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D4" w:rsidRDefault="000E75D4" w:rsidP="006D286A">
      <w:pPr>
        <w:pStyle w:val="Title"/>
      </w:pPr>
      <w:bookmarkStart w:id="0" w:name="_GoBack"/>
      <w:bookmarkEnd w:id="0"/>
    </w:p>
    <w:p w:rsidR="000E75D4" w:rsidRDefault="000E75D4" w:rsidP="006D286A">
      <w:pPr>
        <w:pStyle w:val="Title"/>
      </w:pPr>
    </w:p>
    <w:p w:rsidR="00852666" w:rsidRPr="00852666" w:rsidRDefault="00852666" w:rsidP="00852666"/>
    <w:p w:rsidR="00992C76" w:rsidRPr="00867113" w:rsidRDefault="006F46E5" w:rsidP="006D286A">
      <w:pPr>
        <w:pStyle w:val="Title"/>
        <w:rPr>
          <w:sz w:val="48"/>
        </w:rPr>
      </w:pPr>
      <w:r w:rsidRPr="00867113">
        <w:rPr>
          <w:sz w:val="48"/>
        </w:rPr>
        <w:t>Doing business with dfat</w:t>
      </w:r>
    </w:p>
    <w:p w:rsidR="006F46E5" w:rsidRPr="00867113" w:rsidRDefault="006F46E5" w:rsidP="006D286A">
      <w:pPr>
        <w:pStyle w:val="Subtitle"/>
        <w:ind w:right="-624"/>
        <w:rPr>
          <w:rFonts w:cs="Helvetica"/>
          <w:sz w:val="48"/>
        </w:rPr>
      </w:pPr>
      <w:r w:rsidRPr="00867113">
        <w:rPr>
          <w:rFonts w:cs="Helvetica"/>
          <w:sz w:val="48"/>
        </w:rPr>
        <w:t xml:space="preserve">A Guide to DFAT Procurement </w:t>
      </w:r>
    </w:p>
    <w:p w:rsidR="00D7746E" w:rsidRDefault="00D7746E" w:rsidP="006D286A"/>
    <w:p w:rsidR="00D7746E" w:rsidRPr="00D7746E" w:rsidRDefault="00D7746E" w:rsidP="006D286A">
      <w:pPr>
        <w:sectPr w:rsidR="00D7746E" w:rsidRPr="00D7746E" w:rsidSect="000E75D4">
          <w:headerReference w:type="default" r:id="rId9"/>
          <w:footerReference w:type="default" r:id="rId10"/>
          <w:headerReference w:type="first" r:id="rId11"/>
          <w:footerReference w:type="first" r:id="rId12"/>
          <w:endnotePr>
            <w:numFmt w:val="decimal"/>
          </w:endnotePr>
          <w:type w:val="continuous"/>
          <w:pgSz w:w="11906" w:h="16838" w:code="9"/>
          <w:pgMar w:top="2011" w:right="1134" w:bottom="1418" w:left="1134" w:header="1814" w:footer="567" w:gutter="0"/>
          <w:cols w:space="397"/>
          <w:titlePg/>
          <w:docGrid w:linePitch="360"/>
        </w:sectPr>
      </w:pPr>
    </w:p>
    <w:p w:rsidR="004E1D83" w:rsidRPr="00852666" w:rsidRDefault="00EB7FC0" w:rsidP="00FE5224">
      <w:pPr>
        <w:rPr>
          <w:b/>
          <w:caps/>
          <w:color w:val="ACD08C" w:themeColor="accent3"/>
          <w:sz w:val="22"/>
        </w:rPr>
      </w:pPr>
      <w:r w:rsidRPr="00852666">
        <w:rPr>
          <w:b/>
          <w:caps/>
          <w:color w:val="ACD08C" w:themeColor="accent3"/>
          <w:sz w:val="22"/>
        </w:rPr>
        <w:lastRenderedPageBreak/>
        <w:t xml:space="preserve">DFAT is one of the Australian Government’s major purchasers of goods and services. </w:t>
      </w:r>
    </w:p>
    <w:p w:rsidR="00223882" w:rsidRPr="00852666" w:rsidRDefault="00EB7FC0" w:rsidP="00FE5224">
      <w:pPr>
        <w:rPr>
          <w:b/>
          <w:caps/>
          <w:color w:val="ACD08C" w:themeColor="accent3"/>
          <w:sz w:val="22"/>
        </w:rPr>
      </w:pPr>
      <w:r w:rsidRPr="00852666">
        <w:rPr>
          <w:b/>
          <w:caps/>
          <w:color w:val="ACD08C" w:themeColor="accent3"/>
          <w:sz w:val="22"/>
        </w:rPr>
        <w:t xml:space="preserve">Suppliers play a </w:t>
      </w:r>
      <w:r w:rsidR="009D7509" w:rsidRPr="00852666">
        <w:rPr>
          <w:b/>
          <w:caps/>
          <w:color w:val="ACD08C" w:themeColor="accent3"/>
          <w:sz w:val="22"/>
        </w:rPr>
        <w:t>KEY</w:t>
      </w:r>
      <w:r w:rsidRPr="00852666">
        <w:rPr>
          <w:b/>
          <w:caps/>
          <w:color w:val="ACD08C" w:themeColor="accent3"/>
          <w:sz w:val="22"/>
        </w:rPr>
        <w:t xml:space="preserve"> role in giving effect to the Government’s fore</w:t>
      </w:r>
      <w:r w:rsidR="00141DCC" w:rsidRPr="00852666">
        <w:rPr>
          <w:b/>
          <w:caps/>
          <w:color w:val="ACD08C" w:themeColor="accent3"/>
          <w:sz w:val="22"/>
        </w:rPr>
        <w:t>ign, trade and aid objective to help make Australia stronger, safer and more prosperous</w:t>
      </w:r>
      <w:r w:rsidR="00FE5224" w:rsidRPr="00852666">
        <w:rPr>
          <w:sz w:val="16"/>
        </w:rPr>
        <w:t xml:space="preserve"> </w:t>
      </w:r>
      <w:r w:rsidR="00FE5224" w:rsidRPr="00852666">
        <w:rPr>
          <w:b/>
          <w:caps/>
          <w:color w:val="ACD08C" w:themeColor="accent3"/>
          <w:sz w:val="22"/>
        </w:rPr>
        <w:t>by promoting and protecting our interests internationally and contributing to global stability and economic growth.</w:t>
      </w:r>
      <w:r w:rsidR="00223882" w:rsidRPr="00852666">
        <w:rPr>
          <w:b/>
          <w:caps/>
          <w:color w:val="ACD08C" w:themeColor="accent3"/>
          <w:sz w:val="22"/>
        </w:rPr>
        <w:t xml:space="preserve"> </w:t>
      </w:r>
    </w:p>
    <w:p w:rsidR="00FE5224" w:rsidRPr="00852666" w:rsidRDefault="00223882" w:rsidP="00FE5224">
      <w:pPr>
        <w:rPr>
          <w:sz w:val="16"/>
        </w:rPr>
      </w:pPr>
      <w:r w:rsidRPr="00852666">
        <w:rPr>
          <w:b/>
          <w:caps/>
          <w:color w:val="ACD08C" w:themeColor="accent3"/>
          <w:sz w:val="22"/>
        </w:rPr>
        <w:t>DFAT welcomes the participation of new players, including those based overseas.</w:t>
      </w:r>
    </w:p>
    <w:p w:rsidR="00FE5224" w:rsidRDefault="004E1D83" w:rsidP="00FE5224">
      <w:pPr>
        <w:spacing w:after="0" w:line="280" w:lineRule="exact"/>
      </w:pPr>
      <w:r>
        <w:t>DFAT</w:t>
      </w:r>
      <w:r w:rsidR="00FE5224">
        <w:t xml:space="preserve"> provides foreign, trade and development policy advice to the </w:t>
      </w:r>
      <w:r>
        <w:t>Australian Government, working</w:t>
      </w:r>
      <w:r w:rsidR="00FE5224">
        <w:t xml:space="preserve"> with other government agencies to ensure that Australia’s pursuit of its global, regional and bilateral interests is coordinated effectively.</w:t>
      </w:r>
    </w:p>
    <w:p w:rsidR="00141DCC" w:rsidRPr="00751A24" w:rsidRDefault="00223882" w:rsidP="00141DCC">
      <w:pPr>
        <w:spacing w:after="0" w:line="280" w:lineRule="exact"/>
      </w:pPr>
      <w:r>
        <w:t>This g</w:t>
      </w:r>
      <w:r w:rsidR="00141DCC" w:rsidRPr="00751A24">
        <w:t xml:space="preserve">uide </w:t>
      </w:r>
      <w:r>
        <w:t>describes</w:t>
      </w:r>
      <w:r w:rsidR="00141DCC" w:rsidRPr="00751A24">
        <w:t xml:space="preserve"> DFAT procurement, outlines how </w:t>
      </w:r>
      <w:r>
        <w:t>to</w:t>
      </w:r>
      <w:r w:rsidR="00141DCC" w:rsidRPr="00751A24">
        <w:t xml:space="preserve"> pursue business opportunities, and offers hints and tips </w:t>
      </w:r>
      <w:r>
        <w:t>on t</w:t>
      </w:r>
      <w:r w:rsidR="00141DCC" w:rsidRPr="00751A24">
        <w:t>endering for DFAT procurements.</w:t>
      </w:r>
      <w:r w:rsidR="004E1D83" w:rsidRPr="004E1D83">
        <w:t xml:space="preserve"> </w:t>
      </w:r>
    </w:p>
    <w:p w:rsidR="00162ED1" w:rsidRPr="004E1D83" w:rsidRDefault="00162ED1" w:rsidP="00141DCC">
      <w:pPr>
        <w:keepNext/>
        <w:keepLines/>
        <w:spacing w:before="300" w:after="240" w:line="380" w:lineRule="exact"/>
        <w:contextualSpacing/>
        <w:outlineLvl w:val="1"/>
        <w:rPr>
          <w:rFonts w:ascii="Calibri" w:eastAsia="Times New Roman" w:hAnsi="Calibri" w:cs="Times New Roman"/>
          <w:caps/>
          <w:sz w:val="24"/>
          <w:szCs w:val="26"/>
        </w:rPr>
      </w:pPr>
      <w:bookmarkStart w:id="1" w:name="_Toc451428020"/>
    </w:p>
    <w:p w:rsidR="00EB7FC0" w:rsidRPr="00751A24" w:rsidRDefault="00EB7FC0" w:rsidP="00141DCC">
      <w:pPr>
        <w:keepNext/>
        <w:keepLines/>
        <w:spacing w:before="300" w:after="240" w:line="380" w:lineRule="exact"/>
        <w:contextualSpacing/>
        <w:outlineLvl w:val="1"/>
        <w:rPr>
          <w:rFonts w:ascii="Calibri" w:eastAsia="Times New Roman" w:hAnsi="Calibri" w:cs="Times New Roman"/>
          <w:caps/>
          <w:sz w:val="38"/>
          <w:szCs w:val="26"/>
        </w:rPr>
      </w:pPr>
      <w:r w:rsidRPr="00751A24">
        <w:rPr>
          <w:rFonts w:ascii="Calibri" w:eastAsia="Times New Roman" w:hAnsi="Calibri" w:cs="Times New Roman"/>
          <w:caps/>
          <w:sz w:val="38"/>
          <w:szCs w:val="26"/>
        </w:rPr>
        <w:t>Procurement in DFAT</w:t>
      </w:r>
      <w:bookmarkEnd w:id="1"/>
    </w:p>
    <w:p w:rsidR="00EB7FC0" w:rsidRPr="00751A24" w:rsidRDefault="00EB7FC0" w:rsidP="00141DCC">
      <w:pPr>
        <w:pStyle w:val="BodyText"/>
        <w:spacing w:after="120"/>
        <w:rPr>
          <w:rFonts w:ascii="Calibri" w:hAnsi="Calibri"/>
          <w:bCs/>
          <w:color w:val="495965" w:themeColor="text2"/>
          <w:sz w:val="30"/>
          <w:szCs w:val="26"/>
        </w:rPr>
      </w:pPr>
      <w:bookmarkStart w:id="2" w:name="_Toc451428021"/>
      <w:r w:rsidRPr="00751A24">
        <w:rPr>
          <w:rFonts w:ascii="Calibri" w:hAnsi="Calibri"/>
          <w:bCs/>
          <w:color w:val="495965" w:themeColor="text2"/>
          <w:sz w:val="30"/>
          <w:szCs w:val="26"/>
        </w:rPr>
        <w:t>Corporate Goods and Services</w:t>
      </w:r>
      <w:bookmarkEnd w:id="2"/>
    </w:p>
    <w:p w:rsidR="00EB7FC0" w:rsidRPr="00751A24" w:rsidRDefault="00EB7FC0" w:rsidP="00162ED1">
      <w:pPr>
        <w:pStyle w:val="BodyText"/>
        <w:spacing w:after="120"/>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rPr>
        <w:t>DFAT procures</w:t>
      </w:r>
      <w:r w:rsidRPr="00751A24">
        <w:rPr>
          <w:rFonts w:asciiTheme="minorHAnsi" w:hAnsiTheme="minorHAnsi" w:cs="Helvetica"/>
          <w:color w:val="495965" w:themeColor="text2"/>
          <w:sz w:val="19"/>
          <w:szCs w:val="19"/>
          <w:lang w:val="en-US"/>
        </w:rPr>
        <w:t xml:space="preserve"> a wide range of non-aid related </w:t>
      </w:r>
      <w:hyperlink r:id="rId13" w:history="1">
        <w:r w:rsidRPr="00D270A2">
          <w:rPr>
            <w:rStyle w:val="Hyperlink"/>
            <w:rFonts w:ascii="Calibri Light" w:hAnsi="Calibri Light" w:cs="Times New Roman"/>
            <w:color w:val="0000FF" w:themeColor="hyperlink"/>
            <w:sz w:val="19"/>
            <w:szCs w:val="19"/>
            <w:lang w:eastAsia="en-US"/>
          </w:rPr>
          <w:t>goods</w:t>
        </w:r>
      </w:hyperlink>
      <w:r w:rsidRPr="00751A24">
        <w:rPr>
          <w:rFonts w:asciiTheme="minorHAnsi" w:hAnsiTheme="minorHAnsi" w:cs="Helvetica"/>
          <w:color w:val="495965" w:themeColor="text2"/>
          <w:sz w:val="19"/>
          <w:szCs w:val="19"/>
          <w:lang w:val="en-US"/>
        </w:rPr>
        <w:t xml:space="preserve"> and </w:t>
      </w:r>
      <w:hyperlink r:id="rId14" w:history="1">
        <w:r w:rsidRPr="00D270A2">
          <w:rPr>
            <w:rStyle w:val="Hyperlink"/>
            <w:rFonts w:ascii="Calibri Light" w:hAnsi="Calibri Light" w:cs="Times New Roman"/>
            <w:color w:val="0000FF" w:themeColor="hyperlink"/>
            <w:sz w:val="19"/>
            <w:szCs w:val="19"/>
            <w:lang w:eastAsia="en-US"/>
          </w:rPr>
          <w:t>services</w:t>
        </w:r>
      </w:hyperlink>
      <w:r w:rsidRPr="00751A24">
        <w:rPr>
          <w:rFonts w:asciiTheme="minorHAnsi" w:hAnsiTheme="minorHAnsi" w:cs="Helvetica"/>
          <w:color w:val="495965" w:themeColor="text2"/>
          <w:sz w:val="19"/>
          <w:szCs w:val="19"/>
        </w:rPr>
        <w:t xml:space="preserve"> for delivery both within Australia and overseas</w:t>
      </w:r>
      <w:r w:rsidRPr="00751A24">
        <w:rPr>
          <w:rFonts w:asciiTheme="minorHAnsi" w:hAnsiTheme="minorHAnsi" w:cs="Helvetica"/>
          <w:color w:val="495965" w:themeColor="text2"/>
          <w:sz w:val="19"/>
          <w:szCs w:val="19"/>
          <w:lang w:val="en-US"/>
        </w:rPr>
        <w:t>, including but not limited to:</w:t>
      </w:r>
    </w:p>
    <w:p w:rsidR="00EB7FC0" w:rsidRPr="00751A24" w:rsidRDefault="00EB7FC0" w:rsidP="00B21388">
      <w:pPr>
        <w:pStyle w:val="BodyText"/>
        <w:numPr>
          <w:ilvl w:val="0"/>
          <w:numId w:val="10"/>
        </w:numPr>
        <w:spacing w:after="0"/>
        <w:ind w:left="284" w:hanging="284"/>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Training and development</w:t>
      </w:r>
      <w:r w:rsidR="0048516B">
        <w:rPr>
          <w:rFonts w:asciiTheme="minorHAnsi" w:hAnsiTheme="minorHAnsi" w:cs="Helvetica"/>
          <w:color w:val="495965" w:themeColor="text2"/>
          <w:sz w:val="19"/>
          <w:szCs w:val="19"/>
          <w:lang w:val="en-US"/>
        </w:rPr>
        <w:t>;</w:t>
      </w:r>
    </w:p>
    <w:p w:rsidR="00EB7FC0" w:rsidRPr="00751A24" w:rsidRDefault="00EB7FC0" w:rsidP="00B21388">
      <w:pPr>
        <w:pStyle w:val="BodyText"/>
        <w:numPr>
          <w:ilvl w:val="0"/>
          <w:numId w:val="10"/>
        </w:numPr>
        <w:spacing w:after="0"/>
        <w:ind w:left="284" w:hanging="284"/>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Legal, accounting and other professional services</w:t>
      </w:r>
      <w:r w:rsidR="0048516B">
        <w:rPr>
          <w:rFonts w:asciiTheme="minorHAnsi" w:hAnsiTheme="minorHAnsi" w:cs="Helvetica"/>
          <w:color w:val="495965" w:themeColor="text2"/>
          <w:sz w:val="19"/>
          <w:szCs w:val="19"/>
          <w:lang w:val="en-US"/>
        </w:rPr>
        <w:t>;</w:t>
      </w:r>
    </w:p>
    <w:p w:rsidR="00EB7FC0" w:rsidRPr="00751A24" w:rsidRDefault="00EB7FC0" w:rsidP="00B21388">
      <w:pPr>
        <w:pStyle w:val="BodyText"/>
        <w:numPr>
          <w:ilvl w:val="0"/>
          <w:numId w:val="10"/>
        </w:numPr>
        <w:spacing w:after="0"/>
        <w:ind w:left="284" w:hanging="284"/>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Construction and property</w:t>
      </w:r>
      <w:r w:rsidR="0048516B">
        <w:rPr>
          <w:rFonts w:asciiTheme="minorHAnsi" w:hAnsiTheme="minorHAnsi" w:cs="Helvetica"/>
          <w:color w:val="495965" w:themeColor="text2"/>
          <w:sz w:val="19"/>
          <w:szCs w:val="19"/>
          <w:lang w:val="en-US"/>
        </w:rPr>
        <w:t>;</w:t>
      </w:r>
    </w:p>
    <w:p w:rsidR="00EB7FC0" w:rsidRPr="00751A24" w:rsidRDefault="00EB7FC0" w:rsidP="00B21388">
      <w:pPr>
        <w:pStyle w:val="BodyText"/>
        <w:numPr>
          <w:ilvl w:val="0"/>
          <w:numId w:val="10"/>
        </w:numPr>
        <w:spacing w:after="0"/>
        <w:ind w:left="284" w:hanging="284"/>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Security</w:t>
      </w:r>
      <w:r w:rsidR="0048516B">
        <w:rPr>
          <w:rFonts w:asciiTheme="minorHAnsi" w:hAnsiTheme="minorHAnsi" w:cs="Helvetica"/>
          <w:color w:val="495965" w:themeColor="text2"/>
          <w:sz w:val="19"/>
          <w:szCs w:val="19"/>
          <w:lang w:val="en-US"/>
        </w:rPr>
        <w:t>;</w:t>
      </w:r>
    </w:p>
    <w:p w:rsidR="00EB7FC0" w:rsidRPr="00751A24" w:rsidRDefault="00EB7FC0" w:rsidP="00B21388">
      <w:pPr>
        <w:pStyle w:val="BodyText"/>
        <w:numPr>
          <w:ilvl w:val="0"/>
          <w:numId w:val="10"/>
        </w:numPr>
        <w:spacing w:after="0"/>
        <w:ind w:left="284" w:hanging="284"/>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IT hardware, software and associated services</w:t>
      </w:r>
      <w:r w:rsidR="0048516B">
        <w:rPr>
          <w:rFonts w:asciiTheme="minorHAnsi" w:hAnsiTheme="minorHAnsi" w:cs="Helvetica"/>
          <w:color w:val="495965" w:themeColor="text2"/>
          <w:sz w:val="19"/>
          <w:szCs w:val="19"/>
          <w:lang w:val="en-US"/>
        </w:rPr>
        <w:t>; and</w:t>
      </w:r>
    </w:p>
    <w:p w:rsidR="00EB7FC0" w:rsidRPr="00751A24" w:rsidRDefault="00EB7FC0" w:rsidP="00B21388">
      <w:pPr>
        <w:pStyle w:val="BodyText"/>
        <w:numPr>
          <w:ilvl w:val="0"/>
          <w:numId w:val="10"/>
        </w:numPr>
        <w:spacing w:after="0"/>
        <w:ind w:left="284" w:hanging="284"/>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Food catering and hospitality</w:t>
      </w:r>
      <w:r w:rsidR="0048516B">
        <w:rPr>
          <w:rFonts w:asciiTheme="minorHAnsi" w:hAnsiTheme="minorHAnsi" w:cs="Helvetica"/>
          <w:color w:val="495965" w:themeColor="text2"/>
          <w:sz w:val="19"/>
          <w:szCs w:val="19"/>
          <w:lang w:val="en-US"/>
        </w:rPr>
        <w:t>.</w:t>
      </w:r>
    </w:p>
    <w:p w:rsidR="00223882" w:rsidRPr="00223882" w:rsidRDefault="00223882" w:rsidP="005B5BC8">
      <w:pPr>
        <w:keepNext/>
        <w:keepLines/>
        <w:spacing w:before="0" w:after="240" w:line="0" w:lineRule="atLeast"/>
        <w:contextualSpacing/>
        <w:outlineLvl w:val="2"/>
        <w:rPr>
          <w:rFonts w:ascii="Calibri" w:eastAsia="Times New Roman" w:hAnsi="Calibri" w:cs="Times New Roman"/>
          <w:bCs/>
          <w:noProof/>
          <w:sz w:val="6"/>
          <w:szCs w:val="26"/>
          <w:lang w:val="en-AU" w:eastAsia="en-AU"/>
        </w:rPr>
      </w:pPr>
      <w:bookmarkStart w:id="3" w:name="_Toc451428022"/>
    </w:p>
    <w:p w:rsidR="00775C33" w:rsidRPr="00751A24" w:rsidRDefault="00775C33" w:rsidP="005B5BC8">
      <w:pPr>
        <w:keepNext/>
        <w:keepLines/>
        <w:spacing w:before="0" w:after="240" w:line="0" w:lineRule="atLeast"/>
        <w:contextualSpacing/>
        <w:outlineLvl w:val="2"/>
        <w:rPr>
          <w:rFonts w:ascii="Calibri" w:eastAsia="Times New Roman" w:hAnsi="Calibri" w:cs="Times New Roman"/>
          <w:bCs/>
          <w:sz w:val="30"/>
          <w:szCs w:val="26"/>
        </w:rPr>
      </w:pPr>
      <w:r w:rsidRPr="00751A24">
        <w:rPr>
          <w:rFonts w:ascii="Calibri" w:eastAsia="Times New Roman" w:hAnsi="Calibri" w:cs="Times New Roman"/>
          <w:bCs/>
          <w:noProof/>
          <w:sz w:val="30"/>
          <w:szCs w:val="26"/>
          <w:lang w:val="en-AU" w:eastAsia="en-AU"/>
        </w:rPr>
        <w:drawing>
          <wp:inline distT="0" distB="0" distL="0" distR="0" wp14:anchorId="6E4A9EDA" wp14:editId="3FBD09AE">
            <wp:extent cx="3095625" cy="1987360"/>
            <wp:effectExtent l="0" t="0" r="0" b="0"/>
            <wp:docPr id="1028" name="Picture 4" descr="http://dfat.gov.au/news/news/PublishingImages/trade-in-services-australia-2014-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dfat.gov.au/news/news/PublishingImages/trade-in-services-australia-2014-slide.png"/>
                    <pic:cNvPicPr>
                      <a:picLocks noChangeAspect="1" noChangeArrowheads="1"/>
                    </pic:cNvPicPr>
                  </pic:nvPicPr>
                  <pic:blipFill rotWithShape="1">
                    <a:blip r:embed="rId15">
                      <a:duotone>
                        <a:schemeClr val="accent1">
                          <a:shade val="45000"/>
                          <a:satMod val="135000"/>
                        </a:schemeClr>
                        <a:prstClr val="white"/>
                      </a:duotone>
                      <a:extLst>
                        <a:ext uri="{BEBA8EAE-BF5A-486C-A8C5-ECC9F3942E4B}">
                          <a14:imgProps xmlns:a14="http://schemas.microsoft.com/office/drawing/2010/main">
                            <a14:imgLayer r:embed="rId16">
                              <a14:imgEffect>
                                <a14:sharpenSoften amount="50000"/>
                              </a14:imgEffect>
                              <a14:imgEffect>
                                <a14:colorTemperature colorTemp="8125"/>
                              </a14:imgEffect>
                              <a14:imgEffect>
                                <a14:saturation sat="190000"/>
                              </a14:imgEffect>
                            </a14:imgLayer>
                          </a14:imgProps>
                        </a:ext>
                        <a:ext uri="{28A0092B-C50C-407E-A947-70E740481C1C}">
                          <a14:useLocalDpi xmlns:a14="http://schemas.microsoft.com/office/drawing/2010/main" val="0"/>
                        </a:ext>
                      </a:extLst>
                    </a:blip>
                    <a:srcRect l="24914" t="3373" r="1354" b="19818"/>
                    <a:stretch/>
                  </pic:blipFill>
                  <pic:spPr bwMode="auto">
                    <a:xfrm>
                      <a:off x="0" y="0"/>
                      <a:ext cx="3101591" cy="1991190"/>
                    </a:xfrm>
                    <a:prstGeom prst="roundRect">
                      <a:avLst>
                        <a:gd name="adj" fmla="val 8594"/>
                      </a:avLst>
                    </a:prstGeom>
                    <a:gradFill>
                      <a:gsLst>
                        <a:gs pos="0">
                          <a:srgbClr val="DDEBCF"/>
                        </a:gs>
                        <a:gs pos="50000">
                          <a:srgbClr val="9CB86E"/>
                        </a:gs>
                        <a:gs pos="100000">
                          <a:srgbClr val="156B13"/>
                        </a:gs>
                      </a:gsLst>
                      <a:lin ang="5400000" scaled="0"/>
                    </a:gradFill>
                    <a:ln>
                      <a:noFill/>
                    </a:ln>
                    <a:effectLst/>
                    <a:extLst>
                      <a:ext uri="{53640926-AAD7-44D8-BBD7-CCE9431645EC}">
                        <a14:shadowObscured xmlns:a14="http://schemas.microsoft.com/office/drawing/2010/main"/>
                      </a:ext>
                    </a:extLst>
                  </pic:spPr>
                </pic:pic>
              </a:graphicData>
            </a:graphic>
          </wp:inline>
        </w:drawing>
      </w:r>
    </w:p>
    <w:p w:rsidR="005B5BC8" w:rsidRPr="00751A24" w:rsidRDefault="005B5BC8" w:rsidP="005B5BC8">
      <w:pPr>
        <w:keepNext/>
        <w:keepLines/>
        <w:spacing w:before="0" w:after="240" w:line="0" w:lineRule="atLeast"/>
        <w:contextualSpacing/>
        <w:outlineLvl w:val="2"/>
        <w:rPr>
          <w:rFonts w:ascii="Calibri" w:eastAsia="Times New Roman" w:hAnsi="Calibri" w:cs="Times New Roman"/>
          <w:bCs/>
          <w:sz w:val="12"/>
          <w:szCs w:val="26"/>
        </w:rPr>
      </w:pPr>
    </w:p>
    <w:p w:rsidR="00EB7FC0" w:rsidRPr="00751A24" w:rsidRDefault="00EB7FC0" w:rsidP="005B5BC8">
      <w:pPr>
        <w:keepNext/>
        <w:keepLines/>
        <w:spacing w:before="360" w:after="120" w:line="360" w:lineRule="atLeast"/>
        <w:contextualSpacing/>
        <w:outlineLvl w:val="2"/>
        <w:rPr>
          <w:rFonts w:cs="Helvetica"/>
          <w:i/>
          <w:szCs w:val="19"/>
        </w:rPr>
      </w:pPr>
      <w:r w:rsidRPr="00751A24">
        <w:rPr>
          <w:rFonts w:ascii="Calibri" w:eastAsia="Times New Roman" w:hAnsi="Calibri" w:cs="Times New Roman"/>
          <w:bCs/>
          <w:sz w:val="30"/>
          <w:szCs w:val="26"/>
        </w:rPr>
        <w:t>The Australian Aid Program</w:t>
      </w:r>
      <w:bookmarkEnd w:id="3"/>
      <w:r w:rsidRPr="00751A24">
        <w:rPr>
          <w:rFonts w:ascii="Calibri" w:eastAsia="Times New Roman" w:hAnsi="Calibri" w:cs="Times New Roman"/>
          <w:bCs/>
          <w:sz w:val="30"/>
          <w:szCs w:val="26"/>
        </w:rPr>
        <w:t xml:space="preserve"> </w:t>
      </w:r>
    </w:p>
    <w:p w:rsidR="00EB7FC0" w:rsidRPr="00751A24" w:rsidRDefault="00162ED1" w:rsidP="00F5068F">
      <w:pPr>
        <w:spacing w:before="240" w:after="120" w:line="280" w:lineRule="exact"/>
        <w:rPr>
          <w:rFonts w:cs="Helvetica"/>
          <w:szCs w:val="19"/>
        </w:rPr>
      </w:pPr>
      <w:r w:rsidRPr="00751A24">
        <w:t xml:space="preserve">On 26 April 2006, the Australian aid program was untied, enabling </w:t>
      </w:r>
      <w:r w:rsidR="0048516B">
        <w:t>suppliers</w:t>
      </w:r>
      <w:r w:rsidRPr="00751A24">
        <w:t xml:space="preserve"> to bid for aid program procurements regar</w:t>
      </w:r>
      <w:r w:rsidR="0048516B">
        <w:t xml:space="preserve">dless of their country of </w:t>
      </w:r>
      <w:r w:rsidRPr="00751A24">
        <w:t xml:space="preserve">origin. </w:t>
      </w:r>
      <w:r w:rsidR="0048516B">
        <w:t xml:space="preserve">As such, </w:t>
      </w:r>
      <w:r w:rsidR="00EB7FC0" w:rsidRPr="00751A24">
        <w:rPr>
          <w:rFonts w:cs="Helvetica"/>
          <w:szCs w:val="19"/>
        </w:rPr>
        <w:t xml:space="preserve">DFAT partners with a wide range of organisations to deliver </w:t>
      </w:r>
      <w:r w:rsidRPr="00751A24">
        <w:rPr>
          <w:rFonts w:cs="Helvetica"/>
          <w:szCs w:val="19"/>
        </w:rPr>
        <w:t>the Australian aid</w:t>
      </w:r>
      <w:r w:rsidR="00EB7FC0" w:rsidRPr="00751A24">
        <w:rPr>
          <w:rFonts w:cs="Helvetica"/>
          <w:szCs w:val="19"/>
        </w:rPr>
        <w:t xml:space="preserve"> program</w:t>
      </w:r>
      <w:r w:rsidR="00223882">
        <w:rPr>
          <w:rFonts w:cs="Helvetica"/>
          <w:szCs w:val="19"/>
        </w:rPr>
        <w:t>. These include</w:t>
      </w:r>
      <w:r w:rsidR="00EB7FC0" w:rsidRPr="00751A24">
        <w:rPr>
          <w:rFonts w:cs="Helvetica"/>
          <w:szCs w:val="19"/>
        </w:rPr>
        <w:t>:</w:t>
      </w:r>
    </w:p>
    <w:p w:rsidR="00EB7FC0" w:rsidRPr="00751A24" w:rsidRDefault="00EB7FC0" w:rsidP="00F5068F">
      <w:pPr>
        <w:pStyle w:val="BodyText"/>
        <w:spacing w:after="120"/>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rPr>
        <w:t>Commercial Suppliers</w:t>
      </w:r>
      <w:r w:rsidR="00223882">
        <w:rPr>
          <w:rFonts w:asciiTheme="minorHAnsi" w:hAnsiTheme="minorHAnsi" w:cs="Helvetica"/>
          <w:color w:val="495965" w:themeColor="text2"/>
          <w:sz w:val="19"/>
          <w:szCs w:val="19"/>
        </w:rPr>
        <w:t xml:space="preserve"> </w:t>
      </w:r>
      <w:r w:rsidRPr="00751A24">
        <w:rPr>
          <w:rFonts w:asciiTheme="minorHAnsi" w:hAnsiTheme="minorHAnsi" w:cs="Helvetica"/>
          <w:color w:val="495965" w:themeColor="text2"/>
          <w:sz w:val="19"/>
          <w:szCs w:val="19"/>
        </w:rPr>
        <w:t xml:space="preserve">support </w:t>
      </w:r>
      <w:r w:rsidR="00BE192D" w:rsidRPr="00751A24">
        <w:rPr>
          <w:rFonts w:asciiTheme="minorHAnsi" w:hAnsiTheme="minorHAnsi" w:cs="Helvetica"/>
          <w:color w:val="495965" w:themeColor="text2"/>
          <w:sz w:val="19"/>
          <w:szCs w:val="19"/>
        </w:rPr>
        <w:t xml:space="preserve">the achievement of DFAT outcomes </w:t>
      </w:r>
      <w:r w:rsidRPr="00751A24">
        <w:rPr>
          <w:rFonts w:asciiTheme="minorHAnsi" w:hAnsiTheme="minorHAnsi" w:cs="Helvetica"/>
          <w:color w:val="495965" w:themeColor="text2"/>
          <w:sz w:val="19"/>
          <w:szCs w:val="19"/>
        </w:rPr>
        <w:t>domestically and internationally</w:t>
      </w:r>
      <w:r w:rsidR="00BE192D" w:rsidRPr="00751A24">
        <w:rPr>
          <w:rFonts w:asciiTheme="minorHAnsi" w:hAnsiTheme="minorHAnsi" w:cs="Helvetica"/>
          <w:color w:val="495965" w:themeColor="text2"/>
          <w:sz w:val="19"/>
          <w:szCs w:val="19"/>
        </w:rPr>
        <w:t>, and are</w:t>
      </w:r>
      <w:r w:rsidRPr="00751A24">
        <w:rPr>
          <w:rFonts w:asciiTheme="minorHAnsi" w:hAnsiTheme="minorHAnsi" w:cs="Helvetica"/>
          <w:color w:val="495965" w:themeColor="text2"/>
          <w:sz w:val="19"/>
          <w:szCs w:val="19"/>
        </w:rPr>
        <w:t xml:space="preserve"> </w:t>
      </w:r>
      <w:r w:rsidR="00BE192D" w:rsidRPr="00751A24">
        <w:rPr>
          <w:rFonts w:asciiTheme="minorHAnsi" w:hAnsiTheme="minorHAnsi" w:cs="Helvetica"/>
          <w:color w:val="495965" w:themeColor="text2"/>
          <w:sz w:val="19"/>
          <w:szCs w:val="19"/>
        </w:rPr>
        <w:t xml:space="preserve">integral to the delivery of </w:t>
      </w:r>
      <w:r w:rsidRPr="00751A24">
        <w:rPr>
          <w:rFonts w:asciiTheme="minorHAnsi" w:hAnsiTheme="minorHAnsi" w:cs="Helvetica"/>
          <w:color w:val="495965" w:themeColor="text2"/>
          <w:sz w:val="19"/>
          <w:szCs w:val="19"/>
        </w:rPr>
        <w:t>Aus</w:t>
      </w:r>
      <w:r w:rsidR="00064410" w:rsidRPr="00751A24">
        <w:rPr>
          <w:rFonts w:asciiTheme="minorHAnsi" w:hAnsiTheme="minorHAnsi" w:cs="Helvetica"/>
          <w:color w:val="495965" w:themeColor="text2"/>
          <w:sz w:val="19"/>
          <w:szCs w:val="19"/>
        </w:rPr>
        <w:t xml:space="preserve">tralia’s aid program. They </w:t>
      </w:r>
      <w:r w:rsidR="005B5BC8" w:rsidRPr="00751A24">
        <w:rPr>
          <w:rFonts w:asciiTheme="minorHAnsi" w:hAnsiTheme="minorHAnsi" w:cs="Helvetica"/>
          <w:color w:val="495965" w:themeColor="text2"/>
          <w:sz w:val="19"/>
          <w:szCs w:val="19"/>
        </w:rPr>
        <w:t xml:space="preserve">range from </w:t>
      </w:r>
      <w:r w:rsidRPr="00751A24">
        <w:rPr>
          <w:rFonts w:asciiTheme="minorHAnsi" w:hAnsiTheme="minorHAnsi" w:cs="Helvetica"/>
          <w:color w:val="495965" w:themeColor="text2"/>
          <w:sz w:val="19"/>
          <w:szCs w:val="19"/>
        </w:rPr>
        <w:t>companies</w:t>
      </w:r>
      <w:r w:rsidR="00162ED1" w:rsidRPr="00751A24">
        <w:rPr>
          <w:rFonts w:asciiTheme="minorHAnsi" w:hAnsiTheme="minorHAnsi" w:cs="Helvetica"/>
          <w:color w:val="495965" w:themeColor="text2"/>
          <w:sz w:val="19"/>
          <w:szCs w:val="19"/>
        </w:rPr>
        <w:t xml:space="preserve"> and </w:t>
      </w:r>
      <w:r w:rsidRPr="00751A24">
        <w:rPr>
          <w:rFonts w:asciiTheme="minorHAnsi" w:hAnsiTheme="minorHAnsi" w:cs="Helvetica"/>
          <w:color w:val="495965" w:themeColor="text2"/>
          <w:sz w:val="19"/>
          <w:szCs w:val="19"/>
        </w:rPr>
        <w:t>organisations</w:t>
      </w:r>
      <w:r w:rsidR="005B5BC8" w:rsidRPr="00751A24">
        <w:rPr>
          <w:rFonts w:asciiTheme="minorHAnsi" w:hAnsiTheme="minorHAnsi" w:cs="Helvetica"/>
          <w:color w:val="495965" w:themeColor="text2"/>
          <w:sz w:val="19"/>
          <w:szCs w:val="19"/>
        </w:rPr>
        <w:t xml:space="preserve"> to</w:t>
      </w:r>
      <w:r w:rsidRPr="00751A24">
        <w:rPr>
          <w:rFonts w:asciiTheme="minorHAnsi" w:hAnsiTheme="minorHAnsi" w:cs="Helvetica"/>
          <w:color w:val="495965" w:themeColor="text2"/>
          <w:sz w:val="19"/>
          <w:szCs w:val="19"/>
        </w:rPr>
        <w:t xml:space="preserve"> individuals engaged as advisers. Visit DFAT’s </w:t>
      </w:r>
      <w:hyperlink r:id="rId17" w:history="1">
        <w:r w:rsidR="00305BCF">
          <w:rPr>
            <w:rStyle w:val="Hyperlink"/>
            <w:rFonts w:ascii="Calibri Light" w:hAnsi="Calibri Light" w:cs="Times New Roman"/>
            <w:color w:val="0000FF" w:themeColor="hyperlink"/>
            <w:sz w:val="19"/>
            <w:szCs w:val="19"/>
            <w:lang w:eastAsia="en-US"/>
          </w:rPr>
          <w:t>Commercial Opportunities</w:t>
        </w:r>
      </w:hyperlink>
      <w:r w:rsidRPr="00751A24">
        <w:rPr>
          <w:rFonts w:asciiTheme="minorHAnsi" w:hAnsiTheme="minorHAnsi" w:cs="Helvetica"/>
          <w:color w:val="495965" w:themeColor="text2"/>
          <w:sz w:val="19"/>
          <w:szCs w:val="19"/>
        </w:rPr>
        <w:t xml:space="preserve"> page for more information. </w:t>
      </w:r>
    </w:p>
    <w:p w:rsidR="00EB7FC0" w:rsidRPr="00751A24" w:rsidRDefault="00EB7FC0" w:rsidP="00F5068F">
      <w:pPr>
        <w:pStyle w:val="BodyText"/>
        <w:spacing w:after="120"/>
        <w:rPr>
          <w:rFonts w:asciiTheme="minorHAnsi" w:hAnsiTheme="minorHAnsi" w:cs="Helvetica"/>
          <w:color w:val="495965" w:themeColor="text2"/>
          <w:sz w:val="19"/>
          <w:szCs w:val="19"/>
          <w:lang w:val="en-US"/>
        </w:rPr>
      </w:pPr>
      <w:r w:rsidRPr="00751A24">
        <w:rPr>
          <w:rFonts w:asciiTheme="minorHAnsi" w:hAnsiTheme="minorHAnsi" w:cs="Helvetica"/>
          <w:b/>
          <w:color w:val="495965" w:themeColor="text2"/>
          <w:sz w:val="19"/>
          <w:szCs w:val="19"/>
        </w:rPr>
        <w:t>Private Sector Partnerships</w:t>
      </w:r>
      <w:r w:rsidR="00223882">
        <w:rPr>
          <w:rFonts w:asciiTheme="minorHAnsi" w:hAnsiTheme="minorHAnsi" w:cs="Helvetica"/>
          <w:color w:val="495965" w:themeColor="text2"/>
          <w:sz w:val="19"/>
          <w:szCs w:val="19"/>
        </w:rPr>
        <w:t xml:space="preserve"> </w:t>
      </w:r>
      <w:r w:rsidRPr="00751A24">
        <w:rPr>
          <w:rFonts w:asciiTheme="minorHAnsi" w:hAnsiTheme="minorHAnsi" w:cs="Helvetica"/>
          <w:color w:val="495965" w:themeColor="text2"/>
          <w:sz w:val="19"/>
          <w:szCs w:val="19"/>
        </w:rPr>
        <w:t xml:space="preserve">assist DFAT to achieve its private sector development objectives and maximise development impact. The </w:t>
      </w:r>
      <w:hyperlink r:id="rId18" w:history="1">
        <w:r w:rsidRPr="00D270A2">
          <w:rPr>
            <w:rStyle w:val="Hyperlink"/>
            <w:rFonts w:ascii="Calibri Light" w:hAnsi="Calibri Light" w:cs="Times New Roman"/>
            <w:color w:val="0000FF" w:themeColor="hyperlink"/>
            <w:sz w:val="19"/>
            <w:szCs w:val="19"/>
            <w:lang w:eastAsia="en-US"/>
          </w:rPr>
          <w:t>Ministerial Statement on Engaging the Private Sector in Aid and Development</w:t>
        </w:r>
      </w:hyperlink>
      <w:r w:rsidR="00BE192D" w:rsidRPr="00751A24">
        <w:rPr>
          <w:rFonts w:asciiTheme="minorHAnsi" w:hAnsiTheme="minorHAnsi" w:cs="Helvetica"/>
          <w:color w:val="495965" w:themeColor="text2"/>
          <w:sz w:val="19"/>
          <w:szCs w:val="19"/>
        </w:rPr>
        <w:t xml:space="preserve"> </w:t>
      </w:r>
      <w:r w:rsidR="00223882">
        <w:rPr>
          <w:rFonts w:asciiTheme="minorHAnsi" w:hAnsiTheme="minorHAnsi" w:cs="Helvetica"/>
          <w:color w:val="495965" w:themeColor="text2"/>
          <w:sz w:val="19"/>
          <w:szCs w:val="19"/>
        </w:rPr>
        <w:t>released in</w:t>
      </w:r>
      <w:r w:rsidR="00BE192D" w:rsidRPr="00751A24">
        <w:rPr>
          <w:rFonts w:asciiTheme="minorHAnsi" w:hAnsiTheme="minorHAnsi" w:cs="Helvetica"/>
          <w:color w:val="495965" w:themeColor="text2"/>
          <w:sz w:val="19"/>
          <w:szCs w:val="19"/>
        </w:rPr>
        <w:t xml:space="preserve"> </w:t>
      </w:r>
      <w:r w:rsidRPr="00751A24">
        <w:rPr>
          <w:rFonts w:asciiTheme="minorHAnsi" w:hAnsiTheme="minorHAnsi" w:cs="Helvetica"/>
          <w:color w:val="495965" w:themeColor="text2"/>
          <w:sz w:val="19"/>
          <w:szCs w:val="19"/>
        </w:rPr>
        <w:t xml:space="preserve">August </w:t>
      </w:r>
      <w:proofErr w:type="gramStart"/>
      <w:r w:rsidRPr="00751A24">
        <w:rPr>
          <w:rFonts w:asciiTheme="minorHAnsi" w:hAnsiTheme="minorHAnsi" w:cs="Helvetica"/>
          <w:color w:val="495965" w:themeColor="text2"/>
          <w:sz w:val="19"/>
          <w:szCs w:val="19"/>
        </w:rPr>
        <w:t>2015</w:t>
      </w:r>
      <w:r w:rsidR="00165646" w:rsidRPr="00751A24">
        <w:rPr>
          <w:rFonts w:asciiTheme="minorHAnsi" w:hAnsiTheme="minorHAnsi" w:cs="Helvetica"/>
          <w:color w:val="495965" w:themeColor="text2"/>
          <w:sz w:val="19"/>
          <w:szCs w:val="19"/>
        </w:rPr>
        <w:t>,</w:t>
      </w:r>
      <w:proofErr w:type="gramEnd"/>
      <w:r w:rsidR="00BE192D" w:rsidRPr="00751A24">
        <w:rPr>
          <w:rFonts w:asciiTheme="minorHAnsi" w:hAnsiTheme="minorHAnsi" w:cs="Helvetica"/>
          <w:color w:val="495965" w:themeColor="text2"/>
          <w:sz w:val="19"/>
          <w:szCs w:val="19"/>
        </w:rPr>
        <w:t xml:space="preserve"> invites the </w:t>
      </w:r>
      <w:r w:rsidRPr="00751A24">
        <w:rPr>
          <w:rFonts w:asciiTheme="minorHAnsi" w:hAnsiTheme="minorHAnsi" w:cs="Helvetica"/>
          <w:color w:val="495965" w:themeColor="text2"/>
          <w:sz w:val="19"/>
          <w:szCs w:val="19"/>
          <w:lang w:val="en-US"/>
        </w:rPr>
        <w:t xml:space="preserve">private sector to work with DFAT on social and economic development challenges. Visit DFAT’s </w:t>
      </w:r>
      <w:hyperlink r:id="rId19" w:history="1">
        <w:r w:rsidRPr="00D270A2">
          <w:rPr>
            <w:rStyle w:val="Hyperlink"/>
            <w:rFonts w:ascii="Calibri Light" w:hAnsi="Calibri Light" w:cs="Times New Roman"/>
            <w:color w:val="0000FF" w:themeColor="hyperlink"/>
            <w:sz w:val="19"/>
            <w:szCs w:val="19"/>
            <w:lang w:eastAsia="en-US"/>
          </w:rPr>
          <w:t>Private Sector Partnerships</w:t>
        </w:r>
      </w:hyperlink>
      <w:r w:rsidRPr="00751A24">
        <w:rPr>
          <w:rFonts w:asciiTheme="minorHAnsi" w:hAnsiTheme="minorHAnsi" w:cs="Helvetica"/>
          <w:color w:val="495965" w:themeColor="text2"/>
          <w:sz w:val="19"/>
          <w:szCs w:val="19"/>
          <w:lang w:val="en-US"/>
        </w:rPr>
        <w:t xml:space="preserve"> page for more information.</w:t>
      </w:r>
    </w:p>
    <w:p w:rsidR="00EB7FC0" w:rsidRPr="00751A24" w:rsidRDefault="00EB7FC0" w:rsidP="00BE192D">
      <w:pPr>
        <w:pStyle w:val="BodyText"/>
        <w:spacing w:after="240"/>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rPr>
        <w:t>Non</w:t>
      </w:r>
      <w:r w:rsidR="00223882">
        <w:rPr>
          <w:rFonts w:asciiTheme="minorHAnsi" w:hAnsiTheme="minorHAnsi" w:cs="Helvetica"/>
          <w:b/>
          <w:color w:val="495965" w:themeColor="text2"/>
          <w:sz w:val="19"/>
          <w:szCs w:val="19"/>
        </w:rPr>
        <w:t>-Government Organisations</w:t>
      </w:r>
      <w:r w:rsidRPr="00751A24">
        <w:rPr>
          <w:rFonts w:asciiTheme="minorHAnsi" w:hAnsiTheme="minorHAnsi" w:cs="Helvetica"/>
          <w:b/>
          <w:color w:val="495965" w:themeColor="text2"/>
          <w:sz w:val="19"/>
          <w:szCs w:val="19"/>
        </w:rPr>
        <w:t xml:space="preserve"> and Civil Society </w:t>
      </w:r>
      <w:r w:rsidRPr="00751A24">
        <w:rPr>
          <w:rFonts w:asciiTheme="minorHAnsi" w:hAnsiTheme="minorHAnsi" w:cs="Helvetica"/>
          <w:color w:val="495965" w:themeColor="text2"/>
          <w:sz w:val="19"/>
          <w:szCs w:val="19"/>
        </w:rPr>
        <w:t>maximise the imp</w:t>
      </w:r>
      <w:r w:rsidR="00064410" w:rsidRPr="00751A24">
        <w:rPr>
          <w:rFonts w:asciiTheme="minorHAnsi" w:hAnsiTheme="minorHAnsi" w:cs="Helvetica"/>
          <w:color w:val="495965" w:themeColor="text2"/>
          <w:sz w:val="19"/>
          <w:szCs w:val="19"/>
        </w:rPr>
        <w:t>act and reach of Australian aid</w:t>
      </w:r>
      <w:r w:rsidR="005B5BC8" w:rsidRPr="00751A24">
        <w:rPr>
          <w:rFonts w:asciiTheme="minorHAnsi" w:hAnsiTheme="minorHAnsi" w:cs="Helvetica"/>
          <w:color w:val="495965" w:themeColor="text2"/>
          <w:sz w:val="19"/>
          <w:szCs w:val="19"/>
        </w:rPr>
        <w:t xml:space="preserve"> through </w:t>
      </w:r>
      <w:r w:rsidRPr="00751A24">
        <w:rPr>
          <w:rFonts w:asciiTheme="minorHAnsi" w:hAnsiTheme="minorHAnsi" w:cs="Helvetica"/>
          <w:color w:val="495965" w:themeColor="text2"/>
          <w:sz w:val="19"/>
          <w:szCs w:val="19"/>
          <w:lang w:val="en-US"/>
        </w:rPr>
        <w:t xml:space="preserve">mechanisms </w:t>
      </w:r>
      <w:r w:rsidR="005B5BC8" w:rsidRPr="00751A24">
        <w:rPr>
          <w:rFonts w:asciiTheme="minorHAnsi" w:hAnsiTheme="minorHAnsi" w:cs="Helvetica"/>
          <w:color w:val="495965" w:themeColor="text2"/>
          <w:sz w:val="19"/>
          <w:szCs w:val="19"/>
          <w:lang w:val="en-US"/>
        </w:rPr>
        <w:t>ranging</w:t>
      </w:r>
      <w:r w:rsidRPr="00751A24">
        <w:rPr>
          <w:rFonts w:asciiTheme="minorHAnsi" w:hAnsiTheme="minorHAnsi" w:cs="Helvetica"/>
          <w:color w:val="495965" w:themeColor="text2"/>
          <w:sz w:val="19"/>
          <w:szCs w:val="19"/>
          <w:lang w:val="en-US"/>
        </w:rPr>
        <w:t xml:space="preserve"> from high level strategic partnerships to small grants schemes. Visit DFAT’s </w:t>
      </w:r>
      <w:hyperlink r:id="rId20" w:history="1">
        <w:r w:rsidR="00223882">
          <w:rPr>
            <w:rStyle w:val="Hyperlink"/>
            <w:rFonts w:ascii="Calibri Light" w:hAnsi="Calibri Light" w:cs="Times New Roman"/>
            <w:color w:val="0000FF" w:themeColor="hyperlink"/>
            <w:sz w:val="19"/>
            <w:szCs w:val="19"/>
            <w:lang w:eastAsia="en-US"/>
          </w:rPr>
          <w:t>Non-Government Organisations</w:t>
        </w:r>
      </w:hyperlink>
      <w:r w:rsidRPr="00751A24">
        <w:rPr>
          <w:rFonts w:asciiTheme="minorHAnsi" w:hAnsiTheme="minorHAnsi" w:cs="Helvetica"/>
          <w:color w:val="495965" w:themeColor="text2"/>
          <w:sz w:val="19"/>
          <w:szCs w:val="19"/>
          <w:lang w:val="en-US"/>
        </w:rPr>
        <w:t xml:space="preserve"> page for </w:t>
      </w:r>
      <w:r w:rsidR="0048516B">
        <w:rPr>
          <w:rFonts w:asciiTheme="minorHAnsi" w:hAnsiTheme="minorHAnsi" w:cs="Helvetica"/>
          <w:color w:val="495965" w:themeColor="text2"/>
          <w:sz w:val="19"/>
          <w:szCs w:val="19"/>
          <w:lang w:val="en-US"/>
        </w:rPr>
        <w:t>more information, including grant</w:t>
      </w:r>
      <w:r w:rsidRPr="00751A24">
        <w:rPr>
          <w:rFonts w:asciiTheme="minorHAnsi" w:hAnsiTheme="minorHAnsi" w:cs="Helvetica"/>
          <w:color w:val="495965" w:themeColor="text2"/>
          <w:sz w:val="19"/>
          <w:szCs w:val="19"/>
          <w:lang w:val="en-US"/>
        </w:rPr>
        <w:t xml:space="preserve"> opportunities. </w:t>
      </w:r>
    </w:p>
    <w:p w:rsidR="00EB7FC0" w:rsidRPr="00751A24" w:rsidRDefault="00EB7FC0" w:rsidP="00F5068F">
      <w:pPr>
        <w:pStyle w:val="BodyText"/>
        <w:spacing w:before="240" w:after="120"/>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rPr>
        <w:lastRenderedPageBreak/>
        <w:t>Multilateral Organisations</w:t>
      </w:r>
      <w:r w:rsidR="00223882">
        <w:rPr>
          <w:rFonts w:asciiTheme="minorHAnsi" w:hAnsiTheme="minorHAnsi" w:cs="Helvetica"/>
          <w:color w:val="495965" w:themeColor="text2"/>
          <w:sz w:val="19"/>
          <w:szCs w:val="19"/>
        </w:rPr>
        <w:t>, like the World Bank and the United Nations,</w:t>
      </w:r>
      <w:r w:rsidR="00BE192D" w:rsidRPr="00751A24">
        <w:rPr>
          <w:rFonts w:asciiTheme="minorHAnsi" w:hAnsiTheme="minorHAnsi" w:cs="Helvetica"/>
          <w:color w:val="495965" w:themeColor="text2"/>
          <w:sz w:val="19"/>
          <w:szCs w:val="19"/>
        </w:rPr>
        <w:t xml:space="preserve"> </w:t>
      </w:r>
      <w:r w:rsidRPr="00751A24">
        <w:rPr>
          <w:rFonts w:asciiTheme="minorHAnsi" w:hAnsiTheme="minorHAnsi" w:cs="Helvetica"/>
          <w:color w:val="495965" w:themeColor="text2"/>
          <w:sz w:val="19"/>
          <w:szCs w:val="19"/>
        </w:rPr>
        <w:t>extend the reach of Austral</w:t>
      </w:r>
      <w:r w:rsidR="00BE192D" w:rsidRPr="00751A24">
        <w:rPr>
          <w:rFonts w:asciiTheme="minorHAnsi" w:hAnsiTheme="minorHAnsi" w:cs="Helvetica"/>
          <w:color w:val="495965" w:themeColor="text2"/>
          <w:sz w:val="19"/>
          <w:szCs w:val="19"/>
        </w:rPr>
        <w:t xml:space="preserve">ia's aid program as their </w:t>
      </w:r>
      <w:r w:rsidRPr="00751A24">
        <w:rPr>
          <w:rFonts w:asciiTheme="minorHAnsi" w:hAnsiTheme="minorHAnsi" w:cs="Helvetica"/>
          <w:color w:val="495965" w:themeColor="text2"/>
          <w:sz w:val="19"/>
          <w:szCs w:val="19"/>
        </w:rPr>
        <w:t>size enables them to undertake large scale projects on behalf of donors</w:t>
      </w:r>
      <w:r w:rsidR="00BE192D" w:rsidRPr="00751A24">
        <w:rPr>
          <w:rFonts w:asciiTheme="minorHAnsi" w:hAnsiTheme="minorHAnsi" w:cs="Helvetica"/>
          <w:color w:val="495965" w:themeColor="text2"/>
          <w:sz w:val="19"/>
          <w:szCs w:val="19"/>
        </w:rPr>
        <w:t>. They also facilitate the establishment of targeted programs</w:t>
      </w:r>
      <w:r w:rsidRPr="00751A24">
        <w:rPr>
          <w:rFonts w:asciiTheme="minorHAnsi" w:hAnsiTheme="minorHAnsi" w:cs="Helvetica"/>
          <w:color w:val="495965" w:themeColor="text2"/>
          <w:sz w:val="19"/>
          <w:szCs w:val="19"/>
        </w:rPr>
        <w:t xml:space="preserve"> for emergency assistance and long-term development. Visit DFAT’s </w:t>
      </w:r>
      <w:hyperlink r:id="rId21" w:history="1">
        <w:r w:rsidRPr="00D270A2">
          <w:rPr>
            <w:rStyle w:val="Hyperlink"/>
            <w:rFonts w:ascii="Calibri Light" w:hAnsi="Calibri Light" w:cs="Times New Roman"/>
            <w:color w:val="0000FF" w:themeColor="hyperlink"/>
            <w:sz w:val="19"/>
            <w:szCs w:val="19"/>
            <w:lang w:eastAsia="en-US"/>
          </w:rPr>
          <w:t>Multilateral Aid Effectiveness</w:t>
        </w:r>
      </w:hyperlink>
      <w:r w:rsidRPr="00751A24">
        <w:rPr>
          <w:rFonts w:asciiTheme="minorHAnsi" w:hAnsiTheme="minorHAnsi" w:cs="Helvetica"/>
          <w:color w:val="495965" w:themeColor="text2"/>
          <w:sz w:val="19"/>
          <w:szCs w:val="19"/>
        </w:rPr>
        <w:t xml:space="preserve"> page for more information.</w:t>
      </w:r>
    </w:p>
    <w:p w:rsidR="00EB7FC0" w:rsidRPr="00751A24" w:rsidRDefault="00EB7FC0" w:rsidP="00F5068F">
      <w:pPr>
        <w:pStyle w:val="BodyText"/>
        <w:spacing w:before="120" w:after="120"/>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rPr>
        <w:t xml:space="preserve">Bilateral Partnerships </w:t>
      </w:r>
      <w:r w:rsidRPr="00751A24">
        <w:rPr>
          <w:rFonts w:asciiTheme="minorHAnsi" w:hAnsiTheme="minorHAnsi" w:cs="Helvetica"/>
          <w:color w:val="495965" w:themeColor="text2"/>
          <w:sz w:val="19"/>
          <w:szCs w:val="19"/>
        </w:rPr>
        <w:t>assist DF</w:t>
      </w:r>
      <w:r w:rsidR="00064410" w:rsidRPr="00751A24">
        <w:rPr>
          <w:rFonts w:asciiTheme="minorHAnsi" w:hAnsiTheme="minorHAnsi" w:cs="Helvetica"/>
          <w:color w:val="495965" w:themeColor="text2"/>
          <w:sz w:val="19"/>
          <w:szCs w:val="19"/>
        </w:rPr>
        <w:t>A</w:t>
      </w:r>
      <w:r w:rsidRPr="00751A24">
        <w:rPr>
          <w:rFonts w:asciiTheme="minorHAnsi" w:hAnsiTheme="minorHAnsi" w:cs="Helvetica"/>
          <w:color w:val="495965" w:themeColor="text2"/>
          <w:sz w:val="19"/>
          <w:szCs w:val="19"/>
        </w:rPr>
        <w:t>T to</w:t>
      </w:r>
      <w:r w:rsidRPr="00751A24">
        <w:rPr>
          <w:rFonts w:asciiTheme="minorHAnsi" w:hAnsiTheme="minorHAnsi" w:cs="Helvetica"/>
          <w:b/>
          <w:color w:val="495965" w:themeColor="text2"/>
          <w:sz w:val="19"/>
          <w:szCs w:val="19"/>
        </w:rPr>
        <w:t xml:space="preserve"> </w:t>
      </w:r>
      <w:r w:rsidRPr="00751A24">
        <w:rPr>
          <w:rFonts w:asciiTheme="minorHAnsi" w:hAnsiTheme="minorHAnsi" w:cs="Helvetica"/>
          <w:color w:val="495965" w:themeColor="text2"/>
          <w:sz w:val="19"/>
          <w:szCs w:val="19"/>
        </w:rPr>
        <w:t>achieve development objectives through government-level agreements or agency-level memoranda of understanding. Increasingly, they include policy collaboration to drive results in international fora</w:t>
      </w:r>
      <w:r w:rsidR="00064410" w:rsidRPr="00751A24">
        <w:rPr>
          <w:rFonts w:asciiTheme="minorHAnsi" w:hAnsiTheme="minorHAnsi" w:cs="Helvetica"/>
          <w:color w:val="495965" w:themeColor="text2"/>
          <w:sz w:val="19"/>
          <w:szCs w:val="19"/>
        </w:rPr>
        <w:t xml:space="preserve">. </w:t>
      </w:r>
      <w:r w:rsidRPr="00751A24">
        <w:rPr>
          <w:rFonts w:asciiTheme="minorHAnsi" w:hAnsiTheme="minorHAnsi" w:cs="Helvetica"/>
          <w:color w:val="495965" w:themeColor="text2"/>
          <w:sz w:val="19"/>
          <w:szCs w:val="19"/>
        </w:rPr>
        <w:t xml:space="preserve">Visit DFAT’s </w:t>
      </w:r>
      <w:hyperlink r:id="rId22" w:history="1">
        <w:r w:rsidRPr="00D270A2">
          <w:rPr>
            <w:rStyle w:val="Hyperlink"/>
            <w:rFonts w:ascii="Calibri Light" w:hAnsi="Calibri Light" w:cs="Times New Roman"/>
            <w:color w:val="0000FF" w:themeColor="hyperlink"/>
            <w:sz w:val="19"/>
            <w:szCs w:val="19"/>
            <w:lang w:eastAsia="en-US"/>
          </w:rPr>
          <w:t>Bilateral Partnerships</w:t>
        </w:r>
      </w:hyperlink>
      <w:r w:rsidR="00470838">
        <w:rPr>
          <w:rFonts w:asciiTheme="minorHAnsi" w:hAnsiTheme="minorHAnsi" w:cs="Helvetica"/>
          <w:color w:val="495965" w:themeColor="text2"/>
          <w:sz w:val="19"/>
          <w:szCs w:val="19"/>
        </w:rPr>
        <w:t xml:space="preserve"> page for more information.</w:t>
      </w:r>
    </w:p>
    <w:p w:rsidR="00EB7FC0" w:rsidRPr="00751A24" w:rsidRDefault="00EB7FC0" w:rsidP="00F5068F">
      <w:pPr>
        <w:pStyle w:val="BodyText"/>
        <w:spacing w:before="120" w:after="120"/>
        <w:rPr>
          <w:rFonts w:asciiTheme="minorHAnsi" w:hAnsiTheme="minorHAnsi" w:cs="Helvetica"/>
          <w:color w:val="495965" w:themeColor="text2"/>
          <w:sz w:val="19"/>
          <w:szCs w:val="19"/>
          <w:lang w:val="en-US"/>
        </w:rPr>
      </w:pPr>
      <w:r w:rsidRPr="00751A24">
        <w:rPr>
          <w:rFonts w:asciiTheme="minorHAnsi" w:hAnsiTheme="minorHAnsi" w:cs="Helvetica"/>
          <w:b/>
          <w:color w:val="495965" w:themeColor="text2"/>
          <w:sz w:val="19"/>
          <w:szCs w:val="19"/>
        </w:rPr>
        <w:t>Whole of Government Organisations</w:t>
      </w:r>
      <w:r w:rsidRPr="00751A24">
        <w:rPr>
          <w:rFonts w:asciiTheme="minorHAnsi" w:hAnsiTheme="minorHAnsi" w:cs="Helvetica"/>
          <w:color w:val="495965" w:themeColor="text2"/>
          <w:sz w:val="19"/>
          <w:szCs w:val="19"/>
        </w:rPr>
        <w:t xml:space="preserve"> </w:t>
      </w:r>
      <w:proofErr w:type="gramStart"/>
      <w:r w:rsidR="005B5BC8" w:rsidRPr="00751A24">
        <w:rPr>
          <w:rFonts w:asciiTheme="minorHAnsi" w:hAnsiTheme="minorHAnsi" w:cs="Helvetica"/>
          <w:color w:val="495965" w:themeColor="text2"/>
          <w:sz w:val="19"/>
          <w:szCs w:val="19"/>
          <w:lang w:val="en-US"/>
        </w:rPr>
        <w:t>include</w:t>
      </w:r>
      <w:proofErr w:type="gramEnd"/>
      <w:r w:rsidR="005B5BC8" w:rsidRPr="00751A24">
        <w:rPr>
          <w:rFonts w:asciiTheme="minorHAnsi" w:hAnsiTheme="minorHAnsi" w:cs="Helvetica"/>
          <w:color w:val="495965" w:themeColor="text2"/>
          <w:sz w:val="19"/>
          <w:szCs w:val="19"/>
          <w:lang w:val="en-US"/>
        </w:rPr>
        <w:t xml:space="preserve"> </w:t>
      </w:r>
      <w:r w:rsidRPr="00751A24">
        <w:rPr>
          <w:rFonts w:asciiTheme="minorHAnsi" w:hAnsiTheme="minorHAnsi" w:cs="Helvetica"/>
          <w:color w:val="495965" w:themeColor="text2"/>
          <w:sz w:val="19"/>
          <w:szCs w:val="19"/>
          <w:lang w:val="en-US"/>
        </w:rPr>
        <w:t xml:space="preserve">a range of Australian </w:t>
      </w:r>
      <w:r w:rsidR="00064410" w:rsidRPr="00751A24">
        <w:rPr>
          <w:rFonts w:asciiTheme="minorHAnsi" w:hAnsiTheme="minorHAnsi" w:cs="Helvetica"/>
          <w:color w:val="495965" w:themeColor="text2"/>
          <w:sz w:val="19"/>
          <w:szCs w:val="19"/>
          <w:lang w:val="en-US"/>
        </w:rPr>
        <w:t xml:space="preserve">Federal and State </w:t>
      </w:r>
      <w:r w:rsidRPr="00751A24">
        <w:rPr>
          <w:rFonts w:asciiTheme="minorHAnsi" w:hAnsiTheme="minorHAnsi" w:cs="Helvetica"/>
          <w:color w:val="495965" w:themeColor="text2"/>
          <w:sz w:val="19"/>
          <w:szCs w:val="19"/>
          <w:lang w:val="en-US"/>
        </w:rPr>
        <w:t>Government agencies</w:t>
      </w:r>
      <w:r w:rsidR="005B5BC8" w:rsidRPr="00751A24">
        <w:rPr>
          <w:rFonts w:asciiTheme="minorHAnsi" w:hAnsiTheme="minorHAnsi" w:cs="Helvetica"/>
          <w:color w:val="495965" w:themeColor="text2"/>
          <w:sz w:val="19"/>
          <w:szCs w:val="19"/>
          <w:lang w:val="en-US"/>
        </w:rPr>
        <w:t xml:space="preserve"> working</w:t>
      </w:r>
      <w:r w:rsidRPr="00751A24">
        <w:rPr>
          <w:rFonts w:asciiTheme="minorHAnsi" w:hAnsiTheme="minorHAnsi" w:cs="Helvetica"/>
          <w:color w:val="495965" w:themeColor="text2"/>
          <w:sz w:val="19"/>
          <w:szCs w:val="19"/>
          <w:lang w:val="en-US"/>
        </w:rPr>
        <w:t xml:space="preserve"> to reduce global poverty and improve prosperity and stability in our region. Visit DFAT’s </w:t>
      </w:r>
      <w:hyperlink r:id="rId23" w:history="1">
        <w:r w:rsidRPr="00D270A2">
          <w:rPr>
            <w:rStyle w:val="Hyperlink"/>
            <w:rFonts w:ascii="Calibri Light" w:hAnsi="Calibri Light" w:cs="Times New Roman"/>
            <w:color w:val="0000FF" w:themeColor="hyperlink"/>
            <w:sz w:val="19"/>
            <w:szCs w:val="19"/>
            <w:lang w:eastAsia="en-US"/>
          </w:rPr>
          <w:t>Whole of Government</w:t>
        </w:r>
      </w:hyperlink>
      <w:r w:rsidRPr="00751A24">
        <w:rPr>
          <w:rFonts w:asciiTheme="minorHAnsi" w:hAnsiTheme="minorHAnsi" w:cs="Helvetica"/>
          <w:color w:val="495965" w:themeColor="text2"/>
          <w:sz w:val="19"/>
          <w:szCs w:val="19"/>
          <w:lang w:val="en-US"/>
        </w:rPr>
        <w:t xml:space="preserve"> page for more information.</w:t>
      </w:r>
    </w:p>
    <w:p w:rsidR="00EB7FC0" w:rsidRPr="00751A24" w:rsidRDefault="00EB7FC0" w:rsidP="00F5068F">
      <w:pPr>
        <w:pStyle w:val="BodyText"/>
        <w:spacing w:before="120" w:after="240"/>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lang w:val="en-US"/>
        </w:rPr>
        <w:t>Educational Institutions</w:t>
      </w:r>
      <w:r w:rsidR="00AB0BE8" w:rsidRPr="00751A24">
        <w:rPr>
          <w:rFonts w:asciiTheme="minorHAnsi" w:hAnsiTheme="minorHAnsi" w:cs="Helvetica"/>
          <w:color w:val="495965" w:themeColor="text2"/>
          <w:sz w:val="19"/>
          <w:szCs w:val="19"/>
          <w:lang w:val="en-US"/>
        </w:rPr>
        <w:t xml:space="preserve">, </w:t>
      </w:r>
      <w:r w:rsidRPr="00751A24">
        <w:rPr>
          <w:rFonts w:asciiTheme="minorHAnsi" w:hAnsiTheme="minorHAnsi" w:cs="Helvetica"/>
          <w:color w:val="495965" w:themeColor="text2"/>
          <w:sz w:val="19"/>
          <w:szCs w:val="19"/>
          <w:lang w:val="en-US"/>
        </w:rPr>
        <w:t>including Australian public Universities</w:t>
      </w:r>
      <w:r w:rsidR="00064410" w:rsidRPr="00751A24">
        <w:rPr>
          <w:rFonts w:asciiTheme="minorHAnsi" w:hAnsiTheme="minorHAnsi" w:cs="Helvetica"/>
          <w:color w:val="495965" w:themeColor="text2"/>
          <w:sz w:val="19"/>
          <w:szCs w:val="19"/>
          <w:lang w:val="en-US"/>
        </w:rPr>
        <w:t>,</w:t>
      </w:r>
      <w:r w:rsidRPr="00751A24">
        <w:rPr>
          <w:rFonts w:asciiTheme="minorHAnsi" w:hAnsiTheme="minorHAnsi" w:cs="Helvetica"/>
          <w:color w:val="495965" w:themeColor="text2"/>
          <w:sz w:val="19"/>
          <w:szCs w:val="19"/>
          <w:lang w:val="en-US"/>
        </w:rPr>
        <w:t xml:space="preserve"> assist DFAT to undertake capacity building activities in developing countries. </w:t>
      </w:r>
    </w:p>
    <w:p w:rsidR="00EB7FC0" w:rsidRPr="00751A24" w:rsidRDefault="00EB7FC0" w:rsidP="006D286A">
      <w:pPr>
        <w:keepNext/>
        <w:keepLines/>
        <w:spacing w:before="300" w:after="120" w:line="380" w:lineRule="exact"/>
        <w:contextualSpacing/>
        <w:outlineLvl w:val="1"/>
        <w:rPr>
          <w:rFonts w:ascii="Calibri" w:eastAsia="Times New Roman" w:hAnsi="Calibri" w:cs="Times New Roman"/>
          <w:caps/>
          <w:sz w:val="38"/>
          <w:szCs w:val="26"/>
        </w:rPr>
      </w:pPr>
      <w:bookmarkStart w:id="4" w:name="_Toc451428025"/>
      <w:r w:rsidRPr="00751A24">
        <w:rPr>
          <w:rFonts w:ascii="Calibri" w:eastAsia="Times New Roman" w:hAnsi="Calibri" w:cs="Times New Roman"/>
          <w:caps/>
          <w:sz w:val="38"/>
          <w:szCs w:val="26"/>
        </w:rPr>
        <w:t xml:space="preserve">PROCUREMENT </w:t>
      </w:r>
      <w:bookmarkEnd w:id="4"/>
      <w:r w:rsidR="00AB0BE8" w:rsidRPr="00751A24">
        <w:rPr>
          <w:rFonts w:ascii="Calibri" w:eastAsia="Times New Roman" w:hAnsi="Calibri" w:cs="Times New Roman"/>
          <w:caps/>
          <w:sz w:val="38"/>
          <w:szCs w:val="26"/>
        </w:rPr>
        <w:t>PRINCIPLES</w:t>
      </w:r>
    </w:p>
    <w:p w:rsidR="00F5068F" w:rsidRDefault="00EB7FC0" w:rsidP="006D286A">
      <w:pPr>
        <w:pStyle w:val="BodyText"/>
        <w:spacing w:after="0"/>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 xml:space="preserve">Procurement </w:t>
      </w:r>
      <w:r w:rsidR="005B5BC8" w:rsidRPr="00751A24">
        <w:rPr>
          <w:rFonts w:asciiTheme="minorHAnsi" w:hAnsiTheme="minorHAnsi" w:cs="Helvetica"/>
          <w:color w:val="495965" w:themeColor="text2"/>
          <w:sz w:val="19"/>
          <w:szCs w:val="19"/>
        </w:rPr>
        <w:t>refers to</w:t>
      </w:r>
      <w:r w:rsidRPr="00751A24">
        <w:rPr>
          <w:rFonts w:asciiTheme="minorHAnsi" w:hAnsiTheme="minorHAnsi" w:cs="Helvetica"/>
          <w:color w:val="495965" w:themeColor="text2"/>
          <w:sz w:val="19"/>
          <w:szCs w:val="19"/>
        </w:rPr>
        <w:t xml:space="preserve"> the entire process </w:t>
      </w:r>
      <w:r w:rsidR="00BE192D" w:rsidRPr="00751A24">
        <w:rPr>
          <w:rFonts w:asciiTheme="minorHAnsi" w:hAnsiTheme="minorHAnsi" w:cs="Helvetica"/>
          <w:color w:val="495965" w:themeColor="text2"/>
          <w:sz w:val="19"/>
          <w:szCs w:val="19"/>
        </w:rPr>
        <w:t>of</w:t>
      </w:r>
      <w:r w:rsidRPr="00751A24">
        <w:rPr>
          <w:rFonts w:asciiTheme="minorHAnsi" w:hAnsiTheme="minorHAnsi" w:cs="Helvetica"/>
          <w:color w:val="495965" w:themeColor="text2"/>
          <w:sz w:val="19"/>
          <w:szCs w:val="19"/>
        </w:rPr>
        <w:t xml:space="preserve"> purchasing goods and services</w:t>
      </w:r>
      <w:r w:rsidR="00852666">
        <w:rPr>
          <w:rFonts w:asciiTheme="minorHAnsi" w:hAnsiTheme="minorHAnsi" w:cs="Helvetica"/>
          <w:color w:val="495965" w:themeColor="text2"/>
          <w:sz w:val="19"/>
          <w:szCs w:val="19"/>
        </w:rPr>
        <w:t xml:space="preserve">: </w:t>
      </w:r>
      <w:r w:rsidRPr="00751A24">
        <w:rPr>
          <w:rFonts w:asciiTheme="minorHAnsi" w:hAnsiTheme="minorHAnsi" w:cs="Helvetica"/>
          <w:color w:val="495965" w:themeColor="text2"/>
          <w:sz w:val="19"/>
          <w:szCs w:val="19"/>
        </w:rPr>
        <w:t>identifying the procurement need and defining requirements, approaching the market with a statement of req</w:t>
      </w:r>
      <w:r w:rsidR="0048516B">
        <w:rPr>
          <w:rFonts w:asciiTheme="minorHAnsi" w:hAnsiTheme="minorHAnsi" w:cs="Helvetica"/>
          <w:color w:val="495965" w:themeColor="text2"/>
          <w:sz w:val="19"/>
          <w:szCs w:val="19"/>
        </w:rPr>
        <w:t>uirement, evaluating tenders,</w:t>
      </w:r>
      <w:r w:rsidRPr="00751A24">
        <w:rPr>
          <w:rFonts w:asciiTheme="minorHAnsi" w:hAnsiTheme="minorHAnsi" w:cs="Helvetica"/>
          <w:color w:val="495965" w:themeColor="text2"/>
          <w:sz w:val="19"/>
          <w:szCs w:val="19"/>
        </w:rPr>
        <w:t xml:space="preserve"> negotiating and awarding the agreement. </w:t>
      </w:r>
      <w:r w:rsidR="00852666">
        <w:rPr>
          <w:rFonts w:asciiTheme="minorHAnsi" w:hAnsiTheme="minorHAnsi" w:cs="Helvetica"/>
          <w:color w:val="495965" w:themeColor="text2"/>
          <w:sz w:val="19"/>
          <w:szCs w:val="19"/>
        </w:rPr>
        <w:t>This is illustrated below:</w:t>
      </w:r>
    </w:p>
    <w:p w:rsidR="00F5068F" w:rsidRDefault="00852666" w:rsidP="006D286A">
      <w:pPr>
        <w:pStyle w:val="BodyText"/>
        <w:spacing w:after="0"/>
        <w:rPr>
          <w:rFonts w:asciiTheme="minorHAnsi" w:hAnsiTheme="minorHAnsi" w:cs="Helvetica"/>
          <w:color w:val="495965" w:themeColor="text2"/>
          <w:sz w:val="19"/>
          <w:szCs w:val="19"/>
        </w:rPr>
      </w:pPr>
      <w:r>
        <w:rPr>
          <w:rFonts w:asciiTheme="minorHAnsi" w:hAnsiTheme="minorHAnsi" w:cs="Helvetica"/>
          <w:noProof/>
          <w:color w:val="495965" w:themeColor="text2"/>
          <w:sz w:val="19"/>
          <w:szCs w:val="19"/>
        </w:rPr>
        <w:drawing>
          <wp:anchor distT="0" distB="0" distL="114300" distR="114300" simplePos="0" relativeHeight="251668480" behindDoc="0" locked="0" layoutInCell="1" allowOverlap="1" wp14:anchorId="07A06357" wp14:editId="2F0FC1CB">
            <wp:simplePos x="0" y="0"/>
            <wp:positionH relativeFrom="column">
              <wp:posOffset>-516255</wp:posOffset>
            </wp:positionH>
            <wp:positionV relativeFrom="paragraph">
              <wp:posOffset>90170</wp:posOffset>
            </wp:positionV>
            <wp:extent cx="3924300" cy="343753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924300" cy="3437537"/>
                    </a:xfrm>
                    <a:prstGeom prst="rect">
                      <a:avLst/>
                    </a:prstGeom>
                    <a:noFill/>
                  </pic:spPr>
                </pic:pic>
              </a:graphicData>
            </a:graphic>
            <wp14:sizeRelH relativeFrom="page">
              <wp14:pctWidth>0</wp14:pctWidth>
            </wp14:sizeRelH>
            <wp14:sizeRelV relativeFrom="page">
              <wp14:pctHeight>0</wp14:pctHeight>
            </wp14:sizeRelV>
          </wp:anchor>
        </w:drawing>
      </w:r>
    </w:p>
    <w:p w:rsidR="00775C33" w:rsidRPr="00751A24" w:rsidRDefault="00775C33" w:rsidP="006D286A">
      <w:pPr>
        <w:pStyle w:val="BodyText"/>
        <w:spacing w:after="0"/>
        <w:rPr>
          <w:rFonts w:asciiTheme="minorHAnsi" w:hAnsiTheme="minorHAnsi" w:cs="Helvetica"/>
          <w:color w:val="495965" w:themeColor="text2"/>
          <w:sz w:val="19"/>
          <w:szCs w:val="19"/>
        </w:rPr>
      </w:pPr>
    </w:p>
    <w:p w:rsidR="00775C33" w:rsidRPr="00751A24" w:rsidRDefault="00775C33" w:rsidP="006D286A">
      <w:pPr>
        <w:pStyle w:val="BodyText"/>
        <w:spacing w:after="0"/>
        <w:rPr>
          <w:rFonts w:asciiTheme="minorHAnsi" w:hAnsiTheme="minorHAnsi" w:cs="Helvetica"/>
          <w:color w:val="495965" w:themeColor="text2"/>
          <w:sz w:val="19"/>
          <w:szCs w:val="19"/>
        </w:rPr>
      </w:pPr>
    </w:p>
    <w:p w:rsidR="00775C33" w:rsidRPr="00751A24" w:rsidRDefault="00775C33" w:rsidP="006D286A">
      <w:pPr>
        <w:pStyle w:val="BodyText"/>
        <w:spacing w:after="0"/>
        <w:rPr>
          <w:rFonts w:asciiTheme="minorHAnsi" w:hAnsiTheme="minorHAnsi" w:cs="Helvetica"/>
          <w:color w:val="495965" w:themeColor="text2"/>
          <w:sz w:val="19"/>
          <w:szCs w:val="19"/>
        </w:rPr>
      </w:pPr>
    </w:p>
    <w:p w:rsidR="00EB7FC0" w:rsidRPr="00751A24" w:rsidRDefault="00EB7FC0" w:rsidP="006D286A">
      <w:pPr>
        <w:pStyle w:val="BodyText"/>
        <w:spacing w:after="0"/>
        <w:rPr>
          <w:rFonts w:asciiTheme="minorHAnsi" w:hAnsiTheme="minorHAnsi" w:cs="Helvetica"/>
          <w:color w:val="495965" w:themeColor="text2"/>
          <w:sz w:val="19"/>
          <w:szCs w:val="19"/>
        </w:rPr>
      </w:pPr>
    </w:p>
    <w:p w:rsidR="00064410" w:rsidRPr="00751A24" w:rsidRDefault="00064410" w:rsidP="006D286A">
      <w:pPr>
        <w:pStyle w:val="BodyText"/>
        <w:spacing w:after="0"/>
        <w:rPr>
          <w:rFonts w:asciiTheme="minorHAnsi" w:hAnsiTheme="minorHAnsi" w:cs="Helvetica"/>
          <w:color w:val="495965" w:themeColor="text2"/>
          <w:sz w:val="19"/>
          <w:szCs w:val="19"/>
        </w:rPr>
      </w:pPr>
    </w:p>
    <w:p w:rsidR="00064410" w:rsidRPr="00751A24" w:rsidRDefault="00064410" w:rsidP="006D286A">
      <w:pPr>
        <w:pStyle w:val="BodyText"/>
        <w:spacing w:after="0"/>
        <w:rPr>
          <w:rFonts w:asciiTheme="minorHAnsi" w:hAnsiTheme="minorHAnsi" w:cs="Helvetica"/>
          <w:color w:val="495965" w:themeColor="text2"/>
          <w:sz w:val="19"/>
          <w:szCs w:val="19"/>
        </w:rPr>
      </w:pPr>
    </w:p>
    <w:p w:rsidR="00064410" w:rsidRPr="00751A24" w:rsidRDefault="00064410" w:rsidP="006D286A">
      <w:pPr>
        <w:pStyle w:val="BodyText"/>
        <w:spacing w:after="0"/>
        <w:rPr>
          <w:rFonts w:asciiTheme="minorHAnsi" w:hAnsiTheme="minorHAnsi" w:cs="Helvetica"/>
          <w:color w:val="495965" w:themeColor="text2"/>
          <w:sz w:val="19"/>
          <w:szCs w:val="19"/>
        </w:rPr>
      </w:pPr>
    </w:p>
    <w:p w:rsidR="00064410" w:rsidRPr="00751A24" w:rsidRDefault="00064410" w:rsidP="006D286A">
      <w:pPr>
        <w:pStyle w:val="BodyText"/>
        <w:spacing w:after="0"/>
        <w:rPr>
          <w:rFonts w:asciiTheme="minorHAnsi" w:hAnsiTheme="minorHAnsi" w:cs="Helvetica"/>
          <w:color w:val="495965" w:themeColor="text2"/>
          <w:sz w:val="19"/>
          <w:szCs w:val="19"/>
        </w:rPr>
      </w:pPr>
    </w:p>
    <w:p w:rsidR="00064410" w:rsidRPr="00751A24" w:rsidRDefault="00064410" w:rsidP="006D286A">
      <w:pPr>
        <w:pStyle w:val="BodyText"/>
        <w:spacing w:after="0"/>
        <w:rPr>
          <w:rFonts w:asciiTheme="minorHAnsi" w:hAnsiTheme="minorHAnsi" w:cs="Helvetica"/>
          <w:color w:val="495965" w:themeColor="text2"/>
          <w:sz w:val="19"/>
          <w:szCs w:val="19"/>
        </w:rPr>
      </w:pPr>
    </w:p>
    <w:p w:rsidR="00064410" w:rsidRPr="00751A24" w:rsidRDefault="00064410" w:rsidP="006D286A">
      <w:pPr>
        <w:pStyle w:val="BodyText"/>
        <w:spacing w:after="0"/>
        <w:rPr>
          <w:rFonts w:asciiTheme="minorHAnsi" w:hAnsiTheme="minorHAnsi" w:cs="Helvetica"/>
          <w:color w:val="495965" w:themeColor="text2"/>
          <w:sz w:val="19"/>
          <w:szCs w:val="19"/>
        </w:rPr>
      </w:pPr>
    </w:p>
    <w:p w:rsidR="00CF153C" w:rsidRPr="00751A24" w:rsidRDefault="00CF153C" w:rsidP="006D286A">
      <w:pPr>
        <w:pStyle w:val="BodyText"/>
        <w:spacing w:after="0"/>
        <w:rPr>
          <w:rFonts w:asciiTheme="minorHAnsi" w:hAnsiTheme="minorHAnsi" w:cs="Helvetica"/>
          <w:color w:val="495965" w:themeColor="text2"/>
          <w:sz w:val="19"/>
          <w:szCs w:val="19"/>
        </w:rPr>
      </w:pPr>
    </w:p>
    <w:p w:rsidR="00CF153C" w:rsidRPr="00751A24" w:rsidRDefault="00CF153C" w:rsidP="006D286A">
      <w:pPr>
        <w:pStyle w:val="BodyText"/>
        <w:spacing w:after="0"/>
        <w:rPr>
          <w:rFonts w:asciiTheme="minorHAnsi" w:hAnsiTheme="minorHAnsi" w:cs="Helvetica"/>
          <w:color w:val="495965" w:themeColor="text2"/>
          <w:sz w:val="19"/>
          <w:szCs w:val="19"/>
        </w:rPr>
      </w:pPr>
    </w:p>
    <w:p w:rsidR="00EB7FC0" w:rsidRPr="00751A24" w:rsidRDefault="00EB7FC0" w:rsidP="006D286A">
      <w:pPr>
        <w:keepNext/>
        <w:keepLines/>
        <w:spacing w:before="480" w:after="120" w:line="360" w:lineRule="atLeast"/>
        <w:contextualSpacing/>
        <w:outlineLvl w:val="2"/>
        <w:rPr>
          <w:rFonts w:ascii="Calibri" w:eastAsia="Times New Roman" w:hAnsi="Calibri" w:cs="Times New Roman"/>
          <w:bCs/>
          <w:sz w:val="30"/>
          <w:szCs w:val="26"/>
        </w:rPr>
      </w:pPr>
      <w:bookmarkStart w:id="5" w:name="_Toc451428026"/>
      <w:r w:rsidRPr="00751A24">
        <w:rPr>
          <w:rFonts w:ascii="Calibri" w:eastAsia="Times New Roman" w:hAnsi="Calibri" w:cs="Times New Roman"/>
          <w:bCs/>
          <w:sz w:val="30"/>
          <w:szCs w:val="26"/>
        </w:rPr>
        <w:lastRenderedPageBreak/>
        <w:t>The Commonwealth Procurement Rules</w:t>
      </w:r>
      <w:bookmarkEnd w:id="5"/>
    </w:p>
    <w:p w:rsidR="00EB7FC0" w:rsidRPr="00751A24" w:rsidRDefault="00EB7FC0" w:rsidP="006D286A">
      <w:pPr>
        <w:pStyle w:val="BodyText"/>
        <w:spacing w:after="0"/>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lang w:val="en-US"/>
        </w:rPr>
        <w:t xml:space="preserve">DFAT conducts procurements in accordance with the </w:t>
      </w:r>
      <w:hyperlink r:id="rId26" w:history="1">
        <w:r w:rsidRPr="0048516B">
          <w:rPr>
            <w:rStyle w:val="Hyperlink"/>
            <w:rFonts w:ascii="Calibri Light" w:hAnsi="Calibri Light" w:cs="Times New Roman"/>
            <w:i/>
            <w:color w:val="0000FF" w:themeColor="hyperlink"/>
            <w:sz w:val="19"/>
            <w:szCs w:val="19"/>
            <w:lang w:eastAsia="en-US"/>
          </w:rPr>
          <w:t>Public Governance, Performance and Accountability Act (PGPA Act) 2013</w:t>
        </w:r>
      </w:hyperlink>
      <w:r w:rsidRPr="00751A24">
        <w:rPr>
          <w:rFonts w:asciiTheme="minorHAnsi" w:hAnsiTheme="minorHAnsi" w:cs="Helvetica"/>
          <w:i/>
          <w:color w:val="495965" w:themeColor="text2"/>
          <w:sz w:val="19"/>
          <w:szCs w:val="19"/>
          <w:lang w:val="en-US"/>
        </w:rPr>
        <w:t xml:space="preserve">, </w:t>
      </w:r>
      <w:r w:rsidRPr="00751A24">
        <w:rPr>
          <w:rFonts w:asciiTheme="minorHAnsi" w:hAnsiTheme="minorHAnsi" w:cs="Helvetica"/>
          <w:color w:val="495965" w:themeColor="text2"/>
          <w:sz w:val="19"/>
          <w:szCs w:val="19"/>
          <w:lang w:val="en-US"/>
        </w:rPr>
        <w:t xml:space="preserve">which requires </w:t>
      </w:r>
      <w:r w:rsidR="0048516B">
        <w:rPr>
          <w:rFonts w:asciiTheme="minorHAnsi" w:hAnsiTheme="minorHAnsi" w:cs="Helvetica"/>
          <w:color w:val="495965" w:themeColor="text2"/>
          <w:sz w:val="19"/>
          <w:szCs w:val="19"/>
          <w:lang w:val="en-US"/>
        </w:rPr>
        <w:t xml:space="preserve">Commonwealth </w:t>
      </w:r>
      <w:r w:rsidRPr="00751A24">
        <w:rPr>
          <w:rFonts w:asciiTheme="minorHAnsi" w:hAnsiTheme="minorHAnsi" w:cs="Helvetica"/>
          <w:color w:val="495965" w:themeColor="text2"/>
          <w:sz w:val="19"/>
          <w:szCs w:val="19"/>
          <w:lang w:val="en-US"/>
        </w:rPr>
        <w:t>officials to ensure value for money through the efficient, effective, economical and ethical use of public resources. T</w:t>
      </w:r>
      <w:r w:rsidRPr="00751A24">
        <w:rPr>
          <w:rFonts w:asciiTheme="minorHAnsi" w:hAnsiTheme="minorHAnsi" w:cs="Helvetica"/>
          <w:color w:val="495965" w:themeColor="text2"/>
          <w:sz w:val="19"/>
          <w:szCs w:val="19"/>
        </w:rPr>
        <w:t xml:space="preserve">he </w:t>
      </w:r>
      <w:hyperlink r:id="rId27" w:history="1">
        <w:r w:rsidRPr="00D270A2">
          <w:rPr>
            <w:rStyle w:val="Hyperlink"/>
            <w:rFonts w:ascii="Calibri Light" w:hAnsi="Calibri Light" w:cs="Times New Roman"/>
            <w:color w:val="0000FF" w:themeColor="hyperlink"/>
            <w:sz w:val="19"/>
            <w:szCs w:val="19"/>
            <w:lang w:eastAsia="en-US"/>
          </w:rPr>
          <w:t>Commonwealth Procurement Rules (CPRs)</w:t>
        </w:r>
      </w:hyperlink>
      <w:r w:rsidR="0004088E" w:rsidRPr="00751A24">
        <w:rPr>
          <w:rFonts w:asciiTheme="minorHAnsi" w:hAnsiTheme="minorHAnsi" w:cs="Helvetica"/>
          <w:color w:val="495965" w:themeColor="text2"/>
          <w:sz w:val="19"/>
          <w:szCs w:val="19"/>
        </w:rPr>
        <w:t xml:space="preserve"> outline mandatory requirements.  </w:t>
      </w:r>
    </w:p>
    <w:p w:rsidR="0004088E" w:rsidRPr="00751A24" w:rsidRDefault="0004088E" w:rsidP="006D286A">
      <w:pPr>
        <w:pStyle w:val="BodyText"/>
        <w:spacing w:after="0"/>
        <w:rPr>
          <w:rFonts w:asciiTheme="minorHAnsi" w:hAnsiTheme="minorHAnsi" w:cs="Helvetica"/>
          <w:color w:val="495965" w:themeColor="text2"/>
          <w:sz w:val="19"/>
          <w:szCs w:val="19"/>
        </w:rPr>
      </w:pPr>
    </w:p>
    <w:p w:rsidR="0004088E" w:rsidRPr="00751A24" w:rsidRDefault="0004088E" w:rsidP="0004088E">
      <w:pPr>
        <w:pStyle w:val="BodyText"/>
        <w:spacing w:after="0"/>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Achieving value for money is t</w:t>
      </w:r>
      <w:r w:rsidR="0048516B">
        <w:rPr>
          <w:rFonts w:asciiTheme="minorHAnsi" w:hAnsiTheme="minorHAnsi" w:cs="Helvetica"/>
          <w:color w:val="495965" w:themeColor="text2"/>
          <w:sz w:val="19"/>
          <w:szCs w:val="19"/>
        </w:rPr>
        <w:t>he core rule of the CPRs, and this includes</w:t>
      </w:r>
      <w:r w:rsidRPr="00751A24">
        <w:rPr>
          <w:rFonts w:asciiTheme="minorHAnsi" w:hAnsiTheme="minorHAnsi" w:cs="Helvetica"/>
          <w:color w:val="495965" w:themeColor="text2"/>
          <w:sz w:val="19"/>
          <w:szCs w:val="19"/>
        </w:rPr>
        <w:t>:</w:t>
      </w:r>
    </w:p>
    <w:p w:rsidR="0004088E" w:rsidRPr="00751A24" w:rsidRDefault="0048516B" w:rsidP="0048516B">
      <w:pPr>
        <w:pStyle w:val="BodyText"/>
        <w:numPr>
          <w:ilvl w:val="0"/>
          <w:numId w:val="11"/>
        </w:numPr>
        <w:spacing w:before="120" w:after="0"/>
        <w:ind w:left="284" w:hanging="284"/>
        <w:rPr>
          <w:rFonts w:asciiTheme="minorHAnsi" w:hAnsiTheme="minorHAnsi" w:cs="Helvetica"/>
          <w:color w:val="495965" w:themeColor="text2"/>
          <w:sz w:val="19"/>
          <w:szCs w:val="19"/>
        </w:rPr>
      </w:pPr>
      <w:r>
        <w:rPr>
          <w:rFonts w:asciiTheme="minorHAnsi" w:hAnsiTheme="minorHAnsi" w:cs="Helvetica"/>
          <w:color w:val="495965" w:themeColor="text2"/>
          <w:sz w:val="19"/>
          <w:szCs w:val="19"/>
        </w:rPr>
        <w:t>encouraging competition and non-discrimination</w:t>
      </w:r>
      <w:r w:rsidR="0004088E" w:rsidRPr="00751A24">
        <w:rPr>
          <w:rFonts w:asciiTheme="minorHAnsi" w:hAnsiTheme="minorHAnsi" w:cs="Helvetica"/>
          <w:color w:val="495965" w:themeColor="text2"/>
          <w:sz w:val="19"/>
          <w:szCs w:val="19"/>
        </w:rPr>
        <w:t>;</w:t>
      </w:r>
    </w:p>
    <w:p w:rsidR="0004088E" w:rsidRPr="00751A24" w:rsidRDefault="0048516B" w:rsidP="00B21388">
      <w:pPr>
        <w:pStyle w:val="BodyText"/>
        <w:numPr>
          <w:ilvl w:val="0"/>
          <w:numId w:val="11"/>
        </w:numPr>
        <w:spacing w:after="0"/>
        <w:ind w:left="284" w:hanging="284"/>
        <w:rPr>
          <w:rFonts w:asciiTheme="minorHAnsi" w:hAnsiTheme="minorHAnsi" w:cs="Helvetica"/>
          <w:color w:val="495965" w:themeColor="text2"/>
          <w:sz w:val="19"/>
          <w:szCs w:val="19"/>
        </w:rPr>
      </w:pPr>
      <w:r>
        <w:rPr>
          <w:rFonts w:asciiTheme="minorHAnsi" w:hAnsiTheme="minorHAnsi" w:cs="Helvetica"/>
          <w:color w:val="495965" w:themeColor="text2"/>
          <w:sz w:val="19"/>
          <w:szCs w:val="19"/>
        </w:rPr>
        <w:t>using</w:t>
      </w:r>
      <w:r w:rsidR="0004088E" w:rsidRPr="00751A24">
        <w:rPr>
          <w:rFonts w:asciiTheme="minorHAnsi" w:hAnsiTheme="minorHAnsi" w:cs="Helvetica"/>
          <w:color w:val="495965" w:themeColor="text2"/>
          <w:sz w:val="19"/>
          <w:szCs w:val="19"/>
        </w:rPr>
        <w:t xml:space="preserve"> public resources in an efficient, effective, economical and ethical manner that is not inconsistent with the policies of the Commonwealth;</w:t>
      </w:r>
    </w:p>
    <w:p w:rsidR="0004088E" w:rsidRPr="00751A24" w:rsidRDefault="0048516B" w:rsidP="00B21388">
      <w:pPr>
        <w:pStyle w:val="BodyText"/>
        <w:numPr>
          <w:ilvl w:val="0"/>
          <w:numId w:val="11"/>
        </w:numPr>
        <w:spacing w:after="0"/>
        <w:ind w:left="284" w:hanging="284"/>
        <w:rPr>
          <w:rFonts w:asciiTheme="minorHAnsi" w:hAnsiTheme="minorHAnsi" w:cs="Helvetica"/>
          <w:color w:val="495965" w:themeColor="text2"/>
          <w:sz w:val="19"/>
          <w:szCs w:val="19"/>
        </w:rPr>
      </w:pPr>
      <w:r>
        <w:rPr>
          <w:rFonts w:asciiTheme="minorHAnsi" w:hAnsiTheme="minorHAnsi" w:cs="Helvetica"/>
          <w:color w:val="495965" w:themeColor="text2"/>
          <w:sz w:val="19"/>
          <w:szCs w:val="19"/>
        </w:rPr>
        <w:t>facilitating</w:t>
      </w:r>
      <w:r w:rsidR="0004088E" w:rsidRPr="00751A24">
        <w:rPr>
          <w:rFonts w:asciiTheme="minorHAnsi" w:hAnsiTheme="minorHAnsi" w:cs="Helvetica"/>
          <w:color w:val="495965" w:themeColor="text2"/>
          <w:sz w:val="19"/>
          <w:szCs w:val="19"/>
        </w:rPr>
        <w:t xml:space="preserve"> accountable and transparent decision making;</w:t>
      </w:r>
    </w:p>
    <w:p w:rsidR="0004088E" w:rsidRPr="00751A24" w:rsidRDefault="0048516B" w:rsidP="00B21388">
      <w:pPr>
        <w:pStyle w:val="BodyText"/>
        <w:numPr>
          <w:ilvl w:val="0"/>
          <w:numId w:val="11"/>
        </w:numPr>
        <w:spacing w:after="0"/>
        <w:ind w:left="284" w:hanging="284"/>
        <w:rPr>
          <w:rFonts w:asciiTheme="minorHAnsi" w:hAnsiTheme="minorHAnsi" w:cs="Helvetica"/>
          <w:color w:val="495965" w:themeColor="text2"/>
          <w:sz w:val="19"/>
          <w:szCs w:val="19"/>
        </w:rPr>
      </w:pPr>
      <w:r>
        <w:rPr>
          <w:rFonts w:asciiTheme="minorHAnsi" w:hAnsiTheme="minorHAnsi" w:cs="Helvetica"/>
          <w:color w:val="495965" w:themeColor="text2"/>
          <w:sz w:val="19"/>
          <w:szCs w:val="19"/>
        </w:rPr>
        <w:t>encouraging</w:t>
      </w:r>
      <w:r w:rsidR="0004088E" w:rsidRPr="00751A24">
        <w:rPr>
          <w:rFonts w:asciiTheme="minorHAnsi" w:hAnsiTheme="minorHAnsi" w:cs="Helvetica"/>
          <w:color w:val="495965" w:themeColor="text2"/>
          <w:sz w:val="19"/>
          <w:szCs w:val="19"/>
        </w:rPr>
        <w:t xml:space="preserve"> appropriate engagement with risk; and</w:t>
      </w:r>
    </w:p>
    <w:p w:rsidR="0004088E" w:rsidRPr="00751A24" w:rsidRDefault="00852666" w:rsidP="00B21388">
      <w:pPr>
        <w:pStyle w:val="BodyText"/>
        <w:numPr>
          <w:ilvl w:val="0"/>
          <w:numId w:val="11"/>
        </w:numPr>
        <w:spacing w:after="0"/>
        <w:ind w:left="284" w:hanging="284"/>
        <w:rPr>
          <w:rFonts w:asciiTheme="minorHAnsi" w:hAnsiTheme="minorHAnsi" w:cs="Helvetica"/>
          <w:color w:val="495965" w:themeColor="text2"/>
          <w:sz w:val="19"/>
          <w:szCs w:val="19"/>
        </w:rPr>
      </w:pPr>
      <w:proofErr w:type="gramStart"/>
      <w:r>
        <w:rPr>
          <w:rFonts w:asciiTheme="minorHAnsi" w:hAnsiTheme="minorHAnsi" w:cs="Helvetica"/>
          <w:color w:val="495965" w:themeColor="text2"/>
          <w:sz w:val="19"/>
          <w:szCs w:val="19"/>
        </w:rPr>
        <w:t>using</w:t>
      </w:r>
      <w:proofErr w:type="gramEnd"/>
      <w:r>
        <w:rPr>
          <w:rFonts w:asciiTheme="minorHAnsi" w:hAnsiTheme="minorHAnsi" w:cs="Helvetica"/>
          <w:color w:val="495965" w:themeColor="text2"/>
          <w:sz w:val="19"/>
          <w:szCs w:val="19"/>
        </w:rPr>
        <w:t xml:space="preserve"> </w:t>
      </w:r>
      <w:r w:rsidR="0048516B">
        <w:rPr>
          <w:rFonts w:asciiTheme="minorHAnsi" w:hAnsiTheme="minorHAnsi" w:cs="Helvetica"/>
          <w:color w:val="495965" w:themeColor="text2"/>
          <w:sz w:val="19"/>
          <w:szCs w:val="19"/>
        </w:rPr>
        <w:t>procurement processes that are</w:t>
      </w:r>
      <w:r w:rsidR="0004088E" w:rsidRPr="00751A24">
        <w:rPr>
          <w:rFonts w:asciiTheme="minorHAnsi" w:hAnsiTheme="minorHAnsi" w:cs="Helvetica"/>
          <w:color w:val="495965" w:themeColor="text2"/>
          <w:sz w:val="19"/>
          <w:szCs w:val="19"/>
        </w:rPr>
        <w:t xml:space="preserve"> commensurate with the scale and scope of the business requirement.</w:t>
      </w:r>
    </w:p>
    <w:p w:rsidR="0004088E" w:rsidRPr="00751A24" w:rsidRDefault="0004088E" w:rsidP="0004088E">
      <w:pPr>
        <w:pStyle w:val="BodyText"/>
        <w:spacing w:after="0"/>
        <w:rPr>
          <w:rFonts w:asciiTheme="minorHAnsi" w:hAnsiTheme="minorHAnsi" w:cs="Helvetica"/>
          <w:color w:val="495965" w:themeColor="text2"/>
          <w:sz w:val="19"/>
          <w:szCs w:val="19"/>
        </w:rPr>
      </w:pPr>
    </w:p>
    <w:p w:rsidR="0004088E" w:rsidRPr="00751A24" w:rsidRDefault="0004088E" w:rsidP="0004088E">
      <w:pPr>
        <w:pStyle w:val="BodyText"/>
        <w:spacing w:after="0"/>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Where the mandatory requirements apply, procurements must be openly tendered, unless a</w:t>
      </w:r>
      <w:r w:rsidR="00852666">
        <w:rPr>
          <w:rFonts w:asciiTheme="minorHAnsi" w:hAnsiTheme="minorHAnsi" w:cs="Helvetica"/>
          <w:color w:val="495965" w:themeColor="text2"/>
          <w:sz w:val="19"/>
          <w:szCs w:val="19"/>
        </w:rPr>
        <w:t xml:space="preserve"> valid exemption can be used</w:t>
      </w:r>
      <w:r w:rsidRPr="00751A24">
        <w:rPr>
          <w:rFonts w:asciiTheme="minorHAnsi" w:hAnsiTheme="minorHAnsi" w:cs="Helvetica"/>
          <w:color w:val="495965" w:themeColor="text2"/>
          <w:sz w:val="19"/>
          <w:szCs w:val="19"/>
        </w:rPr>
        <w:t xml:space="preserve"> to conduct</w:t>
      </w:r>
      <w:r w:rsidR="00852666">
        <w:rPr>
          <w:rFonts w:asciiTheme="minorHAnsi" w:hAnsiTheme="minorHAnsi" w:cs="Helvetica"/>
          <w:color w:val="495965" w:themeColor="text2"/>
          <w:sz w:val="19"/>
          <w:szCs w:val="19"/>
        </w:rPr>
        <w:t xml:space="preserve"> a limited tender</w:t>
      </w:r>
      <w:r w:rsidRPr="00751A24">
        <w:rPr>
          <w:rFonts w:asciiTheme="minorHAnsi" w:hAnsiTheme="minorHAnsi" w:cs="Helvetica"/>
          <w:color w:val="495965" w:themeColor="text2"/>
          <w:sz w:val="19"/>
          <w:szCs w:val="19"/>
        </w:rPr>
        <w:t xml:space="preserve">. </w:t>
      </w:r>
    </w:p>
    <w:p w:rsidR="0004088E" w:rsidRPr="00751A24" w:rsidRDefault="0004088E" w:rsidP="00CF153C">
      <w:pPr>
        <w:pStyle w:val="BodyText"/>
        <w:spacing w:after="0"/>
        <w:rPr>
          <w:rFonts w:asciiTheme="minorHAnsi" w:hAnsiTheme="minorHAnsi" w:cs="Helvetica"/>
          <w:color w:val="495965" w:themeColor="text2"/>
          <w:sz w:val="19"/>
          <w:szCs w:val="19"/>
        </w:rPr>
      </w:pPr>
    </w:p>
    <w:p w:rsidR="00CF153C" w:rsidRPr="00751A24" w:rsidRDefault="00CF153C" w:rsidP="00CF153C">
      <w:pPr>
        <w:pStyle w:val="BodyText"/>
        <w:spacing w:after="0"/>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 xml:space="preserve">Australia’s aid program procurements, regardless of their value, are exempt from the mandatory procedures in the CPRs. </w:t>
      </w:r>
      <w:r w:rsidR="00780712" w:rsidRPr="00751A24">
        <w:rPr>
          <w:rFonts w:asciiTheme="minorHAnsi" w:hAnsiTheme="minorHAnsi" w:cs="Helvetica"/>
          <w:color w:val="495965" w:themeColor="text2"/>
          <w:sz w:val="19"/>
          <w:szCs w:val="19"/>
        </w:rPr>
        <w:t>However, a</w:t>
      </w:r>
      <w:r w:rsidRPr="00751A24">
        <w:rPr>
          <w:rFonts w:asciiTheme="minorHAnsi" w:hAnsiTheme="minorHAnsi" w:cs="Helvetica"/>
          <w:color w:val="495965" w:themeColor="text2"/>
          <w:sz w:val="19"/>
          <w:szCs w:val="19"/>
        </w:rPr>
        <w:t xml:space="preserve">s of 1 July 2005, DFAT </w:t>
      </w:r>
      <w:r w:rsidR="00780712" w:rsidRPr="00751A24">
        <w:rPr>
          <w:rFonts w:asciiTheme="minorHAnsi" w:hAnsiTheme="minorHAnsi" w:cs="Helvetica"/>
          <w:color w:val="495965" w:themeColor="text2"/>
          <w:sz w:val="19"/>
          <w:szCs w:val="19"/>
        </w:rPr>
        <w:t>applies the mandatory procedures</w:t>
      </w:r>
      <w:r w:rsidRPr="00751A24">
        <w:rPr>
          <w:rFonts w:asciiTheme="minorHAnsi" w:hAnsiTheme="minorHAnsi" w:cs="Helvetica"/>
          <w:color w:val="495965" w:themeColor="text2"/>
          <w:sz w:val="19"/>
          <w:szCs w:val="19"/>
        </w:rPr>
        <w:t xml:space="preserve"> procurements above $500,000</w:t>
      </w:r>
      <w:r w:rsidR="00852666">
        <w:rPr>
          <w:rFonts w:asciiTheme="minorHAnsi" w:hAnsiTheme="minorHAnsi" w:cs="Helvetica"/>
          <w:color w:val="495965" w:themeColor="text2"/>
          <w:sz w:val="19"/>
          <w:szCs w:val="19"/>
        </w:rPr>
        <w:t>,</w:t>
      </w:r>
      <w:r w:rsidR="00FD1A7B">
        <w:rPr>
          <w:rFonts w:asciiTheme="minorHAnsi" w:hAnsiTheme="minorHAnsi" w:cs="Helvetica"/>
          <w:color w:val="495965" w:themeColor="text2"/>
          <w:sz w:val="19"/>
          <w:szCs w:val="19"/>
        </w:rPr>
        <w:t xml:space="preserve"> </w:t>
      </w:r>
      <w:r w:rsidR="00852666">
        <w:rPr>
          <w:rFonts w:asciiTheme="minorHAnsi" w:hAnsiTheme="minorHAnsi" w:cs="Helvetica"/>
          <w:color w:val="495965" w:themeColor="text2"/>
          <w:sz w:val="19"/>
          <w:szCs w:val="19"/>
        </w:rPr>
        <w:t>but still retains the ability to use limited tender in certain instances.</w:t>
      </w:r>
    </w:p>
    <w:p w:rsidR="00CF153C" w:rsidRPr="00751A24" w:rsidRDefault="00CF153C" w:rsidP="00CF153C">
      <w:pPr>
        <w:pStyle w:val="BodyText"/>
        <w:spacing w:after="0"/>
        <w:rPr>
          <w:rFonts w:asciiTheme="minorHAnsi" w:hAnsiTheme="minorHAnsi" w:cs="Helvetica"/>
          <w:color w:val="495965" w:themeColor="text2"/>
          <w:sz w:val="19"/>
          <w:szCs w:val="19"/>
        </w:rPr>
      </w:pPr>
    </w:p>
    <w:p w:rsidR="00CF153C" w:rsidRPr="00751A24" w:rsidRDefault="00CF153C" w:rsidP="00CF153C">
      <w:pPr>
        <w:pStyle w:val="BodyText"/>
        <w:spacing w:after="0"/>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 xml:space="preserve">Grants are not procurements and are subject to the </w:t>
      </w:r>
      <w:hyperlink r:id="rId28" w:anchor="_Toc382492507" w:history="1">
        <w:r w:rsidRPr="00D270A2">
          <w:rPr>
            <w:rStyle w:val="Hyperlink"/>
            <w:rFonts w:ascii="Calibri Light" w:hAnsi="Calibri Light" w:cs="Times New Roman"/>
            <w:color w:val="0000FF" w:themeColor="hyperlink"/>
            <w:sz w:val="19"/>
            <w:szCs w:val="19"/>
            <w:lang w:eastAsia="en-US"/>
          </w:rPr>
          <w:t>Commonwealth Grants Rules and Guidelines</w:t>
        </w:r>
      </w:hyperlink>
      <w:r w:rsidRPr="00751A24">
        <w:rPr>
          <w:rFonts w:asciiTheme="minorHAnsi" w:hAnsiTheme="minorHAnsi" w:cs="Helvetica"/>
          <w:i/>
          <w:color w:val="495965" w:themeColor="text2"/>
          <w:sz w:val="19"/>
          <w:szCs w:val="19"/>
        </w:rPr>
        <w:t>.</w:t>
      </w:r>
      <w:bookmarkStart w:id="6" w:name="_Toc451428030"/>
    </w:p>
    <w:p w:rsidR="00F21E11" w:rsidRPr="00751A24" w:rsidRDefault="00F21E11" w:rsidP="00F5068F">
      <w:pPr>
        <w:keepNext/>
        <w:keepLines/>
        <w:spacing w:before="240" w:after="120" w:line="360" w:lineRule="atLeast"/>
        <w:contextualSpacing/>
        <w:outlineLvl w:val="2"/>
        <w:rPr>
          <w:rFonts w:ascii="Calibri" w:eastAsia="Times New Roman" w:hAnsi="Calibri" w:cs="Times New Roman"/>
          <w:bCs/>
          <w:sz w:val="30"/>
          <w:szCs w:val="26"/>
        </w:rPr>
      </w:pPr>
      <w:bookmarkStart w:id="7" w:name="_Toc451428034"/>
      <w:r w:rsidRPr="00751A24">
        <w:rPr>
          <w:rFonts w:ascii="Calibri" w:eastAsia="Times New Roman" w:hAnsi="Calibri" w:cs="Times New Roman"/>
          <w:bCs/>
          <w:sz w:val="30"/>
          <w:szCs w:val="26"/>
        </w:rPr>
        <w:t xml:space="preserve">Identifying </w:t>
      </w:r>
      <w:bookmarkStart w:id="8" w:name="_Toc451428035"/>
      <w:bookmarkEnd w:id="7"/>
      <w:r w:rsidRPr="00751A24">
        <w:rPr>
          <w:rFonts w:ascii="Calibri" w:eastAsia="Times New Roman" w:hAnsi="Calibri" w:cs="Times New Roman"/>
          <w:bCs/>
          <w:sz w:val="30"/>
          <w:szCs w:val="26"/>
        </w:rPr>
        <w:t>Business Opportunities</w:t>
      </w:r>
      <w:bookmarkEnd w:id="8"/>
    </w:p>
    <w:p w:rsidR="0048516B" w:rsidRDefault="00F21E11" w:rsidP="00F21E11">
      <w:pPr>
        <w:pStyle w:val="Default"/>
        <w:spacing w:line="280" w:lineRule="exac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lang w:val="en-US"/>
        </w:rPr>
        <w:t xml:space="preserve">DFAT provides notification of all significant planned procurement opportunities in its </w:t>
      </w:r>
      <w:hyperlink r:id="rId29" w:history="1">
        <w:r w:rsidRPr="00D270A2">
          <w:rPr>
            <w:rStyle w:val="Hyperlink"/>
            <w:rFonts w:ascii="Calibri Light" w:hAnsi="Calibri Light" w:cs="Times New Roman"/>
            <w:color w:val="0000FF" w:themeColor="hyperlink"/>
            <w:sz w:val="19"/>
            <w:szCs w:val="19"/>
            <w:lang w:eastAsia="en-US"/>
          </w:rPr>
          <w:t>Annual Procurement Plan</w:t>
        </w:r>
      </w:hyperlink>
      <w:r w:rsidRPr="00751A24">
        <w:rPr>
          <w:rFonts w:asciiTheme="minorHAnsi" w:hAnsiTheme="minorHAnsi" w:cs="Helvetica"/>
          <w:color w:val="495965" w:themeColor="text2"/>
          <w:sz w:val="19"/>
          <w:szCs w:val="19"/>
          <w:lang w:val="en-US"/>
        </w:rPr>
        <w:t xml:space="preserve">. These procurements are subject to revision or cancellation. </w:t>
      </w:r>
      <w:r w:rsidRPr="00751A24">
        <w:rPr>
          <w:rFonts w:asciiTheme="minorHAnsi" w:hAnsiTheme="minorHAnsi" w:cs="Helvetica"/>
          <w:color w:val="495965" w:themeColor="text2"/>
          <w:sz w:val="19"/>
          <w:szCs w:val="19"/>
        </w:rPr>
        <w:t xml:space="preserve">Open tenders are advertised on </w:t>
      </w:r>
      <w:hyperlink r:id="rId30" w:history="1">
        <w:proofErr w:type="spellStart"/>
        <w:r w:rsidRPr="00D270A2">
          <w:rPr>
            <w:rStyle w:val="Hyperlink"/>
            <w:rFonts w:ascii="Calibri Light" w:hAnsi="Calibri Light" w:cs="Times New Roman"/>
            <w:color w:val="0000FF" w:themeColor="hyperlink"/>
            <w:sz w:val="19"/>
            <w:szCs w:val="19"/>
            <w:lang w:eastAsia="en-US"/>
          </w:rPr>
          <w:t>AusTender</w:t>
        </w:r>
        <w:proofErr w:type="spellEnd"/>
      </w:hyperlink>
      <w:r w:rsidRPr="00751A24">
        <w:rPr>
          <w:rFonts w:asciiTheme="minorHAnsi" w:hAnsiTheme="minorHAnsi" w:cs="Helvetica"/>
          <w:color w:val="495965" w:themeColor="text2"/>
          <w:sz w:val="19"/>
          <w:szCs w:val="19"/>
        </w:rPr>
        <w:t xml:space="preserve"> and </w:t>
      </w:r>
      <w:r w:rsidR="0048516B">
        <w:rPr>
          <w:rFonts w:asciiTheme="minorHAnsi" w:hAnsiTheme="minorHAnsi" w:cs="Helvetica"/>
          <w:color w:val="495965" w:themeColor="text2"/>
          <w:sz w:val="19"/>
          <w:szCs w:val="19"/>
        </w:rPr>
        <w:t>DFAT’s</w:t>
      </w:r>
      <w:r w:rsidR="0048516B" w:rsidRPr="00751A24">
        <w:rPr>
          <w:rFonts w:asciiTheme="minorHAnsi" w:hAnsiTheme="minorHAnsi" w:cs="Helvetica"/>
          <w:color w:val="495965" w:themeColor="text2"/>
          <w:sz w:val="19"/>
          <w:szCs w:val="19"/>
        </w:rPr>
        <w:t xml:space="preserve"> </w:t>
      </w:r>
      <w:r w:rsidR="0048516B" w:rsidRPr="00D270A2">
        <w:rPr>
          <w:rStyle w:val="Hyperlink"/>
          <w:rFonts w:ascii="Calibri Light" w:hAnsi="Calibri Light" w:cs="Times New Roman"/>
          <w:color w:val="0000FF" w:themeColor="hyperlink"/>
          <w:sz w:val="19"/>
          <w:szCs w:val="19"/>
          <w:lang w:eastAsia="en-US"/>
        </w:rPr>
        <w:t xml:space="preserve">Business </w:t>
      </w:r>
      <w:hyperlink r:id="rId31" w:history="1">
        <w:r w:rsidR="0048516B" w:rsidRPr="00D270A2">
          <w:rPr>
            <w:rStyle w:val="Hyperlink"/>
            <w:rFonts w:ascii="Calibri Light" w:hAnsi="Calibri Light" w:cs="Times New Roman"/>
            <w:color w:val="0000FF" w:themeColor="hyperlink"/>
            <w:sz w:val="19"/>
            <w:szCs w:val="19"/>
            <w:lang w:eastAsia="en-US"/>
          </w:rPr>
          <w:t>Notifications</w:t>
        </w:r>
      </w:hyperlink>
      <w:r w:rsidR="0048516B" w:rsidRPr="00751A24">
        <w:rPr>
          <w:rFonts w:asciiTheme="minorHAnsi" w:hAnsiTheme="minorHAnsi" w:cs="Helvetica"/>
          <w:color w:val="495965" w:themeColor="text2"/>
          <w:sz w:val="19"/>
          <w:szCs w:val="19"/>
        </w:rPr>
        <w:t xml:space="preserve"> page</w:t>
      </w:r>
      <w:r w:rsidR="0048516B">
        <w:rPr>
          <w:rFonts w:asciiTheme="minorHAnsi" w:hAnsiTheme="minorHAnsi" w:cs="Helvetica"/>
          <w:color w:val="495965" w:themeColor="text2"/>
          <w:sz w:val="19"/>
          <w:szCs w:val="19"/>
        </w:rPr>
        <w:t>.</w:t>
      </w:r>
    </w:p>
    <w:p w:rsidR="0048516B" w:rsidRDefault="0048516B" w:rsidP="00F21E11">
      <w:pPr>
        <w:pStyle w:val="Default"/>
        <w:spacing w:line="280" w:lineRule="exact"/>
        <w:rPr>
          <w:rFonts w:asciiTheme="minorHAnsi" w:hAnsiTheme="minorHAnsi" w:cs="Helvetica"/>
          <w:color w:val="495965" w:themeColor="text2"/>
          <w:sz w:val="19"/>
          <w:szCs w:val="19"/>
        </w:rPr>
      </w:pPr>
    </w:p>
    <w:p w:rsidR="00F21E11" w:rsidRDefault="00F21E11" w:rsidP="00F21E11">
      <w:pPr>
        <w:pStyle w:val="Default"/>
        <w:spacing w:line="280" w:lineRule="exac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 xml:space="preserve">DFAT provides updates on the status of current tenders via its </w:t>
      </w:r>
      <w:hyperlink r:id="rId32" w:history="1">
        <w:r w:rsidR="00305BCF">
          <w:rPr>
            <w:rStyle w:val="Hyperlink"/>
            <w:rFonts w:ascii="Calibri Light" w:hAnsi="Calibri Light" w:cs="Times New Roman"/>
            <w:color w:val="0000FF" w:themeColor="hyperlink"/>
            <w:sz w:val="19"/>
            <w:szCs w:val="19"/>
            <w:lang w:eastAsia="en-US"/>
          </w:rPr>
          <w:t>Status of Current Tenders</w:t>
        </w:r>
      </w:hyperlink>
      <w:r w:rsidRPr="00751A24">
        <w:rPr>
          <w:rFonts w:asciiTheme="minorHAnsi" w:hAnsiTheme="minorHAnsi" w:cs="Helvetica"/>
          <w:i/>
          <w:color w:val="495965" w:themeColor="text2"/>
          <w:sz w:val="19"/>
          <w:szCs w:val="19"/>
        </w:rPr>
        <w:t xml:space="preserve"> </w:t>
      </w:r>
      <w:r w:rsidRPr="00751A24">
        <w:rPr>
          <w:rFonts w:asciiTheme="minorHAnsi" w:hAnsiTheme="minorHAnsi" w:cs="Helvetica"/>
          <w:color w:val="495965" w:themeColor="text2"/>
          <w:sz w:val="19"/>
          <w:szCs w:val="19"/>
        </w:rPr>
        <w:t xml:space="preserve">page. </w:t>
      </w:r>
    </w:p>
    <w:p w:rsidR="0048516B" w:rsidRPr="00751A24" w:rsidRDefault="0048516B" w:rsidP="00F21E11">
      <w:pPr>
        <w:pStyle w:val="Default"/>
        <w:spacing w:line="280" w:lineRule="exact"/>
        <w:rPr>
          <w:rFonts w:asciiTheme="minorHAnsi" w:hAnsiTheme="minorHAnsi" w:cs="Helvetica"/>
          <w:color w:val="495965" w:themeColor="text2"/>
          <w:sz w:val="19"/>
          <w:szCs w:val="19"/>
          <w:lang w:val="en-US"/>
        </w:rPr>
      </w:pPr>
    </w:p>
    <w:p w:rsidR="00F21E11" w:rsidRDefault="00F21E11" w:rsidP="00CF153C">
      <w:pPr>
        <w:pStyle w:val="BodyText"/>
        <w:spacing w:after="0"/>
        <w:rPr>
          <w:rFonts w:ascii="Calibri" w:hAnsi="Calibri"/>
          <w:bCs/>
          <w:color w:val="495965" w:themeColor="text2"/>
          <w:sz w:val="30"/>
          <w:szCs w:val="26"/>
        </w:rPr>
      </w:pPr>
    </w:p>
    <w:p w:rsidR="00711148" w:rsidRDefault="00711148" w:rsidP="00CF153C">
      <w:pPr>
        <w:pStyle w:val="BodyText"/>
        <w:spacing w:after="0"/>
        <w:rPr>
          <w:rFonts w:ascii="Calibri" w:hAnsi="Calibri"/>
          <w:bCs/>
          <w:color w:val="495965" w:themeColor="text2"/>
          <w:sz w:val="30"/>
          <w:szCs w:val="26"/>
        </w:rPr>
      </w:pPr>
    </w:p>
    <w:p w:rsidR="00711148" w:rsidRDefault="0048516B" w:rsidP="00CF153C">
      <w:pPr>
        <w:pStyle w:val="BodyText"/>
        <w:spacing w:after="0"/>
        <w:rPr>
          <w:rFonts w:ascii="Calibri" w:hAnsi="Calibri"/>
          <w:bCs/>
          <w:color w:val="495965" w:themeColor="text2"/>
          <w:sz w:val="30"/>
          <w:szCs w:val="26"/>
        </w:rPr>
      </w:pPr>
      <w:r w:rsidRPr="00751A24">
        <w:rPr>
          <w:rFonts w:asciiTheme="minorHAnsi" w:hAnsiTheme="minorHAnsi" w:cs="Helvetica"/>
          <w:noProof/>
          <w:color w:val="495965" w:themeColor="text2"/>
          <w:sz w:val="19"/>
          <w:szCs w:val="19"/>
        </w:rPr>
        <w:drawing>
          <wp:anchor distT="0" distB="0" distL="114300" distR="114300" simplePos="0" relativeHeight="251667456" behindDoc="0" locked="0" layoutInCell="1" allowOverlap="1" wp14:anchorId="6075F4A3" wp14:editId="28370C06">
            <wp:simplePos x="0" y="0"/>
            <wp:positionH relativeFrom="column">
              <wp:posOffset>615950</wp:posOffset>
            </wp:positionH>
            <wp:positionV relativeFrom="paragraph">
              <wp:posOffset>-655955</wp:posOffset>
            </wp:positionV>
            <wp:extent cx="1309370" cy="1316990"/>
            <wp:effectExtent l="0" t="0" r="5080" b="0"/>
            <wp:wrapNone/>
            <wp:docPr id="20" name="Picture 20" descr="C:\Program Files\Microsoft Office\MEDIA\CAGCAT10\j022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Microsoft Office\MEDIA\CAGCAT10\j0222015.wmf"/>
                    <pic:cNvPicPr>
                      <a:picLocks noChangeAspect="1" noChangeArrowheads="1"/>
                    </pic:cNvPicPr>
                  </pic:nvPicPr>
                  <pic:blipFill>
                    <a:blip r:embed="rId3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09370" cy="131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148" w:rsidRDefault="00711148" w:rsidP="00CF153C">
      <w:pPr>
        <w:pStyle w:val="BodyText"/>
        <w:spacing w:after="0"/>
        <w:rPr>
          <w:rFonts w:ascii="Calibri" w:hAnsi="Calibri"/>
          <w:bCs/>
          <w:color w:val="495965" w:themeColor="text2"/>
          <w:sz w:val="30"/>
          <w:szCs w:val="26"/>
        </w:rPr>
      </w:pPr>
    </w:p>
    <w:p w:rsidR="00711148" w:rsidRDefault="00711148" w:rsidP="00CF153C">
      <w:pPr>
        <w:pStyle w:val="BodyText"/>
        <w:spacing w:after="0"/>
        <w:rPr>
          <w:rFonts w:ascii="Calibri" w:hAnsi="Calibri"/>
          <w:bCs/>
          <w:color w:val="495965" w:themeColor="text2"/>
          <w:sz w:val="30"/>
          <w:szCs w:val="26"/>
        </w:rPr>
      </w:pPr>
    </w:p>
    <w:p w:rsidR="00711148" w:rsidRDefault="00711148" w:rsidP="00CF153C">
      <w:pPr>
        <w:pStyle w:val="BodyText"/>
        <w:spacing w:after="0"/>
        <w:rPr>
          <w:rFonts w:ascii="Calibri" w:hAnsi="Calibri"/>
          <w:bCs/>
          <w:color w:val="495965" w:themeColor="text2"/>
          <w:sz w:val="30"/>
          <w:szCs w:val="26"/>
        </w:rPr>
      </w:pPr>
    </w:p>
    <w:p w:rsidR="00EB7FC0" w:rsidRPr="00751A24" w:rsidRDefault="00CF153C" w:rsidP="0048516B">
      <w:pPr>
        <w:pStyle w:val="BodyText"/>
        <w:spacing w:before="120" w:after="0"/>
        <w:rPr>
          <w:rFonts w:asciiTheme="minorHAnsi" w:hAnsiTheme="minorHAnsi" w:cs="Helvetica"/>
          <w:i/>
          <w:color w:val="495965" w:themeColor="text2"/>
          <w:sz w:val="19"/>
          <w:szCs w:val="19"/>
        </w:rPr>
      </w:pPr>
      <w:r w:rsidRPr="00751A24">
        <w:rPr>
          <w:rFonts w:ascii="Calibri" w:hAnsi="Calibri"/>
          <w:bCs/>
          <w:color w:val="495965" w:themeColor="text2"/>
          <w:sz w:val="30"/>
          <w:szCs w:val="26"/>
        </w:rPr>
        <w:t>D</w:t>
      </w:r>
      <w:r w:rsidR="00EB7FC0" w:rsidRPr="00751A24">
        <w:rPr>
          <w:rFonts w:ascii="Calibri" w:hAnsi="Calibri"/>
          <w:bCs/>
          <w:color w:val="495965" w:themeColor="text2"/>
          <w:sz w:val="30"/>
          <w:szCs w:val="26"/>
        </w:rPr>
        <w:t>FAT’s Value for Money Principles</w:t>
      </w:r>
      <w:bookmarkEnd w:id="6"/>
    </w:p>
    <w:p w:rsidR="00EB7FC0" w:rsidRPr="00751A24" w:rsidRDefault="00EB7FC0" w:rsidP="00780712">
      <w:pPr>
        <w:pStyle w:val="BodyText"/>
        <w:spacing w:before="120" w:after="0"/>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Achievin</w:t>
      </w:r>
      <w:r w:rsidR="00A81FBD" w:rsidRPr="00751A24">
        <w:rPr>
          <w:rFonts w:asciiTheme="minorHAnsi" w:hAnsiTheme="minorHAnsi" w:cs="Helvetica"/>
          <w:color w:val="495965" w:themeColor="text2"/>
          <w:sz w:val="19"/>
          <w:szCs w:val="19"/>
          <w:lang w:val="en-US"/>
        </w:rPr>
        <w:t xml:space="preserve">g value for money is a </w:t>
      </w:r>
      <w:r w:rsidRPr="00751A24">
        <w:rPr>
          <w:rFonts w:asciiTheme="minorHAnsi" w:hAnsiTheme="minorHAnsi" w:cs="Helvetica"/>
          <w:color w:val="495965" w:themeColor="text2"/>
          <w:sz w:val="19"/>
          <w:szCs w:val="19"/>
          <w:lang w:val="en-US"/>
        </w:rPr>
        <w:t>requirement under</w:t>
      </w:r>
      <w:r w:rsidR="00852666">
        <w:rPr>
          <w:rFonts w:asciiTheme="minorHAnsi" w:hAnsiTheme="minorHAnsi" w:cs="Helvetica"/>
          <w:color w:val="495965" w:themeColor="text2"/>
          <w:sz w:val="19"/>
          <w:szCs w:val="19"/>
          <w:lang w:val="en-US"/>
        </w:rPr>
        <w:t xml:space="preserve"> the</w:t>
      </w:r>
      <w:r w:rsidRPr="00751A24">
        <w:rPr>
          <w:rFonts w:asciiTheme="minorHAnsi" w:hAnsiTheme="minorHAnsi" w:cs="Helvetica"/>
          <w:color w:val="495965" w:themeColor="text2"/>
          <w:sz w:val="19"/>
          <w:szCs w:val="19"/>
          <w:lang w:val="en-US"/>
        </w:rPr>
        <w:t xml:space="preserve"> </w:t>
      </w:r>
      <w:hyperlink r:id="rId34" w:history="1">
        <w:r w:rsidR="00852666" w:rsidRPr="00852666">
          <w:rPr>
            <w:rStyle w:val="Hyperlink"/>
            <w:rFonts w:ascii="Calibri Light" w:hAnsi="Calibri Light" w:cs="Times New Roman"/>
            <w:i/>
            <w:color w:val="0000FF" w:themeColor="hyperlink"/>
            <w:sz w:val="19"/>
            <w:szCs w:val="19"/>
            <w:lang w:eastAsia="en-US"/>
          </w:rPr>
          <w:t>PGPA Act (2013)</w:t>
        </w:r>
      </w:hyperlink>
      <w:r w:rsidRPr="00751A24">
        <w:rPr>
          <w:rFonts w:asciiTheme="minorHAnsi" w:hAnsiTheme="minorHAnsi" w:cs="Helvetica"/>
          <w:color w:val="495965" w:themeColor="text2"/>
          <w:sz w:val="19"/>
          <w:szCs w:val="19"/>
          <w:lang w:val="en-US"/>
        </w:rPr>
        <w:t xml:space="preserve"> and the </w:t>
      </w:r>
      <w:hyperlink r:id="rId35" w:history="1">
        <w:r w:rsidRPr="007F0A5C">
          <w:rPr>
            <w:rStyle w:val="Hyperlink"/>
            <w:rFonts w:ascii="Calibri Light" w:hAnsi="Calibri Light" w:cs="Times New Roman"/>
            <w:color w:val="0000FF" w:themeColor="hyperlink"/>
            <w:sz w:val="19"/>
            <w:szCs w:val="19"/>
            <w:lang w:eastAsia="en-US"/>
          </w:rPr>
          <w:t>CPRs</w:t>
        </w:r>
      </w:hyperlink>
      <w:r w:rsidRPr="00751A24">
        <w:rPr>
          <w:rFonts w:asciiTheme="minorHAnsi" w:hAnsiTheme="minorHAnsi" w:cs="Helvetica"/>
          <w:i/>
          <w:color w:val="495965" w:themeColor="text2"/>
          <w:sz w:val="19"/>
          <w:szCs w:val="19"/>
          <w:lang w:val="en-US"/>
        </w:rPr>
        <w:t xml:space="preserve">. </w:t>
      </w:r>
      <w:r w:rsidR="00A81FBD" w:rsidRPr="00751A24">
        <w:rPr>
          <w:rFonts w:asciiTheme="minorHAnsi" w:hAnsiTheme="minorHAnsi" w:cs="Helvetica"/>
          <w:color w:val="495965" w:themeColor="text2"/>
          <w:sz w:val="19"/>
          <w:szCs w:val="19"/>
          <w:lang w:val="en-US"/>
        </w:rPr>
        <w:t>Complementing</w:t>
      </w:r>
      <w:r w:rsidRPr="00751A24">
        <w:rPr>
          <w:rFonts w:asciiTheme="minorHAnsi" w:hAnsiTheme="minorHAnsi" w:cs="Helvetica"/>
          <w:color w:val="495965" w:themeColor="text2"/>
          <w:sz w:val="19"/>
          <w:szCs w:val="19"/>
          <w:lang w:val="en-US"/>
        </w:rPr>
        <w:t xml:space="preserve"> these requirements, </w:t>
      </w:r>
      <w:r w:rsidR="00780712" w:rsidRPr="00751A24">
        <w:rPr>
          <w:rFonts w:asciiTheme="minorHAnsi" w:hAnsiTheme="minorHAnsi" w:cs="Helvetica"/>
          <w:color w:val="495965" w:themeColor="text2"/>
          <w:sz w:val="19"/>
          <w:szCs w:val="19"/>
          <w:lang w:val="en-US"/>
        </w:rPr>
        <w:t>are D</w:t>
      </w:r>
      <w:r w:rsidRPr="00751A24">
        <w:rPr>
          <w:rFonts w:asciiTheme="minorHAnsi" w:hAnsiTheme="minorHAnsi" w:cs="Helvetica"/>
          <w:color w:val="495965" w:themeColor="text2"/>
          <w:sz w:val="19"/>
          <w:szCs w:val="19"/>
          <w:lang w:val="en-US"/>
        </w:rPr>
        <w:t>FAT</w:t>
      </w:r>
      <w:r w:rsidR="00780712" w:rsidRPr="00751A24">
        <w:rPr>
          <w:rFonts w:asciiTheme="minorHAnsi" w:hAnsiTheme="minorHAnsi" w:cs="Helvetica"/>
          <w:color w:val="495965" w:themeColor="text2"/>
          <w:sz w:val="19"/>
          <w:szCs w:val="19"/>
          <w:lang w:val="en-US"/>
        </w:rPr>
        <w:t>’s</w:t>
      </w:r>
      <w:r w:rsidRPr="00751A24">
        <w:rPr>
          <w:rFonts w:asciiTheme="minorHAnsi" w:hAnsiTheme="minorHAnsi" w:cs="Helvetica"/>
          <w:color w:val="495965" w:themeColor="text2"/>
          <w:sz w:val="19"/>
          <w:szCs w:val="19"/>
          <w:lang w:val="en-US"/>
        </w:rPr>
        <w:t xml:space="preserve"> Value for Money Principles:</w:t>
      </w:r>
    </w:p>
    <w:p w:rsidR="00EB7FC0" w:rsidRPr="00751A24" w:rsidRDefault="00EB7FC0" w:rsidP="006D286A">
      <w:pPr>
        <w:pStyle w:val="BodyText"/>
        <w:spacing w:after="0"/>
        <w:rPr>
          <w:rFonts w:asciiTheme="minorHAnsi" w:hAnsiTheme="minorHAnsi" w:cs="Helvetica"/>
          <w:color w:val="495965" w:themeColor="text2"/>
          <w:sz w:val="19"/>
          <w:szCs w:val="19"/>
        </w:rPr>
      </w:pPr>
    </w:p>
    <w:p w:rsidR="00EB7FC0" w:rsidRPr="00751A24" w:rsidRDefault="006D286A" w:rsidP="006D286A">
      <w:pPr>
        <w:pStyle w:val="BodyText"/>
        <w:rPr>
          <w:rFonts w:asciiTheme="minorHAnsi" w:hAnsiTheme="minorHAnsi" w:cs="Helvetica"/>
          <w:b/>
          <w:color w:val="495965" w:themeColor="text2"/>
          <w:sz w:val="19"/>
          <w:szCs w:val="19"/>
          <w:lang w:val="en-US"/>
        </w:rPr>
      </w:pPr>
      <w:r w:rsidRPr="00751A24">
        <w:rPr>
          <w:rFonts w:asciiTheme="minorHAnsi" w:hAnsiTheme="minorHAnsi" w:cs="Helvetica"/>
          <w:b/>
          <w:color w:val="495965" w:themeColor="text2"/>
          <w:sz w:val="19"/>
          <w:szCs w:val="19"/>
          <w:lang w:val="en-US"/>
        </w:rPr>
        <w:t xml:space="preserve">1. </w:t>
      </w:r>
      <w:r w:rsidR="00EB7FC0" w:rsidRPr="00751A24">
        <w:rPr>
          <w:rFonts w:asciiTheme="minorHAnsi" w:hAnsiTheme="minorHAnsi" w:cs="Helvetica"/>
          <w:b/>
          <w:color w:val="495965" w:themeColor="text2"/>
          <w:sz w:val="19"/>
          <w:szCs w:val="19"/>
          <w:lang w:val="en-US"/>
        </w:rPr>
        <w:t xml:space="preserve">Cost Consciousness: </w:t>
      </w:r>
      <w:r w:rsidR="00EB7FC0" w:rsidRPr="00751A24">
        <w:rPr>
          <w:rFonts w:asciiTheme="minorHAnsi" w:hAnsiTheme="minorHAnsi" w:cs="Helvetica"/>
          <w:color w:val="495965" w:themeColor="text2"/>
          <w:sz w:val="19"/>
          <w:szCs w:val="19"/>
        </w:rPr>
        <w:t>DFAT seeks opportunities to reduce costs at every level of operations and scrutinises programming costs throughout the investment lifecycle to ensure the most cost-e</w:t>
      </w:r>
      <w:r w:rsidR="007F0A5C">
        <w:rPr>
          <w:rFonts w:asciiTheme="minorHAnsi" w:hAnsiTheme="minorHAnsi" w:cs="Helvetica"/>
          <w:color w:val="495965" w:themeColor="text2"/>
          <w:sz w:val="19"/>
          <w:szCs w:val="19"/>
        </w:rPr>
        <w:t>ffective options are pursued. DFAT</w:t>
      </w:r>
      <w:r w:rsidR="00EB7FC0" w:rsidRPr="00751A24">
        <w:rPr>
          <w:rFonts w:asciiTheme="minorHAnsi" w:hAnsiTheme="minorHAnsi" w:cs="Helvetica"/>
          <w:color w:val="495965" w:themeColor="text2"/>
          <w:sz w:val="19"/>
          <w:szCs w:val="19"/>
        </w:rPr>
        <w:t xml:space="preserve"> considers the priority of the task, alternative ways of achieving it and the costs and benefits of different approaches.</w:t>
      </w:r>
    </w:p>
    <w:p w:rsidR="00EB7FC0" w:rsidRPr="00751A24" w:rsidRDefault="006D286A" w:rsidP="006D286A">
      <w:pPr>
        <w:pStyle w:val="BodyText"/>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lang w:val="en-US"/>
        </w:rPr>
        <w:t xml:space="preserve">2. </w:t>
      </w:r>
      <w:r w:rsidR="00EB7FC0" w:rsidRPr="00751A24">
        <w:rPr>
          <w:rFonts w:asciiTheme="minorHAnsi" w:hAnsiTheme="minorHAnsi" w:cs="Helvetica"/>
          <w:b/>
          <w:color w:val="495965" w:themeColor="text2"/>
          <w:sz w:val="19"/>
          <w:szCs w:val="19"/>
          <w:lang w:val="en-US"/>
        </w:rPr>
        <w:t xml:space="preserve">Encouraging Competition: </w:t>
      </w:r>
      <w:r w:rsidR="00EB7FC0" w:rsidRPr="00751A24">
        <w:rPr>
          <w:rFonts w:asciiTheme="minorHAnsi" w:hAnsiTheme="minorHAnsi" w:cs="Helvetica"/>
          <w:color w:val="495965" w:themeColor="text2"/>
          <w:sz w:val="19"/>
          <w:szCs w:val="19"/>
        </w:rPr>
        <w:t>DFAT considers and compares competing methods and partners to select the option that offers the optimal mix of costs and benefits. Partners and contractors are selected through competitive selection process</w:t>
      </w:r>
      <w:r w:rsidR="007F0A5C">
        <w:rPr>
          <w:rFonts w:asciiTheme="minorHAnsi" w:hAnsiTheme="minorHAnsi" w:cs="Helvetica"/>
          <w:color w:val="495965" w:themeColor="text2"/>
          <w:sz w:val="19"/>
          <w:szCs w:val="19"/>
        </w:rPr>
        <w:t>es</w:t>
      </w:r>
      <w:r w:rsidR="00EB7FC0" w:rsidRPr="00751A24">
        <w:rPr>
          <w:rFonts w:asciiTheme="minorHAnsi" w:hAnsiTheme="minorHAnsi" w:cs="Helvetica"/>
          <w:color w:val="495965" w:themeColor="text2"/>
          <w:sz w:val="19"/>
          <w:szCs w:val="19"/>
        </w:rPr>
        <w:t>, except where exemptions apply.</w:t>
      </w:r>
    </w:p>
    <w:p w:rsidR="007F0A5C" w:rsidRDefault="006D286A" w:rsidP="006D286A">
      <w:pPr>
        <w:pStyle w:val="BodyText"/>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lang w:val="en-US"/>
        </w:rPr>
        <w:t xml:space="preserve">3. </w:t>
      </w:r>
      <w:r w:rsidR="00EB7FC0" w:rsidRPr="00751A24">
        <w:rPr>
          <w:rFonts w:asciiTheme="minorHAnsi" w:hAnsiTheme="minorHAnsi" w:cs="Helvetica"/>
          <w:b/>
          <w:color w:val="495965" w:themeColor="text2"/>
          <w:sz w:val="19"/>
          <w:szCs w:val="19"/>
          <w:lang w:val="en-US"/>
        </w:rPr>
        <w:t>Evidence Based Decision Making:</w:t>
      </w:r>
      <w:r w:rsidR="00EB7FC0" w:rsidRPr="00751A24">
        <w:rPr>
          <w:rFonts w:asciiTheme="minorHAnsi" w:hAnsiTheme="minorHAnsi" w:cs="Helvetica"/>
          <w:color w:val="495965" w:themeColor="text2"/>
          <w:sz w:val="19"/>
          <w:szCs w:val="19"/>
        </w:rPr>
        <w:t xml:space="preserve"> DFAT uses empirical and qualitative evidence to inform agreement and program management and future management options. </w:t>
      </w:r>
    </w:p>
    <w:p w:rsidR="00EB7FC0" w:rsidRPr="00751A24" w:rsidRDefault="006D286A" w:rsidP="006D286A">
      <w:pPr>
        <w:pStyle w:val="BodyText"/>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lang w:val="en-US"/>
        </w:rPr>
        <w:t xml:space="preserve">4. </w:t>
      </w:r>
      <w:r w:rsidR="00EB7FC0" w:rsidRPr="00751A24">
        <w:rPr>
          <w:rFonts w:asciiTheme="minorHAnsi" w:hAnsiTheme="minorHAnsi" w:cs="Helvetica"/>
          <w:b/>
          <w:color w:val="495965" w:themeColor="text2"/>
          <w:sz w:val="19"/>
          <w:szCs w:val="19"/>
          <w:lang w:val="en-US"/>
        </w:rPr>
        <w:t xml:space="preserve">Proportionality: </w:t>
      </w:r>
      <w:r w:rsidR="00EB7FC0" w:rsidRPr="00751A24">
        <w:rPr>
          <w:rFonts w:asciiTheme="minorHAnsi" w:hAnsiTheme="minorHAnsi" w:cs="Helvetica"/>
          <w:color w:val="495965" w:themeColor="text2"/>
          <w:sz w:val="19"/>
          <w:szCs w:val="19"/>
          <w:lang w:val="en-US"/>
        </w:rPr>
        <w:t>DFAT</w:t>
      </w:r>
      <w:r w:rsidR="00EB7FC0" w:rsidRPr="00751A24">
        <w:rPr>
          <w:rFonts w:asciiTheme="minorHAnsi" w:hAnsiTheme="minorHAnsi" w:cs="Helvetica"/>
          <w:color w:val="495965" w:themeColor="text2"/>
          <w:sz w:val="19"/>
          <w:szCs w:val="19"/>
        </w:rPr>
        <w:t>’s processes, policies and systems consider transaction costs against potential benefits. The means of assessing value for money is also proportional to the scope and complexity of the investment being evaluated.</w:t>
      </w:r>
    </w:p>
    <w:p w:rsidR="00EB7FC0" w:rsidRPr="00751A24" w:rsidRDefault="006D286A" w:rsidP="006D286A">
      <w:pPr>
        <w:pStyle w:val="BodyText"/>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lang w:val="en-US"/>
        </w:rPr>
        <w:t xml:space="preserve">5. </w:t>
      </w:r>
      <w:r w:rsidR="00EB7FC0" w:rsidRPr="00751A24">
        <w:rPr>
          <w:rFonts w:asciiTheme="minorHAnsi" w:hAnsiTheme="minorHAnsi" w:cs="Helvetica"/>
          <w:b/>
          <w:color w:val="495965" w:themeColor="text2"/>
          <w:sz w:val="19"/>
          <w:szCs w:val="19"/>
          <w:lang w:val="en-US"/>
        </w:rPr>
        <w:t xml:space="preserve">Performance and Risk Management: </w:t>
      </w:r>
      <w:r w:rsidR="00EB7FC0" w:rsidRPr="00751A24">
        <w:rPr>
          <w:rFonts w:asciiTheme="minorHAnsi" w:hAnsiTheme="minorHAnsi" w:cs="Helvetica"/>
          <w:color w:val="495965" w:themeColor="text2"/>
          <w:sz w:val="19"/>
          <w:szCs w:val="19"/>
        </w:rPr>
        <w:t xml:space="preserve">DFAT regularly reviews agreements, other investments and programs to ensure that they are meeting their objectives and delivering maximum impact, that risk management measures remain appropriate, </w:t>
      </w:r>
      <w:r w:rsidR="007F0A5C">
        <w:rPr>
          <w:rFonts w:asciiTheme="minorHAnsi" w:hAnsiTheme="minorHAnsi" w:cs="Helvetica"/>
          <w:color w:val="495965" w:themeColor="text2"/>
          <w:sz w:val="19"/>
          <w:szCs w:val="19"/>
        </w:rPr>
        <w:t xml:space="preserve">and that </w:t>
      </w:r>
      <w:r w:rsidR="00EB7FC0" w:rsidRPr="00751A24">
        <w:rPr>
          <w:rFonts w:asciiTheme="minorHAnsi" w:hAnsiTheme="minorHAnsi" w:cs="Helvetica"/>
          <w:color w:val="495965" w:themeColor="text2"/>
          <w:sz w:val="19"/>
          <w:szCs w:val="19"/>
        </w:rPr>
        <w:t>the effectiveness of investments is maximised.</w:t>
      </w:r>
    </w:p>
    <w:p w:rsidR="007F0A5C" w:rsidRDefault="006D286A" w:rsidP="006D286A">
      <w:pPr>
        <w:pStyle w:val="BodyText"/>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lang w:val="en-US"/>
        </w:rPr>
        <w:t xml:space="preserve">6. </w:t>
      </w:r>
      <w:r w:rsidR="00EB7FC0" w:rsidRPr="00751A24">
        <w:rPr>
          <w:rFonts w:asciiTheme="minorHAnsi" w:hAnsiTheme="minorHAnsi" w:cs="Helvetica"/>
          <w:b/>
          <w:color w:val="495965" w:themeColor="text2"/>
          <w:sz w:val="19"/>
          <w:szCs w:val="19"/>
          <w:lang w:val="en-US"/>
        </w:rPr>
        <w:t xml:space="preserve">Results Focus: </w:t>
      </w:r>
      <w:r w:rsidR="00EB7FC0" w:rsidRPr="00751A24">
        <w:rPr>
          <w:rFonts w:asciiTheme="minorHAnsi" w:hAnsiTheme="minorHAnsi" w:cs="Helvetica"/>
          <w:color w:val="495965" w:themeColor="text2"/>
          <w:sz w:val="19"/>
          <w:szCs w:val="19"/>
        </w:rPr>
        <w:t>effective agreement, investment and program design, and robust implementation, are essential to ensure DFAT’s objectives are met effectively and efficiently. Innovation and adaptability are also central to ensuring approaches can be adapted to achieve results in volatile environments with changing priorities.</w:t>
      </w:r>
    </w:p>
    <w:p w:rsidR="00EB7FC0" w:rsidRPr="00751A24" w:rsidRDefault="006D286A" w:rsidP="006D286A">
      <w:pPr>
        <w:pStyle w:val="BodyText"/>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lang w:val="en-US"/>
        </w:rPr>
        <w:lastRenderedPageBreak/>
        <w:t xml:space="preserve">7. </w:t>
      </w:r>
      <w:r w:rsidR="00EB7FC0" w:rsidRPr="00751A24">
        <w:rPr>
          <w:rFonts w:asciiTheme="minorHAnsi" w:hAnsiTheme="minorHAnsi" w:cs="Helvetica"/>
          <w:b/>
          <w:color w:val="495965" w:themeColor="text2"/>
          <w:sz w:val="19"/>
          <w:szCs w:val="19"/>
          <w:lang w:val="en-US"/>
        </w:rPr>
        <w:t xml:space="preserve">Experimentation and Innovation: </w:t>
      </w:r>
      <w:r w:rsidR="00EB7FC0" w:rsidRPr="00751A24">
        <w:rPr>
          <w:rFonts w:asciiTheme="minorHAnsi" w:hAnsiTheme="minorHAnsi" w:cs="Helvetica"/>
          <w:color w:val="495965" w:themeColor="text2"/>
          <w:sz w:val="19"/>
          <w:szCs w:val="19"/>
        </w:rPr>
        <w:t xml:space="preserve">many of DFAT’s investments are delivered in volatile environments. To maximise impact, creative and flexible approaches to the design and delivery of agreements, investments and programs are necessary, where there are reasonable grounds to expect better overall outcomes. </w:t>
      </w:r>
    </w:p>
    <w:p w:rsidR="00EB7FC0" w:rsidRPr="00751A24" w:rsidRDefault="006D286A" w:rsidP="006D286A">
      <w:pPr>
        <w:pStyle w:val="BodyText"/>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lang w:val="en-US"/>
        </w:rPr>
        <w:t xml:space="preserve">8. </w:t>
      </w:r>
      <w:r w:rsidR="00EB7FC0" w:rsidRPr="00751A24">
        <w:rPr>
          <w:rFonts w:asciiTheme="minorHAnsi" w:hAnsiTheme="minorHAnsi" w:cs="Helvetica"/>
          <w:b/>
          <w:color w:val="495965" w:themeColor="text2"/>
          <w:sz w:val="19"/>
          <w:szCs w:val="19"/>
          <w:lang w:val="en-US"/>
        </w:rPr>
        <w:t xml:space="preserve">Accountability and Transparency: </w:t>
      </w:r>
      <w:r w:rsidR="00EB7FC0" w:rsidRPr="00751A24">
        <w:rPr>
          <w:rFonts w:asciiTheme="minorHAnsi" w:hAnsiTheme="minorHAnsi" w:cs="Helvetica"/>
          <w:color w:val="495965" w:themeColor="text2"/>
          <w:sz w:val="19"/>
          <w:szCs w:val="19"/>
        </w:rPr>
        <w:t>DFAT is held accountable by taxpayers and by intended targets and beneficiaries for delivering results. It holds partners accountable and demands transparency at all levels to facilitate honest dialogue about the overall impact of investments.</w:t>
      </w:r>
    </w:p>
    <w:p w:rsidR="00EB7FC0" w:rsidRPr="00751A24" w:rsidRDefault="00EB7FC0" w:rsidP="008D55BB">
      <w:pPr>
        <w:keepNext/>
        <w:keepLines/>
        <w:spacing w:before="240" w:after="120" w:line="360" w:lineRule="atLeast"/>
        <w:contextualSpacing/>
        <w:outlineLvl w:val="2"/>
        <w:rPr>
          <w:rFonts w:ascii="Calibri" w:eastAsia="Times New Roman" w:hAnsi="Calibri" w:cs="Times New Roman"/>
          <w:bCs/>
          <w:sz w:val="30"/>
          <w:szCs w:val="26"/>
        </w:rPr>
      </w:pPr>
      <w:r w:rsidRPr="00751A24">
        <w:rPr>
          <w:rFonts w:ascii="Calibri" w:eastAsia="Times New Roman" w:hAnsi="Calibri" w:cs="Times New Roman"/>
          <w:bCs/>
          <w:sz w:val="30"/>
          <w:szCs w:val="26"/>
        </w:rPr>
        <w:t>Commonwealth Indigenous Procurement Policy Considerations</w:t>
      </w:r>
    </w:p>
    <w:p w:rsidR="008D55BB" w:rsidRPr="00751A24" w:rsidRDefault="00780712" w:rsidP="006D286A">
      <w:pPr>
        <w:pStyle w:val="Default"/>
        <w:spacing w:line="280" w:lineRule="exac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DFAT applies the</w:t>
      </w:r>
      <w:r w:rsidR="00EB7FC0" w:rsidRPr="00751A24">
        <w:rPr>
          <w:rFonts w:asciiTheme="minorHAnsi" w:hAnsiTheme="minorHAnsi" w:cs="Helvetica"/>
          <w:color w:val="495965" w:themeColor="text2"/>
          <w:sz w:val="19"/>
          <w:szCs w:val="19"/>
        </w:rPr>
        <w:t xml:space="preserve"> </w:t>
      </w:r>
      <w:hyperlink r:id="rId36" w:history="1">
        <w:r w:rsidR="00EB7FC0" w:rsidRPr="00D270A2">
          <w:rPr>
            <w:rStyle w:val="Hyperlink"/>
            <w:rFonts w:ascii="Calibri Light" w:hAnsi="Calibri Light" w:cs="Times New Roman"/>
            <w:color w:val="0000FF" w:themeColor="hyperlink"/>
            <w:sz w:val="19"/>
            <w:szCs w:val="19"/>
            <w:lang w:eastAsia="en-US"/>
          </w:rPr>
          <w:t>Commonwealth Indigenous Procurement Policy</w:t>
        </w:r>
      </w:hyperlink>
      <w:r w:rsidR="00EB7FC0" w:rsidRPr="00751A24">
        <w:rPr>
          <w:rFonts w:asciiTheme="minorHAnsi" w:hAnsiTheme="minorHAnsi" w:cs="Helvetica"/>
          <w:i/>
          <w:color w:val="495965" w:themeColor="text2"/>
          <w:sz w:val="19"/>
          <w:szCs w:val="19"/>
        </w:rPr>
        <w:t xml:space="preserve"> </w:t>
      </w:r>
      <w:r w:rsidRPr="00751A24">
        <w:rPr>
          <w:rFonts w:asciiTheme="minorHAnsi" w:hAnsiTheme="minorHAnsi" w:cs="Helvetica"/>
          <w:color w:val="495965" w:themeColor="text2"/>
          <w:sz w:val="19"/>
          <w:szCs w:val="19"/>
        </w:rPr>
        <w:t>to</w:t>
      </w:r>
      <w:r w:rsidR="008D55BB" w:rsidRPr="00751A24">
        <w:rPr>
          <w:rFonts w:asciiTheme="minorHAnsi" w:hAnsiTheme="minorHAnsi" w:cs="Helvetica"/>
          <w:color w:val="495965" w:themeColor="text2"/>
          <w:sz w:val="19"/>
          <w:szCs w:val="19"/>
        </w:rPr>
        <w:t>:</w:t>
      </w:r>
    </w:p>
    <w:p w:rsidR="008D55BB" w:rsidRPr="00751A24" w:rsidRDefault="008D55BB" w:rsidP="00B21388">
      <w:pPr>
        <w:pStyle w:val="BodyText"/>
        <w:numPr>
          <w:ilvl w:val="0"/>
          <w:numId w:val="11"/>
        </w:numPr>
        <w:spacing w:after="0"/>
        <w:ind w:left="284" w:hanging="284"/>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 xml:space="preserve">all new procurements conducted in Australia </w:t>
      </w:r>
      <w:r w:rsidR="008E0C10">
        <w:rPr>
          <w:rFonts w:asciiTheme="minorHAnsi" w:hAnsiTheme="minorHAnsi" w:cs="Helvetica"/>
          <w:color w:val="495965" w:themeColor="text2"/>
          <w:sz w:val="19"/>
          <w:szCs w:val="19"/>
        </w:rPr>
        <w:t xml:space="preserve">primarily delivered in defined </w:t>
      </w:r>
      <w:hyperlink r:id="rId37" w:history="1">
        <w:r w:rsidR="008E0C10" w:rsidRPr="008E0C10">
          <w:rPr>
            <w:rStyle w:val="Hyperlink"/>
            <w:rFonts w:ascii="Calibri Light" w:hAnsi="Calibri Light" w:cs="Times New Roman"/>
            <w:color w:val="0000FF" w:themeColor="hyperlink"/>
            <w:sz w:val="19"/>
            <w:szCs w:val="19"/>
            <w:lang w:eastAsia="en-US"/>
          </w:rPr>
          <w:t>Remote A</w:t>
        </w:r>
        <w:r w:rsidRPr="008E0C10">
          <w:rPr>
            <w:rStyle w:val="Hyperlink"/>
            <w:rFonts w:ascii="Calibri Light" w:hAnsi="Calibri Light" w:cs="Times New Roman"/>
            <w:color w:val="0000FF" w:themeColor="hyperlink"/>
            <w:sz w:val="19"/>
            <w:szCs w:val="19"/>
            <w:lang w:eastAsia="en-US"/>
          </w:rPr>
          <w:t>reas</w:t>
        </w:r>
      </w:hyperlink>
      <w:r w:rsidRPr="00751A24">
        <w:rPr>
          <w:rFonts w:asciiTheme="minorHAnsi" w:hAnsiTheme="minorHAnsi" w:cs="Helvetica"/>
          <w:color w:val="495965" w:themeColor="text2"/>
          <w:sz w:val="19"/>
          <w:szCs w:val="19"/>
        </w:rPr>
        <w:t xml:space="preserve">, </w:t>
      </w:r>
      <w:r w:rsidR="008E0C10">
        <w:rPr>
          <w:rFonts w:asciiTheme="minorHAnsi" w:hAnsiTheme="minorHAnsi" w:cs="Helvetica"/>
          <w:color w:val="495965" w:themeColor="text2"/>
          <w:sz w:val="19"/>
          <w:szCs w:val="19"/>
        </w:rPr>
        <w:t xml:space="preserve">regardless of value; </w:t>
      </w:r>
    </w:p>
    <w:p w:rsidR="008D55BB" w:rsidRPr="00751A24" w:rsidRDefault="008D55BB" w:rsidP="00685571">
      <w:pPr>
        <w:pStyle w:val="BodyText"/>
        <w:numPr>
          <w:ilvl w:val="0"/>
          <w:numId w:val="11"/>
        </w:numPr>
        <w:spacing w:after="0" w:line="240" w:lineRule="auto"/>
        <w:ind w:left="284" w:hanging="284"/>
        <w:rPr>
          <w:rFonts w:asciiTheme="minorHAnsi" w:hAnsiTheme="minorHAnsi" w:cs="Helvetica"/>
          <w:color w:val="495965" w:themeColor="text2"/>
          <w:sz w:val="19"/>
          <w:szCs w:val="19"/>
        </w:rPr>
      </w:pPr>
      <w:proofErr w:type="gramStart"/>
      <w:r w:rsidRPr="00751A24">
        <w:rPr>
          <w:rFonts w:asciiTheme="minorHAnsi" w:hAnsiTheme="minorHAnsi" w:cs="Helvetica"/>
          <w:color w:val="495965" w:themeColor="text2"/>
          <w:sz w:val="19"/>
          <w:szCs w:val="19"/>
        </w:rPr>
        <w:t>all</w:t>
      </w:r>
      <w:proofErr w:type="gramEnd"/>
      <w:r w:rsidRPr="00751A24">
        <w:rPr>
          <w:rFonts w:asciiTheme="minorHAnsi" w:hAnsiTheme="minorHAnsi" w:cs="Helvetica"/>
          <w:color w:val="495965" w:themeColor="text2"/>
          <w:sz w:val="19"/>
          <w:szCs w:val="19"/>
        </w:rPr>
        <w:t xml:space="preserve"> new procurements conducted in Australia with an estimated value between $10,00</w:t>
      </w:r>
      <w:r w:rsidR="007F0A5C">
        <w:rPr>
          <w:rFonts w:asciiTheme="minorHAnsi" w:hAnsiTheme="minorHAnsi" w:cs="Helvetica"/>
          <w:color w:val="495965" w:themeColor="text2"/>
          <w:sz w:val="19"/>
          <w:szCs w:val="19"/>
        </w:rPr>
        <w:t>0 - $200,000</w:t>
      </w:r>
      <w:r w:rsidRPr="00751A24">
        <w:rPr>
          <w:rFonts w:asciiTheme="minorHAnsi" w:hAnsiTheme="minorHAnsi" w:cs="Helvetica"/>
          <w:color w:val="495965" w:themeColor="text2"/>
          <w:sz w:val="19"/>
          <w:szCs w:val="19"/>
        </w:rPr>
        <w:t>.</w:t>
      </w:r>
      <w:r w:rsidR="00780712" w:rsidRPr="00751A24">
        <w:rPr>
          <w:rFonts w:asciiTheme="minorHAnsi" w:hAnsiTheme="minorHAnsi" w:cs="Helvetica"/>
          <w:color w:val="495965" w:themeColor="text2"/>
          <w:sz w:val="19"/>
          <w:szCs w:val="19"/>
        </w:rPr>
        <w:t xml:space="preserve"> </w:t>
      </w:r>
    </w:p>
    <w:p w:rsidR="008D55BB" w:rsidRPr="00751A24" w:rsidRDefault="008D55BB" w:rsidP="00685571">
      <w:pPr>
        <w:pStyle w:val="BodyText"/>
        <w:spacing w:after="0" w:line="240" w:lineRule="auto"/>
        <w:rPr>
          <w:rFonts w:asciiTheme="minorHAnsi" w:hAnsiTheme="minorHAnsi" w:cs="Helvetica"/>
          <w:color w:val="495965" w:themeColor="text2"/>
          <w:sz w:val="19"/>
          <w:szCs w:val="19"/>
        </w:rPr>
      </w:pPr>
    </w:p>
    <w:p w:rsidR="008D55BB" w:rsidRPr="00751A24" w:rsidRDefault="00D779FB" w:rsidP="008D55BB">
      <w:pPr>
        <w:pStyle w:val="BodyText"/>
        <w:spacing w:after="120"/>
        <w:rPr>
          <w:rFonts w:asciiTheme="minorHAnsi" w:hAnsiTheme="minorHAnsi" w:cs="Helvetica"/>
          <w:color w:val="495965" w:themeColor="text2"/>
          <w:sz w:val="19"/>
          <w:szCs w:val="19"/>
        </w:rPr>
      </w:pPr>
      <w:r>
        <w:rPr>
          <w:rFonts w:asciiTheme="minorHAnsi" w:hAnsiTheme="minorHAnsi" w:cs="Helvetica"/>
          <w:color w:val="495965" w:themeColor="text2"/>
          <w:sz w:val="19"/>
          <w:szCs w:val="19"/>
        </w:rPr>
        <w:t>The policy</w:t>
      </w:r>
      <w:r w:rsidR="008D55BB" w:rsidRPr="00751A24">
        <w:rPr>
          <w:rFonts w:asciiTheme="minorHAnsi" w:hAnsiTheme="minorHAnsi" w:cs="Helvetica"/>
          <w:color w:val="495965" w:themeColor="text2"/>
          <w:sz w:val="19"/>
          <w:szCs w:val="19"/>
        </w:rPr>
        <w:t xml:space="preserve"> contains three key components:</w:t>
      </w:r>
    </w:p>
    <w:p w:rsidR="008D55BB" w:rsidRPr="00751A24" w:rsidRDefault="008D55BB" w:rsidP="00B21388">
      <w:pPr>
        <w:pStyle w:val="BodyText"/>
        <w:numPr>
          <w:ilvl w:val="0"/>
          <w:numId w:val="12"/>
        </w:numPr>
        <w:spacing w:after="120"/>
        <w:ind w:left="284" w:hanging="284"/>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rPr>
        <w:t>Indigenous procurement target:</w:t>
      </w:r>
      <w:r w:rsidRPr="00751A24">
        <w:rPr>
          <w:rFonts w:asciiTheme="minorHAnsi" w:hAnsiTheme="minorHAnsi" w:cs="Helvetica"/>
          <w:color w:val="495965" w:themeColor="text2"/>
          <w:sz w:val="19"/>
          <w:szCs w:val="19"/>
        </w:rPr>
        <w:t xml:space="preserve"> Portfolios are aiming to award 3% of domestically procured contracts to Indigenous </w:t>
      </w:r>
      <w:r w:rsidR="00711148">
        <w:rPr>
          <w:rFonts w:asciiTheme="minorHAnsi" w:hAnsiTheme="minorHAnsi" w:cs="Helvetica"/>
          <w:color w:val="495965" w:themeColor="text2"/>
          <w:sz w:val="19"/>
          <w:szCs w:val="19"/>
        </w:rPr>
        <w:t>enterprises</w:t>
      </w:r>
      <w:r w:rsidRPr="00751A24">
        <w:rPr>
          <w:rFonts w:asciiTheme="minorHAnsi" w:hAnsiTheme="minorHAnsi" w:cs="Helvetica"/>
          <w:color w:val="495965" w:themeColor="text2"/>
          <w:sz w:val="19"/>
          <w:szCs w:val="19"/>
        </w:rPr>
        <w:t xml:space="preserve"> by 2019-20. DFAT is required to meet interim targets for each fina</w:t>
      </w:r>
      <w:r w:rsidR="008E0C10">
        <w:rPr>
          <w:rFonts w:asciiTheme="minorHAnsi" w:hAnsiTheme="minorHAnsi" w:cs="Helvetica"/>
          <w:color w:val="495965" w:themeColor="text2"/>
          <w:sz w:val="19"/>
          <w:szCs w:val="19"/>
        </w:rPr>
        <w:t>ncial year from 2015-16 onwards.</w:t>
      </w:r>
    </w:p>
    <w:p w:rsidR="003D0DF8" w:rsidRPr="00751A24" w:rsidRDefault="008D55BB" w:rsidP="00B21388">
      <w:pPr>
        <w:pStyle w:val="BodyText"/>
        <w:numPr>
          <w:ilvl w:val="0"/>
          <w:numId w:val="12"/>
        </w:numPr>
        <w:spacing w:before="240" w:after="120"/>
        <w:ind w:left="284" w:hanging="284"/>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rPr>
        <w:t>Mandatory set-aside requirements:</w:t>
      </w:r>
      <w:r w:rsidRPr="00751A24">
        <w:rPr>
          <w:rFonts w:asciiTheme="minorHAnsi" w:hAnsiTheme="minorHAnsi" w:cs="Helvetica"/>
          <w:color w:val="495965" w:themeColor="text2"/>
          <w:sz w:val="19"/>
          <w:szCs w:val="19"/>
        </w:rPr>
        <w:t xml:space="preserve"> </w:t>
      </w:r>
      <w:r w:rsidR="00711148">
        <w:rPr>
          <w:rFonts w:asciiTheme="minorHAnsi" w:hAnsiTheme="minorHAnsi" w:cs="Helvetica"/>
          <w:color w:val="495965" w:themeColor="text2"/>
          <w:sz w:val="19"/>
          <w:szCs w:val="19"/>
        </w:rPr>
        <w:t>Except where exemptions apply, t</w:t>
      </w:r>
      <w:r w:rsidRPr="00751A24">
        <w:rPr>
          <w:rFonts w:asciiTheme="minorHAnsi" w:hAnsiTheme="minorHAnsi" w:cs="Helvetica"/>
          <w:color w:val="495965" w:themeColor="text2"/>
          <w:sz w:val="19"/>
          <w:szCs w:val="19"/>
        </w:rPr>
        <w:t xml:space="preserve">he mandatory set-aside requires that Indigenous </w:t>
      </w:r>
      <w:r w:rsidR="00711148">
        <w:rPr>
          <w:rFonts w:asciiTheme="minorHAnsi" w:hAnsiTheme="minorHAnsi" w:cs="Helvetica"/>
          <w:color w:val="495965" w:themeColor="text2"/>
          <w:sz w:val="19"/>
          <w:szCs w:val="19"/>
        </w:rPr>
        <w:t>enterprises</w:t>
      </w:r>
      <w:r w:rsidRPr="00751A24">
        <w:rPr>
          <w:rFonts w:asciiTheme="minorHAnsi" w:hAnsiTheme="minorHAnsi" w:cs="Helvetica"/>
          <w:color w:val="495965" w:themeColor="text2"/>
          <w:sz w:val="19"/>
          <w:szCs w:val="19"/>
        </w:rPr>
        <w:t xml:space="preserve"> are given access to Commonwealth contracting opportunities, prior to approaching the broader market. Where an Indigenous </w:t>
      </w:r>
      <w:r w:rsidR="00711148">
        <w:rPr>
          <w:rFonts w:asciiTheme="minorHAnsi" w:hAnsiTheme="minorHAnsi" w:cs="Helvetica"/>
          <w:color w:val="495965" w:themeColor="text2"/>
          <w:sz w:val="19"/>
          <w:szCs w:val="19"/>
        </w:rPr>
        <w:t>enterprise</w:t>
      </w:r>
      <w:r w:rsidRPr="00751A24">
        <w:rPr>
          <w:rFonts w:asciiTheme="minorHAnsi" w:hAnsiTheme="minorHAnsi" w:cs="Helvetica"/>
          <w:color w:val="495965" w:themeColor="text2"/>
          <w:sz w:val="19"/>
          <w:szCs w:val="19"/>
        </w:rPr>
        <w:t xml:space="preserve"> is assessed as being able to deliver the goods/services on a value for money basis, DFAT must procure the goods/services from that business</w:t>
      </w:r>
      <w:r w:rsidR="003D0DF8" w:rsidRPr="00751A24">
        <w:rPr>
          <w:rFonts w:asciiTheme="minorHAnsi" w:hAnsiTheme="minorHAnsi" w:cs="Helvetica"/>
          <w:color w:val="495965" w:themeColor="text2"/>
          <w:sz w:val="19"/>
          <w:szCs w:val="19"/>
        </w:rPr>
        <w:t>. The m</w:t>
      </w:r>
      <w:r w:rsidRPr="00751A24">
        <w:rPr>
          <w:rFonts w:asciiTheme="minorHAnsi" w:hAnsiTheme="minorHAnsi" w:cs="Helvetica"/>
          <w:color w:val="495965" w:themeColor="text2"/>
          <w:sz w:val="19"/>
          <w:szCs w:val="19"/>
        </w:rPr>
        <w:t xml:space="preserve">andatory set-aside applies to all </w:t>
      </w:r>
      <w:hyperlink r:id="rId38" w:history="1">
        <w:r w:rsidRPr="007F0A5C">
          <w:rPr>
            <w:rStyle w:val="Hyperlink"/>
            <w:rFonts w:ascii="Calibri Light" w:hAnsi="Calibri Light" w:cs="Times New Roman"/>
            <w:color w:val="0000FF" w:themeColor="hyperlink"/>
            <w:sz w:val="19"/>
            <w:szCs w:val="19"/>
            <w:lang w:eastAsia="en-US"/>
          </w:rPr>
          <w:t>Remote Area</w:t>
        </w:r>
      </w:hyperlink>
      <w:r w:rsidRPr="00751A24">
        <w:rPr>
          <w:rFonts w:asciiTheme="minorHAnsi" w:hAnsiTheme="minorHAnsi" w:cs="Helvetica"/>
          <w:color w:val="495965" w:themeColor="text2"/>
          <w:sz w:val="19"/>
          <w:szCs w:val="19"/>
        </w:rPr>
        <w:t xml:space="preserve"> procurements</w:t>
      </w:r>
      <w:r w:rsidR="00711148">
        <w:rPr>
          <w:rFonts w:asciiTheme="minorHAnsi" w:hAnsiTheme="minorHAnsi" w:cs="Helvetica"/>
          <w:color w:val="495965" w:themeColor="text2"/>
          <w:sz w:val="19"/>
          <w:szCs w:val="19"/>
        </w:rPr>
        <w:t xml:space="preserve">. </w:t>
      </w:r>
    </w:p>
    <w:p w:rsidR="008D55BB" w:rsidRPr="00751A24" w:rsidRDefault="008D55BB" w:rsidP="00B21388">
      <w:pPr>
        <w:pStyle w:val="BodyText"/>
        <w:numPr>
          <w:ilvl w:val="0"/>
          <w:numId w:val="12"/>
        </w:numPr>
        <w:spacing w:before="240" w:after="120"/>
        <w:ind w:left="284" w:hanging="284"/>
        <w:rPr>
          <w:rFonts w:asciiTheme="minorHAnsi" w:hAnsiTheme="minorHAnsi" w:cs="Helvetica"/>
          <w:color w:val="495965" w:themeColor="text2"/>
          <w:sz w:val="19"/>
          <w:szCs w:val="19"/>
        </w:rPr>
      </w:pPr>
      <w:r w:rsidRPr="00751A24">
        <w:rPr>
          <w:rFonts w:asciiTheme="minorHAnsi" w:hAnsiTheme="minorHAnsi" w:cs="Helvetica"/>
          <w:b/>
          <w:color w:val="495965" w:themeColor="text2"/>
          <w:sz w:val="19"/>
          <w:szCs w:val="19"/>
        </w:rPr>
        <w:t xml:space="preserve">Minimum Indigenous participation requirements: </w:t>
      </w:r>
      <w:r w:rsidRPr="00751A24">
        <w:rPr>
          <w:rFonts w:asciiTheme="minorHAnsi" w:hAnsiTheme="minorHAnsi" w:cs="Helvetica"/>
          <w:color w:val="495965" w:themeColor="text2"/>
          <w:sz w:val="19"/>
          <w:szCs w:val="19"/>
        </w:rPr>
        <w:t>For all new contracts delivered in Australia with an estimated value of $7.5 million or more (GST inclusive), minimum requirements for Indigenous participation and reporting obligations may apply</w:t>
      </w:r>
      <w:r w:rsidR="00F92EB8">
        <w:rPr>
          <w:rFonts w:asciiTheme="minorHAnsi" w:hAnsiTheme="minorHAnsi" w:cs="Helvetica"/>
          <w:color w:val="495965" w:themeColor="text2"/>
          <w:sz w:val="19"/>
          <w:szCs w:val="19"/>
        </w:rPr>
        <w:t>, and</w:t>
      </w:r>
      <w:r w:rsidR="007F0A5C">
        <w:rPr>
          <w:rFonts w:asciiTheme="minorHAnsi" w:hAnsiTheme="minorHAnsi" w:cs="Helvetica"/>
          <w:color w:val="495965" w:themeColor="text2"/>
          <w:sz w:val="19"/>
          <w:szCs w:val="19"/>
        </w:rPr>
        <w:t xml:space="preserve"> would be outlined in the agreement</w:t>
      </w:r>
      <w:r w:rsidRPr="00751A24">
        <w:rPr>
          <w:rFonts w:asciiTheme="minorHAnsi" w:hAnsiTheme="minorHAnsi" w:cs="Helvetica"/>
          <w:color w:val="495965" w:themeColor="text2"/>
          <w:sz w:val="19"/>
          <w:szCs w:val="19"/>
        </w:rPr>
        <w:t>.</w:t>
      </w:r>
    </w:p>
    <w:p w:rsidR="003D0DF8" w:rsidRPr="00751A24" w:rsidRDefault="003D0DF8" w:rsidP="007F0A5C">
      <w:pPr>
        <w:keepNext/>
        <w:keepLines/>
        <w:spacing w:before="480" w:after="120" w:line="380" w:lineRule="exact"/>
        <w:contextualSpacing/>
        <w:outlineLvl w:val="1"/>
        <w:rPr>
          <w:rFonts w:ascii="Calibri" w:eastAsia="Times New Roman" w:hAnsi="Calibri" w:cs="Times New Roman"/>
          <w:caps/>
          <w:sz w:val="38"/>
          <w:szCs w:val="26"/>
        </w:rPr>
      </w:pPr>
      <w:bookmarkStart w:id="9" w:name="_Toc451428042"/>
      <w:bookmarkStart w:id="10" w:name="_Toc451428033"/>
      <w:r w:rsidRPr="00751A24">
        <w:rPr>
          <w:rFonts w:ascii="Calibri" w:eastAsia="Times New Roman" w:hAnsi="Calibri" w:cs="Times New Roman"/>
          <w:caps/>
          <w:sz w:val="38"/>
          <w:szCs w:val="26"/>
        </w:rPr>
        <w:lastRenderedPageBreak/>
        <w:t>PANELS/STANDING OFFERS</w:t>
      </w:r>
      <w:bookmarkEnd w:id="9"/>
    </w:p>
    <w:p w:rsidR="003D0DF8" w:rsidRPr="00751A24" w:rsidRDefault="003D0DF8" w:rsidP="007F0A5C">
      <w:pPr>
        <w:autoSpaceDE w:val="0"/>
        <w:autoSpaceDN w:val="0"/>
        <w:adjustRightInd w:val="0"/>
        <w:spacing w:before="240" w:line="280" w:lineRule="exact"/>
        <w:rPr>
          <w:rFonts w:cs="Helvetica"/>
          <w:szCs w:val="19"/>
        </w:rPr>
      </w:pPr>
      <w:r w:rsidRPr="00751A24">
        <w:rPr>
          <w:rFonts w:cs="Helvetica"/>
          <w:szCs w:val="19"/>
        </w:rPr>
        <w:t xml:space="preserve">A </w:t>
      </w:r>
      <w:r w:rsidR="008E0C10">
        <w:rPr>
          <w:rFonts w:cs="Helvetica"/>
          <w:szCs w:val="19"/>
        </w:rPr>
        <w:t>p</w:t>
      </w:r>
      <w:r w:rsidRPr="00751A24">
        <w:rPr>
          <w:rFonts w:cs="Helvetica"/>
          <w:szCs w:val="19"/>
        </w:rPr>
        <w:t xml:space="preserve">anel or </w:t>
      </w:r>
      <w:r w:rsidR="008E0C10">
        <w:rPr>
          <w:rFonts w:cs="Helvetica"/>
          <w:szCs w:val="19"/>
        </w:rPr>
        <w:t>s</w:t>
      </w:r>
      <w:r w:rsidRPr="00751A24">
        <w:rPr>
          <w:rFonts w:cs="Helvetica"/>
          <w:szCs w:val="19"/>
        </w:rPr>
        <w:t xml:space="preserve">tanding </w:t>
      </w:r>
      <w:r w:rsidR="008E0C10">
        <w:rPr>
          <w:rFonts w:cs="Helvetica"/>
          <w:szCs w:val="19"/>
        </w:rPr>
        <w:t>o</w:t>
      </w:r>
      <w:r w:rsidRPr="00751A24">
        <w:rPr>
          <w:rFonts w:cs="Helvetica"/>
          <w:szCs w:val="19"/>
        </w:rPr>
        <w:t xml:space="preserve">ffer is a contractual arrangement under which a number of suppliers offer to provide goods/services at pre-negotiated terms and conditions, as agreed in a Deed of Standing Offer. </w:t>
      </w:r>
    </w:p>
    <w:p w:rsidR="003D0DF8" w:rsidRPr="00751A24" w:rsidRDefault="003D0DF8" w:rsidP="007F0A5C">
      <w:pPr>
        <w:pStyle w:val="NormalWeb"/>
        <w:spacing w:before="240" w:after="240" w:line="280" w:lineRule="exact"/>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 xml:space="preserve">Details of suppliers on DFAT’s panels and standing offers are published as “Standing Offer Notices” on the </w:t>
      </w:r>
      <w:hyperlink r:id="rId39" w:history="1">
        <w:proofErr w:type="spellStart"/>
        <w:r w:rsidRPr="00D270A2">
          <w:rPr>
            <w:rStyle w:val="Hyperlink"/>
            <w:rFonts w:ascii="Calibri Light" w:hAnsi="Calibri Light" w:cs="Times New Roman"/>
            <w:color w:val="0000FF" w:themeColor="hyperlink"/>
            <w:sz w:val="19"/>
            <w:szCs w:val="19"/>
            <w:lang w:eastAsia="en-US"/>
          </w:rPr>
          <w:t>AusTender</w:t>
        </w:r>
        <w:proofErr w:type="spellEnd"/>
      </w:hyperlink>
      <w:r w:rsidRPr="004E1D83">
        <w:rPr>
          <w:rStyle w:val="Hyperlink"/>
          <w:rFonts w:cs="Helvetica"/>
          <w:color w:val="409F68" w:themeColor="accent6"/>
          <w:u w:color="409F68" w:themeColor="accent6"/>
        </w:rPr>
        <w:t xml:space="preserve"> </w:t>
      </w:r>
      <w:r w:rsidRPr="00751A24">
        <w:rPr>
          <w:rFonts w:asciiTheme="minorHAnsi" w:hAnsiTheme="minorHAnsi" w:cs="Helvetica"/>
          <w:color w:val="495965" w:themeColor="text2"/>
          <w:sz w:val="19"/>
          <w:szCs w:val="19"/>
          <w:lang w:val="en-US"/>
        </w:rPr>
        <w:t xml:space="preserve">website. Potential suppliers interested in tendering for inclusion on a panel or standing offer should monitor the </w:t>
      </w:r>
      <w:hyperlink r:id="rId40" w:history="1">
        <w:proofErr w:type="spellStart"/>
        <w:r w:rsidRPr="00D270A2">
          <w:rPr>
            <w:rStyle w:val="Hyperlink"/>
            <w:rFonts w:ascii="Calibri Light" w:hAnsi="Calibri Light" w:cs="Times New Roman"/>
            <w:color w:val="0000FF" w:themeColor="hyperlink"/>
            <w:sz w:val="19"/>
            <w:szCs w:val="19"/>
            <w:lang w:eastAsia="en-US"/>
          </w:rPr>
          <w:t>AusTender</w:t>
        </w:r>
        <w:proofErr w:type="spellEnd"/>
      </w:hyperlink>
      <w:r w:rsidRPr="00D270A2">
        <w:rPr>
          <w:rStyle w:val="Hyperlink"/>
          <w:rFonts w:cs="Helvetica"/>
          <w:color w:val="409F68" w:themeColor="accent6"/>
          <w:u w:val="none" w:color="409F68" w:themeColor="accent6"/>
        </w:rPr>
        <w:t xml:space="preserve"> </w:t>
      </w:r>
      <w:r w:rsidRPr="00751A24">
        <w:rPr>
          <w:rFonts w:asciiTheme="minorHAnsi" w:hAnsiTheme="minorHAnsi" w:cs="Helvetica"/>
          <w:color w:val="495965" w:themeColor="text2"/>
          <w:sz w:val="19"/>
          <w:szCs w:val="19"/>
          <w:lang w:val="en-US"/>
        </w:rPr>
        <w:t xml:space="preserve">website for upcoming tender opportunities. </w:t>
      </w:r>
    </w:p>
    <w:p w:rsidR="003D0DF8" w:rsidRPr="00751A24" w:rsidRDefault="003D0DF8" w:rsidP="007F0A5C">
      <w:pPr>
        <w:keepNext/>
        <w:keepLines/>
        <w:spacing w:before="240" w:after="120" w:line="360" w:lineRule="atLeast"/>
        <w:contextualSpacing/>
        <w:outlineLvl w:val="2"/>
        <w:rPr>
          <w:rFonts w:ascii="Calibri" w:eastAsia="Times New Roman" w:hAnsi="Calibri" w:cs="Times New Roman"/>
          <w:bCs/>
          <w:sz w:val="30"/>
          <w:szCs w:val="26"/>
        </w:rPr>
      </w:pPr>
      <w:bookmarkStart w:id="11" w:name="_Toc451428043"/>
      <w:r w:rsidRPr="00751A24">
        <w:rPr>
          <w:rFonts w:ascii="Calibri" w:eastAsia="Times New Roman" w:hAnsi="Calibri" w:cs="Times New Roman"/>
          <w:bCs/>
          <w:sz w:val="30"/>
          <w:szCs w:val="26"/>
        </w:rPr>
        <w:t>DFAT Panels</w:t>
      </w:r>
      <w:bookmarkEnd w:id="11"/>
    </w:p>
    <w:p w:rsidR="008E0C10" w:rsidRDefault="003D0DF8" w:rsidP="007F0A5C">
      <w:pPr>
        <w:pStyle w:val="NormalWeb"/>
        <w:spacing w:after="240" w:line="280" w:lineRule="exact"/>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 xml:space="preserve">DFAT has a range of panels for procuring goods and services for both corporate and aid procurements. For further information on these panels, refer to </w:t>
      </w:r>
      <w:hyperlink r:id="rId41" w:history="1">
        <w:proofErr w:type="spellStart"/>
        <w:r w:rsidRPr="00D270A2">
          <w:rPr>
            <w:rStyle w:val="Hyperlink"/>
            <w:rFonts w:ascii="Calibri Light" w:hAnsi="Calibri Light" w:cs="Times New Roman"/>
            <w:color w:val="0000FF" w:themeColor="hyperlink"/>
            <w:sz w:val="19"/>
            <w:szCs w:val="19"/>
            <w:lang w:eastAsia="en-US"/>
          </w:rPr>
          <w:t>AusTender</w:t>
        </w:r>
        <w:proofErr w:type="spellEnd"/>
      </w:hyperlink>
      <w:r w:rsidRPr="00751A24">
        <w:rPr>
          <w:rFonts w:asciiTheme="minorHAnsi" w:hAnsiTheme="minorHAnsi" w:cs="Helvetica"/>
          <w:color w:val="495965" w:themeColor="text2"/>
          <w:sz w:val="19"/>
          <w:szCs w:val="19"/>
          <w:lang w:val="en-US"/>
        </w:rPr>
        <w:t xml:space="preserve">. </w:t>
      </w:r>
    </w:p>
    <w:p w:rsidR="003D0DF8" w:rsidRPr="00751A24" w:rsidRDefault="003D0DF8" w:rsidP="007F0A5C">
      <w:pPr>
        <w:pStyle w:val="NormalWeb"/>
        <w:spacing w:after="240" w:line="280" w:lineRule="exact"/>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 xml:space="preserve">A list of DFAT’s panels can also be found on </w:t>
      </w:r>
      <w:r w:rsidR="00884D0A" w:rsidRPr="00751A24">
        <w:rPr>
          <w:rFonts w:asciiTheme="minorHAnsi" w:hAnsiTheme="minorHAnsi" w:cs="Helvetica"/>
          <w:color w:val="495965" w:themeColor="text2"/>
          <w:sz w:val="19"/>
          <w:szCs w:val="19"/>
          <w:lang w:val="en-US"/>
        </w:rPr>
        <w:t>DFAT’s</w:t>
      </w:r>
      <w:r w:rsidRPr="00751A24">
        <w:rPr>
          <w:rFonts w:asciiTheme="minorHAnsi" w:hAnsiTheme="minorHAnsi" w:cs="Helvetica"/>
          <w:color w:val="495965" w:themeColor="text2"/>
          <w:sz w:val="19"/>
          <w:szCs w:val="19"/>
          <w:lang w:val="en-US"/>
        </w:rPr>
        <w:t xml:space="preserve"> </w:t>
      </w:r>
      <w:hyperlink r:id="rId42" w:history="1">
        <w:r w:rsidR="00884D0A" w:rsidRPr="00D270A2">
          <w:rPr>
            <w:rStyle w:val="Hyperlink"/>
            <w:rFonts w:ascii="Calibri Light" w:hAnsi="Calibri Light" w:cs="Times New Roman"/>
            <w:color w:val="0000FF" w:themeColor="hyperlink"/>
            <w:sz w:val="19"/>
            <w:szCs w:val="19"/>
            <w:lang w:eastAsia="en-US"/>
          </w:rPr>
          <w:t>Standing Offers</w:t>
        </w:r>
      </w:hyperlink>
      <w:r w:rsidR="00884D0A" w:rsidRPr="00751A24">
        <w:rPr>
          <w:rStyle w:val="Hyperlink"/>
          <w:rFonts w:cs="Helvetica"/>
          <w:color w:val="495965" w:themeColor="text2"/>
          <w:sz w:val="19"/>
          <w:szCs w:val="19"/>
          <w:u w:val="none"/>
          <w:lang w:val="en-US"/>
        </w:rPr>
        <w:t xml:space="preserve"> page</w:t>
      </w:r>
      <w:r w:rsidRPr="00751A24">
        <w:rPr>
          <w:rFonts w:asciiTheme="minorHAnsi" w:hAnsiTheme="minorHAnsi" w:cs="Helvetica"/>
          <w:color w:val="495965" w:themeColor="text2"/>
          <w:sz w:val="19"/>
          <w:szCs w:val="19"/>
          <w:lang w:val="en-US"/>
        </w:rPr>
        <w:t>.</w:t>
      </w:r>
    </w:p>
    <w:p w:rsidR="003D0DF8" w:rsidRPr="008E0C10" w:rsidRDefault="003D0DF8" w:rsidP="007F0A5C">
      <w:pPr>
        <w:pStyle w:val="Heading3"/>
        <w:spacing w:before="240" w:after="240" w:line="280" w:lineRule="exact"/>
        <w:rPr>
          <w:rFonts w:asciiTheme="minorHAnsi" w:hAnsiTheme="minorHAnsi" w:cs="Helvetica"/>
          <w:i/>
          <w:sz w:val="19"/>
          <w:szCs w:val="19"/>
        </w:rPr>
      </w:pPr>
      <w:r w:rsidRPr="00751A24">
        <w:rPr>
          <w:rFonts w:asciiTheme="minorHAnsi" w:hAnsiTheme="minorHAnsi" w:cs="Helvetica"/>
          <w:sz w:val="19"/>
          <w:szCs w:val="19"/>
        </w:rPr>
        <w:t xml:space="preserve">In 2013, DFAT established the Aid Advisory Services Standing Offer (AAS) to facilitate access to pre-qualified technical expertise for the aid program. For details of the categories and related services covered by the AAS Standing Offer, please refer to the </w:t>
      </w:r>
      <w:hyperlink r:id="rId43" w:history="1">
        <w:r w:rsidRPr="00D270A2">
          <w:rPr>
            <w:rStyle w:val="Hyperlink"/>
            <w:rFonts w:ascii="Calibri Light" w:eastAsia="Times New Roman" w:hAnsi="Calibri Light" w:cs="Times New Roman"/>
            <w:bCs w:val="0"/>
            <w:color w:val="0000FF" w:themeColor="hyperlink"/>
            <w:sz w:val="19"/>
            <w:szCs w:val="19"/>
            <w:lang w:val="en-AU"/>
          </w:rPr>
          <w:t>Scope of Services</w:t>
        </w:r>
      </w:hyperlink>
      <w:r w:rsidRPr="00751A24">
        <w:rPr>
          <w:rFonts w:asciiTheme="minorHAnsi" w:hAnsiTheme="minorHAnsi" w:cs="Helvetica"/>
          <w:i/>
          <w:sz w:val="19"/>
          <w:szCs w:val="19"/>
        </w:rPr>
        <w:t>.</w:t>
      </w:r>
      <w:r w:rsidR="008E0C10">
        <w:rPr>
          <w:rFonts w:asciiTheme="minorHAnsi" w:hAnsiTheme="minorHAnsi" w:cs="Helvetica"/>
          <w:i/>
          <w:sz w:val="19"/>
          <w:szCs w:val="19"/>
        </w:rPr>
        <w:t xml:space="preserve"> </w:t>
      </w:r>
      <w:r w:rsidRPr="008E0C10">
        <w:rPr>
          <w:rFonts w:asciiTheme="minorHAnsi" w:hAnsiTheme="minorHAnsi" w:cs="Helvetica"/>
          <w:sz w:val="19"/>
          <w:szCs w:val="19"/>
        </w:rPr>
        <w:t>Significant procurements planned to be undertaken through the AAS Stand</w:t>
      </w:r>
      <w:r w:rsidR="008E0C10">
        <w:rPr>
          <w:rFonts w:asciiTheme="minorHAnsi" w:hAnsiTheme="minorHAnsi" w:cs="Helvetica"/>
          <w:sz w:val="19"/>
          <w:szCs w:val="19"/>
        </w:rPr>
        <w:t>ing Offer are identified on</w:t>
      </w:r>
      <w:r w:rsidRPr="008E0C10">
        <w:rPr>
          <w:rFonts w:asciiTheme="minorHAnsi" w:hAnsiTheme="minorHAnsi" w:cs="Helvetica"/>
          <w:sz w:val="19"/>
          <w:szCs w:val="19"/>
        </w:rPr>
        <w:t xml:space="preserve"> the </w:t>
      </w:r>
      <w:hyperlink r:id="rId44" w:history="1">
        <w:r w:rsidRPr="008E0C10">
          <w:rPr>
            <w:rStyle w:val="Hyperlink"/>
            <w:rFonts w:eastAsia="Times New Roman" w:cs="Times New Roman"/>
            <w:color w:val="0000FF" w:themeColor="hyperlink"/>
            <w:sz w:val="19"/>
            <w:szCs w:val="19"/>
            <w:lang w:val="en-AU"/>
          </w:rPr>
          <w:t>Aid Advisory Services Forecast</w:t>
        </w:r>
      </w:hyperlink>
      <w:r w:rsidR="00884D0A" w:rsidRPr="008E0C10">
        <w:rPr>
          <w:rFonts w:asciiTheme="minorHAnsi" w:hAnsiTheme="minorHAnsi" w:cs="Helvetica"/>
          <w:sz w:val="19"/>
          <w:szCs w:val="19"/>
        </w:rPr>
        <w:t>.</w:t>
      </w:r>
    </w:p>
    <w:p w:rsidR="00EB7FC0" w:rsidRPr="00751A24" w:rsidRDefault="007F0A5C" w:rsidP="00ED7784">
      <w:pPr>
        <w:keepNext/>
        <w:keepLines/>
        <w:shd w:val="clear" w:color="auto" w:fill="D5EEE0" w:themeFill="accent6" w:themeFillTint="33"/>
        <w:spacing w:before="300" w:after="360" w:line="360" w:lineRule="auto"/>
        <w:contextualSpacing/>
        <w:outlineLvl w:val="1"/>
        <w:rPr>
          <w:rFonts w:ascii="Calibri" w:eastAsia="Times New Roman" w:hAnsi="Calibri" w:cs="Times New Roman"/>
          <w:caps/>
          <w:sz w:val="38"/>
          <w:szCs w:val="26"/>
        </w:rPr>
      </w:pPr>
      <w:bookmarkStart w:id="12" w:name="_Toc451428037"/>
      <w:bookmarkEnd w:id="10"/>
      <w:r>
        <w:rPr>
          <w:rFonts w:ascii="Calibri" w:eastAsia="Times New Roman" w:hAnsi="Calibri" w:cs="Times New Roman"/>
          <w:caps/>
          <w:sz w:val="38"/>
          <w:szCs w:val="26"/>
        </w:rPr>
        <w:t>ADVICE</w:t>
      </w:r>
      <w:r w:rsidR="00EB7FC0" w:rsidRPr="00751A24">
        <w:rPr>
          <w:rFonts w:ascii="Calibri" w:eastAsia="Times New Roman" w:hAnsi="Calibri" w:cs="Times New Roman"/>
          <w:caps/>
          <w:sz w:val="38"/>
          <w:szCs w:val="26"/>
        </w:rPr>
        <w:t xml:space="preserve"> FOR NEW TENDERERS</w:t>
      </w:r>
      <w:bookmarkEnd w:id="12"/>
      <w:r w:rsidR="00EB7FC0" w:rsidRPr="00751A24">
        <w:rPr>
          <w:rFonts w:ascii="Calibri" w:eastAsia="Times New Roman" w:hAnsi="Calibri" w:cs="Times New Roman"/>
          <w:caps/>
          <w:sz w:val="38"/>
          <w:szCs w:val="26"/>
        </w:rPr>
        <w:t xml:space="preserve"> </w:t>
      </w:r>
    </w:p>
    <w:p w:rsidR="00EB7FC0" w:rsidRPr="00751A24" w:rsidRDefault="0063321A" w:rsidP="00ED7784">
      <w:pPr>
        <w:keepNext/>
        <w:keepLines/>
        <w:shd w:val="clear" w:color="auto" w:fill="D5EEE0" w:themeFill="accent6" w:themeFillTint="33"/>
        <w:spacing w:before="480" w:after="120" w:line="360" w:lineRule="atLeast"/>
        <w:contextualSpacing/>
        <w:outlineLvl w:val="2"/>
        <w:rPr>
          <w:rFonts w:ascii="Calibri" w:eastAsia="Times New Roman" w:hAnsi="Calibri" w:cs="Times New Roman"/>
          <w:bCs/>
          <w:sz w:val="30"/>
          <w:szCs w:val="26"/>
        </w:rPr>
      </w:pPr>
      <w:bookmarkStart w:id="13" w:name="_Toc451428038"/>
      <w:r w:rsidRPr="00751A24">
        <w:rPr>
          <w:rFonts w:ascii="Calibri" w:eastAsia="Times New Roman" w:hAnsi="Calibri" w:cs="Times New Roman"/>
          <w:bCs/>
          <w:sz w:val="30"/>
          <w:szCs w:val="26"/>
        </w:rPr>
        <w:t>G</w:t>
      </w:r>
      <w:r w:rsidR="00EB7FC0" w:rsidRPr="00751A24">
        <w:rPr>
          <w:rFonts w:ascii="Calibri" w:eastAsia="Times New Roman" w:hAnsi="Calibri" w:cs="Times New Roman"/>
          <w:bCs/>
          <w:sz w:val="30"/>
          <w:szCs w:val="26"/>
        </w:rPr>
        <w:t>etting Started</w:t>
      </w:r>
      <w:bookmarkEnd w:id="13"/>
    </w:p>
    <w:p w:rsidR="00EB7FC0" w:rsidRPr="00ED7784" w:rsidRDefault="00EB7FC0" w:rsidP="007F0A5C">
      <w:pPr>
        <w:pStyle w:val="Bullet1"/>
        <w:numPr>
          <w:ilvl w:val="0"/>
          <w:numId w:val="6"/>
        </w:numPr>
        <w:shd w:val="clear" w:color="auto" w:fill="D5EEE0" w:themeFill="accent6" w:themeFillTint="33"/>
        <w:spacing w:before="60" w:line="280" w:lineRule="exact"/>
      </w:pPr>
      <w:r w:rsidRPr="00ED7784">
        <w:t xml:space="preserve">Look for early notification of upcoming tender opportunities </w:t>
      </w:r>
      <w:r w:rsidR="00884D0A" w:rsidRPr="00ED7784">
        <w:t xml:space="preserve">on DFAT’s </w:t>
      </w:r>
      <w:hyperlink r:id="rId45" w:history="1">
        <w:r w:rsidR="00884D0A" w:rsidRPr="00ED7784">
          <w:rPr>
            <w:rStyle w:val="Hyperlink"/>
            <w:rFonts w:ascii="Calibri Light" w:eastAsia="Times New Roman" w:hAnsi="Calibri Light" w:cs="Times New Roman"/>
            <w:color w:val="0000FF" w:themeColor="hyperlink"/>
            <w:szCs w:val="19"/>
            <w:lang w:val="en-AU"/>
          </w:rPr>
          <w:t>Annual Procurement Plan</w:t>
        </w:r>
      </w:hyperlink>
      <w:r w:rsidR="00884D0A" w:rsidRPr="00ED7784">
        <w:t xml:space="preserve"> and its </w:t>
      </w:r>
      <w:r w:rsidR="00884D0A" w:rsidRPr="00ED7784">
        <w:rPr>
          <w:rStyle w:val="Hyperlink"/>
          <w:rFonts w:ascii="Calibri Light" w:eastAsia="Times New Roman" w:hAnsi="Calibri Light" w:cs="Times New Roman"/>
          <w:color w:val="0000FF" w:themeColor="hyperlink"/>
          <w:szCs w:val="19"/>
          <w:lang w:val="en-AU"/>
        </w:rPr>
        <w:t xml:space="preserve">Business </w:t>
      </w:r>
      <w:hyperlink r:id="rId46" w:history="1">
        <w:r w:rsidR="00884D0A" w:rsidRPr="00ED7784">
          <w:rPr>
            <w:rStyle w:val="Hyperlink"/>
            <w:rFonts w:ascii="Calibri Light" w:eastAsia="Times New Roman" w:hAnsi="Calibri Light" w:cs="Times New Roman"/>
            <w:color w:val="0000FF" w:themeColor="hyperlink"/>
            <w:szCs w:val="19"/>
            <w:lang w:val="en-AU"/>
          </w:rPr>
          <w:t>Notifications</w:t>
        </w:r>
      </w:hyperlink>
      <w:r w:rsidR="00884D0A" w:rsidRPr="00ED7784">
        <w:rPr>
          <w:rStyle w:val="Hyperlink"/>
          <w:rFonts w:eastAsia="Times New Roman" w:cs="Helvetica"/>
          <w:color w:val="409F68" w:themeColor="accent6"/>
          <w:u w:val="none" w:color="409F68" w:themeColor="accent6"/>
          <w:lang w:val="en-US" w:eastAsia="en-AU"/>
        </w:rPr>
        <w:t xml:space="preserve"> </w:t>
      </w:r>
      <w:r w:rsidR="00884D0A" w:rsidRPr="00ED7784">
        <w:rPr>
          <w:rFonts w:cs="Helvetica"/>
          <w:szCs w:val="19"/>
        </w:rPr>
        <w:t>page</w:t>
      </w:r>
      <w:r w:rsidR="008E0C10" w:rsidRPr="00ED7784">
        <w:rPr>
          <w:rFonts w:cs="Helvetica"/>
          <w:szCs w:val="19"/>
        </w:rPr>
        <w:t>.</w:t>
      </w:r>
    </w:p>
    <w:p w:rsidR="00EB7FC0" w:rsidRPr="00ED7784" w:rsidRDefault="00EB7FC0" w:rsidP="007F0A5C">
      <w:pPr>
        <w:pStyle w:val="Bullet1"/>
        <w:numPr>
          <w:ilvl w:val="0"/>
          <w:numId w:val="6"/>
        </w:numPr>
        <w:shd w:val="clear" w:color="auto" w:fill="D5EEE0" w:themeFill="accent6" w:themeFillTint="33"/>
        <w:spacing w:before="60" w:line="280" w:lineRule="exact"/>
      </w:pPr>
      <w:r w:rsidRPr="00ED7784">
        <w:t xml:space="preserve">Target specific projects and opportunities where you or your </w:t>
      </w:r>
      <w:proofErr w:type="gramStart"/>
      <w:r w:rsidRPr="00ED7784">
        <w:t>organis</w:t>
      </w:r>
      <w:r w:rsidR="00F455F7" w:rsidRPr="00ED7784">
        <w:t>ation have</w:t>
      </w:r>
      <w:proofErr w:type="gramEnd"/>
      <w:r w:rsidR="00F455F7" w:rsidRPr="00ED7784">
        <w:t xml:space="preserve"> particular expertise</w:t>
      </w:r>
      <w:r w:rsidR="008E0C10" w:rsidRPr="00ED7784">
        <w:t>.</w:t>
      </w:r>
    </w:p>
    <w:p w:rsidR="00711148" w:rsidRPr="00ED7784" w:rsidRDefault="00EB7FC0" w:rsidP="007F0A5C">
      <w:pPr>
        <w:pStyle w:val="Bullet1"/>
        <w:numPr>
          <w:ilvl w:val="0"/>
          <w:numId w:val="6"/>
        </w:numPr>
        <w:shd w:val="clear" w:color="auto" w:fill="D5EEE0" w:themeFill="accent6" w:themeFillTint="33"/>
        <w:spacing w:before="60" w:line="280" w:lineRule="exact"/>
      </w:pPr>
      <w:r w:rsidRPr="00ED7784">
        <w:t>Net</w:t>
      </w:r>
      <w:r w:rsidR="0063321A" w:rsidRPr="00ED7784">
        <w:t>work with other consultants</w:t>
      </w:r>
      <w:r w:rsidR="007F0A5C" w:rsidRPr="00ED7784">
        <w:t xml:space="preserve"> and </w:t>
      </w:r>
      <w:r w:rsidRPr="00ED7784">
        <w:t xml:space="preserve">contractors. Tenders </w:t>
      </w:r>
      <w:r w:rsidR="0063321A" w:rsidRPr="00ED7784">
        <w:t xml:space="preserve">from associated </w:t>
      </w:r>
      <w:r w:rsidRPr="00ED7784">
        <w:t>companies</w:t>
      </w:r>
      <w:r w:rsidR="007F0A5C" w:rsidRPr="00ED7784">
        <w:t xml:space="preserve"> and </w:t>
      </w:r>
      <w:r w:rsidR="008E0C10" w:rsidRPr="00ED7784">
        <w:t>consortia</w:t>
      </w:r>
      <w:r w:rsidRPr="00ED7784">
        <w:t xml:space="preserve"> </w:t>
      </w:r>
      <w:r w:rsidR="00F455F7" w:rsidRPr="00ED7784">
        <w:t>are commonplace</w:t>
      </w:r>
      <w:r w:rsidR="008E0C10" w:rsidRPr="00ED7784">
        <w:t>.</w:t>
      </w:r>
    </w:p>
    <w:p w:rsidR="00EB7FC0" w:rsidRPr="00ED7784" w:rsidRDefault="004F7D51" w:rsidP="007F0A5C">
      <w:pPr>
        <w:pStyle w:val="Bullet1"/>
        <w:numPr>
          <w:ilvl w:val="0"/>
          <w:numId w:val="6"/>
        </w:numPr>
        <w:shd w:val="clear" w:color="auto" w:fill="D5EEE0" w:themeFill="accent6" w:themeFillTint="33"/>
        <w:spacing w:before="60" w:line="280" w:lineRule="exact"/>
      </w:pPr>
      <w:r w:rsidRPr="00ED7784">
        <w:t>Seek sub</w:t>
      </w:r>
      <w:r w:rsidR="0063321A" w:rsidRPr="00ED7784">
        <w:t>contracting opportunities with</w:t>
      </w:r>
      <w:r w:rsidR="00EB7FC0" w:rsidRPr="00ED7784">
        <w:t xml:space="preserve"> contractors who have been awarded DFAT agreements (details of agreements awarded are published as “Contract Notices” on </w:t>
      </w:r>
      <w:hyperlink r:id="rId47" w:history="1">
        <w:proofErr w:type="spellStart"/>
        <w:r w:rsidR="00EB7FC0" w:rsidRPr="00ED7784">
          <w:rPr>
            <w:rStyle w:val="Hyperlink"/>
            <w:rFonts w:ascii="Calibri Light" w:eastAsia="Times New Roman" w:hAnsi="Calibri Light" w:cs="Times New Roman"/>
            <w:color w:val="0000FF" w:themeColor="hyperlink"/>
            <w:szCs w:val="19"/>
            <w:lang w:val="en-AU"/>
          </w:rPr>
          <w:t>AusTender</w:t>
        </w:r>
        <w:proofErr w:type="spellEnd"/>
      </w:hyperlink>
      <w:r w:rsidR="00F455F7" w:rsidRPr="00ED7784">
        <w:t>)</w:t>
      </w:r>
      <w:r w:rsidR="008E0C10" w:rsidRPr="00ED7784">
        <w:t>.</w:t>
      </w:r>
    </w:p>
    <w:p w:rsidR="00EB7FC0" w:rsidRPr="00751A24" w:rsidRDefault="00EB7FC0" w:rsidP="006D286A">
      <w:pPr>
        <w:keepNext/>
        <w:keepLines/>
        <w:spacing w:before="240" w:after="120" w:line="280" w:lineRule="atLeast"/>
        <w:contextualSpacing/>
        <w:outlineLvl w:val="3"/>
        <w:rPr>
          <w:rFonts w:ascii="Calibri" w:eastAsia="Times New Roman" w:hAnsi="Calibri" w:cs="Times New Roman"/>
          <w:bCs/>
          <w:iCs/>
          <w:sz w:val="24"/>
          <w:szCs w:val="26"/>
        </w:rPr>
      </w:pPr>
      <w:bookmarkStart w:id="14" w:name="_Toc451428039"/>
      <w:r w:rsidRPr="00751A24">
        <w:rPr>
          <w:rFonts w:ascii="Calibri" w:eastAsia="Times New Roman" w:hAnsi="Calibri" w:cs="Times New Roman"/>
          <w:bCs/>
          <w:iCs/>
          <w:sz w:val="24"/>
          <w:szCs w:val="26"/>
        </w:rPr>
        <w:lastRenderedPageBreak/>
        <w:t>Tendering for DFAT Procurements</w:t>
      </w:r>
      <w:bookmarkEnd w:id="14"/>
    </w:p>
    <w:p w:rsidR="00EB7FC0" w:rsidRPr="00751A24" w:rsidRDefault="00ED7784" w:rsidP="00B21388">
      <w:pPr>
        <w:pStyle w:val="Bullet1"/>
        <w:numPr>
          <w:ilvl w:val="0"/>
          <w:numId w:val="6"/>
        </w:numPr>
        <w:spacing w:before="60" w:line="280" w:lineRule="exact"/>
      </w:pPr>
      <w:r>
        <w:t xml:space="preserve">Be informed about the country and </w:t>
      </w:r>
      <w:r w:rsidR="00EB7FC0" w:rsidRPr="00751A24">
        <w:t xml:space="preserve">project (see the </w:t>
      </w:r>
      <w:hyperlink r:id="rId48" w:history="1">
        <w:r w:rsidR="00EB7FC0" w:rsidRPr="00D270A2">
          <w:rPr>
            <w:rStyle w:val="Hyperlink"/>
            <w:rFonts w:ascii="Calibri Light" w:eastAsia="Times New Roman" w:hAnsi="Calibri Light" w:cs="Times New Roman"/>
            <w:color w:val="0000FF" w:themeColor="hyperlink"/>
            <w:szCs w:val="19"/>
            <w:lang w:val="en-AU"/>
          </w:rPr>
          <w:t>DFAT website</w:t>
        </w:r>
      </w:hyperlink>
      <w:r w:rsidR="00F455F7" w:rsidRPr="00751A24">
        <w:t xml:space="preserve"> for more information)</w:t>
      </w:r>
      <w:r w:rsidR="008E0C10">
        <w:t>.</w:t>
      </w:r>
    </w:p>
    <w:p w:rsidR="00EB7FC0" w:rsidRPr="00751A24" w:rsidRDefault="00EB7FC0" w:rsidP="00B21388">
      <w:pPr>
        <w:pStyle w:val="Bullet1"/>
        <w:numPr>
          <w:ilvl w:val="0"/>
          <w:numId w:val="6"/>
        </w:numPr>
        <w:spacing w:before="60" w:line="280" w:lineRule="exact"/>
      </w:pPr>
      <w:r w:rsidRPr="00751A24">
        <w:t>Attend industry briefings for procu</w:t>
      </w:r>
      <w:r w:rsidR="0063321A" w:rsidRPr="00751A24">
        <w:t>rements you are interested in</w:t>
      </w:r>
      <w:r w:rsidR="00ED7784">
        <w:t xml:space="preserve"> (details of these are provided in the request for tender documentation)</w:t>
      </w:r>
      <w:r w:rsidR="008E0C10">
        <w:t>.</w:t>
      </w:r>
      <w:r w:rsidR="0063321A" w:rsidRPr="00751A24">
        <w:t xml:space="preserve"> </w:t>
      </w:r>
    </w:p>
    <w:p w:rsidR="00EB7FC0" w:rsidRPr="00751A24" w:rsidRDefault="00EB7FC0" w:rsidP="00B21388">
      <w:pPr>
        <w:pStyle w:val="Bullet1"/>
        <w:numPr>
          <w:ilvl w:val="0"/>
          <w:numId w:val="6"/>
        </w:numPr>
        <w:spacing w:before="60" w:line="280" w:lineRule="exact"/>
      </w:pPr>
      <w:r w:rsidRPr="00751A24">
        <w:t>Identify local partners and p</w:t>
      </w:r>
      <w:r w:rsidR="00F455F7" w:rsidRPr="00751A24">
        <w:t xml:space="preserve">ossible </w:t>
      </w:r>
      <w:proofErr w:type="gramStart"/>
      <w:r w:rsidR="00F455F7" w:rsidRPr="00751A24">
        <w:t>associations</w:t>
      </w:r>
      <w:proofErr w:type="gramEnd"/>
      <w:r w:rsidR="00F455F7" w:rsidRPr="00751A24">
        <w:t xml:space="preserve"> in-country and understand local laws and customs</w:t>
      </w:r>
      <w:r w:rsidR="008E0C10">
        <w:t>.</w:t>
      </w:r>
    </w:p>
    <w:p w:rsidR="00EB7FC0" w:rsidRPr="00751A24" w:rsidRDefault="00EB7FC0" w:rsidP="00B21388">
      <w:pPr>
        <w:pStyle w:val="Bullet1"/>
        <w:numPr>
          <w:ilvl w:val="0"/>
          <w:numId w:val="6"/>
        </w:numPr>
        <w:spacing w:before="60" w:line="280" w:lineRule="exact"/>
      </w:pPr>
      <w:r w:rsidRPr="00751A24">
        <w:t xml:space="preserve">Respond accurately </w:t>
      </w:r>
      <w:r w:rsidR="00F455F7" w:rsidRPr="00751A24">
        <w:t>to technical specifications</w:t>
      </w:r>
      <w:r w:rsidR="00ED7784">
        <w:t>.</w:t>
      </w:r>
    </w:p>
    <w:p w:rsidR="00EB7FC0" w:rsidRPr="00751A24" w:rsidRDefault="00F455F7" w:rsidP="00B21388">
      <w:pPr>
        <w:pStyle w:val="Bullet1"/>
        <w:numPr>
          <w:ilvl w:val="0"/>
          <w:numId w:val="6"/>
        </w:numPr>
        <w:spacing w:before="60" w:line="280" w:lineRule="exact"/>
      </w:pPr>
      <w:r w:rsidRPr="00751A24">
        <w:t xml:space="preserve">Contact </w:t>
      </w:r>
      <w:r w:rsidR="00E30A52" w:rsidRPr="00751A24">
        <w:t xml:space="preserve">the relevant </w:t>
      </w:r>
      <w:r w:rsidR="0063321A" w:rsidRPr="00751A24">
        <w:t>D</w:t>
      </w:r>
      <w:r w:rsidR="00EB7FC0" w:rsidRPr="00751A24">
        <w:t>FAT</w:t>
      </w:r>
      <w:r w:rsidR="00E30A52" w:rsidRPr="00751A24">
        <w:t xml:space="preserve"> point of contact provided in the tender documentation</w:t>
      </w:r>
      <w:r w:rsidR="00EB7FC0" w:rsidRPr="00751A24">
        <w:t xml:space="preserve"> </w:t>
      </w:r>
      <w:r w:rsidRPr="00751A24">
        <w:t>for any clarifications required</w:t>
      </w:r>
      <w:r w:rsidR="008E0C10">
        <w:t>.</w:t>
      </w:r>
    </w:p>
    <w:p w:rsidR="00EB7FC0" w:rsidRPr="00751A24" w:rsidRDefault="00EB7FC0" w:rsidP="006D286A">
      <w:pPr>
        <w:keepNext/>
        <w:keepLines/>
        <w:spacing w:before="240" w:after="120" w:line="280" w:lineRule="atLeast"/>
        <w:contextualSpacing/>
        <w:outlineLvl w:val="3"/>
        <w:rPr>
          <w:rFonts w:ascii="Calibri" w:eastAsia="Times New Roman" w:hAnsi="Calibri" w:cs="Times New Roman"/>
          <w:bCs/>
          <w:iCs/>
          <w:sz w:val="24"/>
          <w:szCs w:val="26"/>
        </w:rPr>
      </w:pPr>
      <w:bookmarkStart w:id="15" w:name="_Toc451428040"/>
      <w:r w:rsidRPr="00751A24">
        <w:rPr>
          <w:rFonts w:ascii="Calibri" w:eastAsia="Times New Roman" w:hAnsi="Calibri" w:cs="Times New Roman"/>
          <w:bCs/>
          <w:iCs/>
          <w:sz w:val="24"/>
          <w:szCs w:val="26"/>
        </w:rPr>
        <w:t>Writing Tender</w:t>
      </w:r>
      <w:bookmarkEnd w:id="15"/>
      <w:r w:rsidR="00E30A52" w:rsidRPr="00751A24">
        <w:rPr>
          <w:rFonts w:ascii="Calibri" w:eastAsia="Times New Roman" w:hAnsi="Calibri" w:cs="Times New Roman"/>
          <w:bCs/>
          <w:iCs/>
          <w:sz w:val="24"/>
          <w:szCs w:val="26"/>
        </w:rPr>
        <w:t xml:space="preserve"> Proposals</w:t>
      </w:r>
    </w:p>
    <w:p w:rsidR="00EB7FC0" w:rsidRPr="00751A24" w:rsidRDefault="00EB7FC0" w:rsidP="00B21388">
      <w:pPr>
        <w:pStyle w:val="Bullet1"/>
        <w:numPr>
          <w:ilvl w:val="0"/>
          <w:numId w:val="6"/>
        </w:numPr>
        <w:spacing w:before="60" w:line="280" w:lineRule="exact"/>
      </w:pPr>
      <w:r w:rsidRPr="00751A24">
        <w:t xml:space="preserve">Read the tender documentation carefully and ensure your </w:t>
      </w:r>
      <w:r w:rsidR="00E30A52" w:rsidRPr="00751A24">
        <w:t xml:space="preserve">proposal </w:t>
      </w:r>
      <w:r w:rsidRPr="00751A24">
        <w:t>meets the conformity requirements</w:t>
      </w:r>
      <w:r w:rsidR="008E0C10">
        <w:t>.</w:t>
      </w:r>
      <w:r w:rsidRPr="00751A24">
        <w:t xml:space="preserve"> </w:t>
      </w:r>
    </w:p>
    <w:p w:rsidR="00EB7FC0" w:rsidRPr="00751A24" w:rsidRDefault="00ED7784" w:rsidP="00B21388">
      <w:pPr>
        <w:pStyle w:val="Bullet1"/>
        <w:numPr>
          <w:ilvl w:val="0"/>
          <w:numId w:val="6"/>
        </w:numPr>
        <w:spacing w:before="60" w:line="280" w:lineRule="exact"/>
      </w:pPr>
      <w:r>
        <w:t>A</w:t>
      </w:r>
      <w:r w:rsidR="00EB7FC0" w:rsidRPr="00751A24">
        <w:t>ddress the selection criteria and substantiate your</w:t>
      </w:r>
      <w:r w:rsidR="00F455F7" w:rsidRPr="00751A24">
        <w:t xml:space="preserve"> claims explicitly and </w:t>
      </w:r>
      <w:r w:rsidR="00E30A52" w:rsidRPr="00751A24">
        <w:t>with evidence</w:t>
      </w:r>
      <w:r w:rsidR="008E0C10">
        <w:t>.</w:t>
      </w:r>
    </w:p>
    <w:p w:rsidR="00915358" w:rsidRPr="00751A24" w:rsidRDefault="00915358" w:rsidP="00B21388">
      <w:pPr>
        <w:pStyle w:val="Bullet1"/>
        <w:numPr>
          <w:ilvl w:val="0"/>
          <w:numId w:val="6"/>
        </w:numPr>
        <w:spacing w:before="60" w:line="280" w:lineRule="exact"/>
      </w:pPr>
      <w:r w:rsidRPr="00751A24">
        <w:t>Cite relevant technical and regional experience and prior experience with similar assignments</w:t>
      </w:r>
      <w:r w:rsidR="008E0C10">
        <w:t>.</w:t>
      </w:r>
    </w:p>
    <w:p w:rsidR="00EB7FC0" w:rsidRPr="00751A24" w:rsidRDefault="00ED7784" w:rsidP="00B21388">
      <w:pPr>
        <w:pStyle w:val="Bullet1"/>
        <w:numPr>
          <w:ilvl w:val="0"/>
          <w:numId w:val="6"/>
        </w:numPr>
        <w:spacing w:before="60" w:line="280" w:lineRule="exact"/>
      </w:pPr>
      <w:r>
        <w:t>Identify and outline</w:t>
      </w:r>
      <w:r w:rsidR="00EB7FC0" w:rsidRPr="00751A24">
        <w:t xml:space="preserve"> opportunities for innovative methodology</w:t>
      </w:r>
      <w:r w:rsidR="00B679B5" w:rsidRPr="00751A24">
        <w:t>/</w:t>
      </w:r>
      <w:proofErr w:type="spellStart"/>
      <w:r w:rsidR="00B679B5" w:rsidRPr="00751A24">
        <w:t>ies</w:t>
      </w:r>
      <w:proofErr w:type="spellEnd"/>
      <w:r w:rsidR="008E0C10">
        <w:t>.</w:t>
      </w:r>
    </w:p>
    <w:p w:rsidR="00EB7FC0" w:rsidRPr="00751A24" w:rsidRDefault="00ED7784" w:rsidP="00B21388">
      <w:pPr>
        <w:pStyle w:val="Bullet1"/>
        <w:numPr>
          <w:ilvl w:val="0"/>
          <w:numId w:val="6"/>
        </w:numPr>
        <w:spacing w:before="60" w:line="280" w:lineRule="exact"/>
      </w:pPr>
      <w:r>
        <w:t>I</w:t>
      </w:r>
      <w:r w:rsidR="00EB7FC0" w:rsidRPr="00751A24">
        <w:t>dentify risks associated with the activity and d</w:t>
      </w:r>
      <w:r w:rsidR="00F455F7" w:rsidRPr="00751A24">
        <w:t>etail how these will be managed</w:t>
      </w:r>
      <w:r w:rsidR="008E0C10">
        <w:t>.</w:t>
      </w:r>
    </w:p>
    <w:p w:rsidR="00EB7FC0" w:rsidRPr="00751A24" w:rsidRDefault="004F7D51" w:rsidP="00B21388">
      <w:pPr>
        <w:pStyle w:val="Bullet1"/>
        <w:numPr>
          <w:ilvl w:val="0"/>
          <w:numId w:val="6"/>
        </w:numPr>
        <w:spacing w:before="60" w:line="280" w:lineRule="exact"/>
      </w:pPr>
      <w:r w:rsidRPr="00751A24">
        <w:t>Ensure pricing</w:t>
      </w:r>
      <w:r w:rsidR="00EB7FC0" w:rsidRPr="00751A24">
        <w:t xml:space="preserve"> reflect</w:t>
      </w:r>
      <w:r w:rsidRPr="00751A24">
        <w:t>s</w:t>
      </w:r>
      <w:r w:rsidR="00EB7FC0" w:rsidRPr="00751A24">
        <w:t xml:space="preserve"> the cost of undertaking the activity</w:t>
      </w:r>
      <w:r w:rsidR="00B679B5" w:rsidRPr="00751A24">
        <w:t xml:space="preserve"> and the task is adequately resourced</w:t>
      </w:r>
      <w:r w:rsidR="008E0C10">
        <w:t>.</w:t>
      </w:r>
    </w:p>
    <w:p w:rsidR="00E30A52" w:rsidRPr="00751A24" w:rsidRDefault="00ED7784" w:rsidP="00B21388">
      <w:pPr>
        <w:pStyle w:val="Bullet1"/>
        <w:numPr>
          <w:ilvl w:val="0"/>
          <w:numId w:val="6"/>
        </w:numPr>
        <w:spacing w:before="60" w:line="280" w:lineRule="exact"/>
      </w:pPr>
      <w:r>
        <w:t>I</w:t>
      </w:r>
      <w:r w:rsidR="00E30A52" w:rsidRPr="00751A24">
        <w:t>dentify costs and assumptions</w:t>
      </w:r>
      <w:r w:rsidR="008E0C10">
        <w:t>.</w:t>
      </w:r>
    </w:p>
    <w:p w:rsidR="00EB7FC0" w:rsidRPr="00751A24" w:rsidRDefault="00EB7FC0" w:rsidP="007F0A5C">
      <w:pPr>
        <w:keepNext/>
        <w:keepLines/>
        <w:spacing w:before="240" w:after="120" w:line="360" w:lineRule="atLeast"/>
        <w:contextualSpacing/>
        <w:outlineLvl w:val="2"/>
        <w:rPr>
          <w:rFonts w:ascii="Calibri" w:eastAsia="Times New Roman" w:hAnsi="Calibri" w:cs="Times New Roman"/>
          <w:bCs/>
          <w:sz w:val="30"/>
          <w:szCs w:val="26"/>
        </w:rPr>
      </w:pPr>
      <w:bookmarkStart w:id="16" w:name="_Toc451428041"/>
      <w:r w:rsidRPr="00751A24">
        <w:rPr>
          <w:rFonts w:ascii="Calibri" w:eastAsia="Times New Roman" w:hAnsi="Calibri" w:cs="Times New Roman"/>
          <w:bCs/>
          <w:sz w:val="30"/>
          <w:szCs w:val="26"/>
        </w:rPr>
        <w:t xml:space="preserve">Evaluation Committee Interviews </w:t>
      </w:r>
      <w:bookmarkEnd w:id="16"/>
    </w:p>
    <w:p w:rsidR="00EB7FC0" w:rsidRPr="00751A24" w:rsidRDefault="00E30A52" w:rsidP="007F0A5C">
      <w:pPr>
        <w:pStyle w:val="BodyTex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Tenderers</w:t>
      </w:r>
      <w:r w:rsidR="00915358" w:rsidRPr="00751A24">
        <w:rPr>
          <w:rFonts w:asciiTheme="minorHAnsi" w:hAnsiTheme="minorHAnsi" w:cs="Helvetica"/>
          <w:color w:val="495965" w:themeColor="text2"/>
          <w:sz w:val="19"/>
          <w:szCs w:val="19"/>
        </w:rPr>
        <w:t xml:space="preserve"> may be</w:t>
      </w:r>
      <w:r w:rsidR="00EB7FC0" w:rsidRPr="00751A24">
        <w:rPr>
          <w:rFonts w:asciiTheme="minorHAnsi" w:hAnsiTheme="minorHAnsi" w:cs="Helvetica"/>
          <w:color w:val="495965" w:themeColor="text2"/>
          <w:sz w:val="19"/>
          <w:szCs w:val="19"/>
        </w:rPr>
        <w:t xml:space="preserve"> invited to </w:t>
      </w:r>
      <w:r w:rsidR="00915358" w:rsidRPr="00751A24">
        <w:rPr>
          <w:rFonts w:asciiTheme="minorHAnsi" w:hAnsiTheme="minorHAnsi" w:cs="Helvetica"/>
          <w:color w:val="495965" w:themeColor="text2"/>
          <w:sz w:val="19"/>
          <w:szCs w:val="19"/>
        </w:rPr>
        <w:t xml:space="preserve">interview </w:t>
      </w:r>
      <w:r w:rsidRPr="00751A24">
        <w:rPr>
          <w:rFonts w:asciiTheme="minorHAnsi" w:hAnsiTheme="minorHAnsi" w:cs="Helvetica"/>
          <w:color w:val="495965" w:themeColor="text2"/>
          <w:sz w:val="19"/>
          <w:szCs w:val="19"/>
        </w:rPr>
        <w:t>by</w:t>
      </w:r>
      <w:r w:rsidR="00915358" w:rsidRPr="00751A24">
        <w:rPr>
          <w:rFonts w:asciiTheme="minorHAnsi" w:hAnsiTheme="minorHAnsi" w:cs="Helvetica"/>
          <w:color w:val="495965" w:themeColor="text2"/>
          <w:sz w:val="19"/>
          <w:szCs w:val="19"/>
        </w:rPr>
        <w:t xml:space="preserve"> </w:t>
      </w:r>
      <w:r w:rsidR="00EB7FC0" w:rsidRPr="00751A24">
        <w:rPr>
          <w:rFonts w:asciiTheme="minorHAnsi" w:hAnsiTheme="minorHAnsi" w:cs="Helvetica"/>
          <w:color w:val="495965" w:themeColor="text2"/>
          <w:sz w:val="19"/>
          <w:szCs w:val="19"/>
        </w:rPr>
        <w:t>the tender evaluatio</w:t>
      </w:r>
      <w:r w:rsidR="00915358" w:rsidRPr="00751A24">
        <w:rPr>
          <w:rFonts w:asciiTheme="minorHAnsi" w:hAnsiTheme="minorHAnsi" w:cs="Helvetica"/>
          <w:color w:val="495965" w:themeColor="text2"/>
          <w:sz w:val="19"/>
          <w:szCs w:val="19"/>
        </w:rPr>
        <w:t xml:space="preserve">n committee, and may be required to </w:t>
      </w:r>
      <w:r w:rsidR="00EB7FC0" w:rsidRPr="00751A24">
        <w:rPr>
          <w:rFonts w:asciiTheme="minorHAnsi" w:hAnsiTheme="minorHAnsi" w:cs="Helvetica"/>
          <w:color w:val="495965" w:themeColor="text2"/>
          <w:sz w:val="19"/>
          <w:szCs w:val="19"/>
        </w:rPr>
        <w:t>deliver</w:t>
      </w:r>
      <w:r w:rsidRPr="00751A24">
        <w:rPr>
          <w:rFonts w:asciiTheme="minorHAnsi" w:hAnsiTheme="minorHAnsi" w:cs="Helvetica"/>
          <w:color w:val="495965" w:themeColor="text2"/>
          <w:sz w:val="19"/>
          <w:szCs w:val="19"/>
        </w:rPr>
        <w:t xml:space="preserve"> a brief presentation of their proposal </w:t>
      </w:r>
      <w:r w:rsidR="00915358" w:rsidRPr="00751A24">
        <w:rPr>
          <w:rFonts w:asciiTheme="minorHAnsi" w:hAnsiTheme="minorHAnsi" w:cs="Helvetica"/>
          <w:color w:val="495965" w:themeColor="text2"/>
          <w:sz w:val="19"/>
          <w:szCs w:val="19"/>
        </w:rPr>
        <w:t xml:space="preserve">or respond to </w:t>
      </w:r>
      <w:r w:rsidRPr="00751A24">
        <w:rPr>
          <w:rFonts w:asciiTheme="minorHAnsi" w:hAnsiTheme="minorHAnsi" w:cs="Helvetica"/>
          <w:color w:val="495965" w:themeColor="text2"/>
          <w:sz w:val="19"/>
          <w:szCs w:val="19"/>
        </w:rPr>
        <w:t>questions</w:t>
      </w:r>
      <w:r w:rsidR="00EB7FC0" w:rsidRPr="00751A24">
        <w:rPr>
          <w:rFonts w:asciiTheme="minorHAnsi" w:hAnsiTheme="minorHAnsi" w:cs="Helvetica"/>
          <w:color w:val="495965" w:themeColor="text2"/>
          <w:sz w:val="19"/>
          <w:szCs w:val="19"/>
        </w:rPr>
        <w:t>:</w:t>
      </w:r>
    </w:p>
    <w:p w:rsidR="00EB7FC0" w:rsidRPr="00751A24" w:rsidRDefault="00915358" w:rsidP="007F0A5C">
      <w:pPr>
        <w:pStyle w:val="Bullet1"/>
        <w:numPr>
          <w:ilvl w:val="0"/>
          <w:numId w:val="6"/>
        </w:numPr>
        <w:spacing w:before="60" w:after="0" w:line="280" w:lineRule="exact"/>
      </w:pPr>
      <w:r w:rsidRPr="00751A24">
        <w:t xml:space="preserve">Keep the </w:t>
      </w:r>
      <w:r w:rsidR="00EB7FC0" w:rsidRPr="00751A24">
        <w:t xml:space="preserve">presentation focused and </w:t>
      </w:r>
      <w:r w:rsidRPr="00751A24">
        <w:t>within the time limit</w:t>
      </w:r>
      <w:r w:rsidR="008E0C10">
        <w:t>.</w:t>
      </w:r>
    </w:p>
    <w:p w:rsidR="00EB7FC0" w:rsidRPr="00751A24" w:rsidRDefault="00915358" w:rsidP="007F0A5C">
      <w:pPr>
        <w:pStyle w:val="Bullet1"/>
        <w:numPr>
          <w:ilvl w:val="0"/>
          <w:numId w:val="6"/>
        </w:numPr>
        <w:spacing w:before="60" w:after="0" w:line="280" w:lineRule="exact"/>
      </w:pPr>
      <w:r w:rsidRPr="00751A24">
        <w:t>Ensure t</w:t>
      </w:r>
      <w:r w:rsidR="00EB7FC0" w:rsidRPr="00751A24">
        <w:t xml:space="preserve">he team </w:t>
      </w:r>
      <w:r w:rsidRPr="00751A24">
        <w:t>is</w:t>
      </w:r>
      <w:r w:rsidR="00ED7784">
        <w:t xml:space="preserve"> </w:t>
      </w:r>
      <w:r w:rsidR="00EB7FC0" w:rsidRPr="00751A24">
        <w:t xml:space="preserve">conversant with the </w:t>
      </w:r>
      <w:r w:rsidR="008E0C10">
        <w:t>content of the</w:t>
      </w:r>
      <w:r w:rsidRPr="00751A24">
        <w:t xml:space="preserve"> proposal</w:t>
      </w:r>
      <w:r w:rsidR="008E0C10">
        <w:t>.</w:t>
      </w:r>
    </w:p>
    <w:p w:rsidR="00EB7FC0" w:rsidRPr="00751A24" w:rsidRDefault="00EB7FC0" w:rsidP="007F0A5C">
      <w:pPr>
        <w:pStyle w:val="Bullet1"/>
        <w:numPr>
          <w:ilvl w:val="0"/>
          <w:numId w:val="6"/>
        </w:numPr>
        <w:spacing w:before="60" w:after="0" w:line="280" w:lineRule="exact"/>
      </w:pPr>
      <w:r w:rsidRPr="00751A24">
        <w:t xml:space="preserve">The evaluation committee will already be familiar with the content of your </w:t>
      </w:r>
      <w:r w:rsidR="00E30A52" w:rsidRPr="00751A24">
        <w:t>proposal</w:t>
      </w:r>
      <w:r w:rsidRPr="00751A24">
        <w:t>, so expand only on the key aspects o</w:t>
      </w:r>
      <w:r w:rsidR="00915358" w:rsidRPr="00751A24">
        <w:t>f your approach and methodology</w:t>
      </w:r>
      <w:r w:rsidR="008E0C10">
        <w:t>.</w:t>
      </w:r>
    </w:p>
    <w:p w:rsidR="00EB7FC0" w:rsidRPr="00751A24" w:rsidRDefault="00EB7FC0" w:rsidP="007F0A5C">
      <w:pPr>
        <w:pStyle w:val="Bullet1"/>
        <w:numPr>
          <w:ilvl w:val="0"/>
          <w:numId w:val="6"/>
        </w:numPr>
        <w:spacing w:before="60" w:after="0" w:line="280" w:lineRule="exact"/>
      </w:pPr>
      <w:r w:rsidRPr="00751A24">
        <w:t>Let team members answer questions posed to them – avoid answ</w:t>
      </w:r>
      <w:r w:rsidR="00915358" w:rsidRPr="00751A24">
        <w:t>ering questions on their behalf</w:t>
      </w:r>
      <w:r w:rsidR="008E0C10">
        <w:t>.</w:t>
      </w:r>
    </w:p>
    <w:p w:rsidR="00EB7FC0" w:rsidRPr="00751A24" w:rsidRDefault="00915358" w:rsidP="007F0A5C">
      <w:pPr>
        <w:pStyle w:val="Bullet1"/>
        <w:numPr>
          <w:ilvl w:val="0"/>
          <w:numId w:val="6"/>
        </w:numPr>
        <w:spacing w:before="60" w:after="0" w:line="280" w:lineRule="exact"/>
      </w:pPr>
      <w:r w:rsidRPr="00751A24">
        <w:t>Bring</w:t>
      </w:r>
      <w:r w:rsidR="00EB7FC0" w:rsidRPr="00751A24">
        <w:t xml:space="preserve"> along an observer to the meeting</w:t>
      </w:r>
      <w:r w:rsidRPr="00751A24">
        <w:t xml:space="preserve"> – this is</w:t>
      </w:r>
      <w:r w:rsidR="00EB7FC0" w:rsidRPr="00751A24">
        <w:t xml:space="preserve"> an opportunity for senior managers to see how their team</w:t>
      </w:r>
      <w:r w:rsidR="00E30A52" w:rsidRPr="00751A24">
        <w:t>s perform</w:t>
      </w:r>
      <w:r w:rsidR="00EB7FC0" w:rsidRPr="00751A24">
        <w:t xml:space="preserve"> and to understand comme</w:t>
      </w:r>
      <w:r w:rsidRPr="00751A24">
        <w:t>nts provided in debriefs</w:t>
      </w:r>
      <w:r w:rsidR="008E0C10">
        <w:t>.</w:t>
      </w:r>
    </w:p>
    <w:p w:rsidR="00EB7FC0" w:rsidRPr="00751A24" w:rsidRDefault="00EB7FC0" w:rsidP="00244A97">
      <w:pPr>
        <w:keepNext/>
        <w:keepLines/>
        <w:spacing w:before="300" w:after="120" w:line="380" w:lineRule="exact"/>
        <w:contextualSpacing/>
        <w:outlineLvl w:val="1"/>
        <w:rPr>
          <w:rFonts w:ascii="Calibri" w:eastAsia="Times New Roman" w:hAnsi="Calibri" w:cs="Times New Roman"/>
          <w:caps/>
          <w:sz w:val="38"/>
          <w:szCs w:val="26"/>
        </w:rPr>
      </w:pPr>
      <w:bookmarkStart w:id="17" w:name="_Toc451428046"/>
      <w:r w:rsidRPr="00751A24">
        <w:rPr>
          <w:rFonts w:ascii="Calibri" w:eastAsia="Times New Roman" w:hAnsi="Calibri" w:cs="Times New Roman"/>
          <w:caps/>
          <w:sz w:val="38"/>
          <w:szCs w:val="26"/>
        </w:rPr>
        <w:lastRenderedPageBreak/>
        <w:t>CONTRACTING WITH DFAT</w:t>
      </w:r>
      <w:bookmarkEnd w:id="17"/>
    </w:p>
    <w:p w:rsidR="00EB7FC0" w:rsidRPr="00751A24" w:rsidRDefault="00EB7FC0" w:rsidP="006D286A">
      <w:pPr>
        <w:pStyle w:val="BodyText"/>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Once a preferred supplier is selected through a procurement process</w:t>
      </w:r>
      <w:r w:rsidR="00915358" w:rsidRPr="00751A24">
        <w:rPr>
          <w:rFonts w:asciiTheme="minorHAnsi" w:hAnsiTheme="minorHAnsi" w:cs="Helvetica"/>
          <w:color w:val="495965" w:themeColor="text2"/>
          <w:sz w:val="19"/>
          <w:szCs w:val="19"/>
          <w:lang w:val="en-US"/>
        </w:rPr>
        <w:t xml:space="preserve"> and </w:t>
      </w:r>
      <w:r w:rsidRPr="00751A24">
        <w:rPr>
          <w:rFonts w:asciiTheme="minorHAnsi" w:hAnsiTheme="minorHAnsi" w:cs="Helvetica"/>
          <w:color w:val="495965" w:themeColor="text2"/>
          <w:sz w:val="19"/>
          <w:szCs w:val="19"/>
          <w:lang w:val="en-US"/>
        </w:rPr>
        <w:t xml:space="preserve">negotiations have </w:t>
      </w:r>
      <w:r w:rsidR="00915358" w:rsidRPr="00751A24">
        <w:rPr>
          <w:rFonts w:asciiTheme="minorHAnsi" w:hAnsiTheme="minorHAnsi" w:cs="Helvetica"/>
          <w:color w:val="495965" w:themeColor="text2"/>
          <w:sz w:val="19"/>
          <w:szCs w:val="19"/>
          <w:lang w:val="en-US"/>
        </w:rPr>
        <w:t>concluded</w:t>
      </w:r>
      <w:r w:rsidRPr="00751A24">
        <w:rPr>
          <w:rFonts w:asciiTheme="minorHAnsi" w:hAnsiTheme="minorHAnsi" w:cs="Helvetica"/>
          <w:color w:val="495965" w:themeColor="text2"/>
          <w:sz w:val="19"/>
          <w:szCs w:val="19"/>
          <w:lang w:val="en-US"/>
        </w:rPr>
        <w:t xml:space="preserve">, an agreement </w:t>
      </w:r>
      <w:r w:rsidR="008E0C10">
        <w:rPr>
          <w:rFonts w:asciiTheme="minorHAnsi" w:hAnsiTheme="minorHAnsi" w:cs="Helvetica"/>
          <w:color w:val="495965" w:themeColor="text2"/>
          <w:sz w:val="19"/>
          <w:szCs w:val="19"/>
          <w:lang w:val="en-US"/>
        </w:rPr>
        <w:t>may</w:t>
      </w:r>
      <w:r w:rsidRPr="00751A24">
        <w:rPr>
          <w:rFonts w:asciiTheme="minorHAnsi" w:hAnsiTheme="minorHAnsi" w:cs="Helvetica"/>
          <w:color w:val="495965" w:themeColor="text2"/>
          <w:sz w:val="19"/>
          <w:szCs w:val="19"/>
          <w:lang w:val="en-US"/>
        </w:rPr>
        <w:t xml:space="preserve"> be executed. The agreement will contain details of the goods</w:t>
      </w:r>
      <w:r w:rsidR="00ED7784">
        <w:rPr>
          <w:rFonts w:asciiTheme="minorHAnsi" w:hAnsiTheme="minorHAnsi" w:cs="Helvetica"/>
          <w:color w:val="495965" w:themeColor="text2"/>
          <w:sz w:val="19"/>
          <w:szCs w:val="19"/>
          <w:lang w:val="en-US"/>
        </w:rPr>
        <w:t xml:space="preserve"> and </w:t>
      </w:r>
      <w:r w:rsidRPr="00751A24">
        <w:rPr>
          <w:rFonts w:asciiTheme="minorHAnsi" w:hAnsiTheme="minorHAnsi" w:cs="Helvetica"/>
          <w:color w:val="495965" w:themeColor="text2"/>
          <w:sz w:val="19"/>
          <w:szCs w:val="19"/>
          <w:lang w:val="en-US"/>
        </w:rPr>
        <w:t xml:space="preserve">services to be provided, payment terms and schedule, performance standards and terms and conditions </w:t>
      </w:r>
      <w:r w:rsidR="00915358" w:rsidRPr="00751A24">
        <w:rPr>
          <w:rFonts w:asciiTheme="minorHAnsi" w:hAnsiTheme="minorHAnsi" w:cs="Helvetica"/>
          <w:color w:val="495965" w:themeColor="text2"/>
          <w:sz w:val="19"/>
          <w:szCs w:val="19"/>
          <w:lang w:val="en-US"/>
        </w:rPr>
        <w:t>that apply</w:t>
      </w:r>
      <w:r w:rsidRPr="00751A24">
        <w:rPr>
          <w:rFonts w:asciiTheme="minorHAnsi" w:hAnsiTheme="minorHAnsi" w:cs="Helvetica"/>
          <w:color w:val="495965" w:themeColor="text2"/>
          <w:sz w:val="19"/>
          <w:szCs w:val="19"/>
          <w:lang w:val="en-US"/>
        </w:rPr>
        <w:t xml:space="preserve">. </w:t>
      </w:r>
    </w:p>
    <w:p w:rsidR="00EB7FC0" w:rsidRPr="00751A24" w:rsidRDefault="00EB7FC0" w:rsidP="006D286A">
      <w:pPr>
        <w:pStyle w:val="BodyText"/>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The format and content of the agreem</w:t>
      </w:r>
      <w:r w:rsidR="008E0C10">
        <w:rPr>
          <w:rFonts w:asciiTheme="minorHAnsi" w:hAnsiTheme="minorHAnsi" w:cs="Helvetica"/>
          <w:color w:val="495965" w:themeColor="text2"/>
          <w:sz w:val="19"/>
          <w:szCs w:val="19"/>
          <w:lang w:val="en-US"/>
        </w:rPr>
        <w:t>ent will vary based on the</w:t>
      </w:r>
      <w:r w:rsidRPr="00751A24">
        <w:rPr>
          <w:rFonts w:asciiTheme="minorHAnsi" w:hAnsiTheme="minorHAnsi" w:cs="Helvetica"/>
          <w:color w:val="495965" w:themeColor="text2"/>
          <w:sz w:val="19"/>
          <w:szCs w:val="19"/>
          <w:lang w:val="en-US"/>
        </w:rPr>
        <w:t xml:space="preserve"> scope</w:t>
      </w:r>
      <w:r w:rsidR="008E0C10">
        <w:rPr>
          <w:rFonts w:asciiTheme="minorHAnsi" w:hAnsiTheme="minorHAnsi" w:cs="Helvetica"/>
          <w:color w:val="495965" w:themeColor="text2"/>
          <w:sz w:val="19"/>
          <w:szCs w:val="19"/>
          <w:lang w:val="en-US"/>
        </w:rPr>
        <w:t>, risk</w:t>
      </w:r>
      <w:r w:rsidR="00ED7784">
        <w:rPr>
          <w:rFonts w:asciiTheme="minorHAnsi" w:hAnsiTheme="minorHAnsi" w:cs="Helvetica"/>
          <w:color w:val="495965" w:themeColor="text2"/>
          <w:sz w:val="19"/>
          <w:szCs w:val="19"/>
          <w:lang w:val="en-US"/>
        </w:rPr>
        <w:t xml:space="preserve"> and value of the goods or</w:t>
      </w:r>
      <w:r w:rsidRPr="00751A24">
        <w:rPr>
          <w:rFonts w:asciiTheme="minorHAnsi" w:hAnsiTheme="minorHAnsi" w:cs="Helvetica"/>
          <w:color w:val="495965" w:themeColor="text2"/>
          <w:sz w:val="19"/>
          <w:szCs w:val="19"/>
          <w:lang w:val="en-US"/>
        </w:rPr>
        <w:t xml:space="preserve"> services procured. A draft agreement is usually </w:t>
      </w:r>
      <w:r w:rsidR="006D286A" w:rsidRPr="00751A24">
        <w:rPr>
          <w:rFonts w:asciiTheme="minorHAnsi" w:hAnsiTheme="minorHAnsi" w:cs="Helvetica"/>
          <w:color w:val="495965" w:themeColor="text2"/>
          <w:sz w:val="19"/>
          <w:szCs w:val="19"/>
          <w:lang w:val="en-US"/>
        </w:rPr>
        <w:t>provided as</w:t>
      </w:r>
      <w:r w:rsidRPr="00751A24">
        <w:rPr>
          <w:rFonts w:asciiTheme="minorHAnsi" w:hAnsiTheme="minorHAnsi" w:cs="Helvetica"/>
          <w:color w:val="495965" w:themeColor="text2"/>
          <w:sz w:val="19"/>
          <w:szCs w:val="19"/>
          <w:lang w:val="en-US"/>
        </w:rPr>
        <w:t xml:space="preserve"> part of the tender documentation.</w:t>
      </w:r>
    </w:p>
    <w:p w:rsidR="00711148" w:rsidRPr="00751A24" w:rsidRDefault="00711148" w:rsidP="00711148">
      <w:pPr>
        <w:keepNext/>
        <w:keepLines/>
        <w:shd w:val="clear" w:color="auto" w:fill="D5EEE0" w:themeFill="accent6" w:themeFillTint="33"/>
        <w:spacing w:before="240" w:after="120" w:line="360" w:lineRule="atLeast"/>
        <w:contextualSpacing/>
        <w:outlineLvl w:val="2"/>
        <w:rPr>
          <w:rFonts w:ascii="Calibri" w:eastAsia="Times New Roman" w:hAnsi="Calibri" w:cs="Times New Roman"/>
          <w:bCs/>
          <w:sz w:val="30"/>
          <w:szCs w:val="26"/>
        </w:rPr>
      </w:pPr>
      <w:bookmarkStart w:id="18" w:name="_Toc451428048"/>
      <w:bookmarkStart w:id="19" w:name="_Toc451428047"/>
      <w:r w:rsidRPr="00751A24">
        <w:rPr>
          <w:rFonts w:ascii="Calibri" w:eastAsia="Times New Roman" w:hAnsi="Calibri" w:cs="Times New Roman"/>
          <w:bCs/>
          <w:sz w:val="30"/>
          <w:szCs w:val="26"/>
        </w:rPr>
        <w:t>Aid Adviser Remuneration Framework</w:t>
      </w:r>
      <w:bookmarkEnd w:id="18"/>
    </w:p>
    <w:p w:rsidR="00711148" w:rsidRPr="00B51CE3" w:rsidRDefault="00711148" w:rsidP="00711148">
      <w:pPr>
        <w:pStyle w:val="BodyText"/>
        <w:shd w:val="clear" w:color="auto" w:fill="D5EEE0" w:themeFill="accent6" w:themeFillTint="33"/>
        <w:spacing w:after="0"/>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 xml:space="preserve">The </w:t>
      </w:r>
      <w:hyperlink r:id="rId49" w:history="1">
        <w:r w:rsidRPr="00D270A2">
          <w:rPr>
            <w:rStyle w:val="Hyperlink"/>
            <w:rFonts w:ascii="Calibri Light" w:hAnsi="Calibri Light" w:cs="Times New Roman"/>
            <w:color w:val="0000FF" w:themeColor="hyperlink"/>
            <w:sz w:val="19"/>
            <w:szCs w:val="19"/>
            <w:lang w:eastAsia="en-US"/>
          </w:rPr>
          <w:t>Aid Adviser Remuneration Framework</w:t>
        </w:r>
      </w:hyperlink>
      <w:r w:rsidRPr="00751A24">
        <w:rPr>
          <w:rFonts w:asciiTheme="minorHAnsi" w:hAnsiTheme="minorHAnsi" w:cs="Helvetica"/>
          <w:color w:val="495965" w:themeColor="text2"/>
          <w:sz w:val="19"/>
          <w:szCs w:val="19"/>
        </w:rPr>
        <w:t xml:space="preserve"> (ARF) applies to all aid pr</w:t>
      </w:r>
      <w:r w:rsidR="00B51CE3">
        <w:rPr>
          <w:rFonts w:asciiTheme="minorHAnsi" w:hAnsiTheme="minorHAnsi" w:cs="Helvetica"/>
          <w:color w:val="495965" w:themeColor="text2"/>
          <w:sz w:val="19"/>
          <w:szCs w:val="19"/>
        </w:rPr>
        <w:t>ocurements and mandates that</w:t>
      </w:r>
      <w:r w:rsidRPr="00751A24">
        <w:rPr>
          <w:rFonts w:asciiTheme="minorHAnsi" w:hAnsiTheme="minorHAnsi" w:cs="Helvetica"/>
          <w:color w:val="495965" w:themeColor="text2"/>
          <w:sz w:val="19"/>
          <w:szCs w:val="19"/>
        </w:rPr>
        <w:t xml:space="preserve"> </w:t>
      </w:r>
      <w:r w:rsidR="008E0C10">
        <w:rPr>
          <w:rFonts w:asciiTheme="minorHAnsi" w:hAnsiTheme="minorHAnsi" w:cs="Helvetica"/>
          <w:color w:val="495965" w:themeColor="text2"/>
          <w:sz w:val="19"/>
          <w:szCs w:val="19"/>
        </w:rPr>
        <w:t>international advisers</w:t>
      </w:r>
      <w:r w:rsidRPr="00751A24">
        <w:rPr>
          <w:rFonts w:asciiTheme="minorHAnsi" w:hAnsiTheme="minorHAnsi" w:cs="Helvetica"/>
          <w:color w:val="495965" w:themeColor="text2"/>
          <w:sz w:val="19"/>
          <w:szCs w:val="19"/>
        </w:rPr>
        <w:t xml:space="preserve"> are paid in accordance with the prescribed set of rates, allowances and support costs</w:t>
      </w:r>
      <w:r w:rsidR="00B51CE3">
        <w:rPr>
          <w:rFonts w:asciiTheme="minorHAnsi" w:hAnsiTheme="minorHAnsi" w:cs="Helvetica"/>
          <w:color w:val="495965" w:themeColor="text2"/>
          <w:sz w:val="19"/>
          <w:szCs w:val="19"/>
        </w:rPr>
        <w:t xml:space="preserve">. Some exemptions </w:t>
      </w:r>
      <w:r w:rsidR="00B51CE3" w:rsidRPr="00B51CE3">
        <w:rPr>
          <w:rFonts w:asciiTheme="minorHAnsi" w:hAnsiTheme="minorHAnsi" w:cs="Helvetica"/>
          <w:color w:val="495965" w:themeColor="text2"/>
          <w:sz w:val="19"/>
          <w:szCs w:val="19"/>
        </w:rPr>
        <w:t>apply – these are outlined in the</w:t>
      </w:r>
      <w:r w:rsidR="00B51CE3" w:rsidRPr="00B51CE3">
        <w:rPr>
          <w:rFonts w:asciiTheme="minorHAnsi" w:hAnsiTheme="minorHAnsi" w:cs="Helvetica"/>
          <w:sz w:val="19"/>
          <w:szCs w:val="19"/>
        </w:rPr>
        <w:t xml:space="preserve"> </w:t>
      </w:r>
      <w:hyperlink r:id="rId50" w:history="1">
        <w:r w:rsidR="00B51CE3" w:rsidRPr="00B51CE3">
          <w:rPr>
            <w:rStyle w:val="Hyperlink"/>
            <w:rFonts w:cs="Times New Roman"/>
            <w:color w:val="0000FF" w:themeColor="hyperlink"/>
            <w:sz w:val="19"/>
            <w:szCs w:val="19"/>
          </w:rPr>
          <w:t>ARF</w:t>
        </w:r>
      </w:hyperlink>
      <w:r w:rsidR="00B51CE3" w:rsidRPr="00B51CE3">
        <w:rPr>
          <w:rStyle w:val="Hyperlink"/>
          <w:rFonts w:cs="Times New Roman"/>
          <w:color w:val="0000FF" w:themeColor="hyperlink"/>
          <w:sz w:val="19"/>
          <w:szCs w:val="19"/>
          <w:u w:val="none"/>
        </w:rPr>
        <w:t>.</w:t>
      </w:r>
    </w:p>
    <w:p w:rsidR="00B51CE3" w:rsidRPr="00751A24" w:rsidRDefault="00B51CE3" w:rsidP="00711148">
      <w:pPr>
        <w:pStyle w:val="BodyText"/>
        <w:shd w:val="clear" w:color="auto" w:fill="D5EEE0" w:themeFill="accent6" w:themeFillTint="33"/>
        <w:spacing w:after="0"/>
        <w:rPr>
          <w:rFonts w:asciiTheme="minorHAnsi" w:hAnsiTheme="minorHAnsi" w:cs="Helvetica"/>
          <w:color w:val="495965" w:themeColor="text2"/>
          <w:sz w:val="19"/>
          <w:szCs w:val="19"/>
        </w:rPr>
      </w:pPr>
    </w:p>
    <w:p w:rsidR="00711148" w:rsidRPr="00751A24" w:rsidRDefault="00711148" w:rsidP="00711148">
      <w:pPr>
        <w:pStyle w:val="BodyText"/>
        <w:shd w:val="clear" w:color="auto" w:fill="D5EEE0" w:themeFill="accent6" w:themeFillTint="33"/>
        <w:spacing w:after="0"/>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The ARF applies to advisers that are contracted:</w:t>
      </w:r>
    </w:p>
    <w:p w:rsidR="00711148" w:rsidRPr="00751A24" w:rsidRDefault="00711148" w:rsidP="00711148">
      <w:pPr>
        <w:pStyle w:val="Bullet1"/>
        <w:numPr>
          <w:ilvl w:val="0"/>
          <w:numId w:val="6"/>
        </w:numPr>
        <w:shd w:val="clear" w:color="auto" w:fill="D5EEE0" w:themeFill="accent6" w:themeFillTint="33"/>
        <w:spacing w:before="60" w:after="0" w:line="280" w:lineRule="exact"/>
        <w:rPr>
          <w:rFonts w:cs="Helvetica"/>
          <w:szCs w:val="19"/>
        </w:rPr>
      </w:pPr>
      <w:r w:rsidRPr="00751A24">
        <w:rPr>
          <w:rFonts w:cs="Helvetica"/>
          <w:szCs w:val="19"/>
        </w:rPr>
        <w:t>Commercially – either directly by DFAT, or through a managing contractor (including through NGOs); and</w:t>
      </w:r>
    </w:p>
    <w:p w:rsidR="00B51CE3" w:rsidRPr="00B51CE3" w:rsidRDefault="00711148" w:rsidP="00B51CE3">
      <w:pPr>
        <w:pStyle w:val="Bullet1"/>
        <w:numPr>
          <w:ilvl w:val="0"/>
          <w:numId w:val="6"/>
        </w:numPr>
        <w:shd w:val="clear" w:color="auto" w:fill="D5EEE0" w:themeFill="accent6" w:themeFillTint="33"/>
        <w:spacing w:before="60" w:after="0" w:line="280" w:lineRule="exact"/>
        <w:rPr>
          <w:rFonts w:cs="Helvetica"/>
          <w:szCs w:val="19"/>
        </w:rPr>
      </w:pPr>
      <w:r w:rsidRPr="00751A24">
        <w:rPr>
          <w:rFonts w:cs="Helvetica"/>
          <w:szCs w:val="19"/>
        </w:rPr>
        <w:t xml:space="preserve">Internationally – where </w:t>
      </w:r>
      <w:r w:rsidR="008E0C10">
        <w:rPr>
          <w:rFonts w:cs="Helvetica"/>
          <w:szCs w:val="19"/>
        </w:rPr>
        <w:t>a</w:t>
      </w:r>
      <w:r w:rsidRPr="00751A24">
        <w:rPr>
          <w:rFonts w:cs="Helvetica"/>
          <w:szCs w:val="19"/>
        </w:rPr>
        <w:t>dviser positions are classified as ‘international’ if the required expertise cannot be sourced locally.</w:t>
      </w:r>
    </w:p>
    <w:p w:rsidR="00EB7FC0" w:rsidRPr="00751A24" w:rsidRDefault="00EB7FC0" w:rsidP="00244A97">
      <w:pPr>
        <w:keepNext/>
        <w:keepLines/>
        <w:spacing w:before="240" w:after="120" w:line="360" w:lineRule="atLeast"/>
        <w:contextualSpacing/>
        <w:outlineLvl w:val="2"/>
        <w:rPr>
          <w:rFonts w:ascii="Calibri" w:eastAsia="Times New Roman" w:hAnsi="Calibri" w:cs="Times New Roman"/>
          <w:bCs/>
          <w:sz w:val="30"/>
          <w:szCs w:val="26"/>
        </w:rPr>
      </w:pPr>
      <w:r w:rsidRPr="00751A24">
        <w:rPr>
          <w:rFonts w:ascii="Calibri" w:eastAsia="Times New Roman" w:hAnsi="Calibri" w:cs="Times New Roman"/>
          <w:bCs/>
          <w:sz w:val="30"/>
          <w:szCs w:val="26"/>
        </w:rPr>
        <w:t>The Commonwealth Contracting Suite</w:t>
      </w:r>
      <w:bookmarkEnd w:id="19"/>
    </w:p>
    <w:p w:rsidR="00EB7FC0" w:rsidRPr="00751A24" w:rsidRDefault="00EB7FC0" w:rsidP="006D286A">
      <w:pPr>
        <w:pStyle w:val="BodyText"/>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 xml:space="preserve">The </w:t>
      </w:r>
      <w:hyperlink r:id="rId51" w:history="1">
        <w:r w:rsidR="00867113" w:rsidRPr="00D270A2">
          <w:rPr>
            <w:rStyle w:val="Hyperlink"/>
            <w:rFonts w:ascii="Calibri Light" w:hAnsi="Calibri Light" w:cs="Times New Roman"/>
            <w:color w:val="0000FF" w:themeColor="hyperlink"/>
            <w:sz w:val="19"/>
            <w:szCs w:val="19"/>
            <w:lang w:eastAsia="en-US"/>
          </w:rPr>
          <w:t>Commonwealth Contracting Suite</w:t>
        </w:r>
      </w:hyperlink>
      <w:r w:rsidR="00867113" w:rsidRPr="00751A24">
        <w:rPr>
          <w:rFonts w:asciiTheme="minorHAnsi" w:hAnsiTheme="minorHAnsi" w:cs="Helvetica"/>
          <w:color w:val="495965" w:themeColor="text2"/>
          <w:sz w:val="19"/>
          <w:szCs w:val="19"/>
          <w:lang w:val="en-US"/>
        </w:rPr>
        <w:t xml:space="preserve"> (CCS)</w:t>
      </w:r>
      <w:r w:rsidRPr="00751A24">
        <w:rPr>
          <w:rFonts w:asciiTheme="minorHAnsi" w:hAnsiTheme="minorHAnsi" w:cs="Helvetica"/>
          <w:color w:val="495965" w:themeColor="text2"/>
          <w:sz w:val="19"/>
          <w:szCs w:val="19"/>
          <w:lang w:val="en-US"/>
        </w:rPr>
        <w:t xml:space="preserve"> aims to streamline procurement processes for low risk, low value procurements by </w:t>
      </w:r>
      <w:r w:rsidR="00E30A52" w:rsidRPr="00751A24">
        <w:rPr>
          <w:rFonts w:asciiTheme="minorHAnsi" w:hAnsiTheme="minorHAnsi" w:cs="Helvetica"/>
          <w:color w:val="495965" w:themeColor="text2"/>
          <w:sz w:val="19"/>
          <w:szCs w:val="19"/>
          <w:lang w:val="en-US"/>
        </w:rPr>
        <w:t>using</w:t>
      </w:r>
      <w:r w:rsidRPr="00751A24">
        <w:rPr>
          <w:rFonts w:asciiTheme="minorHAnsi" w:hAnsiTheme="minorHAnsi" w:cs="Helvetica"/>
          <w:color w:val="495965" w:themeColor="text2"/>
          <w:sz w:val="19"/>
          <w:szCs w:val="19"/>
          <w:lang w:val="en-US"/>
        </w:rPr>
        <w:t xml:space="preserve"> </w:t>
      </w:r>
      <w:proofErr w:type="spellStart"/>
      <w:r w:rsidRPr="00751A24">
        <w:rPr>
          <w:rFonts w:asciiTheme="minorHAnsi" w:hAnsiTheme="minorHAnsi" w:cs="Helvetica"/>
          <w:color w:val="495965" w:themeColor="text2"/>
          <w:sz w:val="19"/>
          <w:szCs w:val="19"/>
          <w:lang w:val="en-US"/>
        </w:rPr>
        <w:t>standard</w:t>
      </w:r>
      <w:r w:rsidR="008E0C10">
        <w:rPr>
          <w:rFonts w:asciiTheme="minorHAnsi" w:hAnsiTheme="minorHAnsi" w:cs="Helvetica"/>
          <w:color w:val="495965" w:themeColor="text2"/>
          <w:sz w:val="19"/>
          <w:szCs w:val="19"/>
          <w:lang w:val="en-US"/>
        </w:rPr>
        <w:t>ised</w:t>
      </w:r>
      <w:proofErr w:type="spellEnd"/>
      <w:r w:rsidR="008E0C10">
        <w:rPr>
          <w:rFonts w:asciiTheme="minorHAnsi" w:hAnsiTheme="minorHAnsi" w:cs="Helvetica"/>
          <w:color w:val="495965" w:themeColor="text2"/>
          <w:sz w:val="19"/>
          <w:szCs w:val="19"/>
          <w:lang w:val="en-US"/>
        </w:rPr>
        <w:t xml:space="preserve"> templates and processes.</w:t>
      </w:r>
    </w:p>
    <w:p w:rsidR="00EB7FC0" w:rsidRPr="00751A24" w:rsidRDefault="00EB7FC0" w:rsidP="006D286A">
      <w:pPr>
        <w:pStyle w:val="BodyText"/>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 xml:space="preserve">DFAT </w:t>
      </w:r>
      <w:r w:rsidR="00915358" w:rsidRPr="00751A24">
        <w:rPr>
          <w:rFonts w:asciiTheme="minorHAnsi" w:hAnsiTheme="minorHAnsi" w:cs="Helvetica"/>
          <w:color w:val="495965" w:themeColor="text2"/>
          <w:sz w:val="19"/>
          <w:szCs w:val="19"/>
          <w:lang w:val="en-US"/>
        </w:rPr>
        <w:t>uses the CCS for low risk</w:t>
      </w:r>
      <w:r w:rsidRPr="00751A24">
        <w:rPr>
          <w:rFonts w:asciiTheme="minorHAnsi" w:hAnsiTheme="minorHAnsi" w:cs="Helvetica"/>
          <w:color w:val="495965" w:themeColor="text2"/>
          <w:sz w:val="19"/>
          <w:szCs w:val="19"/>
          <w:lang w:val="en-US"/>
        </w:rPr>
        <w:t xml:space="preserve"> procurements up to $500,000</w:t>
      </w:r>
      <w:r w:rsidR="00915358" w:rsidRPr="00751A24">
        <w:rPr>
          <w:rFonts w:asciiTheme="minorHAnsi" w:hAnsiTheme="minorHAnsi" w:cs="Helvetica"/>
          <w:color w:val="495965" w:themeColor="text2"/>
          <w:sz w:val="19"/>
          <w:szCs w:val="19"/>
          <w:lang w:val="en-US"/>
        </w:rPr>
        <w:t>,</w:t>
      </w:r>
      <w:r w:rsidRPr="00751A24">
        <w:rPr>
          <w:rFonts w:asciiTheme="minorHAnsi" w:hAnsiTheme="minorHAnsi" w:cs="Helvetica"/>
          <w:color w:val="495965" w:themeColor="text2"/>
          <w:sz w:val="19"/>
          <w:szCs w:val="19"/>
          <w:lang w:val="en-US"/>
        </w:rPr>
        <w:t xml:space="preserve"> unless:</w:t>
      </w:r>
    </w:p>
    <w:p w:rsidR="00EB7FC0" w:rsidRPr="00751A24" w:rsidRDefault="00EB7FC0" w:rsidP="00B21388">
      <w:pPr>
        <w:pStyle w:val="Bullet1"/>
        <w:numPr>
          <w:ilvl w:val="0"/>
          <w:numId w:val="6"/>
        </w:numPr>
        <w:spacing w:before="60" w:after="0" w:line="360" w:lineRule="auto"/>
      </w:pPr>
      <w:r w:rsidRPr="00751A24">
        <w:t>procurement and delivery is outside Australia;</w:t>
      </w:r>
    </w:p>
    <w:p w:rsidR="00EB7FC0" w:rsidRPr="00751A24" w:rsidRDefault="00EB7FC0" w:rsidP="00B21388">
      <w:pPr>
        <w:pStyle w:val="Bullet1"/>
        <w:numPr>
          <w:ilvl w:val="0"/>
          <w:numId w:val="6"/>
        </w:numPr>
        <w:spacing w:before="60" w:after="0" w:line="360" w:lineRule="auto"/>
      </w:pPr>
      <w:r w:rsidRPr="00751A24">
        <w:t xml:space="preserve">purchasing from an existing panel or standing offer arrangement; </w:t>
      </w:r>
    </w:p>
    <w:p w:rsidR="00EB7FC0" w:rsidRPr="00751A24" w:rsidRDefault="00EB7FC0" w:rsidP="00B21388">
      <w:pPr>
        <w:pStyle w:val="Bullet1"/>
        <w:numPr>
          <w:ilvl w:val="0"/>
          <w:numId w:val="6"/>
        </w:numPr>
        <w:spacing w:before="60" w:after="0" w:line="360" w:lineRule="auto"/>
      </w:pPr>
      <w:r w:rsidRPr="00751A24">
        <w:t xml:space="preserve">buying ICT goods and services and using Source IT documentation; </w:t>
      </w:r>
    </w:p>
    <w:p w:rsidR="00EB7FC0" w:rsidRDefault="00EB7FC0" w:rsidP="00B21388">
      <w:pPr>
        <w:pStyle w:val="Bullet1"/>
        <w:numPr>
          <w:ilvl w:val="0"/>
          <w:numId w:val="6"/>
        </w:numPr>
        <w:spacing w:before="60" w:after="0" w:line="360" w:lineRule="auto"/>
      </w:pPr>
      <w:r w:rsidRPr="00751A24">
        <w:t>buying construction services;</w:t>
      </w:r>
    </w:p>
    <w:p w:rsidR="008E0C10" w:rsidRPr="00751A24" w:rsidRDefault="008E0C10" w:rsidP="00B21388">
      <w:pPr>
        <w:pStyle w:val="Bullet1"/>
        <w:numPr>
          <w:ilvl w:val="0"/>
          <w:numId w:val="6"/>
        </w:numPr>
        <w:spacing w:before="60" w:after="0" w:line="360" w:lineRule="auto"/>
      </w:pPr>
      <w:r>
        <w:t>using mandatory Whole of Government panels;</w:t>
      </w:r>
    </w:p>
    <w:p w:rsidR="00EB7FC0" w:rsidRPr="00751A24" w:rsidRDefault="00EB7FC0" w:rsidP="00B21388">
      <w:pPr>
        <w:pStyle w:val="Bullet1"/>
        <w:numPr>
          <w:ilvl w:val="0"/>
          <w:numId w:val="6"/>
        </w:numPr>
        <w:spacing w:before="60" w:after="0" w:line="360" w:lineRule="auto"/>
      </w:pPr>
      <w:r w:rsidRPr="00751A24">
        <w:lastRenderedPageBreak/>
        <w:t xml:space="preserve">the procurement is not low risk or the CCS clauses are not suitable; or </w:t>
      </w:r>
    </w:p>
    <w:p w:rsidR="00EB7FC0" w:rsidRPr="00751A24" w:rsidRDefault="00EB7FC0" w:rsidP="00B21388">
      <w:pPr>
        <w:pStyle w:val="Bullet1"/>
        <w:numPr>
          <w:ilvl w:val="0"/>
          <w:numId w:val="6"/>
        </w:numPr>
        <w:spacing w:before="60" w:after="0" w:line="360" w:lineRule="auto"/>
      </w:pPr>
      <w:r w:rsidRPr="00751A24">
        <w:t xml:space="preserve">the transaction is under $10,000. </w:t>
      </w:r>
    </w:p>
    <w:p w:rsidR="00EB7FC0" w:rsidRDefault="00EB7FC0" w:rsidP="006D286A">
      <w:pPr>
        <w:pStyle w:val="BodyText"/>
        <w:rPr>
          <w:rFonts w:asciiTheme="minorHAnsi" w:hAnsiTheme="minorHAnsi" w:cs="Helvetica"/>
          <w:color w:val="495965" w:themeColor="text2"/>
          <w:sz w:val="19"/>
          <w:szCs w:val="19"/>
          <w:lang w:val="en-US"/>
        </w:rPr>
      </w:pPr>
      <w:r w:rsidRPr="00751A24">
        <w:rPr>
          <w:rFonts w:asciiTheme="minorHAnsi" w:hAnsiTheme="minorHAnsi" w:cs="Helvetica"/>
          <w:color w:val="495965" w:themeColor="text2"/>
          <w:sz w:val="19"/>
          <w:szCs w:val="19"/>
          <w:lang w:val="en-US"/>
        </w:rPr>
        <w:t>The CCS reduce</w:t>
      </w:r>
      <w:r w:rsidR="00867113" w:rsidRPr="00751A24">
        <w:rPr>
          <w:rFonts w:asciiTheme="minorHAnsi" w:hAnsiTheme="minorHAnsi" w:cs="Helvetica"/>
          <w:color w:val="495965" w:themeColor="text2"/>
          <w:sz w:val="19"/>
          <w:szCs w:val="19"/>
          <w:lang w:val="en-US"/>
        </w:rPr>
        <w:t>s</w:t>
      </w:r>
      <w:r w:rsidRPr="00751A24">
        <w:rPr>
          <w:rFonts w:asciiTheme="minorHAnsi" w:hAnsiTheme="minorHAnsi" w:cs="Helvetica"/>
          <w:color w:val="495965" w:themeColor="text2"/>
          <w:sz w:val="19"/>
          <w:szCs w:val="19"/>
          <w:lang w:val="en-US"/>
        </w:rPr>
        <w:t xml:space="preserve"> process costs for suppliers by removi</w:t>
      </w:r>
      <w:r w:rsidR="00915358" w:rsidRPr="00751A24">
        <w:rPr>
          <w:rFonts w:asciiTheme="minorHAnsi" w:hAnsiTheme="minorHAnsi" w:cs="Helvetica"/>
          <w:color w:val="495965" w:themeColor="text2"/>
          <w:sz w:val="19"/>
          <w:szCs w:val="19"/>
          <w:lang w:val="en-US"/>
        </w:rPr>
        <w:t>ng repetition and ambiguity, </w:t>
      </w:r>
      <w:r w:rsidRPr="00751A24">
        <w:rPr>
          <w:rFonts w:asciiTheme="minorHAnsi" w:hAnsiTheme="minorHAnsi" w:cs="Helvetica"/>
          <w:color w:val="495965" w:themeColor="text2"/>
          <w:sz w:val="19"/>
          <w:szCs w:val="19"/>
          <w:lang w:val="en-US"/>
        </w:rPr>
        <w:t>simplifying liability, insurance an</w:t>
      </w:r>
      <w:r w:rsidR="00915358" w:rsidRPr="00751A24">
        <w:rPr>
          <w:rFonts w:asciiTheme="minorHAnsi" w:hAnsiTheme="minorHAnsi" w:cs="Helvetica"/>
          <w:color w:val="495965" w:themeColor="text2"/>
          <w:sz w:val="19"/>
          <w:szCs w:val="19"/>
          <w:lang w:val="en-US"/>
        </w:rPr>
        <w:t xml:space="preserve">d indemnity requirements and </w:t>
      </w:r>
      <w:r w:rsidRPr="00751A24">
        <w:rPr>
          <w:rFonts w:asciiTheme="minorHAnsi" w:hAnsiTheme="minorHAnsi" w:cs="Helvetica"/>
          <w:color w:val="495965" w:themeColor="text2"/>
          <w:sz w:val="19"/>
          <w:szCs w:val="19"/>
          <w:lang w:val="en-US"/>
        </w:rPr>
        <w:t>creating consistency.  </w:t>
      </w:r>
    </w:p>
    <w:p w:rsidR="00711148" w:rsidRPr="00751A24" w:rsidRDefault="00711148" w:rsidP="00711148">
      <w:pPr>
        <w:keepNext/>
        <w:keepLines/>
        <w:spacing w:before="240" w:after="120" w:line="360" w:lineRule="atLeast"/>
        <w:contextualSpacing/>
        <w:outlineLvl w:val="2"/>
        <w:rPr>
          <w:rFonts w:ascii="Calibri" w:eastAsia="Times New Roman" w:hAnsi="Calibri" w:cs="Times New Roman"/>
          <w:bCs/>
          <w:sz w:val="30"/>
          <w:szCs w:val="26"/>
        </w:rPr>
      </w:pPr>
      <w:bookmarkStart w:id="20" w:name="_Toc451428051"/>
      <w:r w:rsidRPr="00751A24">
        <w:rPr>
          <w:rFonts w:ascii="Calibri" w:eastAsia="Times New Roman" w:hAnsi="Calibri" w:cs="Times New Roman"/>
          <w:bCs/>
          <w:sz w:val="30"/>
          <w:szCs w:val="26"/>
        </w:rPr>
        <w:t>Laws, Rules, Guidelines, Codes and Policies</w:t>
      </w:r>
      <w:bookmarkEnd w:id="20"/>
    </w:p>
    <w:p w:rsidR="00711148" w:rsidRDefault="00711148" w:rsidP="00711148">
      <w:pPr>
        <w:spacing w:before="100" w:beforeAutospacing="1" w:after="100" w:afterAutospacing="1" w:line="280" w:lineRule="exact"/>
        <w:rPr>
          <w:rFonts w:cs="Helvetica"/>
          <w:szCs w:val="19"/>
          <w:lang w:val="en-US"/>
        </w:rPr>
      </w:pPr>
      <w:r w:rsidRPr="00751A24">
        <w:rPr>
          <w:rFonts w:cs="Helvetica"/>
          <w:szCs w:val="19"/>
          <w:lang w:val="en-US"/>
        </w:rPr>
        <w:t>Contractors must comply with laws of the Commonwealth of Australia which may apply to</w:t>
      </w:r>
      <w:r w:rsidR="0043391A">
        <w:rPr>
          <w:rFonts w:cs="Helvetica"/>
          <w:szCs w:val="19"/>
          <w:lang w:val="en-US"/>
        </w:rPr>
        <w:t xml:space="preserve"> corporate and</w:t>
      </w:r>
      <w:r w:rsidRPr="00751A24">
        <w:rPr>
          <w:rFonts w:cs="Helvetica"/>
          <w:szCs w:val="19"/>
          <w:lang w:val="en-US"/>
        </w:rPr>
        <w:t xml:space="preserve"> </w:t>
      </w:r>
      <w:r>
        <w:rPr>
          <w:rFonts w:cs="Helvetica"/>
          <w:szCs w:val="19"/>
          <w:lang w:val="en-US"/>
        </w:rPr>
        <w:t>aid</w:t>
      </w:r>
      <w:r w:rsidRPr="00751A24">
        <w:rPr>
          <w:rFonts w:cs="Helvetica"/>
          <w:szCs w:val="19"/>
          <w:lang w:val="en-US"/>
        </w:rPr>
        <w:t xml:space="preserve"> </w:t>
      </w:r>
      <w:r>
        <w:rPr>
          <w:rFonts w:cs="Helvetica"/>
          <w:szCs w:val="19"/>
          <w:lang w:val="en-US"/>
        </w:rPr>
        <w:t>activities</w:t>
      </w:r>
      <w:r w:rsidRPr="00751A24">
        <w:rPr>
          <w:rFonts w:cs="Helvetica"/>
          <w:szCs w:val="19"/>
          <w:lang w:val="en-US"/>
        </w:rPr>
        <w:t>, as well as with other rules, guid</w:t>
      </w:r>
      <w:r>
        <w:rPr>
          <w:rFonts w:cs="Helvetica"/>
          <w:szCs w:val="19"/>
          <w:lang w:val="en-US"/>
        </w:rPr>
        <w:t xml:space="preserve">elines, codes and DFAT policies, as specified in the relevant </w:t>
      </w:r>
      <w:r w:rsidR="0043391A">
        <w:rPr>
          <w:rFonts w:cs="Helvetica"/>
          <w:szCs w:val="19"/>
          <w:lang w:val="en-US"/>
        </w:rPr>
        <w:t>a</w:t>
      </w:r>
      <w:r>
        <w:rPr>
          <w:rFonts w:cs="Helvetica"/>
          <w:szCs w:val="19"/>
          <w:lang w:val="en-US"/>
        </w:rPr>
        <w:t>greement.</w:t>
      </w:r>
      <w:r w:rsidRPr="00751A24">
        <w:rPr>
          <w:rFonts w:cs="Helvetica"/>
          <w:szCs w:val="19"/>
          <w:lang w:val="en-US"/>
        </w:rPr>
        <w:t xml:space="preserve"> Refer to the </w:t>
      </w:r>
      <w:hyperlink r:id="rId52" w:history="1">
        <w:r w:rsidR="0043391A">
          <w:rPr>
            <w:rStyle w:val="Hyperlink"/>
            <w:rFonts w:ascii="Calibri Light" w:eastAsia="Times New Roman" w:hAnsi="Calibri Light" w:cs="Times New Roman"/>
            <w:color w:val="0000FF" w:themeColor="hyperlink"/>
            <w:szCs w:val="19"/>
            <w:lang w:val="en-AU"/>
          </w:rPr>
          <w:t>List of Laws and Guidelines</w:t>
        </w:r>
      </w:hyperlink>
      <w:r w:rsidRPr="00751A24">
        <w:rPr>
          <w:rFonts w:cs="Helvetica"/>
          <w:szCs w:val="19"/>
          <w:lang w:val="en-US"/>
        </w:rPr>
        <w:t xml:space="preserve"> page for more details.</w:t>
      </w:r>
      <w:bookmarkStart w:id="21" w:name="_Toc451428049"/>
    </w:p>
    <w:p w:rsidR="00EB7FC0" w:rsidRPr="00711148" w:rsidRDefault="00711148" w:rsidP="00711148">
      <w:pPr>
        <w:shd w:val="clear" w:color="auto" w:fill="D5EEE0" w:themeFill="accent6" w:themeFillTint="33"/>
        <w:spacing w:before="100" w:beforeAutospacing="1" w:after="100" w:afterAutospacing="1" w:line="280" w:lineRule="exact"/>
        <w:rPr>
          <w:rFonts w:cs="Helvetica"/>
          <w:szCs w:val="19"/>
          <w:lang w:val="en-US"/>
        </w:rPr>
      </w:pPr>
      <w:r>
        <w:rPr>
          <w:rFonts w:ascii="Calibri" w:eastAsia="Times New Roman" w:hAnsi="Calibri" w:cs="Times New Roman"/>
          <w:bCs/>
          <w:sz w:val="30"/>
          <w:szCs w:val="26"/>
        </w:rPr>
        <w:t>Pe</w:t>
      </w:r>
      <w:r w:rsidR="00EB7FC0" w:rsidRPr="00751A24">
        <w:rPr>
          <w:rFonts w:ascii="Calibri" w:eastAsia="Times New Roman" w:hAnsi="Calibri" w:cs="Times New Roman"/>
          <w:bCs/>
          <w:sz w:val="30"/>
          <w:szCs w:val="26"/>
        </w:rPr>
        <w:t>rformance Management</w:t>
      </w:r>
      <w:bookmarkEnd w:id="21"/>
      <w:r w:rsidR="00EB7FC0" w:rsidRPr="00751A24">
        <w:rPr>
          <w:rFonts w:ascii="Calibri" w:eastAsia="Times New Roman" w:hAnsi="Calibri" w:cs="Times New Roman"/>
          <w:bCs/>
          <w:sz w:val="30"/>
          <w:szCs w:val="26"/>
        </w:rPr>
        <w:t xml:space="preserve"> </w:t>
      </w:r>
    </w:p>
    <w:p w:rsidR="0026287F" w:rsidRPr="00751A24" w:rsidRDefault="0026287F" w:rsidP="00711148">
      <w:pPr>
        <w:pStyle w:val="BodyText"/>
        <w:shd w:val="clear" w:color="auto" w:fill="D5EEE0" w:themeFill="accent6" w:themeFillTint="33"/>
        <w:rPr>
          <w:rFonts w:asciiTheme="minorHAnsi" w:hAnsiTheme="minorHAnsi"/>
          <w:color w:val="495965" w:themeColor="text2"/>
          <w:sz w:val="19"/>
          <w:szCs w:val="19"/>
        </w:rPr>
      </w:pPr>
      <w:r w:rsidRPr="00751A24">
        <w:rPr>
          <w:rFonts w:asciiTheme="minorHAnsi" w:hAnsiTheme="minorHAnsi"/>
          <w:color w:val="495965" w:themeColor="text2"/>
          <w:sz w:val="19"/>
          <w:szCs w:val="19"/>
        </w:rPr>
        <w:t xml:space="preserve">Performance is a key component of agreement management and is undertaken to ensure that DFAT receives value for money throughout the life of the agreement, as required by the </w:t>
      </w:r>
      <w:hyperlink r:id="rId53" w:history="1">
        <w:r w:rsidR="00B51CE3" w:rsidRPr="00852666">
          <w:rPr>
            <w:rStyle w:val="Hyperlink"/>
            <w:rFonts w:ascii="Calibri Light" w:hAnsi="Calibri Light" w:cs="Times New Roman"/>
            <w:i/>
            <w:color w:val="0000FF" w:themeColor="hyperlink"/>
            <w:sz w:val="19"/>
            <w:szCs w:val="19"/>
            <w:lang w:eastAsia="en-US"/>
          </w:rPr>
          <w:t>PGPA Act (2013)</w:t>
        </w:r>
      </w:hyperlink>
      <w:r w:rsidRPr="00751A24">
        <w:rPr>
          <w:rFonts w:asciiTheme="minorHAnsi" w:hAnsiTheme="minorHAnsi"/>
          <w:color w:val="495965" w:themeColor="text2"/>
          <w:sz w:val="19"/>
          <w:szCs w:val="19"/>
        </w:rPr>
        <w:t>.</w:t>
      </w:r>
    </w:p>
    <w:p w:rsidR="00EB7FC0" w:rsidRPr="00751A24" w:rsidRDefault="00EB7FC0" w:rsidP="00711148">
      <w:pPr>
        <w:pStyle w:val="BodyText"/>
        <w:shd w:val="clear" w:color="auto" w:fill="D5EEE0" w:themeFill="accent6" w:themeFillTint="33"/>
        <w:rPr>
          <w:rFonts w:asciiTheme="minorHAnsi" w:hAnsiTheme="minorHAnsi"/>
          <w:color w:val="495965" w:themeColor="text2"/>
          <w:sz w:val="19"/>
          <w:szCs w:val="19"/>
        </w:rPr>
      </w:pPr>
      <w:r w:rsidRPr="00751A24">
        <w:rPr>
          <w:rFonts w:asciiTheme="minorHAnsi" w:hAnsiTheme="minorHAnsi"/>
          <w:color w:val="495965" w:themeColor="text2"/>
          <w:sz w:val="19"/>
          <w:szCs w:val="19"/>
        </w:rPr>
        <w:t>Contractor performance standards and management regimes will be stipulated in the agreement. DFAT may conduct an assessment of contractor performance at any time during the term of the agreement, in a form that it deems appropriate.</w:t>
      </w:r>
    </w:p>
    <w:p w:rsidR="00EB7FC0" w:rsidRPr="00751A24" w:rsidRDefault="00EB7FC0" w:rsidP="00711148">
      <w:pPr>
        <w:keepNext/>
        <w:keepLines/>
        <w:spacing w:before="240" w:after="120" w:line="280" w:lineRule="atLeast"/>
        <w:contextualSpacing/>
        <w:outlineLvl w:val="3"/>
        <w:rPr>
          <w:rFonts w:ascii="Calibri" w:eastAsia="Times New Roman" w:hAnsi="Calibri" w:cs="Times New Roman"/>
          <w:bCs/>
          <w:iCs/>
          <w:sz w:val="24"/>
          <w:szCs w:val="26"/>
        </w:rPr>
      </w:pPr>
      <w:bookmarkStart w:id="22" w:name="_Toc451428050"/>
      <w:r w:rsidRPr="00751A24">
        <w:rPr>
          <w:rFonts w:ascii="Calibri" w:eastAsia="Times New Roman" w:hAnsi="Calibri" w:cs="Times New Roman"/>
          <w:bCs/>
          <w:iCs/>
          <w:sz w:val="24"/>
          <w:szCs w:val="26"/>
        </w:rPr>
        <w:t>Aid Program Partner Performance Management</w:t>
      </w:r>
      <w:bookmarkEnd w:id="22"/>
      <w:r w:rsidRPr="00751A24">
        <w:rPr>
          <w:rFonts w:ascii="Calibri" w:eastAsia="Times New Roman" w:hAnsi="Calibri" w:cs="Times New Roman"/>
          <w:bCs/>
          <w:iCs/>
          <w:sz w:val="24"/>
          <w:szCs w:val="26"/>
        </w:rPr>
        <w:t xml:space="preserve"> </w:t>
      </w:r>
    </w:p>
    <w:p w:rsidR="003978F9" w:rsidRPr="00751A24" w:rsidRDefault="003978F9" w:rsidP="00711148">
      <w:pPr>
        <w:pStyle w:val="Default"/>
        <w:spacing w:line="280" w:lineRule="exac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 xml:space="preserve">The Government’s performance framework for the Australian aid program </w:t>
      </w:r>
      <w:hyperlink r:id="rId54" w:history="1">
        <w:r w:rsidRPr="00D270A2">
          <w:rPr>
            <w:rStyle w:val="Hyperlink"/>
            <w:rFonts w:ascii="Calibri Light" w:hAnsi="Calibri Light" w:cs="Times New Roman"/>
            <w:color w:val="0000FF" w:themeColor="hyperlink"/>
            <w:sz w:val="19"/>
            <w:szCs w:val="19"/>
            <w:lang w:eastAsia="en-US"/>
          </w:rPr>
          <w:t>Making Performance Count: Enhancing the Accountability and Effectiveness of Australian Aid</w:t>
        </w:r>
      </w:hyperlink>
      <w:r w:rsidR="00616E2F" w:rsidRPr="00616E2F">
        <w:rPr>
          <w:rStyle w:val="Hyperlink"/>
          <w:rFonts w:ascii="Calibri Light" w:hAnsi="Calibri Light" w:cs="Times New Roman"/>
          <w:color w:val="495965" w:themeColor="text2"/>
          <w:sz w:val="19"/>
          <w:szCs w:val="19"/>
          <w:u w:val="none"/>
          <w:lang w:eastAsia="en-US"/>
        </w:rPr>
        <w:t xml:space="preserve">, </w:t>
      </w:r>
      <w:r w:rsidRPr="00751A24">
        <w:rPr>
          <w:rFonts w:asciiTheme="minorHAnsi" w:hAnsiTheme="minorHAnsi" w:cs="Helvetica"/>
          <w:color w:val="495965" w:themeColor="text2"/>
          <w:sz w:val="19"/>
          <w:szCs w:val="19"/>
        </w:rPr>
        <w:t>rele</w:t>
      </w:r>
      <w:r w:rsidR="005F7D09">
        <w:rPr>
          <w:rFonts w:asciiTheme="minorHAnsi" w:hAnsiTheme="minorHAnsi" w:cs="Helvetica"/>
          <w:color w:val="495965" w:themeColor="text2"/>
          <w:sz w:val="19"/>
          <w:szCs w:val="19"/>
        </w:rPr>
        <w:t>ased in June 2014</w:t>
      </w:r>
      <w:r w:rsidR="00616E2F">
        <w:rPr>
          <w:rFonts w:asciiTheme="minorHAnsi" w:hAnsiTheme="minorHAnsi" w:cs="Helvetica"/>
          <w:color w:val="495965" w:themeColor="text2"/>
          <w:sz w:val="19"/>
          <w:szCs w:val="19"/>
        </w:rPr>
        <w:t xml:space="preserve">, </w:t>
      </w:r>
      <w:r w:rsidR="005F7D09">
        <w:rPr>
          <w:rFonts w:asciiTheme="minorHAnsi" w:hAnsiTheme="minorHAnsi" w:cs="Helvetica"/>
          <w:color w:val="495965" w:themeColor="text2"/>
          <w:sz w:val="19"/>
          <w:szCs w:val="19"/>
        </w:rPr>
        <w:t xml:space="preserve">requires </w:t>
      </w:r>
      <w:r w:rsidR="00616E2F">
        <w:rPr>
          <w:rFonts w:asciiTheme="minorHAnsi" w:hAnsiTheme="minorHAnsi" w:cs="Helvetica"/>
          <w:color w:val="495965" w:themeColor="text2"/>
          <w:sz w:val="19"/>
          <w:szCs w:val="19"/>
        </w:rPr>
        <w:t>DFAT</w:t>
      </w:r>
      <w:r w:rsidR="005F7D09">
        <w:rPr>
          <w:rFonts w:asciiTheme="minorHAnsi" w:hAnsiTheme="minorHAnsi" w:cs="Helvetica"/>
          <w:color w:val="495965" w:themeColor="text2"/>
          <w:sz w:val="19"/>
          <w:szCs w:val="19"/>
        </w:rPr>
        <w:t xml:space="preserve"> to work</w:t>
      </w:r>
      <w:r w:rsidRPr="00751A24">
        <w:rPr>
          <w:rFonts w:asciiTheme="minorHAnsi" w:hAnsiTheme="minorHAnsi" w:cs="Helvetica"/>
          <w:color w:val="495965" w:themeColor="text2"/>
          <w:sz w:val="19"/>
          <w:szCs w:val="19"/>
        </w:rPr>
        <w:t xml:space="preserve"> with the most</w:t>
      </w:r>
      <w:r w:rsidR="005F7D09">
        <w:rPr>
          <w:rFonts w:asciiTheme="minorHAnsi" w:hAnsiTheme="minorHAnsi" w:cs="Helvetica"/>
          <w:color w:val="495965" w:themeColor="text2"/>
          <w:sz w:val="19"/>
          <w:szCs w:val="19"/>
        </w:rPr>
        <w:t xml:space="preserve"> effective partners and ensure</w:t>
      </w:r>
      <w:r w:rsidRPr="00751A24">
        <w:rPr>
          <w:rFonts w:asciiTheme="minorHAnsi" w:hAnsiTheme="minorHAnsi" w:cs="Helvetica"/>
          <w:color w:val="495965" w:themeColor="text2"/>
          <w:sz w:val="19"/>
          <w:szCs w:val="19"/>
        </w:rPr>
        <w:t xml:space="preserve"> value for money.</w:t>
      </w:r>
    </w:p>
    <w:p w:rsidR="003978F9" w:rsidRPr="00751A24" w:rsidRDefault="003978F9" w:rsidP="00711148">
      <w:pPr>
        <w:pStyle w:val="Default"/>
        <w:spacing w:line="280" w:lineRule="exact"/>
        <w:rPr>
          <w:rFonts w:asciiTheme="minorHAnsi" w:hAnsiTheme="minorHAnsi" w:cs="Helvetica"/>
          <w:color w:val="495965" w:themeColor="text2"/>
          <w:sz w:val="19"/>
          <w:szCs w:val="19"/>
        </w:rPr>
      </w:pPr>
    </w:p>
    <w:p w:rsidR="00616E2F" w:rsidRDefault="003978F9" w:rsidP="00711148">
      <w:pPr>
        <w:pStyle w:val="Default"/>
        <w:spacing w:line="280" w:lineRule="exac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T</w:t>
      </w:r>
      <w:r w:rsidR="00616E2F">
        <w:rPr>
          <w:rFonts w:asciiTheme="minorHAnsi" w:hAnsiTheme="minorHAnsi" w:cs="Helvetica"/>
          <w:color w:val="495965" w:themeColor="text2"/>
          <w:sz w:val="19"/>
          <w:szCs w:val="19"/>
        </w:rPr>
        <w:t>o achieve this, DFAT has an Aid Partner Performance Framework. T</w:t>
      </w:r>
      <w:r w:rsidRPr="00751A24">
        <w:rPr>
          <w:rFonts w:asciiTheme="minorHAnsi" w:hAnsiTheme="minorHAnsi" w:cs="Helvetica"/>
          <w:color w:val="495965" w:themeColor="text2"/>
          <w:sz w:val="19"/>
          <w:szCs w:val="19"/>
        </w:rPr>
        <w:t xml:space="preserve">he </w:t>
      </w:r>
      <w:hyperlink r:id="rId55" w:history="1">
        <w:r w:rsidRPr="00D270A2">
          <w:rPr>
            <w:rStyle w:val="Hyperlink"/>
            <w:rFonts w:ascii="Calibri Light" w:hAnsi="Calibri Light" w:cs="Times New Roman"/>
            <w:color w:val="0000FF" w:themeColor="hyperlink"/>
            <w:sz w:val="19"/>
            <w:szCs w:val="19"/>
            <w:lang w:eastAsia="en-US"/>
          </w:rPr>
          <w:t>Commercial Aid Partner and Adviser Performance Assessment Factsheet</w:t>
        </w:r>
      </w:hyperlink>
      <w:r w:rsidRPr="00751A24">
        <w:rPr>
          <w:rFonts w:asciiTheme="minorHAnsi" w:hAnsiTheme="minorHAnsi" w:cs="Helvetica"/>
          <w:color w:val="495965" w:themeColor="text2"/>
          <w:sz w:val="19"/>
          <w:szCs w:val="19"/>
        </w:rPr>
        <w:t xml:space="preserve"> sets out DFAT’s approach</w:t>
      </w:r>
      <w:r w:rsidR="00616E2F">
        <w:rPr>
          <w:rFonts w:asciiTheme="minorHAnsi" w:hAnsiTheme="minorHAnsi" w:cs="Helvetica"/>
          <w:color w:val="495965" w:themeColor="text2"/>
          <w:sz w:val="19"/>
          <w:szCs w:val="19"/>
        </w:rPr>
        <w:t>.</w:t>
      </w:r>
      <w:r w:rsidRPr="00751A24">
        <w:rPr>
          <w:rFonts w:asciiTheme="minorHAnsi" w:hAnsiTheme="minorHAnsi" w:cs="Helvetica"/>
          <w:color w:val="495965" w:themeColor="text2"/>
          <w:sz w:val="19"/>
          <w:szCs w:val="19"/>
        </w:rPr>
        <w:t xml:space="preserve"> </w:t>
      </w:r>
    </w:p>
    <w:p w:rsidR="00616E2F" w:rsidRDefault="00616E2F" w:rsidP="00711148">
      <w:pPr>
        <w:pStyle w:val="Default"/>
        <w:spacing w:line="280" w:lineRule="exact"/>
        <w:rPr>
          <w:rFonts w:asciiTheme="minorHAnsi" w:hAnsiTheme="minorHAnsi" w:cs="Helvetica"/>
          <w:color w:val="495965" w:themeColor="text2"/>
          <w:sz w:val="19"/>
          <w:szCs w:val="19"/>
        </w:rPr>
      </w:pPr>
    </w:p>
    <w:p w:rsidR="003978F9" w:rsidRPr="00751A24" w:rsidRDefault="003978F9" w:rsidP="00711148">
      <w:pPr>
        <w:pStyle w:val="Default"/>
        <w:spacing w:line="280" w:lineRule="exac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Partner Performance Assessments (PPAs) assist in ensuring that aid delivery partners deliver value for money. They are an important mechanism to measure performance and link performance and payment. PPAs are compl</w:t>
      </w:r>
      <w:r w:rsidR="00B21388" w:rsidRPr="00751A24">
        <w:rPr>
          <w:rFonts w:asciiTheme="minorHAnsi" w:hAnsiTheme="minorHAnsi" w:cs="Helvetica"/>
          <w:color w:val="495965" w:themeColor="text2"/>
          <w:sz w:val="19"/>
          <w:szCs w:val="19"/>
        </w:rPr>
        <w:t xml:space="preserve">eted annually on commercial </w:t>
      </w:r>
      <w:r w:rsidRPr="00751A24">
        <w:rPr>
          <w:rFonts w:asciiTheme="minorHAnsi" w:hAnsiTheme="minorHAnsi" w:cs="Helvetica"/>
          <w:color w:val="495965" w:themeColor="text2"/>
          <w:sz w:val="19"/>
          <w:szCs w:val="19"/>
        </w:rPr>
        <w:t>partners, NGOs and multilate</w:t>
      </w:r>
      <w:r w:rsidR="00B21388" w:rsidRPr="00751A24">
        <w:rPr>
          <w:rFonts w:asciiTheme="minorHAnsi" w:hAnsiTheme="minorHAnsi" w:cs="Helvetica"/>
          <w:color w:val="495965" w:themeColor="text2"/>
          <w:sz w:val="19"/>
          <w:szCs w:val="19"/>
        </w:rPr>
        <w:t xml:space="preserve">ral organisations </w:t>
      </w:r>
      <w:r w:rsidR="00B21388" w:rsidRPr="00751A24">
        <w:rPr>
          <w:rFonts w:asciiTheme="minorHAnsi" w:hAnsiTheme="minorHAnsi" w:cs="Helvetica"/>
          <w:color w:val="495965" w:themeColor="text2"/>
          <w:sz w:val="19"/>
          <w:szCs w:val="19"/>
        </w:rPr>
        <w:lastRenderedPageBreak/>
        <w:t xml:space="preserve">that hold </w:t>
      </w:r>
      <w:r w:rsidRPr="00751A24">
        <w:rPr>
          <w:rFonts w:asciiTheme="minorHAnsi" w:hAnsiTheme="minorHAnsi" w:cs="Helvetica"/>
          <w:color w:val="495965" w:themeColor="text2"/>
          <w:sz w:val="19"/>
          <w:szCs w:val="19"/>
        </w:rPr>
        <w:t xml:space="preserve">agreements with DFAT greater than $3 million (including GST), unless an exemption is approved. </w:t>
      </w:r>
    </w:p>
    <w:p w:rsidR="003978F9" w:rsidRPr="00751A24" w:rsidRDefault="003978F9" w:rsidP="00711148">
      <w:pPr>
        <w:pStyle w:val="Default"/>
        <w:spacing w:line="280" w:lineRule="exact"/>
        <w:rPr>
          <w:rFonts w:asciiTheme="minorHAnsi" w:hAnsiTheme="minorHAnsi" w:cs="Helvetica"/>
          <w:color w:val="495965" w:themeColor="text2"/>
          <w:sz w:val="19"/>
          <w:szCs w:val="19"/>
        </w:rPr>
      </w:pPr>
    </w:p>
    <w:p w:rsidR="00EB7FC0" w:rsidRDefault="00B21388" w:rsidP="00711148">
      <w:pPr>
        <w:pStyle w:val="Default"/>
        <w:spacing w:line="280" w:lineRule="exac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 xml:space="preserve">Aid </w:t>
      </w:r>
      <w:r w:rsidR="003978F9" w:rsidRPr="00751A24">
        <w:rPr>
          <w:rFonts w:asciiTheme="minorHAnsi" w:hAnsiTheme="minorHAnsi" w:cs="Helvetica"/>
          <w:color w:val="495965" w:themeColor="text2"/>
          <w:sz w:val="19"/>
          <w:szCs w:val="19"/>
        </w:rPr>
        <w:t xml:space="preserve">Adviser Performance Assessments (APAs) are completed annually, by DFAT or managing contractors, </w:t>
      </w:r>
      <w:r w:rsidR="000E21FE">
        <w:rPr>
          <w:rFonts w:asciiTheme="minorHAnsi" w:hAnsiTheme="minorHAnsi" w:cs="Helvetica"/>
          <w:color w:val="495965" w:themeColor="text2"/>
          <w:sz w:val="19"/>
          <w:szCs w:val="19"/>
        </w:rPr>
        <w:t xml:space="preserve">or </w:t>
      </w:r>
      <w:r w:rsidR="003978F9" w:rsidRPr="00751A24">
        <w:rPr>
          <w:rFonts w:asciiTheme="minorHAnsi" w:hAnsiTheme="minorHAnsi" w:cs="Helvetica"/>
          <w:color w:val="495965" w:themeColor="text2"/>
          <w:sz w:val="19"/>
          <w:szCs w:val="19"/>
        </w:rPr>
        <w:t xml:space="preserve">at the end of an aid </w:t>
      </w:r>
      <w:r w:rsidRPr="00751A24">
        <w:rPr>
          <w:rFonts w:asciiTheme="minorHAnsi" w:hAnsiTheme="minorHAnsi" w:cs="Helvetica"/>
          <w:color w:val="495965" w:themeColor="text2"/>
          <w:sz w:val="19"/>
          <w:szCs w:val="19"/>
        </w:rPr>
        <w:t>a</w:t>
      </w:r>
      <w:r w:rsidR="003978F9" w:rsidRPr="00751A24">
        <w:rPr>
          <w:rFonts w:asciiTheme="minorHAnsi" w:hAnsiTheme="minorHAnsi" w:cs="Helvetica"/>
          <w:color w:val="495965" w:themeColor="text2"/>
          <w:sz w:val="19"/>
          <w:szCs w:val="19"/>
        </w:rPr>
        <w:t>dviser’s engagement, regardless of the agreement value.</w:t>
      </w:r>
    </w:p>
    <w:p w:rsidR="00616E2F" w:rsidRDefault="00616E2F" w:rsidP="00711148">
      <w:pPr>
        <w:pStyle w:val="Default"/>
        <w:spacing w:line="280" w:lineRule="exact"/>
        <w:rPr>
          <w:rFonts w:asciiTheme="minorHAnsi" w:hAnsiTheme="minorHAnsi" w:cs="Helvetica"/>
          <w:color w:val="495965" w:themeColor="text2"/>
          <w:sz w:val="19"/>
          <w:szCs w:val="19"/>
        </w:rPr>
      </w:pPr>
    </w:p>
    <w:p w:rsidR="00616E2F" w:rsidRPr="00751A24" w:rsidRDefault="00616E2F" w:rsidP="00616E2F">
      <w:pPr>
        <w:pStyle w:val="Default"/>
        <w:spacing w:line="280" w:lineRule="exac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Performance information is used by DFAT in the evaluation of tenderers’ past performance and informs the award of future agreements.</w:t>
      </w:r>
    </w:p>
    <w:p w:rsidR="00EB7FC0" w:rsidRPr="00751A24" w:rsidRDefault="00B21388" w:rsidP="00F455F7">
      <w:pPr>
        <w:keepNext/>
        <w:keepLines/>
        <w:spacing w:before="300" w:after="120" w:line="380" w:lineRule="exact"/>
        <w:contextualSpacing/>
        <w:outlineLvl w:val="1"/>
        <w:rPr>
          <w:rFonts w:ascii="Calibri" w:eastAsia="Times New Roman" w:hAnsi="Calibri" w:cs="Times New Roman"/>
          <w:caps/>
          <w:sz w:val="38"/>
          <w:szCs w:val="26"/>
        </w:rPr>
      </w:pPr>
      <w:bookmarkStart w:id="23" w:name="_Toc451428053"/>
      <w:r w:rsidRPr="00751A24">
        <w:rPr>
          <w:rFonts w:ascii="Calibri" w:eastAsia="Times New Roman" w:hAnsi="Calibri" w:cs="Times New Roman"/>
          <w:caps/>
          <w:sz w:val="38"/>
          <w:szCs w:val="26"/>
        </w:rPr>
        <w:t xml:space="preserve">TENDER </w:t>
      </w:r>
      <w:r w:rsidR="00EB7FC0" w:rsidRPr="00751A24">
        <w:rPr>
          <w:rFonts w:ascii="Calibri" w:eastAsia="Times New Roman" w:hAnsi="Calibri" w:cs="Times New Roman"/>
          <w:caps/>
          <w:sz w:val="38"/>
          <w:szCs w:val="26"/>
        </w:rPr>
        <w:t>DEBRIEFS</w:t>
      </w:r>
      <w:bookmarkEnd w:id="23"/>
    </w:p>
    <w:p w:rsidR="00EB7FC0" w:rsidRPr="00751A24" w:rsidRDefault="00EB7FC0" w:rsidP="00F455F7">
      <w:pPr>
        <w:pStyle w:val="BodyTex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DFAT advises tenderers of the outcome of procurement</w:t>
      </w:r>
      <w:r w:rsidR="00616E2F">
        <w:rPr>
          <w:rFonts w:asciiTheme="minorHAnsi" w:hAnsiTheme="minorHAnsi" w:cs="Helvetica"/>
          <w:color w:val="495965" w:themeColor="text2"/>
          <w:sz w:val="19"/>
          <w:szCs w:val="19"/>
        </w:rPr>
        <w:t xml:space="preserve"> activities</w:t>
      </w:r>
      <w:r w:rsidRPr="00751A24">
        <w:rPr>
          <w:rFonts w:asciiTheme="minorHAnsi" w:hAnsiTheme="minorHAnsi" w:cs="Helvetica"/>
          <w:color w:val="495965" w:themeColor="text2"/>
          <w:sz w:val="19"/>
          <w:szCs w:val="19"/>
        </w:rPr>
        <w:t xml:space="preserve">, and on request provides tenderers with a tender debrief. </w:t>
      </w:r>
    </w:p>
    <w:p w:rsidR="00EB7FC0" w:rsidRPr="00751A24" w:rsidRDefault="00F56F57" w:rsidP="00F455F7">
      <w:pPr>
        <w:pStyle w:val="BodyTex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D</w:t>
      </w:r>
      <w:r w:rsidR="00EB7FC0" w:rsidRPr="00751A24">
        <w:rPr>
          <w:rFonts w:asciiTheme="minorHAnsi" w:hAnsiTheme="minorHAnsi" w:cs="Helvetica"/>
          <w:color w:val="495965" w:themeColor="text2"/>
          <w:sz w:val="19"/>
          <w:szCs w:val="19"/>
        </w:rPr>
        <w:t xml:space="preserve">ebriefs outline the relative strengths and weaknesses of </w:t>
      </w:r>
      <w:r w:rsidR="00B21388" w:rsidRPr="00751A24">
        <w:rPr>
          <w:rFonts w:asciiTheme="minorHAnsi" w:hAnsiTheme="minorHAnsi" w:cs="Helvetica"/>
          <w:color w:val="495965" w:themeColor="text2"/>
          <w:sz w:val="19"/>
          <w:szCs w:val="19"/>
        </w:rPr>
        <w:t xml:space="preserve">their </w:t>
      </w:r>
      <w:r w:rsidR="00EB7FC0" w:rsidRPr="00751A24">
        <w:rPr>
          <w:rFonts w:asciiTheme="minorHAnsi" w:hAnsiTheme="minorHAnsi" w:cs="Helvetica"/>
          <w:color w:val="495965" w:themeColor="text2"/>
          <w:sz w:val="19"/>
          <w:szCs w:val="19"/>
        </w:rPr>
        <w:t xml:space="preserve">proposals. Information provided is intended to assist suppliers to enhance the quality of future </w:t>
      </w:r>
      <w:r w:rsidR="00B21388" w:rsidRPr="00751A24">
        <w:rPr>
          <w:rFonts w:asciiTheme="minorHAnsi" w:hAnsiTheme="minorHAnsi" w:cs="Helvetica"/>
          <w:color w:val="495965" w:themeColor="text2"/>
          <w:sz w:val="19"/>
          <w:szCs w:val="19"/>
        </w:rPr>
        <w:t>proposals.</w:t>
      </w:r>
    </w:p>
    <w:p w:rsidR="00EB7FC0" w:rsidRPr="00751A24" w:rsidRDefault="00F455F7" w:rsidP="00F455F7">
      <w:pPr>
        <w:keepNext/>
        <w:keepLines/>
        <w:spacing w:before="300" w:after="120" w:line="380" w:lineRule="exact"/>
        <w:contextualSpacing/>
        <w:outlineLvl w:val="1"/>
        <w:rPr>
          <w:rFonts w:ascii="Calibri" w:eastAsia="Times New Roman" w:hAnsi="Calibri" w:cs="Times New Roman"/>
          <w:caps/>
          <w:sz w:val="38"/>
          <w:szCs w:val="26"/>
        </w:rPr>
      </w:pPr>
      <w:r w:rsidRPr="00751A24">
        <w:rPr>
          <w:rFonts w:ascii="Calibri" w:eastAsia="Times New Roman" w:hAnsi="Calibri" w:cs="Times New Roman"/>
          <w:caps/>
          <w:sz w:val="38"/>
          <w:szCs w:val="26"/>
        </w:rPr>
        <w:t>FEEDBACK</w:t>
      </w:r>
    </w:p>
    <w:p w:rsidR="00616E2F" w:rsidRDefault="00EB7FC0" w:rsidP="00F455F7">
      <w:pPr>
        <w:pStyle w:val="BodyText"/>
        <w:rPr>
          <w:rFonts w:asciiTheme="minorHAnsi" w:hAnsiTheme="minorHAnsi" w:cs="Helvetica"/>
          <w:color w:val="495965" w:themeColor="text2"/>
          <w:sz w:val="19"/>
          <w:szCs w:val="19"/>
        </w:rPr>
      </w:pPr>
      <w:r w:rsidRPr="00751A24">
        <w:rPr>
          <w:rFonts w:asciiTheme="minorHAnsi" w:hAnsiTheme="minorHAnsi" w:cs="Helvetica"/>
          <w:color w:val="495965" w:themeColor="text2"/>
          <w:sz w:val="19"/>
          <w:szCs w:val="19"/>
        </w:rPr>
        <w:t>DFAT welcomes feedback on its procurements.</w:t>
      </w:r>
      <w:r w:rsidR="00B21388" w:rsidRPr="00751A24">
        <w:rPr>
          <w:rFonts w:asciiTheme="minorHAnsi" w:hAnsiTheme="minorHAnsi" w:cs="Helvetica"/>
          <w:color w:val="495965" w:themeColor="text2"/>
          <w:sz w:val="19"/>
          <w:szCs w:val="19"/>
        </w:rPr>
        <w:t xml:space="preserve"> This may be provided to </w:t>
      </w:r>
      <w:hyperlink r:id="rId56" w:history="1">
        <w:r w:rsidR="00B21388" w:rsidRPr="00D270A2">
          <w:rPr>
            <w:rStyle w:val="Hyperlink"/>
            <w:rFonts w:ascii="Calibri Light" w:hAnsi="Calibri Light" w:cs="Times New Roman"/>
            <w:color w:val="0000FF" w:themeColor="hyperlink"/>
            <w:sz w:val="19"/>
            <w:szCs w:val="19"/>
            <w:lang w:eastAsia="en-US"/>
          </w:rPr>
          <w:t>contracts@dfat.gov.au</w:t>
        </w:r>
      </w:hyperlink>
      <w:r w:rsidR="00B21388" w:rsidRPr="00751A24">
        <w:rPr>
          <w:rFonts w:asciiTheme="minorHAnsi" w:hAnsiTheme="minorHAnsi" w:cs="Helvetica"/>
          <w:color w:val="495965" w:themeColor="text2"/>
          <w:sz w:val="19"/>
          <w:szCs w:val="19"/>
        </w:rPr>
        <w:t xml:space="preserve">. </w:t>
      </w:r>
      <w:r w:rsidRPr="00751A24">
        <w:rPr>
          <w:rFonts w:asciiTheme="minorHAnsi" w:hAnsiTheme="minorHAnsi" w:cs="Helvetica"/>
          <w:color w:val="495965" w:themeColor="text2"/>
          <w:sz w:val="19"/>
          <w:szCs w:val="19"/>
        </w:rPr>
        <w:t xml:space="preserve"> </w:t>
      </w:r>
    </w:p>
    <w:p w:rsidR="00F56F57" w:rsidRPr="00751A24" w:rsidRDefault="00EB7FC0" w:rsidP="00F455F7">
      <w:pPr>
        <w:pStyle w:val="BodyText"/>
        <w:rPr>
          <w:rFonts w:asciiTheme="minorHAnsi" w:hAnsiTheme="minorHAnsi" w:cs="Helvetica"/>
          <w:color w:val="495965" w:themeColor="text2"/>
          <w:sz w:val="19"/>
          <w:szCs w:val="19"/>
        </w:rPr>
      </w:pPr>
      <w:r w:rsidRPr="00D779FB">
        <w:rPr>
          <w:rStyle w:val="Hyperlink"/>
          <w:rFonts w:cs="Helvetica"/>
          <w:color w:val="495965" w:themeColor="text2"/>
          <w:sz w:val="19"/>
          <w:szCs w:val="19"/>
          <w:u w:val="none" w:color="495965" w:themeColor="text2"/>
          <w:lang w:val="en-US"/>
        </w:rPr>
        <w:t xml:space="preserve">The </w:t>
      </w:r>
      <w:hyperlink r:id="rId57" w:history="1">
        <w:r w:rsidRPr="00D270A2">
          <w:rPr>
            <w:rStyle w:val="Hyperlink"/>
            <w:rFonts w:ascii="Calibri Light" w:hAnsi="Calibri Light" w:cs="Times New Roman"/>
            <w:color w:val="0000FF" w:themeColor="hyperlink"/>
            <w:sz w:val="19"/>
            <w:szCs w:val="19"/>
            <w:lang w:eastAsia="en-US"/>
          </w:rPr>
          <w:t>Complaints Handling in Procurement Guideline</w:t>
        </w:r>
      </w:hyperlink>
      <w:r w:rsidR="00D779FB" w:rsidRPr="00D779FB">
        <w:rPr>
          <w:rStyle w:val="Hyperlink"/>
          <w:rFonts w:cs="Helvetica"/>
          <w:color w:val="495965" w:themeColor="text2"/>
          <w:sz w:val="19"/>
          <w:szCs w:val="22"/>
          <w:u w:val="none" w:color="495965" w:themeColor="text2"/>
          <w:lang w:val="en-US"/>
        </w:rPr>
        <w:t xml:space="preserve"> </w:t>
      </w:r>
      <w:r w:rsidR="00616E2F">
        <w:rPr>
          <w:rFonts w:asciiTheme="minorHAnsi" w:hAnsiTheme="minorHAnsi" w:cs="Helvetica"/>
          <w:color w:val="495965" w:themeColor="text2"/>
          <w:sz w:val="19"/>
          <w:szCs w:val="19"/>
        </w:rPr>
        <w:t>outlines the process to manage complaints.</w:t>
      </w:r>
      <w:r w:rsidRPr="00751A24">
        <w:rPr>
          <w:rFonts w:asciiTheme="minorHAnsi" w:hAnsiTheme="minorHAnsi" w:cs="Helvetica"/>
          <w:color w:val="495965" w:themeColor="text2"/>
          <w:sz w:val="19"/>
          <w:szCs w:val="19"/>
        </w:rPr>
        <w:t xml:space="preserve"> </w:t>
      </w:r>
    </w:p>
    <w:p w:rsidR="00EB7FC0" w:rsidRPr="00751A24" w:rsidRDefault="00B21388" w:rsidP="00F455F7">
      <w:pPr>
        <w:pStyle w:val="BodyText"/>
        <w:rPr>
          <w:rFonts w:asciiTheme="minorHAnsi" w:hAnsiTheme="minorHAnsi"/>
          <w:color w:val="495965" w:themeColor="text2"/>
          <w:sz w:val="19"/>
          <w:szCs w:val="19"/>
        </w:rPr>
      </w:pPr>
      <w:r w:rsidRPr="00751A24">
        <w:rPr>
          <w:rFonts w:asciiTheme="minorHAnsi" w:hAnsiTheme="minorHAnsi" w:cs="Helvetica"/>
          <w:color w:val="495965" w:themeColor="text2"/>
          <w:sz w:val="19"/>
          <w:szCs w:val="19"/>
        </w:rPr>
        <w:t>T</w:t>
      </w:r>
      <w:r w:rsidR="00EB7FC0" w:rsidRPr="00751A24">
        <w:rPr>
          <w:rFonts w:asciiTheme="minorHAnsi" w:hAnsiTheme="minorHAnsi" w:cs="Helvetica"/>
          <w:color w:val="495965" w:themeColor="text2"/>
          <w:sz w:val="19"/>
          <w:szCs w:val="19"/>
        </w:rPr>
        <w:t xml:space="preserve">he process for dealing with </w:t>
      </w:r>
      <w:r w:rsidRPr="00751A24">
        <w:rPr>
          <w:rFonts w:asciiTheme="minorHAnsi" w:hAnsiTheme="minorHAnsi" w:cs="Helvetica"/>
          <w:color w:val="495965" w:themeColor="text2"/>
          <w:sz w:val="19"/>
          <w:szCs w:val="19"/>
        </w:rPr>
        <w:t xml:space="preserve">complaints or disputes arising during the implementation of agreements is addressed in the relevant </w:t>
      </w:r>
      <w:r w:rsidR="00616E2F">
        <w:rPr>
          <w:rFonts w:asciiTheme="minorHAnsi" w:hAnsiTheme="minorHAnsi" w:cs="Helvetica"/>
          <w:color w:val="495965" w:themeColor="text2"/>
          <w:sz w:val="19"/>
          <w:szCs w:val="19"/>
        </w:rPr>
        <w:t>a</w:t>
      </w:r>
      <w:r w:rsidRPr="00751A24">
        <w:rPr>
          <w:rFonts w:asciiTheme="minorHAnsi" w:hAnsiTheme="minorHAnsi" w:cs="Helvetica"/>
          <w:color w:val="495965" w:themeColor="text2"/>
          <w:sz w:val="19"/>
          <w:szCs w:val="19"/>
        </w:rPr>
        <w:t>greement</w:t>
      </w:r>
      <w:r w:rsidR="00EB7FC0" w:rsidRPr="00751A24">
        <w:rPr>
          <w:rFonts w:asciiTheme="minorHAnsi" w:hAnsiTheme="minorHAnsi" w:cs="Helvetica"/>
          <w:color w:val="495965" w:themeColor="text2"/>
          <w:sz w:val="19"/>
          <w:szCs w:val="19"/>
        </w:rPr>
        <w:t>.</w:t>
      </w:r>
    </w:p>
    <w:p w:rsidR="00D779FB" w:rsidRDefault="00D779FB" w:rsidP="00D779FB">
      <w:pPr>
        <w:keepNext/>
        <w:keepLines/>
        <w:spacing w:before="300" w:after="120" w:line="380" w:lineRule="exact"/>
        <w:contextualSpacing/>
        <w:outlineLvl w:val="1"/>
        <w:rPr>
          <w:rFonts w:ascii="Calibri" w:eastAsia="Times New Roman" w:hAnsi="Calibri" w:cs="Times New Roman"/>
          <w:caps/>
          <w:color w:val="495965"/>
          <w:sz w:val="38"/>
          <w:szCs w:val="26"/>
        </w:rPr>
      </w:pPr>
      <w:r>
        <w:rPr>
          <w:rFonts w:ascii="Calibri" w:eastAsia="Times New Roman" w:hAnsi="Calibri" w:cs="Times New Roman"/>
          <w:caps/>
          <w:color w:val="495965"/>
          <w:sz w:val="38"/>
          <w:szCs w:val="26"/>
        </w:rPr>
        <w:t>HELPFUL LINKS</w:t>
      </w:r>
    </w:p>
    <w:p w:rsidR="00D779FB" w:rsidRPr="00D779FB" w:rsidRDefault="00D779FB" w:rsidP="00D779FB">
      <w:pPr>
        <w:pStyle w:val="EndnoteText"/>
        <w:rPr>
          <w:rFonts w:asciiTheme="minorHAnsi" w:hAnsiTheme="minorHAnsi"/>
          <w:color w:val="495965" w:themeColor="text2"/>
          <w:sz w:val="19"/>
          <w:szCs w:val="19"/>
        </w:rPr>
      </w:pPr>
      <w:r w:rsidRPr="00D779FB">
        <w:rPr>
          <w:rFonts w:asciiTheme="minorHAnsi" w:hAnsiTheme="minorHAnsi"/>
          <w:color w:val="495965" w:themeColor="text2"/>
          <w:sz w:val="19"/>
          <w:szCs w:val="19"/>
        </w:rPr>
        <w:t xml:space="preserve">DFAT Website: </w:t>
      </w:r>
      <w:r w:rsidRPr="00D779FB">
        <w:rPr>
          <w:rFonts w:asciiTheme="minorHAnsi" w:hAnsiTheme="minorHAnsi"/>
          <w:color w:val="495965" w:themeColor="text2"/>
          <w:sz w:val="19"/>
          <w:szCs w:val="19"/>
        </w:rPr>
        <w:tab/>
      </w:r>
      <w:r w:rsidRPr="00D779FB">
        <w:rPr>
          <w:rFonts w:asciiTheme="minorHAnsi" w:hAnsiTheme="minorHAnsi"/>
          <w:color w:val="495965" w:themeColor="text2"/>
          <w:sz w:val="19"/>
          <w:szCs w:val="19"/>
        </w:rPr>
        <w:tab/>
      </w:r>
      <w:hyperlink r:id="rId58" w:history="1">
        <w:r w:rsidRPr="00D270A2">
          <w:rPr>
            <w:rStyle w:val="Hyperlink"/>
            <w:rFonts w:ascii="Calibri Light" w:hAnsi="Calibri Light" w:cs="Times New Roman"/>
            <w:color w:val="0000FF" w:themeColor="hyperlink"/>
            <w:sz w:val="19"/>
            <w:szCs w:val="19"/>
            <w:lang w:eastAsia="en-US"/>
          </w:rPr>
          <w:t>www.dfat.gov.au</w:t>
        </w:r>
      </w:hyperlink>
    </w:p>
    <w:p w:rsidR="00D779FB" w:rsidRPr="00D270A2" w:rsidRDefault="00D779FB" w:rsidP="00D779FB">
      <w:pPr>
        <w:pStyle w:val="EndnoteText"/>
        <w:rPr>
          <w:rStyle w:val="Hyperlink"/>
          <w:rFonts w:ascii="Calibri Light" w:hAnsi="Calibri Light" w:cs="Times New Roman"/>
          <w:color w:val="0000FF" w:themeColor="hyperlink"/>
          <w:lang w:eastAsia="en-US"/>
        </w:rPr>
      </w:pPr>
      <w:r w:rsidRPr="00D779FB">
        <w:rPr>
          <w:rFonts w:asciiTheme="minorHAnsi" w:hAnsiTheme="minorHAnsi"/>
          <w:color w:val="495965" w:themeColor="text2"/>
          <w:sz w:val="19"/>
          <w:szCs w:val="19"/>
        </w:rPr>
        <w:t xml:space="preserve">Selling to Government: </w:t>
      </w:r>
      <w:r w:rsidRPr="00D779FB">
        <w:rPr>
          <w:rFonts w:asciiTheme="minorHAnsi" w:hAnsiTheme="minorHAnsi"/>
          <w:color w:val="495965" w:themeColor="text2"/>
          <w:sz w:val="19"/>
          <w:szCs w:val="19"/>
        </w:rPr>
        <w:tab/>
      </w:r>
      <w:hyperlink r:id="rId59" w:history="1">
        <w:r w:rsidRPr="00D270A2">
          <w:rPr>
            <w:rStyle w:val="Hyperlink"/>
            <w:rFonts w:ascii="Calibri Light" w:hAnsi="Calibri Light" w:cs="Times New Roman"/>
            <w:color w:val="0000FF" w:themeColor="hyperlink"/>
            <w:sz w:val="19"/>
            <w:szCs w:val="19"/>
            <w:lang w:eastAsia="en-US"/>
          </w:rPr>
          <w:t>www.sellingtogov.net.au</w:t>
        </w:r>
      </w:hyperlink>
      <w:r w:rsidRPr="00D270A2">
        <w:rPr>
          <w:rStyle w:val="Hyperlink"/>
          <w:rFonts w:ascii="Calibri Light" w:hAnsi="Calibri Light" w:cs="Times New Roman"/>
          <w:color w:val="0000FF" w:themeColor="hyperlink"/>
          <w:lang w:eastAsia="en-US"/>
        </w:rPr>
        <w:t xml:space="preserve"> </w:t>
      </w:r>
    </w:p>
    <w:p w:rsidR="00D779FB" w:rsidRPr="00D779FB" w:rsidRDefault="00D779FB" w:rsidP="00D779FB">
      <w:pPr>
        <w:pStyle w:val="EndnoteText"/>
        <w:rPr>
          <w:rFonts w:asciiTheme="minorHAnsi" w:hAnsiTheme="minorHAnsi"/>
          <w:color w:val="495965" w:themeColor="text2"/>
          <w:sz w:val="19"/>
          <w:szCs w:val="19"/>
        </w:rPr>
      </w:pPr>
      <w:proofErr w:type="spellStart"/>
      <w:r w:rsidRPr="00D779FB">
        <w:rPr>
          <w:rFonts w:asciiTheme="minorHAnsi" w:hAnsiTheme="minorHAnsi"/>
          <w:color w:val="495965" w:themeColor="text2"/>
          <w:sz w:val="19"/>
          <w:szCs w:val="19"/>
        </w:rPr>
        <w:t>AusTender</w:t>
      </w:r>
      <w:proofErr w:type="spellEnd"/>
      <w:r w:rsidRPr="00D779FB">
        <w:rPr>
          <w:rFonts w:asciiTheme="minorHAnsi" w:hAnsiTheme="minorHAnsi"/>
          <w:color w:val="495965" w:themeColor="text2"/>
          <w:sz w:val="19"/>
          <w:szCs w:val="19"/>
        </w:rPr>
        <w:t>:</w:t>
      </w:r>
      <w:r w:rsidRPr="00D779FB">
        <w:rPr>
          <w:rFonts w:asciiTheme="minorHAnsi" w:hAnsiTheme="minorHAnsi"/>
          <w:color w:val="495965" w:themeColor="text2"/>
          <w:sz w:val="19"/>
          <w:szCs w:val="19"/>
        </w:rPr>
        <w:tab/>
      </w:r>
      <w:r w:rsidRPr="00D779FB">
        <w:rPr>
          <w:rFonts w:asciiTheme="minorHAnsi" w:hAnsiTheme="minorHAnsi"/>
          <w:color w:val="495965" w:themeColor="text2"/>
          <w:sz w:val="19"/>
          <w:szCs w:val="19"/>
        </w:rPr>
        <w:tab/>
      </w:r>
      <w:hyperlink r:id="rId60" w:history="1">
        <w:r w:rsidRPr="00D270A2">
          <w:rPr>
            <w:rStyle w:val="Hyperlink"/>
            <w:rFonts w:ascii="Calibri Light" w:hAnsi="Calibri Light" w:cs="Times New Roman"/>
            <w:color w:val="0000FF" w:themeColor="hyperlink"/>
            <w:sz w:val="19"/>
            <w:szCs w:val="19"/>
            <w:lang w:eastAsia="en-US"/>
          </w:rPr>
          <w:t>www.tenders.gov.au</w:t>
        </w:r>
      </w:hyperlink>
      <w:r w:rsidRPr="00D779FB">
        <w:rPr>
          <w:rFonts w:asciiTheme="minorHAnsi" w:hAnsiTheme="minorHAnsi"/>
          <w:color w:val="495965" w:themeColor="text2"/>
          <w:sz w:val="19"/>
          <w:szCs w:val="19"/>
        </w:rPr>
        <w:t xml:space="preserve"> </w:t>
      </w:r>
    </w:p>
    <w:p w:rsidR="00D779FB" w:rsidRDefault="00D779FB" w:rsidP="00D779FB">
      <w:pPr>
        <w:pStyle w:val="EndnoteText"/>
        <w:rPr>
          <w:rFonts w:asciiTheme="minorHAnsi" w:hAnsiTheme="minorHAnsi"/>
          <w:color w:val="495965" w:themeColor="text2"/>
          <w:sz w:val="19"/>
          <w:szCs w:val="19"/>
        </w:rPr>
      </w:pPr>
      <w:r w:rsidRPr="00D779FB">
        <w:rPr>
          <w:rFonts w:asciiTheme="minorHAnsi" w:hAnsiTheme="minorHAnsi"/>
          <w:color w:val="495965" w:themeColor="text2"/>
          <w:sz w:val="19"/>
          <w:szCs w:val="19"/>
        </w:rPr>
        <w:t>Department of Finance:</w:t>
      </w:r>
      <w:r w:rsidRPr="00D779FB">
        <w:rPr>
          <w:rFonts w:asciiTheme="minorHAnsi" w:hAnsiTheme="minorHAnsi"/>
          <w:color w:val="495965" w:themeColor="text2"/>
          <w:sz w:val="19"/>
          <w:szCs w:val="19"/>
        </w:rPr>
        <w:tab/>
      </w:r>
      <w:hyperlink r:id="rId61" w:history="1">
        <w:r w:rsidRPr="00D270A2">
          <w:rPr>
            <w:rStyle w:val="Hyperlink"/>
            <w:rFonts w:ascii="Calibri Light" w:hAnsi="Calibri Light" w:cs="Times New Roman"/>
            <w:color w:val="0000FF" w:themeColor="hyperlink"/>
            <w:sz w:val="19"/>
            <w:szCs w:val="19"/>
            <w:lang w:eastAsia="en-US"/>
          </w:rPr>
          <w:t>www.finance.gov.au</w:t>
        </w:r>
      </w:hyperlink>
      <w:r w:rsidRPr="00D270A2">
        <w:rPr>
          <w:rStyle w:val="Hyperlink"/>
          <w:rFonts w:ascii="Calibri Light" w:hAnsi="Calibri Light" w:cs="Times New Roman"/>
          <w:color w:val="0000FF" w:themeColor="hyperlink"/>
          <w:lang w:eastAsia="en-US"/>
        </w:rPr>
        <w:t xml:space="preserve"> </w:t>
      </w: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Default="00FC1861" w:rsidP="00FC1861">
      <w:pPr>
        <w:pStyle w:val="BodyText"/>
        <w:rPr>
          <w:rStyle w:val="Hyperlink"/>
          <w:rFonts w:cs="Helvetica"/>
          <w:color w:val="409F68" w:themeColor="accent6"/>
          <w:sz w:val="19"/>
          <w:szCs w:val="19"/>
          <w:u w:color="409F68" w:themeColor="accent6"/>
          <w:lang w:val="en-US"/>
        </w:rPr>
      </w:pPr>
    </w:p>
    <w:p w:rsidR="00FC1861" w:rsidRPr="00F56F57" w:rsidRDefault="00FC1861" w:rsidP="00FC1861">
      <w:pPr>
        <w:pStyle w:val="BodyText"/>
        <w:rPr>
          <w:sz w:val="19"/>
          <w:szCs w:val="19"/>
        </w:rPr>
        <w:sectPr w:rsidR="00FC1861" w:rsidRPr="00F56F57" w:rsidSect="005B5BC8">
          <w:endnotePr>
            <w:numFmt w:val="decimal"/>
          </w:endnotePr>
          <w:type w:val="continuous"/>
          <w:pgSz w:w="11906" w:h="16838" w:code="9"/>
          <w:pgMar w:top="2242" w:right="991" w:bottom="1418" w:left="993" w:header="1814" w:footer="567" w:gutter="0"/>
          <w:cols w:num="2" w:space="454"/>
          <w:titlePg/>
          <w:docGrid w:linePitch="360"/>
        </w:sectPr>
      </w:pPr>
    </w:p>
    <w:p w:rsidR="00D779FB" w:rsidRDefault="00D779FB" w:rsidP="00FC1861">
      <w:pPr>
        <w:pStyle w:val="EndnoteText"/>
        <w:rPr>
          <w:rFonts w:asciiTheme="minorHAnsi" w:hAnsiTheme="minorHAnsi"/>
          <w:color w:val="495965" w:themeColor="text2"/>
          <w:sz w:val="19"/>
          <w:szCs w:val="19"/>
        </w:rPr>
      </w:pPr>
    </w:p>
    <w:sectPr w:rsidR="00D779FB" w:rsidSect="009C68C3">
      <w:endnotePr>
        <w:numFmt w:val="decimal"/>
      </w:endnotePr>
      <w:type w:val="continuous"/>
      <w:pgSz w:w="11906" w:h="16838" w:code="9"/>
      <w:pgMar w:top="3119" w:right="1134" w:bottom="1418" w:left="1134" w:header="1814" w:footer="567"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56" w:rsidRDefault="00946656" w:rsidP="00EF4574">
      <w:pPr>
        <w:spacing w:before="0" w:after="0" w:line="240" w:lineRule="auto"/>
      </w:pPr>
      <w:r>
        <w:separator/>
      </w:r>
    </w:p>
  </w:endnote>
  <w:endnote w:type="continuationSeparator" w:id="0">
    <w:p w:rsidR="00946656" w:rsidRDefault="00946656"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01" w:rsidRPr="00CD0E4B" w:rsidRDefault="00C63EE9" w:rsidP="00CD0E4B">
    <w:pPr>
      <w:pStyle w:val="Footer"/>
    </w:pPr>
    <w:r w:rsidRPr="00CD0E4B">
      <w:rPr>
        <w:noProof/>
        <w:lang w:val="en-AU" w:eastAsia="en-AU"/>
      </w:rPr>
      <w:drawing>
        <wp:inline distT="0" distB="0" distL="0" distR="0" wp14:anchorId="2893A44B" wp14:editId="4312919C">
          <wp:extent cx="90000" cy="74520"/>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00F5404C" w:rsidRPr="00CD0E4B">
      <w:t>@</w:t>
    </w:r>
    <w:r w:rsidRPr="00CD0E4B">
      <w:t>DFAT</w:t>
    </w:r>
  </w:p>
  <w:p w:rsidR="00F5404C" w:rsidRPr="00CD0E4B" w:rsidRDefault="00F5404C" w:rsidP="00CD0E4B">
    <w:pPr>
      <w:pStyle w:val="Footer"/>
      <w:rPr>
        <w:color w:val="ACD08C" w:themeColor="accent3"/>
      </w:rPr>
    </w:pPr>
    <w:r w:rsidRPr="00CD0E4B">
      <w:rPr>
        <w:color w:val="ACD08C" w:themeColor="accent3"/>
      </w:rPr>
      <w:t>DFAT.GOV</w:t>
    </w:r>
    <w:r w:rsidR="00C63EE9" w:rsidRPr="00CD0E4B">
      <w:rPr>
        <w:color w:val="ACD08C" w:themeColor="accent3"/>
      </w:rPr>
      <w:t>.</w:t>
    </w:r>
    <w:r w:rsidRPr="00CD0E4B">
      <w:rPr>
        <w:color w:val="ACD08C" w:themeColor="accent3"/>
      </w:rPr>
      <w:t>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82A" w:rsidRPr="00CD0E4B" w:rsidRDefault="00C5182A" w:rsidP="00C5182A">
    <w:pPr>
      <w:pStyle w:val="Footer"/>
    </w:pPr>
    <w:r w:rsidRPr="00CD0E4B">
      <w:rPr>
        <w:noProof/>
        <w:lang w:val="en-AU" w:eastAsia="en-AU"/>
      </w:rPr>
      <w:drawing>
        <wp:inline distT="0" distB="0" distL="0" distR="0" wp14:anchorId="626BA42E" wp14:editId="568668E1">
          <wp:extent cx="90000" cy="74520"/>
          <wp:effectExtent l="0" t="0" r="571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C5182A" w:rsidRPr="00CD0E4B" w:rsidRDefault="00C5182A" w:rsidP="00C5182A">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56" w:rsidRPr="008C5A0E" w:rsidRDefault="00946656" w:rsidP="001D663E">
      <w:pPr>
        <w:pStyle w:val="Footer"/>
        <w:pBdr>
          <w:top w:val="single" w:sz="4" w:space="1" w:color="495965" w:themeColor="text2"/>
        </w:pBdr>
      </w:pPr>
    </w:p>
  </w:footnote>
  <w:footnote w:type="continuationSeparator" w:id="0">
    <w:p w:rsidR="00946656" w:rsidRDefault="00946656" w:rsidP="00EF457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01" w:rsidRPr="00333501" w:rsidRDefault="00F5404C" w:rsidP="00F07C4F">
    <w:pPr>
      <w:pStyle w:val="Header"/>
      <w:jc w:val="left"/>
    </w:pPr>
    <w:r>
      <w:rPr>
        <w:noProof/>
        <w:lang w:val="en-AU" w:eastAsia="en-AU"/>
      </w:rPr>
      <w:drawing>
        <wp:anchor distT="0" distB="0" distL="114300" distR="114300" simplePos="0" relativeHeight="251664384" behindDoc="1" locked="1" layoutInCell="1" allowOverlap="1" wp14:anchorId="33D57B21" wp14:editId="1FE17D61">
          <wp:simplePos x="0" y="0"/>
          <wp:positionH relativeFrom="page">
            <wp:align>center</wp:align>
          </wp:positionH>
          <wp:positionV relativeFrom="page">
            <wp:align>center</wp:align>
          </wp:positionV>
          <wp:extent cx="7559675" cy="10693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4B" w:rsidRPr="00333501" w:rsidRDefault="00CD0E4B" w:rsidP="008475F0">
    <w:pPr>
      <w:pStyle w:val="Header"/>
    </w:pPr>
    <w:r>
      <w:rPr>
        <w:noProof/>
        <w:lang w:val="en-AU" w:eastAsia="en-AU"/>
      </w:rPr>
      <w:drawing>
        <wp:anchor distT="0" distB="0" distL="114300" distR="114300" simplePos="0" relativeHeight="251667456" behindDoc="0" locked="0" layoutInCell="1" allowOverlap="1" wp14:anchorId="3A68E8A3" wp14:editId="65B17C52">
          <wp:simplePos x="0" y="0"/>
          <wp:positionH relativeFrom="page">
            <wp:posOffset>720090</wp:posOffset>
          </wp:positionH>
          <wp:positionV relativeFrom="page">
            <wp:posOffset>885190</wp:posOffset>
          </wp:positionV>
          <wp:extent cx="3168000" cy="55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6432" behindDoc="1" locked="1" layoutInCell="1" allowOverlap="1" wp14:anchorId="64FB3E16" wp14:editId="1589CC34">
          <wp:simplePos x="0" y="0"/>
          <wp:positionH relativeFrom="page">
            <wp:align>center</wp:align>
          </wp:positionH>
          <wp:positionV relativeFrom="page">
            <wp:align>center</wp:align>
          </wp:positionV>
          <wp:extent cx="7559675" cy="106934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999" cy="10693741"/>
                  </a:xfrm>
                  <a:prstGeom prst="rect">
                    <a:avLst/>
                  </a:prstGeom>
                </pic:spPr>
              </pic:pic>
            </a:graphicData>
          </a:graphic>
          <wp14:sizeRelH relativeFrom="margin">
            <wp14:pctWidth>0</wp14:pctWidth>
          </wp14:sizeRelH>
          <wp14:sizeRelV relativeFrom="margin">
            <wp14:pctHeight>0</wp14:pctHeight>
          </wp14:sizeRelV>
        </wp:anchor>
      </w:drawing>
    </w:r>
    <w:r w:rsidR="008D7A9C">
      <w:t>JULY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nsid w:val="1B1E79AE"/>
    <w:multiLevelType w:val="hybridMultilevel"/>
    <w:tmpl w:val="D2F80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6B0B4B"/>
    <w:multiLevelType w:val="hybridMultilevel"/>
    <w:tmpl w:val="F0B62DD0"/>
    <w:lvl w:ilvl="0" w:tplc="139A417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
    <w:nsid w:val="5D3C1EA7"/>
    <w:multiLevelType w:val="multilevel"/>
    <w:tmpl w:val="43428892"/>
    <w:numStyleLink w:val="BulletsList"/>
  </w:abstractNum>
  <w:abstractNum w:abstractNumId="6">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nsid w:val="5F4513F2"/>
    <w:multiLevelType w:val="hybridMultilevel"/>
    <w:tmpl w:val="BD1EBA2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8"/>
  </w:num>
  <w:num w:numId="2">
    <w:abstractNumId w:val="0"/>
  </w:num>
  <w:num w:numId="3">
    <w:abstractNumId w:val="3"/>
  </w:num>
  <w:num w:numId="4">
    <w:abstractNumId w:val="4"/>
  </w:num>
  <w:num w:numId="5">
    <w:abstractNumId w:val="6"/>
  </w:num>
  <w:num w:numId="6">
    <w:abstractNumId w:val="5"/>
  </w:num>
  <w:num w:numId="7">
    <w:abstractNumId w:val="3"/>
  </w:num>
  <w:num w:numId="8">
    <w:abstractNumId w:val="5"/>
  </w:num>
  <w:num w:numId="9">
    <w:abstractNumId w:val="0"/>
  </w:num>
  <w:num w:numId="10">
    <w:abstractNumId w:val="7"/>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09BA"/>
    <w:rsid w:val="00001DA8"/>
    <w:rsid w:val="0002080A"/>
    <w:rsid w:val="0002782F"/>
    <w:rsid w:val="0004088E"/>
    <w:rsid w:val="00054E4D"/>
    <w:rsid w:val="00060073"/>
    <w:rsid w:val="00064410"/>
    <w:rsid w:val="000D66D6"/>
    <w:rsid w:val="000E21FE"/>
    <w:rsid w:val="000E75D4"/>
    <w:rsid w:val="00141DCC"/>
    <w:rsid w:val="001541EA"/>
    <w:rsid w:val="00162ED1"/>
    <w:rsid w:val="00165646"/>
    <w:rsid w:val="00184692"/>
    <w:rsid w:val="001D663E"/>
    <w:rsid w:val="001E1DC0"/>
    <w:rsid w:val="00223882"/>
    <w:rsid w:val="00244A97"/>
    <w:rsid w:val="0026287F"/>
    <w:rsid w:val="0028602A"/>
    <w:rsid w:val="002A0DA1"/>
    <w:rsid w:val="002B5E10"/>
    <w:rsid w:val="002D3F17"/>
    <w:rsid w:val="002E15A3"/>
    <w:rsid w:val="003002C0"/>
    <w:rsid w:val="00301144"/>
    <w:rsid w:val="00305BCF"/>
    <w:rsid w:val="003148B7"/>
    <w:rsid w:val="003158C3"/>
    <w:rsid w:val="003270A1"/>
    <w:rsid w:val="003274CD"/>
    <w:rsid w:val="00333501"/>
    <w:rsid w:val="003457C4"/>
    <w:rsid w:val="0035119D"/>
    <w:rsid w:val="003526BF"/>
    <w:rsid w:val="003978F9"/>
    <w:rsid w:val="003B4F12"/>
    <w:rsid w:val="003D0DF8"/>
    <w:rsid w:val="00402ACC"/>
    <w:rsid w:val="004120EC"/>
    <w:rsid w:val="004169F5"/>
    <w:rsid w:val="00421B41"/>
    <w:rsid w:val="00423F31"/>
    <w:rsid w:val="00426130"/>
    <w:rsid w:val="00431899"/>
    <w:rsid w:val="0043391A"/>
    <w:rsid w:val="00470838"/>
    <w:rsid w:val="0048516B"/>
    <w:rsid w:val="00486804"/>
    <w:rsid w:val="004B3775"/>
    <w:rsid w:val="004D0BA0"/>
    <w:rsid w:val="004E058F"/>
    <w:rsid w:val="004E1D83"/>
    <w:rsid w:val="004E3B87"/>
    <w:rsid w:val="004F7D51"/>
    <w:rsid w:val="00510921"/>
    <w:rsid w:val="00510AD3"/>
    <w:rsid w:val="00513348"/>
    <w:rsid w:val="00531015"/>
    <w:rsid w:val="00533B5D"/>
    <w:rsid w:val="005B5BC8"/>
    <w:rsid w:val="005C285E"/>
    <w:rsid w:val="005D3655"/>
    <w:rsid w:val="005F7D09"/>
    <w:rsid w:val="006014AD"/>
    <w:rsid w:val="00607CD3"/>
    <w:rsid w:val="00616E2F"/>
    <w:rsid w:val="00623BA1"/>
    <w:rsid w:val="00631757"/>
    <w:rsid w:val="0063321A"/>
    <w:rsid w:val="006346BC"/>
    <w:rsid w:val="006532A5"/>
    <w:rsid w:val="0066652A"/>
    <w:rsid w:val="00680522"/>
    <w:rsid w:val="00682167"/>
    <w:rsid w:val="00685571"/>
    <w:rsid w:val="006958A4"/>
    <w:rsid w:val="006A6283"/>
    <w:rsid w:val="006C42AF"/>
    <w:rsid w:val="006D286A"/>
    <w:rsid w:val="006F46E5"/>
    <w:rsid w:val="0070176E"/>
    <w:rsid w:val="00711148"/>
    <w:rsid w:val="00711D8E"/>
    <w:rsid w:val="00712672"/>
    <w:rsid w:val="00734E3F"/>
    <w:rsid w:val="00736985"/>
    <w:rsid w:val="00745DF5"/>
    <w:rsid w:val="00750D00"/>
    <w:rsid w:val="00751A24"/>
    <w:rsid w:val="0076250F"/>
    <w:rsid w:val="007752AE"/>
    <w:rsid w:val="00775C33"/>
    <w:rsid w:val="00780712"/>
    <w:rsid w:val="007B6200"/>
    <w:rsid w:val="007F0A5C"/>
    <w:rsid w:val="007F3395"/>
    <w:rsid w:val="00801B9F"/>
    <w:rsid w:val="008475F0"/>
    <w:rsid w:val="00852666"/>
    <w:rsid w:val="00867113"/>
    <w:rsid w:val="00884D0A"/>
    <w:rsid w:val="008A5AFE"/>
    <w:rsid w:val="008C5A0E"/>
    <w:rsid w:val="008D2E91"/>
    <w:rsid w:val="008D55BB"/>
    <w:rsid w:val="008D7A9C"/>
    <w:rsid w:val="008E0C10"/>
    <w:rsid w:val="008E450E"/>
    <w:rsid w:val="009029DA"/>
    <w:rsid w:val="00902E97"/>
    <w:rsid w:val="00914643"/>
    <w:rsid w:val="00915358"/>
    <w:rsid w:val="00946656"/>
    <w:rsid w:val="00992C76"/>
    <w:rsid w:val="009B4D3B"/>
    <w:rsid w:val="009C68C3"/>
    <w:rsid w:val="009D55E5"/>
    <w:rsid w:val="009D7407"/>
    <w:rsid w:val="009D7509"/>
    <w:rsid w:val="009E0866"/>
    <w:rsid w:val="009F6423"/>
    <w:rsid w:val="00A24A62"/>
    <w:rsid w:val="00A31C9F"/>
    <w:rsid w:val="00A34AB6"/>
    <w:rsid w:val="00A4144F"/>
    <w:rsid w:val="00A80F95"/>
    <w:rsid w:val="00A81FBD"/>
    <w:rsid w:val="00A9624C"/>
    <w:rsid w:val="00AA33AE"/>
    <w:rsid w:val="00AB0BE8"/>
    <w:rsid w:val="00AC164A"/>
    <w:rsid w:val="00AF2050"/>
    <w:rsid w:val="00B03CA8"/>
    <w:rsid w:val="00B21388"/>
    <w:rsid w:val="00B51CE3"/>
    <w:rsid w:val="00B55E19"/>
    <w:rsid w:val="00B679B5"/>
    <w:rsid w:val="00B71651"/>
    <w:rsid w:val="00B74A2B"/>
    <w:rsid w:val="00BA4B6D"/>
    <w:rsid w:val="00BA4E5E"/>
    <w:rsid w:val="00BB26C5"/>
    <w:rsid w:val="00BE192D"/>
    <w:rsid w:val="00BF4DE6"/>
    <w:rsid w:val="00BF5F3F"/>
    <w:rsid w:val="00C42CDE"/>
    <w:rsid w:val="00C5182A"/>
    <w:rsid w:val="00C63EE9"/>
    <w:rsid w:val="00CA37B1"/>
    <w:rsid w:val="00CA645C"/>
    <w:rsid w:val="00CB1959"/>
    <w:rsid w:val="00CD0E4B"/>
    <w:rsid w:val="00CE31BB"/>
    <w:rsid w:val="00CF153C"/>
    <w:rsid w:val="00D0296C"/>
    <w:rsid w:val="00D270A2"/>
    <w:rsid w:val="00D573D1"/>
    <w:rsid w:val="00D64BD1"/>
    <w:rsid w:val="00D74DB2"/>
    <w:rsid w:val="00D7746E"/>
    <w:rsid w:val="00D779FB"/>
    <w:rsid w:val="00DB3F20"/>
    <w:rsid w:val="00DD5E19"/>
    <w:rsid w:val="00DE084C"/>
    <w:rsid w:val="00E04DD1"/>
    <w:rsid w:val="00E2211B"/>
    <w:rsid w:val="00E30A52"/>
    <w:rsid w:val="00E35340"/>
    <w:rsid w:val="00E357B7"/>
    <w:rsid w:val="00E53800"/>
    <w:rsid w:val="00E6081F"/>
    <w:rsid w:val="00E85BCB"/>
    <w:rsid w:val="00EA04B2"/>
    <w:rsid w:val="00EA20F3"/>
    <w:rsid w:val="00EA57EE"/>
    <w:rsid w:val="00EB7FC0"/>
    <w:rsid w:val="00ED2831"/>
    <w:rsid w:val="00ED43D1"/>
    <w:rsid w:val="00ED7784"/>
    <w:rsid w:val="00EE068D"/>
    <w:rsid w:val="00EE4EE1"/>
    <w:rsid w:val="00EF4574"/>
    <w:rsid w:val="00F07C4F"/>
    <w:rsid w:val="00F21E11"/>
    <w:rsid w:val="00F2684E"/>
    <w:rsid w:val="00F455F7"/>
    <w:rsid w:val="00F5068F"/>
    <w:rsid w:val="00F50E02"/>
    <w:rsid w:val="00F5404C"/>
    <w:rsid w:val="00F56F57"/>
    <w:rsid w:val="00F729EF"/>
    <w:rsid w:val="00F77CAE"/>
    <w:rsid w:val="00F82271"/>
    <w:rsid w:val="00F83428"/>
    <w:rsid w:val="00F92EB8"/>
    <w:rsid w:val="00F96BB9"/>
    <w:rsid w:val="00FC1861"/>
    <w:rsid w:val="00FD1A7B"/>
    <w:rsid w:val="00FE2A3C"/>
    <w:rsid w:val="00FE5224"/>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BD1"/>
    <w:pPr>
      <w:suppressAutoHyphens/>
      <w:spacing w:before="120" w:after="60" w:line="230" w:lineRule="atLeast"/>
    </w:pPr>
    <w:rPr>
      <w:color w:val="495965" w:themeColor="text2"/>
      <w:sz w:val="19"/>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sz w:val="22"/>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sz w:val="22"/>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5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sz w:val="22"/>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6F46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6E5"/>
    <w:rPr>
      <w:rFonts w:ascii="Tahoma" w:hAnsi="Tahoma" w:cs="Tahoma"/>
      <w:color w:val="495965" w:themeColor="text2"/>
      <w:sz w:val="16"/>
      <w:szCs w:val="16"/>
      <w:lang w:val="en-GB"/>
    </w:rPr>
  </w:style>
  <w:style w:type="paragraph" w:styleId="BodyText">
    <w:name w:val="Body Text"/>
    <w:basedOn w:val="Normal"/>
    <w:link w:val="BodyTextChar"/>
    <w:rsid w:val="00EB7FC0"/>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EB7FC0"/>
    <w:rPr>
      <w:rFonts w:ascii="Franklin Gothic Book" w:eastAsia="Times New Roman" w:hAnsi="Franklin Gothic Book" w:cs="Times New Roman"/>
      <w:sz w:val="21"/>
      <w:szCs w:val="24"/>
      <w:lang w:eastAsia="en-AU"/>
    </w:rPr>
  </w:style>
  <w:style w:type="character" w:styleId="CommentReference">
    <w:name w:val="annotation reference"/>
    <w:basedOn w:val="DefaultParagraphFont"/>
    <w:rsid w:val="00EB7FC0"/>
    <w:rPr>
      <w:sz w:val="16"/>
      <w:szCs w:val="16"/>
    </w:rPr>
  </w:style>
  <w:style w:type="paragraph" w:styleId="CommentText">
    <w:name w:val="annotation text"/>
    <w:basedOn w:val="Normal"/>
    <w:link w:val="CommentTextChar"/>
    <w:rsid w:val="00EB7FC0"/>
    <w:pPr>
      <w:suppressAutoHyphens w:val="0"/>
      <w:spacing w:before="0" w:after="0" w:line="240" w:lineRule="auto"/>
    </w:pPr>
    <w:rPr>
      <w:rFonts w:ascii="Times New Roman" w:eastAsia="Times New Roman" w:hAnsi="Times New Roman" w:cs="Times New Roman"/>
      <w:color w:val="auto"/>
      <w:sz w:val="20"/>
      <w:szCs w:val="20"/>
      <w:lang w:val="en-AU" w:eastAsia="en-AU"/>
    </w:rPr>
  </w:style>
  <w:style w:type="character" w:customStyle="1" w:styleId="CommentTextChar">
    <w:name w:val="Comment Text Char"/>
    <w:basedOn w:val="DefaultParagraphFont"/>
    <w:link w:val="CommentText"/>
    <w:rsid w:val="00EB7FC0"/>
    <w:rPr>
      <w:rFonts w:ascii="Times New Roman" w:eastAsia="Times New Roman" w:hAnsi="Times New Roman" w:cs="Times New Roman"/>
      <w:sz w:val="20"/>
      <w:szCs w:val="20"/>
      <w:lang w:eastAsia="en-AU"/>
    </w:rPr>
  </w:style>
  <w:style w:type="paragraph" w:styleId="NormalWeb">
    <w:name w:val="Normal (Web)"/>
    <w:basedOn w:val="Normal"/>
    <w:uiPriority w:val="99"/>
    <w:unhideWhenUsed/>
    <w:rsid w:val="00EB7FC0"/>
    <w:pPr>
      <w:suppressAutoHyphens w:val="0"/>
      <w:spacing w:before="0" w:after="360" w:line="240" w:lineRule="auto"/>
    </w:pPr>
    <w:rPr>
      <w:rFonts w:ascii="Times New Roman" w:eastAsia="Times New Roman" w:hAnsi="Times New Roman" w:cs="Times New Roman"/>
      <w:color w:val="auto"/>
      <w:sz w:val="24"/>
      <w:szCs w:val="24"/>
      <w:lang w:val="en-AU" w:eastAsia="en-AU"/>
    </w:rPr>
  </w:style>
  <w:style w:type="paragraph" w:customStyle="1" w:styleId="Default">
    <w:name w:val="Default"/>
    <w:rsid w:val="00EB7FC0"/>
    <w:pPr>
      <w:autoSpaceDE w:val="0"/>
      <w:autoSpaceDN w:val="0"/>
      <w:adjustRightInd w:val="0"/>
      <w:spacing w:after="0" w:line="240" w:lineRule="auto"/>
    </w:pPr>
    <w:rPr>
      <w:rFonts w:ascii="Cambria" w:eastAsia="Times New Roman" w:hAnsi="Cambria" w:cs="Cambria"/>
      <w:color w:val="000000"/>
      <w:sz w:val="24"/>
      <w:szCs w:val="24"/>
      <w:lang w:eastAsia="en-AU"/>
    </w:rPr>
  </w:style>
  <w:style w:type="paragraph" w:customStyle="1" w:styleId="Heading1DoingBusiness">
    <w:name w:val="Heading 1 Doing Business"/>
    <w:basedOn w:val="Heading2"/>
    <w:link w:val="Heading1DoingBusinessChar"/>
    <w:qFormat/>
    <w:rsid w:val="00EB7FC0"/>
    <w:pPr>
      <w:keepLines w:val="0"/>
      <w:suppressLineNumbers/>
      <w:spacing w:before="480" w:line="240" w:lineRule="auto"/>
      <w:contextualSpacing w:val="0"/>
    </w:pPr>
    <w:rPr>
      <w:rFonts w:ascii="Helvetica" w:eastAsia="Times New Roman" w:hAnsi="Helvetica" w:cs="Helvetica"/>
      <w:caps w:val="0"/>
      <w:color w:val="124486"/>
      <w:spacing w:val="-10"/>
      <w:kern w:val="28"/>
      <w:sz w:val="28"/>
      <w:szCs w:val="28"/>
      <w:lang w:val="en-AU" w:eastAsia="en-AU"/>
    </w:rPr>
  </w:style>
  <w:style w:type="character" w:customStyle="1" w:styleId="Heading1DoingBusinessChar">
    <w:name w:val="Heading 1 Doing Business Char"/>
    <w:basedOn w:val="Heading2Char"/>
    <w:link w:val="Heading1DoingBusiness"/>
    <w:rsid w:val="00EB7FC0"/>
    <w:rPr>
      <w:rFonts w:ascii="Helvetica" w:eastAsia="Times New Roman" w:hAnsi="Helvetica" w:cs="Helvetica"/>
      <w:caps w:val="0"/>
      <w:color w:val="124486"/>
      <w:spacing w:val="-10"/>
      <w:kern w:val="28"/>
      <w:sz w:val="28"/>
      <w:szCs w:val="28"/>
      <w:lang w:eastAsia="en-AU"/>
    </w:rPr>
  </w:style>
  <w:style w:type="paragraph" w:styleId="EndnoteText">
    <w:name w:val="endnote text"/>
    <w:basedOn w:val="Normal"/>
    <w:link w:val="EndnoteTextChar"/>
    <w:rsid w:val="00EB7FC0"/>
    <w:pPr>
      <w:suppressAutoHyphens w:val="0"/>
      <w:spacing w:before="0" w:after="0" w:line="240" w:lineRule="auto"/>
    </w:pPr>
    <w:rPr>
      <w:rFonts w:ascii="Times New Roman" w:eastAsia="Times New Roman" w:hAnsi="Times New Roman" w:cs="Times New Roman"/>
      <w:color w:val="auto"/>
      <w:sz w:val="20"/>
      <w:szCs w:val="20"/>
      <w:lang w:val="en-AU" w:eastAsia="en-AU"/>
    </w:rPr>
  </w:style>
  <w:style w:type="character" w:customStyle="1" w:styleId="EndnoteTextChar">
    <w:name w:val="Endnote Text Char"/>
    <w:basedOn w:val="DefaultParagraphFont"/>
    <w:link w:val="EndnoteText"/>
    <w:rsid w:val="00EB7FC0"/>
    <w:rPr>
      <w:rFonts w:ascii="Times New Roman" w:eastAsia="Times New Roman" w:hAnsi="Times New Roman" w:cs="Times New Roman"/>
      <w:sz w:val="20"/>
      <w:szCs w:val="20"/>
      <w:lang w:eastAsia="en-AU"/>
    </w:rPr>
  </w:style>
  <w:style w:type="character" w:styleId="EndnoteReference">
    <w:name w:val="endnote reference"/>
    <w:basedOn w:val="DefaultParagraphFont"/>
    <w:rsid w:val="00EB7FC0"/>
    <w:rPr>
      <w:vertAlign w:val="superscript"/>
    </w:rPr>
  </w:style>
  <w:style w:type="character" w:styleId="FollowedHyperlink">
    <w:name w:val="FollowedHyperlink"/>
    <w:basedOn w:val="DefaultParagraphFont"/>
    <w:uiPriority w:val="99"/>
    <w:semiHidden/>
    <w:unhideWhenUsed/>
    <w:rsid w:val="00244A97"/>
    <w:rPr>
      <w:color w:val="800080" w:themeColor="followedHyperlink"/>
      <w:u w:val="single"/>
    </w:rPr>
  </w:style>
  <w:style w:type="paragraph" w:styleId="ListParagraph">
    <w:name w:val="List Paragraph"/>
    <w:basedOn w:val="Normal"/>
    <w:uiPriority w:val="34"/>
    <w:qFormat/>
    <w:rsid w:val="00421B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BD1"/>
    <w:pPr>
      <w:suppressAutoHyphens/>
      <w:spacing w:before="120" w:after="60" w:line="230" w:lineRule="atLeast"/>
    </w:pPr>
    <w:rPr>
      <w:color w:val="495965" w:themeColor="text2"/>
      <w:sz w:val="19"/>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sz w:val="22"/>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sz w:val="22"/>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5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sz w:val="22"/>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6F46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6E5"/>
    <w:rPr>
      <w:rFonts w:ascii="Tahoma" w:hAnsi="Tahoma" w:cs="Tahoma"/>
      <w:color w:val="495965" w:themeColor="text2"/>
      <w:sz w:val="16"/>
      <w:szCs w:val="16"/>
      <w:lang w:val="en-GB"/>
    </w:rPr>
  </w:style>
  <w:style w:type="paragraph" w:styleId="BodyText">
    <w:name w:val="Body Text"/>
    <w:basedOn w:val="Normal"/>
    <w:link w:val="BodyTextChar"/>
    <w:rsid w:val="00EB7FC0"/>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EB7FC0"/>
    <w:rPr>
      <w:rFonts w:ascii="Franklin Gothic Book" w:eastAsia="Times New Roman" w:hAnsi="Franklin Gothic Book" w:cs="Times New Roman"/>
      <w:sz w:val="21"/>
      <w:szCs w:val="24"/>
      <w:lang w:eastAsia="en-AU"/>
    </w:rPr>
  </w:style>
  <w:style w:type="character" w:styleId="CommentReference">
    <w:name w:val="annotation reference"/>
    <w:basedOn w:val="DefaultParagraphFont"/>
    <w:rsid w:val="00EB7FC0"/>
    <w:rPr>
      <w:sz w:val="16"/>
      <w:szCs w:val="16"/>
    </w:rPr>
  </w:style>
  <w:style w:type="paragraph" w:styleId="CommentText">
    <w:name w:val="annotation text"/>
    <w:basedOn w:val="Normal"/>
    <w:link w:val="CommentTextChar"/>
    <w:rsid w:val="00EB7FC0"/>
    <w:pPr>
      <w:suppressAutoHyphens w:val="0"/>
      <w:spacing w:before="0" w:after="0" w:line="240" w:lineRule="auto"/>
    </w:pPr>
    <w:rPr>
      <w:rFonts w:ascii="Times New Roman" w:eastAsia="Times New Roman" w:hAnsi="Times New Roman" w:cs="Times New Roman"/>
      <w:color w:val="auto"/>
      <w:sz w:val="20"/>
      <w:szCs w:val="20"/>
      <w:lang w:val="en-AU" w:eastAsia="en-AU"/>
    </w:rPr>
  </w:style>
  <w:style w:type="character" w:customStyle="1" w:styleId="CommentTextChar">
    <w:name w:val="Comment Text Char"/>
    <w:basedOn w:val="DefaultParagraphFont"/>
    <w:link w:val="CommentText"/>
    <w:rsid w:val="00EB7FC0"/>
    <w:rPr>
      <w:rFonts w:ascii="Times New Roman" w:eastAsia="Times New Roman" w:hAnsi="Times New Roman" w:cs="Times New Roman"/>
      <w:sz w:val="20"/>
      <w:szCs w:val="20"/>
      <w:lang w:eastAsia="en-AU"/>
    </w:rPr>
  </w:style>
  <w:style w:type="paragraph" w:styleId="NormalWeb">
    <w:name w:val="Normal (Web)"/>
    <w:basedOn w:val="Normal"/>
    <w:uiPriority w:val="99"/>
    <w:unhideWhenUsed/>
    <w:rsid w:val="00EB7FC0"/>
    <w:pPr>
      <w:suppressAutoHyphens w:val="0"/>
      <w:spacing w:before="0" w:after="360" w:line="240" w:lineRule="auto"/>
    </w:pPr>
    <w:rPr>
      <w:rFonts w:ascii="Times New Roman" w:eastAsia="Times New Roman" w:hAnsi="Times New Roman" w:cs="Times New Roman"/>
      <w:color w:val="auto"/>
      <w:sz w:val="24"/>
      <w:szCs w:val="24"/>
      <w:lang w:val="en-AU" w:eastAsia="en-AU"/>
    </w:rPr>
  </w:style>
  <w:style w:type="paragraph" w:customStyle="1" w:styleId="Default">
    <w:name w:val="Default"/>
    <w:rsid w:val="00EB7FC0"/>
    <w:pPr>
      <w:autoSpaceDE w:val="0"/>
      <w:autoSpaceDN w:val="0"/>
      <w:adjustRightInd w:val="0"/>
      <w:spacing w:after="0" w:line="240" w:lineRule="auto"/>
    </w:pPr>
    <w:rPr>
      <w:rFonts w:ascii="Cambria" w:eastAsia="Times New Roman" w:hAnsi="Cambria" w:cs="Cambria"/>
      <w:color w:val="000000"/>
      <w:sz w:val="24"/>
      <w:szCs w:val="24"/>
      <w:lang w:eastAsia="en-AU"/>
    </w:rPr>
  </w:style>
  <w:style w:type="paragraph" w:customStyle="1" w:styleId="Heading1DoingBusiness">
    <w:name w:val="Heading 1 Doing Business"/>
    <w:basedOn w:val="Heading2"/>
    <w:link w:val="Heading1DoingBusinessChar"/>
    <w:qFormat/>
    <w:rsid w:val="00EB7FC0"/>
    <w:pPr>
      <w:keepLines w:val="0"/>
      <w:suppressLineNumbers/>
      <w:spacing w:before="480" w:line="240" w:lineRule="auto"/>
      <w:contextualSpacing w:val="0"/>
    </w:pPr>
    <w:rPr>
      <w:rFonts w:ascii="Helvetica" w:eastAsia="Times New Roman" w:hAnsi="Helvetica" w:cs="Helvetica"/>
      <w:caps w:val="0"/>
      <w:color w:val="124486"/>
      <w:spacing w:val="-10"/>
      <w:kern w:val="28"/>
      <w:sz w:val="28"/>
      <w:szCs w:val="28"/>
      <w:lang w:val="en-AU" w:eastAsia="en-AU"/>
    </w:rPr>
  </w:style>
  <w:style w:type="character" w:customStyle="1" w:styleId="Heading1DoingBusinessChar">
    <w:name w:val="Heading 1 Doing Business Char"/>
    <w:basedOn w:val="Heading2Char"/>
    <w:link w:val="Heading1DoingBusiness"/>
    <w:rsid w:val="00EB7FC0"/>
    <w:rPr>
      <w:rFonts w:ascii="Helvetica" w:eastAsia="Times New Roman" w:hAnsi="Helvetica" w:cs="Helvetica"/>
      <w:caps w:val="0"/>
      <w:color w:val="124486"/>
      <w:spacing w:val="-10"/>
      <w:kern w:val="28"/>
      <w:sz w:val="28"/>
      <w:szCs w:val="28"/>
      <w:lang w:eastAsia="en-AU"/>
    </w:rPr>
  </w:style>
  <w:style w:type="paragraph" w:styleId="EndnoteText">
    <w:name w:val="endnote text"/>
    <w:basedOn w:val="Normal"/>
    <w:link w:val="EndnoteTextChar"/>
    <w:rsid w:val="00EB7FC0"/>
    <w:pPr>
      <w:suppressAutoHyphens w:val="0"/>
      <w:spacing w:before="0" w:after="0" w:line="240" w:lineRule="auto"/>
    </w:pPr>
    <w:rPr>
      <w:rFonts w:ascii="Times New Roman" w:eastAsia="Times New Roman" w:hAnsi="Times New Roman" w:cs="Times New Roman"/>
      <w:color w:val="auto"/>
      <w:sz w:val="20"/>
      <w:szCs w:val="20"/>
      <w:lang w:val="en-AU" w:eastAsia="en-AU"/>
    </w:rPr>
  </w:style>
  <w:style w:type="character" w:customStyle="1" w:styleId="EndnoteTextChar">
    <w:name w:val="Endnote Text Char"/>
    <w:basedOn w:val="DefaultParagraphFont"/>
    <w:link w:val="EndnoteText"/>
    <w:rsid w:val="00EB7FC0"/>
    <w:rPr>
      <w:rFonts w:ascii="Times New Roman" w:eastAsia="Times New Roman" w:hAnsi="Times New Roman" w:cs="Times New Roman"/>
      <w:sz w:val="20"/>
      <w:szCs w:val="20"/>
      <w:lang w:eastAsia="en-AU"/>
    </w:rPr>
  </w:style>
  <w:style w:type="character" w:styleId="EndnoteReference">
    <w:name w:val="endnote reference"/>
    <w:basedOn w:val="DefaultParagraphFont"/>
    <w:rsid w:val="00EB7FC0"/>
    <w:rPr>
      <w:vertAlign w:val="superscript"/>
    </w:rPr>
  </w:style>
  <w:style w:type="character" w:styleId="FollowedHyperlink">
    <w:name w:val="FollowedHyperlink"/>
    <w:basedOn w:val="DefaultParagraphFont"/>
    <w:uiPriority w:val="99"/>
    <w:semiHidden/>
    <w:unhideWhenUsed/>
    <w:rsid w:val="00244A97"/>
    <w:rPr>
      <w:color w:val="800080" w:themeColor="followedHyperlink"/>
      <w:u w:val="single"/>
    </w:rPr>
  </w:style>
  <w:style w:type="paragraph" w:styleId="ListParagraph">
    <w:name w:val="List Paragraph"/>
    <w:basedOn w:val="Normal"/>
    <w:uiPriority w:val="34"/>
    <w:qFormat/>
    <w:rsid w:val="00421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23047">
      <w:bodyDiv w:val="1"/>
      <w:marLeft w:val="0"/>
      <w:marRight w:val="0"/>
      <w:marTop w:val="0"/>
      <w:marBottom w:val="0"/>
      <w:divBdr>
        <w:top w:val="none" w:sz="0" w:space="0" w:color="auto"/>
        <w:left w:val="none" w:sz="0" w:space="0" w:color="auto"/>
        <w:bottom w:val="none" w:sz="0" w:space="0" w:color="auto"/>
        <w:right w:val="none" w:sz="0" w:space="0" w:color="auto"/>
      </w:divBdr>
      <w:divsChild>
        <w:div w:id="1670789729">
          <w:marLeft w:val="0"/>
          <w:marRight w:val="0"/>
          <w:marTop w:val="0"/>
          <w:marBottom w:val="0"/>
          <w:divBdr>
            <w:top w:val="none" w:sz="0" w:space="0" w:color="auto"/>
            <w:left w:val="none" w:sz="0" w:space="0" w:color="auto"/>
            <w:bottom w:val="none" w:sz="0" w:space="0" w:color="auto"/>
            <w:right w:val="none" w:sz="0" w:space="0" w:color="auto"/>
          </w:divBdr>
          <w:divsChild>
            <w:div w:id="895894565">
              <w:marLeft w:val="0"/>
              <w:marRight w:val="0"/>
              <w:marTop w:val="0"/>
              <w:marBottom w:val="0"/>
              <w:divBdr>
                <w:top w:val="none" w:sz="0" w:space="0" w:color="auto"/>
                <w:left w:val="none" w:sz="0" w:space="0" w:color="auto"/>
                <w:bottom w:val="none" w:sz="0" w:space="0" w:color="auto"/>
                <w:right w:val="none" w:sz="0" w:space="0" w:color="auto"/>
              </w:divBdr>
              <w:divsChild>
                <w:div w:id="944464657">
                  <w:marLeft w:val="0"/>
                  <w:marRight w:val="0"/>
                  <w:marTop w:val="0"/>
                  <w:marBottom w:val="0"/>
                  <w:divBdr>
                    <w:top w:val="none" w:sz="0" w:space="0" w:color="auto"/>
                    <w:left w:val="none" w:sz="0" w:space="0" w:color="auto"/>
                    <w:bottom w:val="none" w:sz="0" w:space="0" w:color="auto"/>
                    <w:right w:val="none" w:sz="0" w:space="0" w:color="auto"/>
                  </w:divBdr>
                  <w:divsChild>
                    <w:div w:id="1375083660">
                      <w:marLeft w:val="0"/>
                      <w:marRight w:val="0"/>
                      <w:marTop w:val="0"/>
                      <w:marBottom w:val="0"/>
                      <w:divBdr>
                        <w:top w:val="none" w:sz="0" w:space="0" w:color="auto"/>
                        <w:left w:val="none" w:sz="0" w:space="0" w:color="auto"/>
                        <w:bottom w:val="none" w:sz="0" w:space="0" w:color="auto"/>
                        <w:right w:val="none" w:sz="0" w:space="0" w:color="auto"/>
                      </w:divBdr>
                      <w:divsChild>
                        <w:div w:id="10835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12870">
      <w:bodyDiv w:val="1"/>
      <w:marLeft w:val="0"/>
      <w:marRight w:val="0"/>
      <w:marTop w:val="0"/>
      <w:marBottom w:val="0"/>
      <w:divBdr>
        <w:top w:val="none" w:sz="0" w:space="0" w:color="auto"/>
        <w:left w:val="none" w:sz="0" w:space="0" w:color="auto"/>
        <w:bottom w:val="none" w:sz="0" w:space="0" w:color="auto"/>
        <w:right w:val="none" w:sz="0" w:space="0" w:color="auto"/>
      </w:divBdr>
    </w:div>
    <w:div w:id="860976479">
      <w:bodyDiv w:val="1"/>
      <w:marLeft w:val="0"/>
      <w:marRight w:val="0"/>
      <w:marTop w:val="0"/>
      <w:marBottom w:val="0"/>
      <w:divBdr>
        <w:top w:val="none" w:sz="0" w:space="0" w:color="auto"/>
        <w:left w:val="none" w:sz="0" w:space="0" w:color="auto"/>
        <w:bottom w:val="none" w:sz="0" w:space="0" w:color="auto"/>
        <w:right w:val="none" w:sz="0" w:space="0" w:color="auto"/>
      </w:divBdr>
      <w:divsChild>
        <w:div w:id="807936227">
          <w:marLeft w:val="0"/>
          <w:marRight w:val="0"/>
          <w:marTop w:val="0"/>
          <w:marBottom w:val="0"/>
          <w:divBdr>
            <w:top w:val="none" w:sz="0" w:space="0" w:color="auto"/>
            <w:left w:val="none" w:sz="0" w:space="0" w:color="auto"/>
            <w:bottom w:val="none" w:sz="0" w:space="0" w:color="auto"/>
            <w:right w:val="none" w:sz="0" w:space="0" w:color="auto"/>
          </w:divBdr>
          <w:divsChild>
            <w:div w:id="1219897601">
              <w:marLeft w:val="0"/>
              <w:marRight w:val="0"/>
              <w:marTop w:val="0"/>
              <w:marBottom w:val="0"/>
              <w:divBdr>
                <w:top w:val="none" w:sz="0" w:space="0" w:color="auto"/>
                <w:left w:val="none" w:sz="0" w:space="0" w:color="auto"/>
                <w:bottom w:val="none" w:sz="0" w:space="0" w:color="auto"/>
                <w:right w:val="none" w:sz="0" w:space="0" w:color="auto"/>
              </w:divBdr>
              <w:divsChild>
                <w:div w:id="1370489131">
                  <w:marLeft w:val="0"/>
                  <w:marRight w:val="0"/>
                  <w:marTop w:val="0"/>
                  <w:marBottom w:val="0"/>
                  <w:divBdr>
                    <w:top w:val="none" w:sz="0" w:space="0" w:color="auto"/>
                    <w:left w:val="none" w:sz="0" w:space="0" w:color="auto"/>
                    <w:bottom w:val="none" w:sz="0" w:space="0" w:color="auto"/>
                    <w:right w:val="none" w:sz="0" w:space="0" w:color="auto"/>
                  </w:divBdr>
                  <w:divsChild>
                    <w:div w:id="290788983">
                      <w:marLeft w:val="0"/>
                      <w:marRight w:val="0"/>
                      <w:marTop w:val="0"/>
                      <w:marBottom w:val="0"/>
                      <w:divBdr>
                        <w:top w:val="none" w:sz="0" w:space="0" w:color="auto"/>
                        <w:left w:val="none" w:sz="0" w:space="0" w:color="auto"/>
                        <w:bottom w:val="none" w:sz="0" w:space="0" w:color="auto"/>
                        <w:right w:val="none" w:sz="0" w:space="0" w:color="auto"/>
                      </w:divBdr>
                      <w:divsChild>
                        <w:div w:id="410126924">
                          <w:marLeft w:val="0"/>
                          <w:marRight w:val="0"/>
                          <w:marTop w:val="0"/>
                          <w:marBottom w:val="0"/>
                          <w:divBdr>
                            <w:top w:val="none" w:sz="0" w:space="0" w:color="auto"/>
                            <w:left w:val="none" w:sz="0" w:space="0" w:color="auto"/>
                            <w:bottom w:val="none" w:sz="0" w:space="0" w:color="auto"/>
                            <w:right w:val="none" w:sz="0" w:space="0" w:color="auto"/>
                          </w:divBdr>
                          <w:divsChild>
                            <w:div w:id="862790862">
                              <w:marLeft w:val="0"/>
                              <w:marRight w:val="0"/>
                              <w:marTop w:val="0"/>
                              <w:marBottom w:val="0"/>
                              <w:divBdr>
                                <w:top w:val="none" w:sz="0" w:space="0" w:color="auto"/>
                                <w:left w:val="none" w:sz="0" w:space="0" w:color="auto"/>
                                <w:bottom w:val="none" w:sz="0" w:space="0" w:color="auto"/>
                                <w:right w:val="none" w:sz="0" w:space="0" w:color="auto"/>
                              </w:divBdr>
                              <w:divsChild>
                                <w:div w:id="446659424">
                                  <w:marLeft w:val="0"/>
                                  <w:marRight w:val="0"/>
                                  <w:marTop w:val="0"/>
                                  <w:marBottom w:val="0"/>
                                  <w:divBdr>
                                    <w:top w:val="none" w:sz="0" w:space="0" w:color="auto"/>
                                    <w:left w:val="none" w:sz="0" w:space="0" w:color="auto"/>
                                    <w:bottom w:val="none" w:sz="0" w:space="0" w:color="auto"/>
                                    <w:right w:val="none" w:sz="0" w:space="0" w:color="auto"/>
                                  </w:divBdr>
                                  <w:divsChild>
                                    <w:div w:id="1005598073">
                                      <w:marLeft w:val="0"/>
                                      <w:marRight w:val="0"/>
                                      <w:marTop w:val="0"/>
                                      <w:marBottom w:val="0"/>
                                      <w:divBdr>
                                        <w:top w:val="none" w:sz="0" w:space="0" w:color="auto"/>
                                        <w:left w:val="none" w:sz="0" w:space="0" w:color="auto"/>
                                        <w:bottom w:val="none" w:sz="0" w:space="0" w:color="auto"/>
                                        <w:right w:val="none" w:sz="0" w:space="0" w:color="auto"/>
                                      </w:divBdr>
                                      <w:divsChild>
                                        <w:div w:id="98793886">
                                          <w:marLeft w:val="0"/>
                                          <w:marRight w:val="0"/>
                                          <w:marTop w:val="0"/>
                                          <w:marBottom w:val="0"/>
                                          <w:divBdr>
                                            <w:top w:val="none" w:sz="0" w:space="0" w:color="auto"/>
                                            <w:left w:val="none" w:sz="0" w:space="0" w:color="auto"/>
                                            <w:bottom w:val="none" w:sz="0" w:space="0" w:color="auto"/>
                                            <w:right w:val="none" w:sz="0" w:space="0" w:color="auto"/>
                                          </w:divBdr>
                                        </w:div>
                                      </w:divsChild>
                                    </w:div>
                                    <w:div w:id="1592859307">
                                      <w:marLeft w:val="0"/>
                                      <w:marRight w:val="0"/>
                                      <w:marTop w:val="0"/>
                                      <w:marBottom w:val="0"/>
                                      <w:divBdr>
                                        <w:top w:val="none" w:sz="0" w:space="0" w:color="auto"/>
                                        <w:left w:val="none" w:sz="0" w:space="0" w:color="auto"/>
                                        <w:bottom w:val="none" w:sz="0" w:space="0" w:color="auto"/>
                                        <w:right w:val="none" w:sz="0" w:space="0" w:color="auto"/>
                                      </w:divBdr>
                                      <w:divsChild>
                                        <w:div w:id="1082337255">
                                          <w:marLeft w:val="0"/>
                                          <w:marRight w:val="0"/>
                                          <w:marTop w:val="0"/>
                                          <w:marBottom w:val="0"/>
                                          <w:divBdr>
                                            <w:top w:val="none" w:sz="0" w:space="0" w:color="auto"/>
                                            <w:left w:val="none" w:sz="0" w:space="0" w:color="auto"/>
                                            <w:bottom w:val="none" w:sz="0" w:space="0" w:color="auto"/>
                                            <w:right w:val="none" w:sz="0" w:space="0" w:color="auto"/>
                                          </w:divBdr>
                                          <w:divsChild>
                                            <w:div w:id="296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980333">
      <w:bodyDiv w:val="1"/>
      <w:marLeft w:val="0"/>
      <w:marRight w:val="0"/>
      <w:marTop w:val="0"/>
      <w:marBottom w:val="0"/>
      <w:divBdr>
        <w:top w:val="none" w:sz="0" w:space="0" w:color="auto"/>
        <w:left w:val="none" w:sz="0" w:space="0" w:color="auto"/>
        <w:bottom w:val="none" w:sz="0" w:space="0" w:color="auto"/>
        <w:right w:val="none" w:sz="0" w:space="0" w:color="auto"/>
      </w:divBdr>
      <w:divsChild>
        <w:div w:id="843323735">
          <w:marLeft w:val="0"/>
          <w:marRight w:val="0"/>
          <w:marTop w:val="0"/>
          <w:marBottom w:val="0"/>
          <w:divBdr>
            <w:top w:val="none" w:sz="0" w:space="0" w:color="auto"/>
            <w:left w:val="none" w:sz="0" w:space="0" w:color="auto"/>
            <w:bottom w:val="none" w:sz="0" w:space="0" w:color="auto"/>
            <w:right w:val="none" w:sz="0" w:space="0" w:color="auto"/>
          </w:divBdr>
          <w:divsChild>
            <w:div w:id="1539320132">
              <w:marLeft w:val="0"/>
              <w:marRight w:val="0"/>
              <w:marTop w:val="0"/>
              <w:marBottom w:val="0"/>
              <w:divBdr>
                <w:top w:val="none" w:sz="0" w:space="0" w:color="auto"/>
                <w:left w:val="none" w:sz="0" w:space="0" w:color="auto"/>
                <w:bottom w:val="none" w:sz="0" w:space="0" w:color="auto"/>
                <w:right w:val="none" w:sz="0" w:space="0" w:color="auto"/>
              </w:divBdr>
              <w:divsChild>
                <w:div w:id="1209993446">
                  <w:marLeft w:val="0"/>
                  <w:marRight w:val="0"/>
                  <w:marTop w:val="375"/>
                  <w:marBottom w:val="375"/>
                  <w:divBdr>
                    <w:top w:val="none" w:sz="0" w:space="0" w:color="auto"/>
                    <w:left w:val="none" w:sz="0" w:space="0" w:color="auto"/>
                    <w:bottom w:val="none" w:sz="0" w:space="0" w:color="auto"/>
                    <w:right w:val="none" w:sz="0" w:space="0" w:color="auto"/>
                  </w:divBdr>
                  <w:divsChild>
                    <w:div w:id="855118197">
                      <w:marLeft w:val="0"/>
                      <w:marRight w:val="0"/>
                      <w:marTop w:val="0"/>
                      <w:marBottom w:val="0"/>
                      <w:divBdr>
                        <w:top w:val="none" w:sz="0" w:space="0" w:color="auto"/>
                        <w:left w:val="none" w:sz="0" w:space="0" w:color="auto"/>
                        <w:bottom w:val="none" w:sz="0" w:space="0" w:color="auto"/>
                        <w:right w:val="none" w:sz="0" w:space="0" w:color="auto"/>
                      </w:divBdr>
                      <w:divsChild>
                        <w:div w:id="1377465083">
                          <w:marLeft w:val="0"/>
                          <w:marRight w:val="0"/>
                          <w:marTop w:val="0"/>
                          <w:marBottom w:val="0"/>
                          <w:divBdr>
                            <w:top w:val="none" w:sz="0" w:space="0" w:color="auto"/>
                            <w:left w:val="none" w:sz="0" w:space="0" w:color="auto"/>
                            <w:bottom w:val="none" w:sz="0" w:space="0" w:color="auto"/>
                            <w:right w:val="none" w:sz="0" w:space="0" w:color="auto"/>
                          </w:divBdr>
                          <w:divsChild>
                            <w:div w:id="155926421">
                              <w:marLeft w:val="0"/>
                              <w:marRight w:val="0"/>
                              <w:marTop w:val="0"/>
                              <w:marBottom w:val="0"/>
                              <w:divBdr>
                                <w:top w:val="none" w:sz="0" w:space="0" w:color="auto"/>
                                <w:left w:val="none" w:sz="0" w:space="0" w:color="auto"/>
                                <w:bottom w:val="none" w:sz="0" w:space="0" w:color="auto"/>
                                <w:right w:val="none" w:sz="0" w:space="0" w:color="auto"/>
                              </w:divBdr>
                              <w:divsChild>
                                <w:div w:id="272979734">
                                  <w:marLeft w:val="0"/>
                                  <w:marRight w:val="0"/>
                                  <w:marTop w:val="0"/>
                                  <w:marBottom w:val="0"/>
                                  <w:divBdr>
                                    <w:top w:val="none" w:sz="0" w:space="0" w:color="auto"/>
                                    <w:left w:val="none" w:sz="0" w:space="0" w:color="auto"/>
                                    <w:bottom w:val="none" w:sz="0" w:space="0" w:color="auto"/>
                                    <w:right w:val="none" w:sz="0" w:space="0" w:color="auto"/>
                                  </w:divBdr>
                                  <w:divsChild>
                                    <w:div w:id="844514739">
                                      <w:marLeft w:val="0"/>
                                      <w:marRight w:val="0"/>
                                      <w:marTop w:val="0"/>
                                      <w:marBottom w:val="0"/>
                                      <w:divBdr>
                                        <w:top w:val="none" w:sz="0" w:space="0" w:color="auto"/>
                                        <w:left w:val="none" w:sz="0" w:space="0" w:color="auto"/>
                                        <w:bottom w:val="none" w:sz="0" w:space="0" w:color="auto"/>
                                        <w:right w:val="none" w:sz="0" w:space="0" w:color="auto"/>
                                      </w:divBdr>
                                      <w:divsChild>
                                        <w:div w:id="1129010470">
                                          <w:marLeft w:val="0"/>
                                          <w:marRight w:val="0"/>
                                          <w:marTop w:val="0"/>
                                          <w:marBottom w:val="0"/>
                                          <w:divBdr>
                                            <w:top w:val="none" w:sz="0" w:space="0" w:color="auto"/>
                                            <w:left w:val="none" w:sz="0" w:space="0" w:color="auto"/>
                                            <w:bottom w:val="none" w:sz="0" w:space="0" w:color="auto"/>
                                            <w:right w:val="none" w:sz="0" w:space="0" w:color="auto"/>
                                          </w:divBdr>
                                          <w:divsChild>
                                            <w:div w:id="10544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511113">
      <w:bodyDiv w:val="1"/>
      <w:marLeft w:val="0"/>
      <w:marRight w:val="0"/>
      <w:marTop w:val="0"/>
      <w:marBottom w:val="0"/>
      <w:divBdr>
        <w:top w:val="none" w:sz="0" w:space="0" w:color="auto"/>
        <w:left w:val="none" w:sz="0" w:space="0" w:color="auto"/>
        <w:bottom w:val="none" w:sz="0" w:space="0" w:color="auto"/>
        <w:right w:val="none" w:sz="0" w:space="0" w:color="auto"/>
      </w:divBdr>
      <w:divsChild>
        <w:div w:id="451434971">
          <w:marLeft w:val="0"/>
          <w:marRight w:val="0"/>
          <w:marTop w:val="0"/>
          <w:marBottom w:val="0"/>
          <w:divBdr>
            <w:top w:val="none" w:sz="0" w:space="0" w:color="auto"/>
            <w:left w:val="none" w:sz="0" w:space="0" w:color="auto"/>
            <w:bottom w:val="none" w:sz="0" w:space="0" w:color="auto"/>
            <w:right w:val="none" w:sz="0" w:space="0" w:color="auto"/>
          </w:divBdr>
          <w:divsChild>
            <w:div w:id="172232162">
              <w:marLeft w:val="0"/>
              <w:marRight w:val="0"/>
              <w:marTop w:val="0"/>
              <w:marBottom w:val="0"/>
              <w:divBdr>
                <w:top w:val="none" w:sz="0" w:space="0" w:color="auto"/>
                <w:left w:val="none" w:sz="0" w:space="0" w:color="auto"/>
                <w:bottom w:val="none" w:sz="0" w:space="0" w:color="auto"/>
                <w:right w:val="none" w:sz="0" w:space="0" w:color="auto"/>
              </w:divBdr>
              <w:divsChild>
                <w:div w:id="119881986">
                  <w:marLeft w:val="0"/>
                  <w:marRight w:val="0"/>
                  <w:marTop w:val="0"/>
                  <w:marBottom w:val="0"/>
                  <w:divBdr>
                    <w:top w:val="none" w:sz="0" w:space="0" w:color="auto"/>
                    <w:left w:val="none" w:sz="0" w:space="0" w:color="auto"/>
                    <w:bottom w:val="none" w:sz="0" w:space="0" w:color="auto"/>
                    <w:right w:val="none" w:sz="0" w:space="0" w:color="auto"/>
                  </w:divBdr>
                  <w:divsChild>
                    <w:div w:id="2130658209">
                      <w:marLeft w:val="0"/>
                      <w:marRight w:val="0"/>
                      <w:marTop w:val="0"/>
                      <w:marBottom w:val="0"/>
                      <w:divBdr>
                        <w:top w:val="none" w:sz="0" w:space="0" w:color="auto"/>
                        <w:left w:val="none" w:sz="0" w:space="0" w:color="auto"/>
                        <w:bottom w:val="none" w:sz="0" w:space="0" w:color="auto"/>
                        <w:right w:val="none" w:sz="0" w:space="0" w:color="auto"/>
                      </w:divBdr>
                      <w:divsChild>
                        <w:div w:id="1680156291">
                          <w:marLeft w:val="0"/>
                          <w:marRight w:val="0"/>
                          <w:marTop w:val="0"/>
                          <w:marBottom w:val="0"/>
                          <w:divBdr>
                            <w:top w:val="none" w:sz="0" w:space="0" w:color="auto"/>
                            <w:left w:val="none" w:sz="0" w:space="0" w:color="auto"/>
                            <w:bottom w:val="none" w:sz="0" w:space="0" w:color="auto"/>
                            <w:right w:val="none" w:sz="0" w:space="0" w:color="auto"/>
                          </w:divBdr>
                          <w:divsChild>
                            <w:div w:id="256981832">
                              <w:marLeft w:val="0"/>
                              <w:marRight w:val="0"/>
                              <w:marTop w:val="0"/>
                              <w:marBottom w:val="0"/>
                              <w:divBdr>
                                <w:top w:val="none" w:sz="0" w:space="0" w:color="auto"/>
                                <w:left w:val="none" w:sz="0" w:space="0" w:color="auto"/>
                                <w:bottom w:val="none" w:sz="0" w:space="0" w:color="auto"/>
                                <w:right w:val="none" w:sz="0" w:space="0" w:color="auto"/>
                              </w:divBdr>
                              <w:divsChild>
                                <w:div w:id="733742578">
                                  <w:marLeft w:val="0"/>
                                  <w:marRight w:val="0"/>
                                  <w:marTop w:val="0"/>
                                  <w:marBottom w:val="0"/>
                                  <w:divBdr>
                                    <w:top w:val="none" w:sz="0" w:space="0" w:color="auto"/>
                                    <w:left w:val="none" w:sz="0" w:space="0" w:color="auto"/>
                                    <w:bottom w:val="none" w:sz="0" w:space="0" w:color="auto"/>
                                    <w:right w:val="none" w:sz="0" w:space="0" w:color="auto"/>
                                  </w:divBdr>
                                  <w:divsChild>
                                    <w:div w:id="879629464">
                                      <w:marLeft w:val="0"/>
                                      <w:marRight w:val="0"/>
                                      <w:marTop w:val="0"/>
                                      <w:marBottom w:val="0"/>
                                      <w:divBdr>
                                        <w:top w:val="none" w:sz="0" w:space="0" w:color="auto"/>
                                        <w:left w:val="none" w:sz="0" w:space="0" w:color="auto"/>
                                        <w:bottom w:val="none" w:sz="0" w:space="0" w:color="auto"/>
                                        <w:right w:val="none" w:sz="0" w:space="0" w:color="auto"/>
                                      </w:divBdr>
                                      <w:divsChild>
                                        <w:div w:id="1900702745">
                                          <w:marLeft w:val="0"/>
                                          <w:marRight w:val="0"/>
                                          <w:marTop w:val="0"/>
                                          <w:marBottom w:val="0"/>
                                          <w:divBdr>
                                            <w:top w:val="none" w:sz="0" w:space="0" w:color="auto"/>
                                            <w:left w:val="none" w:sz="0" w:space="0" w:color="auto"/>
                                            <w:bottom w:val="none" w:sz="0" w:space="0" w:color="auto"/>
                                            <w:right w:val="none" w:sz="0" w:space="0" w:color="auto"/>
                                          </w:divBdr>
                                          <w:divsChild>
                                            <w:div w:id="21163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Details/C2013A00123" TargetMode="External"/><Relationship Id="rId21" Type="http://schemas.openxmlformats.org/officeDocument/2006/relationships/hyperlink" Target="http://dfat.gov.au/aid/who-we-work-with/multilateral-organisations/Pages/multilateral-organisations.aspx" TargetMode="External"/><Relationship Id="rId34" Type="http://schemas.openxmlformats.org/officeDocument/2006/relationships/hyperlink" Target="https://www.legislation.gov.au/Details/C2013A00123" TargetMode="External"/><Relationship Id="rId42" Type="http://schemas.openxmlformats.org/officeDocument/2006/relationships/hyperlink" Target="http://dfat.gov.au/about-us/business-opportunities/tenders/Pages/standing-offers.aspx" TargetMode="External"/><Relationship Id="rId47" Type="http://schemas.openxmlformats.org/officeDocument/2006/relationships/hyperlink" Target="http://www.tenders.gov.au" TargetMode="External"/><Relationship Id="rId50" Type="http://schemas.openxmlformats.org/officeDocument/2006/relationships/hyperlink" Target="http://dfat.gov.au/about-us/publications/Pages/adviser-remuneration-framework.aspx" TargetMode="External"/><Relationship Id="rId55" Type="http://schemas.openxmlformats.org/officeDocument/2006/relationships/hyperlink" Target="http://dfat.gov.au/about-us/publications/Pages/contractor-and-adviser-performance-assessments.aspx"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07/relationships/hdphoto" Target="media/hdphoto1.wdp"/><Relationship Id="rId29" Type="http://schemas.openxmlformats.org/officeDocument/2006/relationships/hyperlink" Target="https://www.tenders.gov.au/?event=public.app.view&amp;appuuid=83394F7C-F573-36CF-38E8B1D9F143682D" TargetMode="Externa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yperlink" Target="http://dfat.gov.au/about-us/business-opportunities/tenders/Pages/status-of-current-tenders.aspx" TargetMode="External"/><Relationship Id="rId37" Type="http://schemas.openxmlformats.org/officeDocument/2006/relationships/hyperlink" Target="https://www.dpmc.gov.au/resource-centre/indigenous-affairs/ripp-map-data" TargetMode="External"/><Relationship Id="rId40" Type="http://schemas.openxmlformats.org/officeDocument/2006/relationships/hyperlink" Target="http://www.tenders.gov.au" TargetMode="External"/><Relationship Id="rId45" Type="http://schemas.openxmlformats.org/officeDocument/2006/relationships/hyperlink" Target="https://www.tenders.gov.au/?event=public.app.view&amp;appuuid=83394F7C-F573-36CF-38E8B1D9F143682D" TargetMode="External"/><Relationship Id="rId53" Type="http://schemas.openxmlformats.org/officeDocument/2006/relationships/hyperlink" Target="https://www.legislation.gov.au/Details/C2013A00123" TargetMode="External"/><Relationship Id="rId58" Type="http://schemas.openxmlformats.org/officeDocument/2006/relationships/hyperlink" Target="http://www.dfat.gov.au/" TargetMode="External"/><Relationship Id="rId66" Type="http://schemas.openxmlformats.org/officeDocument/2006/relationships/customXml" Target="../customXml/item4.xml"/><Relationship Id="rId5" Type="http://schemas.openxmlformats.org/officeDocument/2006/relationships/settings" Target="settings.xml"/><Relationship Id="rId61" Type="http://schemas.openxmlformats.org/officeDocument/2006/relationships/hyperlink" Target="http://www.finance.gov.au" TargetMode="External"/><Relationship Id="rId19" Type="http://schemas.openxmlformats.org/officeDocument/2006/relationships/hyperlink" Target="http://dfat.gov.au/aid/who-we-work-with/private-sector-partnerships/Pages/private-sector-partnerships.aspx" TargetMode="External"/><Relationship Id="rId14" Type="http://schemas.openxmlformats.org/officeDocument/2006/relationships/hyperlink" Target="http://www.sellingtogov.net.au/glossary/services" TargetMode="External"/><Relationship Id="rId22" Type="http://schemas.openxmlformats.org/officeDocument/2006/relationships/hyperlink" Target="http://dfat.gov.au/aid/who-we-work-with/bilateral-partnerships/Pages/bilateral-partnerships.aspx" TargetMode="External"/><Relationship Id="rId27" Type="http://schemas.openxmlformats.org/officeDocument/2006/relationships/hyperlink" Target="https://www.legislation.gov.au/Details/F2014L00912" TargetMode="External"/><Relationship Id="rId30" Type="http://schemas.openxmlformats.org/officeDocument/2006/relationships/hyperlink" Target="http://www.tenders.gov.au" TargetMode="External"/><Relationship Id="rId35" Type="http://schemas.openxmlformats.org/officeDocument/2006/relationships/hyperlink" Target="https://www.legislation.gov.au/Details/F2014L00912" TargetMode="External"/><Relationship Id="rId43" Type="http://schemas.openxmlformats.org/officeDocument/2006/relationships/hyperlink" Target="http://dfat.gov.au/about-us/business-opportunities/tenders/Pages/standing-offers.aspx" TargetMode="External"/><Relationship Id="rId48" Type="http://schemas.openxmlformats.org/officeDocument/2006/relationships/hyperlink" Target="http://www.dfat.gov.au/" TargetMode="External"/><Relationship Id="rId56" Type="http://schemas.openxmlformats.org/officeDocument/2006/relationships/hyperlink" Target="mailto:contracts@dfat.gov.au" TargetMode="External"/><Relationship Id="rId64"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hyperlink" Target="http://www.finance.gov.au/procurement/commonwealth-contracting-suite/"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dfat.gov.au/about-us/business-opportunities/tenders/Pages/tenders.aspx" TargetMode="External"/><Relationship Id="rId25" Type="http://schemas.microsoft.com/office/2007/relationships/hdphoto" Target="media/hdphoto2.wdp"/><Relationship Id="rId33" Type="http://schemas.openxmlformats.org/officeDocument/2006/relationships/image" Target="media/image6.wmf"/><Relationship Id="rId38" Type="http://schemas.openxmlformats.org/officeDocument/2006/relationships/hyperlink" Target="https://www.dpmc.gov.au/resource-centre/indigenous-affairs/ripp-map-data" TargetMode="External"/><Relationship Id="rId46" Type="http://schemas.openxmlformats.org/officeDocument/2006/relationships/hyperlink" Target="http://dfat.gov.au/about-us/business-opportunities/tenders/Pages/business-notifications.aspx" TargetMode="External"/><Relationship Id="rId59" Type="http://schemas.openxmlformats.org/officeDocument/2006/relationships/hyperlink" Target="http://www.sellingtogov.net.au" TargetMode="External"/><Relationship Id="rId20" Type="http://schemas.openxmlformats.org/officeDocument/2006/relationships/hyperlink" Target="http://dfat.gov.au/aid/who-we-work-with/ngos/Pages/non-government-organisations.aspx" TargetMode="External"/><Relationship Id="rId41" Type="http://schemas.openxmlformats.org/officeDocument/2006/relationships/hyperlink" Target="https://www.tenders.gov.au/federal/index.cfm" TargetMode="External"/><Relationship Id="rId54" Type="http://schemas.openxmlformats.org/officeDocument/2006/relationships/hyperlink" Target="http://dfat.gov.au/about-us/publications/Pages/making-performance-count-enhancing-the-accountability-and-effectiveness-of-australian-aid.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dfat.gov.au/aid/who-we-work-with/whole-of-government/Pages/whole-of-government.aspx" TargetMode="External"/><Relationship Id="rId28" Type="http://schemas.openxmlformats.org/officeDocument/2006/relationships/hyperlink" Target="https://www.legislation.gov.au/Details/F2014L00908/Html/Text" TargetMode="External"/><Relationship Id="rId36" Type="http://schemas.openxmlformats.org/officeDocument/2006/relationships/hyperlink" Target="https://www.dpmc.gov.au/sites/default/files/publications/indigenous_procurement_policy.pdf" TargetMode="External"/><Relationship Id="rId49" Type="http://schemas.openxmlformats.org/officeDocument/2006/relationships/hyperlink" Target="http://dfat.gov.au/about-us/publications/Pages/adviser-remuneration-framework.aspx" TargetMode="External"/><Relationship Id="rId57" Type="http://schemas.openxmlformats.org/officeDocument/2006/relationships/hyperlink" Target="http://dfat.gov.au/about-us/publications/Pages/complaints-handling-procedures-procurement.aspx" TargetMode="External"/><Relationship Id="rId10" Type="http://schemas.openxmlformats.org/officeDocument/2006/relationships/footer" Target="footer1.xml"/><Relationship Id="rId31" Type="http://schemas.openxmlformats.org/officeDocument/2006/relationships/hyperlink" Target="http://dfat.gov.au/about-us/business-opportunities/tenders/Pages/business-notifications.aspx" TargetMode="External"/><Relationship Id="rId44" Type="http://schemas.openxmlformats.org/officeDocument/2006/relationships/hyperlink" Target="http://dfat.gov.au/about-us/business-opportunities/tenders/Pages/annual-procurement-plan.aspx" TargetMode="External"/><Relationship Id="rId52" Type="http://schemas.openxmlformats.org/officeDocument/2006/relationships/hyperlink" Target="http://dfat.gov.au/about-us/publications/Pages/list-of-laws-rules-guidelines-codes-and-policies-for-contractors-undertaking-aid-activities-for-dfat.aspx" TargetMode="External"/><Relationship Id="rId60" Type="http://schemas.openxmlformats.org/officeDocument/2006/relationships/hyperlink" Target="http://www.tenders.gov.au" TargetMode="External"/><Relationship Id="rId65"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sellingtogov.net.au/glossary/goods" TargetMode="External"/><Relationship Id="rId18" Type="http://schemas.openxmlformats.org/officeDocument/2006/relationships/hyperlink" Target="http://dfat.gov.au/news/news/Pages/engaging-the-private-sector-in-aid-and-development.aspx" TargetMode="External"/><Relationship Id="rId39" Type="http://schemas.openxmlformats.org/officeDocument/2006/relationships/hyperlink" Target="http://www.tender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37B86E-C758-4809-AAFB-6936C96AF694}"/>
</file>

<file path=customXml/itemProps2.xml><?xml version="1.0" encoding="utf-8"?>
<ds:datastoreItem xmlns:ds="http://schemas.openxmlformats.org/officeDocument/2006/customXml" ds:itemID="{82EEF0A2-E5BB-4CE3-85F1-238087A83D69}"/>
</file>

<file path=customXml/itemProps3.xml><?xml version="1.0" encoding="utf-8"?>
<ds:datastoreItem xmlns:ds="http://schemas.openxmlformats.org/officeDocument/2006/customXml" ds:itemID="{6D47F35F-9877-4CB6-9EC1-648F91B787F0}"/>
</file>

<file path=customXml/itemProps4.xml><?xml version="1.0" encoding="utf-8"?>
<ds:datastoreItem xmlns:ds="http://schemas.openxmlformats.org/officeDocument/2006/customXml" ds:itemID="{FB43F123-7489-45E9-8A02-1B88656FB474}"/>
</file>

<file path=docProps/app.xml><?xml version="1.0" encoding="utf-8"?>
<Properties xmlns="http://schemas.openxmlformats.org/officeDocument/2006/extended-properties" xmlns:vt="http://schemas.openxmlformats.org/officeDocument/2006/docPropsVTypes">
  <Template>3EE31648</Template>
  <TotalTime>1</TotalTime>
  <Pages>6</Pages>
  <Words>2489</Words>
  <Characters>15181</Characters>
  <Application>Microsoft Office Word</Application>
  <DocSecurity>0</DocSecurity>
  <Lines>443</Lines>
  <Paragraphs>135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Nyers, Annalisa</dc:creator>
  <cp:lastModifiedBy>Nyers, Annalisa</cp:lastModifiedBy>
  <cp:revision>2</cp:revision>
  <cp:lastPrinted>2016-06-21T06:52:00Z</cp:lastPrinted>
  <dcterms:created xsi:type="dcterms:W3CDTF">2016-06-23T23:56:00Z</dcterms:created>
  <dcterms:modified xsi:type="dcterms:W3CDTF">2016-06-23T23:56:00Z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533e21aa-0d0c-4f21-b0ac-55d53565f7f2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56400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