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6CBB" w14:textId="1FA23C1E" w:rsidR="00C73CEA" w:rsidRPr="004D08AA" w:rsidRDefault="000F04D1" w:rsidP="000F04D1">
      <w:pPr>
        <w:pStyle w:val="Title"/>
        <w:rPr>
          <w:sz w:val="60"/>
          <w:szCs w:val="60"/>
        </w:rPr>
      </w:pPr>
      <w:r w:rsidRPr="004D08AA">
        <w:rPr>
          <w:sz w:val="60"/>
          <w:szCs w:val="60"/>
        </w:rPr>
        <w:t>Digital Earth Africa:</w:t>
      </w:r>
    </w:p>
    <w:p w14:paraId="6F7F898F" w14:textId="06B56789" w:rsidR="000F04D1" w:rsidRPr="00A8434E" w:rsidRDefault="000F04D1" w:rsidP="00A8434E">
      <w:pPr>
        <w:pStyle w:val="Title"/>
        <w:rPr>
          <w:sz w:val="60"/>
          <w:szCs w:val="60"/>
        </w:rPr>
        <w:sectPr w:rsidR="000F04D1" w:rsidRPr="00A8434E" w:rsidSect="004D08AA">
          <w:headerReference w:type="default" r:id="rId11"/>
          <w:footerReference w:type="even" r:id="rId12"/>
          <w:footerReference w:type="default" r:id="rId13"/>
          <w:headerReference w:type="first" r:id="rId14"/>
          <w:pgSz w:w="11900" w:h="16840"/>
          <w:pgMar w:top="12261" w:right="3089" w:bottom="1440" w:left="1440" w:header="709" w:footer="709" w:gutter="0"/>
          <w:pgNumType w:start="0"/>
          <w:cols w:space="708"/>
          <w:titlePg/>
          <w:docGrid w:linePitch="360"/>
        </w:sectPr>
      </w:pPr>
      <w:r w:rsidRPr="004D08AA">
        <w:rPr>
          <w:sz w:val="60"/>
          <w:szCs w:val="60"/>
        </w:rPr>
        <w:t>Independent Evaluation</w:t>
      </w:r>
    </w:p>
    <w:p w14:paraId="49E51AF4" w14:textId="416B0526" w:rsidR="00006755" w:rsidRPr="00A83F61" w:rsidRDefault="00006755" w:rsidP="00AD1B95">
      <w:pPr>
        <w:pStyle w:val="Heading1"/>
      </w:pPr>
      <w:bookmarkStart w:id="0" w:name="_Toc130574169"/>
      <w:bookmarkStart w:id="1" w:name="_Toc130574955"/>
      <w:bookmarkStart w:id="2" w:name="_Toc148953997"/>
      <w:bookmarkStart w:id="3" w:name="_Toc109562330"/>
      <w:bookmarkStart w:id="4" w:name="_Toc109562353"/>
      <w:bookmarkStart w:id="5" w:name="_Toc109652434"/>
      <w:bookmarkStart w:id="6" w:name="_Toc109720463"/>
      <w:r w:rsidRPr="00A8434E">
        <w:rPr>
          <w:lang w:val="en-GB"/>
        </w:rPr>
        <w:lastRenderedPageBreak/>
        <w:t>Acknowledgements</w:t>
      </w:r>
      <w:bookmarkEnd w:id="0"/>
      <w:bookmarkEnd w:id="1"/>
      <w:bookmarkEnd w:id="2"/>
    </w:p>
    <w:p w14:paraId="39F8CA6D" w14:textId="651A6666" w:rsidR="00006755" w:rsidRPr="00A83F61" w:rsidRDefault="00006755" w:rsidP="00751F70">
      <w:r w:rsidRPr="00A83F61">
        <w:t xml:space="preserve">The evaluation team are grateful to </w:t>
      </w:r>
      <w:r w:rsidR="001F232F" w:rsidRPr="00A83F61">
        <w:t>Geoscience Australia (GA</w:t>
      </w:r>
      <w:r w:rsidR="05F0C15F" w:rsidRPr="00A83F61">
        <w:t>)</w:t>
      </w:r>
      <w:r w:rsidR="6DF49B0C" w:rsidRPr="00A83F61">
        <w:t xml:space="preserve">, </w:t>
      </w:r>
      <w:r w:rsidR="001F232F" w:rsidRPr="00A83F61">
        <w:t xml:space="preserve">the </w:t>
      </w:r>
      <w:r w:rsidR="6DF49B0C" w:rsidRPr="00A83F61">
        <w:t>Digital Earth</w:t>
      </w:r>
      <w:r w:rsidR="001F232F" w:rsidRPr="00A83F61">
        <w:t xml:space="preserve"> Africa </w:t>
      </w:r>
      <w:r w:rsidR="05F0C15F" w:rsidRPr="00A83F61">
        <w:t>team</w:t>
      </w:r>
      <w:r w:rsidR="6F5321CE" w:rsidRPr="00A83F61">
        <w:t xml:space="preserve"> </w:t>
      </w:r>
      <w:r w:rsidR="6DF49B0C" w:rsidRPr="00A83F61">
        <w:t xml:space="preserve">(including the Program Management Office, and other key </w:t>
      </w:r>
      <w:r w:rsidR="00C62D2C" w:rsidRPr="00A83F61">
        <w:t>role players</w:t>
      </w:r>
      <w:r w:rsidR="6DF49B0C" w:rsidRPr="00A83F61">
        <w:t>)</w:t>
      </w:r>
      <w:r w:rsidRPr="00A83F61">
        <w:t xml:space="preserve"> for support and guidance throughout this assignment, and for their patient assistance during numerous interactions with the evaluation team. We also thank all those informants who kindly made time to talk with us and provide information and insights.</w:t>
      </w:r>
    </w:p>
    <w:p w14:paraId="2140F29A" w14:textId="19BBE93D" w:rsidR="00006755" w:rsidRPr="00A83F61" w:rsidRDefault="00006755" w:rsidP="000F04D1">
      <w:pPr>
        <w:pStyle w:val="Heading2"/>
      </w:pPr>
      <w:bookmarkStart w:id="7" w:name="_Toc148953998"/>
      <w:r w:rsidRPr="0037348C">
        <w:t>Disclaimer</w:t>
      </w:r>
      <w:bookmarkEnd w:id="7"/>
    </w:p>
    <w:p w14:paraId="3274D87D" w14:textId="508B1AC5" w:rsidR="00006755" w:rsidRPr="00805523" w:rsidRDefault="00006755" w:rsidP="00751F70">
      <w:r w:rsidRPr="00805523">
        <w:t xml:space="preserve">The opinions expressed are those of the evaluation team, and do not necessarily reflect those of either </w:t>
      </w:r>
      <w:hyperlink w:anchor="_Abbreviations" w:tooltip="Geosciences Australia" w:history="1">
        <w:r w:rsidR="001F232F" w:rsidRPr="007A1E94">
          <w:rPr>
            <w:rStyle w:val="Hyperlink"/>
          </w:rPr>
          <w:t>GA</w:t>
        </w:r>
      </w:hyperlink>
      <w:r w:rsidR="001F232F" w:rsidRPr="00805523">
        <w:t xml:space="preserve"> or </w:t>
      </w:r>
      <w:r w:rsidR="00164246" w:rsidRPr="00805523">
        <w:t xml:space="preserve">the </w:t>
      </w:r>
      <w:hyperlink w:anchor="_Abbreviations" w:tooltip="Digital Earth Africa" w:history="1">
        <w:r w:rsidR="00164246" w:rsidRPr="00AC0948">
          <w:rPr>
            <w:rStyle w:val="Hyperlink"/>
          </w:rPr>
          <w:t>DE Africa</w:t>
        </w:r>
      </w:hyperlink>
      <w:r w:rsidR="00164246" w:rsidRPr="00805523">
        <w:t xml:space="preserve"> program</w:t>
      </w:r>
      <w:r w:rsidRPr="00805523">
        <w:t>. Responsibility for the opinions expressed in this report rests solely with the authors.</w:t>
      </w:r>
    </w:p>
    <w:p w14:paraId="1E94276C" w14:textId="77777777" w:rsidR="00006755" w:rsidRPr="00805523" w:rsidRDefault="00006755" w:rsidP="00AD1B95">
      <w:pPr>
        <w:rPr>
          <w:rFonts w:eastAsiaTheme="majorEastAsia"/>
        </w:rPr>
      </w:pPr>
      <w:r w:rsidRPr="00805523">
        <w:br w:type="page"/>
      </w:r>
    </w:p>
    <w:p w14:paraId="1C9094AB" w14:textId="3C12F0F1" w:rsidR="004A5AAC" w:rsidRPr="002D51A9" w:rsidRDefault="00D60571" w:rsidP="00AD1B95">
      <w:pPr>
        <w:pStyle w:val="Heading1"/>
      </w:pPr>
      <w:bookmarkStart w:id="8" w:name="_Table_of_Contents"/>
      <w:bookmarkStart w:id="9" w:name="_Toc130574170"/>
      <w:bookmarkStart w:id="10" w:name="_Toc148953999"/>
      <w:bookmarkEnd w:id="8"/>
      <w:r w:rsidRPr="002D51A9">
        <w:lastRenderedPageBreak/>
        <w:t>Table of Contents</w:t>
      </w:r>
      <w:bookmarkStart w:id="11" w:name="_Toc109562245"/>
      <w:bookmarkStart w:id="12" w:name="_Toc109562331"/>
      <w:bookmarkStart w:id="13" w:name="_Toc109562354"/>
      <w:bookmarkEnd w:id="3"/>
      <w:bookmarkEnd w:id="4"/>
      <w:bookmarkEnd w:id="5"/>
      <w:bookmarkEnd w:id="6"/>
      <w:bookmarkEnd w:id="9"/>
      <w:bookmarkEnd w:id="10"/>
    </w:p>
    <w:p w14:paraId="1B181421" w14:textId="3AE1021C" w:rsidR="00786040" w:rsidRDefault="00C279C5" w:rsidP="00B571E9">
      <w:pPr>
        <w:pStyle w:val="TOC1"/>
        <w:rPr>
          <w:rFonts w:asciiTheme="minorHAnsi" w:eastAsiaTheme="minorEastAsia" w:hAnsiTheme="minorHAnsi" w:cstheme="minorBidi"/>
          <w:color w:val="auto"/>
          <w:kern w:val="2"/>
          <w:sz w:val="22"/>
          <w:szCs w:val="22"/>
          <w:lang w:eastAsia="en-AU"/>
          <w14:ligatures w14:val="standardContextual"/>
        </w:rPr>
      </w:pPr>
      <w:r w:rsidRPr="00805523">
        <w:rPr>
          <w:rFonts w:eastAsiaTheme="majorEastAsia"/>
          <w:sz w:val="28"/>
          <w:szCs w:val="28"/>
        </w:rPr>
        <w:fldChar w:fldCharType="begin"/>
      </w:r>
      <w:r w:rsidRPr="00805523">
        <w:rPr>
          <w:rFonts w:eastAsiaTheme="majorEastAsia"/>
        </w:rPr>
        <w:instrText xml:space="preserve"> TOC \o "1-3" \h \z \u </w:instrText>
      </w:r>
      <w:r w:rsidRPr="00805523">
        <w:rPr>
          <w:rFonts w:eastAsiaTheme="majorEastAsia"/>
          <w:sz w:val="28"/>
          <w:szCs w:val="28"/>
        </w:rPr>
        <w:fldChar w:fldCharType="separate"/>
      </w:r>
      <w:hyperlink w:anchor="_Toc148953997" w:history="1">
        <w:r w:rsidR="00786040" w:rsidRPr="00DC3340">
          <w:rPr>
            <w:rStyle w:val="Hyperlink"/>
            <w:lang w:val="en-GB"/>
          </w:rPr>
          <w:t>Acknowledgements</w:t>
        </w:r>
        <w:r w:rsidR="00786040">
          <w:rPr>
            <w:webHidden/>
          </w:rPr>
          <w:tab/>
        </w:r>
        <w:r w:rsidR="00786040">
          <w:rPr>
            <w:webHidden/>
          </w:rPr>
          <w:fldChar w:fldCharType="begin"/>
        </w:r>
        <w:r w:rsidR="00786040">
          <w:rPr>
            <w:webHidden/>
          </w:rPr>
          <w:instrText xml:space="preserve"> PAGEREF _Toc148953997 \h </w:instrText>
        </w:r>
        <w:r w:rsidR="00786040">
          <w:rPr>
            <w:webHidden/>
          </w:rPr>
        </w:r>
        <w:r w:rsidR="00786040">
          <w:rPr>
            <w:webHidden/>
          </w:rPr>
          <w:fldChar w:fldCharType="separate"/>
        </w:r>
        <w:r w:rsidR="004965F0">
          <w:rPr>
            <w:webHidden/>
          </w:rPr>
          <w:t>1</w:t>
        </w:r>
        <w:r w:rsidR="00786040">
          <w:rPr>
            <w:webHidden/>
          </w:rPr>
          <w:fldChar w:fldCharType="end"/>
        </w:r>
      </w:hyperlink>
    </w:p>
    <w:p w14:paraId="05C8E978" w14:textId="2C8375ED"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3998" w:history="1">
        <w:r w:rsidRPr="00DC3340">
          <w:rPr>
            <w:rStyle w:val="Hyperlink"/>
          </w:rPr>
          <w:t>Disclaimer</w:t>
        </w:r>
        <w:r>
          <w:rPr>
            <w:webHidden/>
          </w:rPr>
          <w:tab/>
        </w:r>
        <w:r>
          <w:rPr>
            <w:webHidden/>
          </w:rPr>
          <w:fldChar w:fldCharType="begin"/>
        </w:r>
        <w:r>
          <w:rPr>
            <w:webHidden/>
          </w:rPr>
          <w:instrText xml:space="preserve"> PAGEREF _Toc148953998 \h </w:instrText>
        </w:r>
        <w:r>
          <w:rPr>
            <w:webHidden/>
          </w:rPr>
        </w:r>
        <w:r>
          <w:rPr>
            <w:webHidden/>
          </w:rPr>
          <w:fldChar w:fldCharType="separate"/>
        </w:r>
        <w:r w:rsidR="004965F0">
          <w:rPr>
            <w:webHidden/>
          </w:rPr>
          <w:t>1</w:t>
        </w:r>
        <w:r>
          <w:rPr>
            <w:webHidden/>
          </w:rPr>
          <w:fldChar w:fldCharType="end"/>
        </w:r>
      </w:hyperlink>
    </w:p>
    <w:p w14:paraId="07B14BE8" w14:textId="7303678F"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3999" w:history="1">
        <w:r w:rsidRPr="00DC3340">
          <w:rPr>
            <w:rStyle w:val="Hyperlink"/>
          </w:rPr>
          <w:t>Table of Contents</w:t>
        </w:r>
        <w:r>
          <w:rPr>
            <w:webHidden/>
          </w:rPr>
          <w:tab/>
        </w:r>
        <w:r>
          <w:rPr>
            <w:webHidden/>
          </w:rPr>
          <w:fldChar w:fldCharType="begin"/>
        </w:r>
        <w:r>
          <w:rPr>
            <w:webHidden/>
          </w:rPr>
          <w:instrText xml:space="preserve"> PAGEREF _Toc148953999 \h </w:instrText>
        </w:r>
        <w:r>
          <w:rPr>
            <w:webHidden/>
          </w:rPr>
        </w:r>
        <w:r>
          <w:rPr>
            <w:webHidden/>
          </w:rPr>
          <w:fldChar w:fldCharType="separate"/>
        </w:r>
        <w:r w:rsidR="004965F0">
          <w:rPr>
            <w:webHidden/>
          </w:rPr>
          <w:t>2</w:t>
        </w:r>
        <w:r>
          <w:rPr>
            <w:webHidden/>
          </w:rPr>
          <w:fldChar w:fldCharType="end"/>
        </w:r>
      </w:hyperlink>
    </w:p>
    <w:p w14:paraId="37B9B64F" w14:textId="2E61BBB6"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00" w:history="1">
        <w:r w:rsidRPr="00DC3340">
          <w:rPr>
            <w:rStyle w:val="Hyperlink"/>
          </w:rPr>
          <w:t>Abbreviations</w:t>
        </w:r>
        <w:r>
          <w:rPr>
            <w:webHidden/>
          </w:rPr>
          <w:tab/>
        </w:r>
        <w:r>
          <w:rPr>
            <w:webHidden/>
          </w:rPr>
          <w:fldChar w:fldCharType="begin"/>
        </w:r>
        <w:r>
          <w:rPr>
            <w:webHidden/>
          </w:rPr>
          <w:instrText xml:space="preserve"> PAGEREF _Toc148954000 \h </w:instrText>
        </w:r>
        <w:r>
          <w:rPr>
            <w:webHidden/>
          </w:rPr>
        </w:r>
        <w:r>
          <w:rPr>
            <w:webHidden/>
          </w:rPr>
          <w:fldChar w:fldCharType="separate"/>
        </w:r>
        <w:r w:rsidR="004965F0">
          <w:rPr>
            <w:webHidden/>
          </w:rPr>
          <w:t>5</w:t>
        </w:r>
        <w:r>
          <w:rPr>
            <w:webHidden/>
          </w:rPr>
          <w:fldChar w:fldCharType="end"/>
        </w:r>
      </w:hyperlink>
    </w:p>
    <w:p w14:paraId="6A93C2EC" w14:textId="766AF939"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01" w:history="1">
        <w:r w:rsidRPr="00DC3340">
          <w:rPr>
            <w:rStyle w:val="Hyperlink"/>
          </w:rPr>
          <w:t>Executive Summary</w:t>
        </w:r>
        <w:r>
          <w:rPr>
            <w:webHidden/>
          </w:rPr>
          <w:tab/>
        </w:r>
        <w:r>
          <w:rPr>
            <w:webHidden/>
          </w:rPr>
          <w:fldChar w:fldCharType="begin"/>
        </w:r>
        <w:r>
          <w:rPr>
            <w:webHidden/>
          </w:rPr>
          <w:instrText xml:space="preserve"> PAGEREF _Toc148954001 \h </w:instrText>
        </w:r>
        <w:r>
          <w:rPr>
            <w:webHidden/>
          </w:rPr>
        </w:r>
        <w:r>
          <w:rPr>
            <w:webHidden/>
          </w:rPr>
          <w:fldChar w:fldCharType="separate"/>
        </w:r>
        <w:r w:rsidR="004965F0">
          <w:rPr>
            <w:webHidden/>
          </w:rPr>
          <w:t>6</w:t>
        </w:r>
        <w:r>
          <w:rPr>
            <w:webHidden/>
          </w:rPr>
          <w:fldChar w:fldCharType="end"/>
        </w:r>
      </w:hyperlink>
    </w:p>
    <w:p w14:paraId="41A9C9DA" w14:textId="00E8042F"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2" w:history="1">
        <w:r w:rsidRPr="00DC3340">
          <w:rPr>
            <w:rStyle w:val="Hyperlink"/>
          </w:rPr>
          <w:t>Introduction</w:t>
        </w:r>
        <w:r>
          <w:rPr>
            <w:webHidden/>
          </w:rPr>
          <w:tab/>
        </w:r>
        <w:r>
          <w:rPr>
            <w:webHidden/>
          </w:rPr>
          <w:fldChar w:fldCharType="begin"/>
        </w:r>
        <w:r>
          <w:rPr>
            <w:webHidden/>
          </w:rPr>
          <w:instrText xml:space="preserve"> PAGEREF _Toc148954002 \h </w:instrText>
        </w:r>
        <w:r>
          <w:rPr>
            <w:webHidden/>
          </w:rPr>
        </w:r>
        <w:r>
          <w:rPr>
            <w:webHidden/>
          </w:rPr>
          <w:fldChar w:fldCharType="separate"/>
        </w:r>
        <w:r w:rsidR="004965F0">
          <w:rPr>
            <w:webHidden/>
          </w:rPr>
          <w:t>6</w:t>
        </w:r>
        <w:r>
          <w:rPr>
            <w:webHidden/>
          </w:rPr>
          <w:fldChar w:fldCharType="end"/>
        </w:r>
      </w:hyperlink>
    </w:p>
    <w:p w14:paraId="29B17C2D" w14:textId="5FF537F1"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3" w:history="1">
        <w:r w:rsidRPr="00DC3340">
          <w:rPr>
            <w:rStyle w:val="Hyperlink"/>
          </w:rPr>
          <w:t>Methodology</w:t>
        </w:r>
        <w:r>
          <w:rPr>
            <w:webHidden/>
          </w:rPr>
          <w:tab/>
        </w:r>
        <w:r>
          <w:rPr>
            <w:webHidden/>
          </w:rPr>
          <w:fldChar w:fldCharType="begin"/>
        </w:r>
        <w:r>
          <w:rPr>
            <w:webHidden/>
          </w:rPr>
          <w:instrText xml:space="preserve"> PAGEREF _Toc148954003 \h </w:instrText>
        </w:r>
        <w:r>
          <w:rPr>
            <w:webHidden/>
          </w:rPr>
        </w:r>
        <w:r>
          <w:rPr>
            <w:webHidden/>
          </w:rPr>
          <w:fldChar w:fldCharType="separate"/>
        </w:r>
        <w:r w:rsidR="004965F0">
          <w:rPr>
            <w:webHidden/>
          </w:rPr>
          <w:t>6</w:t>
        </w:r>
        <w:r>
          <w:rPr>
            <w:webHidden/>
          </w:rPr>
          <w:fldChar w:fldCharType="end"/>
        </w:r>
      </w:hyperlink>
    </w:p>
    <w:p w14:paraId="18F584DF" w14:textId="5D701395"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4" w:history="1">
        <w:r w:rsidRPr="00DC3340">
          <w:rPr>
            <w:rStyle w:val="Hyperlink"/>
          </w:rPr>
          <w:t>Key findings</w:t>
        </w:r>
        <w:r>
          <w:rPr>
            <w:webHidden/>
          </w:rPr>
          <w:tab/>
        </w:r>
        <w:r>
          <w:rPr>
            <w:webHidden/>
          </w:rPr>
          <w:fldChar w:fldCharType="begin"/>
        </w:r>
        <w:r>
          <w:rPr>
            <w:webHidden/>
          </w:rPr>
          <w:instrText xml:space="preserve"> PAGEREF _Toc148954004 \h </w:instrText>
        </w:r>
        <w:r>
          <w:rPr>
            <w:webHidden/>
          </w:rPr>
        </w:r>
        <w:r>
          <w:rPr>
            <w:webHidden/>
          </w:rPr>
          <w:fldChar w:fldCharType="separate"/>
        </w:r>
        <w:r w:rsidR="004965F0">
          <w:rPr>
            <w:webHidden/>
          </w:rPr>
          <w:t>6</w:t>
        </w:r>
        <w:r>
          <w:rPr>
            <w:webHidden/>
          </w:rPr>
          <w:fldChar w:fldCharType="end"/>
        </w:r>
      </w:hyperlink>
    </w:p>
    <w:p w14:paraId="1DF70D2C" w14:textId="2FAC2A2D"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5" w:history="1">
        <w:r w:rsidRPr="00DC3340">
          <w:rPr>
            <w:rStyle w:val="Hyperlink"/>
          </w:rPr>
          <w:t>Conclusion</w:t>
        </w:r>
        <w:r>
          <w:rPr>
            <w:webHidden/>
          </w:rPr>
          <w:tab/>
        </w:r>
        <w:r>
          <w:rPr>
            <w:webHidden/>
          </w:rPr>
          <w:fldChar w:fldCharType="begin"/>
        </w:r>
        <w:r>
          <w:rPr>
            <w:webHidden/>
          </w:rPr>
          <w:instrText xml:space="preserve"> PAGEREF _Toc148954005 \h </w:instrText>
        </w:r>
        <w:r>
          <w:rPr>
            <w:webHidden/>
          </w:rPr>
        </w:r>
        <w:r>
          <w:rPr>
            <w:webHidden/>
          </w:rPr>
          <w:fldChar w:fldCharType="separate"/>
        </w:r>
        <w:r w:rsidR="004965F0">
          <w:rPr>
            <w:webHidden/>
          </w:rPr>
          <w:t>8</w:t>
        </w:r>
        <w:r>
          <w:rPr>
            <w:webHidden/>
          </w:rPr>
          <w:fldChar w:fldCharType="end"/>
        </w:r>
      </w:hyperlink>
    </w:p>
    <w:p w14:paraId="29C10044" w14:textId="7ADABB2A"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6" w:history="1">
        <w:r w:rsidRPr="00DC3340">
          <w:rPr>
            <w:rStyle w:val="Hyperlink"/>
          </w:rPr>
          <w:t>Recommendations</w:t>
        </w:r>
        <w:r>
          <w:rPr>
            <w:webHidden/>
          </w:rPr>
          <w:tab/>
        </w:r>
        <w:r>
          <w:rPr>
            <w:webHidden/>
          </w:rPr>
          <w:fldChar w:fldCharType="begin"/>
        </w:r>
        <w:r>
          <w:rPr>
            <w:webHidden/>
          </w:rPr>
          <w:instrText xml:space="preserve"> PAGEREF _Toc148954006 \h </w:instrText>
        </w:r>
        <w:r>
          <w:rPr>
            <w:webHidden/>
          </w:rPr>
        </w:r>
        <w:r>
          <w:rPr>
            <w:webHidden/>
          </w:rPr>
          <w:fldChar w:fldCharType="separate"/>
        </w:r>
        <w:r w:rsidR="004965F0">
          <w:rPr>
            <w:webHidden/>
          </w:rPr>
          <w:t>8</w:t>
        </w:r>
        <w:r>
          <w:rPr>
            <w:webHidden/>
          </w:rPr>
          <w:fldChar w:fldCharType="end"/>
        </w:r>
      </w:hyperlink>
    </w:p>
    <w:p w14:paraId="6C33FBC7" w14:textId="344B2AA7"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07" w:history="1">
        <w:r w:rsidRPr="00DC3340">
          <w:rPr>
            <w:rStyle w:val="Hyperlink"/>
          </w:rPr>
          <w:t>Evaluation Features</w:t>
        </w:r>
        <w:r>
          <w:rPr>
            <w:webHidden/>
          </w:rPr>
          <w:tab/>
        </w:r>
        <w:r>
          <w:rPr>
            <w:webHidden/>
          </w:rPr>
          <w:fldChar w:fldCharType="begin"/>
        </w:r>
        <w:r>
          <w:rPr>
            <w:webHidden/>
          </w:rPr>
          <w:instrText xml:space="preserve"> PAGEREF _Toc148954007 \h </w:instrText>
        </w:r>
        <w:r>
          <w:rPr>
            <w:webHidden/>
          </w:rPr>
        </w:r>
        <w:r>
          <w:rPr>
            <w:webHidden/>
          </w:rPr>
          <w:fldChar w:fldCharType="separate"/>
        </w:r>
        <w:r w:rsidR="004965F0">
          <w:rPr>
            <w:webHidden/>
          </w:rPr>
          <w:t>9</w:t>
        </w:r>
        <w:r>
          <w:rPr>
            <w:webHidden/>
          </w:rPr>
          <w:fldChar w:fldCharType="end"/>
        </w:r>
      </w:hyperlink>
    </w:p>
    <w:p w14:paraId="214F01A6" w14:textId="42B00DD4"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08" w:history="1">
        <w:r w:rsidRPr="00DC3340">
          <w:rPr>
            <w:rStyle w:val="Hyperlink"/>
          </w:rPr>
          <w:t>Task</w:t>
        </w:r>
        <w:r>
          <w:rPr>
            <w:webHidden/>
          </w:rPr>
          <w:tab/>
        </w:r>
        <w:r>
          <w:rPr>
            <w:webHidden/>
          </w:rPr>
          <w:fldChar w:fldCharType="begin"/>
        </w:r>
        <w:r>
          <w:rPr>
            <w:webHidden/>
          </w:rPr>
          <w:instrText xml:space="preserve"> PAGEREF _Toc148954008 \h </w:instrText>
        </w:r>
        <w:r>
          <w:rPr>
            <w:webHidden/>
          </w:rPr>
        </w:r>
        <w:r>
          <w:rPr>
            <w:webHidden/>
          </w:rPr>
          <w:fldChar w:fldCharType="separate"/>
        </w:r>
        <w:r w:rsidR="004965F0">
          <w:rPr>
            <w:webHidden/>
          </w:rPr>
          <w:t>9</w:t>
        </w:r>
        <w:r>
          <w:rPr>
            <w:webHidden/>
          </w:rPr>
          <w:fldChar w:fldCharType="end"/>
        </w:r>
      </w:hyperlink>
    </w:p>
    <w:p w14:paraId="6EFEF69F" w14:textId="770F4A97"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09" w:history="1">
        <w:r w:rsidRPr="00DC3340">
          <w:rPr>
            <w:rStyle w:val="Hyperlink"/>
          </w:rPr>
          <w:t>Objectives</w:t>
        </w:r>
        <w:r>
          <w:rPr>
            <w:webHidden/>
          </w:rPr>
          <w:tab/>
        </w:r>
        <w:r>
          <w:rPr>
            <w:webHidden/>
          </w:rPr>
          <w:fldChar w:fldCharType="begin"/>
        </w:r>
        <w:r>
          <w:rPr>
            <w:webHidden/>
          </w:rPr>
          <w:instrText xml:space="preserve"> PAGEREF _Toc148954009 \h </w:instrText>
        </w:r>
        <w:r>
          <w:rPr>
            <w:webHidden/>
          </w:rPr>
        </w:r>
        <w:r>
          <w:rPr>
            <w:webHidden/>
          </w:rPr>
          <w:fldChar w:fldCharType="separate"/>
        </w:r>
        <w:r w:rsidR="004965F0">
          <w:rPr>
            <w:webHidden/>
          </w:rPr>
          <w:t>9</w:t>
        </w:r>
        <w:r>
          <w:rPr>
            <w:webHidden/>
          </w:rPr>
          <w:fldChar w:fldCharType="end"/>
        </w:r>
      </w:hyperlink>
    </w:p>
    <w:p w14:paraId="4648303E" w14:textId="20AD7520"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10" w:history="1">
        <w:r w:rsidRPr="00DC3340">
          <w:rPr>
            <w:rStyle w:val="Hyperlink"/>
          </w:rPr>
          <w:t>For what purpose</w:t>
        </w:r>
        <w:r>
          <w:rPr>
            <w:webHidden/>
          </w:rPr>
          <w:tab/>
        </w:r>
        <w:r>
          <w:rPr>
            <w:webHidden/>
          </w:rPr>
          <w:fldChar w:fldCharType="begin"/>
        </w:r>
        <w:r>
          <w:rPr>
            <w:webHidden/>
          </w:rPr>
          <w:instrText xml:space="preserve"> PAGEREF _Toc148954010 \h </w:instrText>
        </w:r>
        <w:r>
          <w:rPr>
            <w:webHidden/>
          </w:rPr>
        </w:r>
        <w:r>
          <w:rPr>
            <w:webHidden/>
          </w:rPr>
          <w:fldChar w:fldCharType="separate"/>
        </w:r>
        <w:r w:rsidR="004965F0">
          <w:rPr>
            <w:webHidden/>
          </w:rPr>
          <w:t>10</w:t>
        </w:r>
        <w:r>
          <w:rPr>
            <w:webHidden/>
          </w:rPr>
          <w:fldChar w:fldCharType="end"/>
        </w:r>
      </w:hyperlink>
    </w:p>
    <w:p w14:paraId="5A6F8560" w14:textId="39730040"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11" w:history="1">
        <w:r w:rsidRPr="00DC3340">
          <w:rPr>
            <w:rStyle w:val="Hyperlink"/>
          </w:rPr>
          <w:t>Our Approach</w:t>
        </w:r>
        <w:r>
          <w:rPr>
            <w:webHidden/>
          </w:rPr>
          <w:tab/>
        </w:r>
        <w:r>
          <w:rPr>
            <w:webHidden/>
          </w:rPr>
          <w:fldChar w:fldCharType="begin"/>
        </w:r>
        <w:r>
          <w:rPr>
            <w:webHidden/>
          </w:rPr>
          <w:instrText xml:space="preserve"> PAGEREF _Toc148954011 \h </w:instrText>
        </w:r>
        <w:r>
          <w:rPr>
            <w:webHidden/>
          </w:rPr>
        </w:r>
        <w:r>
          <w:rPr>
            <w:webHidden/>
          </w:rPr>
          <w:fldChar w:fldCharType="separate"/>
        </w:r>
        <w:r w:rsidR="004965F0">
          <w:rPr>
            <w:webHidden/>
          </w:rPr>
          <w:t>10</w:t>
        </w:r>
        <w:r>
          <w:rPr>
            <w:webHidden/>
          </w:rPr>
          <w:fldChar w:fldCharType="end"/>
        </w:r>
      </w:hyperlink>
    </w:p>
    <w:p w14:paraId="035C9F54" w14:textId="0BDD76DD"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12" w:history="1">
        <w:r w:rsidRPr="00DC3340">
          <w:rPr>
            <w:rStyle w:val="Hyperlink"/>
          </w:rPr>
          <w:t>Limitations</w:t>
        </w:r>
        <w:r>
          <w:rPr>
            <w:webHidden/>
          </w:rPr>
          <w:tab/>
        </w:r>
        <w:r>
          <w:rPr>
            <w:webHidden/>
          </w:rPr>
          <w:fldChar w:fldCharType="begin"/>
        </w:r>
        <w:r>
          <w:rPr>
            <w:webHidden/>
          </w:rPr>
          <w:instrText xml:space="preserve"> PAGEREF _Toc148954012 \h </w:instrText>
        </w:r>
        <w:r>
          <w:rPr>
            <w:webHidden/>
          </w:rPr>
        </w:r>
        <w:r>
          <w:rPr>
            <w:webHidden/>
          </w:rPr>
          <w:fldChar w:fldCharType="separate"/>
        </w:r>
        <w:r w:rsidR="004965F0">
          <w:rPr>
            <w:webHidden/>
          </w:rPr>
          <w:t>10</w:t>
        </w:r>
        <w:r>
          <w:rPr>
            <w:webHidden/>
          </w:rPr>
          <w:fldChar w:fldCharType="end"/>
        </w:r>
      </w:hyperlink>
    </w:p>
    <w:p w14:paraId="1358F8C4" w14:textId="4A25A712"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13" w:history="1">
        <w:r w:rsidRPr="00DC3340">
          <w:rPr>
            <w:rStyle w:val="Hyperlink"/>
          </w:rPr>
          <w:t>Background</w:t>
        </w:r>
        <w:r>
          <w:rPr>
            <w:webHidden/>
          </w:rPr>
          <w:tab/>
        </w:r>
        <w:r>
          <w:rPr>
            <w:webHidden/>
          </w:rPr>
          <w:fldChar w:fldCharType="begin"/>
        </w:r>
        <w:r>
          <w:rPr>
            <w:webHidden/>
          </w:rPr>
          <w:instrText xml:space="preserve"> PAGEREF _Toc148954013 \h </w:instrText>
        </w:r>
        <w:r>
          <w:rPr>
            <w:webHidden/>
          </w:rPr>
        </w:r>
        <w:r>
          <w:rPr>
            <w:webHidden/>
          </w:rPr>
          <w:fldChar w:fldCharType="separate"/>
        </w:r>
        <w:r w:rsidR="004965F0">
          <w:rPr>
            <w:webHidden/>
          </w:rPr>
          <w:t>11</w:t>
        </w:r>
        <w:r>
          <w:rPr>
            <w:webHidden/>
          </w:rPr>
          <w:fldChar w:fldCharType="end"/>
        </w:r>
      </w:hyperlink>
    </w:p>
    <w:p w14:paraId="574C20DD" w14:textId="21872C84"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14" w:history="1">
        <w:r w:rsidRPr="00DC3340">
          <w:rPr>
            <w:rStyle w:val="Hyperlink"/>
          </w:rPr>
          <w:t>Key Findings</w:t>
        </w:r>
        <w:r>
          <w:rPr>
            <w:webHidden/>
          </w:rPr>
          <w:tab/>
        </w:r>
        <w:r>
          <w:rPr>
            <w:webHidden/>
          </w:rPr>
          <w:fldChar w:fldCharType="begin"/>
        </w:r>
        <w:r>
          <w:rPr>
            <w:webHidden/>
          </w:rPr>
          <w:instrText xml:space="preserve"> PAGEREF _Toc148954014 \h </w:instrText>
        </w:r>
        <w:r>
          <w:rPr>
            <w:webHidden/>
          </w:rPr>
        </w:r>
        <w:r>
          <w:rPr>
            <w:webHidden/>
          </w:rPr>
          <w:fldChar w:fldCharType="separate"/>
        </w:r>
        <w:r w:rsidR="004965F0">
          <w:rPr>
            <w:webHidden/>
          </w:rPr>
          <w:t>13</w:t>
        </w:r>
        <w:r>
          <w:rPr>
            <w:webHidden/>
          </w:rPr>
          <w:fldChar w:fldCharType="end"/>
        </w:r>
      </w:hyperlink>
    </w:p>
    <w:p w14:paraId="1E9597D4" w14:textId="59C388A9"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15" w:history="1">
        <w:r w:rsidRPr="00DC3340">
          <w:rPr>
            <w:rStyle w:val="Hyperlink"/>
          </w:rPr>
          <w:t>DE Africa is Responding to the Development Needs of Africa</w:t>
        </w:r>
        <w:r>
          <w:rPr>
            <w:webHidden/>
          </w:rPr>
          <w:tab/>
        </w:r>
        <w:r>
          <w:rPr>
            <w:webHidden/>
          </w:rPr>
          <w:fldChar w:fldCharType="begin"/>
        </w:r>
        <w:r>
          <w:rPr>
            <w:webHidden/>
          </w:rPr>
          <w:instrText xml:space="preserve"> PAGEREF _Toc148954015 \h </w:instrText>
        </w:r>
        <w:r>
          <w:rPr>
            <w:webHidden/>
          </w:rPr>
        </w:r>
        <w:r>
          <w:rPr>
            <w:webHidden/>
          </w:rPr>
          <w:fldChar w:fldCharType="separate"/>
        </w:r>
        <w:r w:rsidR="004965F0">
          <w:rPr>
            <w:webHidden/>
          </w:rPr>
          <w:t>14</w:t>
        </w:r>
        <w:r>
          <w:rPr>
            <w:webHidden/>
          </w:rPr>
          <w:fldChar w:fldCharType="end"/>
        </w:r>
      </w:hyperlink>
    </w:p>
    <w:p w14:paraId="6BEE55D0" w14:textId="3D5EAAE3"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16" w:history="1">
        <w:r w:rsidRPr="00DC3340">
          <w:rPr>
            <w:rStyle w:val="Hyperlink"/>
          </w:rPr>
          <w:t>EOPO 1</w:t>
        </w:r>
        <w:r>
          <w:rPr>
            <w:webHidden/>
          </w:rPr>
          <w:tab/>
        </w:r>
        <w:r>
          <w:rPr>
            <w:webHidden/>
          </w:rPr>
          <w:fldChar w:fldCharType="begin"/>
        </w:r>
        <w:r>
          <w:rPr>
            <w:webHidden/>
          </w:rPr>
          <w:instrText xml:space="preserve"> PAGEREF _Toc148954016 \h </w:instrText>
        </w:r>
        <w:r>
          <w:rPr>
            <w:webHidden/>
          </w:rPr>
        </w:r>
        <w:r>
          <w:rPr>
            <w:webHidden/>
          </w:rPr>
          <w:fldChar w:fldCharType="separate"/>
        </w:r>
        <w:r w:rsidR="004965F0">
          <w:rPr>
            <w:webHidden/>
          </w:rPr>
          <w:t>18</w:t>
        </w:r>
        <w:r>
          <w:rPr>
            <w:webHidden/>
          </w:rPr>
          <w:fldChar w:fldCharType="end"/>
        </w:r>
      </w:hyperlink>
    </w:p>
    <w:p w14:paraId="315EF670" w14:textId="73CEAB17"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17" w:history="1">
        <w:r w:rsidRPr="00DC3340">
          <w:rPr>
            <w:rStyle w:val="Hyperlink"/>
          </w:rPr>
          <w:t>DE Africa is an operationally, technically, and financially sustainable, and inclusive entity in Africa</w:t>
        </w:r>
        <w:r>
          <w:rPr>
            <w:webHidden/>
          </w:rPr>
          <w:tab/>
        </w:r>
        <w:r>
          <w:rPr>
            <w:webHidden/>
          </w:rPr>
          <w:fldChar w:fldCharType="begin"/>
        </w:r>
        <w:r>
          <w:rPr>
            <w:webHidden/>
          </w:rPr>
          <w:instrText xml:space="preserve"> PAGEREF _Toc148954017 \h </w:instrText>
        </w:r>
        <w:r>
          <w:rPr>
            <w:webHidden/>
          </w:rPr>
        </w:r>
        <w:r>
          <w:rPr>
            <w:webHidden/>
          </w:rPr>
          <w:fldChar w:fldCharType="separate"/>
        </w:r>
        <w:r w:rsidR="004965F0">
          <w:rPr>
            <w:webHidden/>
          </w:rPr>
          <w:t>18</w:t>
        </w:r>
        <w:r>
          <w:rPr>
            <w:webHidden/>
          </w:rPr>
          <w:fldChar w:fldCharType="end"/>
        </w:r>
      </w:hyperlink>
    </w:p>
    <w:p w14:paraId="2320F37E" w14:textId="5A868F62"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18" w:history="1">
        <w:r w:rsidRPr="00DC3340">
          <w:rPr>
            <w:rStyle w:val="Hyperlink"/>
          </w:rPr>
          <w:t>DE Africa has attracted additional investment (IO 1)</w:t>
        </w:r>
        <w:r>
          <w:rPr>
            <w:webHidden/>
          </w:rPr>
          <w:tab/>
        </w:r>
        <w:r>
          <w:rPr>
            <w:webHidden/>
          </w:rPr>
          <w:fldChar w:fldCharType="begin"/>
        </w:r>
        <w:r>
          <w:rPr>
            <w:webHidden/>
          </w:rPr>
          <w:instrText xml:space="preserve"> PAGEREF _Toc148954018 \h </w:instrText>
        </w:r>
        <w:r>
          <w:rPr>
            <w:webHidden/>
          </w:rPr>
        </w:r>
        <w:r>
          <w:rPr>
            <w:webHidden/>
          </w:rPr>
          <w:fldChar w:fldCharType="separate"/>
        </w:r>
        <w:r w:rsidR="004965F0">
          <w:rPr>
            <w:webHidden/>
          </w:rPr>
          <w:t>19</w:t>
        </w:r>
        <w:r>
          <w:rPr>
            <w:webHidden/>
          </w:rPr>
          <w:fldChar w:fldCharType="end"/>
        </w:r>
      </w:hyperlink>
    </w:p>
    <w:p w14:paraId="4229E338" w14:textId="77379085"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19" w:history="1">
        <w:r w:rsidRPr="00DC3340">
          <w:rPr>
            <w:rStyle w:val="Hyperlink"/>
          </w:rPr>
          <w:t>DE Africa has established a range of enabling partnerships (IO 2)</w:t>
        </w:r>
        <w:r>
          <w:rPr>
            <w:webHidden/>
          </w:rPr>
          <w:tab/>
        </w:r>
        <w:r>
          <w:rPr>
            <w:webHidden/>
          </w:rPr>
          <w:fldChar w:fldCharType="begin"/>
        </w:r>
        <w:r>
          <w:rPr>
            <w:webHidden/>
          </w:rPr>
          <w:instrText xml:space="preserve"> PAGEREF _Toc148954019 \h </w:instrText>
        </w:r>
        <w:r>
          <w:rPr>
            <w:webHidden/>
          </w:rPr>
        </w:r>
        <w:r>
          <w:rPr>
            <w:webHidden/>
          </w:rPr>
          <w:fldChar w:fldCharType="separate"/>
        </w:r>
        <w:r w:rsidR="004965F0">
          <w:rPr>
            <w:webHidden/>
          </w:rPr>
          <w:t>20</w:t>
        </w:r>
        <w:r>
          <w:rPr>
            <w:webHidden/>
          </w:rPr>
          <w:fldChar w:fldCharType="end"/>
        </w:r>
      </w:hyperlink>
    </w:p>
    <w:p w14:paraId="5BFEA8E5" w14:textId="29B02A11"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0" w:history="1">
        <w:r w:rsidRPr="00DC3340">
          <w:rPr>
            <w:rStyle w:val="Hyperlink"/>
          </w:rPr>
          <w:t>DE Africa’s institutional, management and staffing capacity is established (IO 3)</w:t>
        </w:r>
        <w:r>
          <w:rPr>
            <w:webHidden/>
          </w:rPr>
          <w:tab/>
        </w:r>
        <w:r>
          <w:rPr>
            <w:webHidden/>
          </w:rPr>
          <w:fldChar w:fldCharType="begin"/>
        </w:r>
        <w:r>
          <w:rPr>
            <w:webHidden/>
          </w:rPr>
          <w:instrText xml:space="preserve"> PAGEREF _Toc148954020 \h </w:instrText>
        </w:r>
        <w:r>
          <w:rPr>
            <w:webHidden/>
          </w:rPr>
        </w:r>
        <w:r>
          <w:rPr>
            <w:webHidden/>
          </w:rPr>
          <w:fldChar w:fldCharType="separate"/>
        </w:r>
        <w:r w:rsidR="004965F0">
          <w:rPr>
            <w:webHidden/>
          </w:rPr>
          <w:t>22</w:t>
        </w:r>
        <w:r>
          <w:rPr>
            <w:webHidden/>
          </w:rPr>
          <w:fldChar w:fldCharType="end"/>
        </w:r>
      </w:hyperlink>
    </w:p>
    <w:p w14:paraId="53A232F4" w14:textId="664A8971"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1" w:history="1">
        <w:r w:rsidRPr="00DC3340">
          <w:rPr>
            <w:rStyle w:val="Hyperlink"/>
          </w:rPr>
          <w:t>Africa’s technical capacity is established and delivers credible and free EO data and products (IO 4).</w:t>
        </w:r>
        <w:r>
          <w:rPr>
            <w:webHidden/>
          </w:rPr>
          <w:tab/>
        </w:r>
        <w:r>
          <w:rPr>
            <w:webHidden/>
          </w:rPr>
          <w:fldChar w:fldCharType="begin"/>
        </w:r>
        <w:r>
          <w:rPr>
            <w:webHidden/>
          </w:rPr>
          <w:instrText xml:space="preserve"> PAGEREF _Toc148954021 \h </w:instrText>
        </w:r>
        <w:r>
          <w:rPr>
            <w:webHidden/>
          </w:rPr>
        </w:r>
        <w:r>
          <w:rPr>
            <w:webHidden/>
          </w:rPr>
          <w:fldChar w:fldCharType="separate"/>
        </w:r>
        <w:r w:rsidR="004965F0">
          <w:rPr>
            <w:webHidden/>
          </w:rPr>
          <w:t>25</w:t>
        </w:r>
        <w:r>
          <w:rPr>
            <w:webHidden/>
          </w:rPr>
          <w:fldChar w:fldCharType="end"/>
        </w:r>
      </w:hyperlink>
    </w:p>
    <w:p w14:paraId="1089ABB6" w14:textId="5487A7E4"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2" w:history="1">
        <w:r w:rsidRPr="00DC3340">
          <w:rPr>
            <w:rStyle w:val="Hyperlink"/>
          </w:rPr>
          <w:t>Immediate Outcome 1 — DE Africa’s Governance Framework is operational, effective, and African owned</w:t>
        </w:r>
        <w:r>
          <w:rPr>
            <w:webHidden/>
          </w:rPr>
          <w:tab/>
        </w:r>
        <w:r>
          <w:rPr>
            <w:webHidden/>
          </w:rPr>
          <w:fldChar w:fldCharType="begin"/>
        </w:r>
        <w:r>
          <w:rPr>
            <w:webHidden/>
          </w:rPr>
          <w:instrText xml:space="preserve"> PAGEREF _Toc148954022 \h </w:instrText>
        </w:r>
        <w:r>
          <w:rPr>
            <w:webHidden/>
          </w:rPr>
        </w:r>
        <w:r>
          <w:rPr>
            <w:webHidden/>
          </w:rPr>
          <w:fldChar w:fldCharType="separate"/>
        </w:r>
        <w:r w:rsidR="004965F0">
          <w:rPr>
            <w:webHidden/>
          </w:rPr>
          <w:t>25</w:t>
        </w:r>
        <w:r>
          <w:rPr>
            <w:webHidden/>
          </w:rPr>
          <w:fldChar w:fldCharType="end"/>
        </w:r>
      </w:hyperlink>
    </w:p>
    <w:p w14:paraId="0C8D1C45" w14:textId="7340A89F"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23" w:history="1">
        <w:r w:rsidRPr="00DC3340">
          <w:rPr>
            <w:rStyle w:val="Hyperlink"/>
          </w:rPr>
          <w:t>EOPO 2</w:t>
        </w:r>
        <w:r>
          <w:rPr>
            <w:webHidden/>
          </w:rPr>
          <w:tab/>
        </w:r>
        <w:r>
          <w:rPr>
            <w:webHidden/>
          </w:rPr>
          <w:fldChar w:fldCharType="begin"/>
        </w:r>
        <w:r>
          <w:rPr>
            <w:webHidden/>
          </w:rPr>
          <w:instrText xml:space="preserve"> PAGEREF _Toc148954023 \h </w:instrText>
        </w:r>
        <w:r>
          <w:rPr>
            <w:webHidden/>
          </w:rPr>
        </w:r>
        <w:r>
          <w:rPr>
            <w:webHidden/>
          </w:rPr>
          <w:fldChar w:fldCharType="separate"/>
        </w:r>
        <w:r w:rsidR="004965F0">
          <w:rPr>
            <w:webHidden/>
          </w:rPr>
          <w:t>30</w:t>
        </w:r>
        <w:r>
          <w:rPr>
            <w:webHidden/>
          </w:rPr>
          <w:fldChar w:fldCharType="end"/>
        </w:r>
      </w:hyperlink>
    </w:p>
    <w:p w14:paraId="1C822A8E" w14:textId="1291D0F4"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24" w:history="1">
        <w:r w:rsidRPr="00DC3340">
          <w:rPr>
            <w:rStyle w:val="Hyperlink"/>
          </w:rPr>
          <w:t>DE Africa is demonstrating environmental and development impact</w:t>
        </w:r>
        <w:r>
          <w:rPr>
            <w:webHidden/>
          </w:rPr>
          <w:tab/>
        </w:r>
        <w:r>
          <w:rPr>
            <w:webHidden/>
          </w:rPr>
          <w:fldChar w:fldCharType="begin"/>
        </w:r>
        <w:r>
          <w:rPr>
            <w:webHidden/>
          </w:rPr>
          <w:instrText xml:space="preserve"> PAGEREF _Toc148954024 \h </w:instrText>
        </w:r>
        <w:r>
          <w:rPr>
            <w:webHidden/>
          </w:rPr>
        </w:r>
        <w:r>
          <w:rPr>
            <w:webHidden/>
          </w:rPr>
          <w:fldChar w:fldCharType="separate"/>
        </w:r>
        <w:r w:rsidR="004965F0">
          <w:rPr>
            <w:webHidden/>
          </w:rPr>
          <w:t>30</w:t>
        </w:r>
        <w:r>
          <w:rPr>
            <w:webHidden/>
          </w:rPr>
          <w:fldChar w:fldCharType="end"/>
        </w:r>
      </w:hyperlink>
    </w:p>
    <w:p w14:paraId="48A758DC" w14:textId="7F09D769"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5" w:history="1">
        <w:r w:rsidRPr="00DC3340">
          <w:rPr>
            <w:rStyle w:val="Hyperlink"/>
          </w:rPr>
          <w:t>DE Africa’s benefits are recognised by a growing user base, including women across public and private sectors (IO 5)</w:t>
        </w:r>
        <w:r>
          <w:rPr>
            <w:webHidden/>
          </w:rPr>
          <w:tab/>
        </w:r>
        <w:r>
          <w:rPr>
            <w:webHidden/>
          </w:rPr>
          <w:fldChar w:fldCharType="begin"/>
        </w:r>
        <w:r>
          <w:rPr>
            <w:webHidden/>
          </w:rPr>
          <w:instrText xml:space="preserve"> PAGEREF _Toc148954025 \h </w:instrText>
        </w:r>
        <w:r>
          <w:rPr>
            <w:webHidden/>
          </w:rPr>
        </w:r>
        <w:r>
          <w:rPr>
            <w:webHidden/>
          </w:rPr>
          <w:fldChar w:fldCharType="separate"/>
        </w:r>
        <w:r w:rsidR="004965F0">
          <w:rPr>
            <w:webHidden/>
          </w:rPr>
          <w:t>30</w:t>
        </w:r>
        <w:r>
          <w:rPr>
            <w:webHidden/>
          </w:rPr>
          <w:fldChar w:fldCharType="end"/>
        </w:r>
      </w:hyperlink>
    </w:p>
    <w:p w14:paraId="5708D081" w14:textId="3799CEE1"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6" w:history="1">
        <w:r w:rsidRPr="00DC3340">
          <w:rPr>
            <w:rStyle w:val="Hyperlink"/>
          </w:rPr>
          <w:t>DE Africa is used to support development of innovative applications (IO 6)</w:t>
        </w:r>
        <w:r>
          <w:rPr>
            <w:webHidden/>
          </w:rPr>
          <w:tab/>
        </w:r>
        <w:r>
          <w:rPr>
            <w:webHidden/>
          </w:rPr>
          <w:fldChar w:fldCharType="begin"/>
        </w:r>
        <w:r>
          <w:rPr>
            <w:webHidden/>
          </w:rPr>
          <w:instrText xml:space="preserve"> PAGEREF _Toc148954026 \h </w:instrText>
        </w:r>
        <w:r>
          <w:rPr>
            <w:webHidden/>
          </w:rPr>
        </w:r>
        <w:r>
          <w:rPr>
            <w:webHidden/>
          </w:rPr>
          <w:fldChar w:fldCharType="separate"/>
        </w:r>
        <w:r w:rsidR="004965F0">
          <w:rPr>
            <w:webHidden/>
          </w:rPr>
          <w:t>32</w:t>
        </w:r>
        <w:r>
          <w:rPr>
            <w:webHidden/>
          </w:rPr>
          <w:fldChar w:fldCharType="end"/>
        </w:r>
      </w:hyperlink>
    </w:p>
    <w:p w14:paraId="0833C3E0" w14:textId="22A271C5"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7" w:history="1">
        <w:r w:rsidRPr="00DC3340">
          <w:rPr>
            <w:rStyle w:val="Hyperlink"/>
          </w:rPr>
          <w:t>DE Africa products used to inform decision making (IO 7)</w:t>
        </w:r>
        <w:r>
          <w:rPr>
            <w:webHidden/>
          </w:rPr>
          <w:tab/>
        </w:r>
        <w:r>
          <w:rPr>
            <w:webHidden/>
          </w:rPr>
          <w:fldChar w:fldCharType="begin"/>
        </w:r>
        <w:r>
          <w:rPr>
            <w:webHidden/>
          </w:rPr>
          <w:instrText xml:space="preserve"> PAGEREF _Toc148954027 \h </w:instrText>
        </w:r>
        <w:r>
          <w:rPr>
            <w:webHidden/>
          </w:rPr>
        </w:r>
        <w:r>
          <w:rPr>
            <w:webHidden/>
          </w:rPr>
          <w:fldChar w:fldCharType="separate"/>
        </w:r>
        <w:r w:rsidR="004965F0">
          <w:rPr>
            <w:webHidden/>
          </w:rPr>
          <w:t>33</w:t>
        </w:r>
        <w:r>
          <w:rPr>
            <w:webHidden/>
          </w:rPr>
          <w:fldChar w:fldCharType="end"/>
        </w:r>
      </w:hyperlink>
    </w:p>
    <w:p w14:paraId="44EE2824" w14:textId="4CF358D9"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28" w:history="1">
        <w:r w:rsidRPr="00DC3340">
          <w:rPr>
            <w:rStyle w:val="Hyperlink"/>
          </w:rPr>
          <w:t>Increasing capability to engage with and apply DE Africa data and products (IO 8).</w:t>
        </w:r>
        <w:r>
          <w:rPr>
            <w:webHidden/>
          </w:rPr>
          <w:tab/>
        </w:r>
        <w:r>
          <w:rPr>
            <w:webHidden/>
          </w:rPr>
          <w:fldChar w:fldCharType="begin"/>
        </w:r>
        <w:r>
          <w:rPr>
            <w:webHidden/>
          </w:rPr>
          <w:instrText xml:space="preserve"> PAGEREF _Toc148954028 \h </w:instrText>
        </w:r>
        <w:r>
          <w:rPr>
            <w:webHidden/>
          </w:rPr>
        </w:r>
        <w:r>
          <w:rPr>
            <w:webHidden/>
          </w:rPr>
          <w:fldChar w:fldCharType="separate"/>
        </w:r>
        <w:r w:rsidR="004965F0">
          <w:rPr>
            <w:webHidden/>
          </w:rPr>
          <w:t>34</w:t>
        </w:r>
        <w:r>
          <w:rPr>
            <w:webHidden/>
          </w:rPr>
          <w:fldChar w:fldCharType="end"/>
        </w:r>
      </w:hyperlink>
    </w:p>
    <w:p w14:paraId="7F86B6A7" w14:textId="2EA46535"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29" w:history="1">
        <w:r w:rsidRPr="00DC3340">
          <w:rPr>
            <w:rStyle w:val="Hyperlink"/>
          </w:rPr>
          <w:t>EOPO 3</w:t>
        </w:r>
        <w:r>
          <w:rPr>
            <w:webHidden/>
          </w:rPr>
          <w:tab/>
        </w:r>
        <w:r>
          <w:rPr>
            <w:webHidden/>
          </w:rPr>
          <w:fldChar w:fldCharType="begin"/>
        </w:r>
        <w:r>
          <w:rPr>
            <w:webHidden/>
          </w:rPr>
          <w:instrText xml:space="preserve"> PAGEREF _Toc148954029 \h </w:instrText>
        </w:r>
        <w:r>
          <w:rPr>
            <w:webHidden/>
          </w:rPr>
        </w:r>
        <w:r>
          <w:rPr>
            <w:webHidden/>
          </w:rPr>
          <w:fldChar w:fldCharType="separate"/>
        </w:r>
        <w:r w:rsidR="004965F0">
          <w:rPr>
            <w:webHidden/>
          </w:rPr>
          <w:t>35</w:t>
        </w:r>
        <w:r>
          <w:rPr>
            <w:webHidden/>
          </w:rPr>
          <w:fldChar w:fldCharType="end"/>
        </w:r>
      </w:hyperlink>
    </w:p>
    <w:p w14:paraId="6E1A331B" w14:textId="73CB7D10"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30" w:history="1">
        <w:r w:rsidRPr="00DC3340">
          <w:rPr>
            <w:rStyle w:val="Hyperlink"/>
          </w:rPr>
          <w:t>DE Africa is a flagship initiative that promotes the benefits of open and free Earth observation data</w:t>
        </w:r>
        <w:r>
          <w:rPr>
            <w:webHidden/>
          </w:rPr>
          <w:tab/>
        </w:r>
        <w:r>
          <w:rPr>
            <w:webHidden/>
          </w:rPr>
          <w:fldChar w:fldCharType="begin"/>
        </w:r>
        <w:r>
          <w:rPr>
            <w:webHidden/>
          </w:rPr>
          <w:instrText xml:space="preserve"> PAGEREF _Toc148954030 \h </w:instrText>
        </w:r>
        <w:r>
          <w:rPr>
            <w:webHidden/>
          </w:rPr>
        </w:r>
        <w:r>
          <w:rPr>
            <w:webHidden/>
          </w:rPr>
          <w:fldChar w:fldCharType="separate"/>
        </w:r>
        <w:r w:rsidR="004965F0">
          <w:rPr>
            <w:webHidden/>
          </w:rPr>
          <w:t>35</w:t>
        </w:r>
        <w:r>
          <w:rPr>
            <w:webHidden/>
          </w:rPr>
          <w:fldChar w:fldCharType="end"/>
        </w:r>
      </w:hyperlink>
    </w:p>
    <w:p w14:paraId="7E27782F" w14:textId="6089D4B5"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1" w:history="1">
        <w:r w:rsidRPr="00DC3340">
          <w:rPr>
            <w:rStyle w:val="Hyperlink"/>
          </w:rPr>
          <w:t>DE Africa supports development partner engagement and exchange (IO 9)</w:t>
        </w:r>
        <w:r>
          <w:rPr>
            <w:webHidden/>
          </w:rPr>
          <w:tab/>
        </w:r>
        <w:r>
          <w:rPr>
            <w:webHidden/>
          </w:rPr>
          <w:fldChar w:fldCharType="begin"/>
        </w:r>
        <w:r>
          <w:rPr>
            <w:webHidden/>
          </w:rPr>
          <w:instrText xml:space="preserve"> PAGEREF _Toc148954031 \h </w:instrText>
        </w:r>
        <w:r>
          <w:rPr>
            <w:webHidden/>
          </w:rPr>
        </w:r>
        <w:r>
          <w:rPr>
            <w:webHidden/>
          </w:rPr>
          <w:fldChar w:fldCharType="separate"/>
        </w:r>
        <w:r w:rsidR="004965F0">
          <w:rPr>
            <w:webHidden/>
          </w:rPr>
          <w:t>36</w:t>
        </w:r>
        <w:r>
          <w:rPr>
            <w:webHidden/>
          </w:rPr>
          <w:fldChar w:fldCharType="end"/>
        </w:r>
      </w:hyperlink>
    </w:p>
    <w:p w14:paraId="4B3A9A23" w14:textId="22B21460"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2" w:history="1">
        <w:r w:rsidRPr="00DC3340">
          <w:rPr>
            <w:rStyle w:val="Hyperlink"/>
          </w:rPr>
          <w:t>DE Africa supports increased consistency in application and analysis of EO data (IO 10)</w:t>
        </w:r>
        <w:r>
          <w:rPr>
            <w:webHidden/>
          </w:rPr>
          <w:tab/>
        </w:r>
        <w:r>
          <w:rPr>
            <w:webHidden/>
          </w:rPr>
          <w:fldChar w:fldCharType="begin"/>
        </w:r>
        <w:r>
          <w:rPr>
            <w:webHidden/>
          </w:rPr>
          <w:instrText xml:space="preserve"> PAGEREF _Toc148954032 \h </w:instrText>
        </w:r>
        <w:r>
          <w:rPr>
            <w:webHidden/>
          </w:rPr>
        </w:r>
        <w:r>
          <w:rPr>
            <w:webHidden/>
          </w:rPr>
          <w:fldChar w:fldCharType="separate"/>
        </w:r>
        <w:r w:rsidR="004965F0">
          <w:rPr>
            <w:webHidden/>
          </w:rPr>
          <w:t>37</w:t>
        </w:r>
        <w:r>
          <w:rPr>
            <w:webHidden/>
          </w:rPr>
          <w:fldChar w:fldCharType="end"/>
        </w:r>
      </w:hyperlink>
    </w:p>
    <w:p w14:paraId="2237FC52" w14:textId="24C45A94"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3" w:history="1">
        <w:r w:rsidRPr="00DC3340">
          <w:rPr>
            <w:rStyle w:val="Hyperlink"/>
          </w:rPr>
          <w:t>DE Africa is increasingly recognised as a preeminent EO data platform (IO II).</w:t>
        </w:r>
        <w:r>
          <w:rPr>
            <w:webHidden/>
          </w:rPr>
          <w:tab/>
        </w:r>
        <w:r>
          <w:rPr>
            <w:webHidden/>
          </w:rPr>
          <w:fldChar w:fldCharType="begin"/>
        </w:r>
        <w:r>
          <w:rPr>
            <w:webHidden/>
          </w:rPr>
          <w:instrText xml:space="preserve"> PAGEREF _Toc148954033 \h </w:instrText>
        </w:r>
        <w:r>
          <w:rPr>
            <w:webHidden/>
          </w:rPr>
        </w:r>
        <w:r>
          <w:rPr>
            <w:webHidden/>
          </w:rPr>
          <w:fldChar w:fldCharType="separate"/>
        </w:r>
        <w:r w:rsidR="004965F0">
          <w:rPr>
            <w:webHidden/>
          </w:rPr>
          <w:t>37</w:t>
        </w:r>
        <w:r>
          <w:rPr>
            <w:webHidden/>
          </w:rPr>
          <w:fldChar w:fldCharType="end"/>
        </w:r>
      </w:hyperlink>
    </w:p>
    <w:p w14:paraId="58D793D4" w14:textId="1BD39FFB"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34" w:history="1">
        <w:r w:rsidRPr="00DC3340">
          <w:rPr>
            <w:rStyle w:val="Hyperlink"/>
          </w:rPr>
          <w:t>Diversity and Inclusion</w:t>
        </w:r>
        <w:r>
          <w:rPr>
            <w:webHidden/>
          </w:rPr>
          <w:tab/>
        </w:r>
        <w:r>
          <w:rPr>
            <w:webHidden/>
          </w:rPr>
          <w:fldChar w:fldCharType="begin"/>
        </w:r>
        <w:r>
          <w:rPr>
            <w:webHidden/>
          </w:rPr>
          <w:instrText xml:space="preserve"> PAGEREF _Toc148954034 \h </w:instrText>
        </w:r>
        <w:r>
          <w:rPr>
            <w:webHidden/>
          </w:rPr>
        </w:r>
        <w:r>
          <w:rPr>
            <w:webHidden/>
          </w:rPr>
          <w:fldChar w:fldCharType="separate"/>
        </w:r>
        <w:r w:rsidR="004965F0">
          <w:rPr>
            <w:webHidden/>
          </w:rPr>
          <w:t>38</w:t>
        </w:r>
        <w:r>
          <w:rPr>
            <w:webHidden/>
          </w:rPr>
          <w:fldChar w:fldCharType="end"/>
        </w:r>
      </w:hyperlink>
    </w:p>
    <w:p w14:paraId="614F1523" w14:textId="20AD2D36"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35" w:history="1">
        <w:r w:rsidRPr="00DC3340">
          <w:rPr>
            <w:rStyle w:val="Hyperlink"/>
          </w:rPr>
          <w:t>Diversity and Inclusion Strategy</w:t>
        </w:r>
        <w:r>
          <w:rPr>
            <w:webHidden/>
          </w:rPr>
          <w:tab/>
        </w:r>
        <w:r>
          <w:rPr>
            <w:webHidden/>
          </w:rPr>
          <w:fldChar w:fldCharType="begin"/>
        </w:r>
        <w:r>
          <w:rPr>
            <w:webHidden/>
          </w:rPr>
          <w:instrText xml:space="preserve"> PAGEREF _Toc148954035 \h </w:instrText>
        </w:r>
        <w:r>
          <w:rPr>
            <w:webHidden/>
          </w:rPr>
        </w:r>
        <w:r>
          <w:rPr>
            <w:webHidden/>
          </w:rPr>
          <w:fldChar w:fldCharType="separate"/>
        </w:r>
        <w:r w:rsidR="004965F0">
          <w:rPr>
            <w:webHidden/>
          </w:rPr>
          <w:t>38</w:t>
        </w:r>
        <w:r>
          <w:rPr>
            <w:webHidden/>
          </w:rPr>
          <w:fldChar w:fldCharType="end"/>
        </w:r>
      </w:hyperlink>
    </w:p>
    <w:p w14:paraId="31EAD9D9" w14:textId="2EAC3FF8"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6" w:history="1">
        <w:r w:rsidRPr="00DC3340">
          <w:rPr>
            <w:rStyle w:val="Hyperlink"/>
          </w:rPr>
          <w:t>Progress towards the agreed outcomes of its Diversity and Inclusion Strategy</w:t>
        </w:r>
        <w:r>
          <w:rPr>
            <w:webHidden/>
          </w:rPr>
          <w:tab/>
        </w:r>
        <w:r>
          <w:rPr>
            <w:webHidden/>
          </w:rPr>
          <w:fldChar w:fldCharType="begin"/>
        </w:r>
        <w:r>
          <w:rPr>
            <w:webHidden/>
          </w:rPr>
          <w:instrText xml:space="preserve"> PAGEREF _Toc148954036 \h </w:instrText>
        </w:r>
        <w:r>
          <w:rPr>
            <w:webHidden/>
          </w:rPr>
        </w:r>
        <w:r>
          <w:rPr>
            <w:webHidden/>
          </w:rPr>
          <w:fldChar w:fldCharType="separate"/>
        </w:r>
        <w:r w:rsidR="004965F0">
          <w:rPr>
            <w:webHidden/>
          </w:rPr>
          <w:t>39</w:t>
        </w:r>
        <w:r>
          <w:rPr>
            <w:webHidden/>
          </w:rPr>
          <w:fldChar w:fldCharType="end"/>
        </w:r>
      </w:hyperlink>
    </w:p>
    <w:p w14:paraId="19B43685" w14:textId="211ECE49"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7" w:history="1">
        <w:r w:rsidRPr="00DC3340">
          <w:rPr>
            <w:rStyle w:val="Hyperlink"/>
          </w:rPr>
          <w:t>Delivery of the Diversity and Inclusion (D&amp;I) Strategy</w:t>
        </w:r>
        <w:r>
          <w:rPr>
            <w:webHidden/>
          </w:rPr>
          <w:tab/>
        </w:r>
        <w:r>
          <w:rPr>
            <w:webHidden/>
          </w:rPr>
          <w:fldChar w:fldCharType="begin"/>
        </w:r>
        <w:r>
          <w:rPr>
            <w:webHidden/>
          </w:rPr>
          <w:instrText xml:space="preserve"> PAGEREF _Toc148954037 \h </w:instrText>
        </w:r>
        <w:r>
          <w:rPr>
            <w:webHidden/>
          </w:rPr>
        </w:r>
        <w:r>
          <w:rPr>
            <w:webHidden/>
          </w:rPr>
          <w:fldChar w:fldCharType="separate"/>
        </w:r>
        <w:r w:rsidR="004965F0">
          <w:rPr>
            <w:webHidden/>
          </w:rPr>
          <w:t>40</w:t>
        </w:r>
        <w:r>
          <w:rPr>
            <w:webHidden/>
          </w:rPr>
          <w:fldChar w:fldCharType="end"/>
        </w:r>
      </w:hyperlink>
    </w:p>
    <w:p w14:paraId="319C5A3E" w14:textId="35DC7B0C"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38" w:history="1">
        <w:r w:rsidRPr="00DC3340">
          <w:rPr>
            <w:rStyle w:val="Hyperlink"/>
          </w:rPr>
          <w:t>Threats to the D&amp;I Strategy</w:t>
        </w:r>
        <w:r>
          <w:rPr>
            <w:webHidden/>
          </w:rPr>
          <w:tab/>
        </w:r>
        <w:r>
          <w:rPr>
            <w:webHidden/>
          </w:rPr>
          <w:fldChar w:fldCharType="begin"/>
        </w:r>
        <w:r>
          <w:rPr>
            <w:webHidden/>
          </w:rPr>
          <w:instrText xml:space="preserve"> PAGEREF _Toc148954038 \h </w:instrText>
        </w:r>
        <w:r>
          <w:rPr>
            <w:webHidden/>
          </w:rPr>
        </w:r>
        <w:r>
          <w:rPr>
            <w:webHidden/>
          </w:rPr>
          <w:fldChar w:fldCharType="separate"/>
        </w:r>
        <w:r w:rsidR="004965F0">
          <w:rPr>
            <w:webHidden/>
          </w:rPr>
          <w:t>41</w:t>
        </w:r>
        <w:r>
          <w:rPr>
            <w:webHidden/>
          </w:rPr>
          <w:fldChar w:fldCharType="end"/>
        </w:r>
      </w:hyperlink>
    </w:p>
    <w:p w14:paraId="563ED2C4" w14:textId="66693B7F"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39" w:history="1">
        <w:r w:rsidRPr="00DC3340">
          <w:rPr>
            <w:rStyle w:val="Hyperlink"/>
          </w:rPr>
          <w:t>DE Africa’s Long-term Goal</w:t>
        </w:r>
        <w:r>
          <w:rPr>
            <w:webHidden/>
          </w:rPr>
          <w:tab/>
        </w:r>
        <w:r>
          <w:rPr>
            <w:webHidden/>
          </w:rPr>
          <w:fldChar w:fldCharType="begin"/>
        </w:r>
        <w:r>
          <w:rPr>
            <w:webHidden/>
          </w:rPr>
          <w:instrText xml:space="preserve"> PAGEREF _Toc148954039 \h </w:instrText>
        </w:r>
        <w:r>
          <w:rPr>
            <w:webHidden/>
          </w:rPr>
        </w:r>
        <w:r>
          <w:rPr>
            <w:webHidden/>
          </w:rPr>
          <w:fldChar w:fldCharType="separate"/>
        </w:r>
        <w:r w:rsidR="004965F0">
          <w:rPr>
            <w:webHidden/>
          </w:rPr>
          <w:t>42</w:t>
        </w:r>
        <w:r>
          <w:rPr>
            <w:webHidden/>
          </w:rPr>
          <w:fldChar w:fldCharType="end"/>
        </w:r>
      </w:hyperlink>
    </w:p>
    <w:p w14:paraId="432885AA" w14:textId="6E1C638E"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40" w:history="1">
        <w:r w:rsidRPr="00DC3340">
          <w:rPr>
            <w:rStyle w:val="Hyperlink"/>
          </w:rPr>
          <w:t>Use of DE Africa data can be shown to improve the lives of those living on the African continent</w:t>
        </w:r>
        <w:r>
          <w:rPr>
            <w:webHidden/>
          </w:rPr>
          <w:tab/>
        </w:r>
        <w:r>
          <w:rPr>
            <w:webHidden/>
          </w:rPr>
          <w:fldChar w:fldCharType="begin"/>
        </w:r>
        <w:r>
          <w:rPr>
            <w:webHidden/>
          </w:rPr>
          <w:instrText xml:space="preserve"> PAGEREF _Toc148954040 \h </w:instrText>
        </w:r>
        <w:r>
          <w:rPr>
            <w:webHidden/>
          </w:rPr>
        </w:r>
        <w:r>
          <w:rPr>
            <w:webHidden/>
          </w:rPr>
          <w:fldChar w:fldCharType="separate"/>
        </w:r>
        <w:r w:rsidR="004965F0">
          <w:rPr>
            <w:webHidden/>
          </w:rPr>
          <w:t>42</w:t>
        </w:r>
        <w:r>
          <w:rPr>
            <w:webHidden/>
          </w:rPr>
          <w:fldChar w:fldCharType="end"/>
        </w:r>
      </w:hyperlink>
    </w:p>
    <w:p w14:paraId="049CAA25" w14:textId="5224386B"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41" w:history="1">
        <w:r w:rsidRPr="00DC3340">
          <w:rPr>
            <w:rStyle w:val="Hyperlink"/>
          </w:rPr>
          <w:t>Mapping forest fires in Mount Kenya</w:t>
        </w:r>
        <w:r>
          <w:rPr>
            <w:webHidden/>
          </w:rPr>
          <w:tab/>
        </w:r>
        <w:r>
          <w:rPr>
            <w:webHidden/>
          </w:rPr>
          <w:fldChar w:fldCharType="begin"/>
        </w:r>
        <w:r>
          <w:rPr>
            <w:webHidden/>
          </w:rPr>
          <w:instrText xml:space="preserve"> PAGEREF _Toc148954041 \h </w:instrText>
        </w:r>
        <w:r>
          <w:rPr>
            <w:webHidden/>
          </w:rPr>
        </w:r>
        <w:r>
          <w:rPr>
            <w:webHidden/>
          </w:rPr>
          <w:fldChar w:fldCharType="separate"/>
        </w:r>
        <w:r w:rsidR="004965F0">
          <w:rPr>
            <w:webHidden/>
          </w:rPr>
          <w:t>43</w:t>
        </w:r>
        <w:r>
          <w:rPr>
            <w:webHidden/>
          </w:rPr>
          <w:fldChar w:fldCharType="end"/>
        </w:r>
      </w:hyperlink>
    </w:p>
    <w:p w14:paraId="093809B0" w14:textId="52954832"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42" w:history="1">
        <w:r w:rsidRPr="00DC3340">
          <w:rPr>
            <w:rStyle w:val="Hyperlink"/>
          </w:rPr>
          <w:t>Monitoring urbanisation in Gulu City, Uganda</w:t>
        </w:r>
        <w:r>
          <w:rPr>
            <w:webHidden/>
          </w:rPr>
          <w:tab/>
        </w:r>
        <w:r>
          <w:rPr>
            <w:webHidden/>
          </w:rPr>
          <w:fldChar w:fldCharType="begin"/>
        </w:r>
        <w:r>
          <w:rPr>
            <w:webHidden/>
          </w:rPr>
          <w:instrText xml:space="preserve"> PAGEREF _Toc148954042 \h </w:instrText>
        </w:r>
        <w:r>
          <w:rPr>
            <w:webHidden/>
          </w:rPr>
        </w:r>
        <w:r>
          <w:rPr>
            <w:webHidden/>
          </w:rPr>
          <w:fldChar w:fldCharType="separate"/>
        </w:r>
        <w:r w:rsidR="004965F0">
          <w:rPr>
            <w:webHidden/>
          </w:rPr>
          <w:t>43</w:t>
        </w:r>
        <w:r>
          <w:rPr>
            <w:webHidden/>
          </w:rPr>
          <w:fldChar w:fldCharType="end"/>
        </w:r>
      </w:hyperlink>
    </w:p>
    <w:p w14:paraId="45D859E9" w14:textId="43FF9283"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43" w:history="1">
        <w:r w:rsidRPr="00DC3340">
          <w:rPr>
            <w:rStyle w:val="Hyperlink"/>
          </w:rPr>
          <w:t>Climate Next: How data and community can save Zanzibar’s mangroves</w:t>
        </w:r>
        <w:r>
          <w:rPr>
            <w:webHidden/>
          </w:rPr>
          <w:tab/>
        </w:r>
        <w:r>
          <w:rPr>
            <w:webHidden/>
          </w:rPr>
          <w:fldChar w:fldCharType="begin"/>
        </w:r>
        <w:r>
          <w:rPr>
            <w:webHidden/>
          </w:rPr>
          <w:instrText xml:space="preserve"> PAGEREF _Toc148954043 \h </w:instrText>
        </w:r>
        <w:r>
          <w:rPr>
            <w:webHidden/>
          </w:rPr>
        </w:r>
        <w:r>
          <w:rPr>
            <w:webHidden/>
          </w:rPr>
          <w:fldChar w:fldCharType="separate"/>
        </w:r>
        <w:r w:rsidR="004965F0">
          <w:rPr>
            <w:webHidden/>
          </w:rPr>
          <w:t>44</w:t>
        </w:r>
        <w:r>
          <w:rPr>
            <w:webHidden/>
          </w:rPr>
          <w:fldChar w:fldCharType="end"/>
        </w:r>
      </w:hyperlink>
    </w:p>
    <w:p w14:paraId="17FE2999" w14:textId="3EA47818"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44" w:history="1">
        <w:r w:rsidRPr="00DC3340">
          <w:rPr>
            <w:rStyle w:val="Hyperlink"/>
          </w:rPr>
          <w:t>Monitoring coastal erosion at Saly Portudal resort, Mbour-Senegal</w:t>
        </w:r>
        <w:r>
          <w:rPr>
            <w:webHidden/>
          </w:rPr>
          <w:tab/>
        </w:r>
        <w:r>
          <w:rPr>
            <w:webHidden/>
          </w:rPr>
          <w:fldChar w:fldCharType="begin"/>
        </w:r>
        <w:r>
          <w:rPr>
            <w:webHidden/>
          </w:rPr>
          <w:instrText xml:space="preserve"> PAGEREF _Toc148954044 \h </w:instrText>
        </w:r>
        <w:r>
          <w:rPr>
            <w:webHidden/>
          </w:rPr>
        </w:r>
        <w:r>
          <w:rPr>
            <w:webHidden/>
          </w:rPr>
          <w:fldChar w:fldCharType="separate"/>
        </w:r>
        <w:r w:rsidR="004965F0">
          <w:rPr>
            <w:webHidden/>
          </w:rPr>
          <w:t>44</w:t>
        </w:r>
        <w:r>
          <w:rPr>
            <w:webHidden/>
          </w:rPr>
          <w:fldChar w:fldCharType="end"/>
        </w:r>
      </w:hyperlink>
    </w:p>
    <w:p w14:paraId="0C8E7FEB" w14:textId="469FF5A7" w:rsidR="00786040" w:rsidRDefault="00786040">
      <w:pPr>
        <w:pStyle w:val="TOC3"/>
        <w:rPr>
          <w:rFonts w:asciiTheme="minorHAnsi" w:eastAsiaTheme="minorEastAsia" w:hAnsiTheme="minorHAnsi" w:cstheme="minorBidi"/>
          <w:color w:val="auto"/>
          <w:kern w:val="2"/>
          <w:szCs w:val="22"/>
          <w:lang w:eastAsia="en-AU"/>
          <w14:ligatures w14:val="standardContextual"/>
        </w:rPr>
      </w:pPr>
      <w:hyperlink w:anchor="_Toc148954045" w:history="1">
        <w:r w:rsidRPr="00DC3340">
          <w:rPr>
            <w:rStyle w:val="Hyperlink"/>
          </w:rPr>
          <w:t>Using Data in Ghana: Helping Parliament to reduce deforestation</w:t>
        </w:r>
        <w:r>
          <w:rPr>
            <w:webHidden/>
          </w:rPr>
          <w:tab/>
        </w:r>
        <w:r>
          <w:rPr>
            <w:webHidden/>
          </w:rPr>
          <w:fldChar w:fldCharType="begin"/>
        </w:r>
        <w:r>
          <w:rPr>
            <w:webHidden/>
          </w:rPr>
          <w:instrText xml:space="preserve"> PAGEREF _Toc148954045 \h </w:instrText>
        </w:r>
        <w:r>
          <w:rPr>
            <w:webHidden/>
          </w:rPr>
        </w:r>
        <w:r>
          <w:rPr>
            <w:webHidden/>
          </w:rPr>
          <w:fldChar w:fldCharType="separate"/>
        </w:r>
        <w:r w:rsidR="004965F0">
          <w:rPr>
            <w:webHidden/>
          </w:rPr>
          <w:t>44</w:t>
        </w:r>
        <w:r>
          <w:rPr>
            <w:webHidden/>
          </w:rPr>
          <w:fldChar w:fldCharType="end"/>
        </w:r>
      </w:hyperlink>
    </w:p>
    <w:p w14:paraId="51CE09BA" w14:textId="019FE5B5"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46" w:history="1">
        <w:r w:rsidRPr="00DC3340">
          <w:rPr>
            <w:rStyle w:val="Hyperlink"/>
          </w:rPr>
          <w:t>Economic value of benefits to the African continent provided by DE Africa</w:t>
        </w:r>
        <w:r>
          <w:rPr>
            <w:webHidden/>
          </w:rPr>
          <w:tab/>
        </w:r>
        <w:r>
          <w:rPr>
            <w:webHidden/>
          </w:rPr>
          <w:fldChar w:fldCharType="begin"/>
        </w:r>
        <w:r>
          <w:rPr>
            <w:webHidden/>
          </w:rPr>
          <w:instrText xml:space="preserve"> PAGEREF _Toc148954046 \h </w:instrText>
        </w:r>
        <w:r>
          <w:rPr>
            <w:webHidden/>
          </w:rPr>
        </w:r>
        <w:r>
          <w:rPr>
            <w:webHidden/>
          </w:rPr>
          <w:fldChar w:fldCharType="separate"/>
        </w:r>
        <w:r w:rsidR="004965F0">
          <w:rPr>
            <w:webHidden/>
          </w:rPr>
          <w:t>45</w:t>
        </w:r>
        <w:r>
          <w:rPr>
            <w:webHidden/>
          </w:rPr>
          <w:fldChar w:fldCharType="end"/>
        </w:r>
      </w:hyperlink>
    </w:p>
    <w:p w14:paraId="6857F69D" w14:textId="6E3C02A7"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47" w:history="1">
        <w:r w:rsidRPr="00DC3340">
          <w:rPr>
            <w:rStyle w:val="Hyperlink"/>
          </w:rPr>
          <w:t>Use of DE Africa data to support climate change, monitoring, adaption, and mitigation</w:t>
        </w:r>
        <w:r>
          <w:rPr>
            <w:webHidden/>
          </w:rPr>
          <w:tab/>
        </w:r>
        <w:r>
          <w:rPr>
            <w:webHidden/>
          </w:rPr>
          <w:fldChar w:fldCharType="begin"/>
        </w:r>
        <w:r>
          <w:rPr>
            <w:webHidden/>
          </w:rPr>
          <w:instrText xml:space="preserve"> PAGEREF _Toc148954047 \h </w:instrText>
        </w:r>
        <w:r>
          <w:rPr>
            <w:webHidden/>
          </w:rPr>
        </w:r>
        <w:r>
          <w:rPr>
            <w:webHidden/>
          </w:rPr>
          <w:fldChar w:fldCharType="separate"/>
        </w:r>
        <w:r w:rsidR="004965F0">
          <w:rPr>
            <w:webHidden/>
          </w:rPr>
          <w:t>46</w:t>
        </w:r>
        <w:r>
          <w:rPr>
            <w:webHidden/>
          </w:rPr>
          <w:fldChar w:fldCharType="end"/>
        </w:r>
      </w:hyperlink>
    </w:p>
    <w:p w14:paraId="119CE145" w14:textId="0F3EBFD3"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48" w:history="1">
        <w:r w:rsidRPr="00DC3340">
          <w:rPr>
            <w:rStyle w:val="Hyperlink"/>
          </w:rPr>
          <w:t>DE Africa’s Benefit to the Government of Australia</w:t>
        </w:r>
        <w:r>
          <w:rPr>
            <w:webHidden/>
          </w:rPr>
          <w:tab/>
        </w:r>
        <w:r>
          <w:rPr>
            <w:webHidden/>
          </w:rPr>
          <w:fldChar w:fldCharType="begin"/>
        </w:r>
        <w:r>
          <w:rPr>
            <w:webHidden/>
          </w:rPr>
          <w:instrText xml:space="preserve"> PAGEREF _Toc148954048 \h </w:instrText>
        </w:r>
        <w:r>
          <w:rPr>
            <w:webHidden/>
          </w:rPr>
        </w:r>
        <w:r>
          <w:rPr>
            <w:webHidden/>
          </w:rPr>
          <w:fldChar w:fldCharType="separate"/>
        </w:r>
        <w:r w:rsidR="004965F0">
          <w:rPr>
            <w:webHidden/>
          </w:rPr>
          <w:t>47</w:t>
        </w:r>
        <w:r>
          <w:rPr>
            <w:webHidden/>
          </w:rPr>
          <w:fldChar w:fldCharType="end"/>
        </w:r>
      </w:hyperlink>
    </w:p>
    <w:p w14:paraId="4A7ACDB0" w14:textId="7551CA1B"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49" w:history="1">
        <w:r w:rsidRPr="00DC3340">
          <w:rPr>
            <w:rStyle w:val="Hyperlink"/>
          </w:rPr>
          <w:t>Conclusions and recommendations</w:t>
        </w:r>
        <w:r>
          <w:rPr>
            <w:webHidden/>
          </w:rPr>
          <w:tab/>
        </w:r>
        <w:r>
          <w:rPr>
            <w:webHidden/>
          </w:rPr>
          <w:fldChar w:fldCharType="begin"/>
        </w:r>
        <w:r>
          <w:rPr>
            <w:webHidden/>
          </w:rPr>
          <w:instrText xml:space="preserve"> PAGEREF _Toc148954049 \h </w:instrText>
        </w:r>
        <w:r>
          <w:rPr>
            <w:webHidden/>
          </w:rPr>
        </w:r>
        <w:r>
          <w:rPr>
            <w:webHidden/>
          </w:rPr>
          <w:fldChar w:fldCharType="separate"/>
        </w:r>
        <w:r w:rsidR="004965F0">
          <w:rPr>
            <w:webHidden/>
          </w:rPr>
          <w:t>49</w:t>
        </w:r>
        <w:r>
          <w:rPr>
            <w:webHidden/>
          </w:rPr>
          <w:fldChar w:fldCharType="end"/>
        </w:r>
      </w:hyperlink>
    </w:p>
    <w:p w14:paraId="6431A690" w14:textId="5DC36073"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50" w:history="1">
        <w:r w:rsidRPr="00DC3340">
          <w:rPr>
            <w:rStyle w:val="Hyperlink"/>
          </w:rPr>
          <w:t>Overall Conclusion</w:t>
        </w:r>
        <w:r>
          <w:rPr>
            <w:webHidden/>
          </w:rPr>
          <w:tab/>
        </w:r>
        <w:r>
          <w:rPr>
            <w:webHidden/>
          </w:rPr>
          <w:fldChar w:fldCharType="begin"/>
        </w:r>
        <w:r>
          <w:rPr>
            <w:webHidden/>
          </w:rPr>
          <w:instrText xml:space="preserve"> PAGEREF _Toc148954050 \h </w:instrText>
        </w:r>
        <w:r>
          <w:rPr>
            <w:webHidden/>
          </w:rPr>
        </w:r>
        <w:r>
          <w:rPr>
            <w:webHidden/>
          </w:rPr>
          <w:fldChar w:fldCharType="separate"/>
        </w:r>
        <w:r w:rsidR="004965F0">
          <w:rPr>
            <w:webHidden/>
          </w:rPr>
          <w:t>49</w:t>
        </w:r>
        <w:r>
          <w:rPr>
            <w:webHidden/>
          </w:rPr>
          <w:fldChar w:fldCharType="end"/>
        </w:r>
      </w:hyperlink>
    </w:p>
    <w:p w14:paraId="5FCFC30B" w14:textId="2B57F252" w:rsidR="00786040" w:rsidRDefault="00786040">
      <w:pPr>
        <w:pStyle w:val="TOC2"/>
        <w:rPr>
          <w:rFonts w:asciiTheme="minorHAnsi" w:eastAsiaTheme="minorEastAsia" w:hAnsiTheme="minorHAnsi" w:cstheme="minorBidi"/>
          <w:color w:val="auto"/>
          <w:kern w:val="2"/>
          <w:sz w:val="22"/>
          <w:szCs w:val="22"/>
          <w:lang w:eastAsia="en-AU"/>
          <w14:ligatures w14:val="standardContextual"/>
        </w:rPr>
      </w:pPr>
      <w:hyperlink w:anchor="_Toc148954051" w:history="1">
        <w:r w:rsidRPr="00DC3340">
          <w:rPr>
            <w:rStyle w:val="Hyperlink"/>
          </w:rPr>
          <w:t>Recommendations</w:t>
        </w:r>
        <w:r>
          <w:rPr>
            <w:webHidden/>
          </w:rPr>
          <w:tab/>
        </w:r>
        <w:r>
          <w:rPr>
            <w:webHidden/>
          </w:rPr>
          <w:fldChar w:fldCharType="begin"/>
        </w:r>
        <w:r>
          <w:rPr>
            <w:webHidden/>
          </w:rPr>
          <w:instrText xml:space="preserve"> PAGEREF _Toc148954051 \h </w:instrText>
        </w:r>
        <w:r>
          <w:rPr>
            <w:webHidden/>
          </w:rPr>
        </w:r>
        <w:r>
          <w:rPr>
            <w:webHidden/>
          </w:rPr>
          <w:fldChar w:fldCharType="separate"/>
        </w:r>
        <w:r w:rsidR="004965F0">
          <w:rPr>
            <w:webHidden/>
          </w:rPr>
          <w:t>50</w:t>
        </w:r>
        <w:r>
          <w:rPr>
            <w:webHidden/>
          </w:rPr>
          <w:fldChar w:fldCharType="end"/>
        </w:r>
      </w:hyperlink>
    </w:p>
    <w:p w14:paraId="407A69F1" w14:textId="3101D8BE"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52" w:history="1">
        <w:r w:rsidRPr="00DC3340">
          <w:rPr>
            <w:rStyle w:val="Hyperlink"/>
          </w:rPr>
          <w:t>Annex 1: DE Africa Phase II MEL Framework — Progress against program’s indicators</w:t>
        </w:r>
        <w:r>
          <w:rPr>
            <w:webHidden/>
          </w:rPr>
          <w:tab/>
        </w:r>
        <w:r>
          <w:rPr>
            <w:webHidden/>
          </w:rPr>
          <w:fldChar w:fldCharType="begin"/>
        </w:r>
        <w:r>
          <w:rPr>
            <w:webHidden/>
          </w:rPr>
          <w:instrText xml:space="preserve"> PAGEREF _Toc148954052 \h </w:instrText>
        </w:r>
        <w:r>
          <w:rPr>
            <w:webHidden/>
          </w:rPr>
        </w:r>
        <w:r>
          <w:rPr>
            <w:webHidden/>
          </w:rPr>
          <w:fldChar w:fldCharType="separate"/>
        </w:r>
        <w:r w:rsidR="004965F0">
          <w:rPr>
            <w:webHidden/>
          </w:rPr>
          <w:t>51</w:t>
        </w:r>
        <w:r>
          <w:rPr>
            <w:webHidden/>
          </w:rPr>
          <w:fldChar w:fldCharType="end"/>
        </w:r>
      </w:hyperlink>
    </w:p>
    <w:p w14:paraId="333F2070" w14:textId="2EE4AEC4" w:rsidR="00786040" w:rsidRDefault="00786040" w:rsidP="00B571E9">
      <w:pPr>
        <w:pStyle w:val="TOC1"/>
        <w:rPr>
          <w:rFonts w:asciiTheme="minorHAnsi" w:eastAsiaTheme="minorEastAsia" w:hAnsiTheme="minorHAnsi" w:cstheme="minorBidi"/>
          <w:color w:val="auto"/>
          <w:kern w:val="2"/>
          <w:sz w:val="22"/>
          <w:szCs w:val="22"/>
          <w:lang w:eastAsia="en-AU"/>
          <w14:ligatures w14:val="standardContextual"/>
        </w:rPr>
      </w:pPr>
      <w:hyperlink w:anchor="_Toc148954053" w:history="1">
        <w:r w:rsidRPr="00DC3340">
          <w:rPr>
            <w:rStyle w:val="Hyperlink"/>
          </w:rPr>
          <w:t>Annex 2: Bibliography</w:t>
        </w:r>
        <w:r>
          <w:rPr>
            <w:webHidden/>
          </w:rPr>
          <w:tab/>
        </w:r>
        <w:r>
          <w:rPr>
            <w:webHidden/>
          </w:rPr>
          <w:fldChar w:fldCharType="begin"/>
        </w:r>
        <w:r>
          <w:rPr>
            <w:webHidden/>
          </w:rPr>
          <w:instrText xml:space="preserve"> PAGEREF _Toc148954053 \h </w:instrText>
        </w:r>
        <w:r>
          <w:rPr>
            <w:webHidden/>
          </w:rPr>
        </w:r>
        <w:r>
          <w:rPr>
            <w:webHidden/>
          </w:rPr>
          <w:fldChar w:fldCharType="separate"/>
        </w:r>
        <w:r w:rsidR="004965F0">
          <w:rPr>
            <w:webHidden/>
          </w:rPr>
          <w:t>58</w:t>
        </w:r>
        <w:r>
          <w:rPr>
            <w:webHidden/>
          </w:rPr>
          <w:fldChar w:fldCharType="end"/>
        </w:r>
      </w:hyperlink>
    </w:p>
    <w:p w14:paraId="060487FE" w14:textId="7120AFAB" w:rsidR="00B86152" w:rsidRPr="00805523" w:rsidRDefault="00C279C5" w:rsidP="00AD1B95">
      <w:pPr>
        <w:rPr>
          <w:rStyle w:val="Heading"/>
          <w:rFonts w:asciiTheme="majorHAnsi" w:hAnsiTheme="majorHAnsi" w:cstheme="majorHAnsi"/>
        </w:rPr>
      </w:pPr>
      <w:r w:rsidRPr="00805523">
        <w:rPr>
          <w:rFonts w:eastAsiaTheme="majorEastAsia"/>
          <w:lang w:eastAsia="en-US"/>
        </w:rPr>
        <w:fldChar w:fldCharType="end"/>
      </w:r>
      <w:r w:rsidR="00B86152" w:rsidRPr="00805523">
        <w:rPr>
          <w:rFonts w:eastAsiaTheme="majorEastAsia"/>
          <w:lang w:eastAsia="en-US"/>
        </w:rPr>
        <w:fldChar w:fldCharType="begin"/>
      </w:r>
      <w:r w:rsidR="00B86152" w:rsidRPr="00805523">
        <w:instrText xml:space="preserve"> TOC \o "1-4" \h \z \u </w:instrText>
      </w:r>
      <w:r w:rsidR="00B86152" w:rsidRPr="00805523">
        <w:rPr>
          <w:rFonts w:eastAsiaTheme="majorEastAsia"/>
          <w:lang w:eastAsia="en-US"/>
        </w:rPr>
        <w:fldChar w:fldCharType="end"/>
      </w:r>
      <w:r w:rsidR="00B86152" w:rsidRPr="00805523">
        <w:rPr>
          <w:rStyle w:val="Heading"/>
          <w:rFonts w:asciiTheme="majorHAnsi" w:hAnsiTheme="majorHAnsi" w:cstheme="majorHAnsi"/>
        </w:rPr>
        <w:br w:type="page"/>
      </w:r>
    </w:p>
    <w:p w14:paraId="077B5338" w14:textId="308DB92D" w:rsidR="00006755" w:rsidRDefault="00006755" w:rsidP="00AD1B95">
      <w:pPr>
        <w:pStyle w:val="Heading1"/>
      </w:pPr>
      <w:bookmarkStart w:id="14" w:name="_Abbreviations"/>
      <w:bookmarkStart w:id="15" w:name="_Toc130574171"/>
      <w:bookmarkStart w:id="16" w:name="_Toc130574956"/>
      <w:bookmarkStart w:id="17" w:name="_Toc148954000"/>
      <w:bookmarkEnd w:id="14"/>
      <w:r w:rsidRPr="00805523">
        <w:lastRenderedPageBreak/>
        <w:t>A</w:t>
      </w:r>
      <w:r w:rsidR="00D22F73" w:rsidRPr="00805523">
        <w:t>bbreviations</w:t>
      </w:r>
      <w:bookmarkEnd w:id="15"/>
      <w:bookmarkEnd w:id="16"/>
      <w:bookmarkEnd w:id="17"/>
    </w:p>
    <w:p w14:paraId="707AFC67" w14:textId="25B012F8" w:rsidR="0037348C" w:rsidRPr="0037348C" w:rsidRDefault="0037348C" w:rsidP="00751F70">
      <w:pPr>
        <w:ind w:left="1276" w:hanging="1276"/>
      </w:pPr>
      <w:r w:rsidRPr="0037348C">
        <w:t xml:space="preserve">ACIR: </w:t>
      </w:r>
      <w:r w:rsidRPr="0037348C">
        <w:tab/>
        <w:t>Australian Centre for International Agricultural Research</w:t>
      </w:r>
    </w:p>
    <w:p w14:paraId="00D0BB56" w14:textId="17C2C299" w:rsidR="0037348C" w:rsidRPr="0037348C" w:rsidRDefault="0037348C" w:rsidP="00751F70">
      <w:pPr>
        <w:ind w:left="1276" w:hanging="1276"/>
      </w:pPr>
      <w:r w:rsidRPr="0037348C">
        <w:t>AFRIGIST:</w:t>
      </w:r>
      <w:r w:rsidRPr="0037348C">
        <w:tab/>
        <w:t xml:space="preserve">African Regional Institute for Geospatial Information Science and Technology </w:t>
      </w:r>
    </w:p>
    <w:p w14:paraId="0229C322" w14:textId="0ABC019C" w:rsidR="0037348C" w:rsidRPr="0037348C" w:rsidRDefault="0037348C" w:rsidP="00751F70">
      <w:pPr>
        <w:ind w:left="1276" w:hanging="1276"/>
      </w:pPr>
      <w:r w:rsidRPr="0037348C">
        <w:t>ARD:</w:t>
      </w:r>
      <w:r w:rsidRPr="0037348C">
        <w:tab/>
        <w:t>Analysis Ready data</w:t>
      </w:r>
    </w:p>
    <w:p w14:paraId="3D32B46A" w14:textId="7F28EA62" w:rsidR="0037348C" w:rsidRPr="0037348C" w:rsidRDefault="0037348C" w:rsidP="00751F70">
      <w:pPr>
        <w:ind w:left="1276" w:hanging="1276"/>
      </w:pPr>
      <w:r w:rsidRPr="0037348C">
        <w:t>AU:</w:t>
      </w:r>
      <w:r w:rsidRPr="0037348C">
        <w:tab/>
        <w:t>African Union</w:t>
      </w:r>
    </w:p>
    <w:p w14:paraId="3341B2FA" w14:textId="7A7BF6B9" w:rsidR="0037348C" w:rsidRPr="0037348C" w:rsidRDefault="0037348C" w:rsidP="00751F70">
      <w:pPr>
        <w:ind w:left="1276" w:hanging="1276"/>
      </w:pPr>
      <w:r w:rsidRPr="0037348C">
        <w:t>AWS:</w:t>
      </w:r>
      <w:r w:rsidRPr="0037348C">
        <w:tab/>
        <w:t>Amazon Web Services</w:t>
      </w:r>
      <w:r w:rsidRPr="0037348C" w:rsidDel="00B15441">
        <w:t xml:space="preserve"> </w:t>
      </w:r>
    </w:p>
    <w:p w14:paraId="56A2A28F" w14:textId="38432DED" w:rsidR="0037348C" w:rsidRPr="0037348C" w:rsidRDefault="0037348C" w:rsidP="00751F70">
      <w:pPr>
        <w:ind w:left="1276" w:hanging="1276"/>
      </w:pPr>
      <w:r w:rsidRPr="0037348C">
        <w:t>CoP:</w:t>
      </w:r>
      <w:r w:rsidRPr="0037348C">
        <w:tab/>
        <w:t>Community of Practice</w:t>
      </w:r>
    </w:p>
    <w:p w14:paraId="563ED14F" w14:textId="42F0B31E" w:rsidR="0037348C" w:rsidRPr="0037348C" w:rsidRDefault="0037348C" w:rsidP="00751F70">
      <w:pPr>
        <w:ind w:left="1276" w:hanging="1276"/>
      </w:pPr>
      <w:r w:rsidRPr="0037348C">
        <w:t>CSE:</w:t>
      </w:r>
      <w:r w:rsidRPr="0037348C">
        <w:tab/>
        <w:t>Centre de Suivi Ecologique</w:t>
      </w:r>
    </w:p>
    <w:p w14:paraId="1036AA6D" w14:textId="1C34C7A1" w:rsidR="0037348C" w:rsidRPr="0037348C" w:rsidRDefault="0037348C" w:rsidP="00751F70">
      <w:pPr>
        <w:ind w:left="1276" w:hanging="1276"/>
      </w:pPr>
      <w:r w:rsidRPr="0037348C">
        <w:t>DE Africa:</w:t>
      </w:r>
      <w:r w:rsidRPr="0037348C">
        <w:tab/>
        <w:t>Digital Earth Africa</w:t>
      </w:r>
    </w:p>
    <w:p w14:paraId="678ED21D" w14:textId="6D1F9ACB" w:rsidR="0037348C" w:rsidRPr="0037348C" w:rsidRDefault="0037348C" w:rsidP="00751F70">
      <w:pPr>
        <w:ind w:left="1276" w:hanging="1276"/>
      </w:pPr>
      <w:r w:rsidRPr="0037348C">
        <w:t>DFAT:</w:t>
      </w:r>
      <w:r w:rsidRPr="0037348C">
        <w:tab/>
        <w:t>Department of Foreign Affairs and Trade</w:t>
      </w:r>
    </w:p>
    <w:p w14:paraId="6493EC65" w14:textId="72286A54" w:rsidR="0037348C" w:rsidRPr="00805523" w:rsidRDefault="0037348C" w:rsidP="00751F70">
      <w:pPr>
        <w:ind w:left="1276" w:hanging="1276"/>
      </w:pPr>
      <w:r w:rsidRPr="00805523">
        <w:t>EAC</w:t>
      </w:r>
      <w:r>
        <w:t>:</w:t>
      </w:r>
      <w:r>
        <w:tab/>
      </w:r>
      <w:r w:rsidRPr="00805523">
        <w:t>East Africa Community</w:t>
      </w:r>
    </w:p>
    <w:p w14:paraId="0AEACA80" w14:textId="0B5F46E4" w:rsidR="0037348C" w:rsidRPr="00805523" w:rsidRDefault="0037348C" w:rsidP="00751F70">
      <w:pPr>
        <w:ind w:left="1276" w:hanging="1276"/>
      </w:pPr>
      <w:r>
        <w:t>ECAAS:</w:t>
      </w:r>
      <w:r>
        <w:tab/>
        <w:t>Enabling Crop Analytics at Scale</w:t>
      </w:r>
    </w:p>
    <w:p w14:paraId="138EE073" w14:textId="12D605A0" w:rsidR="0037348C" w:rsidRPr="00805523" w:rsidRDefault="0037348C" w:rsidP="00751F70">
      <w:pPr>
        <w:ind w:left="1276" w:hanging="1276"/>
      </w:pPr>
      <w:r w:rsidRPr="00805523">
        <w:t>ECOWAS</w:t>
      </w:r>
      <w:r>
        <w:t>:</w:t>
      </w:r>
      <w:r>
        <w:tab/>
      </w:r>
      <w:r w:rsidRPr="00805523">
        <w:t>Economic Community of West African States</w:t>
      </w:r>
    </w:p>
    <w:p w14:paraId="54B17E3D" w14:textId="6591D27A" w:rsidR="0037348C" w:rsidRPr="00805523" w:rsidRDefault="0037348C" w:rsidP="00751F70">
      <w:pPr>
        <w:ind w:left="1276" w:hanging="1276"/>
      </w:pPr>
      <w:r w:rsidRPr="00805523">
        <w:t>EO</w:t>
      </w:r>
      <w:r>
        <w:t>:</w:t>
      </w:r>
      <w:r>
        <w:tab/>
      </w:r>
      <w:r w:rsidRPr="00805523">
        <w:t>Earth Observations</w:t>
      </w:r>
    </w:p>
    <w:p w14:paraId="1AE02F28" w14:textId="7FD4981A" w:rsidR="0037348C" w:rsidRPr="00805523" w:rsidRDefault="0037348C" w:rsidP="00751F70">
      <w:pPr>
        <w:ind w:left="1276" w:hanging="1276"/>
      </w:pPr>
      <w:r>
        <w:t>ERB:</w:t>
      </w:r>
      <w:r>
        <w:tab/>
        <w:t>Executive Review Board</w:t>
      </w:r>
    </w:p>
    <w:p w14:paraId="2CB4F175" w14:textId="1E76106E" w:rsidR="0037348C" w:rsidRDefault="0037348C" w:rsidP="00751F70">
      <w:pPr>
        <w:ind w:left="1276" w:hanging="1276"/>
      </w:pPr>
      <w:r w:rsidRPr="00805523">
        <w:t>FAO</w:t>
      </w:r>
      <w:r>
        <w:t>:</w:t>
      </w:r>
      <w:r>
        <w:tab/>
      </w:r>
      <w:r w:rsidRPr="00805523">
        <w:t>Food and Agricultural Organisation (United Nations)</w:t>
      </w:r>
    </w:p>
    <w:p w14:paraId="326119E3" w14:textId="3D86BC56" w:rsidR="0037348C" w:rsidRPr="00805523" w:rsidRDefault="0037348C" w:rsidP="00751F70">
      <w:pPr>
        <w:ind w:left="1276" w:hanging="1276"/>
      </w:pPr>
      <w:r>
        <w:t>GA:</w:t>
      </w:r>
      <w:r>
        <w:tab/>
        <w:t>Geosciences Australia</w:t>
      </w:r>
    </w:p>
    <w:p w14:paraId="7E99303B" w14:textId="55240F94" w:rsidR="0037348C" w:rsidRDefault="0037348C" w:rsidP="00751F70">
      <w:pPr>
        <w:ind w:left="1276" w:hanging="1276"/>
      </w:pPr>
      <w:r>
        <w:t>GESI:</w:t>
      </w:r>
      <w:r>
        <w:tab/>
      </w:r>
      <w:r w:rsidRPr="00805523">
        <w:t>Gender equity and social inclusion</w:t>
      </w:r>
    </w:p>
    <w:p w14:paraId="6A9AC87E" w14:textId="0030E1B9" w:rsidR="0037348C" w:rsidRDefault="0037348C" w:rsidP="00751F70">
      <w:pPr>
        <w:ind w:left="1276" w:hanging="1276"/>
      </w:pPr>
      <w:r>
        <w:t>GEO:</w:t>
      </w:r>
      <w:r>
        <w:tab/>
      </w:r>
      <w:r w:rsidRPr="00805523">
        <w:t>Group on Earth Observations</w:t>
      </w:r>
    </w:p>
    <w:p w14:paraId="6E503272" w14:textId="570A4820" w:rsidR="0037348C" w:rsidRDefault="0037348C" w:rsidP="00751F70">
      <w:pPr>
        <w:ind w:left="1276" w:hanging="1276"/>
      </w:pPr>
      <w:r>
        <w:t>GoA:</w:t>
      </w:r>
      <w:r>
        <w:tab/>
      </w:r>
      <w:r w:rsidR="00BA6259" w:rsidRPr="00805523">
        <w:t>Government of Australia</w:t>
      </w:r>
    </w:p>
    <w:p w14:paraId="652312B5" w14:textId="422D4957" w:rsidR="0037348C" w:rsidRDefault="00BA6259" w:rsidP="00751F70">
      <w:pPr>
        <w:ind w:left="1276" w:hanging="1276"/>
      </w:pPr>
      <w:r>
        <w:t>HoM:</w:t>
      </w:r>
      <w:r>
        <w:tab/>
        <w:t>Head of Mission</w:t>
      </w:r>
    </w:p>
    <w:p w14:paraId="4C741F1D" w14:textId="36F0E140" w:rsidR="00BA6259" w:rsidRDefault="00BA6259" w:rsidP="00751F70">
      <w:pPr>
        <w:ind w:left="1276" w:hanging="1276"/>
      </w:pPr>
      <w:r>
        <w:t>IP:</w:t>
      </w:r>
      <w:r>
        <w:tab/>
        <w:t>Implementing Partner</w:t>
      </w:r>
    </w:p>
    <w:p w14:paraId="614D52DE" w14:textId="708F0C22" w:rsidR="00BA6259" w:rsidRPr="00805523" w:rsidRDefault="00BA6259" w:rsidP="00751F70">
      <w:pPr>
        <w:ind w:left="1276" w:hanging="1276"/>
      </w:pPr>
      <w:r>
        <w:t>MEL:</w:t>
      </w:r>
      <w:r>
        <w:tab/>
      </w:r>
      <w:r w:rsidRPr="00805523">
        <w:t xml:space="preserve">Monitoring, </w:t>
      </w:r>
      <w:r w:rsidR="00383DD2">
        <w:t>E</w:t>
      </w:r>
      <w:r w:rsidRPr="00805523">
        <w:t xml:space="preserve">valuation, and </w:t>
      </w:r>
      <w:r w:rsidR="00383DD2">
        <w:t>L</w:t>
      </w:r>
      <w:r w:rsidRPr="00805523">
        <w:t>earning</w:t>
      </w:r>
    </w:p>
    <w:p w14:paraId="7D2D3B83" w14:textId="0B73A35A" w:rsidR="00BA6259" w:rsidRDefault="00BA6259" w:rsidP="00751F70">
      <w:pPr>
        <w:ind w:left="1276" w:hanging="1276"/>
      </w:pPr>
      <w:r>
        <w:t>MOU:</w:t>
      </w:r>
      <w:r>
        <w:tab/>
      </w:r>
      <w:r w:rsidRPr="00805523">
        <w:t>Memorandum of Understanding</w:t>
      </w:r>
    </w:p>
    <w:p w14:paraId="71BEFA7E" w14:textId="469CAC7C" w:rsidR="00BA6259" w:rsidRDefault="00BA6259" w:rsidP="00751F70">
      <w:pPr>
        <w:ind w:left="1276" w:hanging="1276"/>
      </w:pPr>
      <w:r>
        <w:t>OSS:</w:t>
      </w:r>
      <w:r>
        <w:tab/>
      </w:r>
      <w:r w:rsidRPr="00F00C7D">
        <w:t>Observatoire du Sahara et du Sahel</w:t>
      </w:r>
    </w:p>
    <w:p w14:paraId="41CD0E40" w14:textId="5E695F23" w:rsidR="00BA6259" w:rsidRDefault="00BA6259" w:rsidP="00751F70">
      <w:pPr>
        <w:ind w:left="1276" w:hanging="1276"/>
      </w:pPr>
      <w:r>
        <w:t>PMO:</w:t>
      </w:r>
      <w:r>
        <w:tab/>
        <w:t>Program Management Office</w:t>
      </w:r>
    </w:p>
    <w:p w14:paraId="102B473C" w14:textId="7D315C99" w:rsidR="00BA6259" w:rsidRDefault="00BA6259" w:rsidP="00751F70">
      <w:pPr>
        <w:ind w:left="1276" w:hanging="1276"/>
      </w:pPr>
      <w:r>
        <w:t>RCMRD:</w:t>
      </w:r>
      <w:r>
        <w:tab/>
      </w:r>
      <w:r w:rsidRPr="00805523">
        <w:t>Regional Centre for Mapping of Resources for Development</w:t>
      </w:r>
    </w:p>
    <w:p w14:paraId="1CA60E80" w14:textId="614F23FE" w:rsidR="00BA6259" w:rsidRDefault="00BA6259" w:rsidP="00751F70">
      <w:pPr>
        <w:ind w:left="1276" w:hanging="1276"/>
      </w:pPr>
      <w:r>
        <w:t>SANSA:</w:t>
      </w:r>
      <w:r>
        <w:tab/>
      </w:r>
      <w:r w:rsidRPr="00805523">
        <w:t>South African National Space Agency</w:t>
      </w:r>
    </w:p>
    <w:p w14:paraId="605B0B6C" w14:textId="050664A1" w:rsidR="0037348C" w:rsidRPr="00805523" w:rsidRDefault="00BA6259" w:rsidP="00751F70">
      <w:pPr>
        <w:ind w:left="1276" w:hanging="1276"/>
      </w:pPr>
      <w:r>
        <w:t>SDGs:</w:t>
      </w:r>
      <w:r>
        <w:tab/>
      </w:r>
      <w:r w:rsidRPr="00805523">
        <w:t>Sustainable Development Goals</w:t>
      </w:r>
    </w:p>
    <w:p w14:paraId="1BD975EC" w14:textId="2F770BA4" w:rsidR="0037348C" w:rsidRDefault="00BA6259" w:rsidP="00751F70">
      <w:pPr>
        <w:ind w:left="1276" w:hanging="1276"/>
      </w:pPr>
      <w:r>
        <w:t>TAC:</w:t>
      </w:r>
      <w:r>
        <w:tab/>
      </w:r>
      <w:r w:rsidRPr="00805523">
        <w:t>Technical Advisory Committee</w:t>
      </w:r>
    </w:p>
    <w:p w14:paraId="32D26CA0" w14:textId="229E56DC" w:rsidR="0037348C" w:rsidRDefault="00BA6259" w:rsidP="00751F70">
      <w:pPr>
        <w:ind w:left="1276" w:hanging="1276"/>
        <w:rPr>
          <w:lang w:eastAsia="en-US"/>
        </w:rPr>
      </w:pPr>
      <w:r>
        <w:rPr>
          <w:lang w:eastAsia="en-US"/>
        </w:rPr>
        <w:t>UNECA:</w:t>
      </w:r>
      <w:r>
        <w:rPr>
          <w:lang w:eastAsia="en-US"/>
        </w:rPr>
        <w:tab/>
      </w:r>
      <w:r w:rsidRPr="00805523">
        <w:t>United Nations Economic Commission for Africa</w:t>
      </w:r>
    </w:p>
    <w:p w14:paraId="2319E565" w14:textId="4267C932" w:rsidR="00BA6259" w:rsidRDefault="00BA6259" w:rsidP="00751F70">
      <w:pPr>
        <w:ind w:left="1276" w:hanging="1276"/>
        <w:rPr>
          <w:lang w:eastAsia="en-US"/>
        </w:rPr>
      </w:pPr>
      <w:r>
        <w:rPr>
          <w:lang w:eastAsia="en-US"/>
        </w:rPr>
        <w:t>WEF:</w:t>
      </w:r>
      <w:r>
        <w:rPr>
          <w:lang w:eastAsia="en-US"/>
        </w:rPr>
        <w:tab/>
      </w:r>
      <w:r w:rsidRPr="00805523">
        <w:t>World Economic Forum</w:t>
      </w:r>
    </w:p>
    <w:p w14:paraId="40100A4C" w14:textId="42F795BF" w:rsidR="00BA6259" w:rsidRPr="00BA6259" w:rsidRDefault="00BA6259" w:rsidP="00751F70">
      <w:pPr>
        <w:ind w:left="1276" w:hanging="1276"/>
        <w:rPr>
          <w:lang w:eastAsia="en-US"/>
        </w:rPr>
      </w:pPr>
      <w:r>
        <w:rPr>
          <w:lang w:eastAsia="en-US"/>
        </w:rPr>
        <w:t>WFP:</w:t>
      </w:r>
      <w:r>
        <w:rPr>
          <w:lang w:eastAsia="en-US"/>
        </w:rPr>
        <w:tab/>
        <w:t>World Food Program</w:t>
      </w:r>
      <w:bookmarkStart w:id="18" w:name="_Toc130574172"/>
      <w:bookmarkStart w:id="19" w:name="_Toc130574957"/>
      <w:r>
        <w:br w:type="page"/>
      </w:r>
    </w:p>
    <w:p w14:paraId="4F7ACE63" w14:textId="10DC959F" w:rsidR="00DC5454" w:rsidRPr="00BA6259" w:rsidRDefault="00006755" w:rsidP="00ED6210">
      <w:pPr>
        <w:pStyle w:val="Heading1"/>
        <w:tabs>
          <w:tab w:val="right" w:pos="9065"/>
        </w:tabs>
        <w:rPr>
          <w:sz w:val="44"/>
          <w:szCs w:val="44"/>
        </w:rPr>
      </w:pPr>
      <w:bookmarkStart w:id="20" w:name="_Executive_Summary"/>
      <w:bookmarkStart w:id="21" w:name="_Toc148954001"/>
      <w:bookmarkEnd w:id="20"/>
      <w:r w:rsidRPr="00805523">
        <w:lastRenderedPageBreak/>
        <w:t>Executive Summary</w:t>
      </w:r>
      <w:bookmarkEnd w:id="18"/>
      <w:bookmarkEnd w:id="19"/>
      <w:bookmarkEnd w:id="21"/>
    </w:p>
    <w:p w14:paraId="55680DFB" w14:textId="452B1A2F" w:rsidR="00DC5454" w:rsidRPr="00805523" w:rsidRDefault="00DC5454" w:rsidP="000F04D1">
      <w:pPr>
        <w:pStyle w:val="Heading2"/>
        <w:rPr>
          <w:b/>
        </w:rPr>
      </w:pPr>
      <w:bookmarkStart w:id="22" w:name="_Toc148954002"/>
      <w:r w:rsidRPr="00805523">
        <w:t>Introduction</w:t>
      </w:r>
      <w:bookmarkEnd w:id="22"/>
    </w:p>
    <w:p w14:paraId="4B96B52F" w14:textId="3717A221" w:rsidR="00FA1A45" w:rsidRPr="00805523" w:rsidRDefault="00DC5454" w:rsidP="002D2E06">
      <w:pPr>
        <w:pStyle w:val="Body"/>
      </w:pPr>
      <w:r w:rsidRPr="00805523">
        <w:t xml:space="preserve">This is the report of the </w:t>
      </w:r>
      <w:r w:rsidR="001F232F" w:rsidRPr="00805523">
        <w:t>independent evaluation of the Digital Earth Africa</w:t>
      </w:r>
      <w:r w:rsidR="00F90C2B">
        <w:t xml:space="preserve"> (DE Africa)</w:t>
      </w:r>
      <w:r w:rsidR="001F232F" w:rsidRPr="00805523">
        <w:t xml:space="preserve"> Program</w:t>
      </w:r>
      <w:r w:rsidR="00454D3D" w:rsidRPr="00805523">
        <w:t xml:space="preserve"> </w:t>
      </w:r>
      <w:r w:rsidR="00454D3D" w:rsidRPr="00805523">
        <w:rPr>
          <w:rFonts w:cs="Calibri"/>
          <w:szCs w:val="22"/>
        </w:rPr>
        <w:t>Phase II</w:t>
      </w:r>
      <w:r w:rsidR="00DC08F3" w:rsidRPr="00805523">
        <w:rPr>
          <w:rFonts w:cs="Calibri"/>
          <w:szCs w:val="22"/>
        </w:rPr>
        <w:t xml:space="preserve"> (March 2019–June 2023)</w:t>
      </w:r>
      <w:r w:rsidR="00570D69" w:rsidRPr="00805523">
        <w:t>.</w:t>
      </w:r>
      <w:r w:rsidRPr="00805523">
        <w:t xml:space="preserve"> The evaluation was commissioned by </w:t>
      </w:r>
      <w:r w:rsidR="001F232F" w:rsidRPr="00805523">
        <w:t>Geoscience Australia</w:t>
      </w:r>
      <w:r w:rsidR="00F90C2B">
        <w:t xml:space="preserve"> (GA)</w:t>
      </w:r>
      <w:r w:rsidR="008C3B82" w:rsidRPr="00805523">
        <w:t xml:space="preserve"> </w:t>
      </w:r>
      <w:r w:rsidR="007C6046" w:rsidRPr="00805523">
        <w:t xml:space="preserve">and </w:t>
      </w:r>
      <w:r w:rsidRPr="00805523">
        <w:t>assigned to Strategic</w:t>
      </w:r>
      <w:r w:rsidR="002D2E06">
        <w:t xml:space="preserve"> Development Group.</w:t>
      </w:r>
      <w:r w:rsidR="00745D56" w:rsidRPr="00745D56">
        <w:t xml:space="preserve"> </w:t>
      </w:r>
      <w:r w:rsidRPr="00805523">
        <w:t xml:space="preserve">The review covers the period from the start of the </w:t>
      </w:r>
      <w:r w:rsidR="001F232F" w:rsidRPr="00805523">
        <w:t>program</w:t>
      </w:r>
      <w:r w:rsidRPr="00805523">
        <w:t xml:space="preserve"> in</w:t>
      </w:r>
      <w:r w:rsidR="00570D69" w:rsidRPr="00805523">
        <w:t xml:space="preserve"> </w:t>
      </w:r>
      <w:r w:rsidR="00DC08F3" w:rsidRPr="00805523">
        <w:t xml:space="preserve">March 2019 </w:t>
      </w:r>
      <w:r w:rsidR="00570D69" w:rsidRPr="00805523">
        <w:t xml:space="preserve">until </w:t>
      </w:r>
      <w:r w:rsidR="00DC08F3" w:rsidRPr="00805523">
        <w:t>data collection ended in February 2023</w:t>
      </w:r>
      <w:r w:rsidR="00570D69" w:rsidRPr="00805523">
        <w:t>.</w:t>
      </w:r>
    </w:p>
    <w:p w14:paraId="086C3D07" w14:textId="4EACECEE" w:rsidR="00BA6259" w:rsidRDefault="00DC5454" w:rsidP="00751F70">
      <w:r w:rsidRPr="1F25D05D">
        <w:t xml:space="preserve">The main objectives of the review are </w:t>
      </w:r>
      <w:r w:rsidR="00570D69" w:rsidRPr="1F25D05D">
        <w:t>threefold</w:t>
      </w:r>
      <w:r w:rsidR="00AC0948">
        <w:t>:</w:t>
      </w:r>
    </w:p>
    <w:p w14:paraId="66C372D0" w14:textId="11D8FE9C" w:rsidR="00BA6259" w:rsidRPr="00AC0948" w:rsidRDefault="005A725E" w:rsidP="00751F70">
      <w:pPr>
        <w:pStyle w:val="ListParagraph"/>
        <w:numPr>
          <w:ilvl w:val="0"/>
          <w:numId w:val="36"/>
        </w:numPr>
        <w:rPr>
          <w:rFonts w:ascii="Arial" w:hAnsi="Arial" w:cs="Arial"/>
        </w:rPr>
      </w:pPr>
      <w:r w:rsidRPr="00AC0948">
        <w:rPr>
          <w:rFonts w:ascii="Arial" w:hAnsi="Arial" w:cs="Arial"/>
          <w:b/>
          <w:bCs/>
        </w:rPr>
        <w:t xml:space="preserve">To assess </w:t>
      </w:r>
      <w:hyperlink w:anchor="_Abbreviations" w:tooltip="Digital Earth Africa" w:history="1">
        <w:r w:rsidR="00F90C2B" w:rsidRPr="00AC0948">
          <w:rPr>
            <w:rStyle w:val="Hyperlink"/>
            <w:rFonts w:cs="Arial"/>
            <w:b/>
            <w:bCs/>
          </w:rPr>
          <w:t>DE</w:t>
        </w:r>
        <w:r w:rsidRPr="00AC0948">
          <w:rPr>
            <w:rStyle w:val="Hyperlink"/>
            <w:rFonts w:cs="Arial"/>
            <w:b/>
            <w:bCs/>
          </w:rPr>
          <w:t xml:space="preserve"> Africa</w:t>
        </w:r>
      </w:hyperlink>
      <w:r w:rsidRPr="00AC0948">
        <w:rPr>
          <w:rFonts w:ascii="Arial" w:hAnsi="Arial" w:cs="Arial"/>
          <w:b/>
          <w:bCs/>
        </w:rPr>
        <w:t xml:space="preserve">’s performance </w:t>
      </w:r>
      <w:r w:rsidRPr="00AC0948">
        <w:rPr>
          <w:rFonts w:ascii="Arial" w:hAnsi="Arial" w:cs="Arial"/>
        </w:rPr>
        <w:t xml:space="preserve">against the outcomes in the theory of change (ToC) and </w:t>
      </w:r>
      <w:r w:rsidR="00383DD2" w:rsidRPr="00AC0948">
        <w:rPr>
          <w:rFonts w:ascii="Arial" w:hAnsi="Arial" w:cs="Arial"/>
        </w:rPr>
        <w:t>M</w:t>
      </w:r>
      <w:r w:rsidRPr="00AC0948">
        <w:rPr>
          <w:rFonts w:ascii="Arial" w:hAnsi="Arial" w:cs="Arial"/>
        </w:rPr>
        <w:t xml:space="preserve">onitoring, </w:t>
      </w:r>
      <w:r w:rsidR="00383DD2" w:rsidRPr="00AC0948">
        <w:rPr>
          <w:rFonts w:ascii="Arial" w:hAnsi="Arial" w:cs="Arial"/>
        </w:rPr>
        <w:t>E</w:t>
      </w:r>
      <w:r w:rsidR="00A90E78" w:rsidRPr="00AC0948">
        <w:rPr>
          <w:rFonts w:ascii="Arial" w:hAnsi="Arial" w:cs="Arial"/>
        </w:rPr>
        <w:t>valuation,</w:t>
      </w:r>
      <w:r w:rsidRPr="00AC0948">
        <w:rPr>
          <w:rFonts w:ascii="Arial" w:hAnsi="Arial" w:cs="Arial"/>
        </w:rPr>
        <w:t xml:space="preserve"> and </w:t>
      </w:r>
      <w:r w:rsidR="00383DD2" w:rsidRPr="00AC0948">
        <w:rPr>
          <w:rFonts w:ascii="Arial" w:hAnsi="Arial" w:cs="Arial"/>
        </w:rPr>
        <w:t>L</w:t>
      </w:r>
      <w:r w:rsidRPr="00AC0948">
        <w:rPr>
          <w:rFonts w:ascii="Arial" w:hAnsi="Arial" w:cs="Arial"/>
        </w:rPr>
        <w:t>earning (MEL) Framework</w:t>
      </w:r>
      <w:r w:rsidR="00570D69" w:rsidRPr="00AC0948">
        <w:rPr>
          <w:rFonts w:ascii="Arial" w:hAnsi="Arial" w:cs="Arial"/>
        </w:rPr>
        <w:t>;</w:t>
      </w:r>
    </w:p>
    <w:p w14:paraId="48C28ED5" w14:textId="23D1E840" w:rsidR="00BA6259" w:rsidRPr="00AC0948" w:rsidRDefault="005A725E" w:rsidP="00751F70">
      <w:pPr>
        <w:pStyle w:val="ListParagraph"/>
        <w:numPr>
          <w:ilvl w:val="0"/>
          <w:numId w:val="36"/>
        </w:numPr>
        <w:rPr>
          <w:rFonts w:ascii="Arial" w:hAnsi="Arial" w:cs="Arial"/>
        </w:rPr>
      </w:pPr>
      <w:r w:rsidRPr="00AC0948">
        <w:rPr>
          <w:rFonts w:ascii="Arial" w:hAnsi="Arial" w:cs="Arial"/>
          <w:b/>
          <w:bCs/>
        </w:rPr>
        <w:t>To support decision-making for the future</w:t>
      </w:r>
      <w:r w:rsidRPr="00AC0948">
        <w:rPr>
          <w:rFonts w:ascii="Arial" w:hAnsi="Arial" w:cs="Arial"/>
        </w:rPr>
        <w:t>, to maximise the effectiveness and efficiency of program implementation</w:t>
      </w:r>
      <w:r w:rsidR="00570D69" w:rsidRPr="00AC0948">
        <w:rPr>
          <w:rFonts w:ascii="Arial" w:hAnsi="Arial" w:cs="Arial"/>
        </w:rPr>
        <w:t>; and</w:t>
      </w:r>
      <w:r w:rsidR="00BA6259" w:rsidRPr="00AC0948">
        <w:rPr>
          <w:rFonts w:ascii="Arial" w:hAnsi="Arial" w:cs="Arial"/>
        </w:rPr>
        <w:t>;</w:t>
      </w:r>
    </w:p>
    <w:p w14:paraId="373415B5" w14:textId="21B75242" w:rsidR="00E872D4" w:rsidRPr="00AC0948" w:rsidRDefault="005A725E" w:rsidP="00751F70">
      <w:pPr>
        <w:pStyle w:val="ListParagraph"/>
        <w:numPr>
          <w:ilvl w:val="0"/>
          <w:numId w:val="36"/>
        </w:numPr>
        <w:rPr>
          <w:rFonts w:ascii="Arial" w:hAnsi="Arial" w:cs="Arial"/>
        </w:rPr>
      </w:pPr>
      <w:r w:rsidRPr="00AC0948">
        <w:rPr>
          <w:rFonts w:ascii="Arial" w:hAnsi="Arial" w:cs="Arial"/>
          <w:b/>
          <w:bCs/>
        </w:rPr>
        <w:t xml:space="preserve">To provide accountability </w:t>
      </w:r>
      <w:r w:rsidRPr="00AC0948">
        <w:rPr>
          <w:rFonts w:ascii="Arial" w:hAnsi="Arial" w:cs="Arial"/>
        </w:rPr>
        <w:t xml:space="preserve">for results achieved by </w:t>
      </w:r>
      <w:hyperlink w:anchor="_Abbreviations" w:tooltip="Digital Earth Africa" w:history="1">
        <w:r w:rsidR="00F90C2B" w:rsidRPr="00AC0948">
          <w:rPr>
            <w:rStyle w:val="Hyperlink"/>
            <w:rFonts w:cs="Arial"/>
          </w:rPr>
          <w:t>DE Africa</w:t>
        </w:r>
      </w:hyperlink>
      <w:r w:rsidRPr="00AC0948">
        <w:rPr>
          <w:rFonts w:ascii="Arial" w:hAnsi="Arial" w:cs="Arial"/>
        </w:rPr>
        <w:t xml:space="preserve"> during Phase II. </w:t>
      </w:r>
      <w:r w:rsidRPr="00AC0948">
        <w:rPr>
          <w:rFonts w:ascii="Arial" w:hAnsi="Arial" w:cs="Arial"/>
          <w:b/>
          <w:bCs/>
        </w:rPr>
        <w:t>The</w:t>
      </w:r>
      <w:r w:rsidR="00750DA9">
        <w:rPr>
          <w:rFonts w:ascii="Arial" w:hAnsi="Arial" w:cs="Arial"/>
          <w:b/>
          <w:bCs/>
        </w:rPr>
        <w:t> </w:t>
      </w:r>
      <w:r w:rsidRPr="00AC0948">
        <w:rPr>
          <w:rFonts w:ascii="Arial" w:hAnsi="Arial" w:cs="Arial"/>
          <w:b/>
          <w:bCs/>
        </w:rPr>
        <w:t xml:space="preserve">effective delivery of the Diversity and Inclusion Strategy </w:t>
      </w:r>
      <w:r w:rsidRPr="00AC0948">
        <w:rPr>
          <w:rFonts w:ascii="Arial" w:hAnsi="Arial" w:cs="Arial"/>
        </w:rPr>
        <w:t>is a priority focus of</w:t>
      </w:r>
      <w:r w:rsidR="00750DA9">
        <w:rPr>
          <w:rFonts w:ascii="Arial" w:hAnsi="Arial" w:cs="Arial"/>
        </w:rPr>
        <w:t> </w:t>
      </w:r>
      <w:r w:rsidRPr="00AC0948">
        <w:rPr>
          <w:rFonts w:ascii="Arial" w:hAnsi="Arial" w:cs="Arial"/>
        </w:rPr>
        <w:t>the evaluation</w:t>
      </w:r>
      <w:r w:rsidR="00DC5454" w:rsidRPr="00AC0948">
        <w:rPr>
          <w:rFonts w:ascii="Arial" w:hAnsi="Arial" w:cs="Arial"/>
        </w:rPr>
        <w:t>.</w:t>
      </w:r>
    </w:p>
    <w:p w14:paraId="75D094CC" w14:textId="7B5BC167" w:rsidR="00DC5454" w:rsidRPr="00805523" w:rsidRDefault="00DC5454" w:rsidP="000F04D1">
      <w:pPr>
        <w:pStyle w:val="Heading2"/>
        <w:rPr>
          <w:b/>
        </w:rPr>
      </w:pPr>
      <w:bookmarkStart w:id="23" w:name="_Toc148954003"/>
      <w:r w:rsidRPr="00805523">
        <w:t>Methodology</w:t>
      </w:r>
      <w:bookmarkEnd w:id="23"/>
    </w:p>
    <w:p w14:paraId="10309169" w14:textId="353F0C61" w:rsidR="00FA1A45" w:rsidRPr="00805523" w:rsidRDefault="00DC5454" w:rsidP="00751F70">
      <w:r w:rsidRPr="00805523">
        <w:t>A mixed-methods approach was adopted, using key informant interviews</w:t>
      </w:r>
      <w:r w:rsidR="00AF76E4" w:rsidRPr="00805523">
        <w:t xml:space="preserve"> </w:t>
      </w:r>
      <w:r w:rsidR="005A725E" w:rsidRPr="00805523">
        <w:t xml:space="preserve">an electronic survey of key users of the </w:t>
      </w:r>
      <w:hyperlink w:anchor="_Abbreviations" w:tooltip="Digital Earth Africa" w:history="1">
        <w:r w:rsidR="005A725E" w:rsidRPr="00AC0948">
          <w:rPr>
            <w:rStyle w:val="Hyperlink"/>
          </w:rPr>
          <w:t>DE</w:t>
        </w:r>
        <w:r w:rsidR="00E71399" w:rsidRPr="00AC0948">
          <w:rPr>
            <w:rStyle w:val="Hyperlink"/>
          </w:rPr>
          <w:t xml:space="preserve"> Africa</w:t>
        </w:r>
      </w:hyperlink>
      <w:r w:rsidR="00E71399" w:rsidRPr="00805523">
        <w:t xml:space="preserve"> </w:t>
      </w:r>
      <w:r w:rsidR="005A725E" w:rsidRPr="00805523">
        <w:t>platform</w:t>
      </w:r>
      <w:r w:rsidR="00F10209" w:rsidRPr="00805523">
        <w:t xml:space="preserve">, </w:t>
      </w:r>
      <w:r w:rsidRPr="00805523">
        <w:t>supported by a review of extensive project documentation</w:t>
      </w:r>
      <w:r w:rsidR="00AF76E4" w:rsidRPr="00805523">
        <w:t xml:space="preserve"> (listed in </w:t>
      </w:r>
      <w:hyperlink w:anchor="_Annex_3:_Bibliography" w:history="1">
        <w:r w:rsidR="00AF76E4" w:rsidRPr="00AC0948">
          <w:rPr>
            <w:rStyle w:val="Hyperlink"/>
          </w:rPr>
          <w:t xml:space="preserve">Annex </w:t>
        </w:r>
      </w:hyperlink>
      <w:r w:rsidR="004F5C26">
        <w:rPr>
          <w:rStyle w:val="Hyperlink"/>
        </w:rPr>
        <w:t>2</w:t>
      </w:r>
      <w:r w:rsidR="00F10209" w:rsidRPr="007742AD">
        <w:rPr>
          <w:bCs/>
        </w:rPr>
        <w:t>)</w:t>
      </w:r>
      <w:r w:rsidRPr="00805523">
        <w:t xml:space="preserve">. </w:t>
      </w:r>
      <w:r w:rsidR="005A725E" w:rsidRPr="00805523">
        <w:t xml:space="preserve">Interviews we conducted in person in Nairobi, </w:t>
      </w:r>
      <w:r w:rsidR="00A90E78" w:rsidRPr="00805523">
        <w:t>Accra,</w:t>
      </w:r>
      <w:r w:rsidR="005A725E" w:rsidRPr="00805523">
        <w:t xml:space="preserve"> and Pretoria, and online with those stakeholders who were based in Australia, the United States of America, and elsewhere on the African continent</w:t>
      </w:r>
      <w:r w:rsidRPr="00805523">
        <w:t>.</w:t>
      </w:r>
    </w:p>
    <w:p w14:paraId="5AF0EE53" w14:textId="1C6FBFA0" w:rsidR="00E872D4" w:rsidRPr="00805523" w:rsidRDefault="00925E4B" w:rsidP="00751F70">
      <w:r w:rsidRPr="00805523">
        <w:t xml:space="preserve">Limitations faced during the evaluation were primarily related to </w:t>
      </w:r>
      <w:r w:rsidR="005A725E" w:rsidRPr="00805523">
        <w:t>the availability of key informants, nevertheless by the end of the planned fieldwork period the evaluation team did</w:t>
      </w:r>
      <w:r w:rsidR="00750DA9">
        <w:t> </w:t>
      </w:r>
      <w:r w:rsidR="005A725E" w:rsidRPr="00805523">
        <w:t>manage to interview more than 7</w:t>
      </w:r>
      <w:r w:rsidR="00F90C2B">
        <w:t>6</w:t>
      </w:r>
      <w:r w:rsidR="005A725E" w:rsidRPr="00805523">
        <w:t xml:space="preserve"> key informants, supplemented by a further 5</w:t>
      </w:r>
      <w:r w:rsidR="00F90C2B">
        <w:t>3</w:t>
      </w:r>
      <w:r w:rsidR="005A725E" w:rsidRPr="00805523">
        <w:t xml:space="preserve"> respondents who completed the survey. By using multiple approaches to data gathering, the</w:t>
      </w:r>
      <w:r w:rsidR="00750DA9">
        <w:t> </w:t>
      </w:r>
      <w:r w:rsidR="005A725E" w:rsidRPr="00805523">
        <w:t>evaluation team ensured that they were able to triangulate the data sufficiently to support the findings reported below</w:t>
      </w:r>
      <w:r w:rsidRPr="00805523">
        <w:t>.</w:t>
      </w:r>
    </w:p>
    <w:p w14:paraId="11924806" w14:textId="77777777" w:rsidR="00925E4B" w:rsidRPr="00805523" w:rsidRDefault="00925E4B" w:rsidP="000F04D1">
      <w:pPr>
        <w:pStyle w:val="Heading2"/>
      </w:pPr>
      <w:bookmarkStart w:id="24" w:name="_Toc148954004"/>
      <w:r w:rsidRPr="00805523">
        <w:t>Key findings</w:t>
      </w:r>
      <w:bookmarkEnd w:id="24"/>
    </w:p>
    <w:p w14:paraId="1E13C319" w14:textId="3E7A2EE5" w:rsidR="00F10209" w:rsidRPr="00805523" w:rsidRDefault="001F0939" w:rsidP="00751F70">
      <w:hyperlink w:anchor="_Abbreviations" w:tooltip="Digital Earth Africa" w:history="1">
        <w:r w:rsidR="00F10209" w:rsidRPr="00AC0948">
          <w:rPr>
            <w:rStyle w:val="Hyperlink"/>
          </w:rPr>
          <w:t>DE Africa</w:t>
        </w:r>
      </w:hyperlink>
      <w:r w:rsidR="00F10209" w:rsidRPr="00805523">
        <w:t xml:space="preserve">’s </w:t>
      </w:r>
      <w:r w:rsidR="00F10209" w:rsidRPr="00805523">
        <w:rPr>
          <w:b/>
          <w:bCs/>
        </w:rPr>
        <w:t>objectives align with continent</w:t>
      </w:r>
      <w:r w:rsidR="00BA6259">
        <w:rPr>
          <w:b/>
          <w:bCs/>
        </w:rPr>
        <w:t>-</w:t>
      </w:r>
      <w:r w:rsidR="00F10209" w:rsidRPr="00805523">
        <w:rPr>
          <w:b/>
          <w:bCs/>
        </w:rPr>
        <w:t xml:space="preserve">wide development </w:t>
      </w:r>
      <w:r w:rsidR="003266B4" w:rsidRPr="00805523">
        <w:rPr>
          <w:b/>
          <w:bCs/>
        </w:rPr>
        <w:t>goals</w:t>
      </w:r>
      <w:r w:rsidR="00F10209" w:rsidRPr="00805523">
        <w:t xml:space="preserve"> and the program is</w:t>
      </w:r>
      <w:r w:rsidR="00750DA9">
        <w:t> </w:t>
      </w:r>
      <w:r w:rsidR="00F10209" w:rsidRPr="00805523">
        <w:t xml:space="preserve">engaging on relevant regional sectoral issues (such as food security, climate change, disaster risk reduction and so on). </w:t>
      </w:r>
      <w:hyperlink w:anchor="_Abbreviations" w:tooltip="Digital Earth Africa" w:history="1">
        <w:r w:rsidR="00F10209" w:rsidRPr="00AC0948">
          <w:rPr>
            <w:rStyle w:val="Hyperlink"/>
          </w:rPr>
          <w:t>DE Africa</w:t>
        </w:r>
      </w:hyperlink>
      <w:r w:rsidR="00F10209" w:rsidRPr="00805523">
        <w:t xml:space="preserve"> also </w:t>
      </w:r>
      <w:r w:rsidR="008D4489" w:rsidRPr="00805523">
        <w:t>a</w:t>
      </w:r>
      <w:r w:rsidR="00F10209" w:rsidRPr="00805523">
        <w:t xml:space="preserve">ligns with the strategic priorities of the Australian government, both with respect to its strategy in Africa, </w:t>
      </w:r>
      <w:r w:rsidR="003266B4" w:rsidRPr="00805523">
        <w:t>and</w:t>
      </w:r>
      <w:r w:rsidR="00F10209" w:rsidRPr="00805523">
        <w:t xml:space="preserve"> with domestic policy priorities. There was consistent persuasive endorsement by all respondents for the objectives of the program.</w:t>
      </w:r>
    </w:p>
    <w:p w14:paraId="12F7F6FE" w14:textId="755C6064" w:rsidR="008D4489" w:rsidRPr="00805523" w:rsidRDefault="001F0939" w:rsidP="00751F70">
      <w:hyperlink w:anchor="_Abbreviations" w:tooltip="Digital Earth Africa" w:history="1">
        <w:r w:rsidR="00F10209" w:rsidRPr="00AC0948">
          <w:rPr>
            <w:rStyle w:val="Hyperlink"/>
          </w:rPr>
          <w:t>DE Africa</w:t>
        </w:r>
      </w:hyperlink>
      <w:r w:rsidR="00F10209" w:rsidRPr="00805523">
        <w:t xml:space="preserve"> has made </w:t>
      </w:r>
      <w:r w:rsidR="00F10209" w:rsidRPr="00805523">
        <w:rPr>
          <w:b/>
          <w:bCs/>
        </w:rPr>
        <w:t>strong progress towards achieving its 3 End-of-Program Outcomes</w:t>
      </w:r>
      <w:r w:rsidR="00F10209" w:rsidRPr="00805523">
        <w:t xml:space="preserve">. </w:t>
      </w:r>
      <w:hyperlink w:anchor="_Abbreviations" w:tooltip="Digital Earth Africa" w:history="1">
        <w:r w:rsidR="00F10209" w:rsidRPr="00AC0948">
          <w:rPr>
            <w:rStyle w:val="Hyperlink"/>
          </w:rPr>
          <w:t>DE Africa</w:t>
        </w:r>
      </w:hyperlink>
      <w:r w:rsidR="00F10209" w:rsidRPr="00805523">
        <w:t xml:space="preserve">’s structures (both in terms of operations and governance) are in place, and the </w:t>
      </w:r>
      <w:r w:rsidR="0000351D">
        <w:t>Program Management Office (</w:t>
      </w:r>
      <w:r w:rsidR="00F10209" w:rsidRPr="00805523">
        <w:t>PMO</w:t>
      </w:r>
      <w:r w:rsidR="0000351D">
        <w:t>)</w:t>
      </w:r>
      <w:r w:rsidR="00F10209" w:rsidRPr="00805523">
        <w:t xml:space="preserve"> is fully operational</w:t>
      </w:r>
      <w:r w:rsidR="008D4489" w:rsidRPr="00805523">
        <w:t xml:space="preserve">. </w:t>
      </w:r>
      <w:r w:rsidR="00F10209" w:rsidRPr="00805523">
        <w:t xml:space="preserve">The transition from an Australian based team to a wholly African team is largely complete despite initial challenges </w:t>
      </w:r>
      <w:r w:rsidR="00F10209" w:rsidRPr="00805523">
        <w:lastRenderedPageBreak/>
        <w:t xml:space="preserve">exacerbated by COVID-19, and the </w:t>
      </w:r>
      <w:hyperlink w:anchor="_Abbreviations" w:tooltip="Program Management Office" w:history="1">
        <w:r w:rsidR="00F10209" w:rsidRPr="00383DD2">
          <w:rPr>
            <w:rStyle w:val="Hyperlink"/>
          </w:rPr>
          <w:t>PMO</w:t>
        </w:r>
      </w:hyperlink>
      <w:r w:rsidR="00F10209" w:rsidRPr="00805523">
        <w:t xml:space="preserve"> is now fully recruited. In line with its objective of creating a distributed operational model </w:t>
      </w:r>
      <w:hyperlink w:anchor="_Abbreviations" w:tooltip="Digital Earth Africa" w:history="1">
        <w:r w:rsidR="00F10209" w:rsidRPr="00AC0948">
          <w:rPr>
            <w:rStyle w:val="Hyperlink"/>
          </w:rPr>
          <w:t>DE Africa</w:t>
        </w:r>
      </w:hyperlink>
      <w:r w:rsidR="00F10209" w:rsidRPr="00805523">
        <w:t xml:space="preserve"> is leveraging its </w:t>
      </w:r>
      <w:r w:rsidR="0000351D">
        <w:t>network of pan-African implementing partner</w:t>
      </w:r>
      <w:r w:rsidR="0000351D" w:rsidRPr="00805523">
        <w:t xml:space="preserve">s </w:t>
      </w:r>
      <w:r w:rsidR="00F10209" w:rsidRPr="00805523">
        <w:t>effectively to expand the reach and utility of its services</w:t>
      </w:r>
      <w:r w:rsidR="008D4489" w:rsidRPr="00805523">
        <w:t xml:space="preserve">. </w:t>
      </w:r>
      <w:hyperlink w:anchor="_Abbreviations" w:tooltip="Digital Earth Africa" w:history="1">
        <w:r w:rsidR="008D4489" w:rsidRPr="00AC0948">
          <w:rPr>
            <w:rStyle w:val="Hyperlink"/>
          </w:rPr>
          <w:t>DE Africa</w:t>
        </w:r>
      </w:hyperlink>
      <w:r w:rsidR="008D4489" w:rsidRPr="00805523">
        <w:t xml:space="preserve"> continues to promote and strengthen its African ownership</w:t>
      </w:r>
      <w:r w:rsidR="003266B4" w:rsidRPr="00805523">
        <w:t>.</w:t>
      </w:r>
    </w:p>
    <w:p w14:paraId="48A15439" w14:textId="0EB749F8" w:rsidR="008D4489" w:rsidRPr="00805523" w:rsidRDefault="001F0939" w:rsidP="00751F70">
      <w:hyperlink w:anchor="_Abbreviations" w:tooltip="Digital Earth Africa" w:history="1">
        <w:r w:rsidR="00F10209" w:rsidRPr="00AC0948">
          <w:rPr>
            <w:rStyle w:val="Hyperlink"/>
          </w:rPr>
          <w:t>DE Africa</w:t>
        </w:r>
      </w:hyperlink>
      <w:r w:rsidR="00F10209" w:rsidRPr="699C613B">
        <w:t xml:space="preserve"> has</w:t>
      </w:r>
      <w:r w:rsidR="00682F84" w:rsidRPr="699C613B">
        <w:t xml:space="preserve"> established</w:t>
      </w:r>
      <w:r w:rsidR="00F10209" w:rsidRPr="699C613B">
        <w:t xml:space="preserve"> a </w:t>
      </w:r>
      <w:r w:rsidR="00F10209" w:rsidRPr="699C613B">
        <w:rPr>
          <w:b/>
          <w:bCs/>
        </w:rPr>
        <w:t>solid foundation to increase the likelihood of sustainability</w:t>
      </w:r>
      <w:r w:rsidR="008D4489" w:rsidRPr="699C613B">
        <w:t xml:space="preserve"> and </w:t>
      </w:r>
      <w:r w:rsidR="00F10209" w:rsidRPr="699C613B">
        <w:t>has secured significant additional partner investment through in-kind contribution and additional investments which will enhance sustainability.</w:t>
      </w:r>
      <w:r w:rsidR="008D4489" w:rsidRPr="699C613B">
        <w:t xml:space="preserve"> </w:t>
      </w:r>
      <w:r w:rsidR="00682F84" w:rsidRPr="699C613B">
        <w:t xml:space="preserve">A </w:t>
      </w:r>
      <w:r w:rsidR="00F0282C">
        <w:t xml:space="preserve">program </w:t>
      </w:r>
      <w:r w:rsidR="008D4489" w:rsidRPr="699C613B">
        <w:t xml:space="preserve">governance </w:t>
      </w:r>
      <w:r w:rsidR="0097489C">
        <w:t xml:space="preserve">framework </w:t>
      </w:r>
      <w:r w:rsidR="00F0282C">
        <w:t>was agreed in 2019 and</w:t>
      </w:r>
      <w:r w:rsidR="008D4489" w:rsidRPr="699C613B">
        <w:t xml:space="preserve"> is</w:t>
      </w:r>
      <w:r w:rsidR="0097489C">
        <w:t xml:space="preserve"> now</w:t>
      </w:r>
      <w:r w:rsidR="008D4489" w:rsidRPr="699C613B">
        <w:t xml:space="preserve"> </w:t>
      </w:r>
      <w:r w:rsidR="0097489C">
        <w:t xml:space="preserve">operational. </w:t>
      </w:r>
      <w:r w:rsidR="00A8434E">
        <w:t>However,</w:t>
      </w:r>
      <w:r w:rsidR="008D4489" w:rsidRPr="699C613B">
        <w:t xml:space="preserve"> challenges remain with the governance structure of the program, both in terms of its </w:t>
      </w:r>
      <w:r w:rsidR="0097489C">
        <w:t xml:space="preserve">suitability for the Phase III operating context </w:t>
      </w:r>
      <w:r w:rsidR="008D4489" w:rsidRPr="699C613B">
        <w:t>and</w:t>
      </w:r>
      <w:r w:rsidR="0097489C">
        <w:t xml:space="preserve"> clarity around the</w:t>
      </w:r>
      <w:r w:rsidR="001D2C7A">
        <w:t xml:space="preserve"> </w:t>
      </w:r>
      <w:r w:rsidR="0097489C">
        <w:t>roles and responsibilities of the</w:t>
      </w:r>
      <w:r w:rsidR="008D4489" w:rsidRPr="699C613B">
        <w:t xml:space="preserve"> Governing Board </w:t>
      </w:r>
      <w:r w:rsidR="0097489C">
        <w:t>vs the Executive Review Board in</w:t>
      </w:r>
      <w:r w:rsidR="008D4489" w:rsidRPr="699C613B">
        <w:t xml:space="preserve"> effectively oversee</w:t>
      </w:r>
      <w:r w:rsidR="0097489C">
        <w:t>ing</w:t>
      </w:r>
      <w:r w:rsidR="008D4489" w:rsidRPr="699C613B">
        <w:t xml:space="preserve"> program performance and compliance.</w:t>
      </w:r>
      <w:r w:rsidR="002A7D76">
        <w:t xml:space="preserve"> Noting that program performance and compliance is currently being managed through the </w:t>
      </w:r>
      <w:hyperlink w:anchor="_Abbreviations" w:tooltip="Geosciences Australia" w:history="1">
        <w:r w:rsidR="002A7D76" w:rsidRPr="007A1E94">
          <w:rPr>
            <w:rStyle w:val="Hyperlink"/>
          </w:rPr>
          <w:t>GA</w:t>
        </w:r>
      </w:hyperlink>
      <w:r w:rsidR="000B2EC3">
        <w:t>-</w:t>
      </w:r>
      <w:hyperlink w:anchor="_Abbreviations" w:tooltip="South African National Space Agency" w:history="1">
        <w:r w:rsidR="002A7D76" w:rsidRPr="00383DD2">
          <w:rPr>
            <w:rStyle w:val="Hyperlink"/>
          </w:rPr>
          <w:t>SANSA</w:t>
        </w:r>
      </w:hyperlink>
      <w:r w:rsidR="002A7D76">
        <w:t xml:space="preserve"> hosting agreement.</w:t>
      </w:r>
    </w:p>
    <w:p w14:paraId="651CD99E" w14:textId="18EB0424" w:rsidR="000D3147" w:rsidRPr="00805523" w:rsidRDefault="000D3147" w:rsidP="00751F70">
      <w:r>
        <w:t xml:space="preserve">Users and partners </w:t>
      </w:r>
      <w:r w:rsidRPr="714160E7">
        <w:rPr>
          <w:rFonts w:eastAsiaTheme="minorEastAsia"/>
        </w:rPr>
        <w:t xml:space="preserve">speak highly of the unique selling points of </w:t>
      </w:r>
      <w:hyperlink w:anchor="_Abbreviations" w:tooltip="Digital Earth Africa" w:history="1">
        <w:r w:rsidR="008D4489" w:rsidRPr="00AC0948">
          <w:rPr>
            <w:rStyle w:val="Hyperlink"/>
          </w:rPr>
          <w:t>DE Africa</w:t>
        </w:r>
      </w:hyperlink>
      <w:r>
        <w:t xml:space="preserve">, namely </w:t>
      </w:r>
      <w:r w:rsidRPr="714160E7">
        <w:rPr>
          <w:rFonts w:eastAsiaTheme="minorEastAsia"/>
        </w:rPr>
        <w:t>that the program’s objectives align with continent-wide strategies to address development needs in Africa</w:t>
      </w:r>
      <w:r>
        <w:rPr>
          <w:rFonts w:eastAsiaTheme="minorEastAsia"/>
        </w:rPr>
        <w:t xml:space="preserve">, that </w:t>
      </w:r>
      <w:hyperlink w:anchor="_Abbreviations" w:tooltip="Digital Earth Africa" w:history="1">
        <w:r w:rsidR="003266B4" w:rsidRPr="00AC0948">
          <w:rPr>
            <w:rStyle w:val="Hyperlink"/>
            <w:b/>
            <w:bCs/>
          </w:rPr>
          <w:t>DE Africa</w:t>
        </w:r>
      </w:hyperlink>
      <w:r w:rsidR="008D4489" w:rsidRPr="00805523">
        <w:rPr>
          <w:b/>
          <w:bCs/>
        </w:rPr>
        <w:t xml:space="preserve"> is the preeminent E</w:t>
      </w:r>
      <w:r w:rsidR="00811225">
        <w:rPr>
          <w:b/>
          <w:bCs/>
        </w:rPr>
        <w:t>arth observations (EO)</w:t>
      </w:r>
      <w:r w:rsidR="008D4489" w:rsidRPr="00805523">
        <w:rPr>
          <w:b/>
          <w:bCs/>
        </w:rPr>
        <w:t xml:space="preserve"> data platform on the </w:t>
      </w:r>
      <w:r w:rsidR="0097489C">
        <w:rPr>
          <w:b/>
          <w:bCs/>
        </w:rPr>
        <w:t xml:space="preserve">African </w:t>
      </w:r>
      <w:r w:rsidR="008D4489" w:rsidRPr="00805523">
        <w:rPr>
          <w:b/>
          <w:bCs/>
        </w:rPr>
        <w:t>continent</w:t>
      </w:r>
      <w:r>
        <w:t xml:space="preserve">, that it is the </w:t>
      </w:r>
      <w:r w:rsidRPr="714160E7">
        <w:rPr>
          <w:rFonts w:eastAsiaTheme="minorEastAsia"/>
        </w:rPr>
        <w:t>only platform providing real-time data and products for the whole continent; and its innovative cloud technologies and analytic workflows allow its users free access to cutting edge technology</w:t>
      </w:r>
      <w:r w:rsidR="008D4489" w:rsidRPr="00805523">
        <w:t xml:space="preserve">. </w:t>
      </w:r>
    </w:p>
    <w:p w14:paraId="48326B89" w14:textId="2DEBC4A0" w:rsidR="001B4E95" w:rsidRPr="00805523" w:rsidRDefault="008D4489" w:rsidP="00751F70">
      <w:r w:rsidRPr="00805523">
        <w:t xml:space="preserve">A growing number of </w:t>
      </w:r>
      <w:r w:rsidRPr="00805523">
        <w:rPr>
          <w:b/>
          <w:bCs/>
        </w:rPr>
        <w:t>case studies demonstrate the environmental and development impact</w:t>
      </w:r>
      <w:r w:rsidRPr="00805523">
        <w:t xml:space="preserve"> being achieved by the program. An increasing number of African governments, academics, and others are becoming more aware of the value of the platform and are using it in multiple different ways to create meaningful impact. Evidence indicates that data is being used to inform decision making, but this is still primarily at individual rather than institutional level, although there are a growing number of institutions engaging with the platform</w:t>
      </w:r>
      <w:r w:rsidR="001B4E95" w:rsidRPr="00805523">
        <w:t>.</w:t>
      </w:r>
    </w:p>
    <w:p w14:paraId="06B0B608" w14:textId="652205BF" w:rsidR="001B4E95" w:rsidRPr="00805523" w:rsidRDefault="001F0939" w:rsidP="00751F70">
      <w:hyperlink w:anchor="_Abbreviations" w:tooltip="Digital Earth Africa" w:history="1">
        <w:r w:rsidR="001B4E95" w:rsidRPr="00AC0948">
          <w:rPr>
            <w:rStyle w:val="Hyperlink"/>
            <w:b/>
            <w:bCs/>
          </w:rPr>
          <w:t>DE Africa</w:t>
        </w:r>
      </w:hyperlink>
      <w:r w:rsidR="001B4E95" w:rsidRPr="00805523">
        <w:rPr>
          <w:b/>
          <w:bCs/>
        </w:rPr>
        <w:t xml:space="preserve"> adopts and promotes international data standards</w:t>
      </w:r>
      <w:r w:rsidR="001B4E95" w:rsidRPr="00805523">
        <w:t xml:space="preserve">, and actively participates in global forums to better integrate and share </w:t>
      </w:r>
      <w:hyperlink w:anchor="_Abbreviations" w:tooltip="Earth Observations" w:history="1">
        <w:r w:rsidR="001B4E95" w:rsidRPr="007A1E94">
          <w:rPr>
            <w:rStyle w:val="Hyperlink"/>
          </w:rPr>
          <w:t>EO</w:t>
        </w:r>
      </w:hyperlink>
      <w:r w:rsidR="001B4E95" w:rsidRPr="00805523">
        <w:t xml:space="preserve"> data. The program is engaging effectively with multiple multilaterals and regional partners to implement </w:t>
      </w:r>
      <w:r w:rsidR="00F90C2B" w:rsidRPr="00805523">
        <w:t>initiatives and</w:t>
      </w:r>
      <w:r w:rsidR="001B4E95" w:rsidRPr="00805523">
        <w:t xml:space="preserve"> is increasing its profile as the only Earth observation platform offering free, open-source data and </w:t>
      </w:r>
      <w:r w:rsidR="0090105C" w:rsidRPr="005254FD">
        <w:t>thematic products and operational services</w:t>
      </w:r>
      <w:r w:rsidR="007B57C6">
        <w:t xml:space="preserve"> </w:t>
      </w:r>
      <w:r w:rsidR="001B4E95" w:rsidRPr="00805523">
        <w:t>for the entire African continent.</w:t>
      </w:r>
    </w:p>
    <w:p w14:paraId="21B146B9" w14:textId="7627D088" w:rsidR="0000466A" w:rsidRPr="00805523" w:rsidRDefault="001B4E95" w:rsidP="00751F70">
      <w:pPr>
        <w:rPr>
          <w:rFonts w:eastAsiaTheme="minorHAnsi"/>
        </w:rPr>
      </w:pPr>
      <w:r w:rsidRPr="00805523">
        <w:rPr>
          <w:rFonts w:eastAsiaTheme="minorHAnsi"/>
          <w:b/>
          <w:bCs/>
        </w:rPr>
        <w:t>D&amp;I strategy is comprehensive and ambitious</w:t>
      </w:r>
      <w:r w:rsidRPr="00805523">
        <w:rPr>
          <w:rFonts w:eastAsiaTheme="minorHAnsi"/>
        </w:rPr>
        <w:t xml:space="preserve"> and based on well researched evidence</w:t>
      </w:r>
      <w:r w:rsidR="0000466A" w:rsidRPr="00805523">
        <w:rPr>
          <w:rFonts w:eastAsiaTheme="minorHAnsi"/>
        </w:rPr>
        <w:t xml:space="preserve">. </w:t>
      </w:r>
      <w:r w:rsidR="00F90C2B">
        <w:t>There is a s</w:t>
      </w:r>
      <w:r w:rsidRPr="00805523">
        <w:t>trong commitment to deliver the D&amp;I Strategy, which has contributed to positive changes in regard to awareness, understanding on D&amp;I, and some initial application of inclusive strategies that have enhanced participation particularly of women and younger people from a wide reach across the African continent</w:t>
      </w:r>
      <w:r w:rsidR="0000466A" w:rsidRPr="00805523">
        <w:t xml:space="preserve">. </w:t>
      </w:r>
      <w:hyperlink w:anchor="_Abbreviations" w:tooltip="Digital Earth Africa" w:history="1">
        <w:r w:rsidR="00AC0948" w:rsidRPr="00AC0948">
          <w:rPr>
            <w:rStyle w:val="Hyperlink"/>
          </w:rPr>
          <w:t>DE Africa</w:t>
        </w:r>
      </w:hyperlink>
      <w:r w:rsidR="00AC0948">
        <w:t xml:space="preserve">’s </w:t>
      </w:r>
      <w:r w:rsidR="00811225">
        <w:t>implementing partner</w:t>
      </w:r>
      <w:r w:rsidR="00811225" w:rsidRPr="00805523">
        <w:t xml:space="preserve">s </w:t>
      </w:r>
      <w:r w:rsidRPr="00805523">
        <w:t>are committed and have demonstrated interest to continue to progress inclusive practice although there is varying degrees of capacity and experience to deliver</w:t>
      </w:r>
      <w:r w:rsidR="0000466A" w:rsidRPr="00805523">
        <w:t>.</w:t>
      </w:r>
      <w:r w:rsidR="0000466A" w:rsidRPr="00805523">
        <w:rPr>
          <w:rFonts w:eastAsiaTheme="minorHAnsi"/>
        </w:rPr>
        <w:t xml:space="preserve"> Now that the transition to an African led program has taken place, there is need to articulate the responsibilities and accountability for managing D&amp;I within the program and to ensure that a sufficient level of resources and capacity is made available for safe and effective delivery.</w:t>
      </w:r>
    </w:p>
    <w:p w14:paraId="3FCD51E8" w14:textId="74C70800" w:rsidR="0000466A" w:rsidRPr="00805523" w:rsidRDefault="2903F099" w:rsidP="00751F70">
      <w:r w:rsidRPr="714160E7">
        <w:t xml:space="preserve">There are </w:t>
      </w:r>
      <w:r w:rsidR="71B9E614" w:rsidRPr="714160E7">
        <w:t>d</w:t>
      </w:r>
      <w:r w:rsidR="0000466A" w:rsidRPr="714160E7">
        <w:t>emonstr</w:t>
      </w:r>
      <w:r w:rsidR="3263F2AD" w:rsidRPr="714160E7">
        <w:t>ated</w:t>
      </w:r>
      <w:r w:rsidR="0000466A" w:rsidRPr="714160E7">
        <w:t xml:space="preserve"> examples of </w:t>
      </w:r>
      <w:r w:rsidR="5C54E790" w:rsidRPr="714160E7">
        <w:t>E</w:t>
      </w:r>
      <w:r w:rsidR="0000466A" w:rsidRPr="714160E7">
        <w:t xml:space="preserve">arth observation data providing new </w:t>
      </w:r>
      <w:r w:rsidR="0014342B">
        <w:t>information</w:t>
      </w:r>
      <w:r w:rsidR="0014342B" w:rsidRPr="714160E7">
        <w:t xml:space="preserve"> </w:t>
      </w:r>
      <w:r w:rsidR="0000466A" w:rsidRPr="714160E7">
        <w:t xml:space="preserve">that is used to make </w:t>
      </w:r>
      <w:r w:rsidR="0000466A" w:rsidRPr="714160E7">
        <w:rPr>
          <w:b/>
          <w:bCs/>
        </w:rPr>
        <w:t>evidence-based policy decisions</w:t>
      </w:r>
      <w:r w:rsidR="0000466A" w:rsidRPr="714160E7">
        <w:t xml:space="preserve">, but it is </w:t>
      </w:r>
      <w:r w:rsidR="0000466A" w:rsidRPr="714160E7">
        <w:rPr>
          <w:rFonts w:eastAsiaTheme="minorEastAsia"/>
        </w:rPr>
        <w:t>t</w:t>
      </w:r>
      <w:r w:rsidR="0000466A" w:rsidRPr="714160E7">
        <w:t xml:space="preserve">oo early to document real impact. Nevertheless, there is a </w:t>
      </w:r>
      <w:r w:rsidR="0000466A" w:rsidRPr="714160E7">
        <w:rPr>
          <w:rFonts w:eastAsiaTheme="minorEastAsia"/>
        </w:rPr>
        <w:t>g</w:t>
      </w:r>
      <w:r w:rsidR="0000466A" w:rsidRPr="714160E7">
        <w:t xml:space="preserve">rowing portfolio across multiple sectors of the contribution being made by </w:t>
      </w:r>
      <w:hyperlink w:anchor="_Abbreviations" w:tooltip="Digital Earth Africa" w:history="1">
        <w:r w:rsidR="00AC0948" w:rsidRPr="00AC0948">
          <w:rPr>
            <w:rStyle w:val="Hyperlink"/>
          </w:rPr>
          <w:t>DE Africa</w:t>
        </w:r>
      </w:hyperlink>
      <w:r w:rsidR="0000466A" w:rsidRPr="714160E7">
        <w:t xml:space="preserve">, and </w:t>
      </w:r>
      <w:r w:rsidR="007E17ED" w:rsidRPr="714160E7">
        <w:t>the implicit</w:t>
      </w:r>
      <w:r w:rsidR="0000466A" w:rsidRPr="714160E7">
        <w:t xml:space="preserve">, likely economic benefits of </w:t>
      </w:r>
      <w:hyperlink w:anchor="_Abbreviations" w:tooltip="Earth Observations" w:history="1">
        <w:r w:rsidR="0000466A" w:rsidRPr="007A1E94">
          <w:rPr>
            <w:rStyle w:val="Hyperlink"/>
          </w:rPr>
          <w:t>EO</w:t>
        </w:r>
      </w:hyperlink>
      <w:r w:rsidR="0000466A" w:rsidRPr="714160E7">
        <w:t xml:space="preserve"> data is substantial. </w:t>
      </w:r>
      <w:hyperlink w:anchor="_Abbreviations" w:tooltip="Digital Earth Africa" w:history="1">
        <w:r w:rsidR="00AC0948" w:rsidRPr="00AC0948">
          <w:rPr>
            <w:rStyle w:val="Hyperlink"/>
          </w:rPr>
          <w:t>DE Africa</w:t>
        </w:r>
      </w:hyperlink>
      <w:r w:rsidR="00AC0948">
        <w:t xml:space="preserve">’s </w:t>
      </w:r>
      <w:r w:rsidR="0000466A" w:rsidRPr="714160E7">
        <w:t xml:space="preserve">platform and tools have been shown to enable transparent accountability and support reporting on relevant and important aspects of </w:t>
      </w:r>
      <w:r w:rsidR="007E0BE9">
        <w:t>c</w:t>
      </w:r>
      <w:r w:rsidR="007E0BE9" w:rsidRPr="714160E7">
        <w:t xml:space="preserve">limate </w:t>
      </w:r>
      <w:r w:rsidR="007E0BE9">
        <w:t>c</w:t>
      </w:r>
      <w:r w:rsidR="007E0BE9" w:rsidRPr="714160E7">
        <w:t>hange</w:t>
      </w:r>
      <w:r w:rsidR="0000466A" w:rsidRPr="714160E7">
        <w:t xml:space="preserve">. An increasing </w:t>
      </w:r>
      <w:r w:rsidR="0000466A" w:rsidRPr="714160E7">
        <w:lastRenderedPageBreak/>
        <w:t xml:space="preserve">number of </w:t>
      </w:r>
      <w:r w:rsidR="0000466A" w:rsidRPr="714160E7">
        <w:rPr>
          <w:rFonts w:eastAsiaTheme="minorEastAsia"/>
        </w:rPr>
        <w:t>u</w:t>
      </w:r>
      <w:r w:rsidR="0000466A" w:rsidRPr="714160E7">
        <w:t>sers recognise the value of geospatial data to monitor, adapt and mitigate the impact of climate change.</w:t>
      </w:r>
    </w:p>
    <w:p w14:paraId="68C39CFC" w14:textId="6B6D23EF" w:rsidR="00D0351B" w:rsidRPr="00805523" w:rsidRDefault="001F0939" w:rsidP="00AC0948">
      <w:hyperlink w:anchor="_Abbreviations" w:tooltip="Digital Earth Africa" w:history="1">
        <w:r w:rsidR="0000466A" w:rsidRPr="00AC0948">
          <w:rPr>
            <w:rStyle w:val="Hyperlink"/>
            <w:b/>
            <w:bCs/>
          </w:rPr>
          <w:t>DE Africa</w:t>
        </w:r>
      </w:hyperlink>
      <w:r w:rsidR="003266B4" w:rsidRPr="00805523">
        <w:rPr>
          <w:b/>
          <w:bCs/>
        </w:rPr>
        <w:t xml:space="preserve"> is</w:t>
      </w:r>
      <w:r w:rsidR="0000466A" w:rsidRPr="00805523">
        <w:rPr>
          <w:b/>
          <w:bCs/>
        </w:rPr>
        <w:t xml:space="preserve"> helping to reinforce Australia’s reputation in Africa</w:t>
      </w:r>
      <w:r w:rsidR="0000466A" w:rsidRPr="00805523">
        <w:t xml:space="preserve">. The program provides an opportunity for Australia to demonstrate its commitment and comparative advantage with regards to using </w:t>
      </w:r>
      <w:hyperlink w:anchor="_Abbreviations" w:tooltip="Earth Observations" w:history="1">
        <w:r w:rsidR="0000466A" w:rsidRPr="007A1E94">
          <w:rPr>
            <w:rStyle w:val="Hyperlink"/>
          </w:rPr>
          <w:t>EO</w:t>
        </w:r>
      </w:hyperlink>
      <w:r w:rsidR="0000466A" w:rsidRPr="00805523">
        <w:t xml:space="preserve"> data to address fundamental development challenges. For Posts across Africa the program was seen to be particularly beneficial in that it helped build relationships with government departments they might not typically work with, and</w:t>
      </w:r>
      <w:r w:rsidR="000B2EC3">
        <w:t xml:space="preserve"> </w:t>
      </w:r>
      <w:r w:rsidR="0000466A" w:rsidRPr="00805523">
        <w:t>/</w:t>
      </w:r>
      <w:r w:rsidR="000B2EC3">
        <w:t xml:space="preserve"> </w:t>
      </w:r>
      <w:r w:rsidR="0000466A" w:rsidRPr="00805523">
        <w:t xml:space="preserve">or helped strengthen existing relationships. However, the engagement with Posts on the continent is ad-hoc, which lessens the impact the value the program brings for Australia. Engagement between the program and </w:t>
      </w:r>
      <w:hyperlink w:anchor="_Abbreviations" w:tooltip="Department of Foreign Affairs and Trade" w:history="1">
        <w:r w:rsidR="0000466A" w:rsidRPr="00ED6210">
          <w:rPr>
            <w:rStyle w:val="Hyperlink"/>
          </w:rPr>
          <w:t>DFAT</w:t>
        </w:r>
      </w:hyperlink>
      <w:r w:rsidR="0000466A" w:rsidRPr="00805523">
        <w:t xml:space="preserve"> needs to be more deliberate.</w:t>
      </w:r>
    </w:p>
    <w:p w14:paraId="74E7D787" w14:textId="2A22E275" w:rsidR="00925E4B" w:rsidRPr="00805523" w:rsidRDefault="00925E4B" w:rsidP="000F04D1">
      <w:pPr>
        <w:pStyle w:val="Heading2"/>
      </w:pPr>
      <w:bookmarkStart w:id="25" w:name="_Toc148954005"/>
      <w:r w:rsidRPr="00805523">
        <w:t>Conclusion</w:t>
      </w:r>
      <w:bookmarkEnd w:id="25"/>
    </w:p>
    <w:p w14:paraId="6DC2BF54" w14:textId="0B0E8A92" w:rsidR="0066395F" w:rsidRDefault="0000466A" w:rsidP="00751F70">
      <w:r w:rsidRPr="00805523">
        <w:t xml:space="preserve">Our overall conclusion is that </w:t>
      </w:r>
      <w:hyperlink w:anchor="_Abbreviations" w:tooltip="Digital Earth Africa" w:history="1">
        <w:r w:rsidR="00AC0948" w:rsidRPr="00AC0948">
          <w:rPr>
            <w:rStyle w:val="Hyperlink"/>
          </w:rPr>
          <w:t>DE Africa</w:t>
        </w:r>
      </w:hyperlink>
      <w:r w:rsidR="00AC0948">
        <w:t xml:space="preserve"> </w:t>
      </w:r>
      <w:r w:rsidRPr="00805523">
        <w:t xml:space="preserve">has made excellent progress against the </w:t>
      </w:r>
      <w:r w:rsidR="00461563">
        <w:t>3</w:t>
      </w:r>
      <w:r w:rsidRPr="00805523">
        <w:t xml:space="preserve"> expected End-of-Program </w:t>
      </w:r>
      <w:r w:rsidR="0097489C" w:rsidRPr="00805523">
        <w:t>Outcomes that</w:t>
      </w:r>
      <w:r w:rsidRPr="00805523">
        <w:t xml:space="preserve"> </w:t>
      </w:r>
      <w:hyperlink w:anchor="_Abbreviations" w:tooltip="Digital Earth Africa" w:history="1">
        <w:r w:rsidR="00AC0948" w:rsidRPr="00AC0948">
          <w:rPr>
            <w:rStyle w:val="Hyperlink"/>
          </w:rPr>
          <w:t>DE Africa</w:t>
        </w:r>
      </w:hyperlink>
      <w:r w:rsidR="00AC0948">
        <w:t xml:space="preserve"> </w:t>
      </w:r>
      <w:r w:rsidRPr="00805523">
        <w:t xml:space="preserve">has largely delivered against </w:t>
      </w:r>
      <w:r w:rsidR="00A90E78" w:rsidRPr="00805523">
        <w:t>all</w:t>
      </w:r>
      <w:r w:rsidRPr="00805523">
        <w:t xml:space="preserve"> its expected intermediate </w:t>
      </w:r>
      <w:r w:rsidR="007E17ED" w:rsidRPr="00805523">
        <w:t>outcomes</w:t>
      </w:r>
      <w:r w:rsidR="00682F84">
        <w:t>,</w:t>
      </w:r>
      <w:r w:rsidR="007E17ED" w:rsidRPr="00805523">
        <w:t xml:space="preserve"> and</w:t>
      </w:r>
      <w:r w:rsidRPr="00805523">
        <w:t xml:space="preserve"> has exceeded delivery expectations in many areas.</w:t>
      </w:r>
      <w:r w:rsidR="0066395F">
        <w:t xml:space="preserve"> </w:t>
      </w:r>
    </w:p>
    <w:p w14:paraId="738A4BCE" w14:textId="0C072928" w:rsidR="00B73B7B" w:rsidRPr="00805523" w:rsidRDefault="001F0939" w:rsidP="00751F70">
      <w:hyperlink w:anchor="_Abbreviations" w:tooltip="Digital Earth Africa" w:history="1">
        <w:r w:rsidR="00AC0948" w:rsidRPr="00AC0948">
          <w:rPr>
            <w:rStyle w:val="Hyperlink"/>
          </w:rPr>
          <w:t>DE Africa</w:t>
        </w:r>
      </w:hyperlink>
      <w:r w:rsidR="00AC0948">
        <w:t xml:space="preserve"> </w:t>
      </w:r>
      <w:r w:rsidR="0000466A" w:rsidRPr="00805523">
        <w:t>has laid a solid foundation to increase the likelihood of the program’s benefits continuing</w:t>
      </w:r>
      <w:r w:rsidR="004036B7" w:rsidRPr="00805523">
        <w:t xml:space="preserve"> through the establishment of a reliable and consistently </w:t>
      </w:r>
      <w:r w:rsidR="00A43331" w:rsidRPr="00805523">
        <w:t>high-quality</w:t>
      </w:r>
      <w:r w:rsidR="004036B7" w:rsidRPr="00805523">
        <w:t xml:space="preserve"> platform,</w:t>
      </w:r>
      <w:r w:rsidR="0000466A" w:rsidRPr="00805523">
        <w:t xml:space="preserve"> the</w:t>
      </w:r>
      <w:r w:rsidR="00750DA9">
        <w:t> </w:t>
      </w:r>
      <w:r w:rsidR="0000466A" w:rsidRPr="00805523">
        <w:t>strong partnerships</w:t>
      </w:r>
      <w:r w:rsidR="004036B7" w:rsidRPr="00805523">
        <w:t xml:space="preserve"> created</w:t>
      </w:r>
      <w:r w:rsidR="0000466A" w:rsidRPr="00805523">
        <w:t xml:space="preserve">, the establishment of the African based </w:t>
      </w:r>
      <w:hyperlink w:anchor="_Abbreviations" w:tooltip="Program Management Office" w:history="1">
        <w:r w:rsidR="0000466A" w:rsidRPr="00383DD2">
          <w:rPr>
            <w:rStyle w:val="Hyperlink"/>
          </w:rPr>
          <w:t>PMO</w:t>
        </w:r>
      </w:hyperlink>
      <w:r w:rsidR="0000466A" w:rsidRPr="00805523">
        <w:t>, and the steps it has taken to ensure it is truly African owned</w:t>
      </w:r>
      <w:r w:rsidR="004036B7" w:rsidRPr="00805523">
        <w:t>.</w:t>
      </w:r>
      <w:r w:rsidR="001D2C7A">
        <w:t xml:space="preserve"> </w:t>
      </w:r>
      <w:r w:rsidR="0000466A" w:rsidRPr="00805523">
        <w:t xml:space="preserve">The use of a ‘distributed operational model’ ensures that ownership is spread across the continent, leverages the capability of partners working at both national and regional level which enhances both the effectiveness and efficiency of delivery, and ensures collaboration and synergy with related efforts thereby increasing its reach and impact. </w:t>
      </w:r>
    </w:p>
    <w:p w14:paraId="5022FE06" w14:textId="4AB3ECA5" w:rsidR="00925E4B" w:rsidRPr="00805523" w:rsidRDefault="00925E4B" w:rsidP="000F04D1">
      <w:pPr>
        <w:pStyle w:val="Heading2"/>
      </w:pPr>
      <w:bookmarkStart w:id="26" w:name="_Toc148954006"/>
      <w:r w:rsidRPr="00805523">
        <w:t>Recommendations</w:t>
      </w:r>
      <w:bookmarkEnd w:id="26"/>
    </w:p>
    <w:p w14:paraId="7D164774" w14:textId="01615DA9" w:rsidR="00FA1A45" w:rsidRDefault="004036B7" w:rsidP="00751F70">
      <w:r w:rsidRPr="699C613B">
        <w:t xml:space="preserve">The evaluation’s recommendations reflect its main conclusions and focus on </w:t>
      </w:r>
      <w:r w:rsidR="00882AE4">
        <w:t>4</w:t>
      </w:r>
      <w:r w:rsidRPr="699C613B">
        <w:t xml:space="preserve"> areas which the program needs </w:t>
      </w:r>
      <w:r w:rsidR="2C5495A0" w:rsidRPr="699C613B">
        <w:t xml:space="preserve">to </w:t>
      </w:r>
      <w:r w:rsidR="30659984" w:rsidRPr="699C613B">
        <w:t>c</w:t>
      </w:r>
      <w:r w:rsidRPr="699C613B">
        <w:t>onsider in the next phase which, if addressed, will help strengthen the important work the program is doing in Africa.</w:t>
      </w:r>
    </w:p>
    <w:tbl>
      <w:tblPr>
        <w:tblStyle w:val="table-style-blauw-100-outline101"/>
        <w:tblW w:w="0" w:type="auto"/>
        <w:tblLook w:val="04A0" w:firstRow="1" w:lastRow="0" w:firstColumn="1" w:lastColumn="0" w:noHBand="0" w:noVBand="1"/>
      </w:tblPr>
      <w:tblGrid>
        <w:gridCol w:w="3536"/>
        <w:gridCol w:w="3544"/>
        <w:gridCol w:w="1763"/>
      </w:tblGrid>
      <w:tr w:rsidR="00A23830" w:rsidRPr="00805523" w14:paraId="4C144A5F" w14:textId="77777777" w:rsidTr="00BA6259">
        <w:trPr>
          <w:cnfStyle w:val="100000000000" w:firstRow="1" w:lastRow="0" w:firstColumn="0" w:lastColumn="0" w:oddVBand="0" w:evenVBand="0" w:oddHBand="0" w:evenHBand="0" w:firstRowFirstColumn="0" w:firstRowLastColumn="0" w:lastRowFirstColumn="0" w:lastRowLastColumn="0"/>
          <w:trHeight w:val="37"/>
        </w:trPr>
        <w:tc>
          <w:tcPr>
            <w:tcW w:w="3536" w:type="dxa"/>
          </w:tcPr>
          <w:p w14:paraId="2D6B92ED" w14:textId="77777777" w:rsidR="00A23830" w:rsidRPr="00BA6259" w:rsidRDefault="00A23830" w:rsidP="00AD1B95">
            <w:pPr>
              <w:pStyle w:val="TableHeading"/>
            </w:pPr>
            <w:r w:rsidRPr="00BA6259">
              <w:t>Key Finding</w:t>
            </w:r>
          </w:p>
        </w:tc>
        <w:tc>
          <w:tcPr>
            <w:tcW w:w="3544" w:type="dxa"/>
          </w:tcPr>
          <w:p w14:paraId="12F0610C" w14:textId="77777777" w:rsidR="00A23830" w:rsidRPr="00BA6259" w:rsidRDefault="00A23830" w:rsidP="00AD1B95">
            <w:pPr>
              <w:pStyle w:val="TableHeading"/>
            </w:pPr>
            <w:r w:rsidRPr="00BA6259">
              <w:t>Recommendation</w:t>
            </w:r>
          </w:p>
        </w:tc>
        <w:tc>
          <w:tcPr>
            <w:tcW w:w="1763" w:type="dxa"/>
          </w:tcPr>
          <w:p w14:paraId="2AC7BFC2" w14:textId="77777777" w:rsidR="00A23830" w:rsidRPr="00BA6259" w:rsidRDefault="00A23830" w:rsidP="00AD1B95">
            <w:pPr>
              <w:pStyle w:val="TableHeading"/>
            </w:pPr>
            <w:r w:rsidRPr="00BA6259">
              <w:t>Responsibility</w:t>
            </w:r>
          </w:p>
        </w:tc>
      </w:tr>
      <w:tr w:rsidR="00A23830" w:rsidRPr="00805523" w14:paraId="5DFB2079" w14:textId="77777777" w:rsidTr="00BA6259">
        <w:trPr>
          <w:cnfStyle w:val="000000100000" w:firstRow="0" w:lastRow="0" w:firstColumn="0" w:lastColumn="0" w:oddVBand="0" w:evenVBand="0" w:oddHBand="1" w:evenHBand="0" w:firstRowFirstColumn="0" w:firstRowLastColumn="0" w:lastRowFirstColumn="0" w:lastRowLastColumn="0"/>
        </w:trPr>
        <w:tc>
          <w:tcPr>
            <w:tcW w:w="3536" w:type="dxa"/>
          </w:tcPr>
          <w:p w14:paraId="4175F0A2" w14:textId="77777777" w:rsidR="00A23830" w:rsidRPr="00BA6259" w:rsidRDefault="00A23830" w:rsidP="00751F70">
            <w:r w:rsidRPr="00BA6259">
              <w:t xml:space="preserve">Governance structure is sufficiently holding the program to account, and allows for effective transfer of technical advice from its members, but the structure is not optimised for the Phase III operating context, nor does it have fiduciary responsibility </w:t>
            </w:r>
          </w:p>
        </w:tc>
        <w:tc>
          <w:tcPr>
            <w:tcW w:w="3544" w:type="dxa"/>
          </w:tcPr>
          <w:p w14:paraId="649D53B0" w14:textId="77777777" w:rsidR="00A23830" w:rsidRPr="00BA6259" w:rsidRDefault="00A23830" w:rsidP="00751F70">
            <w:r w:rsidRPr="00BA6259">
              <w:t>Governance structure needs to be appropriately reviewed in line with the Phase III operating environment, and to clarify its roles and responsibilities (in particular its fiduciary responsibilities)</w:t>
            </w:r>
          </w:p>
        </w:tc>
        <w:tc>
          <w:tcPr>
            <w:tcW w:w="1763" w:type="dxa"/>
          </w:tcPr>
          <w:p w14:paraId="02A062CE" w14:textId="55087B83" w:rsidR="00A23830" w:rsidRPr="00BA6259" w:rsidRDefault="00A23830" w:rsidP="00751F70">
            <w:r w:rsidRPr="00BA6259">
              <w:t>Governing Board</w:t>
            </w:r>
            <w:r w:rsidR="000B2EC3">
              <w:t xml:space="preserve"> </w:t>
            </w:r>
            <w:r w:rsidRPr="00BA6259">
              <w:t>/ Geoscience Australia</w:t>
            </w:r>
          </w:p>
        </w:tc>
      </w:tr>
      <w:tr w:rsidR="00A23830" w:rsidRPr="00805523" w14:paraId="4263BC25" w14:textId="77777777" w:rsidTr="00BA6259">
        <w:trPr>
          <w:cnfStyle w:val="000000010000" w:firstRow="0" w:lastRow="0" w:firstColumn="0" w:lastColumn="0" w:oddVBand="0" w:evenVBand="0" w:oddHBand="0" w:evenHBand="1" w:firstRowFirstColumn="0" w:firstRowLastColumn="0" w:lastRowFirstColumn="0" w:lastRowLastColumn="0"/>
        </w:trPr>
        <w:tc>
          <w:tcPr>
            <w:tcW w:w="3536" w:type="dxa"/>
          </w:tcPr>
          <w:p w14:paraId="06199F2D" w14:textId="42B61478" w:rsidR="00A23830" w:rsidRPr="00BA6259" w:rsidRDefault="001F0939" w:rsidP="00751F70">
            <w:hyperlink w:anchor="_Abbreviations" w:tooltip="Digital Earth Africa" w:history="1">
              <w:r w:rsidR="00AC0948" w:rsidRPr="00AC0948">
                <w:rPr>
                  <w:rStyle w:val="Hyperlink"/>
                </w:rPr>
                <w:t>DE Africa</w:t>
              </w:r>
            </w:hyperlink>
            <w:r w:rsidR="00AC0948">
              <w:t xml:space="preserve">’s </w:t>
            </w:r>
            <w:r w:rsidR="00A23830" w:rsidRPr="00BA6259">
              <w:t xml:space="preserve">vision is closely aligned with the strategic priorities of the continent, and is engaging with continent wide partners to help address Africa’s development challenges, but there is not the </w:t>
            </w:r>
            <w:r w:rsidR="00A23830" w:rsidRPr="00BA6259">
              <w:lastRenderedPageBreak/>
              <w:t>same clarity at national level (despite the fact that there is a growing body of evidence demonstrating local application)</w:t>
            </w:r>
          </w:p>
        </w:tc>
        <w:tc>
          <w:tcPr>
            <w:tcW w:w="3544" w:type="dxa"/>
          </w:tcPr>
          <w:p w14:paraId="1FFC23F8" w14:textId="5D47A722" w:rsidR="00A23830" w:rsidRPr="00BA6259" w:rsidRDefault="00A23830" w:rsidP="00751F70">
            <w:pPr>
              <w:rPr>
                <w:rStyle w:val="normaltextrun"/>
                <w:rFonts w:cs="Arial"/>
                <w:szCs w:val="22"/>
              </w:rPr>
            </w:pPr>
            <w:r w:rsidRPr="00BA6259">
              <w:lastRenderedPageBreak/>
              <w:t>Going forward the program will need to demonstrate relevance at country</w:t>
            </w:r>
            <w:r w:rsidR="000B2EC3">
              <w:t xml:space="preserve"> </w:t>
            </w:r>
            <w:r w:rsidRPr="00BA6259">
              <w:t>/ local level, leveraging its implementing partners to strengthen this process</w:t>
            </w:r>
            <w:r w:rsidR="000B2EC3">
              <w:t xml:space="preserve"> </w:t>
            </w:r>
            <w:r w:rsidRPr="00BA6259">
              <w:t>/ target specific development challenges</w:t>
            </w:r>
            <w:r w:rsidR="000B2EC3">
              <w:t xml:space="preserve"> </w:t>
            </w:r>
            <w:r w:rsidRPr="00BA6259">
              <w:t xml:space="preserve">/ </w:t>
            </w:r>
            <w:r w:rsidRPr="00BA6259">
              <w:lastRenderedPageBreak/>
              <w:t>broaden application at the national</w:t>
            </w:r>
            <w:r w:rsidR="000B2EC3">
              <w:t xml:space="preserve"> </w:t>
            </w:r>
            <w:r w:rsidRPr="00BA6259">
              <w:t>/ sectoral level</w:t>
            </w:r>
          </w:p>
        </w:tc>
        <w:tc>
          <w:tcPr>
            <w:tcW w:w="1763" w:type="dxa"/>
          </w:tcPr>
          <w:p w14:paraId="26FC916D" w14:textId="1523DEC6" w:rsidR="00A23830" w:rsidRPr="00BA6259" w:rsidRDefault="001F0939" w:rsidP="00751F70">
            <w:hyperlink w:anchor="_Abbreviations" w:tooltip="Program Management Office" w:history="1">
              <w:r w:rsidR="00A23830" w:rsidRPr="00383DD2">
                <w:rPr>
                  <w:rStyle w:val="Hyperlink"/>
                </w:rPr>
                <w:t>PMO</w:t>
              </w:r>
            </w:hyperlink>
            <w:r w:rsidR="00A23830" w:rsidRPr="00BA6259">
              <w:t xml:space="preserve"> (in</w:t>
            </w:r>
            <w:r w:rsidR="00BA6259">
              <w:t> </w:t>
            </w:r>
            <w:r w:rsidR="00A23830" w:rsidRPr="00BA6259">
              <w:t>conjunction with</w:t>
            </w:r>
            <w:r w:rsidR="00BA6259">
              <w:t> </w:t>
            </w:r>
            <w:hyperlink w:anchor="_Abbreviations" w:tooltip="Implementing Partner" w:history="1">
              <w:r w:rsidR="00A23830" w:rsidRPr="00383DD2">
                <w:rPr>
                  <w:rStyle w:val="Hyperlink"/>
                </w:rPr>
                <w:t>IP</w:t>
              </w:r>
            </w:hyperlink>
            <w:r w:rsidR="00A23830" w:rsidRPr="00BA6259">
              <w:t>s)</w:t>
            </w:r>
          </w:p>
        </w:tc>
      </w:tr>
      <w:tr w:rsidR="00A23830" w:rsidRPr="00805523" w14:paraId="1EC1BE1A" w14:textId="77777777" w:rsidTr="00BA6259">
        <w:trPr>
          <w:cnfStyle w:val="000000100000" w:firstRow="0" w:lastRow="0" w:firstColumn="0" w:lastColumn="0" w:oddVBand="0" w:evenVBand="0" w:oddHBand="1" w:evenHBand="0" w:firstRowFirstColumn="0" w:firstRowLastColumn="0" w:lastRowFirstColumn="0" w:lastRowLastColumn="0"/>
          <w:trHeight w:val="1309"/>
        </w:trPr>
        <w:tc>
          <w:tcPr>
            <w:tcW w:w="3536" w:type="dxa"/>
          </w:tcPr>
          <w:p w14:paraId="07359E1A" w14:textId="77777777" w:rsidR="00A23830" w:rsidRPr="00BA6259" w:rsidRDefault="00A23830" w:rsidP="00751F70">
            <w:r w:rsidRPr="00BA6259">
              <w:t>Need to articulate the responsibilities and accountability for managing D&amp;I within the program and to ensure that a sufficient level of resources and capacity is made available for safe and effective delivery. The current Strategy is comprehensive but overly ambitious</w:t>
            </w:r>
          </w:p>
        </w:tc>
        <w:tc>
          <w:tcPr>
            <w:tcW w:w="3544" w:type="dxa"/>
          </w:tcPr>
          <w:p w14:paraId="2EFF09F0" w14:textId="46FD4198" w:rsidR="00A23830" w:rsidRPr="00BA6259" w:rsidRDefault="00A23830" w:rsidP="00751F70">
            <w:r w:rsidRPr="00BA6259">
              <w:t xml:space="preserve">A more modest and targeted plan for D&amp;I that is appropriately resourced, and articulates clear lines of management responsibility between the </w:t>
            </w:r>
            <w:hyperlink w:anchor="_Abbreviations" w:tooltip="Program Management Office" w:history="1">
              <w:r w:rsidRPr="00383DD2">
                <w:rPr>
                  <w:rStyle w:val="Hyperlink"/>
                </w:rPr>
                <w:t>PMO</w:t>
              </w:r>
            </w:hyperlink>
            <w:r w:rsidRPr="00BA6259">
              <w:t xml:space="preserve"> and </w:t>
            </w:r>
            <w:hyperlink w:anchor="_Abbreviations" w:tooltip="Implementing Partner" w:history="1">
              <w:r w:rsidRPr="00383DD2">
                <w:rPr>
                  <w:rStyle w:val="Hyperlink"/>
                </w:rPr>
                <w:t>IP</w:t>
              </w:r>
            </w:hyperlink>
            <w:r w:rsidRPr="00BA6259">
              <w:t>s</w:t>
            </w:r>
          </w:p>
        </w:tc>
        <w:tc>
          <w:tcPr>
            <w:tcW w:w="1763" w:type="dxa"/>
          </w:tcPr>
          <w:p w14:paraId="092D0266" w14:textId="6A90CAAE" w:rsidR="00A23830" w:rsidRPr="00BA6259" w:rsidRDefault="001F0939" w:rsidP="00751F70">
            <w:hyperlink w:anchor="_Abbreviations" w:tooltip="Program Management Office" w:history="1">
              <w:r w:rsidR="00A23830" w:rsidRPr="00383DD2">
                <w:rPr>
                  <w:rStyle w:val="Hyperlink"/>
                </w:rPr>
                <w:t>PMO</w:t>
              </w:r>
            </w:hyperlink>
          </w:p>
        </w:tc>
      </w:tr>
      <w:tr w:rsidR="00A23830" w:rsidRPr="00805523" w14:paraId="1F600400" w14:textId="77777777" w:rsidTr="00BA6259">
        <w:trPr>
          <w:cnfStyle w:val="000000010000" w:firstRow="0" w:lastRow="0" w:firstColumn="0" w:lastColumn="0" w:oddVBand="0" w:evenVBand="0" w:oddHBand="0" w:evenHBand="1" w:firstRowFirstColumn="0" w:firstRowLastColumn="0" w:lastRowFirstColumn="0" w:lastRowLastColumn="0"/>
          <w:trHeight w:val="2396"/>
        </w:trPr>
        <w:tc>
          <w:tcPr>
            <w:tcW w:w="3536" w:type="dxa"/>
          </w:tcPr>
          <w:p w14:paraId="09A6A405" w14:textId="77777777" w:rsidR="00A23830" w:rsidRPr="00BA6259" w:rsidRDefault="00A23830" w:rsidP="00751F70">
            <w:pPr>
              <w:rPr>
                <w:rStyle w:val="normaltextrun"/>
                <w:rFonts w:cs="Arial"/>
                <w:szCs w:val="22"/>
              </w:rPr>
            </w:pPr>
            <w:r w:rsidRPr="00BA6259">
              <w:rPr>
                <w:rStyle w:val="normaltextrun"/>
                <w:rFonts w:cs="Arial"/>
                <w:szCs w:val="22"/>
              </w:rPr>
              <w:t>The program brings noticeable benefits to Australia, but engagement with Posts is ad-hoc, which lessens the impact the value the program brings to Australia</w:t>
            </w:r>
          </w:p>
        </w:tc>
        <w:tc>
          <w:tcPr>
            <w:tcW w:w="3544" w:type="dxa"/>
          </w:tcPr>
          <w:p w14:paraId="58EF0C9C" w14:textId="23178475" w:rsidR="00A23830" w:rsidRPr="00BA6259" w:rsidRDefault="00A23830" w:rsidP="00751F70">
            <w:r w:rsidRPr="00BA6259">
              <w:t xml:space="preserve">Engagement between the program and </w:t>
            </w:r>
            <w:hyperlink w:anchor="_Abbreviations" w:tooltip="Department of Foreign Affairs and Trade" w:history="1">
              <w:r w:rsidRPr="00ED6210">
                <w:rPr>
                  <w:rStyle w:val="Hyperlink"/>
                </w:rPr>
                <w:t>DFAT</w:t>
              </w:r>
            </w:hyperlink>
            <w:r w:rsidRPr="00BA6259">
              <w:t xml:space="preserve"> needs to be more deliberate, and an agreed engagement process needs to be developed to ensure better coordinated support from Post. This could be done via a quarterly briefing session between Posts in Africa or some other means to ensure a structured approach to sharing information</w:t>
            </w:r>
          </w:p>
        </w:tc>
        <w:tc>
          <w:tcPr>
            <w:tcW w:w="1763" w:type="dxa"/>
          </w:tcPr>
          <w:p w14:paraId="65C3B0BC" w14:textId="5A035097" w:rsidR="00A23830" w:rsidRPr="00BA6259" w:rsidRDefault="001F0939" w:rsidP="00751F70">
            <w:hyperlink w:anchor="_Abbreviations" w:tooltip="Department of Foreign Affairs and Trade" w:history="1">
              <w:r w:rsidR="00A23830" w:rsidRPr="00ED6210">
                <w:rPr>
                  <w:rStyle w:val="Hyperlink"/>
                </w:rPr>
                <w:t>DFAT</w:t>
              </w:r>
            </w:hyperlink>
            <w:r w:rsidR="000B2EC3">
              <w:t xml:space="preserve"> </w:t>
            </w:r>
            <w:r w:rsidR="00A23830" w:rsidRPr="00BA6259">
              <w:t>/</w:t>
            </w:r>
            <w:r w:rsidR="000B2EC3">
              <w:t xml:space="preserve"> </w:t>
            </w:r>
            <w:hyperlink w:anchor="_Abbreviations" w:tooltip="Program Management Office" w:history="1">
              <w:r w:rsidR="00A23830" w:rsidRPr="00383DD2">
                <w:rPr>
                  <w:rStyle w:val="Hyperlink"/>
                </w:rPr>
                <w:t>PMO</w:t>
              </w:r>
            </w:hyperlink>
          </w:p>
        </w:tc>
      </w:tr>
    </w:tbl>
    <w:p w14:paraId="5CDC6259" w14:textId="5BD2D9BB" w:rsidR="004966F8" w:rsidRDefault="004966F8" w:rsidP="004966F8">
      <w:pPr>
        <w:pStyle w:val="Caption"/>
      </w:pPr>
      <w:bookmarkStart w:id="27" w:name="_Toc130574173"/>
      <w:bookmarkStart w:id="28" w:name="_Toc130574958"/>
      <w:bookmarkEnd w:id="11"/>
      <w:bookmarkEnd w:id="12"/>
      <w:bookmarkEnd w:id="13"/>
      <w:r>
        <w:t>Table 1: Overview of the evaluation key findings and Digital Earth Africa’s recommendations and their bodies for responsibility.</w:t>
      </w:r>
    </w:p>
    <w:p w14:paraId="144DE896" w14:textId="52A346B5" w:rsidR="00BA6259" w:rsidRDefault="00DC292C" w:rsidP="000F04D1">
      <w:pPr>
        <w:pStyle w:val="Heading2"/>
      </w:pPr>
      <w:bookmarkStart w:id="29" w:name="_Toc148954007"/>
      <w:r w:rsidRPr="00805523">
        <w:t>Evaluation Features</w:t>
      </w:r>
      <w:bookmarkEnd w:id="27"/>
      <w:bookmarkEnd w:id="28"/>
      <w:bookmarkEnd w:id="29"/>
    </w:p>
    <w:p w14:paraId="26129BAB" w14:textId="194F5A75" w:rsidR="0037474F" w:rsidRPr="00F404C5" w:rsidRDefault="0037474F" w:rsidP="00AD1B95">
      <w:pPr>
        <w:pStyle w:val="Heading3"/>
      </w:pPr>
      <w:bookmarkStart w:id="30" w:name="_Toc148954008"/>
      <w:r w:rsidRPr="00F404C5">
        <w:t>Task</w:t>
      </w:r>
      <w:bookmarkEnd w:id="30"/>
    </w:p>
    <w:p w14:paraId="6F4F2C9E" w14:textId="24F7F6B6" w:rsidR="00436B73" w:rsidRPr="00805523" w:rsidRDefault="3DBBD1DE" w:rsidP="00751F70">
      <w:r w:rsidRPr="00805523">
        <w:t xml:space="preserve">This </w:t>
      </w:r>
      <w:r w:rsidR="021828DB" w:rsidRPr="00805523">
        <w:t xml:space="preserve">independent </w:t>
      </w:r>
      <w:r w:rsidRPr="00805523">
        <w:t xml:space="preserve">evaluation </w:t>
      </w:r>
      <w:r w:rsidR="04603A94" w:rsidRPr="00805523">
        <w:t>is focus</w:t>
      </w:r>
      <w:r w:rsidRPr="00805523">
        <w:t>ed</w:t>
      </w:r>
      <w:r w:rsidR="04603A94" w:rsidRPr="00805523">
        <w:t xml:space="preserve"> </w:t>
      </w:r>
      <w:r w:rsidRPr="00805523">
        <w:t>on</w:t>
      </w:r>
      <w:r w:rsidR="04603A94" w:rsidRPr="00805523">
        <w:t xml:space="preserve"> </w:t>
      </w:r>
      <w:r w:rsidR="021828DB" w:rsidRPr="00805523">
        <w:t>Digital Earth Africa (DE Africa) Phase II (2019</w:t>
      </w:r>
      <w:r w:rsidR="00AC0948">
        <w:t>–</w:t>
      </w:r>
      <w:r w:rsidR="021828DB" w:rsidRPr="00805523">
        <w:t>2023).</w:t>
      </w:r>
      <w:r w:rsidR="398D4E09" w:rsidRPr="00805523">
        <w:t xml:space="preserve"> The evaluation includes consideration of </w:t>
      </w:r>
      <w:hyperlink w:anchor="_Abbreviations" w:tooltip="Digital Earth Africa" w:history="1">
        <w:r w:rsidR="00AC0948" w:rsidRPr="00AC0948">
          <w:rPr>
            <w:rStyle w:val="Hyperlink"/>
          </w:rPr>
          <w:t>DE Africa</w:t>
        </w:r>
      </w:hyperlink>
      <w:r w:rsidR="00AC0948">
        <w:t xml:space="preserve">’s </w:t>
      </w:r>
      <w:r w:rsidR="398D4E09" w:rsidRPr="00805523">
        <w:t xml:space="preserve">performance and results between March 2019 until </w:t>
      </w:r>
      <w:r w:rsidR="00781A85" w:rsidRPr="00805523">
        <w:t>February 2023</w:t>
      </w:r>
      <w:r w:rsidR="398D4E09" w:rsidRPr="00805523">
        <w:t>, answers the Key Evaluation Questions spelt out in the Terms of Reference (ToR) and further elaborated in the Evaluation Plan (January 2023), and in addition</w:t>
      </w:r>
      <w:r w:rsidR="4547052F" w:rsidRPr="00805523">
        <w:t>,</w:t>
      </w:r>
      <w:r w:rsidR="398D4E09" w:rsidRPr="00805523">
        <w:t xml:space="preserve"> provides recommendations to maximise </w:t>
      </w:r>
      <w:hyperlink w:anchor="_Abbreviations" w:tooltip="Digital Earth Africa" w:history="1">
        <w:r w:rsidR="00AC0948" w:rsidRPr="00AC0948">
          <w:rPr>
            <w:rStyle w:val="Hyperlink"/>
          </w:rPr>
          <w:t>DE Africa</w:t>
        </w:r>
      </w:hyperlink>
      <w:r w:rsidR="00AC0948">
        <w:t xml:space="preserve">’s </w:t>
      </w:r>
      <w:r w:rsidR="398D4E09" w:rsidRPr="00805523">
        <w:t>impact in the future.</w:t>
      </w:r>
    </w:p>
    <w:p w14:paraId="1E54565C" w14:textId="2A9653E5" w:rsidR="0037474F" w:rsidRPr="00805523" w:rsidRDefault="7A817C21" w:rsidP="00AD1B95">
      <w:pPr>
        <w:pStyle w:val="Heading3"/>
      </w:pPr>
      <w:bookmarkStart w:id="31" w:name="_Toc148954009"/>
      <w:r w:rsidRPr="00805523">
        <w:t>Objective</w:t>
      </w:r>
      <w:r w:rsidR="26A7713B" w:rsidRPr="00805523">
        <w:t>s</w:t>
      </w:r>
      <w:bookmarkEnd w:id="31"/>
    </w:p>
    <w:p w14:paraId="15CD07BF" w14:textId="7C5030F4" w:rsidR="0037474F" w:rsidRPr="00805523" w:rsidRDefault="1B31B66A" w:rsidP="00751F70">
      <w:r w:rsidRPr="00805523">
        <w:t>T</w:t>
      </w:r>
      <w:r w:rsidR="0E01AC9B" w:rsidRPr="00805523">
        <w:t>he</w:t>
      </w:r>
      <w:r w:rsidR="021828DB" w:rsidRPr="00805523">
        <w:t xml:space="preserve"> Terms of Reference (</w:t>
      </w:r>
      <w:r w:rsidR="00893217" w:rsidRPr="00805523">
        <w:t>ToR</w:t>
      </w:r>
      <w:r w:rsidR="021828DB" w:rsidRPr="00805523">
        <w:t>)</w:t>
      </w:r>
      <w:r w:rsidR="4450E1F8" w:rsidRPr="00805523">
        <w:t xml:space="preserve"> outline</w:t>
      </w:r>
      <w:r w:rsidR="42865BEE" w:rsidRPr="00805523">
        <w:t>d</w:t>
      </w:r>
      <w:r w:rsidR="00180F27" w:rsidRPr="00805523">
        <w:t xml:space="preserve"> </w:t>
      </w:r>
      <w:r w:rsidR="00461563">
        <w:t>3</w:t>
      </w:r>
      <w:r w:rsidR="00180F27" w:rsidRPr="00805523">
        <w:t xml:space="preserve"> specific objectives the </w:t>
      </w:r>
      <w:r w:rsidR="21F13598" w:rsidRPr="00805523">
        <w:t xml:space="preserve">independent </w:t>
      </w:r>
      <w:r w:rsidR="00180F27" w:rsidRPr="00805523">
        <w:t xml:space="preserve">evaluation </w:t>
      </w:r>
      <w:r w:rsidR="4450E1F8" w:rsidRPr="00805523">
        <w:t>need</w:t>
      </w:r>
      <w:r w:rsidR="3A8F266D" w:rsidRPr="00805523">
        <w:t>ed</w:t>
      </w:r>
      <w:r w:rsidR="00180F27" w:rsidRPr="00805523">
        <w:t xml:space="preserve"> to meet: </w:t>
      </w:r>
    </w:p>
    <w:p w14:paraId="01CD1686" w14:textId="2A558C13" w:rsidR="00191032" w:rsidRPr="00F404C5" w:rsidRDefault="00893217" w:rsidP="00AD1B95">
      <w:pPr>
        <w:pStyle w:val="NumberedListBody"/>
      </w:pPr>
      <w:r w:rsidRPr="00F404C5">
        <w:t xml:space="preserve">To assess </w:t>
      </w:r>
      <w:hyperlink w:anchor="_Abbreviations" w:tooltip="Digital Earth Africa" w:history="1">
        <w:r w:rsidR="00AC0948" w:rsidRPr="00AC0948">
          <w:rPr>
            <w:rStyle w:val="Hyperlink"/>
          </w:rPr>
          <w:t>DE Africa</w:t>
        </w:r>
      </w:hyperlink>
      <w:r w:rsidR="00AC0948">
        <w:t xml:space="preserve">’s </w:t>
      </w:r>
      <w:r w:rsidRPr="00F404C5">
        <w:t xml:space="preserve">performance against the outcomes in the theory of change (ToC) and </w:t>
      </w:r>
      <w:r w:rsidR="00383DD2">
        <w:t>Mo</w:t>
      </w:r>
      <w:r w:rsidRPr="00F404C5">
        <w:t xml:space="preserve">nitoring, </w:t>
      </w:r>
      <w:r w:rsidR="00383DD2">
        <w:t>E</w:t>
      </w:r>
      <w:r w:rsidR="00A90E78" w:rsidRPr="00F404C5">
        <w:t>valuation,</w:t>
      </w:r>
      <w:r w:rsidRPr="00F404C5">
        <w:t xml:space="preserve"> and </w:t>
      </w:r>
      <w:r w:rsidR="00383DD2">
        <w:t>L</w:t>
      </w:r>
      <w:r w:rsidRPr="00F404C5">
        <w:t>earning (MEL) Framework</w:t>
      </w:r>
      <w:r w:rsidR="00191032" w:rsidRPr="00F404C5">
        <w:t xml:space="preserve">, and to capture and </w:t>
      </w:r>
      <w:r w:rsidR="00191032" w:rsidRPr="00F404C5">
        <w:lastRenderedPageBreak/>
        <w:t xml:space="preserve">document the impacts of </w:t>
      </w:r>
      <w:hyperlink w:anchor="_Abbreviations" w:tooltip="Digital Earth Africa" w:history="1">
        <w:r w:rsidR="00AC0948" w:rsidRPr="00AC0948">
          <w:rPr>
            <w:rStyle w:val="Hyperlink"/>
          </w:rPr>
          <w:t>DE Africa</w:t>
        </w:r>
      </w:hyperlink>
      <w:r w:rsidR="00AC0948">
        <w:t xml:space="preserve">’s </w:t>
      </w:r>
      <w:r w:rsidR="00191032" w:rsidRPr="00F404C5">
        <w:t xml:space="preserve">work in contributing to its goal of improving the lives of people in Africa through access to tailored information for decision making; </w:t>
      </w:r>
    </w:p>
    <w:p w14:paraId="5370CA61" w14:textId="5A330D99" w:rsidR="00893217" w:rsidRPr="00F404C5" w:rsidRDefault="00893217" w:rsidP="00AD1B95">
      <w:pPr>
        <w:pStyle w:val="NumberedListBody"/>
      </w:pPr>
      <w:r w:rsidRPr="00F404C5">
        <w:t>To support decision-making for the future, to maximise the effectiveness and efficiency of program implementation</w:t>
      </w:r>
      <w:r w:rsidR="003D3F8D">
        <w:t>;</w:t>
      </w:r>
      <w:r w:rsidRPr="00F404C5">
        <w:t xml:space="preserve"> and</w:t>
      </w:r>
      <w:r w:rsidR="003D3F8D">
        <w:t>,</w:t>
      </w:r>
    </w:p>
    <w:p w14:paraId="3B5F8B08" w14:textId="396D3F6F" w:rsidR="00D149F5" w:rsidRPr="00805523" w:rsidRDefault="00893217" w:rsidP="00AD1B95">
      <w:pPr>
        <w:pStyle w:val="NumberedListBody"/>
      </w:pPr>
      <w:r w:rsidRPr="00F404C5">
        <w:t>To provide</w:t>
      </w:r>
      <w:r w:rsidRPr="00805523">
        <w:t xml:space="preserve"> accountability for results achieved by </w:t>
      </w:r>
      <w:hyperlink w:anchor="_Abbreviations" w:tooltip="Digital Earth Africa" w:history="1">
        <w:r w:rsidR="00AC0948" w:rsidRPr="00AC0948">
          <w:rPr>
            <w:rStyle w:val="Hyperlink"/>
          </w:rPr>
          <w:t>DE Africa</w:t>
        </w:r>
      </w:hyperlink>
      <w:r w:rsidR="00AC0948">
        <w:t xml:space="preserve"> </w:t>
      </w:r>
      <w:r w:rsidRPr="00805523">
        <w:t>during Phase II</w:t>
      </w:r>
      <w:r w:rsidR="00570D69" w:rsidRPr="00805523">
        <w:t>.</w:t>
      </w:r>
      <w:r w:rsidR="0037474F" w:rsidRPr="00805523">
        <w:t xml:space="preserve"> </w:t>
      </w:r>
    </w:p>
    <w:p w14:paraId="744BFAFE" w14:textId="0B844094" w:rsidR="0037474F" w:rsidRPr="00805523" w:rsidRDefault="0037474F" w:rsidP="00AD1B95">
      <w:pPr>
        <w:pStyle w:val="Heading3"/>
      </w:pPr>
      <w:bookmarkStart w:id="32" w:name="_Toc148954010"/>
      <w:r w:rsidRPr="00805523">
        <w:t xml:space="preserve">For what </w:t>
      </w:r>
      <w:r w:rsidRPr="00F404C5">
        <w:t>purpose</w:t>
      </w:r>
      <w:bookmarkEnd w:id="32"/>
    </w:p>
    <w:p w14:paraId="22BC638A" w14:textId="0C51C4FD" w:rsidR="0037474F" w:rsidRPr="00805523" w:rsidRDefault="0037474F" w:rsidP="00751F70">
      <w:r w:rsidRPr="00805523">
        <w:t xml:space="preserve">The evaluation </w:t>
      </w:r>
      <w:r w:rsidR="000C09C5" w:rsidRPr="00805523">
        <w:t>had both</w:t>
      </w:r>
      <w:r w:rsidRPr="00805523">
        <w:t xml:space="preserve"> </w:t>
      </w:r>
      <w:r w:rsidRPr="00805523">
        <w:rPr>
          <w:b/>
          <w:bCs/>
        </w:rPr>
        <w:t>summative and formative</w:t>
      </w:r>
      <w:r w:rsidRPr="00805523">
        <w:t xml:space="preserve"> purposes. The </w:t>
      </w:r>
      <w:r w:rsidRPr="00805523">
        <w:rPr>
          <w:i/>
          <w:iCs/>
        </w:rPr>
        <w:t>summative</w:t>
      </w:r>
      <w:r w:rsidRPr="00805523">
        <w:t xml:space="preserve"> element of the evaluation </w:t>
      </w:r>
      <w:r w:rsidR="000C09C5" w:rsidRPr="00805523">
        <w:t>needed</w:t>
      </w:r>
      <w:r w:rsidRPr="00805523">
        <w:t xml:space="preserve"> to </w:t>
      </w:r>
      <w:r w:rsidR="394B8C02" w:rsidRPr="00805523">
        <w:t xml:space="preserve">‘assess </w:t>
      </w:r>
      <w:hyperlink w:anchor="_Abbreviations" w:tooltip="Digital Earth Africa" w:history="1">
        <w:r w:rsidR="00AC0948" w:rsidRPr="00AC0948">
          <w:rPr>
            <w:rStyle w:val="Hyperlink"/>
          </w:rPr>
          <w:t>DE Africa</w:t>
        </w:r>
      </w:hyperlink>
      <w:r w:rsidR="00AC0948">
        <w:t xml:space="preserve">’s </w:t>
      </w:r>
      <w:r w:rsidR="00893217" w:rsidRPr="00805523">
        <w:t>performance’</w:t>
      </w:r>
      <w:r w:rsidR="00E87DF7" w:rsidRPr="00805523">
        <w:t>, ‘provide accountability’ for the results achieved by the program to date, within its second phase of delivery, and to establish the extent to which the program has been effective in the delivery of its Diversity and Inclusion Strategy.</w:t>
      </w:r>
    </w:p>
    <w:p w14:paraId="63287C6D" w14:textId="0B983D1C" w:rsidR="00B418E5" w:rsidRPr="00805523" w:rsidRDefault="0037474F" w:rsidP="00751F70">
      <w:r w:rsidRPr="00805523">
        <w:t xml:space="preserve">The </w:t>
      </w:r>
      <w:r w:rsidRPr="00805523">
        <w:rPr>
          <w:i/>
          <w:iCs/>
        </w:rPr>
        <w:t>formative</w:t>
      </w:r>
      <w:r w:rsidRPr="00805523">
        <w:t xml:space="preserve"> element of the evaluation </w:t>
      </w:r>
      <w:r w:rsidR="000C09C5" w:rsidRPr="00805523">
        <w:t>needed</w:t>
      </w:r>
      <w:r w:rsidRPr="00805523">
        <w:t xml:space="preserve"> to make recommendations on how best to </w:t>
      </w:r>
      <w:r w:rsidR="00E87DF7" w:rsidRPr="00805523">
        <w:t xml:space="preserve">strengthen the program going forward, in particular to </w:t>
      </w:r>
      <w:r w:rsidR="21EF8589" w:rsidRPr="00805523">
        <w:t xml:space="preserve">maximise </w:t>
      </w:r>
      <w:hyperlink w:anchor="_Abbreviations" w:tooltip="Digital Earth Africa" w:history="1">
        <w:r w:rsidR="00AC0948" w:rsidRPr="00AC0948">
          <w:rPr>
            <w:rStyle w:val="Hyperlink"/>
          </w:rPr>
          <w:t>DE Africa</w:t>
        </w:r>
      </w:hyperlink>
      <w:r w:rsidR="00AC0948">
        <w:t xml:space="preserve">’s </w:t>
      </w:r>
      <w:r w:rsidR="21EF8589" w:rsidRPr="00805523">
        <w:t>impact into the future</w:t>
      </w:r>
      <w:r w:rsidR="7A817C21" w:rsidRPr="00805523">
        <w:t>.</w:t>
      </w:r>
      <w:r w:rsidR="000C09C5" w:rsidRPr="00805523">
        <w:t xml:space="preserve"> </w:t>
      </w:r>
      <w:bookmarkStart w:id="33" w:name="_Toc109562246"/>
      <w:bookmarkStart w:id="34" w:name="_Toc109562332"/>
      <w:bookmarkStart w:id="35" w:name="_Toc109562355"/>
    </w:p>
    <w:p w14:paraId="6639B258" w14:textId="45B245FC" w:rsidR="000C09C5" w:rsidRPr="00805523" w:rsidRDefault="00DC292C" w:rsidP="00AD1B95">
      <w:pPr>
        <w:pStyle w:val="Heading3"/>
      </w:pPr>
      <w:bookmarkStart w:id="36" w:name="_Toc148954011"/>
      <w:r w:rsidRPr="00805523">
        <w:t>Our Approach</w:t>
      </w:r>
      <w:bookmarkEnd w:id="36"/>
    </w:p>
    <w:p w14:paraId="416BAD25" w14:textId="4F84DCCE" w:rsidR="00191032" w:rsidRPr="00805523" w:rsidRDefault="000C09C5" w:rsidP="00751F70">
      <w:r w:rsidRPr="00805523">
        <w:t>As set out in the Evaluation Plan, the team conducted a mixed-methods approach (</w:t>
      </w:r>
      <w:r w:rsidR="00E87DF7" w:rsidRPr="00805523">
        <w:t>a mix of in-person and online engagement with stakeholders</w:t>
      </w:r>
      <w:r w:rsidRPr="00805523">
        <w:t>), using key informant interviews (</w:t>
      </w:r>
      <w:r w:rsidR="00F254BF" w:rsidRPr="00805523">
        <w:t>76 key informants</w:t>
      </w:r>
      <w:r w:rsidRPr="00805523">
        <w:t>),</w:t>
      </w:r>
      <w:r w:rsidR="00E87DF7" w:rsidRPr="00805523">
        <w:t xml:space="preserve"> a</w:t>
      </w:r>
      <w:r w:rsidR="008B0E2B" w:rsidRPr="00805523">
        <w:t>n online</w:t>
      </w:r>
      <w:r w:rsidR="00E87DF7" w:rsidRPr="00805523">
        <w:t xml:space="preserve"> survey</w:t>
      </w:r>
      <w:r w:rsidR="00F254BF" w:rsidRPr="00805523">
        <w:t xml:space="preserve"> (53 respondents)</w:t>
      </w:r>
      <w:r w:rsidR="00E87DF7" w:rsidRPr="00805523">
        <w:t>,</w:t>
      </w:r>
      <w:r w:rsidRPr="00805523">
        <w:t xml:space="preserve"> supported by a review of extensive project documentation.</w:t>
      </w:r>
      <w:r w:rsidR="00F254BF" w:rsidRPr="00805523">
        <w:t xml:space="preserve"> </w:t>
      </w:r>
      <w:r w:rsidR="004F5C26">
        <w:t>T</w:t>
      </w:r>
      <w:r w:rsidR="00F90C2B">
        <w:t xml:space="preserve">he list of key documents consulted can be found in </w:t>
      </w:r>
      <w:hyperlink w:anchor="_Annex_3:_Bibliography" w:history="1">
        <w:r w:rsidR="00F90C2B" w:rsidRPr="003D3F8D">
          <w:rPr>
            <w:rStyle w:val="Hyperlink"/>
          </w:rPr>
          <w:t xml:space="preserve">Annex </w:t>
        </w:r>
      </w:hyperlink>
      <w:r w:rsidR="004F5C26">
        <w:rPr>
          <w:rStyle w:val="Hyperlink"/>
        </w:rPr>
        <w:t>2</w:t>
      </w:r>
      <w:r w:rsidR="00F90C2B">
        <w:t>.</w:t>
      </w:r>
    </w:p>
    <w:p w14:paraId="6A85AEF8" w14:textId="072C1699" w:rsidR="000C09C5" w:rsidRPr="00805523" w:rsidRDefault="002A477B" w:rsidP="00AD1B95">
      <w:pPr>
        <w:pStyle w:val="Heading3"/>
      </w:pPr>
      <w:bookmarkStart w:id="37" w:name="_Toc148954012"/>
      <w:r w:rsidRPr="00805523">
        <w:t>Limitations</w:t>
      </w:r>
      <w:bookmarkEnd w:id="37"/>
    </w:p>
    <w:p w14:paraId="39033500" w14:textId="6A0F4F10" w:rsidR="002A477B" w:rsidRPr="00805523" w:rsidRDefault="002A477B" w:rsidP="00751F70">
      <w:r w:rsidRPr="00805523">
        <w:t xml:space="preserve">Limitations faced during the evaluation were primarily related to </w:t>
      </w:r>
      <w:r w:rsidR="7B23B548" w:rsidRPr="00805523">
        <w:t>availability of key informants</w:t>
      </w:r>
      <w:r w:rsidR="7B23B548" w:rsidRPr="00751F70">
        <w:t>, nevertheless the</w:t>
      </w:r>
      <w:r w:rsidRPr="00751F70">
        <w:t xml:space="preserve"> evaluation team </w:t>
      </w:r>
      <w:r w:rsidR="7B23B548" w:rsidRPr="00751F70">
        <w:t xml:space="preserve">did end up interviewing far more </w:t>
      </w:r>
      <w:r w:rsidR="00EB0E56" w:rsidRPr="00751F70">
        <w:t>stakeholders</w:t>
      </w:r>
      <w:r w:rsidR="00AF7B8E" w:rsidRPr="00751F70">
        <w:t xml:space="preserve"> than was initially envisaged</w:t>
      </w:r>
      <w:r w:rsidR="00EB0E56" w:rsidRPr="00751F70">
        <w:t xml:space="preserve"> </w:t>
      </w:r>
      <w:r w:rsidR="00AF7B8E" w:rsidRPr="00751F70">
        <w:t>and</w:t>
      </w:r>
      <w:r w:rsidR="00EB0E56" w:rsidRPr="00751F70">
        <w:t xml:space="preserve"> representing</w:t>
      </w:r>
      <w:r w:rsidR="00AF7B8E" w:rsidRPr="00751F70">
        <w:t xml:space="preserve"> the scope of</w:t>
      </w:r>
      <w:r w:rsidR="00EB0E56" w:rsidRPr="00751F70">
        <w:t xml:space="preserve"> use</w:t>
      </w:r>
      <w:r w:rsidR="00AF7B8E" w:rsidRPr="00751F70">
        <w:t>rs</w:t>
      </w:r>
      <w:r w:rsidR="00EB0E56" w:rsidRPr="00751F70">
        <w:t xml:space="preserve">, implementing partners, </w:t>
      </w:r>
      <w:r w:rsidR="00A90E78" w:rsidRPr="00751F70">
        <w:t>collaborators,</w:t>
      </w:r>
      <w:r w:rsidR="00AF7B8E" w:rsidRPr="00751F70">
        <w:t xml:space="preserve"> and funders</w:t>
      </w:r>
      <w:r w:rsidR="7B23B548" w:rsidRPr="00751F70">
        <w:t xml:space="preserve">. </w:t>
      </w:r>
      <w:r w:rsidR="00F254BF" w:rsidRPr="00751F70">
        <w:t xml:space="preserve">Most of the respondents of the survey were from universities and academics, which probably has skewed a stronger view of the benefits than we heard from other users in government </w:t>
      </w:r>
      <w:r w:rsidR="00BC4A16">
        <w:t>and civil society</w:t>
      </w:r>
      <w:r w:rsidR="001D2C7A">
        <w:t xml:space="preserve"> </w:t>
      </w:r>
      <w:r w:rsidR="00F254BF" w:rsidRPr="00805523">
        <w:t>in interview</w:t>
      </w:r>
      <w:r w:rsidR="00BC4A16">
        <w:t>s</w:t>
      </w:r>
      <w:r w:rsidR="00F254BF" w:rsidRPr="00805523">
        <w:t xml:space="preserve">. </w:t>
      </w:r>
      <w:r w:rsidR="007D7112" w:rsidRPr="00805523">
        <w:t>However, by</w:t>
      </w:r>
      <w:r w:rsidR="00F254BF" w:rsidRPr="00805523">
        <w:t xml:space="preserve"> </w:t>
      </w:r>
      <w:r w:rsidR="66E379E8" w:rsidRPr="00805523">
        <w:t>using multiple approaches to data gathering</w:t>
      </w:r>
      <w:r w:rsidR="7B23B548" w:rsidRPr="00805523">
        <w:t xml:space="preserve"> (documents, survey, and interviews)</w:t>
      </w:r>
      <w:r w:rsidR="08F77AE8" w:rsidRPr="00805523">
        <w:t>,</w:t>
      </w:r>
      <w:r w:rsidR="7B23B548" w:rsidRPr="00805523">
        <w:t xml:space="preserve"> the evaluation team ensured that they were able to triangulate the data sufficiently to support the findings reported below</w:t>
      </w:r>
      <w:r w:rsidR="66E379E8" w:rsidRPr="00805523">
        <w:t>.</w:t>
      </w:r>
    </w:p>
    <w:p w14:paraId="5A63A614" w14:textId="77777777" w:rsidR="00D40BFA" w:rsidRDefault="00D40BFA">
      <w:pPr>
        <w:spacing w:after="0" w:line="240" w:lineRule="auto"/>
        <w:rPr>
          <w:rFonts w:eastAsiaTheme="majorEastAsia" w:cs="Arial"/>
          <w:b/>
          <w:bCs/>
          <w:color w:val="222D5F" w:themeColor="accent2"/>
          <w:sz w:val="48"/>
          <w:szCs w:val="48"/>
          <w:lang w:eastAsia="en-US"/>
        </w:rPr>
      </w:pPr>
      <w:bookmarkStart w:id="38" w:name="_Toc130574174"/>
      <w:bookmarkStart w:id="39" w:name="_Toc130574959"/>
      <w:r>
        <w:br w:type="page"/>
      </w:r>
    </w:p>
    <w:p w14:paraId="759C093A" w14:textId="389C2C7E" w:rsidR="3F47C0E7" w:rsidRPr="00805523" w:rsidRDefault="3F47C0E7" w:rsidP="00AD1B95">
      <w:pPr>
        <w:pStyle w:val="Heading1"/>
        <w:rPr>
          <w:rFonts w:ascii="Calibri Light" w:hAnsi="Calibri Light"/>
          <w:color w:val="96341D" w:themeColor="accent1" w:themeShade="BF"/>
          <w:sz w:val="32"/>
          <w:szCs w:val="32"/>
        </w:rPr>
      </w:pPr>
      <w:bookmarkStart w:id="40" w:name="_Toc148954013"/>
      <w:r w:rsidRPr="00805523">
        <w:lastRenderedPageBreak/>
        <w:t>Background</w:t>
      </w:r>
      <w:bookmarkEnd w:id="38"/>
      <w:bookmarkEnd w:id="39"/>
      <w:bookmarkEnd w:id="40"/>
    </w:p>
    <w:p w14:paraId="7830B867" w14:textId="7A3D4AD3" w:rsidR="00191032" w:rsidRPr="00805523" w:rsidRDefault="001F0939" w:rsidP="00751F70">
      <w:hyperlink w:anchor="_Abbreviations" w:tooltip="Digital Earth Africa" w:history="1">
        <w:r w:rsidR="00AC0948" w:rsidRPr="00AC0948">
          <w:rPr>
            <w:rStyle w:val="Hyperlink"/>
          </w:rPr>
          <w:t>DE Africa</w:t>
        </w:r>
      </w:hyperlink>
      <w:r w:rsidR="00AC0948">
        <w:t xml:space="preserve"> </w:t>
      </w:r>
      <w:r w:rsidR="021828DB" w:rsidRPr="714160E7">
        <w:t xml:space="preserve">Phase II began operations in March 2019, and will end in June 2023. The key focus of Phase II has been on the establishment of the </w:t>
      </w:r>
      <w:hyperlink w:anchor="_Abbreviations" w:tooltip="Digital Earth Africa" w:history="1">
        <w:r w:rsidR="00AC0948" w:rsidRPr="00AC0948">
          <w:rPr>
            <w:rStyle w:val="Hyperlink"/>
          </w:rPr>
          <w:t>DE Africa</w:t>
        </w:r>
      </w:hyperlink>
      <w:r w:rsidR="00AC0948">
        <w:t xml:space="preserve"> </w:t>
      </w:r>
      <w:r w:rsidR="021828DB" w:rsidRPr="714160E7">
        <w:t>platform; support</w:t>
      </w:r>
      <w:r w:rsidR="009B2F99" w:rsidRPr="714160E7">
        <w:t xml:space="preserve"> of</w:t>
      </w:r>
      <w:r w:rsidR="021828DB" w:rsidRPr="714160E7">
        <w:t xml:space="preserve"> uptake and application; and establish</w:t>
      </w:r>
      <w:r w:rsidR="009B2F99" w:rsidRPr="714160E7">
        <w:t>ing</w:t>
      </w:r>
      <w:r w:rsidR="021828DB" w:rsidRPr="714160E7">
        <w:t xml:space="preserve"> </w:t>
      </w:r>
      <w:hyperlink w:anchor="_Abbreviations" w:tooltip="Digital Earth Africa" w:history="1">
        <w:r w:rsidR="00AC0948" w:rsidRPr="00AC0948">
          <w:rPr>
            <w:rStyle w:val="Hyperlink"/>
          </w:rPr>
          <w:t>DE Africa</w:t>
        </w:r>
      </w:hyperlink>
      <w:r w:rsidR="00AC0948">
        <w:t xml:space="preserve"> </w:t>
      </w:r>
      <w:r w:rsidR="021828DB" w:rsidRPr="714160E7">
        <w:t xml:space="preserve">Earth Observation (EO) infrastructure and capability </w:t>
      </w:r>
      <w:r w:rsidR="22AFCD77" w:rsidRPr="714160E7">
        <w:t>within Africa</w:t>
      </w:r>
      <w:r w:rsidR="021828DB" w:rsidRPr="714160E7">
        <w:t xml:space="preserve">. </w:t>
      </w:r>
      <w:hyperlink w:anchor="_Abbreviations" w:tooltip="Digital Earth Africa" w:history="1">
        <w:r w:rsidR="00AC0948" w:rsidRPr="00AC0948">
          <w:rPr>
            <w:rStyle w:val="Hyperlink"/>
          </w:rPr>
          <w:t>DE Africa</w:t>
        </w:r>
      </w:hyperlink>
      <w:r w:rsidR="00AC0948">
        <w:t xml:space="preserve"> </w:t>
      </w:r>
      <w:r w:rsidR="5D0F750F" w:rsidRPr="714160E7">
        <w:t>program is a follow-on from the</w:t>
      </w:r>
      <w:r w:rsidR="00C90A20" w:rsidRPr="714160E7">
        <w:t xml:space="preserve"> brief first</w:t>
      </w:r>
      <w:r w:rsidR="3E2BBE81" w:rsidRPr="714160E7">
        <w:t xml:space="preserve"> </w:t>
      </w:r>
      <w:r w:rsidR="5D0F750F" w:rsidRPr="714160E7">
        <w:t>phase</w:t>
      </w:r>
      <w:r w:rsidR="3E2BBE81" w:rsidRPr="714160E7">
        <w:t xml:space="preserve"> (June–December 2018), during which the program</w:t>
      </w:r>
      <w:r w:rsidR="5D0F750F" w:rsidRPr="714160E7">
        <w:t xml:space="preserve"> sought to develop a better understanding of the </w:t>
      </w:r>
      <w:hyperlink w:anchor="_Abbreviations" w:tooltip="Earth Observations" w:history="1">
        <w:r w:rsidR="5D0F750F" w:rsidRPr="007A1E94">
          <w:rPr>
            <w:rStyle w:val="Hyperlink"/>
          </w:rPr>
          <w:t>EO</w:t>
        </w:r>
      </w:hyperlink>
      <w:r w:rsidR="5D0F750F" w:rsidRPr="714160E7">
        <w:t xml:space="preserve"> landscape in Africa and demonstrate the feasibility of an African based </w:t>
      </w:r>
      <w:hyperlink w:anchor="_Abbreviations" w:tooltip="Earth Observations" w:history="1">
        <w:r w:rsidR="5D0F750F" w:rsidRPr="007A1E94">
          <w:rPr>
            <w:rStyle w:val="Hyperlink"/>
          </w:rPr>
          <w:t>EO</w:t>
        </w:r>
      </w:hyperlink>
      <w:r w:rsidR="5D0F750F" w:rsidRPr="714160E7">
        <w:t xml:space="preserve"> platform.</w:t>
      </w:r>
      <w:r w:rsidR="3E2BBE81" w:rsidRPr="714160E7">
        <w:t xml:space="preserve"> Flowing out of the scoping exercise was the Investment Design for Phase</w:t>
      </w:r>
      <w:r w:rsidR="000C070C" w:rsidRPr="714160E7">
        <w:t xml:space="preserve"> II</w:t>
      </w:r>
      <w:r w:rsidR="3E2BBE81" w:rsidRPr="714160E7">
        <w:t xml:space="preserve">, with an emphasis on building the infrastructure and transitioning the program to Africa. </w:t>
      </w:r>
    </w:p>
    <w:p w14:paraId="3F233CDC" w14:textId="4490C656" w:rsidR="13C28835" w:rsidRPr="00805523" w:rsidRDefault="001F0939" w:rsidP="00751F70">
      <w:hyperlink w:anchor="_Abbreviations" w:tooltip="Digital Earth Africa" w:history="1">
        <w:r w:rsidR="00AC0948" w:rsidRPr="00AC0948">
          <w:rPr>
            <w:rStyle w:val="Hyperlink"/>
          </w:rPr>
          <w:t>DE Africa</w:t>
        </w:r>
      </w:hyperlink>
      <w:r w:rsidR="00AC0948">
        <w:t xml:space="preserve"> </w:t>
      </w:r>
      <w:r w:rsidR="021828DB" w:rsidRPr="714160E7">
        <w:t xml:space="preserve">was initially implemented by an Establishment Team </w:t>
      </w:r>
      <w:r w:rsidR="000C070C" w:rsidRPr="714160E7">
        <w:t xml:space="preserve">located </w:t>
      </w:r>
      <w:r w:rsidR="021828DB" w:rsidRPr="714160E7">
        <w:t xml:space="preserve">within Geoscience Australia, but the program </w:t>
      </w:r>
      <w:r w:rsidR="480963CA" w:rsidRPr="714160E7">
        <w:t xml:space="preserve">was transitioned during Phase II to </w:t>
      </w:r>
      <w:r w:rsidR="021828DB" w:rsidRPr="714160E7">
        <w:t>being an Africa-based</w:t>
      </w:r>
      <w:r w:rsidR="480963CA" w:rsidRPr="714160E7">
        <w:t xml:space="preserve"> </w:t>
      </w:r>
      <w:r w:rsidR="021828DB" w:rsidRPr="714160E7">
        <w:t>and managed program based in the South Africa National Space Agency (SANSA)</w:t>
      </w:r>
      <w:r w:rsidR="480963CA" w:rsidRPr="714160E7">
        <w:t xml:space="preserve">. The program is operated by a Program Management Office (PMO), that sits within </w:t>
      </w:r>
      <w:hyperlink w:anchor="_Abbreviations" w:tooltip="South African National Space Agency" w:history="1">
        <w:r w:rsidR="480963CA" w:rsidRPr="00383DD2">
          <w:rPr>
            <w:rStyle w:val="Hyperlink"/>
          </w:rPr>
          <w:t>SANSA</w:t>
        </w:r>
      </w:hyperlink>
      <w:r w:rsidR="00A70741">
        <w:rPr>
          <w:rStyle w:val="FootnoteReference"/>
        </w:rPr>
        <w:footnoteReference w:id="2"/>
      </w:r>
      <w:r w:rsidR="480963CA" w:rsidRPr="714160E7">
        <w:t xml:space="preserve">, and is governed by a </w:t>
      </w:r>
      <w:r w:rsidR="021828DB" w:rsidRPr="714160E7">
        <w:t>Governing Board and Technical Advisory Committee.</w:t>
      </w:r>
    </w:p>
    <w:p w14:paraId="59934CCE" w14:textId="094D48E4" w:rsidR="00191032" w:rsidRPr="00805523" w:rsidRDefault="00191032" w:rsidP="00751F70">
      <w:r w:rsidRPr="714160E7">
        <w:t xml:space="preserve">Total revenue for </w:t>
      </w:r>
      <w:hyperlink w:anchor="_Abbreviations" w:tooltip="Digital Earth Africa" w:history="1">
        <w:r w:rsidR="00AC0948" w:rsidRPr="00AC0948">
          <w:rPr>
            <w:rStyle w:val="Hyperlink"/>
          </w:rPr>
          <w:t>DE Africa</w:t>
        </w:r>
      </w:hyperlink>
      <w:r w:rsidR="00AC0948">
        <w:t xml:space="preserve"> </w:t>
      </w:r>
      <w:r w:rsidRPr="714160E7">
        <w:t xml:space="preserve">Phase II is $24,198,573 AUD, largely provided by </w:t>
      </w:r>
      <w:r w:rsidR="3BC52B20" w:rsidRPr="714160E7">
        <w:t xml:space="preserve">a </w:t>
      </w:r>
      <w:r w:rsidRPr="714160E7">
        <w:t>grant of AUD$</w:t>
      </w:r>
      <w:r w:rsidR="00C22E77" w:rsidRPr="714160E7">
        <w:t>10 million</w:t>
      </w:r>
      <w:r w:rsidRPr="714160E7">
        <w:t xml:space="preserve"> from the Department for Foreign </w:t>
      </w:r>
      <w:r w:rsidR="00C22E77" w:rsidRPr="714160E7">
        <w:t>Affairs</w:t>
      </w:r>
      <w:r w:rsidRPr="714160E7">
        <w:t xml:space="preserve"> and Trade (DFAT)</w:t>
      </w:r>
      <w:r w:rsidR="00C22E77" w:rsidRPr="714160E7">
        <w:t>,</w:t>
      </w:r>
      <w:r w:rsidRPr="714160E7">
        <w:t xml:space="preserve"> and </w:t>
      </w:r>
      <w:r w:rsidR="00164246" w:rsidRPr="714160E7">
        <w:t>USD</w:t>
      </w:r>
      <w:r w:rsidRPr="714160E7">
        <w:t>$10</w:t>
      </w:r>
      <w:r w:rsidR="22A94600" w:rsidRPr="714160E7">
        <w:t>,167,438</w:t>
      </w:r>
      <w:r w:rsidRPr="714160E7">
        <w:t xml:space="preserve"> million from the Leona M. and Harry B. Helmsley Charitable Trust. The</w:t>
      </w:r>
      <w:r w:rsidR="00F404C5">
        <w:t> </w:t>
      </w:r>
      <w:r w:rsidRPr="714160E7">
        <w:t>program also receives considerable in-kind support from a range of different partners (including Amazon Web Services</w:t>
      </w:r>
      <w:r w:rsidR="00EA6633" w:rsidRPr="714160E7">
        <w:t xml:space="preserve"> and </w:t>
      </w:r>
      <w:hyperlink w:anchor="_Abbreviations" w:tooltip="South African National Space Agency" w:history="1">
        <w:r w:rsidR="00EA6633" w:rsidRPr="00383DD2">
          <w:rPr>
            <w:rStyle w:val="Hyperlink"/>
          </w:rPr>
          <w:t>SANSA</w:t>
        </w:r>
      </w:hyperlink>
      <w:r w:rsidRPr="714160E7">
        <w:t>).</w:t>
      </w:r>
    </w:p>
    <w:p w14:paraId="2DB267B2" w14:textId="77777777" w:rsidR="004965F0" w:rsidRDefault="00B83B30" w:rsidP="001F0939">
      <w:r w:rsidRPr="00805523">
        <w:t xml:space="preserve">The </w:t>
      </w:r>
      <w:r w:rsidR="005254FD" w:rsidRPr="00805523">
        <w:t>long-term</w:t>
      </w:r>
      <w:r w:rsidRPr="00805523">
        <w:t xml:space="preserve"> goal of </w:t>
      </w:r>
      <w:hyperlink w:anchor="_Abbreviations" w:tooltip="Digital Earth Africa" w:history="1">
        <w:r w:rsidR="00AC0948" w:rsidRPr="00AC0948">
          <w:rPr>
            <w:rStyle w:val="Hyperlink"/>
          </w:rPr>
          <w:t>DE Africa</w:t>
        </w:r>
      </w:hyperlink>
      <w:r w:rsidR="00AC0948">
        <w:t xml:space="preserve"> </w:t>
      </w:r>
      <w:r w:rsidRPr="00805523">
        <w:t>is to improve the lives of people in Africa through access to tailored information for decision making. For the program this encompasses</w:t>
      </w:r>
      <w:r w:rsidR="00D94657" w:rsidRPr="00805523">
        <w:t xml:space="preserve"> (full </w:t>
      </w:r>
      <w:r w:rsidR="00B7248B" w:rsidRPr="00805523">
        <w:t xml:space="preserve">program </w:t>
      </w:r>
      <w:r w:rsidR="00B7248B" w:rsidRPr="00805523">
        <w:lastRenderedPageBreak/>
        <w:t xml:space="preserve">logic can be seen in </w:t>
      </w:r>
      <w:r w:rsidR="00B7248B" w:rsidRPr="00805523">
        <w:fldChar w:fldCharType="begin"/>
      </w:r>
      <w:r w:rsidR="00B7248B" w:rsidRPr="00805523">
        <w:instrText xml:space="preserve"> REF _Ref130544539 \h  \* MERGEFORMAT </w:instrText>
      </w:r>
      <w:r w:rsidR="00B7248B" w:rsidRPr="00805523">
        <w:fldChar w:fldCharType="separate"/>
      </w:r>
      <w:r w:rsidR="004965F0" w:rsidRPr="00805523">
        <w:rPr>
          <w:noProof/>
        </w:rPr>
        <w:drawing>
          <wp:inline distT="0" distB="0" distL="0" distR="0" wp14:anchorId="46CE2FEA" wp14:editId="6F10FD18">
            <wp:extent cx="5727600" cy="3967200"/>
            <wp:effectExtent l="0" t="0" r="635" b="0"/>
            <wp:docPr id="1990834680" name="Picture 1990834680" descr="Three column diagram outlining how Digital Earth Africa improves the lives of Africans through access to tailored information for decision making, which are specified by: EOPO1 — DE Africa is operationally, technically and financially sustainable, and inclusive entity in Africa; EOPO2 — DE Africa is demonstrating environmental and development impact, and; EOPO3 — DE Africa is a flagship initiative that promotes the benefits of open and free earth observation data."/>
            <wp:cNvGraphicFramePr/>
            <a:graphic xmlns:a="http://schemas.openxmlformats.org/drawingml/2006/main">
              <a:graphicData uri="http://schemas.openxmlformats.org/drawingml/2006/picture">
                <pic:pic xmlns:pic="http://schemas.openxmlformats.org/drawingml/2006/picture">
                  <pic:nvPicPr>
                    <pic:cNvPr id="99" name="Picture 99" descr="Three column diagram outlining how Digital Earth Africa improves the lives of Africans through access to tailored information for decision making, which are specified by: EOPO1 — DE Africa is operationally, technically and financially sustainable, and inclusive entity in Africa; EOPO2 — DE Africa is demonstrating environmental and development impact, and; EOPO3 — DE Africa is a flagship initiative that promotes the benefits of open and free earth observation data."/>
                    <pic:cNvPicPr preferRelativeResize="0"/>
                  </pic:nvPicPr>
                  <pic:blipFill>
                    <a:blip r:embed="rId15">
                      <a:alphaModFix/>
                      <a:extLst>
                        <a:ext uri="{28A0092B-C50C-407E-A947-70E740481C1C}">
                          <a14:useLocalDpi xmlns:a14="http://schemas.microsoft.com/office/drawing/2010/main" val="0"/>
                        </a:ext>
                      </a:extLst>
                    </a:blip>
                    <a:stretch>
                      <a:fillRect/>
                    </a:stretch>
                  </pic:blipFill>
                  <pic:spPr>
                    <a:xfrm>
                      <a:off x="0" y="0"/>
                      <a:ext cx="5727600" cy="3967200"/>
                    </a:xfrm>
                    <a:prstGeom prst="rect">
                      <a:avLst/>
                    </a:prstGeom>
                    <a:noFill/>
                    <a:ln>
                      <a:noFill/>
                    </a:ln>
                  </pic:spPr>
                </pic:pic>
              </a:graphicData>
            </a:graphic>
          </wp:inline>
        </w:drawing>
      </w:r>
    </w:p>
    <w:p w14:paraId="55ED9E26" w14:textId="4BA2B8D5" w:rsidR="00B83B30" w:rsidRPr="00805523" w:rsidRDefault="004965F0" w:rsidP="00751F70">
      <w:r w:rsidRPr="00805523">
        <w:rPr>
          <w:noProof/>
        </w:rPr>
        <w:t>Figure</w:t>
      </w:r>
      <w:r w:rsidRPr="00805523">
        <w:t xml:space="preserve"> </w:t>
      </w:r>
      <w:r>
        <w:rPr>
          <w:noProof/>
        </w:rPr>
        <w:t>1</w:t>
      </w:r>
      <w:r w:rsidR="00B7248B" w:rsidRPr="00805523">
        <w:fldChar w:fldCharType="end"/>
      </w:r>
      <w:r w:rsidR="00B7248B" w:rsidRPr="00805523">
        <w:t>)</w:t>
      </w:r>
      <w:r w:rsidR="00B83B30" w:rsidRPr="00805523">
        <w:t xml:space="preserve">: </w:t>
      </w:r>
    </w:p>
    <w:p w14:paraId="696215CA" w14:textId="51ECD69E" w:rsidR="00B83B30" w:rsidRPr="00805523" w:rsidRDefault="00B83B30" w:rsidP="00751F70">
      <w:pPr>
        <w:pStyle w:val="BulletedListBody"/>
      </w:pPr>
      <w:r w:rsidRPr="00805523">
        <w:rPr>
          <w:b/>
          <w:bCs/>
        </w:rPr>
        <w:t>strengthening livelihoods</w:t>
      </w:r>
      <w:r w:rsidRPr="00805523">
        <w:t xml:space="preserve"> by seeking to ensure Earth observation (EO) data will support more informed decision making at government, sectoral and other levels, contributing to direct and indirect benefits for individuals and communities</w:t>
      </w:r>
      <w:r w:rsidR="00C22E77" w:rsidRPr="00805523">
        <w:t>;</w:t>
      </w:r>
    </w:p>
    <w:p w14:paraId="5663B0B4" w14:textId="398AF004" w:rsidR="00B83B30" w:rsidRPr="00805523" w:rsidRDefault="00B83B30" w:rsidP="00751F70">
      <w:pPr>
        <w:pStyle w:val="BulletedListBody"/>
      </w:pPr>
      <w:r w:rsidRPr="00805523">
        <w:t xml:space="preserve">contributing </w:t>
      </w:r>
      <w:r w:rsidRPr="00805523">
        <w:rPr>
          <w:b/>
          <w:bCs/>
        </w:rPr>
        <w:t>to effective development</w:t>
      </w:r>
      <w:r w:rsidRPr="00805523">
        <w:t xml:space="preserve"> by supporting an enhanced understanding of development challenges and solutions, and in so doing, strengthen collective impact and ability to assess progress towards national priorities, Agenda2063 and the Sustainable Development Goals</w:t>
      </w:r>
      <w:r w:rsidR="00C22E77" w:rsidRPr="00805523">
        <w:t>;</w:t>
      </w:r>
    </w:p>
    <w:p w14:paraId="201654DE" w14:textId="2466CB3E" w:rsidR="00B83B30" w:rsidRPr="00805523" w:rsidRDefault="00B83B30" w:rsidP="00751F70">
      <w:pPr>
        <w:pStyle w:val="BulletedListBody"/>
      </w:pPr>
      <w:r w:rsidRPr="00805523">
        <w:t xml:space="preserve">promoting </w:t>
      </w:r>
      <w:r w:rsidRPr="00805523">
        <w:rPr>
          <w:b/>
          <w:bCs/>
        </w:rPr>
        <w:t>digital transformation</w:t>
      </w:r>
      <w:r w:rsidRPr="00805523">
        <w:t xml:space="preserve"> through industry uptake and innovations, </w:t>
      </w:r>
      <w:r w:rsidR="009206D3" w:rsidRPr="00805523">
        <w:t xml:space="preserve">locating </w:t>
      </w:r>
      <w:hyperlink w:anchor="_Abbreviations" w:tooltip="Digital Earth Africa" w:history="1">
        <w:r w:rsidR="00AC0948" w:rsidRPr="00AC0948">
          <w:rPr>
            <w:rStyle w:val="Hyperlink"/>
          </w:rPr>
          <w:t>DE Africa</w:t>
        </w:r>
      </w:hyperlink>
      <w:r w:rsidR="00AC0948">
        <w:t xml:space="preserve"> </w:t>
      </w:r>
      <w:r w:rsidR="009A5D55" w:rsidRPr="00805523">
        <w:t xml:space="preserve">as </w:t>
      </w:r>
      <w:r w:rsidR="009206D3" w:rsidRPr="00805523">
        <w:t xml:space="preserve">an </w:t>
      </w:r>
      <w:r w:rsidR="005609D7" w:rsidRPr="00805523">
        <w:t>entity</w:t>
      </w:r>
      <w:r w:rsidR="009206D3" w:rsidRPr="00805523">
        <w:t xml:space="preserve"> that </w:t>
      </w:r>
      <w:r w:rsidRPr="00805523">
        <w:t>will help fuel ongoing evolution of the digital economy in Africa</w:t>
      </w:r>
      <w:r w:rsidR="00C22E77" w:rsidRPr="00805523">
        <w:t>;</w:t>
      </w:r>
    </w:p>
    <w:p w14:paraId="11C90940" w14:textId="58141979" w:rsidR="00AC0948" w:rsidRDefault="00B83B30" w:rsidP="00751F70">
      <w:pPr>
        <w:pStyle w:val="BulletedListBody"/>
      </w:pPr>
      <w:r w:rsidRPr="00805523">
        <w:t xml:space="preserve">enhancing </w:t>
      </w:r>
      <w:r w:rsidRPr="00805523">
        <w:rPr>
          <w:b/>
          <w:bCs/>
        </w:rPr>
        <w:t>economic development and job creation</w:t>
      </w:r>
      <w:r w:rsidRPr="00805523">
        <w:t xml:space="preserve"> through access to data for commercial products and services development</w:t>
      </w:r>
      <w:r w:rsidR="00F61600">
        <w:t>; and,</w:t>
      </w:r>
    </w:p>
    <w:p w14:paraId="365AB968" w14:textId="207A6031" w:rsidR="00B83B30" w:rsidRDefault="00B83B30" w:rsidP="00751F70">
      <w:pPr>
        <w:pStyle w:val="BulletedListBody"/>
      </w:pPr>
      <w:r w:rsidRPr="00805523">
        <w:t>will support new business development and employment opportunities</w:t>
      </w:r>
      <w:r w:rsidR="00EA6633" w:rsidRPr="00805523">
        <w:t>.</w:t>
      </w:r>
    </w:p>
    <w:p w14:paraId="7FCA8D42" w14:textId="1DBC3CA3" w:rsidR="00C22E77" w:rsidRDefault="001F0939" w:rsidP="00AD1B95">
      <w:pPr>
        <w:pStyle w:val="Body"/>
      </w:pPr>
      <w:hyperlink w:anchor="_Abbreviations" w:tooltip="Digital Earth Africa" w:history="1">
        <w:r w:rsidR="00AC0948" w:rsidRPr="00AC0948">
          <w:rPr>
            <w:rStyle w:val="Hyperlink"/>
          </w:rPr>
          <w:t>DE Africa</w:t>
        </w:r>
      </w:hyperlink>
      <w:r w:rsidR="00AC0948">
        <w:t xml:space="preserve"> </w:t>
      </w:r>
      <w:r w:rsidR="00B06759" w:rsidRPr="00805523">
        <w:t xml:space="preserve">is the world’s largest open data cube </w:t>
      </w:r>
      <w:r w:rsidR="00EA6633" w:rsidRPr="00805523">
        <w:t>and provides</w:t>
      </w:r>
      <w:r w:rsidR="00B06759" w:rsidRPr="00805523">
        <w:t xml:space="preserve"> insights into a range of issues, which include</w:t>
      </w:r>
      <w:r w:rsidR="00EA6633" w:rsidRPr="00805523">
        <w:t xml:space="preserve"> </w:t>
      </w:r>
      <w:r w:rsidR="00B06759" w:rsidRPr="00805523">
        <w:t>flooding, droughts, soils, coastal erosion, agriculture, forests and land use and land change, water availability and quality, and changes to human settlements.</w:t>
      </w:r>
      <w:r w:rsidR="001D2C7A">
        <w:t xml:space="preserve"> </w:t>
      </w:r>
      <w:r w:rsidR="00C22E77" w:rsidRPr="00805523">
        <w:t xml:space="preserve">At the core of </w:t>
      </w:r>
      <w:hyperlink w:anchor="_Abbreviations" w:tooltip="Digital Earth Africa" w:history="1">
        <w:r w:rsidR="00AC0948" w:rsidRPr="00AC0948">
          <w:rPr>
            <w:rStyle w:val="Hyperlink"/>
          </w:rPr>
          <w:t>DE Africa</w:t>
        </w:r>
      </w:hyperlink>
      <w:r w:rsidR="00AC0948">
        <w:t xml:space="preserve">’s </w:t>
      </w:r>
      <w:r w:rsidR="00C22E77" w:rsidRPr="00805523">
        <w:t xml:space="preserve">work is </w:t>
      </w:r>
      <w:r w:rsidR="00B06759" w:rsidRPr="00805523">
        <w:t>the provision of</w:t>
      </w:r>
      <w:r w:rsidR="00C22E77" w:rsidRPr="00805523">
        <w:t xml:space="preserve"> openly accessible and freely available</w:t>
      </w:r>
      <w:r w:rsidR="00B06759" w:rsidRPr="00805523">
        <w:t xml:space="preserve"> </w:t>
      </w:r>
      <w:hyperlink w:anchor="_Abbreviations" w:tooltip="Earth Observations" w:history="1">
        <w:r w:rsidR="00B06759" w:rsidRPr="007A1E94">
          <w:rPr>
            <w:rStyle w:val="Hyperlink"/>
          </w:rPr>
          <w:t>EO</w:t>
        </w:r>
      </w:hyperlink>
      <w:r w:rsidR="00C22E77" w:rsidRPr="00805523">
        <w:t xml:space="preserve"> data to produce decision ready products. </w:t>
      </w:r>
      <w:hyperlink w:anchor="_Abbreviations" w:tooltip="Digital Earth Africa" w:history="1">
        <w:r w:rsidR="00AC0948" w:rsidRPr="00AC0948">
          <w:rPr>
            <w:rStyle w:val="Hyperlink"/>
          </w:rPr>
          <w:t>DE Africa</w:t>
        </w:r>
      </w:hyperlink>
      <w:r w:rsidR="00EA6633" w:rsidRPr="00805523">
        <w:t xml:space="preserve">, with its </w:t>
      </w:r>
      <w:r w:rsidR="00B06759" w:rsidRPr="00805523">
        <w:t xml:space="preserve">continental-scale data infrastructure, provides analysis-ready data (ARD) to policy makers, scientists, the private </w:t>
      </w:r>
      <w:r w:rsidR="00A90E78" w:rsidRPr="00805523">
        <w:t>sector,</w:t>
      </w:r>
      <w:r w:rsidR="00B06759" w:rsidRPr="00805523">
        <w:t xml:space="preserve"> and civil society so that they will use the data to address social, </w:t>
      </w:r>
      <w:r w:rsidR="00A90E78" w:rsidRPr="00805523">
        <w:t>environmental,</w:t>
      </w:r>
      <w:r w:rsidR="00B06759" w:rsidRPr="00805523">
        <w:t xml:space="preserve"> and economic changes on the continent</w:t>
      </w:r>
      <w:r w:rsidR="00A43331" w:rsidRPr="00805523">
        <w:t xml:space="preserve"> (more than 3,000 sandbox users, and more than 13,000 </w:t>
      </w:r>
      <w:r w:rsidR="00F90C2B" w:rsidRPr="00805523">
        <w:t>unique</w:t>
      </w:r>
      <w:r w:rsidR="00A43331" w:rsidRPr="00805523">
        <w:t xml:space="preserve"> </w:t>
      </w:r>
      <w:hyperlink w:anchor="_Abbreviations" w:tooltip="Digital Earth Africa" w:history="1">
        <w:r w:rsidR="00AC0948" w:rsidRPr="00AC0948">
          <w:rPr>
            <w:rStyle w:val="Hyperlink"/>
          </w:rPr>
          <w:t>DE Africa</w:t>
        </w:r>
      </w:hyperlink>
      <w:r w:rsidR="00A43331" w:rsidRPr="00805523">
        <w:t xml:space="preserve"> map users)</w:t>
      </w:r>
      <w:r w:rsidR="00B06759" w:rsidRPr="00805523">
        <w:t>.</w:t>
      </w:r>
      <w:r w:rsidR="001D2C7A">
        <w:t xml:space="preserve"> </w:t>
      </w:r>
      <w:r w:rsidR="00C22E77" w:rsidRPr="00805523">
        <w:t>The</w:t>
      </w:r>
      <w:r w:rsidR="00271AA6" w:rsidRPr="00805523">
        <w:t xml:space="preserve"> </w:t>
      </w:r>
      <w:hyperlink w:anchor="_Abbreviations" w:tooltip="Digital Earth Africa" w:history="1">
        <w:r w:rsidR="00AC0948" w:rsidRPr="00AC0948">
          <w:rPr>
            <w:rStyle w:val="Hyperlink"/>
          </w:rPr>
          <w:t>DE Africa</w:t>
        </w:r>
      </w:hyperlink>
      <w:r w:rsidR="00AC0948">
        <w:t xml:space="preserve"> </w:t>
      </w:r>
      <w:r w:rsidR="00271AA6" w:rsidRPr="00805523">
        <w:t xml:space="preserve">work program is implemented using a distributed operational model, which </w:t>
      </w:r>
      <w:r w:rsidR="00EA6633" w:rsidRPr="00805523">
        <w:t>spreads out the</w:t>
      </w:r>
      <w:r w:rsidR="00271AA6" w:rsidRPr="00805523">
        <w:t xml:space="preserve"> ownership</w:t>
      </w:r>
      <w:r w:rsidR="00EA6633" w:rsidRPr="00805523">
        <w:t xml:space="preserve">, use and application of the data, leveraging </w:t>
      </w:r>
      <w:r w:rsidR="00882AE4">
        <w:t>6</w:t>
      </w:r>
      <w:r w:rsidR="00A43331" w:rsidRPr="00805523">
        <w:t xml:space="preserve"> </w:t>
      </w:r>
      <w:r w:rsidR="00271AA6" w:rsidRPr="00805523">
        <w:t>Implementing Partner</w:t>
      </w:r>
      <w:r w:rsidR="00EA6633" w:rsidRPr="00805523">
        <w:t>s</w:t>
      </w:r>
      <w:r w:rsidR="00271AA6" w:rsidRPr="00805523">
        <w:t xml:space="preserve"> across Africa. The program provides interoperable </w:t>
      </w:r>
      <w:r w:rsidR="00271AA6" w:rsidRPr="00805523">
        <w:lastRenderedPageBreak/>
        <w:t>infrastructure that supports a data ecosystem (</w:t>
      </w:r>
      <w:r w:rsidR="00C22E77" w:rsidRPr="00805523">
        <w:t xml:space="preserve">through </w:t>
      </w:r>
      <w:r w:rsidR="00271AA6" w:rsidRPr="00805523">
        <w:t>the provision of core satellite and derived data products openly and for free) which enables partners to add value to the data and build their own applications to expand the reach and utility of the data.</w:t>
      </w:r>
      <w:r w:rsidR="00C22E77" w:rsidRPr="00805523">
        <w:t xml:space="preserve"> </w:t>
      </w:r>
    </w:p>
    <w:p w14:paraId="51FB139C" w14:textId="4F91F5B6" w:rsidR="00D40BFA" w:rsidRDefault="00D40BFA" w:rsidP="00AD1B95">
      <w:pPr>
        <w:pStyle w:val="Caption"/>
      </w:pPr>
      <w:bookmarkStart w:id="41" w:name="_Ref130544539"/>
      <w:r w:rsidRPr="00805523">
        <w:rPr>
          <w:noProof/>
          <w:lang w:eastAsia="en-AU"/>
        </w:rPr>
        <w:drawing>
          <wp:inline distT="0" distB="0" distL="0" distR="0" wp14:anchorId="2D8C2827" wp14:editId="74ED1C42">
            <wp:extent cx="5727600" cy="3967200"/>
            <wp:effectExtent l="0" t="0" r="635" b="0"/>
            <wp:docPr id="99" name="Picture 99" descr="Three column diagram outlining how Digital Earth Africa improves the lives of Africans through access to tailored information for decision making, which are specified by: EOPO1 — DE Africa is operationally, technically and financially sustainable, and inclusive entity in Africa; EOPO2 — DE Africa is demonstrating environmental and development impact, and; EOPO3 — DE Africa is a flagship initiative that promotes the benefits of open and free earth observation data."/>
            <wp:cNvGraphicFramePr/>
            <a:graphic xmlns:a="http://schemas.openxmlformats.org/drawingml/2006/main">
              <a:graphicData uri="http://schemas.openxmlformats.org/drawingml/2006/picture">
                <pic:pic xmlns:pic="http://schemas.openxmlformats.org/drawingml/2006/picture">
                  <pic:nvPicPr>
                    <pic:cNvPr id="99" name="Picture 99" descr="Three column diagram outlining how Digital Earth Africa improves the lives of Africans through access to tailored information for decision making, which are specified by: EOPO1 — DE Africa is operationally, technically and financially sustainable, and inclusive entity in Africa; EOPO2 — DE Africa is demonstrating environmental and development impact, and; EOPO3 — DE Africa is a flagship initiative that promotes the benefits of open and free earth observation data."/>
                    <pic:cNvPicPr preferRelativeResize="0"/>
                  </pic:nvPicPr>
                  <pic:blipFill>
                    <a:blip r:embed="rId15">
                      <a:alphaModFix/>
                      <a:extLst>
                        <a:ext uri="{28A0092B-C50C-407E-A947-70E740481C1C}">
                          <a14:useLocalDpi xmlns:a14="http://schemas.microsoft.com/office/drawing/2010/main" val="0"/>
                        </a:ext>
                      </a:extLst>
                    </a:blip>
                    <a:stretch>
                      <a:fillRect/>
                    </a:stretch>
                  </pic:blipFill>
                  <pic:spPr>
                    <a:xfrm>
                      <a:off x="0" y="0"/>
                      <a:ext cx="5727600" cy="3967200"/>
                    </a:xfrm>
                    <a:prstGeom prst="rect">
                      <a:avLst/>
                    </a:prstGeom>
                    <a:noFill/>
                    <a:ln>
                      <a:noFill/>
                    </a:ln>
                  </pic:spPr>
                </pic:pic>
              </a:graphicData>
            </a:graphic>
          </wp:inline>
        </w:drawing>
      </w:r>
    </w:p>
    <w:p w14:paraId="72E28674" w14:textId="2968DB74" w:rsidR="00B7248B" w:rsidRPr="00805523" w:rsidRDefault="00B7248B" w:rsidP="00AD1B95">
      <w:pPr>
        <w:pStyle w:val="Caption"/>
        <w:rPr>
          <w:rFonts w:ascii="Calibri" w:hAnsi="Calibri" w:cs="Calibri"/>
          <w:sz w:val="22"/>
          <w:szCs w:val="22"/>
        </w:rPr>
      </w:pPr>
      <w:r w:rsidRPr="00805523">
        <w:t xml:space="preserve">Figure </w:t>
      </w:r>
      <w:r w:rsidRPr="00805523">
        <w:fldChar w:fldCharType="begin"/>
      </w:r>
      <w:r w:rsidRPr="00805523">
        <w:instrText xml:space="preserve"> SEQ Figure \* ARABIC </w:instrText>
      </w:r>
      <w:r w:rsidRPr="00805523">
        <w:fldChar w:fldCharType="separate"/>
      </w:r>
      <w:r w:rsidR="004965F0">
        <w:rPr>
          <w:noProof/>
        </w:rPr>
        <w:t>1</w:t>
      </w:r>
      <w:r w:rsidRPr="00805523">
        <w:fldChar w:fldCharType="end"/>
      </w:r>
      <w:bookmarkEnd w:id="41"/>
      <w:r w:rsidRPr="00805523">
        <w:t xml:space="preserve">: DE Africa Phase II </w:t>
      </w:r>
      <w:r w:rsidRPr="009F1DA1">
        <w:t>Investment</w:t>
      </w:r>
      <w:r w:rsidRPr="00805523">
        <w:t xml:space="preserve"> Logic</w:t>
      </w:r>
    </w:p>
    <w:p w14:paraId="1262BAB6" w14:textId="06C7233C" w:rsidR="00D94657" w:rsidRPr="00805523" w:rsidRDefault="00D94657" w:rsidP="00AD1B95">
      <w:pPr>
        <w:rPr>
          <w:rFonts w:eastAsiaTheme="majorEastAsia"/>
        </w:rPr>
      </w:pPr>
      <w:r w:rsidRPr="00805523">
        <w:br w:type="page"/>
      </w:r>
    </w:p>
    <w:p w14:paraId="46183E66" w14:textId="0312BFA5" w:rsidR="002A477B" w:rsidRPr="00805523" w:rsidRDefault="002A477B" w:rsidP="00AD1B95">
      <w:pPr>
        <w:pStyle w:val="Heading1"/>
        <w:rPr>
          <w:color w:val="0E1428"/>
        </w:rPr>
      </w:pPr>
      <w:bookmarkStart w:id="42" w:name="_Toc130574175"/>
      <w:bookmarkStart w:id="43" w:name="_Toc130574960"/>
      <w:bookmarkStart w:id="44" w:name="_Toc148954014"/>
      <w:r w:rsidRPr="00805523">
        <w:lastRenderedPageBreak/>
        <w:t>Key Findings</w:t>
      </w:r>
      <w:bookmarkEnd w:id="33"/>
      <w:bookmarkEnd w:id="34"/>
      <w:bookmarkEnd w:id="35"/>
      <w:bookmarkEnd w:id="42"/>
      <w:bookmarkEnd w:id="43"/>
      <w:bookmarkEnd w:id="44"/>
    </w:p>
    <w:p w14:paraId="61F01406" w14:textId="655A7079" w:rsidR="00CD75AD" w:rsidRPr="00805523" w:rsidRDefault="002A477B" w:rsidP="00AD1B95">
      <w:pPr>
        <w:pStyle w:val="Body"/>
      </w:pPr>
      <w:r w:rsidRPr="00805523">
        <w:t>The evaluation findings and the evidence to substantiate them are presented below.</w:t>
      </w:r>
      <w:r w:rsidR="00A43DC6" w:rsidRPr="00805523">
        <w:t xml:space="preserve"> As per </w:t>
      </w:r>
      <w:hyperlink w:anchor="_Abbreviations" w:tooltip="Department of Foreign Affairs and Trade" w:history="1">
        <w:r w:rsidR="00A43DC6" w:rsidRPr="00ED6210">
          <w:rPr>
            <w:rStyle w:val="Hyperlink"/>
          </w:rPr>
          <w:t>DFAT</w:t>
        </w:r>
      </w:hyperlink>
      <w:r w:rsidR="00A43DC6" w:rsidRPr="00805523">
        <w:t xml:space="preserve"> Evaluation Standards</w:t>
      </w:r>
      <w:r w:rsidRPr="00805523">
        <w:t xml:space="preserve"> </w:t>
      </w:r>
      <w:r w:rsidR="00A43DC6" w:rsidRPr="00805523">
        <w:t>w</w:t>
      </w:r>
      <w:r w:rsidRPr="00805523">
        <w:t xml:space="preserve">e present the evidence in response to the </w:t>
      </w:r>
      <w:r w:rsidR="00CD75AD" w:rsidRPr="00805523">
        <w:t xml:space="preserve">OECD </w:t>
      </w:r>
      <w:r w:rsidR="00ED6210">
        <w:t>—</w:t>
      </w:r>
      <w:r w:rsidR="00CD75AD" w:rsidRPr="00805523">
        <w:t xml:space="preserve"> DAC evaluation criteria</w:t>
      </w:r>
      <w:r w:rsidR="007A0532" w:rsidRPr="00805523">
        <w:t>.</w:t>
      </w:r>
      <w:r w:rsidR="00A43DC6" w:rsidRPr="00805523">
        <w:t xml:space="preserve"> However, </w:t>
      </w:r>
      <w:r w:rsidR="00CD75AD" w:rsidRPr="00805523">
        <w:t>due</w:t>
      </w:r>
      <w:r w:rsidR="00A43DC6" w:rsidRPr="00805523">
        <w:t xml:space="preserve"> the interrelatedness of the differe</w:t>
      </w:r>
      <w:r w:rsidR="00591011" w:rsidRPr="00805523">
        <w:t>nt</w:t>
      </w:r>
      <w:r w:rsidR="00A43DC6" w:rsidRPr="00805523">
        <w:t xml:space="preserve"> </w:t>
      </w:r>
      <w:r w:rsidR="00CD75AD" w:rsidRPr="00805523">
        <w:t xml:space="preserve">criteria with the objectives of </w:t>
      </w:r>
      <w:hyperlink w:anchor="_Abbreviations" w:tooltip="Digital Earth Africa" w:history="1">
        <w:r w:rsidR="00AC0948" w:rsidRPr="00AC0948">
          <w:rPr>
            <w:rStyle w:val="Hyperlink"/>
          </w:rPr>
          <w:t>DE Africa</w:t>
        </w:r>
      </w:hyperlink>
      <w:r w:rsidR="00AC0948" w:rsidRPr="00805523">
        <w:t xml:space="preserve"> </w:t>
      </w:r>
      <w:r w:rsidR="00CD75AD" w:rsidRPr="00805523">
        <w:t>(</w:t>
      </w:r>
      <w:r w:rsidR="007E17ED" w:rsidRPr="00805523">
        <w:t>e.g.,</w:t>
      </w:r>
      <w:r w:rsidR="00CD75AD" w:rsidRPr="00805523">
        <w:t xml:space="preserve"> a key objective of the program is to ensure both effectiveness of its operations, and the program’s sustainability) and to avoid repetition we have split our discussion of findings as follows:</w:t>
      </w:r>
    </w:p>
    <w:p w14:paraId="1B05379B" w14:textId="72E59FF7" w:rsidR="00CD75AD" w:rsidRPr="00805523" w:rsidRDefault="00CD75AD" w:rsidP="00AD1B95">
      <w:pPr>
        <w:pStyle w:val="BulletedListBody"/>
      </w:pPr>
      <w:r w:rsidRPr="00805523">
        <w:t xml:space="preserve">We begin by assessing the extent to which </w:t>
      </w:r>
      <w:hyperlink w:anchor="_Abbreviations" w:tooltip="Digital Earth Africa" w:history="1">
        <w:r w:rsidR="00AC0948" w:rsidRPr="00AC0948">
          <w:rPr>
            <w:rStyle w:val="Hyperlink"/>
          </w:rPr>
          <w:t>DE Africa</w:t>
        </w:r>
      </w:hyperlink>
      <w:r w:rsidR="00AC0948">
        <w:t xml:space="preserve"> </w:t>
      </w:r>
      <w:r w:rsidRPr="00805523">
        <w:t>is responding to the development needs of Africa (</w:t>
      </w:r>
      <w:r w:rsidR="007E17ED" w:rsidRPr="00805523">
        <w:t>i.e.</w:t>
      </w:r>
      <w:r w:rsidR="00AC0948">
        <w:t>,</w:t>
      </w:r>
      <w:r w:rsidRPr="00805523">
        <w:t xml:space="preserve"> its relevance);</w:t>
      </w:r>
    </w:p>
    <w:p w14:paraId="57E0516B" w14:textId="4BF07CC7" w:rsidR="00CD75AD" w:rsidRPr="00805523" w:rsidRDefault="00CD75AD" w:rsidP="00AD1B95">
      <w:pPr>
        <w:pStyle w:val="BulletedListBody"/>
      </w:pPr>
      <w:r w:rsidRPr="00805523">
        <w:t xml:space="preserve">We then focus on each of the End of Program Outcomes (as per the ToRs), which address </w:t>
      </w:r>
      <w:r w:rsidR="00C31508" w:rsidRPr="00805523">
        <w:t>issues</w:t>
      </w:r>
      <w:r w:rsidRPr="00805523">
        <w:t xml:space="preserve"> of effectiveness, efficiency, </w:t>
      </w:r>
      <w:r w:rsidR="00C31508" w:rsidRPr="00805523">
        <w:t xml:space="preserve">and </w:t>
      </w:r>
      <w:r w:rsidRPr="00805523">
        <w:t>sustainability;</w:t>
      </w:r>
    </w:p>
    <w:p w14:paraId="7327F1EB" w14:textId="285CBAB2" w:rsidR="00C31508" w:rsidRPr="00805523" w:rsidRDefault="00CD75AD" w:rsidP="00AD1B95">
      <w:pPr>
        <w:pStyle w:val="BulletedListBody"/>
      </w:pPr>
      <w:r w:rsidRPr="00805523">
        <w:t xml:space="preserve">As per the ToRs we then examine the extent to which </w:t>
      </w:r>
      <w:hyperlink w:anchor="_Abbreviations" w:tooltip="Digital Earth Africa" w:history="1">
        <w:r w:rsidR="00AC0948" w:rsidRPr="00AC0948">
          <w:rPr>
            <w:rStyle w:val="Hyperlink"/>
          </w:rPr>
          <w:t>DE Africa</w:t>
        </w:r>
      </w:hyperlink>
      <w:r w:rsidR="00AC0948">
        <w:t xml:space="preserve"> </w:t>
      </w:r>
      <w:r w:rsidRPr="00805523">
        <w:t xml:space="preserve">has realised its objectives with regards to the cross-cutting issue of Diversity and Inclusion; </w:t>
      </w:r>
    </w:p>
    <w:p w14:paraId="495C95DB" w14:textId="356F4253" w:rsidR="00CD75AD" w:rsidRPr="00805523" w:rsidRDefault="00C31508" w:rsidP="00AD1B95">
      <w:pPr>
        <w:pStyle w:val="BulletedListBody"/>
      </w:pPr>
      <w:r w:rsidRPr="00805523">
        <w:t>We then assess the progress the program is making towards its long-term goal (impact); and</w:t>
      </w:r>
      <w:r w:rsidR="00F61600">
        <w:t>,</w:t>
      </w:r>
    </w:p>
    <w:p w14:paraId="4D056C08" w14:textId="21352BD2" w:rsidR="00A4119C" w:rsidRPr="00805523" w:rsidRDefault="00CD75AD" w:rsidP="00AD1B95">
      <w:pPr>
        <w:pStyle w:val="BulletedListBody"/>
      </w:pPr>
      <w:r w:rsidRPr="00805523">
        <w:t xml:space="preserve">We then </w:t>
      </w:r>
      <w:r w:rsidR="002C6EC9" w:rsidRPr="00805523">
        <w:t>explore the extent of the program’s</w:t>
      </w:r>
      <w:r w:rsidRPr="00805523">
        <w:t xml:space="preserve"> value-add</w:t>
      </w:r>
      <w:r w:rsidR="000B2EC3">
        <w:t xml:space="preserve"> </w:t>
      </w:r>
      <w:r w:rsidRPr="00805523">
        <w:t>/ benefit to Australia’s public diplomacy interests in Africa</w:t>
      </w:r>
      <w:r w:rsidR="002C6EC9" w:rsidRPr="00805523">
        <w:t>.</w:t>
      </w:r>
    </w:p>
    <w:p w14:paraId="5448B072" w14:textId="5F21C626" w:rsidR="009F1DA1" w:rsidRDefault="00A4119C" w:rsidP="00AD1B95">
      <w:pPr>
        <w:pStyle w:val="Body"/>
      </w:pPr>
      <w:r w:rsidRPr="00805523">
        <w:t>In presenting our findings we draw</w:t>
      </w:r>
      <w:r w:rsidR="2DD6E84D" w:rsidRPr="00805523">
        <w:t xml:space="preserve"> on</w:t>
      </w:r>
      <w:r w:rsidR="007A0532" w:rsidRPr="00805523">
        <w:t xml:space="preserve"> our assessment of how </w:t>
      </w:r>
      <w:hyperlink w:anchor="_Abbreviations" w:tooltip="Digital Earth Africa" w:history="1">
        <w:r w:rsidR="00AC0948" w:rsidRPr="00AC0948">
          <w:rPr>
            <w:rStyle w:val="Hyperlink"/>
          </w:rPr>
          <w:t>DE Africa</w:t>
        </w:r>
      </w:hyperlink>
      <w:r w:rsidR="00AC0948">
        <w:t xml:space="preserve"> </w:t>
      </w:r>
      <w:r w:rsidR="007A0532" w:rsidRPr="00805523">
        <w:t xml:space="preserve">has performed against relevant indicators from </w:t>
      </w:r>
      <w:hyperlink w:anchor="_Abbreviations" w:tooltip="Digital Earth Africa" w:history="1">
        <w:r w:rsidR="00AC0948" w:rsidRPr="00AC0948">
          <w:rPr>
            <w:rStyle w:val="Hyperlink"/>
          </w:rPr>
          <w:t>DE Africa</w:t>
        </w:r>
      </w:hyperlink>
      <w:r w:rsidR="00AC0948">
        <w:t xml:space="preserve">’s </w:t>
      </w:r>
      <w:r w:rsidR="007A0532" w:rsidRPr="00805523">
        <w:t xml:space="preserve">own </w:t>
      </w:r>
      <w:r w:rsidR="00712353">
        <w:t>Monitoring, Evaluation and Learning (MEL)</w:t>
      </w:r>
      <w:r w:rsidR="007A0532" w:rsidRPr="00805523">
        <w:t xml:space="preserve"> framework</w:t>
      </w:r>
      <w:r w:rsidR="3EDE8CB1" w:rsidRPr="00805523">
        <w:t xml:space="preserve"> (</w:t>
      </w:r>
      <w:r w:rsidR="2DD6E84D" w:rsidRPr="00805523">
        <w:t>the</w:t>
      </w:r>
      <w:r w:rsidR="3EDE8CB1" w:rsidRPr="00805523">
        <w:t xml:space="preserve"> composite table recording progress against each indicator can be found in </w:t>
      </w:r>
      <w:hyperlink w:anchor="_Annex_2:_DE" w:history="1">
        <w:r w:rsidR="3EDE8CB1" w:rsidRPr="00B3208F">
          <w:rPr>
            <w:rStyle w:val="Hyperlink"/>
          </w:rPr>
          <w:t xml:space="preserve">Annex </w:t>
        </w:r>
      </w:hyperlink>
      <w:r w:rsidR="004F5C26">
        <w:rPr>
          <w:rStyle w:val="Hyperlink"/>
        </w:rPr>
        <w:t>1</w:t>
      </w:r>
      <w:r w:rsidR="3EDE8CB1" w:rsidRPr="00805523">
        <w:t>)</w:t>
      </w:r>
      <w:r w:rsidRPr="00805523">
        <w:t xml:space="preserve">. </w:t>
      </w:r>
    </w:p>
    <w:p w14:paraId="3212E7C4" w14:textId="77777777" w:rsidR="009F1DA1" w:rsidRDefault="009F1DA1" w:rsidP="00AD1B95">
      <w:r>
        <w:br w:type="page"/>
      </w:r>
    </w:p>
    <w:p w14:paraId="02BAD71C" w14:textId="1CF855FC" w:rsidR="00773307" w:rsidRPr="00805523" w:rsidRDefault="00B84D6A" w:rsidP="00AD1B95">
      <w:pPr>
        <w:pStyle w:val="Heading1"/>
      </w:pPr>
      <w:bookmarkStart w:id="45" w:name="_Toc148954015"/>
      <w:r w:rsidRPr="00805523">
        <w:lastRenderedPageBreak/>
        <w:t xml:space="preserve">DE Africa </w:t>
      </w:r>
      <w:r w:rsidR="00A4119C" w:rsidRPr="00805523">
        <w:t xml:space="preserve">is </w:t>
      </w:r>
      <w:r w:rsidR="009C3325">
        <w:t>R</w:t>
      </w:r>
      <w:r w:rsidRPr="00805523">
        <w:t>espond</w:t>
      </w:r>
      <w:r w:rsidR="00A4119C" w:rsidRPr="00805523">
        <w:t>ing</w:t>
      </w:r>
      <w:r w:rsidRPr="00805523">
        <w:t xml:space="preserve"> to the </w:t>
      </w:r>
      <w:r w:rsidR="009C3325">
        <w:t>D</w:t>
      </w:r>
      <w:r w:rsidRPr="00805523">
        <w:t xml:space="preserve">evelopment </w:t>
      </w:r>
      <w:r w:rsidR="009C3325">
        <w:t>N</w:t>
      </w:r>
      <w:r w:rsidRPr="00805523">
        <w:t>eeds of Africa</w:t>
      </w:r>
      <w:bookmarkEnd w:id="45"/>
    </w:p>
    <w:p w14:paraId="37ED216D" w14:textId="38413157" w:rsidR="004C2286" w:rsidRPr="00805523" w:rsidRDefault="008A1C14" w:rsidP="00751F70">
      <w:r w:rsidRPr="00805523">
        <w:t>In</w:t>
      </w:r>
      <w:r w:rsidR="00A4119C" w:rsidRPr="00805523">
        <w:t xml:space="preserve"> examining the program’s </w:t>
      </w:r>
      <w:r w:rsidR="008F6000" w:rsidRPr="00805523">
        <w:t>relevance,</w:t>
      </w:r>
      <w:r w:rsidRPr="00805523">
        <w:t xml:space="preserve"> we </w:t>
      </w:r>
      <w:r w:rsidR="00591011" w:rsidRPr="00805523">
        <w:t>assess</w:t>
      </w:r>
      <w:r w:rsidRPr="00805523">
        <w:t xml:space="preserve"> the extent to which the objectives of </w:t>
      </w:r>
      <w:hyperlink w:anchor="_Abbreviations" w:tooltip="Digital Earth Africa" w:history="1">
        <w:r w:rsidR="00AC0948" w:rsidRPr="00AC0948">
          <w:rPr>
            <w:rStyle w:val="Hyperlink"/>
          </w:rPr>
          <w:t>DE Africa</w:t>
        </w:r>
      </w:hyperlink>
      <w:r w:rsidR="00AC0948">
        <w:t xml:space="preserve"> </w:t>
      </w:r>
      <w:r w:rsidRPr="00805523">
        <w:t xml:space="preserve">align with key components of </w:t>
      </w:r>
      <w:r w:rsidR="00461563">
        <w:t>2</w:t>
      </w:r>
      <w:r w:rsidRPr="00805523">
        <w:t xml:space="preserve"> major continent-wide development strategies of direct relevance to Africa, namely the </w:t>
      </w:r>
      <w:r w:rsidRPr="00805523">
        <w:rPr>
          <w:i/>
          <w:iCs/>
        </w:rPr>
        <w:t>Strategic Development Goals</w:t>
      </w:r>
      <w:r w:rsidRPr="00805523">
        <w:t xml:space="preserve"> (SDGs) and the Africa Union’s </w:t>
      </w:r>
      <w:r w:rsidRPr="00805523">
        <w:rPr>
          <w:i/>
          <w:iCs/>
        </w:rPr>
        <w:t>Agenda 2063</w:t>
      </w:r>
      <w:r w:rsidRPr="00805523">
        <w:t>.</w:t>
      </w:r>
      <w:r w:rsidR="00C31508" w:rsidRPr="00805523">
        <w:t xml:space="preserve"> </w:t>
      </w:r>
    </w:p>
    <w:p w14:paraId="565C6A29" w14:textId="05DE76B7" w:rsidR="009F1DA1" w:rsidRPr="004D08AA" w:rsidRDefault="009F1DA1" w:rsidP="004D08AA">
      <w:pPr>
        <w:spacing w:before="240"/>
        <w:rPr>
          <w:rStyle w:val="Strong"/>
        </w:rPr>
      </w:pPr>
      <w:r w:rsidRPr="004D08AA">
        <w:rPr>
          <w:rStyle w:val="Strong"/>
          <w:rFonts w:eastAsiaTheme="minorHAnsi"/>
        </w:rPr>
        <w:t xml:space="preserve">Key </w:t>
      </w:r>
      <w:r w:rsidR="004D08AA">
        <w:rPr>
          <w:rStyle w:val="Strong"/>
          <w:rFonts w:eastAsiaTheme="minorHAnsi"/>
        </w:rPr>
        <w:t>f</w:t>
      </w:r>
      <w:r w:rsidRPr="004D08AA">
        <w:rPr>
          <w:rStyle w:val="Strong"/>
          <w:rFonts w:eastAsiaTheme="minorHAnsi"/>
        </w:rPr>
        <w:t>indings:</w:t>
      </w:r>
    </w:p>
    <w:p w14:paraId="32619BB5" w14:textId="68F5262A" w:rsidR="009F1DA1" w:rsidRPr="00751F70" w:rsidRDefault="009F1DA1" w:rsidP="00751F70">
      <w:pPr>
        <w:pStyle w:val="HighlightPanelBullet"/>
        <w:rPr>
          <w:rFonts w:eastAsiaTheme="minorHAnsi"/>
        </w:rPr>
      </w:pPr>
      <w:r w:rsidRPr="0033252B">
        <w:t>Clear-</w:t>
      </w:r>
      <w:r w:rsidRPr="009F1DA1">
        <w:t>cut</w:t>
      </w:r>
      <w:r w:rsidRPr="0033252B">
        <w:t xml:space="preserve"> </w:t>
      </w:r>
      <w:r w:rsidRPr="00751F70">
        <w:t xml:space="preserve">alignment to both the </w:t>
      </w:r>
      <w:hyperlink w:anchor="_Abbreviations" w:tooltip="Sustainable Development Goals" w:history="1">
        <w:r w:rsidRPr="00383DD2">
          <w:rPr>
            <w:rStyle w:val="Hyperlink"/>
          </w:rPr>
          <w:t>SDGs</w:t>
        </w:r>
      </w:hyperlink>
      <w:r w:rsidRPr="00751F70">
        <w:t xml:space="preserve"> and </w:t>
      </w:r>
      <w:hyperlink w:anchor="_Abbreviations" w:tooltip="African Union" w:history="1">
        <w:r w:rsidRPr="00ED6210">
          <w:rPr>
            <w:rStyle w:val="Hyperlink"/>
          </w:rPr>
          <w:t>AU</w:t>
        </w:r>
      </w:hyperlink>
      <w:r w:rsidRPr="00751F70">
        <w:t xml:space="preserve"> Agenda 2063, and with the strategic intent of regional bodies including the Economic Community of West African States (ECOWAS)</w:t>
      </w:r>
    </w:p>
    <w:p w14:paraId="659F4F69" w14:textId="77777777" w:rsidR="009F1DA1" w:rsidRPr="00751F70" w:rsidRDefault="009F1DA1" w:rsidP="00751F70">
      <w:pPr>
        <w:pStyle w:val="HighlightPanelBullet"/>
      </w:pPr>
      <w:r w:rsidRPr="00751F70">
        <w:t>Aligns with the strategic priorities of the Australian government, both with respect to its strategy in Africa, and with domestic policy priorities</w:t>
      </w:r>
    </w:p>
    <w:p w14:paraId="2BB65520" w14:textId="6EA28FDB" w:rsidR="009F1DA1" w:rsidRPr="0033252B" w:rsidRDefault="009F1DA1" w:rsidP="00751F70">
      <w:pPr>
        <w:pStyle w:val="HighlightPanelBullet"/>
      </w:pPr>
      <w:r w:rsidRPr="00751F70">
        <w:t>Consistent persuasive</w:t>
      </w:r>
      <w:r w:rsidRPr="0033252B">
        <w:t xml:space="preserve"> endorsement by all informants of the objectives of </w:t>
      </w:r>
      <w:hyperlink w:anchor="_Abbreviations" w:tooltip="Digital Earth Africa" w:history="1">
        <w:r w:rsidR="00AC0948" w:rsidRPr="00AC0948">
          <w:rPr>
            <w:rStyle w:val="Hyperlink"/>
          </w:rPr>
          <w:t>DE Africa</w:t>
        </w:r>
      </w:hyperlink>
    </w:p>
    <w:p w14:paraId="0CEC6845" w14:textId="77777777" w:rsidR="009F1DA1" w:rsidRPr="004D08AA" w:rsidRDefault="009F1DA1" w:rsidP="004D08AA">
      <w:pPr>
        <w:spacing w:before="240"/>
        <w:rPr>
          <w:rStyle w:val="Strong"/>
        </w:rPr>
      </w:pPr>
      <w:r w:rsidRPr="004D08AA">
        <w:rPr>
          <w:rStyle w:val="Strong"/>
        </w:rPr>
        <w:t>Conclusion:</w:t>
      </w:r>
    </w:p>
    <w:p w14:paraId="6468E905" w14:textId="59308638" w:rsidR="009F1DA1" w:rsidRPr="00751F70" w:rsidRDefault="001F0939" w:rsidP="00751F70">
      <w:pPr>
        <w:pStyle w:val="HighlightPanelBullet"/>
      </w:pPr>
      <w:hyperlink w:anchor="_Abbreviations" w:tooltip="Digital Earth Africa" w:history="1">
        <w:r w:rsidR="00AC0948" w:rsidRPr="00AC0948">
          <w:rPr>
            <w:rStyle w:val="Hyperlink"/>
          </w:rPr>
          <w:t>DE Africa</w:t>
        </w:r>
      </w:hyperlink>
      <w:r w:rsidR="00AC0948">
        <w:t xml:space="preserve">’s </w:t>
      </w:r>
      <w:r w:rsidR="009F1DA1" w:rsidRPr="00751F70">
        <w:t>vision is closely aligned with the strategic priorities of the continent, and is engaging with continent wide partners to help address Africa’s development challenges</w:t>
      </w:r>
    </w:p>
    <w:p w14:paraId="27C0495F" w14:textId="2DEE276C" w:rsidR="009F1DA1" w:rsidRPr="0033252B" w:rsidRDefault="009F1DA1" w:rsidP="00751F70">
      <w:pPr>
        <w:pStyle w:val="HighlightPanelBullet"/>
      </w:pPr>
      <w:r w:rsidRPr="00751F70">
        <w:t>Going forward</w:t>
      </w:r>
      <w:r w:rsidRPr="0033252B">
        <w:t xml:space="preserve"> the program will need to begin to demonstrate relevance at country</w:t>
      </w:r>
      <w:r w:rsidR="00750DA9">
        <w:t xml:space="preserve"> </w:t>
      </w:r>
      <w:r w:rsidRPr="0033252B">
        <w:t>/ local level</w:t>
      </w:r>
    </w:p>
    <w:p w14:paraId="562B088C" w14:textId="383BCB66" w:rsidR="00E87DF7" w:rsidRPr="00805523" w:rsidRDefault="001F0939" w:rsidP="004D08AA">
      <w:pPr>
        <w:spacing w:before="240"/>
      </w:pPr>
      <w:hyperlink w:anchor="_Abbreviations" w:tooltip="Digital Earth Africa" w:history="1">
        <w:r w:rsidR="00AC0948" w:rsidRPr="00AC0948">
          <w:rPr>
            <w:rStyle w:val="Hyperlink"/>
          </w:rPr>
          <w:t>DE Africa</w:t>
        </w:r>
      </w:hyperlink>
      <w:r w:rsidR="00AC0948">
        <w:t xml:space="preserve">’s </w:t>
      </w:r>
      <w:r w:rsidR="00B84D6A" w:rsidRPr="00805523">
        <w:t xml:space="preserve">objectives align with continent-wide development objectives and </w:t>
      </w:r>
      <w:r w:rsidR="005427FE" w:rsidRPr="00805523">
        <w:t>the program</w:t>
      </w:r>
      <w:r w:rsidR="00B84D6A" w:rsidRPr="00805523">
        <w:t xml:space="preserve"> </w:t>
      </w:r>
      <w:r w:rsidR="00570634" w:rsidRPr="00805523">
        <w:t>is</w:t>
      </w:r>
      <w:r w:rsidR="00EB535A">
        <w:t> </w:t>
      </w:r>
      <w:r w:rsidR="00570634" w:rsidRPr="00805523">
        <w:t xml:space="preserve">engaging </w:t>
      </w:r>
      <w:r w:rsidR="007A0532" w:rsidRPr="00805523">
        <w:t>on</w:t>
      </w:r>
      <w:r w:rsidR="00570634" w:rsidRPr="00805523">
        <w:t xml:space="preserve"> </w:t>
      </w:r>
      <w:r w:rsidR="00B84D6A" w:rsidRPr="00805523">
        <w:t xml:space="preserve">relevant </w:t>
      </w:r>
      <w:r w:rsidR="00570634" w:rsidRPr="00805523">
        <w:t>regiona</w:t>
      </w:r>
      <w:r w:rsidR="00B84D6A" w:rsidRPr="00805523">
        <w:t>l sectoral issues (</w:t>
      </w:r>
      <w:r w:rsidR="007A0532" w:rsidRPr="00805523">
        <w:t>such as</w:t>
      </w:r>
      <w:r w:rsidR="00B84D6A" w:rsidRPr="00805523">
        <w:t xml:space="preserve"> food security, climate change, disaster risk reduction and so on).</w:t>
      </w:r>
      <w:r w:rsidR="00E56755" w:rsidRPr="00805523">
        <w:t xml:space="preserve"> In terms of the Sustainable Development Goals (SDGs) the key objectives of </w:t>
      </w:r>
      <w:hyperlink w:anchor="_Abbreviations" w:tooltip="Digital Earth Africa" w:history="1">
        <w:r w:rsidR="00AC0948" w:rsidRPr="00AC0948">
          <w:rPr>
            <w:rStyle w:val="Hyperlink"/>
          </w:rPr>
          <w:t>DE Africa</w:t>
        </w:r>
      </w:hyperlink>
      <w:r w:rsidR="00AC0948" w:rsidRPr="00805523">
        <w:t xml:space="preserve"> </w:t>
      </w:r>
      <w:r w:rsidR="00E56755" w:rsidRPr="00805523">
        <w:t xml:space="preserve">(as spelt out in detail in the Investment Design, and illustrated in the program’s Theory of Change) can be seen to align with the following </w:t>
      </w:r>
      <w:hyperlink w:anchor="_Abbreviations" w:tooltip="Sustainable Development Goals" w:history="1">
        <w:r w:rsidR="00E56755" w:rsidRPr="00383DD2">
          <w:rPr>
            <w:rStyle w:val="Hyperlink"/>
          </w:rPr>
          <w:t>SDGs</w:t>
        </w:r>
      </w:hyperlink>
      <w:r w:rsidR="00A20EE7" w:rsidRPr="00805523">
        <w:rPr>
          <w:rStyle w:val="FootnoteReference"/>
        </w:rPr>
        <w:footnoteReference w:id="3"/>
      </w:r>
      <w:r w:rsidR="00E56755" w:rsidRPr="00805523">
        <w:t>:</w:t>
      </w:r>
    </w:p>
    <w:tbl>
      <w:tblPr>
        <w:tblStyle w:val="table-style-blauw-100-outline101"/>
        <w:tblW w:w="5000" w:type="pct"/>
        <w:tblLook w:val="04A0" w:firstRow="1" w:lastRow="0" w:firstColumn="1" w:lastColumn="0" w:noHBand="0" w:noVBand="1"/>
      </w:tblPr>
      <w:tblGrid>
        <w:gridCol w:w="3678"/>
        <w:gridCol w:w="5371"/>
      </w:tblGrid>
      <w:tr w:rsidR="004B0F44" w:rsidRPr="00805523" w14:paraId="6790FB28" w14:textId="77777777" w:rsidTr="004966F8">
        <w:trPr>
          <w:cnfStyle w:val="100000000000" w:firstRow="1" w:lastRow="0" w:firstColumn="0" w:lastColumn="0" w:oddVBand="0" w:evenVBand="0" w:oddHBand="0" w:evenHBand="0" w:firstRowFirstColumn="0" w:firstRowLastColumn="0" w:lastRowFirstColumn="0" w:lastRowLastColumn="0"/>
        </w:trPr>
        <w:tc>
          <w:tcPr>
            <w:tcW w:w="2032" w:type="pct"/>
          </w:tcPr>
          <w:p w14:paraId="0BB78524" w14:textId="762EF997" w:rsidR="004B0F44" w:rsidRPr="00805523" w:rsidRDefault="004B0F44" w:rsidP="00AD1B95">
            <w:pPr>
              <w:pStyle w:val="TableHeading"/>
              <w:rPr>
                <w:b w:val="0"/>
              </w:rPr>
            </w:pPr>
            <w:r w:rsidRPr="00805523">
              <w:t>S</w:t>
            </w:r>
            <w:r w:rsidR="004966F8">
              <w:t xml:space="preserve">ustainable </w:t>
            </w:r>
            <w:r w:rsidRPr="00805523">
              <w:t>D</w:t>
            </w:r>
            <w:r w:rsidR="004966F8">
              <w:t>evelopment Goals</w:t>
            </w:r>
          </w:p>
        </w:tc>
        <w:tc>
          <w:tcPr>
            <w:tcW w:w="2968" w:type="pct"/>
          </w:tcPr>
          <w:p w14:paraId="1A7B7CE3" w14:textId="352BA15B" w:rsidR="004B0F44" w:rsidRPr="00805523" w:rsidRDefault="005427FE" w:rsidP="00AD1B95">
            <w:pPr>
              <w:pStyle w:val="TableHeading"/>
              <w:rPr>
                <w:b w:val="0"/>
              </w:rPr>
            </w:pPr>
            <w:r w:rsidRPr="00805523">
              <w:t xml:space="preserve">DE Africa in </w:t>
            </w:r>
            <w:r w:rsidRPr="00A8434E">
              <w:rPr>
                <w:lang w:val="en-GB"/>
              </w:rPr>
              <w:t>alignment</w:t>
            </w:r>
            <w:r w:rsidRPr="00805523">
              <w:t xml:space="preserve"> with…</w:t>
            </w:r>
          </w:p>
        </w:tc>
      </w:tr>
      <w:tr w:rsidR="004B0F44" w:rsidRPr="00805523" w14:paraId="466EEE37" w14:textId="77777777" w:rsidTr="004966F8">
        <w:trPr>
          <w:cnfStyle w:val="000000100000" w:firstRow="0" w:lastRow="0" w:firstColumn="0" w:lastColumn="0" w:oddVBand="0" w:evenVBand="0" w:oddHBand="1" w:evenHBand="0" w:firstRowFirstColumn="0" w:firstRowLastColumn="0" w:lastRowFirstColumn="0" w:lastRowLastColumn="0"/>
        </w:trPr>
        <w:tc>
          <w:tcPr>
            <w:tcW w:w="2032" w:type="pct"/>
          </w:tcPr>
          <w:p w14:paraId="5D66AAD4" w14:textId="611B1E15" w:rsidR="004B0F44" w:rsidRPr="00EB535A" w:rsidRDefault="004B0F44" w:rsidP="00AD1B95">
            <w:pPr>
              <w:pStyle w:val="Body"/>
              <w:rPr>
                <w:rFonts w:eastAsia="Calibri Light"/>
              </w:rPr>
            </w:pPr>
            <w:r w:rsidRPr="00EB535A">
              <w:rPr>
                <w:rFonts w:eastAsia="Calibri Light"/>
              </w:rPr>
              <w:t>#2</w:t>
            </w:r>
            <w:r w:rsidR="004D08AA">
              <w:rPr>
                <w:rFonts w:eastAsia="Calibri Light"/>
              </w:rPr>
              <w:t xml:space="preserve"> — </w:t>
            </w:r>
            <w:r w:rsidR="00D42DF5" w:rsidRPr="00EB535A">
              <w:rPr>
                <w:rFonts w:eastAsia="Calibri Light"/>
              </w:rPr>
              <w:t xml:space="preserve">End hunger, achieve food security and improved nutrition and promote sustainable agriculture </w:t>
            </w:r>
          </w:p>
        </w:tc>
        <w:tc>
          <w:tcPr>
            <w:tcW w:w="2968" w:type="pct"/>
          </w:tcPr>
          <w:p w14:paraId="46B46354" w14:textId="3F663253" w:rsidR="004B0F44" w:rsidRPr="00EB535A" w:rsidRDefault="005427FE" w:rsidP="00AD1B95">
            <w:pPr>
              <w:pStyle w:val="Body"/>
            </w:pPr>
            <w:r w:rsidRPr="00EB535A">
              <w:rPr>
                <w:rFonts w:eastAsia="Calibri Light"/>
              </w:rPr>
              <w:t>The</w:t>
            </w:r>
            <w:r w:rsidR="008802C6" w:rsidRPr="00EB535A">
              <w:rPr>
                <w:rFonts w:eastAsia="Calibri Light"/>
              </w:rPr>
              <w:t xml:space="preserve"> c</w:t>
            </w:r>
            <w:r w:rsidR="004B0F44" w:rsidRPr="00EB535A">
              <w:rPr>
                <w:rFonts w:eastAsia="Calibri Light"/>
              </w:rPr>
              <w:t>ommitment to enhance agricultural productivity and incomes of small-scale food producers (Target 2.3) and ensure sustainable food production systems</w:t>
            </w:r>
            <w:r w:rsidR="00750DA9">
              <w:rPr>
                <w:rFonts w:eastAsia="Calibri Light"/>
              </w:rPr>
              <w:t xml:space="preserve"> </w:t>
            </w:r>
            <w:r w:rsidR="004B0F44" w:rsidRPr="00EB535A">
              <w:rPr>
                <w:rFonts w:eastAsia="Calibri Light"/>
              </w:rPr>
              <w:t>/</w:t>
            </w:r>
            <w:r w:rsidR="00750DA9">
              <w:rPr>
                <w:rFonts w:eastAsia="Calibri Light"/>
              </w:rPr>
              <w:t xml:space="preserve"> </w:t>
            </w:r>
            <w:r w:rsidR="004B0F44" w:rsidRPr="00EB535A">
              <w:rPr>
                <w:rFonts w:eastAsia="Calibri Light"/>
              </w:rPr>
              <w:t>resilient agricultural practices (Target 2.4)</w:t>
            </w:r>
          </w:p>
        </w:tc>
      </w:tr>
      <w:tr w:rsidR="004B0F44" w:rsidRPr="00805523" w14:paraId="7DB2034B" w14:textId="77777777" w:rsidTr="004966F8">
        <w:trPr>
          <w:cnfStyle w:val="000000010000" w:firstRow="0" w:lastRow="0" w:firstColumn="0" w:lastColumn="0" w:oddVBand="0" w:evenVBand="0" w:oddHBand="0" w:evenHBand="1" w:firstRowFirstColumn="0" w:firstRowLastColumn="0" w:lastRowFirstColumn="0" w:lastRowLastColumn="0"/>
        </w:trPr>
        <w:tc>
          <w:tcPr>
            <w:tcW w:w="2032" w:type="pct"/>
          </w:tcPr>
          <w:p w14:paraId="559632BA" w14:textId="6D1CDAAE" w:rsidR="004B0F44" w:rsidRPr="00EB535A" w:rsidRDefault="004B0F44" w:rsidP="00AD1B95">
            <w:pPr>
              <w:pStyle w:val="Body"/>
              <w:rPr>
                <w:rFonts w:eastAsia="Calibri Light"/>
              </w:rPr>
            </w:pPr>
            <w:r w:rsidRPr="00EB535A">
              <w:rPr>
                <w:rFonts w:eastAsia="Calibri Light"/>
              </w:rPr>
              <w:t>#5</w:t>
            </w:r>
            <w:r w:rsidR="004D08AA">
              <w:rPr>
                <w:rFonts w:eastAsia="Calibri Light"/>
              </w:rPr>
              <w:t xml:space="preserve"> — </w:t>
            </w:r>
            <w:r w:rsidR="00770801" w:rsidRPr="00EB535A">
              <w:rPr>
                <w:rFonts w:eastAsia="Calibri Light"/>
              </w:rPr>
              <w:t>Achieve gender equality and empower all women and girls</w:t>
            </w:r>
          </w:p>
        </w:tc>
        <w:tc>
          <w:tcPr>
            <w:tcW w:w="2968" w:type="pct"/>
          </w:tcPr>
          <w:p w14:paraId="7E24FED4" w14:textId="636E0223" w:rsidR="004B0F44" w:rsidRPr="00EB535A" w:rsidRDefault="005427FE" w:rsidP="00AD1B95">
            <w:pPr>
              <w:pStyle w:val="Body"/>
            </w:pPr>
            <w:r w:rsidRPr="00EB535A">
              <w:rPr>
                <w:rFonts w:eastAsia="Calibri Light"/>
              </w:rPr>
              <w:t>The</w:t>
            </w:r>
            <w:r w:rsidR="008802C6" w:rsidRPr="00EB535A">
              <w:rPr>
                <w:rFonts w:eastAsia="Calibri Light"/>
              </w:rPr>
              <w:t xml:space="preserve"> c</w:t>
            </w:r>
            <w:r w:rsidR="004B0F44" w:rsidRPr="00EB535A">
              <w:rPr>
                <w:rFonts w:eastAsia="Calibri Light"/>
              </w:rPr>
              <w:t>ommitment to enhance the use of enabling technology to promote the economic empowerment of women (Target 5.b.) and contributing to the promotion of gender equality and empowerment of all women and girls (Target 5.c.)</w:t>
            </w:r>
          </w:p>
        </w:tc>
      </w:tr>
      <w:tr w:rsidR="004B0F44" w:rsidRPr="00805523" w14:paraId="5EB3DB22" w14:textId="77777777" w:rsidTr="004966F8">
        <w:trPr>
          <w:cnfStyle w:val="000000100000" w:firstRow="0" w:lastRow="0" w:firstColumn="0" w:lastColumn="0" w:oddVBand="0" w:evenVBand="0" w:oddHBand="1" w:evenHBand="0" w:firstRowFirstColumn="0" w:firstRowLastColumn="0" w:lastRowFirstColumn="0" w:lastRowLastColumn="0"/>
        </w:trPr>
        <w:tc>
          <w:tcPr>
            <w:tcW w:w="2032" w:type="pct"/>
          </w:tcPr>
          <w:p w14:paraId="2271408C" w14:textId="55CAA19E" w:rsidR="004B0F44" w:rsidRPr="00EB535A" w:rsidRDefault="004B0F44" w:rsidP="00AD1B95">
            <w:pPr>
              <w:pStyle w:val="Body"/>
              <w:rPr>
                <w:rFonts w:eastAsia="Calibri Light"/>
              </w:rPr>
            </w:pPr>
            <w:r w:rsidRPr="00EB535A">
              <w:rPr>
                <w:rFonts w:eastAsia="Calibri Light"/>
              </w:rPr>
              <w:lastRenderedPageBreak/>
              <w:t>#6</w:t>
            </w:r>
            <w:r w:rsidR="004D08AA">
              <w:rPr>
                <w:rFonts w:eastAsia="Calibri Light"/>
              </w:rPr>
              <w:t xml:space="preserve"> — </w:t>
            </w:r>
            <w:r w:rsidRPr="00EB535A">
              <w:rPr>
                <w:rFonts w:eastAsia="Calibri Light"/>
              </w:rPr>
              <w:t xml:space="preserve">Ensure availability and sustainable management of water and sanitation for all </w:t>
            </w:r>
          </w:p>
        </w:tc>
        <w:tc>
          <w:tcPr>
            <w:tcW w:w="2968" w:type="pct"/>
          </w:tcPr>
          <w:p w14:paraId="6DC5F779" w14:textId="6E7801F3" w:rsidR="004B0F44" w:rsidRPr="00EB535A" w:rsidRDefault="00A90E78" w:rsidP="00AD1B95">
            <w:pPr>
              <w:pStyle w:val="Body"/>
            </w:pPr>
            <w:r w:rsidRPr="00EB535A">
              <w:rPr>
                <w:rFonts w:eastAsia="Calibri Light"/>
              </w:rPr>
              <w:t>All</w:t>
            </w:r>
            <w:r w:rsidR="004B0F44" w:rsidRPr="00EB535A">
              <w:rPr>
                <w:rFonts w:eastAsia="Calibri Light"/>
              </w:rPr>
              <w:t xml:space="preserve"> the </w:t>
            </w:r>
            <w:r w:rsidR="00882AE4">
              <w:rPr>
                <w:rFonts w:eastAsia="Calibri Light"/>
              </w:rPr>
              <w:t>6</w:t>
            </w:r>
            <w:r w:rsidR="004B0F44" w:rsidRPr="00EB535A">
              <w:rPr>
                <w:rFonts w:eastAsia="Calibri Light"/>
              </w:rPr>
              <w:t xml:space="preserve"> specific indicators (including access to safe and equitable water and sanitation resources, reducing pollution, addressing scarcity and water resource management issues, and restoring water-related ecosystems).</w:t>
            </w:r>
          </w:p>
        </w:tc>
      </w:tr>
      <w:tr w:rsidR="004B0F44" w:rsidRPr="00805523" w14:paraId="385EC17D" w14:textId="77777777" w:rsidTr="004966F8">
        <w:trPr>
          <w:cnfStyle w:val="000000010000" w:firstRow="0" w:lastRow="0" w:firstColumn="0" w:lastColumn="0" w:oddVBand="0" w:evenVBand="0" w:oddHBand="0" w:evenHBand="1" w:firstRowFirstColumn="0" w:firstRowLastColumn="0" w:lastRowFirstColumn="0" w:lastRowLastColumn="0"/>
        </w:trPr>
        <w:tc>
          <w:tcPr>
            <w:tcW w:w="2032" w:type="pct"/>
          </w:tcPr>
          <w:p w14:paraId="10371FEE" w14:textId="2DD20443" w:rsidR="004B0F44" w:rsidRPr="00EB535A" w:rsidRDefault="004B0F44" w:rsidP="00AD1B95">
            <w:pPr>
              <w:pStyle w:val="Body"/>
              <w:rPr>
                <w:rFonts w:eastAsia="Calibri Light"/>
              </w:rPr>
            </w:pPr>
            <w:r w:rsidRPr="00EB535A">
              <w:rPr>
                <w:rFonts w:eastAsia="Calibri Light"/>
              </w:rPr>
              <w:t>#</w:t>
            </w:r>
            <w:r w:rsidR="008802C6" w:rsidRPr="00EB535A">
              <w:rPr>
                <w:rFonts w:eastAsia="Calibri Light"/>
              </w:rPr>
              <w:t>9</w:t>
            </w:r>
            <w:r w:rsidR="004D08AA">
              <w:rPr>
                <w:rFonts w:eastAsia="Calibri Light"/>
              </w:rPr>
              <w:t xml:space="preserve"> — </w:t>
            </w:r>
            <w:r w:rsidR="008802C6" w:rsidRPr="00EB535A">
              <w:rPr>
                <w:rFonts w:eastAsia="Calibri Light"/>
              </w:rPr>
              <w:t>Build resilient infrastructure, promote inclusive and sustainable industrialization and foster innovation</w:t>
            </w:r>
          </w:p>
        </w:tc>
        <w:tc>
          <w:tcPr>
            <w:tcW w:w="2968" w:type="pct"/>
          </w:tcPr>
          <w:p w14:paraId="2DD0A536" w14:textId="151FC9A0" w:rsidR="004B0F44" w:rsidRPr="00EB535A" w:rsidRDefault="008802C6" w:rsidP="00AD1B95">
            <w:pPr>
              <w:pStyle w:val="Body"/>
            </w:pPr>
            <w:r w:rsidRPr="00EB535A">
              <w:rPr>
                <w:rFonts w:eastAsia="Calibri Light"/>
              </w:rPr>
              <w:t>Target 9.5 (enhancing scientific research</w:t>
            </w:r>
            <w:r w:rsidR="00750DA9">
              <w:rPr>
                <w:rFonts w:eastAsia="Calibri Light"/>
              </w:rPr>
              <w:t xml:space="preserve"> </w:t>
            </w:r>
            <w:r w:rsidRPr="00EB535A">
              <w:rPr>
                <w:rFonts w:eastAsia="Calibri Light"/>
              </w:rPr>
              <w:t>/ upgrading technological capabilities</w:t>
            </w:r>
            <w:r w:rsidR="00750DA9">
              <w:rPr>
                <w:rFonts w:eastAsia="Calibri Light"/>
              </w:rPr>
              <w:t xml:space="preserve"> </w:t>
            </w:r>
            <w:r w:rsidRPr="00EB535A">
              <w:rPr>
                <w:rFonts w:eastAsia="Calibri Light"/>
              </w:rPr>
              <w:t>/ encouraging innovation in developing countries), Target 9.b (supporting domestic technology development in developing countries</w:t>
            </w:r>
            <w:r w:rsidR="00750DA9">
              <w:rPr>
                <w:rFonts w:eastAsia="Calibri Light"/>
              </w:rPr>
              <w:t xml:space="preserve"> —</w:t>
            </w:r>
            <w:r w:rsidRPr="00EB535A">
              <w:rPr>
                <w:rFonts w:eastAsia="Calibri Light"/>
              </w:rPr>
              <w:t xml:space="preserve"> and 9.c (increasing access to information and communications technology in least developed countries)</w:t>
            </w:r>
          </w:p>
        </w:tc>
      </w:tr>
      <w:tr w:rsidR="004B0F44" w:rsidRPr="00805523" w14:paraId="083836AC" w14:textId="77777777" w:rsidTr="004966F8">
        <w:trPr>
          <w:cnfStyle w:val="000000100000" w:firstRow="0" w:lastRow="0" w:firstColumn="0" w:lastColumn="0" w:oddVBand="0" w:evenVBand="0" w:oddHBand="1" w:evenHBand="0" w:firstRowFirstColumn="0" w:firstRowLastColumn="0" w:lastRowFirstColumn="0" w:lastRowLastColumn="0"/>
        </w:trPr>
        <w:tc>
          <w:tcPr>
            <w:tcW w:w="2032" w:type="pct"/>
          </w:tcPr>
          <w:p w14:paraId="2631AD15" w14:textId="2C31AC52" w:rsidR="004B0F44" w:rsidRPr="004D08AA" w:rsidRDefault="004B0F44" w:rsidP="00AD1B95">
            <w:pPr>
              <w:pStyle w:val="Body"/>
              <w:rPr>
                <w:rFonts w:eastAsia="Calibri Light"/>
              </w:rPr>
            </w:pPr>
            <w:r w:rsidRPr="00EB535A">
              <w:rPr>
                <w:rFonts w:eastAsia="Calibri Light"/>
              </w:rPr>
              <w:t>#</w:t>
            </w:r>
            <w:r w:rsidR="008802C6" w:rsidRPr="00EB535A">
              <w:rPr>
                <w:rFonts w:eastAsia="Calibri Light"/>
              </w:rPr>
              <w:t>11</w:t>
            </w:r>
            <w:r w:rsidR="004D08AA">
              <w:rPr>
                <w:rFonts w:eastAsia="Calibri Light"/>
              </w:rPr>
              <w:t xml:space="preserve"> —</w:t>
            </w:r>
            <w:r w:rsidR="008802C6" w:rsidRPr="00EB535A">
              <w:rPr>
                <w:rFonts w:eastAsia="Calibri Light"/>
              </w:rPr>
              <w:t>Make cities and human settlements inclusive, safe, resilient and sustainable</w:t>
            </w:r>
          </w:p>
        </w:tc>
        <w:tc>
          <w:tcPr>
            <w:tcW w:w="2968" w:type="pct"/>
          </w:tcPr>
          <w:p w14:paraId="5AC9BBD8" w14:textId="7F86B931" w:rsidR="004B0F44" w:rsidRPr="00EB535A" w:rsidRDefault="005427FE" w:rsidP="00AD1B95">
            <w:pPr>
              <w:pStyle w:val="Body"/>
              <w:rPr>
                <w:rFonts w:eastAsia="Calibri Light"/>
              </w:rPr>
            </w:pPr>
            <w:r w:rsidRPr="00EB535A">
              <w:rPr>
                <w:rFonts w:eastAsia="Calibri Light"/>
              </w:rPr>
              <w:t>The</w:t>
            </w:r>
            <w:r w:rsidR="008802C6" w:rsidRPr="00EB535A">
              <w:rPr>
                <w:rFonts w:eastAsia="Calibri Light"/>
              </w:rPr>
              <w:t xml:space="preserve"> commitment to enhance sustainable urbanization and sustainable human settlement (Target 11.3), strengthening national and regional development planning (Target 11.a), and strengthening resilience to climate change</w:t>
            </w:r>
            <w:r w:rsidR="00750DA9">
              <w:rPr>
                <w:rFonts w:eastAsia="Calibri Light"/>
              </w:rPr>
              <w:t xml:space="preserve"> </w:t>
            </w:r>
            <w:r w:rsidR="008802C6" w:rsidRPr="00EB535A">
              <w:rPr>
                <w:rFonts w:eastAsia="Calibri Light"/>
              </w:rPr>
              <w:t>/ disaster risk management (Target 11.b)</w:t>
            </w:r>
          </w:p>
        </w:tc>
      </w:tr>
      <w:tr w:rsidR="004B0F44" w:rsidRPr="00805523" w14:paraId="535BA49D" w14:textId="77777777" w:rsidTr="004966F8">
        <w:trPr>
          <w:cnfStyle w:val="000000010000" w:firstRow="0" w:lastRow="0" w:firstColumn="0" w:lastColumn="0" w:oddVBand="0" w:evenVBand="0" w:oddHBand="0" w:evenHBand="1" w:firstRowFirstColumn="0" w:firstRowLastColumn="0" w:lastRowFirstColumn="0" w:lastRowLastColumn="0"/>
        </w:trPr>
        <w:tc>
          <w:tcPr>
            <w:tcW w:w="2032" w:type="pct"/>
          </w:tcPr>
          <w:p w14:paraId="1C34F1DD" w14:textId="74BC496E" w:rsidR="004B0F44" w:rsidRPr="00EB535A" w:rsidRDefault="004B0F44" w:rsidP="00AD1B95">
            <w:pPr>
              <w:pStyle w:val="Body"/>
              <w:rPr>
                <w:rFonts w:eastAsia="Calibri Light"/>
              </w:rPr>
            </w:pPr>
            <w:r w:rsidRPr="00EB535A">
              <w:rPr>
                <w:rFonts w:eastAsia="Calibri Light"/>
              </w:rPr>
              <w:t>#</w:t>
            </w:r>
            <w:r w:rsidR="00966A4E" w:rsidRPr="00EB535A">
              <w:rPr>
                <w:rFonts w:eastAsia="Calibri Light"/>
              </w:rPr>
              <w:t>12</w:t>
            </w:r>
            <w:r w:rsidR="004D08AA">
              <w:rPr>
                <w:rFonts w:eastAsia="Calibri Light"/>
              </w:rPr>
              <w:t xml:space="preserve"> — </w:t>
            </w:r>
            <w:r w:rsidR="00966A4E" w:rsidRPr="00EB535A">
              <w:rPr>
                <w:rFonts w:eastAsia="Calibri Light"/>
              </w:rPr>
              <w:t>Ensure sustainable consumption and production patterns</w:t>
            </w:r>
          </w:p>
        </w:tc>
        <w:tc>
          <w:tcPr>
            <w:tcW w:w="2968" w:type="pct"/>
          </w:tcPr>
          <w:p w14:paraId="362F65A8" w14:textId="3ACB1BE8" w:rsidR="004B0F44" w:rsidRPr="00EB535A" w:rsidRDefault="00966A4E" w:rsidP="00AD1B95">
            <w:pPr>
              <w:pStyle w:val="Body"/>
              <w:rPr>
                <w:rFonts w:eastAsia="Calibri Light"/>
              </w:rPr>
            </w:pPr>
            <w:r w:rsidRPr="00EB535A">
              <w:rPr>
                <w:rFonts w:eastAsia="Calibri Light"/>
              </w:rPr>
              <w:t>Target 12.2 (sustainable management and efficient use of natural resources)</w:t>
            </w:r>
          </w:p>
        </w:tc>
      </w:tr>
      <w:tr w:rsidR="004B0F44" w:rsidRPr="00805523" w14:paraId="4FCE86D8" w14:textId="77777777" w:rsidTr="004966F8">
        <w:trPr>
          <w:cnfStyle w:val="000000100000" w:firstRow="0" w:lastRow="0" w:firstColumn="0" w:lastColumn="0" w:oddVBand="0" w:evenVBand="0" w:oddHBand="1" w:evenHBand="0" w:firstRowFirstColumn="0" w:firstRowLastColumn="0" w:lastRowFirstColumn="0" w:lastRowLastColumn="0"/>
        </w:trPr>
        <w:tc>
          <w:tcPr>
            <w:tcW w:w="2032" w:type="pct"/>
          </w:tcPr>
          <w:p w14:paraId="7DC6F8EB" w14:textId="15451D23" w:rsidR="004B0F44" w:rsidRPr="004D08AA" w:rsidRDefault="004B0F44" w:rsidP="00AD1B95">
            <w:pPr>
              <w:pStyle w:val="Body"/>
              <w:rPr>
                <w:rFonts w:eastAsia="Calibri Light"/>
              </w:rPr>
            </w:pPr>
            <w:r w:rsidRPr="00EB535A">
              <w:rPr>
                <w:rFonts w:eastAsia="Calibri Light"/>
              </w:rPr>
              <w:t>#</w:t>
            </w:r>
            <w:r w:rsidR="00966A4E" w:rsidRPr="00EB535A">
              <w:rPr>
                <w:rFonts w:eastAsia="Calibri Light"/>
              </w:rPr>
              <w:t>13</w:t>
            </w:r>
            <w:r w:rsidR="004D08AA">
              <w:rPr>
                <w:rFonts w:eastAsia="Calibri Light"/>
              </w:rPr>
              <w:t xml:space="preserve"> — </w:t>
            </w:r>
            <w:r w:rsidR="00966A4E" w:rsidRPr="00EB535A">
              <w:rPr>
                <w:rFonts w:eastAsia="Calibri Light"/>
              </w:rPr>
              <w:t>Take urgent action to combat climate change and its impacts</w:t>
            </w:r>
          </w:p>
        </w:tc>
        <w:tc>
          <w:tcPr>
            <w:tcW w:w="2968" w:type="pct"/>
          </w:tcPr>
          <w:p w14:paraId="55484010" w14:textId="6E7B843C" w:rsidR="004B0F44" w:rsidRPr="00EB535A" w:rsidRDefault="00966A4E" w:rsidP="00AD1B95">
            <w:pPr>
              <w:pStyle w:val="Body"/>
              <w:rPr>
                <w:rFonts w:eastAsia="Calibri Light"/>
              </w:rPr>
            </w:pPr>
            <w:r w:rsidRPr="00EB535A">
              <w:rPr>
                <w:rFonts w:eastAsia="Calibri Light"/>
              </w:rPr>
              <w:t>Target 1</w:t>
            </w:r>
            <w:r w:rsidR="004C57F7" w:rsidRPr="00EB535A">
              <w:rPr>
                <w:rFonts w:eastAsia="Calibri Light"/>
              </w:rPr>
              <w:t>3</w:t>
            </w:r>
            <w:r w:rsidRPr="00EB535A">
              <w:rPr>
                <w:rFonts w:eastAsia="Calibri Light"/>
              </w:rPr>
              <w:t>.1 (strengthening resilience and adaptive capacity to address climate related disasters), Target 13. 3 (awareness raising</w:t>
            </w:r>
            <w:r w:rsidR="00750DA9">
              <w:rPr>
                <w:rFonts w:eastAsia="Calibri Light"/>
              </w:rPr>
              <w:t xml:space="preserve"> </w:t>
            </w:r>
            <w:r w:rsidRPr="00EB535A">
              <w:rPr>
                <w:rFonts w:eastAsia="Calibri Light"/>
              </w:rPr>
              <w:t xml:space="preserve">/ early warning on climate change mitigation and adaption), and Target 13.b (promoting mechanisms for raising capacity for effective climate change related issues, focusing on women, </w:t>
            </w:r>
            <w:r w:rsidR="00A90E78" w:rsidRPr="00EB535A">
              <w:rPr>
                <w:rFonts w:eastAsia="Calibri Light"/>
              </w:rPr>
              <w:t>youth,</w:t>
            </w:r>
            <w:r w:rsidRPr="00EB535A">
              <w:rPr>
                <w:rFonts w:eastAsia="Calibri Light"/>
              </w:rPr>
              <w:t xml:space="preserve"> and local communities)</w:t>
            </w:r>
          </w:p>
        </w:tc>
      </w:tr>
      <w:tr w:rsidR="004B0F44" w:rsidRPr="00805523" w14:paraId="00334555" w14:textId="77777777" w:rsidTr="004966F8">
        <w:trPr>
          <w:cnfStyle w:val="000000010000" w:firstRow="0" w:lastRow="0" w:firstColumn="0" w:lastColumn="0" w:oddVBand="0" w:evenVBand="0" w:oddHBand="0" w:evenHBand="1" w:firstRowFirstColumn="0" w:firstRowLastColumn="0" w:lastRowFirstColumn="0" w:lastRowLastColumn="0"/>
        </w:trPr>
        <w:tc>
          <w:tcPr>
            <w:tcW w:w="2032" w:type="pct"/>
          </w:tcPr>
          <w:p w14:paraId="4117EEED" w14:textId="3CB3ED4B" w:rsidR="004B0F44" w:rsidRPr="00EB535A" w:rsidRDefault="004B0F44" w:rsidP="00AD1B95">
            <w:pPr>
              <w:pStyle w:val="Body"/>
              <w:rPr>
                <w:rFonts w:eastAsia="Calibri Light"/>
              </w:rPr>
            </w:pPr>
            <w:r w:rsidRPr="00EB535A">
              <w:rPr>
                <w:rFonts w:eastAsia="Calibri Light"/>
              </w:rPr>
              <w:t>#</w:t>
            </w:r>
            <w:r w:rsidR="006B0FB7" w:rsidRPr="00EB535A">
              <w:rPr>
                <w:rFonts w:eastAsia="Calibri Light"/>
              </w:rPr>
              <w:t>14</w:t>
            </w:r>
            <w:r w:rsidR="004D08AA">
              <w:rPr>
                <w:rFonts w:eastAsia="Calibri Light"/>
              </w:rPr>
              <w:t xml:space="preserve"> — </w:t>
            </w:r>
            <w:r w:rsidR="006B0FB7" w:rsidRPr="00EB535A">
              <w:rPr>
                <w:rFonts w:eastAsia="Calibri Light"/>
              </w:rPr>
              <w:t xml:space="preserve">Conserve and sustainably use the oceans, </w:t>
            </w:r>
            <w:r w:rsidR="00A90E78" w:rsidRPr="00EB535A">
              <w:rPr>
                <w:rFonts w:eastAsia="Calibri Light"/>
              </w:rPr>
              <w:t>seas,</w:t>
            </w:r>
            <w:r w:rsidR="006B0FB7" w:rsidRPr="00EB535A">
              <w:rPr>
                <w:rFonts w:eastAsia="Calibri Light"/>
              </w:rPr>
              <w:t xml:space="preserve"> and marine resources for sustainable development </w:t>
            </w:r>
          </w:p>
        </w:tc>
        <w:tc>
          <w:tcPr>
            <w:tcW w:w="2968" w:type="pct"/>
          </w:tcPr>
          <w:p w14:paraId="4E35C77F" w14:textId="1E865A45" w:rsidR="004B0F44" w:rsidRPr="00EB535A" w:rsidRDefault="006B0FB7" w:rsidP="00AD1B95">
            <w:pPr>
              <w:pStyle w:val="Body"/>
            </w:pPr>
            <w:r w:rsidRPr="00EB535A">
              <w:rPr>
                <w:rFonts w:eastAsia="Calibri Light"/>
              </w:rPr>
              <w:t>Target 14.2 (sustainably manage and protect marine and coastal ecosystems), Target 14.5 (conservation of coastal and marine areas) and Target 14.a (</w:t>
            </w:r>
            <w:r w:rsidR="00A20EE7" w:rsidRPr="00EB535A">
              <w:rPr>
                <w:rFonts w:eastAsia="Calibri Light"/>
              </w:rPr>
              <w:t>Increase scientific knowledge to enhance marine</w:t>
            </w:r>
            <w:r w:rsidR="00750DA9">
              <w:rPr>
                <w:rFonts w:eastAsia="Calibri Light"/>
              </w:rPr>
              <w:t xml:space="preserve"> </w:t>
            </w:r>
            <w:r w:rsidR="00A20EE7" w:rsidRPr="00EB535A">
              <w:rPr>
                <w:rFonts w:eastAsia="Calibri Light"/>
              </w:rPr>
              <w:t>/</w:t>
            </w:r>
            <w:r w:rsidR="00750DA9">
              <w:rPr>
                <w:rFonts w:eastAsia="Calibri Light"/>
              </w:rPr>
              <w:t xml:space="preserve"> </w:t>
            </w:r>
            <w:r w:rsidR="00A20EE7" w:rsidRPr="00EB535A">
              <w:rPr>
                <w:rFonts w:eastAsia="Calibri Light"/>
              </w:rPr>
              <w:t>coastal biodiversity within developing countries)</w:t>
            </w:r>
          </w:p>
        </w:tc>
      </w:tr>
      <w:tr w:rsidR="006B0FB7" w:rsidRPr="00805523" w14:paraId="0F84E948" w14:textId="77777777" w:rsidTr="004966F8">
        <w:trPr>
          <w:cnfStyle w:val="000000100000" w:firstRow="0" w:lastRow="0" w:firstColumn="0" w:lastColumn="0" w:oddVBand="0" w:evenVBand="0" w:oddHBand="1" w:evenHBand="0" w:firstRowFirstColumn="0" w:firstRowLastColumn="0" w:lastRowFirstColumn="0" w:lastRowLastColumn="0"/>
        </w:trPr>
        <w:tc>
          <w:tcPr>
            <w:tcW w:w="2032" w:type="pct"/>
          </w:tcPr>
          <w:p w14:paraId="244702D7" w14:textId="06606009" w:rsidR="006B0FB7" w:rsidRPr="00EB535A" w:rsidRDefault="006B0FB7" w:rsidP="00AD1B95">
            <w:pPr>
              <w:pStyle w:val="Body"/>
              <w:rPr>
                <w:rFonts w:eastAsia="Calibri Light"/>
              </w:rPr>
            </w:pPr>
            <w:r w:rsidRPr="00EB535A">
              <w:rPr>
                <w:rFonts w:eastAsia="Calibri Light"/>
              </w:rPr>
              <w:t>#</w:t>
            </w:r>
            <w:r w:rsidR="00A20EE7" w:rsidRPr="00EB535A">
              <w:rPr>
                <w:rFonts w:eastAsia="Calibri Light"/>
              </w:rPr>
              <w:t>15</w:t>
            </w:r>
            <w:r w:rsidR="004D08AA">
              <w:rPr>
                <w:rFonts w:eastAsia="Calibri Light"/>
              </w:rPr>
              <w:t xml:space="preserve"> — </w:t>
            </w:r>
            <w:r w:rsidR="00A20EE7" w:rsidRPr="00EB535A">
              <w:rPr>
                <w:rFonts w:eastAsia="Calibri Light"/>
              </w:rPr>
              <w:t xml:space="preserve">Protect, </w:t>
            </w:r>
            <w:r w:rsidR="00A90E78" w:rsidRPr="00EB535A">
              <w:rPr>
                <w:rFonts w:eastAsia="Calibri Light"/>
              </w:rPr>
              <w:t>restore,</w:t>
            </w:r>
            <w:r w:rsidR="00A20EE7" w:rsidRPr="00EB535A">
              <w:rPr>
                <w:rFonts w:eastAsia="Calibri Light"/>
              </w:rPr>
              <w:t xml:space="preserve"> and promote sustainable use of terrestrial ecosystems, sustainably manage forests, combat desertification, and halt and reverse land degradation and halt biodiversity loss</w:t>
            </w:r>
          </w:p>
        </w:tc>
        <w:tc>
          <w:tcPr>
            <w:tcW w:w="2968" w:type="pct"/>
          </w:tcPr>
          <w:p w14:paraId="5344BFF5" w14:textId="2EEA6FA4" w:rsidR="006B0FB7" w:rsidRPr="00EB535A" w:rsidRDefault="00A20EE7" w:rsidP="00AD1B95">
            <w:pPr>
              <w:pStyle w:val="Body"/>
              <w:rPr>
                <w:rFonts w:eastAsia="Calibri Light"/>
              </w:rPr>
            </w:pPr>
            <w:r w:rsidRPr="00EB535A">
              <w:rPr>
                <w:rFonts w:eastAsia="Calibri Light"/>
              </w:rPr>
              <w:t>Targets 15.1–15.5 (including supporting efforts to conserve</w:t>
            </w:r>
            <w:r w:rsidR="00750DA9">
              <w:rPr>
                <w:rFonts w:eastAsia="Calibri Light"/>
              </w:rPr>
              <w:t xml:space="preserve"> </w:t>
            </w:r>
            <w:r w:rsidRPr="00EB535A">
              <w:rPr>
                <w:rFonts w:eastAsia="Calibri Light"/>
              </w:rPr>
              <w:t>/</w:t>
            </w:r>
            <w:r w:rsidR="00750DA9">
              <w:rPr>
                <w:rFonts w:eastAsia="Calibri Light"/>
              </w:rPr>
              <w:t xml:space="preserve"> </w:t>
            </w:r>
            <w:r w:rsidRPr="00EB535A">
              <w:rPr>
                <w:rFonts w:eastAsia="Calibri Light"/>
              </w:rPr>
              <w:t>restore terrestrial and inland freshwater ecosystems, halt deforestation, combat desertification, conserve mountain ecosystems, reduce degradation of natural habitats)</w:t>
            </w:r>
          </w:p>
        </w:tc>
      </w:tr>
      <w:tr w:rsidR="006B0FB7" w:rsidRPr="00805523" w14:paraId="13017A2B" w14:textId="77777777" w:rsidTr="004966F8">
        <w:trPr>
          <w:cnfStyle w:val="000000010000" w:firstRow="0" w:lastRow="0" w:firstColumn="0" w:lastColumn="0" w:oddVBand="0" w:evenVBand="0" w:oddHBand="0" w:evenHBand="1" w:firstRowFirstColumn="0" w:firstRowLastColumn="0" w:lastRowFirstColumn="0" w:lastRowLastColumn="0"/>
        </w:trPr>
        <w:tc>
          <w:tcPr>
            <w:tcW w:w="2032" w:type="pct"/>
          </w:tcPr>
          <w:p w14:paraId="4C46923A" w14:textId="54E054E5" w:rsidR="006B0FB7" w:rsidRPr="004D08AA" w:rsidRDefault="006B0FB7" w:rsidP="00AD1B95">
            <w:pPr>
              <w:pStyle w:val="Body"/>
              <w:rPr>
                <w:rFonts w:eastAsia="Calibri Light"/>
              </w:rPr>
            </w:pPr>
            <w:r w:rsidRPr="00EB535A">
              <w:rPr>
                <w:rFonts w:eastAsia="Calibri Light"/>
              </w:rPr>
              <w:lastRenderedPageBreak/>
              <w:t>#</w:t>
            </w:r>
            <w:r w:rsidR="00A20EE7" w:rsidRPr="00EB535A">
              <w:rPr>
                <w:rFonts w:eastAsia="Calibri Light"/>
              </w:rPr>
              <w:t>17</w:t>
            </w:r>
            <w:r w:rsidR="004D08AA">
              <w:rPr>
                <w:rFonts w:eastAsia="Calibri Light"/>
              </w:rPr>
              <w:t xml:space="preserve"> — </w:t>
            </w:r>
            <w:r w:rsidR="00A20EE7" w:rsidRPr="00EB535A">
              <w:rPr>
                <w:rFonts w:eastAsia="Calibri Light"/>
              </w:rPr>
              <w:t>Strengthen the means of implementation and revitalize the Global Partnership for Sustainable Development</w:t>
            </w:r>
          </w:p>
        </w:tc>
        <w:tc>
          <w:tcPr>
            <w:tcW w:w="2968" w:type="pct"/>
          </w:tcPr>
          <w:p w14:paraId="4A64AB03" w14:textId="2229E2B4" w:rsidR="006B0FB7" w:rsidRPr="00EB535A" w:rsidRDefault="005427FE" w:rsidP="00AD1B95">
            <w:pPr>
              <w:pStyle w:val="Body"/>
            </w:pPr>
            <w:r w:rsidRPr="00EB535A">
              <w:rPr>
                <w:rFonts w:eastAsia="Calibri Light"/>
              </w:rPr>
              <w:t>The</w:t>
            </w:r>
            <w:r w:rsidR="00A20EE7" w:rsidRPr="00EB535A">
              <w:rPr>
                <w:rFonts w:eastAsia="Calibri Light"/>
              </w:rPr>
              <w:t xml:space="preserve"> commitment to </w:t>
            </w:r>
            <w:r w:rsidRPr="00EB535A">
              <w:rPr>
                <w:rFonts w:eastAsia="Calibri Light"/>
              </w:rPr>
              <w:t>e</w:t>
            </w:r>
            <w:r w:rsidR="00A20EE7" w:rsidRPr="00EB535A">
              <w:rPr>
                <w:rFonts w:eastAsia="Calibri Light"/>
              </w:rPr>
              <w:t xml:space="preserve">nhance North-South, South-South and triangular regional and international cooperation on and access to science, </w:t>
            </w:r>
            <w:r w:rsidR="00A90E78" w:rsidRPr="00EB535A">
              <w:rPr>
                <w:rFonts w:eastAsia="Calibri Light"/>
              </w:rPr>
              <w:t>technology,</w:t>
            </w:r>
            <w:r w:rsidR="00A20EE7" w:rsidRPr="00EB535A">
              <w:rPr>
                <w:rFonts w:eastAsia="Calibri Light"/>
              </w:rPr>
              <w:t xml:space="preserve"> and innovation (Target 17.6), the dissemination and diffusion of environmentally sound technologies (Target 17.7)</w:t>
            </w:r>
            <w:r w:rsidR="00272258" w:rsidRPr="00EB535A">
              <w:rPr>
                <w:rFonts w:eastAsia="Calibri Light"/>
              </w:rPr>
              <w:t xml:space="preserve">, support national plans to implement measures to address </w:t>
            </w:r>
            <w:hyperlink w:anchor="_Abbreviations" w:tooltip="Sustainable Development Goals" w:history="1">
              <w:r w:rsidR="00272258" w:rsidRPr="00383DD2">
                <w:rPr>
                  <w:rStyle w:val="Hyperlink"/>
                  <w:rFonts w:eastAsia="Calibri Light"/>
                </w:rPr>
                <w:t>SDGs</w:t>
              </w:r>
            </w:hyperlink>
            <w:r w:rsidR="00272258" w:rsidRPr="00EB535A">
              <w:rPr>
                <w:rFonts w:eastAsia="Calibri Light"/>
              </w:rPr>
              <w:t xml:space="preserve"> (Target 17.9 &amp; 17.16), and the provision of </w:t>
            </w:r>
            <w:r w:rsidR="007E17ED" w:rsidRPr="00EB535A">
              <w:rPr>
                <w:rFonts w:eastAsia="Calibri Light"/>
              </w:rPr>
              <w:t>high-quality</w:t>
            </w:r>
            <w:r w:rsidR="00272258" w:rsidRPr="00EB535A">
              <w:rPr>
                <w:rFonts w:eastAsia="Calibri Light"/>
              </w:rPr>
              <w:t xml:space="preserve"> reliable data relevant in national contexts for developing countries (Target 17.18)</w:t>
            </w:r>
          </w:p>
        </w:tc>
      </w:tr>
    </w:tbl>
    <w:p w14:paraId="049A43DA" w14:textId="20159448" w:rsidR="004966F8" w:rsidRDefault="004966F8" w:rsidP="004966F8">
      <w:pPr>
        <w:pStyle w:val="Caption"/>
      </w:pPr>
      <w:r>
        <w:t>Table 2: Digital Earth Africa’s objectives in alignment with their Sustainable Development Goals.</w:t>
      </w:r>
    </w:p>
    <w:p w14:paraId="1AC14EDA" w14:textId="35310A48" w:rsidR="0044462F" w:rsidRPr="00805523" w:rsidRDefault="001F0939" w:rsidP="004D08AA">
      <w:pPr>
        <w:pStyle w:val="Body"/>
        <w:spacing w:before="240"/>
      </w:pPr>
      <w:hyperlink w:anchor="_Abbreviations" w:tooltip="Digital Earth Africa" w:history="1">
        <w:r w:rsidR="00AC0948" w:rsidRPr="00AC0948">
          <w:rPr>
            <w:rStyle w:val="Hyperlink"/>
          </w:rPr>
          <w:t>DE Africa</w:t>
        </w:r>
      </w:hyperlink>
      <w:r w:rsidR="00AC0948">
        <w:t xml:space="preserve">’s </w:t>
      </w:r>
      <w:r w:rsidR="1CECC9E2" w:rsidRPr="00805523">
        <w:t>strategic intent is aligned to specific goals of the African Union’s Vision 2063, in</w:t>
      </w:r>
      <w:r w:rsidR="00F61600">
        <w:t> </w:t>
      </w:r>
      <w:r w:rsidR="1CECC9E2" w:rsidRPr="00805523">
        <w:t xml:space="preserve">particular the aspiration by the </w:t>
      </w:r>
      <w:hyperlink w:anchor="_Abbreviations" w:tooltip="African Union" w:history="1">
        <w:r w:rsidR="1CECC9E2" w:rsidRPr="00ED6210">
          <w:rPr>
            <w:rStyle w:val="Hyperlink"/>
          </w:rPr>
          <w:t>AU</w:t>
        </w:r>
      </w:hyperlink>
      <w:r w:rsidR="1CECC9E2" w:rsidRPr="00805523">
        <w:t xml:space="preserve"> to increase the productivity and production of the agricultural sector (under Goal #1, aspiration 5); enhance oceanic</w:t>
      </w:r>
      <w:r w:rsidR="00750DA9">
        <w:t xml:space="preserve"> </w:t>
      </w:r>
      <w:r w:rsidR="1CECC9E2" w:rsidRPr="00805523">
        <w:t>/</w:t>
      </w:r>
      <w:r w:rsidR="00750DA9">
        <w:t xml:space="preserve"> </w:t>
      </w:r>
      <w:r w:rsidR="1CECC9E2" w:rsidRPr="00805523">
        <w:t>coastal observation (under Goal #1, aspiration 6)</w:t>
      </w:r>
      <w:r w:rsidR="3DB1599D" w:rsidRPr="00805523">
        <w:t>;</w:t>
      </w:r>
      <w:r w:rsidR="1CECC9E2" w:rsidRPr="00805523">
        <w:t xml:space="preserve"> </w:t>
      </w:r>
      <w:r w:rsidR="7240C1DF" w:rsidRPr="00805523">
        <w:t xml:space="preserve">develop </w:t>
      </w:r>
      <w:r w:rsidR="1CECC9E2" w:rsidRPr="00805523">
        <w:t>environmentally sustainable and climate resilient economies and communities (under Goal #1, aspiration 7)</w:t>
      </w:r>
      <w:r w:rsidR="184EC761" w:rsidRPr="00805523">
        <w:t>;</w:t>
      </w:r>
      <w:r w:rsidR="1CECC9E2" w:rsidRPr="00805523">
        <w:t xml:space="preserve"> promot</w:t>
      </w:r>
      <w:r w:rsidR="7240C1DF" w:rsidRPr="00805523">
        <w:t>e gender equality (under Goal #6, aspiration 17)</w:t>
      </w:r>
      <w:r w:rsidR="47404889" w:rsidRPr="00805523">
        <w:t>;</w:t>
      </w:r>
      <w:r w:rsidR="7240C1DF" w:rsidRPr="00805523">
        <w:t xml:space="preserve"> and engage and empower youth (under Goal #6, aspiration 18). </w:t>
      </w:r>
      <w:r w:rsidR="3FEE2EAD" w:rsidRPr="00805523">
        <w:t>Economic analytical work</w:t>
      </w:r>
      <w:r w:rsidR="00F96539">
        <w:rPr>
          <w:rStyle w:val="FootnoteReference"/>
        </w:rPr>
        <w:footnoteReference w:id="4"/>
      </w:r>
      <w:r w:rsidR="3FEE2EAD" w:rsidRPr="00805523">
        <w:t xml:space="preserve"> </w:t>
      </w:r>
      <w:r w:rsidR="1EF4344D" w:rsidRPr="00805523">
        <w:t xml:space="preserve">has been </w:t>
      </w:r>
      <w:r w:rsidR="3FEE2EAD" w:rsidRPr="00805523">
        <w:t xml:space="preserve">conducted by </w:t>
      </w:r>
      <w:hyperlink w:anchor="_Abbreviations" w:tooltip="Digital Earth Africa" w:history="1">
        <w:r w:rsidR="00AC0948" w:rsidRPr="00AC0948">
          <w:rPr>
            <w:rStyle w:val="Hyperlink"/>
          </w:rPr>
          <w:t>DE Africa</w:t>
        </w:r>
      </w:hyperlink>
      <w:r w:rsidR="00AC0948" w:rsidRPr="00805523">
        <w:t xml:space="preserve"> </w:t>
      </w:r>
      <w:r w:rsidR="3FEE2EAD" w:rsidRPr="00805523">
        <w:t xml:space="preserve">(and discussed in more detail below) </w:t>
      </w:r>
      <w:r w:rsidR="7F832E91" w:rsidRPr="00805523">
        <w:t>to</w:t>
      </w:r>
      <w:r w:rsidR="3FEE2EAD" w:rsidRPr="00805523">
        <w:t xml:space="preserve"> demonstrate the </w:t>
      </w:r>
      <w:r w:rsidR="7F832E91" w:rsidRPr="00805523">
        <w:t>p</w:t>
      </w:r>
      <w:r w:rsidR="3FEE2EAD" w:rsidRPr="00805523">
        <w:t xml:space="preserve">otential impact of </w:t>
      </w:r>
      <w:hyperlink w:anchor="_Abbreviations" w:tooltip="Digital Earth Africa" w:history="1">
        <w:r w:rsidR="00AC0948" w:rsidRPr="00AC0948">
          <w:rPr>
            <w:rStyle w:val="Hyperlink"/>
          </w:rPr>
          <w:t>DE Africa</w:t>
        </w:r>
      </w:hyperlink>
      <w:r w:rsidR="00AC0948">
        <w:t xml:space="preserve"> </w:t>
      </w:r>
      <w:r w:rsidR="3FEE2EAD" w:rsidRPr="00805523">
        <w:t>on</w:t>
      </w:r>
      <w:r w:rsidR="7F832E91" w:rsidRPr="00805523">
        <w:t xml:space="preserve"> </w:t>
      </w:r>
      <w:r w:rsidR="00882AE4">
        <w:t>4</w:t>
      </w:r>
      <w:r w:rsidR="7F832E91" w:rsidRPr="00805523">
        <w:t xml:space="preserve"> </w:t>
      </w:r>
      <w:r w:rsidR="3FEE2EAD" w:rsidRPr="00805523">
        <w:t>key</w:t>
      </w:r>
      <w:r w:rsidR="7F832E91" w:rsidRPr="00805523">
        <w:t xml:space="preserve"> </w:t>
      </w:r>
      <w:r w:rsidR="3FEE2EAD" w:rsidRPr="00805523">
        <w:t>sectors</w:t>
      </w:r>
      <w:r w:rsidR="7F832E91" w:rsidRPr="00805523">
        <w:t xml:space="preserve"> </w:t>
      </w:r>
      <w:r w:rsidR="3FEE2EAD" w:rsidRPr="00805523">
        <w:t>mentioned</w:t>
      </w:r>
      <w:r w:rsidR="7F832E91" w:rsidRPr="00805523">
        <w:t xml:space="preserve"> </w:t>
      </w:r>
      <w:r w:rsidR="3FEE2EAD" w:rsidRPr="00805523">
        <w:t>in the African Union’s development goals</w:t>
      </w:r>
      <w:r w:rsidR="00F96539">
        <w:t xml:space="preserve"> (in addition to other work that </w:t>
      </w:r>
      <w:r w:rsidR="001D0267">
        <w:t>highlights</w:t>
      </w:r>
      <w:r w:rsidR="00F96539">
        <w:t xml:space="preserve"> the potential contribution of the program to marine</w:t>
      </w:r>
      <w:r w:rsidR="00750DA9">
        <w:t xml:space="preserve"> </w:t>
      </w:r>
      <w:r w:rsidR="00F96539">
        <w:t>/</w:t>
      </w:r>
      <w:r w:rsidR="00750DA9">
        <w:t xml:space="preserve"> </w:t>
      </w:r>
      <w:r w:rsidR="00F96539">
        <w:t>coastal protection, disaster risk reduction, public health, and so on)</w:t>
      </w:r>
      <w:r w:rsidR="3FEE2EAD" w:rsidRPr="00805523">
        <w:t>:</w:t>
      </w:r>
    </w:p>
    <w:p w14:paraId="74D61996" w14:textId="5CA9347A" w:rsidR="005F4C37" w:rsidRPr="00805523" w:rsidRDefault="0044462F" w:rsidP="00AD1B95">
      <w:pPr>
        <w:pStyle w:val="BulletedListBody"/>
      </w:pPr>
      <w:r w:rsidRPr="00805523">
        <w:rPr>
          <w:b/>
          <w:bCs/>
        </w:rPr>
        <w:t>mining</w:t>
      </w:r>
      <w:r w:rsidRPr="00805523">
        <w:t xml:space="preserve"> </w:t>
      </w:r>
      <w:r w:rsidR="00EB535A">
        <w:t>—</w:t>
      </w:r>
      <w:r w:rsidR="00A96B9F" w:rsidRPr="00805523">
        <w:t xml:space="preserve"> </w:t>
      </w:r>
      <w:r w:rsidRPr="00805523">
        <w:t>geological mining</w:t>
      </w:r>
      <w:r w:rsidR="00750DA9">
        <w:t xml:space="preserve"> </w:t>
      </w:r>
      <w:r w:rsidRPr="00805523">
        <w:t>/ infrastructure management (</w:t>
      </w:r>
      <w:r w:rsidR="007E17ED" w:rsidRPr="00805523">
        <w:t>e.g.,</w:t>
      </w:r>
      <w:r w:rsidRPr="00805523">
        <w:t xml:space="preserve"> open pit mines) illegal mining</w:t>
      </w:r>
      <w:r w:rsidR="00750DA9">
        <w:t xml:space="preserve"> </w:t>
      </w:r>
      <w:r w:rsidRPr="00805523">
        <w:t>/ mine closing and rehabilitation</w:t>
      </w:r>
      <w:r w:rsidR="00A96B9F" w:rsidRPr="00805523">
        <w:t>;</w:t>
      </w:r>
    </w:p>
    <w:p w14:paraId="3F85AAD7" w14:textId="267B3097" w:rsidR="0044462F" w:rsidRPr="00805523" w:rsidRDefault="00652F60" w:rsidP="00AD1B95">
      <w:pPr>
        <w:pStyle w:val="BulletedListBody"/>
      </w:pPr>
      <w:r w:rsidRPr="00805523">
        <w:t>i</w:t>
      </w:r>
      <w:r w:rsidR="0044462F" w:rsidRPr="00805523">
        <w:t xml:space="preserve">mprovements in </w:t>
      </w:r>
      <w:r w:rsidR="0044462F" w:rsidRPr="00805523">
        <w:rPr>
          <w:b/>
          <w:bCs/>
        </w:rPr>
        <w:t>land registration and</w:t>
      </w:r>
      <w:r w:rsidR="005F4C37" w:rsidRPr="00805523">
        <w:rPr>
          <w:b/>
          <w:bCs/>
        </w:rPr>
        <w:t xml:space="preserve"> </w:t>
      </w:r>
      <w:r w:rsidR="0044462F" w:rsidRPr="00805523">
        <w:rPr>
          <w:b/>
          <w:bCs/>
        </w:rPr>
        <w:t>urban planning</w:t>
      </w:r>
      <w:r w:rsidR="0044462F" w:rsidRPr="00805523">
        <w:t xml:space="preserve"> </w:t>
      </w:r>
      <w:r w:rsidR="00EB535A">
        <w:t>—</w:t>
      </w:r>
      <w:r w:rsidR="007E17ED" w:rsidRPr="00805523">
        <w:t xml:space="preserve"> information</w:t>
      </w:r>
      <w:r w:rsidR="0044462F" w:rsidRPr="00805523">
        <w:t xml:space="preserve"> on land use and</w:t>
      </w:r>
      <w:r w:rsidR="00EB535A">
        <w:t xml:space="preserve"> </w:t>
      </w:r>
      <w:r w:rsidR="0044462F" w:rsidRPr="00805523">
        <w:t>land cover</w:t>
      </w:r>
      <w:r w:rsidR="00A96B9F" w:rsidRPr="00805523">
        <w:t>;</w:t>
      </w:r>
    </w:p>
    <w:p w14:paraId="0DECCF36" w14:textId="3CE62CBC" w:rsidR="0044462F" w:rsidRPr="00805523" w:rsidRDefault="0044462F" w:rsidP="00AD1B95">
      <w:pPr>
        <w:pStyle w:val="BulletedListBody"/>
      </w:pPr>
      <w:r w:rsidRPr="00805523">
        <w:rPr>
          <w:b/>
          <w:bCs/>
        </w:rPr>
        <w:t>agriculture</w:t>
      </w:r>
      <w:r w:rsidRPr="00805523">
        <w:t xml:space="preserve"> </w:t>
      </w:r>
      <w:r w:rsidR="00EB535A">
        <w:t xml:space="preserve">— </w:t>
      </w:r>
      <w:r w:rsidRPr="00805523">
        <w:t>water saving through smart irrigation</w:t>
      </w:r>
      <w:r w:rsidR="00B51F4E" w:rsidRPr="00805523">
        <w:t xml:space="preserve"> using d</w:t>
      </w:r>
      <w:r w:rsidRPr="00805523">
        <w:t>ata from satellites to monitor crops and detect variabilities</w:t>
      </w:r>
      <w:r w:rsidR="005F4C37" w:rsidRPr="00805523">
        <w:t xml:space="preserve"> </w:t>
      </w:r>
      <w:r w:rsidRPr="00805523">
        <w:t>within or between fields</w:t>
      </w:r>
      <w:r w:rsidR="00750DA9">
        <w:t>;</w:t>
      </w:r>
      <w:r w:rsidRPr="00805523">
        <w:t xml:space="preserve"> and</w:t>
      </w:r>
      <w:r w:rsidR="00750DA9">
        <w:t>,</w:t>
      </w:r>
    </w:p>
    <w:p w14:paraId="6E3F1FE8" w14:textId="11077264" w:rsidR="0044462F" w:rsidRPr="00805523" w:rsidRDefault="0044462F" w:rsidP="00AD1B95">
      <w:pPr>
        <w:pStyle w:val="BulletedListBody"/>
      </w:pPr>
      <w:r w:rsidRPr="00805523">
        <w:rPr>
          <w:b/>
          <w:bCs/>
        </w:rPr>
        <w:t>forestry</w:t>
      </w:r>
      <w:r w:rsidRPr="00805523">
        <w:t xml:space="preserve"> </w:t>
      </w:r>
      <w:r w:rsidR="00EB535A">
        <w:t>—</w:t>
      </w:r>
      <w:r w:rsidRPr="00805523">
        <w:t xml:space="preserve"> deforestation</w:t>
      </w:r>
      <w:r w:rsidR="00750DA9">
        <w:t xml:space="preserve"> </w:t>
      </w:r>
      <w:r w:rsidRPr="00805523">
        <w:t>/ carbon stock</w:t>
      </w:r>
      <w:r w:rsidR="00750DA9">
        <w:t xml:space="preserve"> </w:t>
      </w:r>
      <w:r w:rsidRPr="00805523">
        <w:t>/ regulat</w:t>
      </w:r>
      <w:r w:rsidR="00035AED" w:rsidRPr="00805523">
        <w:t>ion</w:t>
      </w:r>
      <w:r w:rsidRPr="00805523">
        <w:t xml:space="preserve"> and protect</w:t>
      </w:r>
      <w:r w:rsidR="00035AED" w:rsidRPr="00805523">
        <w:t xml:space="preserve">ion of the </w:t>
      </w:r>
      <w:r w:rsidRPr="00805523">
        <w:t>timber marke</w:t>
      </w:r>
      <w:r w:rsidR="00A96B9F" w:rsidRPr="00805523">
        <w:t>t.</w:t>
      </w:r>
    </w:p>
    <w:p w14:paraId="74E48F2A" w14:textId="335AE14F" w:rsidR="00F90C2B" w:rsidRDefault="18FCDC8A" w:rsidP="004D08AA">
      <w:pPr>
        <w:pStyle w:val="Body"/>
        <w:spacing w:before="240"/>
      </w:pPr>
      <w:r w:rsidRPr="00805523">
        <w:t xml:space="preserve">At the regional level, </w:t>
      </w:r>
      <w:r w:rsidR="5B13C459" w:rsidRPr="00805523">
        <w:t xml:space="preserve">alignment can be seen with the aspirations of major regional bodies such as the </w:t>
      </w:r>
      <w:r w:rsidR="00882AE4">
        <w:t>5</w:t>
      </w:r>
      <w:r w:rsidR="5B13C459" w:rsidRPr="00805523">
        <w:t xml:space="preserve"> pillars of</w:t>
      </w:r>
      <w:r w:rsidRPr="00805523">
        <w:t xml:space="preserve"> </w:t>
      </w:r>
      <w:r w:rsidR="5B13C459" w:rsidRPr="00805523">
        <w:t xml:space="preserve">the </w:t>
      </w:r>
      <w:r w:rsidRPr="00805523">
        <w:t>Economic Community of West African States (ECOWAS)</w:t>
      </w:r>
      <w:r w:rsidR="5B13C459" w:rsidRPr="00805523">
        <w:t xml:space="preserve"> </w:t>
      </w:r>
      <w:r w:rsidR="5B13C459" w:rsidRPr="00805523">
        <w:rPr>
          <w:i/>
          <w:iCs/>
        </w:rPr>
        <w:t>Vision 2050</w:t>
      </w:r>
      <w:r w:rsidR="5B13C459" w:rsidRPr="00805523">
        <w:t xml:space="preserve"> (</w:t>
      </w:r>
      <w:r w:rsidR="2C5F39D8" w:rsidRPr="00805523">
        <w:t>especially</w:t>
      </w:r>
      <w:r w:rsidR="5B13C459" w:rsidRPr="00805523">
        <w:t xml:space="preserve"> the commitment under Pillar 4 to ‘strengthen environmental sustainability and fight against climate change’ and cross cutting commitments to gender, youth, and digitalisation and the role it can play in addressing development challenges within the region).</w:t>
      </w:r>
      <w:r w:rsidR="001D2C7A">
        <w:t xml:space="preserve"> </w:t>
      </w:r>
      <w:r w:rsidR="54B74703" w:rsidRPr="00805523">
        <w:t xml:space="preserve">These are also mirrored </w:t>
      </w:r>
      <w:r w:rsidR="214D2959" w:rsidRPr="00805523">
        <w:t xml:space="preserve">in </w:t>
      </w:r>
      <w:r w:rsidR="54B74703" w:rsidRPr="00805523">
        <w:t>the East Africa Community (EAC) Vis</w:t>
      </w:r>
      <w:r w:rsidR="5470DE1F" w:rsidRPr="00805523">
        <w:t>i</w:t>
      </w:r>
      <w:r w:rsidR="54B74703" w:rsidRPr="00805523">
        <w:t xml:space="preserve">on 2050 </w:t>
      </w:r>
      <w:r w:rsidR="1D48D191" w:rsidRPr="00805523">
        <w:t xml:space="preserve">commitments </w:t>
      </w:r>
      <w:r w:rsidR="211D5A01" w:rsidRPr="00805523">
        <w:t xml:space="preserve">under </w:t>
      </w:r>
      <w:r w:rsidR="00B51F4E" w:rsidRPr="00805523">
        <w:t>P</w:t>
      </w:r>
      <w:r w:rsidR="54B74703" w:rsidRPr="00805523">
        <w:t>illar</w:t>
      </w:r>
      <w:r w:rsidR="369E3E1C" w:rsidRPr="00805523">
        <w:t xml:space="preserve"> </w:t>
      </w:r>
      <w:r w:rsidR="4E4EFC05" w:rsidRPr="00805523">
        <w:t>3</w:t>
      </w:r>
      <w:r w:rsidR="1CE6FA6A" w:rsidRPr="00805523">
        <w:t xml:space="preserve"> (</w:t>
      </w:r>
      <w:r w:rsidR="372E35AB" w:rsidRPr="00805523">
        <w:t xml:space="preserve">increased investment and enhanced agricultural productivity for food security and a transformation of the rural economy) and </w:t>
      </w:r>
      <w:r w:rsidR="00815C41" w:rsidRPr="00805523">
        <w:t>P</w:t>
      </w:r>
      <w:r w:rsidR="372E35AB" w:rsidRPr="00805523">
        <w:t>illar 4 (</w:t>
      </w:r>
      <w:r w:rsidR="4D639C45" w:rsidRPr="00805523">
        <w:t>sustainable utilisation of natural resources, environment management and conservation with enhanced value addition).</w:t>
      </w:r>
      <w:r w:rsidR="001D2C7A">
        <w:t xml:space="preserve"> </w:t>
      </w:r>
    </w:p>
    <w:p w14:paraId="53372013" w14:textId="3E2B6D3A" w:rsidR="004B0F44" w:rsidRPr="00805523" w:rsidRDefault="7240C1DF" w:rsidP="00AD1B95">
      <w:pPr>
        <w:pStyle w:val="Body"/>
      </w:pPr>
      <w:r w:rsidRPr="00805523">
        <w:lastRenderedPageBreak/>
        <w:t>As noted under EQ 7 below</w:t>
      </w:r>
      <w:r w:rsidR="07112124" w:rsidRPr="00805523">
        <w:t>,</w:t>
      </w:r>
      <w:r w:rsidRPr="00805523">
        <w:t xml:space="preserve"> </w:t>
      </w:r>
      <w:r w:rsidR="0801964B" w:rsidRPr="00805523">
        <w:t>all</w:t>
      </w:r>
      <w:r w:rsidRPr="00805523">
        <w:t xml:space="preserve"> the stated objectives of </w:t>
      </w:r>
      <w:hyperlink w:anchor="_Abbreviations" w:tooltip="Digital Earth Africa" w:history="1">
        <w:r w:rsidR="00AC0948" w:rsidRPr="00AC0948">
          <w:rPr>
            <w:rStyle w:val="Hyperlink"/>
          </w:rPr>
          <w:t>DE Africa</w:t>
        </w:r>
      </w:hyperlink>
      <w:r w:rsidR="00AC0948">
        <w:t xml:space="preserve"> </w:t>
      </w:r>
      <w:r w:rsidR="1F82C37B" w:rsidRPr="00805523">
        <w:t>also closely align with the Australian Government’s strategic interests on the African continent, and key domestic policy priorities in Australia (</w:t>
      </w:r>
      <w:r w:rsidR="00815C41" w:rsidRPr="00805523">
        <w:t>including</w:t>
      </w:r>
      <w:r w:rsidR="1F82C37B" w:rsidRPr="00805523">
        <w:t xml:space="preserve"> climate change resilience and adaptation, disaster preparedness).</w:t>
      </w:r>
      <w:r w:rsidR="18FCDC8A" w:rsidRPr="00805523">
        <w:t xml:space="preserve"> </w:t>
      </w:r>
    </w:p>
    <w:p w14:paraId="14D98E7D" w14:textId="704C3B3F" w:rsidR="004C57F7" w:rsidRDefault="001F0939" w:rsidP="00AD1B95">
      <w:pPr>
        <w:pStyle w:val="Body"/>
      </w:pPr>
      <w:hyperlink w:anchor="_Abbreviations" w:tooltip="Digital Earth Africa" w:history="1">
        <w:r w:rsidR="00AC0948" w:rsidRPr="00AC0948">
          <w:rPr>
            <w:rStyle w:val="Hyperlink"/>
          </w:rPr>
          <w:t>DE Africa</w:t>
        </w:r>
      </w:hyperlink>
      <w:r w:rsidR="00AC0948">
        <w:t xml:space="preserve">’s </w:t>
      </w:r>
      <w:r w:rsidR="00295C5E" w:rsidRPr="00805523">
        <w:t xml:space="preserve">vision for the continent was consistently endorsed by all informants. </w:t>
      </w:r>
      <w:r w:rsidR="007E17ED" w:rsidRPr="00805523">
        <w:t>Survey respondents</w:t>
      </w:r>
      <w:r w:rsidR="00295C5E" w:rsidRPr="00805523">
        <w:t xml:space="preserve"> were in strong agreement with the expected end-of-program outcomes (</w:t>
      </w:r>
      <w:r w:rsidR="00532E6A" w:rsidRPr="00805523">
        <w:fldChar w:fldCharType="begin"/>
      </w:r>
      <w:r w:rsidR="00532E6A" w:rsidRPr="00805523">
        <w:instrText xml:space="preserve"> REF _Ref130028003 \h  \* MERGEFORMAT </w:instrText>
      </w:r>
      <w:r w:rsidR="00532E6A" w:rsidRPr="00805523">
        <w:fldChar w:fldCharType="separate"/>
      </w:r>
      <w:r w:rsidR="004965F0" w:rsidRPr="00805523">
        <w:t xml:space="preserve">Figure </w:t>
      </w:r>
      <w:r w:rsidR="004965F0">
        <w:t>2</w:t>
      </w:r>
      <w:r w:rsidR="00532E6A" w:rsidRPr="00805523">
        <w:fldChar w:fldCharType="end"/>
      </w:r>
      <w:r w:rsidR="00295C5E" w:rsidRPr="00805523">
        <w:t xml:space="preserve">). </w:t>
      </w:r>
      <w:r w:rsidR="00A4119C" w:rsidRPr="00805523">
        <w:t xml:space="preserve">Amongst survey respondents, 82 percent agreed or strongly agreed with the statement that </w:t>
      </w:r>
      <w:hyperlink w:anchor="_Abbreviations" w:tooltip="Digital Earth Africa" w:history="1">
        <w:r w:rsidR="00AC0948" w:rsidRPr="00AC0948">
          <w:rPr>
            <w:rStyle w:val="Hyperlink"/>
          </w:rPr>
          <w:t>DE Africa</w:t>
        </w:r>
      </w:hyperlink>
      <w:r w:rsidR="00A4119C" w:rsidRPr="00805523">
        <w:t xml:space="preserve"> is operationally, technically, and financially sustainable, and inclusive entity in Africa (EOPO 1); 89 percent agreed or strongly agreed with the statement that </w:t>
      </w:r>
      <w:hyperlink w:anchor="_Abbreviations" w:tooltip="Digital Earth Africa" w:history="1">
        <w:r w:rsidR="00AC0948" w:rsidRPr="00AC0948">
          <w:rPr>
            <w:rStyle w:val="Hyperlink"/>
          </w:rPr>
          <w:t>DE Africa</w:t>
        </w:r>
      </w:hyperlink>
      <w:r w:rsidR="00AC0948">
        <w:t xml:space="preserve"> </w:t>
      </w:r>
      <w:r w:rsidR="00A4119C" w:rsidRPr="00805523">
        <w:t xml:space="preserve">is demonstrating environmental and development impact (EOPO 2); and 89 percent agreed or strongly agreed with the statement that </w:t>
      </w:r>
      <w:hyperlink w:anchor="_Abbreviations" w:tooltip="Digital Earth Africa" w:history="1">
        <w:r w:rsidR="00AC0948" w:rsidRPr="00AC0948">
          <w:rPr>
            <w:rStyle w:val="Hyperlink"/>
          </w:rPr>
          <w:t>DE Africa</w:t>
        </w:r>
      </w:hyperlink>
      <w:r w:rsidR="00AC0948">
        <w:t xml:space="preserve"> </w:t>
      </w:r>
      <w:r w:rsidR="00A4119C" w:rsidRPr="00805523">
        <w:t xml:space="preserve">is a world leading initiative that promotes the benefits of open and free Earth Observation data (EOPO 3). </w:t>
      </w:r>
      <w:r w:rsidR="00295C5E" w:rsidRPr="00805523">
        <w:t xml:space="preserve">Implementing Partners also endorsed the view that </w:t>
      </w:r>
      <w:hyperlink w:anchor="_Abbreviations" w:tooltip="Digital Earth Africa" w:history="1">
        <w:r w:rsidR="00AC0948" w:rsidRPr="00AC0948">
          <w:rPr>
            <w:rStyle w:val="Hyperlink"/>
          </w:rPr>
          <w:t>DE Africa</w:t>
        </w:r>
      </w:hyperlink>
      <w:r w:rsidR="00AC0948">
        <w:t xml:space="preserve">’s </w:t>
      </w:r>
      <w:r w:rsidR="00295C5E" w:rsidRPr="00805523">
        <w:t>goals are relevant to and support the regional interventions</w:t>
      </w:r>
      <w:r w:rsidR="00B05E82" w:rsidRPr="00805523">
        <w:t xml:space="preserve"> tha</w:t>
      </w:r>
      <w:r w:rsidR="00B921ED" w:rsidRPr="00805523">
        <w:t>t the</w:t>
      </w:r>
      <w:r w:rsidR="00295C5E" w:rsidRPr="00805523">
        <w:t xml:space="preserve"> </w:t>
      </w:r>
      <w:hyperlink w:anchor="_Abbreviations" w:tooltip="Implementing Partner" w:history="1">
        <w:r w:rsidR="00295C5E" w:rsidRPr="00383DD2">
          <w:rPr>
            <w:rStyle w:val="Hyperlink"/>
          </w:rPr>
          <w:t>IP</w:t>
        </w:r>
      </w:hyperlink>
      <w:r w:rsidR="00295C5E" w:rsidRPr="00805523">
        <w:t>s are currently engaged in</w:t>
      </w:r>
      <w:r w:rsidR="00B921ED" w:rsidRPr="00805523">
        <w:t xml:space="preserve">. </w:t>
      </w:r>
      <w:r w:rsidR="00D36EBF" w:rsidRPr="00805523">
        <w:t>The</w:t>
      </w:r>
      <w:r w:rsidR="00295C5E" w:rsidRPr="00805523">
        <w:t xml:space="preserve"> </w:t>
      </w:r>
      <w:hyperlink w:anchor="_Abbreviations" w:tooltip="Implementing Partner" w:history="1">
        <w:r w:rsidR="00295C5E" w:rsidRPr="00383DD2">
          <w:rPr>
            <w:rStyle w:val="Hyperlink"/>
          </w:rPr>
          <w:t>IP</w:t>
        </w:r>
      </w:hyperlink>
      <w:r w:rsidR="00295C5E" w:rsidRPr="00805523">
        <w:t xml:space="preserve">’s own consultation processes involving stakeholders and end users </w:t>
      </w:r>
      <w:r w:rsidR="00D36EBF" w:rsidRPr="00805523">
        <w:t>further</w:t>
      </w:r>
      <w:r w:rsidR="00295C5E" w:rsidRPr="00805523">
        <w:t xml:space="preserve"> helps ensure the relevance of interventions supported by </w:t>
      </w:r>
      <w:hyperlink w:anchor="_Abbreviations" w:tooltip="Digital Earth Africa" w:history="1">
        <w:r w:rsidR="00AC0948" w:rsidRPr="00AC0948">
          <w:rPr>
            <w:rStyle w:val="Hyperlink"/>
          </w:rPr>
          <w:t>DE Africa</w:t>
        </w:r>
      </w:hyperlink>
      <w:r w:rsidR="00295C5E" w:rsidRPr="00805523">
        <w:t>.</w:t>
      </w:r>
    </w:p>
    <w:p w14:paraId="75202868" w14:textId="41B506AB" w:rsidR="00D40BFA" w:rsidRPr="00805523" w:rsidRDefault="00D40BFA" w:rsidP="00AD1B95">
      <w:pPr>
        <w:pStyle w:val="Body"/>
      </w:pPr>
      <w:r>
        <w:rPr>
          <w:noProof/>
        </w:rPr>
        <w:drawing>
          <wp:inline distT="0" distB="0" distL="0" distR="0" wp14:anchorId="58CD9620" wp14:editId="2F74D5BB">
            <wp:extent cx="5753100" cy="3517900"/>
            <wp:effectExtent l="0" t="0" r="0" b="0"/>
            <wp:docPr id="3" name="Picture 3" descr="Three row survey bar chart labelling from a percentage scale of 'Strongly Agree' to 'Don't know' that outlines whether DE Africa is a world leading initiative that promotes the benefits of open and free Earth Observation data; DE Africa is demonstrating environmental and development impact, and; DE Africa is an operationally, technically and financially sustainable and inclusive entity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row survey bar chart labelling from a percentage scale of 'Strongly Agree' to 'Don't know' that outlines whether DE Africa is a world leading initiative that promotes the benefits of open and free Earth Observation data; DE Africa is demonstrating environmental and development impact, and; DE Africa is an operationally, technically and financially sustainable and inclusive entity in Africa."/>
                    <pic:cNvPicPr/>
                  </pic:nvPicPr>
                  <pic:blipFill>
                    <a:blip r:embed="rId16">
                      <a:extLst>
                        <a:ext uri="{28A0092B-C50C-407E-A947-70E740481C1C}">
                          <a14:useLocalDpi xmlns:a14="http://schemas.microsoft.com/office/drawing/2010/main" val="0"/>
                        </a:ext>
                      </a:extLst>
                    </a:blip>
                    <a:stretch>
                      <a:fillRect/>
                    </a:stretch>
                  </pic:blipFill>
                  <pic:spPr>
                    <a:xfrm>
                      <a:off x="0" y="0"/>
                      <a:ext cx="5753100" cy="3517900"/>
                    </a:xfrm>
                    <a:prstGeom prst="rect">
                      <a:avLst/>
                    </a:prstGeom>
                  </pic:spPr>
                </pic:pic>
              </a:graphicData>
            </a:graphic>
          </wp:inline>
        </w:drawing>
      </w:r>
    </w:p>
    <w:p w14:paraId="7432003B" w14:textId="7637A7DD" w:rsidR="006A37F1" w:rsidRPr="00D13EA6" w:rsidRDefault="00FD1E49" w:rsidP="00AD1B95">
      <w:pPr>
        <w:pStyle w:val="Caption"/>
        <w:rPr>
          <w:rStyle w:val="Heading"/>
          <w:rFonts w:ascii="Calibri" w:eastAsia="Times New Roman" w:hAnsi="Calibri" w:cs="Calibri"/>
          <w:color w:val="3F4343" w:themeColor="text2"/>
          <w:sz w:val="22"/>
          <w:szCs w:val="22"/>
          <w:lang w:eastAsia="en-GB"/>
        </w:rPr>
      </w:pPr>
      <w:bookmarkStart w:id="46" w:name="_Ref130028003"/>
      <w:r w:rsidRPr="00805523">
        <w:t xml:space="preserve">Figure </w:t>
      </w:r>
      <w:r w:rsidRPr="00805523">
        <w:fldChar w:fldCharType="begin"/>
      </w:r>
      <w:r w:rsidRPr="00805523">
        <w:instrText xml:space="preserve"> SEQ Figure \* ARABIC </w:instrText>
      </w:r>
      <w:r w:rsidRPr="00805523">
        <w:fldChar w:fldCharType="separate"/>
      </w:r>
      <w:r w:rsidR="004965F0">
        <w:rPr>
          <w:noProof/>
        </w:rPr>
        <w:t>2</w:t>
      </w:r>
      <w:r w:rsidRPr="00805523">
        <w:fldChar w:fldCharType="end"/>
      </w:r>
      <w:bookmarkEnd w:id="46"/>
      <w:r w:rsidRPr="00805523">
        <w:t xml:space="preserve">: Extent to which there is agreement that DE Africa is meeting its expected outcomes (Source: </w:t>
      </w:r>
      <w:r w:rsidR="002810CE" w:rsidRPr="00805523">
        <w:t>review</w:t>
      </w:r>
      <w:r w:rsidRPr="00805523">
        <w:t xml:space="preserve"> survey data)</w:t>
      </w:r>
      <w:r w:rsidR="006A37F1" w:rsidRPr="00805523">
        <w:rPr>
          <w:rStyle w:val="Heading"/>
          <w:rFonts w:ascii="Calibri" w:hAnsi="Calibri" w:cs="Times New Roman"/>
          <w:color w:val="auto"/>
          <w:sz w:val="22"/>
          <w:szCs w:val="24"/>
        </w:rPr>
        <w:br w:type="page"/>
      </w:r>
    </w:p>
    <w:p w14:paraId="676F589C" w14:textId="6FBF45DA" w:rsidR="00AD1B95" w:rsidRDefault="00A4119C" w:rsidP="00AD1B95">
      <w:pPr>
        <w:pStyle w:val="Heading1"/>
      </w:pPr>
      <w:bookmarkStart w:id="47" w:name="_Toc148954016"/>
      <w:r w:rsidRPr="00A83F61">
        <w:lastRenderedPageBreak/>
        <w:t>E</w:t>
      </w:r>
      <w:r w:rsidR="00C32303" w:rsidRPr="00A83F61">
        <w:t>O</w:t>
      </w:r>
      <w:r w:rsidRPr="00A83F61">
        <w:t>PO 1</w:t>
      </w:r>
      <w:bookmarkEnd w:id="47"/>
    </w:p>
    <w:p w14:paraId="1B34156F" w14:textId="4B4D16C5" w:rsidR="00A4119C" w:rsidRPr="00A83F61" w:rsidRDefault="00A4119C" w:rsidP="000F04D1">
      <w:pPr>
        <w:pStyle w:val="Heading2"/>
      </w:pPr>
      <w:bookmarkStart w:id="48" w:name="_Toc148954017"/>
      <w:r w:rsidRPr="00A83F61">
        <w:t>DE Africa is an operationally, technically, and financially sustainable, and inclusive entity in Africa</w:t>
      </w:r>
      <w:bookmarkEnd w:id="48"/>
    </w:p>
    <w:p w14:paraId="5D515667" w14:textId="77777777" w:rsidR="00A83F61" w:rsidRPr="00F61600" w:rsidRDefault="00A83F61" w:rsidP="00F61600">
      <w:pPr>
        <w:spacing w:before="240"/>
        <w:rPr>
          <w:rStyle w:val="Strong"/>
          <w:rFonts w:eastAsiaTheme="minorHAnsi"/>
        </w:rPr>
      </w:pPr>
      <w:r w:rsidRPr="00F61600">
        <w:rPr>
          <w:rStyle w:val="Strong"/>
          <w:rFonts w:eastAsiaTheme="minorHAnsi"/>
        </w:rPr>
        <w:t>Key Findings:</w:t>
      </w:r>
    </w:p>
    <w:p w14:paraId="146C8D7B" w14:textId="0537AC10" w:rsidR="00A83F61" w:rsidRPr="00D13EA6" w:rsidRDefault="00A83F61" w:rsidP="00A961F0">
      <w:pPr>
        <w:pStyle w:val="HighlightPanelBullet"/>
        <w:pBdr>
          <w:left w:val="single" w:sz="8" w:space="9" w:color="C94627" w:themeColor="accent1"/>
        </w:pBdr>
        <w:rPr>
          <w:rFonts w:eastAsiaTheme="minorHAnsi"/>
        </w:rPr>
      </w:pPr>
      <w:r w:rsidRPr="00253238">
        <w:t xml:space="preserve">A </w:t>
      </w:r>
      <w:r w:rsidRPr="00D13EA6">
        <w:t xml:space="preserve">key focus of the Establishment Phase has been to ensure that </w:t>
      </w:r>
      <w:hyperlink w:anchor="_Abbreviations" w:tooltip="Digital Earth Africa" w:history="1">
        <w:r w:rsidR="00AC0948" w:rsidRPr="00AC0948">
          <w:rPr>
            <w:rStyle w:val="Hyperlink"/>
          </w:rPr>
          <w:t>DE Africa</w:t>
        </w:r>
      </w:hyperlink>
      <w:r w:rsidR="00AC0948">
        <w:t xml:space="preserve"> </w:t>
      </w:r>
      <w:r w:rsidRPr="00D13EA6">
        <w:t>has a solid foundation to increase the likelihood of sustainability</w:t>
      </w:r>
      <w:r w:rsidR="00F61600">
        <w:t>;</w:t>
      </w:r>
    </w:p>
    <w:p w14:paraId="237C55EB" w14:textId="43D09A3C" w:rsidR="00A83F61" w:rsidRPr="00D13EA6" w:rsidRDefault="001F0939" w:rsidP="00A961F0">
      <w:pPr>
        <w:pStyle w:val="HighlightPanelBullet"/>
        <w:pBdr>
          <w:left w:val="single" w:sz="8" w:space="9" w:color="C94627" w:themeColor="accent1"/>
        </w:pBdr>
        <w:rPr>
          <w:rFonts w:eastAsiaTheme="minorHAnsi"/>
        </w:rPr>
      </w:pPr>
      <w:hyperlink w:anchor="_Abbreviations" w:tooltip="Digital Earth Africa" w:history="1">
        <w:r w:rsidR="00AC0948" w:rsidRPr="00AC0948">
          <w:rPr>
            <w:rStyle w:val="Hyperlink"/>
          </w:rPr>
          <w:t>DE Africa</w:t>
        </w:r>
      </w:hyperlink>
      <w:r w:rsidR="00AC0948">
        <w:t xml:space="preserve"> </w:t>
      </w:r>
      <w:r w:rsidR="00A83F61" w:rsidRPr="00D13EA6">
        <w:t>has secured significant additional partner investment through in-kind contribution and additional investments which will enhance sustainability</w:t>
      </w:r>
      <w:r w:rsidR="00F61600">
        <w:t>;</w:t>
      </w:r>
    </w:p>
    <w:p w14:paraId="73F8CE9E" w14:textId="34B9C105" w:rsidR="00A83F61" w:rsidRPr="00D13EA6" w:rsidRDefault="001F0939" w:rsidP="00A961F0">
      <w:pPr>
        <w:pStyle w:val="HighlightPanelBullet"/>
        <w:pBdr>
          <w:left w:val="single" w:sz="8" w:space="9" w:color="C94627" w:themeColor="accent1"/>
        </w:pBdr>
        <w:rPr>
          <w:rFonts w:eastAsiaTheme="minorHAnsi"/>
        </w:rPr>
      </w:pPr>
      <w:hyperlink w:anchor="_Abbreviations" w:tooltip="Digital Earth Africa" w:history="1">
        <w:r w:rsidR="00AC0948" w:rsidRPr="00AC0948">
          <w:rPr>
            <w:rStyle w:val="Hyperlink"/>
          </w:rPr>
          <w:t>DE Africa</w:t>
        </w:r>
      </w:hyperlink>
      <w:r w:rsidR="00AC0948">
        <w:t xml:space="preserve"> </w:t>
      </w:r>
      <w:r w:rsidR="00A83F61" w:rsidRPr="00D13EA6">
        <w:t>has developed a sustainability plan, which is regularly updated, and efforts are being taken to identify a mix of funders</w:t>
      </w:r>
      <w:r w:rsidR="00F61600">
        <w:t>;</w:t>
      </w:r>
    </w:p>
    <w:p w14:paraId="2B1B70B8" w14:textId="552EB2C2" w:rsidR="00A83F61" w:rsidRPr="00D13EA6" w:rsidRDefault="00A83F61" w:rsidP="00A961F0">
      <w:pPr>
        <w:pStyle w:val="HighlightPanelBullet"/>
        <w:pBdr>
          <w:left w:val="single" w:sz="8" w:space="9" w:color="C94627" w:themeColor="accent1"/>
        </w:pBdr>
        <w:rPr>
          <w:rFonts w:eastAsiaTheme="minorHAnsi"/>
        </w:rPr>
      </w:pPr>
      <w:r w:rsidRPr="00D13EA6">
        <w:t xml:space="preserve">In line with its objective of creating a distributed operational model </w:t>
      </w:r>
      <w:hyperlink w:anchor="_Abbreviations" w:tooltip="Digital Earth Africa" w:history="1">
        <w:r w:rsidR="00AC0948" w:rsidRPr="00AC0948">
          <w:rPr>
            <w:rStyle w:val="Hyperlink"/>
          </w:rPr>
          <w:t>DE Africa</w:t>
        </w:r>
      </w:hyperlink>
      <w:r w:rsidR="00AC0948">
        <w:t xml:space="preserve"> </w:t>
      </w:r>
      <w:r w:rsidRPr="00D13EA6">
        <w:t xml:space="preserve">is leveraging its </w:t>
      </w:r>
      <w:hyperlink w:anchor="_Abbreviations" w:tooltip="Implementing Partner" w:history="1">
        <w:r w:rsidRPr="00383DD2">
          <w:rPr>
            <w:rStyle w:val="Hyperlink"/>
          </w:rPr>
          <w:t>IP</w:t>
        </w:r>
      </w:hyperlink>
      <w:r w:rsidRPr="00D13EA6">
        <w:t>s effectively to expand the reach and utility of its services</w:t>
      </w:r>
      <w:r w:rsidR="00F61600">
        <w:t>;</w:t>
      </w:r>
    </w:p>
    <w:p w14:paraId="56C01D48" w14:textId="7B8CA36D" w:rsidR="00A83F61" w:rsidRPr="00D13EA6" w:rsidRDefault="001F0939" w:rsidP="00A961F0">
      <w:pPr>
        <w:pStyle w:val="HighlightPanelBullet"/>
        <w:pBdr>
          <w:left w:val="single" w:sz="8" w:space="9" w:color="C94627" w:themeColor="accent1"/>
        </w:pBdr>
        <w:rPr>
          <w:rFonts w:eastAsiaTheme="minorHAnsi"/>
        </w:rPr>
      </w:pPr>
      <w:hyperlink w:anchor="_Abbreviations" w:tooltip="Digital Earth Africa" w:history="1">
        <w:r w:rsidR="00AC0948" w:rsidRPr="00AC0948">
          <w:rPr>
            <w:rStyle w:val="Hyperlink"/>
          </w:rPr>
          <w:t>DE Africa</w:t>
        </w:r>
      </w:hyperlink>
      <w:r w:rsidR="00AC0948">
        <w:t xml:space="preserve">’s </w:t>
      </w:r>
      <w:r w:rsidR="00A83F61" w:rsidRPr="00D13EA6">
        <w:rPr>
          <w:rFonts w:eastAsiaTheme="minorHAnsi"/>
        </w:rPr>
        <w:t xml:space="preserve">structures (both in terms of operations and governance) are in place, and the </w:t>
      </w:r>
      <w:hyperlink w:anchor="_Abbreviations" w:tooltip="Program Management Office" w:history="1">
        <w:r w:rsidR="00A83F61" w:rsidRPr="00383DD2">
          <w:rPr>
            <w:rStyle w:val="Hyperlink"/>
            <w:rFonts w:eastAsiaTheme="minorHAnsi"/>
          </w:rPr>
          <w:t>PMO</w:t>
        </w:r>
      </w:hyperlink>
      <w:r w:rsidR="00A83F61" w:rsidRPr="00D13EA6">
        <w:rPr>
          <w:rFonts w:eastAsiaTheme="minorHAnsi"/>
        </w:rPr>
        <w:t xml:space="preserve"> is fully operational</w:t>
      </w:r>
      <w:r w:rsidR="00F61600">
        <w:rPr>
          <w:rFonts w:eastAsiaTheme="minorHAnsi"/>
        </w:rPr>
        <w:t>;</w:t>
      </w:r>
    </w:p>
    <w:p w14:paraId="23303637" w14:textId="77777777" w:rsidR="00A83F61" w:rsidRPr="00D13EA6" w:rsidRDefault="00A83F61" w:rsidP="00A961F0">
      <w:pPr>
        <w:pStyle w:val="HighlightPanelBullet"/>
        <w:pBdr>
          <w:left w:val="single" w:sz="8" w:space="9" w:color="C94627" w:themeColor="accent1"/>
        </w:pBdr>
        <w:rPr>
          <w:rFonts w:eastAsiaTheme="minorHAnsi"/>
        </w:rPr>
      </w:pPr>
      <w:r w:rsidRPr="00D13EA6">
        <w:t>Transition process was challenging, and tight time frame was exacerbated by COVID-19</w:t>
      </w:r>
    </w:p>
    <w:p w14:paraId="0B9C9468" w14:textId="5D667C77" w:rsidR="00A83F61" w:rsidRPr="00D13EA6" w:rsidRDefault="00A83F61" w:rsidP="00A961F0">
      <w:pPr>
        <w:pStyle w:val="HighlightPanelBullet"/>
        <w:pBdr>
          <w:left w:val="single" w:sz="8" w:space="9" w:color="C94627" w:themeColor="accent1"/>
        </w:pBdr>
        <w:rPr>
          <w:rFonts w:eastAsiaTheme="minorHAnsi"/>
        </w:rPr>
      </w:pPr>
      <w:r w:rsidRPr="00D13EA6">
        <w:t xml:space="preserve">The transition from an Australian based team to a wholly African team is largely complete, and the </w:t>
      </w:r>
      <w:hyperlink w:anchor="_Abbreviations" w:tooltip="Program Management Office" w:history="1">
        <w:r w:rsidRPr="00383DD2">
          <w:rPr>
            <w:rStyle w:val="Hyperlink"/>
          </w:rPr>
          <w:t>PMO</w:t>
        </w:r>
      </w:hyperlink>
      <w:r w:rsidRPr="00D13EA6">
        <w:t xml:space="preserve"> is now fully recruited</w:t>
      </w:r>
      <w:r w:rsidR="00F61600">
        <w:t>;</w:t>
      </w:r>
    </w:p>
    <w:p w14:paraId="10F604A5" w14:textId="3FC1C26A" w:rsidR="00A83F61" w:rsidRPr="00D13EA6" w:rsidRDefault="00A83F61" w:rsidP="00A961F0">
      <w:pPr>
        <w:pStyle w:val="HighlightPanelBullet"/>
        <w:pBdr>
          <w:left w:val="single" w:sz="8" w:space="9" w:color="C94627" w:themeColor="accent1"/>
        </w:pBdr>
        <w:rPr>
          <w:rFonts w:eastAsiaTheme="minorHAnsi"/>
        </w:rPr>
      </w:pPr>
      <w:r w:rsidRPr="00D13EA6">
        <w:t>Platform is now hosted and operated within Africa</w:t>
      </w:r>
      <w:r w:rsidR="00F61600">
        <w:t>;</w:t>
      </w:r>
    </w:p>
    <w:p w14:paraId="491CDD85" w14:textId="074C268A" w:rsidR="00A83F61" w:rsidRPr="00D13EA6" w:rsidRDefault="001F0939" w:rsidP="00A961F0">
      <w:pPr>
        <w:pStyle w:val="HighlightPanelBullet"/>
        <w:pBdr>
          <w:left w:val="single" w:sz="8" w:space="9" w:color="C94627" w:themeColor="accent1"/>
        </w:pBdr>
      </w:pPr>
      <w:hyperlink w:anchor="_Abbreviations" w:tooltip="Digital Earth Africa" w:history="1">
        <w:r w:rsidR="00AC0948" w:rsidRPr="00AC0948">
          <w:rPr>
            <w:rStyle w:val="Hyperlink"/>
          </w:rPr>
          <w:t>DE Africa</w:t>
        </w:r>
      </w:hyperlink>
      <w:r w:rsidR="00AC0948">
        <w:t xml:space="preserve"> </w:t>
      </w:r>
      <w:r w:rsidR="00A83F61" w:rsidRPr="00D13EA6">
        <w:t>is providing value for money, and in this regard has established robust systems and processes to ensure the integrity of its financial management, procurement, and other operational management issues, demonstrates a strong focus on results, and can be seen to be both highly accountable and transparent</w:t>
      </w:r>
      <w:r w:rsidR="00F61600">
        <w:t>;</w:t>
      </w:r>
    </w:p>
    <w:p w14:paraId="736B1E44" w14:textId="4494B88E" w:rsidR="00A83F61" w:rsidRPr="00D13EA6" w:rsidRDefault="00A83F61" w:rsidP="00A961F0">
      <w:pPr>
        <w:pStyle w:val="HighlightPanelBullet"/>
        <w:pBdr>
          <w:left w:val="single" w:sz="8" w:space="9" w:color="C94627" w:themeColor="accent1"/>
        </w:pBdr>
      </w:pPr>
      <w:r w:rsidRPr="00D13EA6">
        <w:t>New governance structure is in place, but challenges remain with the governance structure of the program, both in terms of its affiliation to the program’s host and the extent to which the Governing Board has appropriate levels of fiduciary responsibility to</w:t>
      </w:r>
      <w:r w:rsidR="00F61600">
        <w:t> </w:t>
      </w:r>
      <w:r w:rsidRPr="00D13EA6">
        <w:t>effectively oversee program performance and compliance</w:t>
      </w:r>
      <w:r w:rsidR="00F61600">
        <w:t>;</w:t>
      </w:r>
    </w:p>
    <w:p w14:paraId="6F750692" w14:textId="1878F981" w:rsidR="00A83F61" w:rsidRPr="00253238" w:rsidRDefault="001F0939" w:rsidP="00A961F0">
      <w:pPr>
        <w:pStyle w:val="HighlightPanelBullet"/>
        <w:pBdr>
          <w:left w:val="single" w:sz="8" w:space="9" w:color="C94627" w:themeColor="accent1"/>
        </w:pBdr>
        <w:rPr>
          <w:rFonts w:eastAsiaTheme="minorHAnsi"/>
        </w:rPr>
      </w:pPr>
      <w:hyperlink w:anchor="_Abbreviations" w:tooltip="Digital Earth Africa" w:history="1">
        <w:r w:rsidR="00AC0948" w:rsidRPr="00AC0948">
          <w:rPr>
            <w:rStyle w:val="Hyperlink"/>
          </w:rPr>
          <w:t>DE Africa</w:t>
        </w:r>
      </w:hyperlink>
      <w:r w:rsidR="00AC0948">
        <w:t xml:space="preserve"> </w:t>
      </w:r>
      <w:r w:rsidR="00A83F61" w:rsidRPr="00253238">
        <w:t>continues to promote and strengthen its African ownership</w:t>
      </w:r>
      <w:r w:rsidR="00F61600">
        <w:t>.</w:t>
      </w:r>
    </w:p>
    <w:p w14:paraId="7789F038" w14:textId="77777777" w:rsidR="00A83F61" w:rsidRPr="00F61600" w:rsidRDefault="00A83F61" w:rsidP="00F61600">
      <w:pPr>
        <w:spacing w:before="240"/>
        <w:rPr>
          <w:rStyle w:val="Strong"/>
        </w:rPr>
      </w:pPr>
      <w:r w:rsidRPr="00F61600">
        <w:rPr>
          <w:rStyle w:val="Strong"/>
        </w:rPr>
        <w:t>Conclusion:</w:t>
      </w:r>
    </w:p>
    <w:p w14:paraId="01D184D1" w14:textId="62878D28" w:rsidR="00A83F61" w:rsidRPr="00F61600" w:rsidRDefault="00A83F61" w:rsidP="00F61600">
      <w:pPr>
        <w:pStyle w:val="HighlightPanelBullet"/>
      </w:pPr>
      <w:r w:rsidRPr="00D13EA6">
        <w:t xml:space="preserve">To </w:t>
      </w:r>
      <w:r w:rsidRPr="00F61600">
        <w:t xml:space="preserve">enhance sustainability </w:t>
      </w:r>
      <w:hyperlink w:anchor="_Abbreviations" w:tooltip="Digital Earth Africa" w:history="1">
        <w:r w:rsidR="00AC0948" w:rsidRPr="00F61600">
          <w:rPr>
            <w:rStyle w:val="Hyperlink"/>
            <w:color w:val="000000" w:themeColor="text1"/>
            <w:u w:val="none"/>
          </w:rPr>
          <w:t>DE Africa</w:t>
        </w:r>
      </w:hyperlink>
      <w:r w:rsidR="00AC0948" w:rsidRPr="00F61600">
        <w:t xml:space="preserve"> </w:t>
      </w:r>
      <w:r w:rsidRPr="00F61600">
        <w:t>will need to continue to seek opportunities to refine and promote its value proposition, especially its ‘catalytic value’ to its partners, and the manner in which partners are leveraging the data ecosystem to deepen the program’s reach and benefit to the continent</w:t>
      </w:r>
      <w:r w:rsidR="00F61600">
        <w:t>;</w:t>
      </w:r>
    </w:p>
    <w:p w14:paraId="5DE0EBC3" w14:textId="053F253B" w:rsidR="00A83F61" w:rsidRPr="00D13EA6" w:rsidRDefault="00A83F61" w:rsidP="00F61600">
      <w:pPr>
        <w:pStyle w:val="HighlightPanelBullet"/>
      </w:pPr>
      <w:r w:rsidRPr="00F61600">
        <w:t xml:space="preserve">In terms of governance, the structure is efficient in terms of holding the program to account with respect to </w:t>
      </w:r>
      <w:hyperlink w:anchor="_Abbreviations" w:tooltip="Digital Earth Africa" w:history="1">
        <w:r w:rsidR="00AC0948" w:rsidRPr="00F61600">
          <w:rPr>
            <w:rStyle w:val="Hyperlink"/>
            <w:color w:val="000000" w:themeColor="text1"/>
            <w:u w:val="none"/>
          </w:rPr>
          <w:t>DE Africa</w:t>
        </w:r>
      </w:hyperlink>
      <w:r w:rsidR="00AC0948" w:rsidRPr="00F61600">
        <w:t xml:space="preserve">’s </w:t>
      </w:r>
      <w:r w:rsidRPr="00F61600">
        <w:t>vision, mission and values, and the technical advice being given to the program, but there is also a recognition that the programs governance structure needs to be reconceptualised primarily as it has as it has no fiduciary authority to effectively oversee</w:t>
      </w:r>
      <w:r w:rsidRPr="00D13EA6">
        <w:t xml:space="preserve"> program performance and compliance</w:t>
      </w:r>
      <w:r w:rsidR="00F61600">
        <w:t>.</w:t>
      </w:r>
    </w:p>
    <w:p w14:paraId="4261634E" w14:textId="3839A30D" w:rsidR="00C32303" w:rsidRPr="00805523" w:rsidRDefault="427C7506" w:rsidP="00F61600">
      <w:pPr>
        <w:pStyle w:val="Body"/>
        <w:spacing w:before="240"/>
      </w:pPr>
      <w:r w:rsidRPr="00805523">
        <w:lastRenderedPageBreak/>
        <w:t>With regards</w:t>
      </w:r>
      <w:r w:rsidR="50459A0E" w:rsidRPr="00805523">
        <w:t xml:space="preserve"> to EoPO1 we </w:t>
      </w:r>
      <w:r w:rsidR="5D805CCC" w:rsidRPr="00805523">
        <w:t xml:space="preserve">found that </w:t>
      </w:r>
      <w:hyperlink w:anchor="_Abbreviations" w:tooltip="Digital Earth Africa" w:history="1">
        <w:r w:rsidR="00AC0948" w:rsidRPr="00AC0948">
          <w:rPr>
            <w:rStyle w:val="Hyperlink"/>
          </w:rPr>
          <w:t>DE Africa</w:t>
        </w:r>
      </w:hyperlink>
      <w:r w:rsidR="00AC0948">
        <w:t xml:space="preserve"> </w:t>
      </w:r>
      <w:r w:rsidR="5D805CCC" w:rsidRPr="00805523">
        <w:t xml:space="preserve">has achieved nearly </w:t>
      </w:r>
      <w:r w:rsidR="00A90E78" w:rsidRPr="00805523">
        <w:t>all</w:t>
      </w:r>
      <w:r w:rsidR="5D805CCC" w:rsidRPr="00805523">
        <w:t xml:space="preserve"> its expected Intermediate IO</w:t>
      </w:r>
      <w:r w:rsidR="00ED62A7" w:rsidRPr="00805523">
        <w:t>s</w:t>
      </w:r>
      <w:r w:rsidR="00C32303" w:rsidRPr="00805523">
        <w:t xml:space="preserve"> as we discuss below</w:t>
      </w:r>
      <w:r w:rsidR="5D805CCC" w:rsidRPr="00805523">
        <w:t xml:space="preserve">. </w:t>
      </w:r>
    </w:p>
    <w:p w14:paraId="7916004E" w14:textId="543AEAD5" w:rsidR="00C32303" w:rsidRPr="00805523" w:rsidRDefault="76681810" w:rsidP="00AD1B95">
      <w:pPr>
        <w:pStyle w:val="Heading3"/>
      </w:pPr>
      <w:bookmarkStart w:id="49" w:name="_Toc130574176"/>
      <w:bookmarkStart w:id="50" w:name="_Toc130574961"/>
      <w:bookmarkStart w:id="51" w:name="_Toc148954018"/>
      <w:r w:rsidRPr="714160E7">
        <w:t xml:space="preserve">DE </w:t>
      </w:r>
      <w:r w:rsidRPr="00AD1B95">
        <w:t>Africa</w:t>
      </w:r>
      <w:r w:rsidRPr="714160E7">
        <w:t xml:space="preserve"> has attracted additional investment</w:t>
      </w:r>
      <w:r w:rsidR="3346C93A" w:rsidRPr="714160E7">
        <w:t xml:space="preserve"> (IO</w:t>
      </w:r>
      <w:r w:rsidR="00D13EA6">
        <w:t> </w:t>
      </w:r>
      <w:r w:rsidR="3346C93A" w:rsidRPr="714160E7">
        <w:t>1)</w:t>
      </w:r>
      <w:bookmarkEnd w:id="49"/>
      <w:bookmarkEnd w:id="50"/>
      <w:bookmarkEnd w:id="51"/>
      <w:r w:rsidR="5D805CCC" w:rsidRPr="714160E7">
        <w:t xml:space="preserve"> </w:t>
      </w:r>
    </w:p>
    <w:p w14:paraId="3B668637" w14:textId="24DDB5B2" w:rsidR="007F5067" w:rsidRPr="00805523" w:rsidRDefault="007F5067" w:rsidP="00AD1B95">
      <w:pPr>
        <w:pStyle w:val="Body"/>
      </w:pPr>
      <w:r w:rsidRPr="00805523">
        <w:t>Attracted additional investment (both from without Africa and within, including from African investors and</w:t>
      </w:r>
      <w:r w:rsidR="00750DA9">
        <w:t xml:space="preserve"> </w:t>
      </w:r>
      <w:r w:rsidRPr="00805523">
        <w:t>/</w:t>
      </w:r>
      <w:r w:rsidR="00750DA9">
        <w:t xml:space="preserve"> </w:t>
      </w:r>
      <w:r w:rsidRPr="00805523">
        <w:t>or governments) during Phase II has strengthened the program’s sustainability, as has the funding secured for the next phase of the program.</w:t>
      </w:r>
      <w:r w:rsidR="00F96539">
        <w:t xml:space="preserve"> </w:t>
      </w:r>
      <w:r w:rsidR="00F96539" w:rsidRPr="005254FD">
        <w:t xml:space="preserve">At the time of writing a new agreement was signed between </w:t>
      </w:r>
      <w:hyperlink w:anchor="_Abbreviations" w:tooltip="Geosciences Australia" w:history="1">
        <w:r w:rsidR="00F96539" w:rsidRPr="007A1E94">
          <w:rPr>
            <w:rStyle w:val="Hyperlink"/>
          </w:rPr>
          <w:t>GA</w:t>
        </w:r>
      </w:hyperlink>
      <w:r w:rsidR="00F96539" w:rsidRPr="005254FD">
        <w:t xml:space="preserve"> and Helmsley for Phase III of USD$6.6 million. </w:t>
      </w:r>
      <w:r w:rsidRPr="00805523">
        <w:t>Whilst core funding was secured at the start of Phase</w:t>
      </w:r>
      <w:r w:rsidR="5B7F5E7A" w:rsidRPr="6B7247B4">
        <w:t xml:space="preserve"> II</w:t>
      </w:r>
      <w:r w:rsidRPr="00805523">
        <w:t>, the program made a concerted effort to ensure that investments in the program would increase during the Establishment Phase, and that</w:t>
      </w:r>
      <w:r w:rsidR="00F96539">
        <w:t xml:space="preserve"> additional</w:t>
      </w:r>
      <w:r w:rsidRPr="00805523">
        <w:t xml:space="preserve"> funding would be secured for at least a further 3 years beyond the Establishment Phase. The program has been remarkably successful on both counts.</w:t>
      </w:r>
    </w:p>
    <w:p w14:paraId="53BD79A9" w14:textId="0B9767F6" w:rsidR="007F5067" w:rsidRDefault="007F5067" w:rsidP="00AD1B95">
      <w:pPr>
        <w:pStyle w:val="Body"/>
      </w:pPr>
      <w:r w:rsidRPr="00805523">
        <w:t>In terms of increasing its funding during the Establishment Phase, the program raised additional resources, in particular in term</w:t>
      </w:r>
      <w:r w:rsidR="00D0760F">
        <w:t>s</w:t>
      </w:r>
      <w:r w:rsidRPr="00805523">
        <w:t xml:space="preserve"> of in-kind support (both in terms of contribution and other types of support). All in-kind contributions represent savings against key areas of program delivery </w:t>
      </w:r>
      <w:r w:rsidR="000B2EC3">
        <w:t>—</w:t>
      </w:r>
      <w:r w:rsidRPr="00805523">
        <w:t xml:space="preserve"> see details below</w:t>
      </w:r>
      <w:r w:rsidR="0016129E">
        <w:t>.</w:t>
      </w:r>
    </w:p>
    <w:p w14:paraId="46D3F7A1" w14:textId="19B0819D" w:rsidR="007F5067" w:rsidRPr="00805523" w:rsidRDefault="001F0939" w:rsidP="00AD1B95">
      <w:pPr>
        <w:pStyle w:val="BulletedListBody"/>
      </w:pPr>
      <w:hyperlink w:anchor="_Abbreviations" w:tooltip="South African National Space Agency" w:history="1">
        <w:r w:rsidR="007F5067" w:rsidRPr="00383DD2">
          <w:rPr>
            <w:rStyle w:val="Hyperlink"/>
            <w:b/>
            <w:bCs/>
          </w:rPr>
          <w:t>SANSA</w:t>
        </w:r>
      </w:hyperlink>
      <w:r w:rsidR="007F5067" w:rsidRPr="00805523">
        <w:t xml:space="preserve"> </w:t>
      </w:r>
      <w:r w:rsidR="001D2C7A">
        <w:t>—</w:t>
      </w:r>
      <w:r w:rsidR="007F5067" w:rsidRPr="00805523">
        <w:t xml:space="preserve"> committed to an in-kind contribution to cover office hosting costs for </w:t>
      </w:r>
      <w:hyperlink w:anchor="_Abbreviations" w:tooltip="Digital Earth Africa" w:history="1">
        <w:r w:rsidR="007F5067" w:rsidRPr="00AC0948">
          <w:rPr>
            <w:rStyle w:val="Hyperlink"/>
          </w:rPr>
          <w:t>DE Africa</w:t>
        </w:r>
      </w:hyperlink>
      <w:r w:rsidR="007F5067" w:rsidRPr="00805523">
        <w:t xml:space="preserve"> Phase II 2022</w:t>
      </w:r>
      <w:r w:rsidR="00AC0948">
        <w:t>–</w:t>
      </w:r>
      <w:r w:rsidR="007F5067" w:rsidRPr="00805523">
        <w:t>2023</w:t>
      </w:r>
      <w:r w:rsidR="00D94657" w:rsidRPr="00805523">
        <w:t xml:space="preserve"> </w:t>
      </w:r>
      <w:r w:rsidR="00AC0948">
        <w:t>—</w:t>
      </w:r>
      <w:r w:rsidR="00F96539">
        <w:t xml:space="preserve"> </w:t>
      </w:r>
      <w:r w:rsidR="00987D27" w:rsidRPr="00805523">
        <w:t>this includes</w:t>
      </w:r>
      <w:r w:rsidR="00D94657" w:rsidRPr="00805523">
        <w:t xml:space="preserve"> </w:t>
      </w:r>
      <w:r w:rsidR="00987D27" w:rsidRPr="00805523">
        <w:t>Human Resources</w:t>
      </w:r>
      <w:r w:rsidR="00D94657" w:rsidRPr="00805523">
        <w:t>, financ</w:t>
      </w:r>
      <w:r w:rsidR="00987D27" w:rsidRPr="00805523">
        <w:t xml:space="preserve">ial </w:t>
      </w:r>
      <w:r w:rsidR="0019402D" w:rsidRPr="00805523">
        <w:t>management</w:t>
      </w:r>
      <w:r w:rsidR="00AC0948">
        <w:t xml:space="preserve"> </w:t>
      </w:r>
      <w:r w:rsidR="00987D27" w:rsidRPr="00805523">
        <w:t>/</w:t>
      </w:r>
      <w:r w:rsidR="00AC0948">
        <w:t xml:space="preserve"> </w:t>
      </w:r>
      <w:r w:rsidR="00A90E78" w:rsidRPr="00805523">
        <w:t>administration, legal</w:t>
      </w:r>
      <w:r w:rsidR="00D94657" w:rsidRPr="00805523">
        <w:t xml:space="preserve"> advice and compliance, procurement, </w:t>
      </w:r>
      <w:r w:rsidR="00A90E78" w:rsidRPr="00805523">
        <w:t>communication,</w:t>
      </w:r>
      <w:r w:rsidR="00D94657" w:rsidRPr="00805523">
        <w:t xml:space="preserve"> and marketing support</w:t>
      </w:r>
      <w:r w:rsidR="00F61600">
        <w:t>;</w:t>
      </w:r>
    </w:p>
    <w:p w14:paraId="4CCFBE05" w14:textId="14EDE947" w:rsidR="007F5067" w:rsidRPr="00805523" w:rsidRDefault="00081F3C" w:rsidP="00AD1B95">
      <w:pPr>
        <w:pStyle w:val="BulletedListBody"/>
      </w:pPr>
      <w:r>
        <w:rPr>
          <w:b/>
          <w:bCs/>
        </w:rPr>
        <w:t>Australian Centre for International Agricultural Research (</w:t>
      </w:r>
      <w:r w:rsidR="007F5067" w:rsidRPr="00805523">
        <w:rPr>
          <w:b/>
          <w:bCs/>
        </w:rPr>
        <w:t>ACIAR</w:t>
      </w:r>
      <w:r>
        <w:rPr>
          <w:b/>
          <w:bCs/>
        </w:rPr>
        <w:t>)</w:t>
      </w:r>
      <w:r w:rsidR="007F5067" w:rsidRPr="00805523">
        <w:t xml:space="preserve"> </w:t>
      </w:r>
      <w:r w:rsidR="001D2C7A">
        <w:t>—</w:t>
      </w:r>
      <w:r w:rsidR="007F5067" w:rsidRPr="00805523">
        <w:t xml:space="preserve"> provided $</w:t>
      </w:r>
      <w:r w:rsidR="00712353">
        <w:t>500</w:t>
      </w:r>
      <w:r w:rsidR="007F5067" w:rsidRPr="00805523">
        <w:t xml:space="preserve">,000 </w:t>
      </w:r>
      <w:r w:rsidR="00005A1B">
        <w:t xml:space="preserve">to </w:t>
      </w:r>
      <w:hyperlink w:anchor="_Abbreviations" w:tooltip="Geosciences Australia" w:history="1">
        <w:r w:rsidR="00005A1B" w:rsidRPr="007A1E94">
          <w:rPr>
            <w:rStyle w:val="Hyperlink"/>
          </w:rPr>
          <w:t>GA</w:t>
        </w:r>
      </w:hyperlink>
      <w:r w:rsidR="00005A1B">
        <w:t xml:space="preserve"> for the </w:t>
      </w:r>
      <w:hyperlink r:id="rId17" w:history="1">
        <w:r w:rsidR="00005A1B" w:rsidRPr="00005A1B">
          <w:rPr>
            <w:rStyle w:val="Hyperlink"/>
          </w:rPr>
          <w:t>Information for Agriculture, Food and Water Security (IAFWS</w:t>
        </w:r>
      </w:hyperlink>
      <w:r w:rsidR="00005A1B" w:rsidRPr="00005A1B">
        <w:t>)</w:t>
      </w:r>
      <w:r w:rsidR="00005A1B">
        <w:t xml:space="preserve"> project,</w:t>
      </w:r>
      <w:r w:rsidR="007F5067" w:rsidRPr="00805523">
        <w:t xml:space="preserve"> to understand the needs, </w:t>
      </w:r>
      <w:r w:rsidR="00A90E78" w:rsidRPr="00805523">
        <w:t>opportunities,</w:t>
      </w:r>
      <w:r w:rsidR="007F5067" w:rsidRPr="00805523">
        <w:t xml:space="preserve"> and gaps for using </w:t>
      </w:r>
      <w:hyperlink w:anchor="_Abbreviations" w:tooltip="Earth Observations" w:history="1">
        <w:r w:rsidR="007F5067" w:rsidRPr="003D292D">
          <w:rPr>
            <w:rStyle w:val="Hyperlink"/>
          </w:rPr>
          <w:t>EO</w:t>
        </w:r>
      </w:hyperlink>
      <w:r w:rsidR="007F5067" w:rsidRPr="00805523">
        <w:t>-based services to increase agricultural productivity and sustainability, including through improved water use. The project aims to support uptake amongst national and sub-national policy and program makers; and deliver information to farmers and farm extension officers to empower them to take proportionate and timely management actions and intervention, especially with regards to water use.</w:t>
      </w:r>
      <w:r w:rsidR="00005A1B">
        <w:t xml:space="preserve"> The project is overseen by </w:t>
      </w:r>
      <w:hyperlink w:anchor="_Abbreviations" w:tooltip="Geosciences Australia" w:history="1">
        <w:r w:rsidR="00005A1B" w:rsidRPr="007A1E94">
          <w:rPr>
            <w:rStyle w:val="Hyperlink"/>
          </w:rPr>
          <w:t>GA</w:t>
        </w:r>
      </w:hyperlink>
      <w:r w:rsidR="00005A1B">
        <w:t xml:space="preserve"> and implemented by </w:t>
      </w:r>
      <w:r w:rsidR="00005A1B" w:rsidRPr="00005A1B">
        <w:t>Association for Strengthening Agricultural Research in Eastern and Central Africa (ASARECA</w:t>
      </w:r>
      <w:r w:rsidR="00005A1B">
        <w:t xml:space="preserve">) and the </w:t>
      </w:r>
      <w:hyperlink w:anchor="_Abbreviations" w:tooltip="Digital Earth Africa" w:history="1">
        <w:r w:rsidR="00AC0948" w:rsidRPr="00AC0948">
          <w:rPr>
            <w:rStyle w:val="Hyperlink"/>
          </w:rPr>
          <w:t>DE Africa</w:t>
        </w:r>
      </w:hyperlink>
      <w:r w:rsidR="00AC0948">
        <w:t xml:space="preserve">’s </w:t>
      </w:r>
      <w:r w:rsidR="00005A1B">
        <w:t>African Leadership team</w:t>
      </w:r>
      <w:r w:rsidR="00F61600">
        <w:t>;</w:t>
      </w:r>
    </w:p>
    <w:p w14:paraId="635CEB24" w14:textId="0D810888" w:rsidR="007F5067" w:rsidRPr="00805523" w:rsidRDefault="007F5067" w:rsidP="00AD1B95">
      <w:pPr>
        <w:pStyle w:val="BulletedListBody"/>
      </w:pPr>
      <w:r w:rsidRPr="00805523">
        <w:rPr>
          <w:b/>
          <w:bCs/>
        </w:rPr>
        <w:t>Amazon Web Services</w:t>
      </w:r>
      <w:r w:rsidRPr="00805523">
        <w:t xml:space="preserve"> </w:t>
      </w:r>
      <w:r w:rsidR="00081F3C">
        <w:t>(</w:t>
      </w:r>
      <w:r w:rsidR="00081F3C" w:rsidRPr="00081F3C">
        <w:rPr>
          <w:b/>
          <w:bCs/>
        </w:rPr>
        <w:t>AWS</w:t>
      </w:r>
      <w:r w:rsidR="00081F3C">
        <w:t>)</w:t>
      </w:r>
      <w:r w:rsidR="001D2C7A">
        <w:t xml:space="preserve"> —</w:t>
      </w:r>
      <w:r w:rsidRPr="00805523">
        <w:t xml:space="preserve"> who store and process data. AWS is the leading cloud-based computing, and working with AWS improves </w:t>
      </w:r>
      <w:hyperlink w:anchor="_Abbreviations" w:tooltip="Digital Earth Africa" w:history="1">
        <w:r w:rsidR="00AC0948" w:rsidRPr="00AC0948">
          <w:rPr>
            <w:rStyle w:val="Hyperlink"/>
          </w:rPr>
          <w:t>DE Africa</w:t>
        </w:r>
      </w:hyperlink>
      <w:r w:rsidR="00AC0948">
        <w:t xml:space="preserve">’s </w:t>
      </w:r>
      <w:r w:rsidRPr="00805523">
        <w:t xml:space="preserve">core infrastructure that enables their scope to reach the entire African continent. AWS provides storage for more than 3.5 Petabytes of satellite data. AWS </w:t>
      </w:r>
      <w:r w:rsidR="00005A1B">
        <w:t>have agreed to</w:t>
      </w:r>
      <w:r w:rsidR="00005A1B" w:rsidRPr="00805523">
        <w:t xml:space="preserve"> </w:t>
      </w:r>
      <w:r w:rsidRPr="00805523">
        <w:t>host 4 Petabytes of satellite data cost free</w:t>
      </w:r>
      <w:r w:rsidR="00005A1B">
        <w:t xml:space="preserve"> through the </w:t>
      </w:r>
      <w:hyperlink r:id="rId18" w:history="1">
        <w:r w:rsidR="00005A1B" w:rsidRPr="00005A1B">
          <w:rPr>
            <w:rStyle w:val="Hyperlink"/>
          </w:rPr>
          <w:t>Amazon Sustainability Data Initiative (ASDI).</w:t>
        </w:r>
      </w:hyperlink>
      <w:r w:rsidRPr="00805523">
        <w:t xml:space="preserve"> In 2021, AWS provided significant additional in-kind contributions by resourcing production and promotion of the recent AWS Climate Next documentary, featuring </w:t>
      </w:r>
      <w:hyperlink w:anchor="_Abbreviations" w:tooltip="Digital Earth Africa" w:history="1">
        <w:r w:rsidR="00AC0948" w:rsidRPr="00AC0948">
          <w:rPr>
            <w:rStyle w:val="Hyperlink"/>
          </w:rPr>
          <w:t>DE Africa</w:t>
        </w:r>
      </w:hyperlink>
      <w:r w:rsidRPr="00805523">
        <w:t>, and other blogs</w:t>
      </w:r>
      <w:r w:rsidR="00750DA9">
        <w:t xml:space="preserve"> </w:t>
      </w:r>
      <w:r w:rsidRPr="00805523">
        <w:t>/ communications material</w:t>
      </w:r>
      <w:r w:rsidR="00EF470C">
        <w:t xml:space="preserve">. </w:t>
      </w:r>
      <w:r w:rsidRPr="00805523">
        <w:t>Further opportunities will be explored during 2023</w:t>
      </w:r>
      <w:r w:rsidR="00F61600">
        <w:t>;</w:t>
      </w:r>
    </w:p>
    <w:p w14:paraId="6D2FF557" w14:textId="3E990597" w:rsidR="00534086" w:rsidRDefault="001F0939" w:rsidP="00534086">
      <w:pPr>
        <w:pStyle w:val="BulletedListBody"/>
        <w:rPr>
          <w:rFonts w:ascii="Times New Roman" w:hAnsi="Times New Roman"/>
          <w:color w:val="auto"/>
          <w:sz w:val="24"/>
        </w:rPr>
      </w:pPr>
      <w:hyperlink r:id="rId19" w:history="1">
        <w:r w:rsidR="00534086" w:rsidRPr="00534086">
          <w:rPr>
            <w:rStyle w:val="Hyperlink"/>
            <w:rFonts w:eastAsiaTheme="minorEastAsia"/>
            <w:b/>
            <w:bCs/>
          </w:rPr>
          <w:t>Esri</w:t>
        </w:r>
      </w:hyperlink>
      <w:r w:rsidR="00534086">
        <w:rPr>
          <w:rStyle w:val="ui-provider"/>
          <w:rFonts w:eastAsiaTheme="minorEastAsia"/>
        </w:rPr>
        <w:t xml:space="preserve"> — by ensuring compatibility with Esri’s ArcGiS Geoportal the program ensures user-oriented utility and strengthened interoperability of </w:t>
      </w:r>
      <w:hyperlink w:anchor="_Abbreviations" w:tooltip="Digital Earth Africa" w:history="1">
        <w:r w:rsidR="00534086" w:rsidRPr="00534086">
          <w:rPr>
            <w:rStyle w:val="Hyperlink"/>
            <w:rFonts w:eastAsiaTheme="minorEastAsia"/>
          </w:rPr>
          <w:t>DE Africa</w:t>
        </w:r>
      </w:hyperlink>
      <w:r w:rsidR="00534086">
        <w:rPr>
          <w:rStyle w:val="ui-provider"/>
          <w:rFonts w:eastAsiaTheme="minorEastAsia"/>
        </w:rPr>
        <w:t xml:space="preserve">’s data and maximizes potential application of </w:t>
      </w:r>
      <w:hyperlink w:anchor="_Abbreviations" w:tooltip="Digital Earth Africa" w:history="1">
        <w:r w:rsidR="00534086" w:rsidRPr="00534086">
          <w:rPr>
            <w:rStyle w:val="Hyperlink"/>
            <w:rFonts w:eastAsiaTheme="minorEastAsia"/>
          </w:rPr>
          <w:t>DE Africa</w:t>
        </w:r>
      </w:hyperlink>
      <w:r w:rsidR="00534086">
        <w:rPr>
          <w:rStyle w:val="ui-provider"/>
          <w:rFonts w:eastAsiaTheme="minorEastAsia"/>
        </w:rPr>
        <w:t xml:space="preserve"> products and services across the African continent, allowing a wider range of users to work with </w:t>
      </w:r>
      <w:hyperlink w:anchor="_Abbreviations" w:tooltip="Digital Earth Africa" w:history="1">
        <w:r w:rsidR="00534086" w:rsidRPr="00534086">
          <w:rPr>
            <w:rStyle w:val="Hyperlink"/>
            <w:rFonts w:eastAsiaTheme="minorEastAsia"/>
          </w:rPr>
          <w:t>DE Africa</w:t>
        </w:r>
      </w:hyperlink>
      <w:r w:rsidR="00534086">
        <w:rPr>
          <w:rStyle w:val="ui-provider"/>
          <w:rFonts w:eastAsiaTheme="minorEastAsia"/>
        </w:rPr>
        <w:t xml:space="preserve"> data, using free-on-line tools;</w:t>
      </w:r>
    </w:p>
    <w:p w14:paraId="442965B6" w14:textId="32CFCDE1" w:rsidR="00987D27" w:rsidRPr="00805523" w:rsidRDefault="007F5067" w:rsidP="00AD1B95">
      <w:pPr>
        <w:pStyle w:val="BulletedListBody"/>
      </w:pPr>
      <w:r w:rsidRPr="00805523">
        <w:t xml:space="preserve">Through the </w:t>
      </w:r>
      <w:hyperlink r:id="rId20">
        <w:r w:rsidRPr="00805523">
          <w:rPr>
            <w:rStyle w:val="Hyperlink"/>
          </w:rPr>
          <w:t>Enabling Crop Analytics at Scale (ECAAS)</w:t>
        </w:r>
      </w:hyperlink>
      <w:r w:rsidRPr="00805523">
        <w:t xml:space="preserve"> initiative, </w:t>
      </w:r>
      <w:r w:rsidR="00005A1B">
        <w:t xml:space="preserve">Tetra Tech </w:t>
      </w:r>
      <w:r w:rsidR="00966F29">
        <w:t xml:space="preserve">worked with </w:t>
      </w:r>
      <w:hyperlink w:anchor="_Abbreviations" w:tooltip="Digital Earth Africa" w:history="1">
        <w:r w:rsidR="00EB7232" w:rsidRPr="00AC0948">
          <w:rPr>
            <w:rStyle w:val="Hyperlink"/>
          </w:rPr>
          <w:t>DE Africa</w:t>
        </w:r>
      </w:hyperlink>
      <w:r w:rsidR="00EB7232">
        <w:t xml:space="preserve"> </w:t>
      </w:r>
      <w:r w:rsidR="00005A1B">
        <w:t>partners</w:t>
      </w:r>
      <w:r w:rsidRPr="00805523">
        <w:t xml:space="preserve"> FrontierSI </w:t>
      </w:r>
      <w:r w:rsidR="00005A1B">
        <w:t xml:space="preserve">and </w:t>
      </w:r>
      <w:hyperlink w:anchor="_Abbreviations" w:tooltip="Regional Centre for Mapping of Resources for Development" w:history="1">
        <w:r w:rsidR="00005A1B" w:rsidRPr="00383DD2">
          <w:rPr>
            <w:rStyle w:val="Hyperlink"/>
          </w:rPr>
          <w:t>RCMRD</w:t>
        </w:r>
      </w:hyperlink>
      <w:r w:rsidR="00005A1B">
        <w:t xml:space="preserve"> </w:t>
      </w:r>
      <w:r w:rsidRPr="00805523">
        <w:t xml:space="preserve">for the development of an open source framework for crop type mapping and demonstration of an end-to-end workflow in </w:t>
      </w:r>
      <w:r w:rsidRPr="00805523">
        <w:lastRenderedPageBreak/>
        <w:t xml:space="preserve">Zambia using </w:t>
      </w:r>
      <w:hyperlink w:anchor="_Abbreviations" w:tooltip="Digital Earth Africa" w:history="1">
        <w:r w:rsidR="00EB7232" w:rsidRPr="00AC0948">
          <w:rPr>
            <w:rStyle w:val="Hyperlink"/>
          </w:rPr>
          <w:t>DE Africa</w:t>
        </w:r>
      </w:hyperlink>
      <w:r w:rsidR="00EB7232">
        <w:t xml:space="preserve"> </w:t>
      </w:r>
      <w:r w:rsidRPr="00805523">
        <w:t>platform</w:t>
      </w:r>
      <w:r w:rsidR="00005A1B">
        <w:t>. This work successfully delivered</w:t>
      </w:r>
      <w:r w:rsidRPr="00805523">
        <w:t xml:space="preserve"> </w:t>
      </w:r>
      <w:r w:rsidR="00005A1B">
        <w:t xml:space="preserve">end </w:t>
      </w:r>
      <w:r w:rsidRPr="00805523">
        <w:t xml:space="preserve">2022 in partnership </w:t>
      </w:r>
      <w:r w:rsidR="001D2C7A">
        <w:t>—</w:t>
      </w:r>
      <w:r w:rsidR="00005A1B">
        <w:t xml:space="preserve"> see </w:t>
      </w:r>
      <w:r w:rsidR="001D2C7A">
        <w:t xml:space="preserve">how they created an </w:t>
      </w:r>
      <w:hyperlink r:id="rId21" w:history="1">
        <w:r w:rsidR="001D2C7A" w:rsidRPr="001D2C7A">
          <w:rPr>
            <w:rStyle w:val="Hyperlink"/>
          </w:rPr>
          <w:t>open-source framework for Crop-Type mapping in Africa</w:t>
        </w:r>
      </w:hyperlink>
      <w:r w:rsidR="00F61600">
        <w:t>;</w:t>
      </w:r>
    </w:p>
    <w:p w14:paraId="643ED4FE" w14:textId="16F3C6B5" w:rsidR="007F5067" w:rsidRPr="00805523" w:rsidRDefault="00966F29" w:rsidP="00AD1B95">
      <w:pPr>
        <w:pStyle w:val="BulletedListBody"/>
      </w:pPr>
      <w:r>
        <w:t>F</w:t>
      </w:r>
      <w:r w:rsidR="007F5067" w:rsidRPr="00805523">
        <w:t xml:space="preserve">urther </w:t>
      </w:r>
      <w:r>
        <w:t>contribution</w:t>
      </w:r>
      <w:r w:rsidR="007F5067" w:rsidRPr="00805523">
        <w:t xml:space="preserve"> was received from </w:t>
      </w:r>
      <w:r w:rsidR="007F5067" w:rsidRPr="0066395F">
        <w:rPr>
          <w:b/>
          <w:bCs/>
        </w:rPr>
        <w:t>UN Food and Agriculture Organisation</w:t>
      </w:r>
      <w:r w:rsidR="00005A1B">
        <w:t xml:space="preserve"> (UN</w:t>
      </w:r>
      <w:r w:rsidR="00534086">
        <w:t> </w:t>
      </w:r>
      <w:hyperlink w:anchor="_Abbreviations" w:tooltip="Food and Agricultural Organisation (United Nations)" w:history="1">
        <w:r w:rsidR="00005A1B" w:rsidRPr="007A1E94">
          <w:rPr>
            <w:rStyle w:val="Hyperlink"/>
          </w:rPr>
          <w:t>FAO</w:t>
        </w:r>
      </w:hyperlink>
      <w:r w:rsidR="00005A1B">
        <w:t>)</w:t>
      </w:r>
      <w:r w:rsidR="007F5067" w:rsidRPr="00805523">
        <w:t xml:space="preserve"> to FrontierSI for Apr 2022</w:t>
      </w:r>
      <w:r w:rsidR="001D2C7A">
        <w:t>–</w:t>
      </w:r>
      <w:r w:rsidR="007F5067" w:rsidRPr="00805523">
        <w:t xml:space="preserve">Feb 2023, to migrate </w:t>
      </w:r>
      <w:hyperlink w:anchor="_Abbreviations" w:tooltip="Food and Agricultural Organisation (United Nations)" w:history="1">
        <w:r w:rsidR="007F5067" w:rsidRPr="007A1E94">
          <w:rPr>
            <w:rStyle w:val="Hyperlink"/>
          </w:rPr>
          <w:t>FAO</w:t>
        </w:r>
      </w:hyperlink>
      <w:r w:rsidR="007F5067" w:rsidRPr="00805523">
        <w:t xml:space="preserve"> developed land cover mapping algorithm to </w:t>
      </w:r>
      <w:hyperlink w:anchor="_Abbreviations" w:tooltip="Digital Earth Africa" w:history="1">
        <w:r w:rsidR="00EB7232" w:rsidRPr="00AC0948">
          <w:rPr>
            <w:rStyle w:val="Hyperlink"/>
          </w:rPr>
          <w:t>DE Africa</w:t>
        </w:r>
      </w:hyperlink>
      <w:r w:rsidR="007F5067" w:rsidRPr="00805523">
        <w:t>.</w:t>
      </w:r>
    </w:p>
    <w:p w14:paraId="3D3FE1D9" w14:textId="411C66EA" w:rsidR="00D0760F" w:rsidRDefault="001F0939" w:rsidP="00B3208F">
      <w:pPr>
        <w:pStyle w:val="Body"/>
        <w:spacing w:before="240"/>
      </w:pPr>
      <w:hyperlink w:anchor="_Abbreviations" w:tooltip="Digital Earth Africa" w:history="1">
        <w:r w:rsidR="00EB7232" w:rsidRPr="00AC0948">
          <w:rPr>
            <w:rStyle w:val="Hyperlink"/>
          </w:rPr>
          <w:t>DE Africa</w:t>
        </w:r>
      </w:hyperlink>
      <w:r w:rsidR="00EB7232">
        <w:t xml:space="preserve"> </w:t>
      </w:r>
      <w:r w:rsidR="007F5067" w:rsidRPr="00805523">
        <w:t>developed a Sustainment Strategy (2021, which was subsequently updated in 2022) with the aim of the program operating ‘as an independent organisation with a range of self-generated investors’ in the next 5</w:t>
      </w:r>
      <w:r w:rsidR="00D0760F">
        <w:t xml:space="preserve"> plus</w:t>
      </w:r>
      <w:r w:rsidR="007F5067" w:rsidRPr="00805523">
        <w:t xml:space="preserve"> years. Importantly the strategy (and subsequent efforts by the program) recognise the need for multiple different funding sources and types of support. A potential mix of funders identified in the initial sustainment plan included more traditional funding sources (such as ODA and Philanthropic Organisations), partner country governments from within Africa, partner organisations (such as the types of support already provided by a number of different program partners) and commercial partners (such as development banks and other types of investors). </w:t>
      </w:r>
    </w:p>
    <w:p w14:paraId="23F8155C" w14:textId="602D8539" w:rsidR="009F7BD0" w:rsidRPr="00805523" w:rsidRDefault="007F5067" w:rsidP="00AD1B95">
      <w:pPr>
        <w:pStyle w:val="Body"/>
      </w:pPr>
      <w:r w:rsidRPr="00805523">
        <w:t>To date the program had success with some funding sources (e.g.</w:t>
      </w:r>
      <w:r w:rsidR="00B3208F">
        <w:t>,</w:t>
      </w:r>
      <w:r w:rsidRPr="00805523">
        <w:t xml:space="preserve"> ODA, Philanthropy, and partner organisation) and recognises that in the next phase more will need to be done to explore funding options with partner country governments and the private sector</w:t>
      </w:r>
      <w:r w:rsidR="008F6000" w:rsidRPr="00805523">
        <w:t xml:space="preserve"> (and also the viability of whether or not the program is best served by remaining with its current host or whether it should become a fully-fledged independent</w:t>
      </w:r>
      <w:r w:rsidR="00750DA9">
        <w:t xml:space="preserve"> </w:t>
      </w:r>
      <w:r w:rsidR="008F6000" w:rsidRPr="00805523">
        <w:t>/ not-for profit entity)</w:t>
      </w:r>
      <w:r w:rsidRPr="00805523">
        <w:t xml:space="preserve">. There is also a recognition that an ongoing </w:t>
      </w:r>
      <w:r w:rsidR="00227276" w:rsidRPr="00805523">
        <w:t>challenge</w:t>
      </w:r>
      <w:r w:rsidRPr="00805523">
        <w:t xml:space="preserve"> with regards to sustainability </w:t>
      </w:r>
      <w:r w:rsidR="00227276" w:rsidRPr="00805523">
        <w:t xml:space="preserve">is the </w:t>
      </w:r>
      <w:r w:rsidR="00D0760F">
        <w:t>dichotomy</w:t>
      </w:r>
      <w:r w:rsidR="00227276" w:rsidRPr="00805523">
        <w:t xml:space="preserve"> </w:t>
      </w:r>
      <w:r w:rsidRPr="00805523">
        <w:t xml:space="preserve">between the program’s vision to provide a digital public good and the extent to which the program can realistically deliver costed services. Part of </w:t>
      </w:r>
      <w:r w:rsidR="00227276" w:rsidRPr="00805523">
        <w:t>addressing this challenge</w:t>
      </w:r>
      <w:r w:rsidRPr="00805523">
        <w:t xml:space="preserve"> may be for </w:t>
      </w:r>
      <w:hyperlink w:anchor="_Abbreviations" w:tooltip="Digital Earth Africa" w:history="1">
        <w:r w:rsidR="00EB7232" w:rsidRPr="00AC0948">
          <w:rPr>
            <w:rStyle w:val="Hyperlink"/>
          </w:rPr>
          <w:t>DE Africa</w:t>
        </w:r>
      </w:hyperlink>
      <w:r w:rsidR="00EB7232">
        <w:t xml:space="preserve"> </w:t>
      </w:r>
      <w:r w:rsidRPr="00805523">
        <w:t>to think more about its ‘catalytic value’ as part of refining its value proposition, to ensure a more nuanced understanding of what the program enables its partners to do, and how partners are leveraging the data ecosystem to deepen its reach and benefit to the continent.</w:t>
      </w:r>
    </w:p>
    <w:p w14:paraId="27746962" w14:textId="3B4B4F9E" w:rsidR="00C32303" w:rsidRPr="00805523" w:rsidRDefault="76681810" w:rsidP="00AD1B95">
      <w:pPr>
        <w:pStyle w:val="Heading3"/>
      </w:pPr>
      <w:bookmarkStart w:id="52" w:name="_Toc130574177"/>
      <w:bookmarkStart w:id="53" w:name="_Toc130574962"/>
      <w:bookmarkStart w:id="54" w:name="_Toc148954019"/>
      <w:r w:rsidRPr="00805523">
        <w:t xml:space="preserve">DE Africa has established a range of enabling </w:t>
      </w:r>
      <w:r w:rsidRPr="00AD1B95">
        <w:t>partnerships</w:t>
      </w:r>
      <w:r w:rsidR="3346C93A" w:rsidRPr="00805523">
        <w:t xml:space="preserve"> (IO</w:t>
      </w:r>
      <w:r w:rsidR="00AD1B95">
        <w:t> </w:t>
      </w:r>
      <w:r w:rsidR="3346C93A" w:rsidRPr="00805523">
        <w:t>2)</w:t>
      </w:r>
      <w:bookmarkEnd w:id="52"/>
      <w:bookmarkEnd w:id="53"/>
      <w:bookmarkEnd w:id="54"/>
    </w:p>
    <w:p w14:paraId="332115AA" w14:textId="2B594E8B" w:rsidR="00987D27" w:rsidRPr="00805523"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3346C93A" w:rsidRPr="714160E7">
        <w:t xml:space="preserve">works consistently with </w:t>
      </w:r>
      <w:r w:rsidR="00882AE4">
        <w:t>6</w:t>
      </w:r>
      <w:r w:rsidR="3346C93A" w:rsidRPr="714160E7">
        <w:t xml:space="preserve"> </w:t>
      </w:r>
      <w:r w:rsidR="7B23B548" w:rsidRPr="714160E7">
        <w:t>Implementing Partners (IPs)</w:t>
      </w:r>
      <w:r w:rsidR="76681810" w:rsidRPr="714160E7">
        <w:t xml:space="preserve"> who have a shared vision and commitment to </w:t>
      </w:r>
      <w:hyperlink w:anchor="_Abbreviations" w:tooltip="Digital Earth Africa" w:history="1">
        <w:r w:rsidR="00EB7232" w:rsidRPr="00AC0948">
          <w:rPr>
            <w:rStyle w:val="Hyperlink"/>
          </w:rPr>
          <w:t>DE Africa</w:t>
        </w:r>
      </w:hyperlink>
      <w:r w:rsidR="76681810" w:rsidRPr="714160E7">
        <w:t xml:space="preserve">. </w:t>
      </w:r>
      <w:r w:rsidR="00CF6E9A" w:rsidRPr="714160E7">
        <w:t xml:space="preserve">The </w:t>
      </w:r>
      <w:r w:rsidR="00882AE4">
        <w:t>6</w:t>
      </w:r>
      <w:r w:rsidR="00CF6E9A" w:rsidRPr="714160E7">
        <w:t xml:space="preserve"> partners are</w:t>
      </w:r>
      <w:r w:rsidR="00EB7232">
        <w:t>:</w:t>
      </w:r>
    </w:p>
    <w:p w14:paraId="69C888D5" w14:textId="6616A26C" w:rsidR="00987D27" w:rsidRPr="00805523" w:rsidRDefault="00CF6E9A" w:rsidP="00AD1B95">
      <w:pPr>
        <w:pStyle w:val="BulletedListBody"/>
      </w:pPr>
      <w:r w:rsidRPr="714160E7">
        <w:t>the A</w:t>
      </w:r>
      <w:r w:rsidR="001D2C7A">
        <w:t>f</w:t>
      </w:r>
      <w:r w:rsidRPr="714160E7">
        <w:t>rican Regional Institute for Geospatial Information Science and Technology (AFRIGIST, Nigeria)</w:t>
      </w:r>
      <w:r w:rsidR="00EB7232">
        <w:t>;</w:t>
      </w:r>
    </w:p>
    <w:p w14:paraId="4A631256" w14:textId="3329A0EA" w:rsidR="00987D27" w:rsidRPr="00805523" w:rsidRDefault="001F0939" w:rsidP="00AD1B95">
      <w:pPr>
        <w:pStyle w:val="BulletedListBody"/>
      </w:pPr>
      <w:hyperlink r:id="rId22">
        <w:r w:rsidR="00CF6E9A" w:rsidRPr="00805523">
          <w:t>Centre Régional</w:t>
        </w:r>
      </w:hyperlink>
      <w:r w:rsidR="00CF6E9A" w:rsidRPr="00805523">
        <w:t xml:space="preserve"> AGRHYMET </w:t>
      </w:r>
      <w:r w:rsidR="00C134C5">
        <w:t>(</w:t>
      </w:r>
      <w:r w:rsidR="00CF6E9A" w:rsidRPr="00805523">
        <w:t>Niger)</w:t>
      </w:r>
      <w:r w:rsidR="00EB7232">
        <w:t>;</w:t>
      </w:r>
    </w:p>
    <w:p w14:paraId="2B5F07E3" w14:textId="0DD8B4F4" w:rsidR="00987D27" w:rsidRPr="00805523" w:rsidRDefault="00CF6E9A" w:rsidP="00AD1B95">
      <w:pPr>
        <w:pStyle w:val="BulletedListBody"/>
      </w:pPr>
      <w:r w:rsidRPr="00805523">
        <w:t>Centre de Suivi Ecologique (CSE, Sénégal)</w:t>
      </w:r>
      <w:r w:rsidR="00EB7232">
        <w:t>;</w:t>
      </w:r>
    </w:p>
    <w:p w14:paraId="228DAF21" w14:textId="3360A4D2" w:rsidR="00987D27" w:rsidRPr="00805523" w:rsidRDefault="00CF6E9A" w:rsidP="00AD1B95">
      <w:pPr>
        <w:pStyle w:val="BulletedListBody"/>
      </w:pPr>
      <w:r w:rsidRPr="00805523">
        <w:t>Regional Centre for Mapping of Resources for Development (RCMRD, Kenya</w:t>
      </w:r>
      <w:r w:rsidR="00EB667B">
        <w:t>)</w:t>
      </w:r>
      <w:r w:rsidR="00EB7232">
        <w:t>;</w:t>
      </w:r>
    </w:p>
    <w:p w14:paraId="5DA0D3D1" w14:textId="45F3026E" w:rsidR="00987D27" w:rsidRPr="00805523" w:rsidRDefault="00CF6E9A" w:rsidP="00AD1B95">
      <w:pPr>
        <w:pStyle w:val="BulletedListBody"/>
      </w:pPr>
      <w:r w:rsidRPr="714160E7">
        <w:t>South Africa</w:t>
      </w:r>
      <w:r w:rsidR="5D39B1F2" w:rsidRPr="714160E7">
        <w:t>n</w:t>
      </w:r>
      <w:r w:rsidRPr="714160E7">
        <w:t xml:space="preserve"> National Space Agency (SANSA, South Africa)</w:t>
      </w:r>
      <w:r w:rsidR="00EB7232">
        <w:t>;</w:t>
      </w:r>
      <w:r w:rsidRPr="714160E7">
        <w:t xml:space="preserve"> and</w:t>
      </w:r>
      <w:r w:rsidR="00EB7232">
        <w:t>,</w:t>
      </w:r>
    </w:p>
    <w:p w14:paraId="141F9F7B" w14:textId="6217BD4F" w:rsidR="00987D27" w:rsidRPr="00805523" w:rsidRDefault="2D2422A4" w:rsidP="00AD1B95">
      <w:pPr>
        <w:pStyle w:val="BulletedListBody"/>
      </w:pPr>
      <w:r w:rsidRPr="005254FD">
        <w:t>Observatoire du Sahara et du Sahel</w:t>
      </w:r>
      <w:r w:rsidR="00CF6E9A" w:rsidRPr="00C57F4E">
        <w:t xml:space="preserve"> </w:t>
      </w:r>
      <w:r w:rsidR="00CF6E9A" w:rsidRPr="714160E7">
        <w:t>(OSS, Tunisia).</w:t>
      </w:r>
    </w:p>
    <w:p w14:paraId="0BBB61C3" w14:textId="43C67470" w:rsidR="00005A1B" w:rsidRDefault="001F0939" w:rsidP="00EB7232">
      <w:pPr>
        <w:pStyle w:val="Body"/>
        <w:spacing w:before="240"/>
      </w:pPr>
      <w:hyperlink w:anchor="_Abbreviations" w:tooltip="Implementing Partner" w:history="1">
        <w:r w:rsidR="00CF6E9A" w:rsidRPr="001D2C7A">
          <w:rPr>
            <w:rStyle w:val="Hyperlink"/>
          </w:rPr>
          <w:t>IP</w:t>
        </w:r>
      </w:hyperlink>
      <w:r w:rsidR="00CF6E9A" w:rsidRPr="714160E7">
        <w:t>s are key to the success of the program given it implements activities through a ‘distributed operational model</w:t>
      </w:r>
      <w:r w:rsidR="007E17ED" w:rsidRPr="714160E7">
        <w:t>’,</w:t>
      </w:r>
      <w:r w:rsidR="00CF6E9A" w:rsidRPr="714160E7">
        <w:t xml:space="preserve"> whereby the capacity of partners is leveraged and commitment and ownership to the initiative of established partners operating in different regions across the continent is achieved. By drawing on the experience and expertise of those already working in the different regions provides important cost savings for the program. In </w:t>
      </w:r>
      <w:r w:rsidR="007E17ED" w:rsidRPr="714160E7">
        <w:t>addition,</w:t>
      </w:r>
      <w:r w:rsidR="00CF6E9A" w:rsidRPr="714160E7">
        <w:t xml:space="preserve"> the </w:t>
      </w:r>
      <w:r w:rsidR="00CF6E9A" w:rsidRPr="714160E7">
        <w:lastRenderedPageBreak/>
        <w:t>likelihood of success is enhanced as partners understand how best to operate within the local context that the program is targeting.</w:t>
      </w:r>
    </w:p>
    <w:p w14:paraId="13DC673F" w14:textId="559E08F8" w:rsidR="00CF6E9A" w:rsidRDefault="001F0939" w:rsidP="00AD1B95">
      <w:pPr>
        <w:pStyle w:val="Body"/>
      </w:pPr>
      <w:hyperlink w:anchor="_Abbreviations" w:tooltip="Implementing Partners" w:history="1">
        <w:r w:rsidR="00CF6E9A" w:rsidRPr="001D2C7A">
          <w:rPr>
            <w:rStyle w:val="Hyperlink"/>
          </w:rPr>
          <w:t>IP</w:t>
        </w:r>
      </w:hyperlink>
      <w:r w:rsidR="00CF6E9A" w:rsidRPr="714160E7">
        <w:t xml:space="preserve">s also play a wide range of other support functions to the program including providing domain expertise (such as demonstrating use and championing the value of the program), providing technical expertise, helping </w:t>
      </w:r>
      <w:hyperlink w:anchor="_Abbreviations" w:tooltip="Digital Earth Africa" w:history="1">
        <w:r w:rsidR="00EB7232" w:rsidRPr="00AC0948">
          <w:rPr>
            <w:rStyle w:val="Hyperlink"/>
          </w:rPr>
          <w:t>DE Africa</w:t>
        </w:r>
      </w:hyperlink>
      <w:r w:rsidR="00EB7232">
        <w:t xml:space="preserve"> </w:t>
      </w:r>
      <w:r w:rsidR="00CF6E9A" w:rsidRPr="714160E7">
        <w:t xml:space="preserve">build relationships at regional and national level, and by reaching a far broader range of stakeholders (including at both community level, and within governments) than is practicable for the program unit to achieve. Further, </w:t>
      </w:r>
      <w:hyperlink w:anchor="_Abbreviations" w:tooltip="Implementing Partner" w:history="1">
        <w:r w:rsidR="00CF6E9A" w:rsidRPr="00383DD2">
          <w:rPr>
            <w:rStyle w:val="Hyperlink"/>
          </w:rPr>
          <w:t>IP</w:t>
        </w:r>
      </w:hyperlink>
      <w:r w:rsidR="00CF6E9A" w:rsidRPr="714160E7">
        <w:t xml:space="preserve">s provide opportunities for </w:t>
      </w:r>
      <w:hyperlink w:anchor="_Abbreviations" w:tooltip="Digital Earth Africa" w:history="1">
        <w:r w:rsidR="00EB7232" w:rsidRPr="00AC0948">
          <w:rPr>
            <w:rStyle w:val="Hyperlink"/>
          </w:rPr>
          <w:t>DE Africa</w:t>
        </w:r>
      </w:hyperlink>
      <w:r w:rsidR="00EB7232">
        <w:t xml:space="preserve"> </w:t>
      </w:r>
      <w:r w:rsidR="00CF6E9A" w:rsidRPr="714160E7">
        <w:t xml:space="preserve">to enhance its utility by broadening the range of applications that enhances the program scale. The platform is facilitating collaboration and between different partners and regions on issues of common interest. This is “reducing silos” and risk of competition between actors, and promotes shared understanding and coherence on policy and programming on issues of shared interest including coastal erosion, wetlands, and other environmental and food security related issues. </w:t>
      </w:r>
    </w:p>
    <w:p w14:paraId="14F235CC" w14:textId="53844833" w:rsidR="0062733A"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0062733A" w:rsidRPr="714160E7">
        <w:t xml:space="preserve">also has a range of other types of partners including having signed Memorandum of Understandings with the United Nations Economic Commission for Africa (UNECA), the International Water Management Institute, the Rwanda Space Agency, and the University of Energy and Natural Resources (Ghana). In addition, and as noted above </w:t>
      </w:r>
      <w:hyperlink w:anchor="_Abbreviations" w:tooltip="Digital Earth Africa" w:history="1">
        <w:r w:rsidR="00EB7232" w:rsidRPr="00AC0948">
          <w:rPr>
            <w:rStyle w:val="Hyperlink"/>
          </w:rPr>
          <w:t>DE Africa</w:t>
        </w:r>
      </w:hyperlink>
      <w:r w:rsidR="00EB7232">
        <w:t xml:space="preserve"> </w:t>
      </w:r>
      <w:r w:rsidR="1B9DE7E2" w:rsidRPr="714160E7">
        <w:t>has</w:t>
      </w:r>
      <w:r w:rsidR="0062733A" w:rsidRPr="714160E7">
        <w:t xml:space="preserve"> also established partnerships with a number of technical partners including </w:t>
      </w:r>
      <w:hyperlink w:anchor="_Abbreviations" w:tooltip="Amazon Web Services" w:history="1">
        <w:r w:rsidR="0062733A" w:rsidRPr="00ED6210">
          <w:rPr>
            <w:rStyle w:val="Hyperlink"/>
          </w:rPr>
          <w:t>AWS</w:t>
        </w:r>
      </w:hyperlink>
      <w:r w:rsidR="0062733A" w:rsidRPr="714160E7">
        <w:t xml:space="preserve">, </w:t>
      </w:r>
      <w:r w:rsidR="2107DBD4" w:rsidRPr="6B7247B4">
        <w:t>Esri</w:t>
      </w:r>
      <w:r w:rsidR="0062733A" w:rsidRPr="714160E7">
        <w:t>, and others.</w:t>
      </w:r>
    </w:p>
    <w:p w14:paraId="51CA9A8A" w14:textId="463FDDEC" w:rsidR="00A915A0" w:rsidRPr="00805523" w:rsidRDefault="00A915A0" w:rsidP="00AD1B95">
      <w:pPr>
        <w:pStyle w:val="Body"/>
        <w:rPr>
          <w:rFonts w:eastAsiaTheme="majorEastAsia"/>
        </w:rPr>
      </w:pPr>
      <w:r w:rsidRPr="714160E7">
        <w:t xml:space="preserve">It is important to note that COVID-19 also constrained the establishment of relationships across the continent, and the program did well to initiate and retain partnerships over a difficult period. Since COVID-19 restrictions were lifted the </w:t>
      </w:r>
      <w:hyperlink w:anchor="_Abbreviations" w:tooltip="Digital Earth Africa" w:history="1">
        <w:r w:rsidR="00EB7232" w:rsidRPr="00AC0948">
          <w:rPr>
            <w:rStyle w:val="Hyperlink"/>
          </w:rPr>
          <w:t>DE Africa</w:t>
        </w:r>
      </w:hyperlink>
      <w:r w:rsidR="00EB7232">
        <w:t xml:space="preserve"> </w:t>
      </w:r>
      <w:r w:rsidR="00005A1B">
        <w:t xml:space="preserve">Leadership team </w:t>
      </w:r>
      <w:r w:rsidRPr="714160E7">
        <w:t xml:space="preserve">has put in considerable effort to build in-person relationships across the continent to enhance understanding of the program, but also to signal that </w:t>
      </w:r>
      <w:hyperlink w:anchor="_Abbreviations" w:tooltip="Digital Earth Africa" w:history="1">
        <w:r w:rsidR="00EB7232" w:rsidRPr="00AC0948">
          <w:rPr>
            <w:rStyle w:val="Hyperlink"/>
          </w:rPr>
          <w:t>DE Africa</w:t>
        </w:r>
      </w:hyperlink>
      <w:r w:rsidR="00EB7232">
        <w:t xml:space="preserve"> </w:t>
      </w:r>
      <w:r w:rsidRPr="714160E7">
        <w:t xml:space="preserve">is a continent-wide approach and to dispel criticisms that this is a South African initiative. Drawing on members of the </w:t>
      </w:r>
      <w:hyperlink w:anchor="_Abbreviations" w:tooltip="Technical Advisory Committee" w:history="1">
        <w:r w:rsidRPr="00383DD2">
          <w:rPr>
            <w:rStyle w:val="Hyperlink"/>
          </w:rPr>
          <w:t>TAC</w:t>
        </w:r>
      </w:hyperlink>
      <w:r w:rsidRPr="714160E7">
        <w:t xml:space="preserve"> has also enhanced the development of relationships, and its members are regularly drawn upon to advocate the value of the program in forums. Ongoing work with the AU, and </w:t>
      </w:r>
      <w:hyperlink w:anchor="_Abbreviations" w:tooltip="United Nations Economic Commission for Africa" w:history="1">
        <w:r w:rsidRPr="00383DD2">
          <w:rPr>
            <w:rStyle w:val="Hyperlink"/>
          </w:rPr>
          <w:t>UNECA</w:t>
        </w:r>
      </w:hyperlink>
      <w:r w:rsidRPr="714160E7">
        <w:t xml:space="preserve"> as members of the Governing Board, ensures that </w:t>
      </w:r>
      <w:hyperlink w:anchor="_Abbreviations" w:tooltip="Digital Earth Africa" w:history="1">
        <w:r w:rsidR="00EB7232" w:rsidRPr="00AC0948">
          <w:rPr>
            <w:rStyle w:val="Hyperlink"/>
          </w:rPr>
          <w:t>DE Africa</w:t>
        </w:r>
      </w:hyperlink>
      <w:r w:rsidR="00EB7232">
        <w:t xml:space="preserve"> </w:t>
      </w:r>
      <w:r w:rsidRPr="714160E7">
        <w:t>retains its continent-wide mandate and remains closely aligned to key development strategies on the continent.</w:t>
      </w:r>
    </w:p>
    <w:p w14:paraId="65EDA619" w14:textId="5F0F0B38" w:rsidR="001B08D6" w:rsidRPr="00805523" w:rsidRDefault="0B8307F2" w:rsidP="00AD1B95">
      <w:pPr>
        <w:pStyle w:val="Body"/>
      </w:pPr>
      <w:r w:rsidRPr="22B03005">
        <w:t xml:space="preserve">The next phase will provide an opportunity to test the extent </w:t>
      </w:r>
      <w:r w:rsidR="4597233B" w:rsidRPr="22B03005">
        <w:t xml:space="preserve">to which the partnerships will effectively enable delivery of the mission set for </w:t>
      </w:r>
      <w:hyperlink w:anchor="_Abbreviations" w:tooltip="Digital Earth Africa" w:history="1">
        <w:r w:rsidR="00EB7232" w:rsidRPr="00AC0948">
          <w:rPr>
            <w:rStyle w:val="Hyperlink"/>
          </w:rPr>
          <w:t>DE Africa</w:t>
        </w:r>
      </w:hyperlink>
      <w:r w:rsidR="4597233B" w:rsidRPr="22B03005">
        <w:t xml:space="preserve">. </w:t>
      </w:r>
      <w:r w:rsidR="416B75A4" w:rsidRPr="22B03005">
        <w:t xml:space="preserve">Most </w:t>
      </w:r>
      <w:r w:rsidR="7E8A30C9" w:rsidRPr="22B03005">
        <w:t xml:space="preserve">implementing </w:t>
      </w:r>
      <w:r w:rsidRPr="22B03005">
        <w:t xml:space="preserve">partners </w:t>
      </w:r>
      <w:r w:rsidR="7B92C513" w:rsidRPr="22B03005">
        <w:t xml:space="preserve">except </w:t>
      </w:r>
      <w:r w:rsidR="00461563">
        <w:t xml:space="preserve">2 </w:t>
      </w:r>
      <w:r w:rsidR="1512B59F" w:rsidRPr="22B03005">
        <w:t>national</w:t>
      </w:r>
      <w:r w:rsidR="3CD80636" w:rsidRPr="22B03005">
        <w:t xml:space="preserve"> bodies, </w:t>
      </w:r>
      <w:hyperlink w:anchor="_Abbreviations" w:tooltip="Centre de Suivi Ecologique" w:history="1">
        <w:r w:rsidR="3CD80636" w:rsidRPr="00ED6210">
          <w:rPr>
            <w:rStyle w:val="Hyperlink"/>
          </w:rPr>
          <w:t>CSE</w:t>
        </w:r>
      </w:hyperlink>
      <w:r w:rsidR="3CD80636" w:rsidRPr="22B03005">
        <w:t xml:space="preserve"> and</w:t>
      </w:r>
      <w:r w:rsidR="7B92C513" w:rsidRPr="22B03005">
        <w:t xml:space="preserve"> </w:t>
      </w:r>
      <w:hyperlink w:anchor="_Abbreviations" w:tooltip="South African National Space Agency" w:history="1">
        <w:r w:rsidR="7B92C513" w:rsidRPr="00383DD2">
          <w:rPr>
            <w:rStyle w:val="Hyperlink"/>
          </w:rPr>
          <w:t>SANSA</w:t>
        </w:r>
      </w:hyperlink>
      <w:r w:rsidR="7B92C513" w:rsidRPr="22B03005">
        <w:t xml:space="preserve">, </w:t>
      </w:r>
      <w:r w:rsidRPr="22B03005">
        <w:t>are</w:t>
      </w:r>
      <w:r w:rsidR="4597233B" w:rsidRPr="22B03005">
        <w:t xml:space="preserve"> </w:t>
      </w:r>
      <w:r w:rsidR="22C9BABA" w:rsidRPr="22B03005">
        <w:t xml:space="preserve">well </w:t>
      </w:r>
      <w:r w:rsidR="4597233B" w:rsidRPr="22B03005">
        <w:t>placed regional bodies which gives the links to the national level</w:t>
      </w:r>
      <w:r w:rsidR="4EBC2511" w:rsidRPr="22B03005">
        <w:t>s</w:t>
      </w:r>
      <w:r w:rsidR="22C9BABA" w:rsidRPr="22B03005">
        <w:t xml:space="preserve">, which will be important </w:t>
      </w:r>
      <w:r w:rsidR="154043CF" w:rsidRPr="22B03005">
        <w:t xml:space="preserve">going forward, especially as these partners </w:t>
      </w:r>
      <w:r w:rsidR="4597233B" w:rsidRPr="22B03005">
        <w:t xml:space="preserve">know their stakeholders and understand their role in leading on engagement and needs analysis. </w:t>
      </w:r>
      <w:r w:rsidR="22C9BABA" w:rsidRPr="22B03005">
        <w:t xml:space="preserve">However, with some partners </w:t>
      </w:r>
      <w:hyperlink w:anchor="_Abbreviations" w:tooltip="Digital Earth Africa" w:history="1">
        <w:r w:rsidR="00EB7232" w:rsidRPr="00AC0948">
          <w:rPr>
            <w:rStyle w:val="Hyperlink"/>
          </w:rPr>
          <w:t>DE Africa</w:t>
        </w:r>
      </w:hyperlink>
      <w:r w:rsidR="00EB7232">
        <w:t xml:space="preserve"> </w:t>
      </w:r>
      <w:r w:rsidR="4597233B" w:rsidRPr="22B03005">
        <w:t xml:space="preserve">is one of many partnerships and programs that they work with and </w:t>
      </w:r>
      <w:r w:rsidR="3D9E344E" w:rsidRPr="22B03005">
        <w:t xml:space="preserve">is </w:t>
      </w:r>
      <w:r w:rsidR="4597233B" w:rsidRPr="22B03005">
        <w:t>not the largest</w:t>
      </w:r>
      <w:r w:rsidR="0B91112E" w:rsidRPr="22B03005">
        <w:t>, and feedback from interviews suggest that some partnership performance is variable</w:t>
      </w:r>
      <w:r w:rsidR="4597233B" w:rsidRPr="22B03005">
        <w:t xml:space="preserve">. This raises questions about the level of capacity and resources demanded from </w:t>
      </w:r>
      <w:hyperlink w:anchor="_Abbreviations" w:tooltip="Digital Earth Africa" w:history="1">
        <w:r w:rsidR="00EB7232" w:rsidRPr="00AC0948">
          <w:rPr>
            <w:rStyle w:val="Hyperlink"/>
          </w:rPr>
          <w:t>DE Africa</w:t>
        </w:r>
      </w:hyperlink>
      <w:r w:rsidR="00EB7232">
        <w:t xml:space="preserve"> </w:t>
      </w:r>
      <w:r w:rsidR="4597233B" w:rsidRPr="22B03005">
        <w:t xml:space="preserve">to deliver what </w:t>
      </w:r>
      <w:r w:rsidR="4D9FEB2C" w:rsidRPr="22B03005">
        <w:t xml:space="preserve">the majority and priority of the </w:t>
      </w:r>
      <w:hyperlink w:anchor="_Abbreviations" w:tooltip="Implementing Partner" w:history="1">
        <w:r w:rsidR="4D9FEB2C" w:rsidRPr="00383DD2">
          <w:rPr>
            <w:rStyle w:val="Hyperlink"/>
          </w:rPr>
          <w:t>IP</w:t>
        </w:r>
      </w:hyperlink>
      <w:r w:rsidR="4D9FEB2C" w:rsidRPr="22B03005">
        <w:t>s work is not</w:t>
      </w:r>
      <w:r w:rsidR="4597233B" w:rsidRPr="22B03005">
        <w:t xml:space="preserve">. </w:t>
      </w:r>
      <w:r w:rsidR="22C9BABA" w:rsidRPr="22B03005">
        <w:t xml:space="preserve">Certain </w:t>
      </w:r>
      <w:hyperlink w:anchor="_Abbreviations" w:tooltip="Implementing Partner" w:history="1">
        <w:r w:rsidR="22C9BABA" w:rsidRPr="00383DD2">
          <w:rPr>
            <w:rStyle w:val="Hyperlink"/>
          </w:rPr>
          <w:t>IP</w:t>
        </w:r>
      </w:hyperlink>
      <w:r w:rsidR="22C9BABA" w:rsidRPr="22B03005">
        <w:t>s found that the d</w:t>
      </w:r>
      <w:r w:rsidR="4597233B" w:rsidRPr="22B03005">
        <w:t>emands on reporting</w:t>
      </w:r>
      <w:r w:rsidR="22C9BABA" w:rsidRPr="22B03005">
        <w:t xml:space="preserve"> were relatively onerous for </w:t>
      </w:r>
      <w:r w:rsidR="3D9E344E" w:rsidRPr="22B03005">
        <w:t xml:space="preserve">the size of the </w:t>
      </w:r>
      <w:r w:rsidR="3F6F2924" w:rsidRPr="22B03005">
        <w:t>assistance provided</w:t>
      </w:r>
      <w:r w:rsidR="22C9BABA" w:rsidRPr="22B03005">
        <w:t xml:space="preserve">. Further thought will need to be given </w:t>
      </w:r>
      <w:r w:rsidR="7CB604D2" w:rsidRPr="22B03005">
        <w:t xml:space="preserve">on </w:t>
      </w:r>
      <w:r w:rsidR="22C9BABA" w:rsidRPr="22B03005">
        <w:t xml:space="preserve">how to manage both the relationship with </w:t>
      </w:r>
      <w:hyperlink w:anchor="_Abbreviations" w:tooltip="Implementing Partner" w:history="1">
        <w:r w:rsidR="22C9BABA" w:rsidRPr="00383DD2">
          <w:rPr>
            <w:rStyle w:val="Hyperlink"/>
          </w:rPr>
          <w:t>IP</w:t>
        </w:r>
      </w:hyperlink>
      <w:r w:rsidR="22C9BABA" w:rsidRPr="22B03005">
        <w:t>s and their performance</w:t>
      </w:r>
      <w:r w:rsidR="154119CC" w:rsidRPr="22B03005">
        <w:t xml:space="preserve"> including </w:t>
      </w:r>
      <w:r w:rsidR="0B91112E" w:rsidRPr="22B03005">
        <w:t>ongoing</w:t>
      </w:r>
      <w:r w:rsidR="154119CC" w:rsidRPr="22B03005">
        <w:t xml:space="preserve"> </w:t>
      </w:r>
      <w:r w:rsidR="4BD2B23A" w:rsidRPr="22B03005">
        <w:t xml:space="preserve">partnership engagement and </w:t>
      </w:r>
      <w:r w:rsidR="0B91112E" w:rsidRPr="22B03005">
        <w:t xml:space="preserve">protocols for replacing </w:t>
      </w:r>
      <w:hyperlink w:anchor="_Abbreviations" w:tooltip="Implementing Partner" w:history="1">
        <w:r w:rsidR="0B91112E" w:rsidRPr="00383DD2">
          <w:rPr>
            <w:rStyle w:val="Hyperlink"/>
          </w:rPr>
          <w:t>IP</w:t>
        </w:r>
      </w:hyperlink>
      <w:r w:rsidR="0B91112E" w:rsidRPr="22B03005">
        <w:t>s if required</w:t>
      </w:r>
      <w:r w:rsidR="22C9BABA" w:rsidRPr="22B03005">
        <w:t xml:space="preserve">. </w:t>
      </w:r>
    </w:p>
    <w:p w14:paraId="1F58040F" w14:textId="122EADE5" w:rsidR="00C32303" w:rsidRPr="00805523" w:rsidRDefault="50459A0E" w:rsidP="00AD1B95">
      <w:pPr>
        <w:pStyle w:val="Heading3"/>
      </w:pPr>
      <w:bookmarkStart w:id="55" w:name="_Toc130574178"/>
      <w:bookmarkStart w:id="56" w:name="_Toc130574963"/>
      <w:bookmarkStart w:id="57" w:name="_Toc148954020"/>
      <w:r w:rsidRPr="714160E7">
        <w:lastRenderedPageBreak/>
        <w:t xml:space="preserve">DE </w:t>
      </w:r>
      <w:r w:rsidR="67AA518E" w:rsidRPr="714160E7">
        <w:t>Africa’s institutional</w:t>
      </w:r>
      <w:r w:rsidRPr="714160E7">
        <w:t>, management and staffing capacity is established</w:t>
      </w:r>
      <w:r w:rsidR="67AA518E" w:rsidRPr="714160E7">
        <w:t xml:space="preserve"> (IO </w:t>
      </w:r>
      <w:r w:rsidR="00C32303" w:rsidRPr="714160E7">
        <w:t>3</w:t>
      </w:r>
      <w:r w:rsidR="67AA518E" w:rsidRPr="714160E7">
        <w:t>)</w:t>
      </w:r>
      <w:bookmarkEnd w:id="55"/>
      <w:bookmarkEnd w:id="56"/>
      <w:bookmarkEnd w:id="57"/>
      <w:r w:rsidR="67AA518E" w:rsidRPr="714160E7">
        <w:t xml:space="preserve"> </w:t>
      </w:r>
    </w:p>
    <w:p w14:paraId="3800C3C1" w14:textId="6912142C" w:rsidR="001D0267" w:rsidRDefault="001D0267" w:rsidP="00AD1B95">
      <w:pPr>
        <w:pStyle w:val="Body"/>
      </w:pPr>
      <w:r w:rsidRPr="7B583830">
        <w:t xml:space="preserve">The full staffing complement has now been appointed, and as of January 2023 only </w:t>
      </w:r>
      <w:r w:rsidR="00461563">
        <w:t>2</w:t>
      </w:r>
      <w:r w:rsidRPr="7B583830">
        <w:t xml:space="preserve"> items under Workstream 3 of the </w:t>
      </w:r>
      <w:hyperlink w:anchor="_Abbreviations" w:tooltip="Digital Earth Africa" w:history="1">
        <w:r w:rsidR="00EB7232" w:rsidRPr="00AC0948">
          <w:rPr>
            <w:rStyle w:val="Hyperlink"/>
          </w:rPr>
          <w:t>DE Africa</w:t>
        </w:r>
      </w:hyperlink>
      <w:r w:rsidR="00EB7232">
        <w:t xml:space="preserve"> </w:t>
      </w:r>
      <w:r w:rsidRPr="7B583830">
        <w:t xml:space="preserve">Transition Plan were behind schedule, all </w:t>
      </w:r>
      <w:r w:rsidR="00882AE4">
        <w:t>4</w:t>
      </w:r>
      <w:r w:rsidRPr="7B583830">
        <w:t xml:space="preserve"> other</w:t>
      </w:r>
      <w:r w:rsidR="001D2C7A">
        <w:t xml:space="preserve"> </w:t>
      </w:r>
      <w:r w:rsidRPr="7B583830">
        <w:t xml:space="preserve">workstreams are complete. However, the transition process was challenging, exacerbated by COVID 19 and the need to ensure that the </w:t>
      </w:r>
      <w:hyperlink w:anchor="_Abbreviations" w:tooltip="Program Management Office" w:history="1">
        <w:r w:rsidRPr="00383DD2">
          <w:rPr>
            <w:rStyle w:val="Hyperlink"/>
          </w:rPr>
          <w:t>PMO</w:t>
        </w:r>
      </w:hyperlink>
      <w:r w:rsidRPr="7B583830">
        <w:t xml:space="preserve"> had at least a year to </w:t>
      </w:r>
      <w:r>
        <w:t xml:space="preserve">stabilise </w:t>
      </w:r>
      <w:r w:rsidRPr="7B583830">
        <w:t xml:space="preserve">whilst there was sufficient funding. </w:t>
      </w:r>
    </w:p>
    <w:p w14:paraId="3373BF92" w14:textId="517651FD" w:rsidR="001D0267" w:rsidRDefault="001D0267" w:rsidP="00AD1B95">
      <w:pPr>
        <w:pStyle w:val="Body"/>
      </w:pPr>
      <w:r w:rsidRPr="6F7B5AE4">
        <w:t>COVID-19 initially provide</w:t>
      </w:r>
      <w:r>
        <w:t>d</w:t>
      </w:r>
      <w:r w:rsidRPr="6F7B5AE4">
        <w:t xml:space="preserve"> a challenge for establishing the necessary institutional and management arrangements in Africa, </w:t>
      </w:r>
      <w:r>
        <w:t>due to delays in availability of the African majority selection committee.</w:t>
      </w:r>
      <w:r w:rsidR="007B57C6">
        <w:t xml:space="preserve"> </w:t>
      </w:r>
      <w:r>
        <w:t>In addition, the</w:t>
      </w:r>
      <w:r w:rsidRPr="00805523">
        <w:t xml:space="preserve"> process to identify a suitable host within the continent took longer than expected, after the original host (as identified during Phase I) was deemed </w:t>
      </w:r>
      <w:r>
        <w:t xml:space="preserve">by a key African advisory group (comprised of founding Technical Advisory Committee members) </w:t>
      </w:r>
      <w:r w:rsidRPr="00805523">
        <w:t>not to be the right fit and the program had to readvertise and restart the procurement process</w:t>
      </w:r>
      <w:r>
        <w:t xml:space="preserve">. As a result </w:t>
      </w:r>
      <w:hyperlink w:anchor="_Abbreviations" w:tooltip="South African National Space Agency" w:history="1">
        <w:r w:rsidRPr="00383DD2">
          <w:rPr>
            <w:rStyle w:val="Hyperlink"/>
          </w:rPr>
          <w:t>SANSA</w:t>
        </w:r>
      </w:hyperlink>
      <w:r>
        <w:t xml:space="preserve"> was not secured as the Program Management Office host until mid-2021.</w:t>
      </w:r>
    </w:p>
    <w:p w14:paraId="7A8913FC" w14:textId="5266695F" w:rsidR="001D0267" w:rsidRPr="00805523" w:rsidRDefault="001D0267" w:rsidP="00AD1B95">
      <w:pPr>
        <w:pStyle w:val="Body"/>
      </w:pPr>
      <w:r w:rsidRPr="00805523">
        <w:t xml:space="preserve">The pandemic </w:t>
      </w:r>
      <w:r>
        <w:t xml:space="preserve">also </w:t>
      </w:r>
      <w:r w:rsidRPr="00805523">
        <w:t xml:space="preserve">led to a pivot by the program to new ways of working, and not being able to engage in person as a team and with </w:t>
      </w:r>
      <w:hyperlink w:anchor="_Abbreviations" w:tooltip="Implementing Partner" w:history="1">
        <w:r w:rsidRPr="00383DD2">
          <w:rPr>
            <w:rStyle w:val="Hyperlink"/>
          </w:rPr>
          <w:t>IP</w:t>
        </w:r>
      </w:hyperlink>
      <w:r w:rsidRPr="00805523">
        <w:t>s and users. Nevertheless, the team, partners and users managed the challenges well and in fact the s</w:t>
      </w:r>
      <w:r>
        <w:t>hift</w:t>
      </w:r>
      <w:r w:rsidRPr="00805523">
        <w:t xml:space="preserve"> to remote on-line training possibly contributed to increasing reach with individual users more quickly than anticipated and promoted increased efforts to manage inclusion </w:t>
      </w:r>
      <w:r w:rsidR="000B2EC3">
        <w:t>—</w:t>
      </w:r>
      <w:r w:rsidRPr="00805523">
        <w:t xml:space="preserve"> bilingual online activities for example. It did however limit expansion in relation to in person engagement with organisations and institutions</w:t>
      </w:r>
      <w:r>
        <w:t xml:space="preserve"> which is now resolved as international travel resumed.</w:t>
      </w:r>
      <w:r w:rsidRPr="00805523">
        <w:t xml:space="preserve"> </w:t>
      </w:r>
    </w:p>
    <w:p w14:paraId="77D0A37A" w14:textId="753398CD" w:rsidR="001D0267" w:rsidRDefault="001D0267" w:rsidP="00AD1B95">
      <w:pPr>
        <w:pStyle w:val="Body"/>
      </w:pPr>
      <w:r>
        <w:t xml:space="preserve">Between signing of the </w:t>
      </w:r>
      <w:hyperlink w:anchor="_Abbreviations" w:tooltip="Program Management Office" w:history="1">
        <w:r w:rsidRPr="00383DD2">
          <w:rPr>
            <w:rStyle w:val="Hyperlink"/>
          </w:rPr>
          <w:t>PMO</w:t>
        </w:r>
      </w:hyperlink>
      <w:r>
        <w:t xml:space="preserve"> hosting agreement in mid-2021, and the transition to African Leadership in mid-2022, </w:t>
      </w:r>
      <w:r w:rsidR="00461563">
        <w:t>3</w:t>
      </w:r>
      <w:r w:rsidRPr="6F7B5AE4">
        <w:t xml:space="preserve"> milestone adjustments needed to be made to accommodate the difficulties initially encountered</w:t>
      </w:r>
      <w:r>
        <w:t>.</w:t>
      </w:r>
      <w:r w:rsidR="001D2C7A">
        <w:t xml:space="preserve"> </w:t>
      </w:r>
      <w:r>
        <w:t>These adjustments in part reflected the</w:t>
      </w:r>
      <w:r w:rsidRPr="6F7B5AE4">
        <w:t xml:space="preserve"> effort </w:t>
      </w:r>
      <w:r>
        <w:t xml:space="preserve">that </w:t>
      </w:r>
      <w:r w:rsidRPr="6F7B5AE4">
        <w:t>was required to adopt and work within the host’s policies and procedures</w:t>
      </w:r>
      <w:r>
        <w:t>, including the complexities in n</w:t>
      </w:r>
      <w:r w:rsidRPr="6F7B5AE4">
        <w:t>avigating South Africa’s PFMA provisions</w:t>
      </w:r>
      <w:r>
        <w:t>.</w:t>
      </w:r>
      <w:r w:rsidRPr="6F7B5AE4">
        <w:t xml:space="preserve"> </w:t>
      </w:r>
      <w:hyperlink w:anchor="_Abbreviations" w:tooltip="South African National Space Agency" w:history="1">
        <w:r w:rsidRPr="00383DD2">
          <w:rPr>
            <w:rStyle w:val="Hyperlink"/>
          </w:rPr>
          <w:t>SANSA</w:t>
        </w:r>
      </w:hyperlink>
      <w:r w:rsidRPr="6F7B5AE4">
        <w:t xml:space="preserve"> has gone to considerable lengths to review and revise its own policies to accommodate the unique features of </w:t>
      </w:r>
      <w:hyperlink w:anchor="_Abbreviations" w:tooltip="Digital Earth Africa" w:history="1">
        <w:r w:rsidR="00EB7232" w:rsidRPr="00AC0948">
          <w:rPr>
            <w:rStyle w:val="Hyperlink"/>
          </w:rPr>
          <w:t>DE Africa</w:t>
        </w:r>
      </w:hyperlink>
      <w:r w:rsidRPr="6F7B5AE4">
        <w:t xml:space="preserve"> (e.g., employment policies had to be adapted to allow the program to recruit and place staff outside of South Africa and pay salaries that were not being paid in ZAR). </w:t>
      </w:r>
    </w:p>
    <w:p w14:paraId="1A1C861E" w14:textId="23180730" w:rsidR="001D0267" w:rsidRDefault="001D0267" w:rsidP="00AD1B95">
      <w:pPr>
        <w:pStyle w:val="Body"/>
      </w:pPr>
      <w:r>
        <w:t xml:space="preserve">Following the transition to African Leadership in mid-2022, </w:t>
      </w:r>
      <w:r w:rsidRPr="6F7B5AE4">
        <w:t xml:space="preserve">the newly recruited </w:t>
      </w:r>
      <w:hyperlink w:anchor="_Abbreviations" w:tooltip="Program Management Office" w:history="1">
        <w:r w:rsidRPr="00383DD2">
          <w:rPr>
            <w:rStyle w:val="Hyperlink"/>
          </w:rPr>
          <w:t>PMO</w:t>
        </w:r>
      </w:hyperlink>
      <w:r w:rsidRPr="6F7B5AE4">
        <w:t xml:space="preserve"> staff </w:t>
      </w:r>
      <w:r>
        <w:t>experienced</w:t>
      </w:r>
      <w:r w:rsidRPr="6F7B5AE4">
        <w:t xml:space="preserve"> challenges in developing an understanding of </w:t>
      </w:r>
      <w:r>
        <w:t xml:space="preserve">the existing </w:t>
      </w:r>
      <w:hyperlink w:anchor="_Abbreviations" w:tooltip="Digital Earth Africa" w:history="1">
        <w:r w:rsidR="00EB7232" w:rsidRPr="00AC0948">
          <w:rPr>
            <w:rStyle w:val="Hyperlink"/>
          </w:rPr>
          <w:t>DE Africa</w:t>
        </w:r>
      </w:hyperlink>
      <w:r w:rsidR="00EB7232">
        <w:t xml:space="preserve"> </w:t>
      </w:r>
      <w:r>
        <w:t xml:space="preserve">frameworks and systems </w:t>
      </w:r>
      <w:r w:rsidRPr="6F7B5AE4">
        <w:t xml:space="preserve">and how </w:t>
      </w:r>
      <w:r>
        <w:t xml:space="preserve">this integrated into </w:t>
      </w:r>
      <w:hyperlink w:anchor="_Abbreviations" w:tooltip="South African National Space Agency" w:history="1">
        <w:r w:rsidRPr="00383DD2">
          <w:rPr>
            <w:rStyle w:val="Hyperlink"/>
          </w:rPr>
          <w:t>SANSA</w:t>
        </w:r>
      </w:hyperlink>
      <w:r w:rsidRPr="6F7B5AE4">
        <w:t xml:space="preserve"> </w:t>
      </w:r>
      <w:r>
        <w:t>frameworks and systems</w:t>
      </w:r>
      <w:r w:rsidRPr="6F7B5AE4">
        <w:t xml:space="preserve">. </w:t>
      </w:r>
      <w:r>
        <w:t>There</w:t>
      </w:r>
      <w:r w:rsidRPr="6F7B5AE4">
        <w:t xml:space="preserve"> is evidence that there is </w:t>
      </w:r>
      <w:r>
        <w:t xml:space="preserve">now a </w:t>
      </w:r>
      <w:r w:rsidRPr="6F7B5AE4">
        <w:t>much clearer understanding of how to ensure the program’s systems and processes align with those of the host institution. It was certainly a sharp learning curve for all involved, and recognition must be made of how different organisations adapted their own approaches to create more effective and integrated processes.</w:t>
      </w:r>
      <w:r w:rsidR="001D2C7A">
        <w:t xml:space="preserve"> </w:t>
      </w:r>
      <w:r>
        <w:t>It is worth</w:t>
      </w:r>
      <w:r w:rsidRPr="6F7B5AE4">
        <w:t xml:space="preserve"> </w:t>
      </w:r>
      <w:r>
        <w:t>noting that Geoscience Australia has continued to provide significant on-going support for the full FY22</w:t>
      </w:r>
      <w:r w:rsidR="00750DA9">
        <w:t xml:space="preserve"> </w:t>
      </w:r>
      <w:r>
        <w:t>/</w:t>
      </w:r>
      <w:r w:rsidR="00750DA9">
        <w:t xml:space="preserve"> </w:t>
      </w:r>
      <w:r>
        <w:t xml:space="preserve">23 to support the transition and continues to work with </w:t>
      </w:r>
      <w:hyperlink w:anchor="_Abbreviations" w:tooltip="South African National Space Agency" w:history="1">
        <w:r w:rsidRPr="00383DD2">
          <w:rPr>
            <w:rStyle w:val="Hyperlink"/>
          </w:rPr>
          <w:t>SANSA</w:t>
        </w:r>
      </w:hyperlink>
      <w:r>
        <w:t xml:space="preserve"> and the </w:t>
      </w:r>
      <w:hyperlink w:anchor="_Abbreviations" w:tooltip="Program Management Office" w:history="1">
        <w:r w:rsidRPr="00383DD2">
          <w:rPr>
            <w:rStyle w:val="Hyperlink"/>
          </w:rPr>
          <w:t>PMO</w:t>
        </w:r>
      </w:hyperlink>
      <w:r>
        <w:t xml:space="preserve"> to ensure strategic, operational, financial and risk management frameworks are embedded into all aspects of the program for transparency, accountability and </w:t>
      </w:r>
      <w:r w:rsidR="0066395F">
        <w:t>long-term</w:t>
      </w:r>
      <w:r>
        <w:t xml:space="preserve"> sustainability.</w:t>
      </w:r>
      <w:r w:rsidR="001D2C7A">
        <w:t xml:space="preserve"> </w:t>
      </w:r>
    </w:p>
    <w:p w14:paraId="5351FE0C" w14:textId="4FCF3743" w:rsidR="001D0267" w:rsidRPr="00805523" w:rsidRDefault="001D0267" w:rsidP="00AD1B95">
      <w:pPr>
        <w:pStyle w:val="Body"/>
      </w:pPr>
      <w:r w:rsidRPr="714160E7">
        <w:t xml:space="preserve">Moreover, respondents acknowledge that </w:t>
      </w:r>
      <w:r>
        <w:t xml:space="preserve">the transition </w:t>
      </w:r>
      <w:r w:rsidRPr="714160E7">
        <w:t xml:space="preserve">has brought the different parties much closer together, they feel they better understand each other, and there is growing acknowledgement that different organisations will have a different work culture. Respondents were also of the view that any challenge posed is now dealt with far more efficiently as everyone better understands what is needed, and how the challenge can be addressed </w:t>
      </w:r>
      <w:r w:rsidRPr="714160E7">
        <w:lastRenderedPageBreak/>
        <w:t xml:space="preserve">within existing systems and processes (e.g., how to deal with a deviation from an existing prescript within government regulations). Hosting of the program by </w:t>
      </w:r>
      <w:hyperlink w:anchor="_Abbreviations" w:tooltip="South African National Space Agency" w:history="1">
        <w:r w:rsidRPr="00383DD2">
          <w:rPr>
            <w:rStyle w:val="Hyperlink"/>
          </w:rPr>
          <w:t>SANSA</w:t>
        </w:r>
      </w:hyperlink>
      <w:r w:rsidRPr="714160E7">
        <w:t xml:space="preserve"> is seen by the host to be of enormous value as it has allowed </w:t>
      </w:r>
      <w:hyperlink w:anchor="_Abbreviations" w:tooltip="South African National Space Agency" w:history="1">
        <w:r w:rsidRPr="00383DD2">
          <w:rPr>
            <w:rStyle w:val="Hyperlink"/>
          </w:rPr>
          <w:t>SANSA</w:t>
        </w:r>
      </w:hyperlink>
      <w:r w:rsidRPr="714160E7">
        <w:t xml:space="preserve"> to pursue important components of its mandate, such as helping to promote the use of </w:t>
      </w:r>
      <w:hyperlink w:anchor="_Abbreviations" w:tooltip="Earth Observations" w:history="1">
        <w:r w:rsidRPr="007A1E94">
          <w:rPr>
            <w:rStyle w:val="Hyperlink"/>
          </w:rPr>
          <w:t>EO</w:t>
        </w:r>
      </w:hyperlink>
      <w:r w:rsidRPr="714160E7">
        <w:t xml:space="preserve"> data by governments and advocating for the uptake of applications using geospatial data.</w:t>
      </w:r>
    </w:p>
    <w:p w14:paraId="55D89F77" w14:textId="3D01F53F" w:rsidR="001D0267" w:rsidRDefault="001D0267" w:rsidP="00AD1B95">
      <w:pPr>
        <w:pStyle w:val="Body"/>
      </w:pPr>
      <w:r w:rsidRPr="40AED919">
        <w:t xml:space="preserve">The establishment of the </w:t>
      </w:r>
      <w:hyperlink w:anchor="_Abbreviations" w:tooltip="Program Management Office" w:history="1">
        <w:r w:rsidRPr="00383DD2">
          <w:rPr>
            <w:rStyle w:val="Hyperlink"/>
          </w:rPr>
          <w:t>PMO</w:t>
        </w:r>
      </w:hyperlink>
      <w:r w:rsidRPr="40AED919">
        <w:t xml:space="preserve"> will also further enhance the sustainability of the program. </w:t>
      </w:r>
      <w:hyperlink w:anchor="_Abbreviations" w:tooltip="Program Management Office" w:history="1">
        <w:r w:rsidRPr="00383DD2">
          <w:rPr>
            <w:rStyle w:val="Hyperlink"/>
          </w:rPr>
          <w:t>PMO</w:t>
        </w:r>
      </w:hyperlink>
      <w:r w:rsidRPr="40AED919">
        <w:t xml:space="preserve"> team cohesion and mission ownership with the right delegated responsibilities is critical for the delivery of the enormous ambitions of </w:t>
      </w:r>
      <w:hyperlink w:anchor="_Abbreviations" w:tooltip="Digital Earth Africa" w:history="1">
        <w:r w:rsidR="00EB7232" w:rsidRPr="00AC0948">
          <w:rPr>
            <w:rStyle w:val="Hyperlink"/>
          </w:rPr>
          <w:t>DE Africa</w:t>
        </w:r>
      </w:hyperlink>
      <w:r w:rsidR="00EB7232">
        <w:t xml:space="preserve"> </w:t>
      </w:r>
      <w:r w:rsidRPr="40AED919">
        <w:t xml:space="preserve">into the future. The current host of the program, </w:t>
      </w:r>
      <w:hyperlink w:anchor="_Abbreviations" w:tooltip="South African National Space Agency" w:history="1">
        <w:r w:rsidRPr="00383DD2">
          <w:rPr>
            <w:rStyle w:val="Hyperlink"/>
          </w:rPr>
          <w:t>SANSA</w:t>
        </w:r>
      </w:hyperlink>
      <w:r w:rsidRPr="40AED919">
        <w:t xml:space="preserve">, provides in-kind support and </w:t>
      </w:r>
      <w:r>
        <w:t xml:space="preserve">allows </w:t>
      </w:r>
      <w:r w:rsidRPr="40AED919">
        <w:t xml:space="preserve">the </w:t>
      </w:r>
      <w:hyperlink w:anchor="_Abbreviations" w:tooltip="Program Management Office" w:history="1">
        <w:r w:rsidRPr="00383DD2">
          <w:rPr>
            <w:rStyle w:val="Hyperlink"/>
          </w:rPr>
          <w:t>PMO</w:t>
        </w:r>
      </w:hyperlink>
      <w:r w:rsidRPr="40AED919">
        <w:t xml:space="preserve"> to focus on operations, whilst the host provides important </w:t>
      </w:r>
      <w:r>
        <w:t>business as usual</w:t>
      </w:r>
      <w:r w:rsidRPr="40AED919">
        <w:t xml:space="preserve"> features including HR, logistics, procurement, and a physical home for the </w:t>
      </w:r>
      <w:hyperlink w:anchor="_Abbreviations" w:tooltip="Program Management Office" w:history="1">
        <w:r w:rsidRPr="00383DD2">
          <w:rPr>
            <w:rStyle w:val="Hyperlink"/>
          </w:rPr>
          <w:t>PMO</w:t>
        </w:r>
      </w:hyperlink>
      <w:r w:rsidRPr="40AED919">
        <w:t xml:space="preserve">. </w:t>
      </w:r>
      <w:hyperlink w:anchor="_Abbreviations" w:tooltip="South African National Space Agency" w:history="1">
        <w:r w:rsidRPr="00383DD2">
          <w:rPr>
            <w:rStyle w:val="Hyperlink"/>
          </w:rPr>
          <w:t>SANSA</w:t>
        </w:r>
      </w:hyperlink>
      <w:r w:rsidRPr="40AED919">
        <w:t xml:space="preserve"> is also important as it is currently the host of the Technical Platform for the program, and thus provides technical support to ongoing operations of the platform. </w:t>
      </w:r>
      <w:hyperlink w:anchor="_Abbreviations" w:tooltip="Program Management Office" w:history="1">
        <w:r w:rsidRPr="00383DD2">
          <w:rPr>
            <w:rStyle w:val="Hyperlink"/>
          </w:rPr>
          <w:t>PMO</w:t>
        </w:r>
      </w:hyperlink>
      <w:r w:rsidRPr="40AED919">
        <w:t xml:space="preserve"> participation in international events and visiting countries and having locally led engagement at a senior level in Africa should also assist the sustainability of the program as senior officials get to learn about and begin to acknowledge the importance of the program.</w:t>
      </w:r>
    </w:p>
    <w:p w14:paraId="10B8953A" w14:textId="116433B3" w:rsidR="003E2B1A" w:rsidRDefault="003E2B1A" w:rsidP="00AD1B95">
      <w:pPr>
        <w:pStyle w:val="Body"/>
      </w:pPr>
      <w:r w:rsidRPr="714160E7">
        <w:t xml:space="preserve">We also assessed the extent to which </w:t>
      </w:r>
      <w:hyperlink w:anchor="_Abbreviations" w:tooltip="Digital Earth Africa" w:history="1">
        <w:r w:rsidR="00EB7232" w:rsidRPr="00AC0948">
          <w:rPr>
            <w:rStyle w:val="Hyperlink"/>
          </w:rPr>
          <w:t>DE Africa</w:t>
        </w:r>
      </w:hyperlink>
      <w:r w:rsidR="00EB7232">
        <w:t xml:space="preserve">’s </w:t>
      </w:r>
      <w:r w:rsidRPr="714160E7">
        <w:t xml:space="preserve">institutional </w:t>
      </w:r>
      <w:r w:rsidR="007F5067" w:rsidRPr="714160E7">
        <w:t>arrangements</w:t>
      </w:r>
      <w:r w:rsidRPr="714160E7">
        <w:t xml:space="preserve"> are not only established but whether they demonstrate Value for Money (VfM). This assessment was made using </w:t>
      </w:r>
      <w:hyperlink r:id="rId23" w:history="1">
        <w:r w:rsidRPr="001D2C7A">
          <w:rPr>
            <w:rStyle w:val="Hyperlink"/>
          </w:rPr>
          <w:t>DFAT’s VfM principles</w:t>
        </w:r>
      </w:hyperlink>
      <w:r w:rsidRPr="714160E7">
        <w:t>.</w:t>
      </w:r>
      <w:r w:rsidR="001D2C7A">
        <w:t xml:space="preserve"> </w:t>
      </w:r>
      <w:r w:rsidRPr="714160E7">
        <w:t>Our overarching assessmen</w:t>
      </w:r>
      <w:r w:rsidR="007F5067" w:rsidRPr="714160E7">
        <w:t>t</w:t>
      </w:r>
      <w:r w:rsidR="00B90C97" w:rsidRPr="714160E7">
        <w:t xml:space="preserve"> (</w:t>
      </w:r>
      <w:r w:rsidR="00B90C97" w:rsidRPr="714160E7">
        <w:rPr>
          <w:b/>
          <w:bCs/>
        </w:rPr>
        <w:t xml:space="preserve">Table </w:t>
      </w:r>
      <w:r w:rsidR="0016129E">
        <w:rPr>
          <w:b/>
          <w:bCs/>
        </w:rPr>
        <w:t>3</w:t>
      </w:r>
      <w:r w:rsidR="00B90C97" w:rsidRPr="714160E7">
        <w:t>)</w:t>
      </w:r>
      <w:r w:rsidRPr="714160E7">
        <w:t xml:space="preserve"> is that under nearly all the criteria considered </w:t>
      </w:r>
      <w:hyperlink w:anchor="_Abbreviations" w:tooltip="Digital Earth Africa" w:history="1">
        <w:r w:rsidR="00EB7232" w:rsidRPr="00AC0948">
          <w:rPr>
            <w:rStyle w:val="Hyperlink"/>
          </w:rPr>
          <w:t>DE Africa</w:t>
        </w:r>
      </w:hyperlink>
      <w:r w:rsidR="00EB7232">
        <w:t xml:space="preserve"> </w:t>
      </w:r>
      <w:r w:rsidRPr="714160E7">
        <w:t xml:space="preserve">is offering Value for Money. The program has established robust systems and processes to ensure the integrity of its financial management, </w:t>
      </w:r>
      <w:r w:rsidR="00A90E78" w:rsidRPr="714160E7">
        <w:t>procurement,</w:t>
      </w:r>
      <w:r w:rsidRPr="714160E7">
        <w:t xml:space="preserve"> and other operational management issues. The program also demonstrates a strong focus on </w:t>
      </w:r>
      <w:r w:rsidR="007E17ED" w:rsidRPr="714160E7">
        <w:t>results and</w:t>
      </w:r>
      <w:r w:rsidRPr="714160E7">
        <w:t xml:space="preserve"> can be seen to be both highly accountable and transparent. As already previously noted, optimisation of the governance structure is still being addressed by the program.</w:t>
      </w:r>
    </w:p>
    <w:tbl>
      <w:tblPr>
        <w:tblStyle w:val="table-style-blauw-100-outline101"/>
        <w:tblW w:w="9238" w:type="dxa"/>
        <w:tblLook w:val="04A0" w:firstRow="1" w:lastRow="0" w:firstColumn="1" w:lastColumn="0" w:noHBand="0" w:noVBand="1"/>
      </w:tblPr>
      <w:tblGrid>
        <w:gridCol w:w="1977"/>
        <w:gridCol w:w="2268"/>
        <w:gridCol w:w="4993"/>
      </w:tblGrid>
      <w:tr w:rsidR="001D2C7A" w14:paraId="275293C7" w14:textId="77777777" w:rsidTr="001D2C7A">
        <w:trPr>
          <w:cnfStyle w:val="100000000000" w:firstRow="1" w:lastRow="0" w:firstColumn="0" w:lastColumn="0" w:oddVBand="0" w:evenVBand="0" w:oddHBand="0" w:evenHBand="0" w:firstRowFirstColumn="0" w:firstRowLastColumn="0" w:lastRowFirstColumn="0" w:lastRowLastColumn="0"/>
        </w:trPr>
        <w:tc>
          <w:tcPr>
            <w:tcW w:w="1977" w:type="dxa"/>
          </w:tcPr>
          <w:p w14:paraId="7B317334" w14:textId="26BAB071" w:rsidR="001D2C7A" w:rsidRPr="001D2C7A" w:rsidRDefault="001D2C7A" w:rsidP="00AD1B95">
            <w:pPr>
              <w:pStyle w:val="TableHeading"/>
            </w:pPr>
            <w:r w:rsidRPr="001D2C7A">
              <w:t>VfM Principle</w:t>
            </w:r>
          </w:p>
        </w:tc>
        <w:tc>
          <w:tcPr>
            <w:tcW w:w="2268" w:type="dxa"/>
          </w:tcPr>
          <w:p w14:paraId="331D9098" w14:textId="4456FA3E" w:rsidR="001D2C7A" w:rsidRPr="001D2C7A" w:rsidRDefault="001D2C7A" w:rsidP="00AD1B95">
            <w:pPr>
              <w:pStyle w:val="TableHeading"/>
            </w:pPr>
            <w:r w:rsidRPr="001D2C7A">
              <w:t>Criteria</w:t>
            </w:r>
          </w:p>
        </w:tc>
        <w:tc>
          <w:tcPr>
            <w:tcW w:w="4993" w:type="dxa"/>
          </w:tcPr>
          <w:p w14:paraId="1040F70E" w14:textId="4B58EB6F" w:rsidR="001D2C7A" w:rsidRPr="001D2C7A" w:rsidRDefault="001D2C7A" w:rsidP="00AD1B95">
            <w:pPr>
              <w:pStyle w:val="TableHeading"/>
            </w:pPr>
            <w:r w:rsidRPr="001D2C7A">
              <w:t>Assessment</w:t>
            </w:r>
          </w:p>
        </w:tc>
      </w:tr>
      <w:tr w:rsidR="001D2C7A" w14:paraId="61A90C68" w14:textId="77777777" w:rsidTr="001D2C7A">
        <w:trPr>
          <w:cnfStyle w:val="000000100000" w:firstRow="0" w:lastRow="0" w:firstColumn="0" w:lastColumn="0" w:oddVBand="0" w:evenVBand="0" w:oddHBand="1" w:evenHBand="0" w:firstRowFirstColumn="0" w:firstRowLastColumn="0" w:lastRowFirstColumn="0" w:lastRowLastColumn="0"/>
        </w:trPr>
        <w:tc>
          <w:tcPr>
            <w:tcW w:w="1977" w:type="dxa"/>
          </w:tcPr>
          <w:p w14:paraId="25FBFBE8" w14:textId="2F60AFA1" w:rsidR="001D2C7A" w:rsidRPr="001D2C7A" w:rsidRDefault="001D2C7A" w:rsidP="00AD1B95">
            <w:pPr>
              <w:pStyle w:val="Body"/>
            </w:pPr>
            <w:r>
              <w:t>Economy</w:t>
            </w:r>
          </w:p>
        </w:tc>
        <w:tc>
          <w:tcPr>
            <w:tcW w:w="2268" w:type="dxa"/>
          </w:tcPr>
          <w:p w14:paraId="4EFBB91D" w14:textId="78D9781F" w:rsidR="001D2C7A" w:rsidRPr="001D2C7A" w:rsidRDefault="001D2C7A" w:rsidP="00AD1B95">
            <w:pPr>
              <w:pStyle w:val="Body"/>
            </w:pPr>
            <w:r>
              <w:t>Cost consciousness</w:t>
            </w:r>
          </w:p>
        </w:tc>
        <w:tc>
          <w:tcPr>
            <w:tcW w:w="4993" w:type="dxa"/>
          </w:tcPr>
          <w:p w14:paraId="30A73A42" w14:textId="77777777" w:rsidR="001D2C7A" w:rsidRPr="00805523" w:rsidRDefault="001D2C7A" w:rsidP="00AD1B95">
            <w:pPr>
              <w:pStyle w:val="BulletedListBody"/>
            </w:pPr>
            <w:r w:rsidRPr="714160E7">
              <w:t>Program is taking reasonable opportunities to leverage the use of resources in the most cost-effective way possible</w:t>
            </w:r>
          </w:p>
          <w:p w14:paraId="1A72C939" w14:textId="2912BCB5" w:rsidR="001D2C7A" w:rsidRPr="00805523" w:rsidRDefault="001D2C7A" w:rsidP="00AD1B95">
            <w:pPr>
              <w:pStyle w:val="BulletedListBody"/>
            </w:pPr>
            <w:r w:rsidRPr="714160E7">
              <w:t xml:space="preserve">Using </w:t>
            </w:r>
            <w:hyperlink w:anchor="_Abbreviations" w:tooltip="South African National Space Agency" w:history="1">
              <w:r w:rsidRPr="00383DD2">
                <w:rPr>
                  <w:rStyle w:val="Hyperlink"/>
                </w:rPr>
                <w:t>SANSA</w:t>
              </w:r>
            </w:hyperlink>
            <w:r w:rsidRPr="714160E7">
              <w:t xml:space="preserve"> systems, guided by PFMA</w:t>
            </w:r>
            <w:r w:rsidR="00750DA9">
              <w:t xml:space="preserve"> </w:t>
            </w:r>
            <w:r w:rsidRPr="714160E7">
              <w:t>/ National Treasury prescripts</w:t>
            </w:r>
          </w:p>
          <w:p w14:paraId="409E61FB" w14:textId="77777777" w:rsidR="001D2C7A" w:rsidRPr="00805523" w:rsidRDefault="001D2C7A" w:rsidP="00AD1B95">
            <w:pPr>
              <w:pStyle w:val="BulletedListBody"/>
            </w:pPr>
            <w:r w:rsidRPr="714160E7">
              <w:t>Clearly defined procurement processes </w:t>
            </w:r>
          </w:p>
          <w:p w14:paraId="29F97277" w14:textId="17219E99" w:rsidR="001D2C7A" w:rsidRPr="001D2C7A" w:rsidRDefault="001D2C7A" w:rsidP="00AD1B95">
            <w:pPr>
              <w:pStyle w:val="BulletedListBody"/>
            </w:pPr>
            <w:r w:rsidRPr="714160E7">
              <w:t>Uses a distributed operational model which leverages the capacity of existing partners to implement initiatives</w:t>
            </w:r>
          </w:p>
        </w:tc>
      </w:tr>
      <w:tr w:rsidR="001D2C7A" w14:paraId="5F89D708" w14:textId="77777777" w:rsidTr="001D2C7A">
        <w:trPr>
          <w:cnfStyle w:val="000000010000" w:firstRow="0" w:lastRow="0" w:firstColumn="0" w:lastColumn="0" w:oddVBand="0" w:evenVBand="0" w:oddHBand="0" w:evenHBand="1" w:firstRowFirstColumn="0" w:firstRowLastColumn="0" w:lastRowFirstColumn="0" w:lastRowLastColumn="0"/>
        </w:trPr>
        <w:tc>
          <w:tcPr>
            <w:tcW w:w="1977" w:type="dxa"/>
          </w:tcPr>
          <w:p w14:paraId="2D4DCF12" w14:textId="75E7F4C9" w:rsidR="001D2C7A" w:rsidRPr="001D2C7A" w:rsidRDefault="001D2C7A" w:rsidP="00AD1B95">
            <w:pPr>
              <w:pStyle w:val="Body"/>
            </w:pPr>
            <w:r>
              <w:t>Economy</w:t>
            </w:r>
          </w:p>
        </w:tc>
        <w:tc>
          <w:tcPr>
            <w:tcW w:w="2268" w:type="dxa"/>
          </w:tcPr>
          <w:p w14:paraId="1D0D9E7D" w14:textId="25211FEA" w:rsidR="001D2C7A" w:rsidRPr="001D2C7A" w:rsidRDefault="001D2C7A" w:rsidP="00AD1B95">
            <w:pPr>
              <w:pStyle w:val="Body"/>
            </w:pPr>
            <w:r w:rsidRPr="00805523">
              <w:rPr>
                <w:rFonts w:eastAsiaTheme="minorEastAsia"/>
              </w:rPr>
              <w:t>Encouraging competition</w:t>
            </w:r>
          </w:p>
        </w:tc>
        <w:tc>
          <w:tcPr>
            <w:tcW w:w="4993" w:type="dxa"/>
          </w:tcPr>
          <w:p w14:paraId="5EC07248" w14:textId="77777777" w:rsidR="001D2C7A" w:rsidRPr="00805523" w:rsidRDefault="001D2C7A" w:rsidP="00AD1B95">
            <w:pPr>
              <w:pStyle w:val="BulletedListBody"/>
            </w:pPr>
            <w:r w:rsidRPr="714160E7">
              <w:t>Program is taking reasonable opportunities to leverage the use of resources in the most cost-effective way possible</w:t>
            </w:r>
          </w:p>
          <w:p w14:paraId="17ED2CDE" w14:textId="3886D8F6" w:rsidR="001D2C7A" w:rsidRPr="00805523" w:rsidRDefault="001D2C7A" w:rsidP="00AD1B95">
            <w:pPr>
              <w:pStyle w:val="BulletedListBody"/>
            </w:pPr>
            <w:r w:rsidRPr="714160E7">
              <w:t xml:space="preserve">Using </w:t>
            </w:r>
            <w:hyperlink w:anchor="_Abbreviations" w:tooltip="South African National Space Agency" w:history="1">
              <w:r w:rsidRPr="00383DD2">
                <w:rPr>
                  <w:rStyle w:val="Hyperlink"/>
                </w:rPr>
                <w:t>SANSA</w:t>
              </w:r>
            </w:hyperlink>
            <w:r w:rsidRPr="714160E7">
              <w:t xml:space="preserve"> systems, guided by PFMA</w:t>
            </w:r>
            <w:r w:rsidR="00750DA9">
              <w:t xml:space="preserve"> </w:t>
            </w:r>
            <w:r w:rsidRPr="714160E7">
              <w:t>/ National Treasury prescripts</w:t>
            </w:r>
          </w:p>
          <w:p w14:paraId="00DF0C08" w14:textId="77777777" w:rsidR="001D2C7A" w:rsidRPr="00805523" w:rsidRDefault="001D2C7A" w:rsidP="00AD1B95">
            <w:pPr>
              <w:pStyle w:val="BulletedListBody"/>
            </w:pPr>
            <w:r w:rsidRPr="714160E7">
              <w:t>Clearly defined procurement processes </w:t>
            </w:r>
          </w:p>
          <w:p w14:paraId="2E85D6B0" w14:textId="07DD380C" w:rsidR="001D2C7A" w:rsidRPr="001D2C7A" w:rsidRDefault="001D2C7A" w:rsidP="00F61600">
            <w:pPr>
              <w:pStyle w:val="BulletedListBody"/>
            </w:pPr>
            <w:r w:rsidRPr="714160E7">
              <w:t>Uses a distributed operational model which leverages the capacity of existing partners to implement initiatives</w:t>
            </w:r>
          </w:p>
        </w:tc>
      </w:tr>
      <w:tr w:rsidR="001D2C7A" w14:paraId="567904E9" w14:textId="77777777" w:rsidTr="001D2C7A">
        <w:trPr>
          <w:cnfStyle w:val="000000100000" w:firstRow="0" w:lastRow="0" w:firstColumn="0" w:lastColumn="0" w:oddVBand="0" w:evenVBand="0" w:oddHBand="1" w:evenHBand="0" w:firstRowFirstColumn="0" w:firstRowLastColumn="0" w:lastRowFirstColumn="0" w:lastRowLastColumn="0"/>
        </w:trPr>
        <w:tc>
          <w:tcPr>
            <w:tcW w:w="1977" w:type="dxa"/>
          </w:tcPr>
          <w:p w14:paraId="460B377B" w14:textId="62B817B7" w:rsidR="001D2C7A" w:rsidRPr="001D2C7A" w:rsidRDefault="001D2C7A" w:rsidP="00AD1B95">
            <w:pPr>
              <w:pStyle w:val="Body"/>
            </w:pPr>
            <w:r w:rsidRPr="00805523">
              <w:rPr>
                <w:rFonts w:eastAsia="Calibri Light"/>
              </w:rPr>
              <w:lastRenderedPageBreak/>
              <w:t>Efficiency</w:t>
            </w:r>
          </w:p>
        </w:tc>
        <w:tc>
          <w:tcPr>
            <w:tcW w:w="2268" w:type="dxa"/>
          </w:tcPr>
          <w:p w14:paraId="375C40E7" w14:textId="1FC12FE2" w:rsidR="001D2C7A" w:rsidRPr="001D2C7A" w:rsidRDefault="001D2C7A" w:rsidP="00AD1B95">
            <w:pPr>
              <w:pStyle w:val="Body"/>
            </w:pPr>
            <w:r w:rsidRPr="00805523">
              <w:rPr>
                <w:rFonts w:eastAsiaTheme="minorEastAsia"/>
              </w:rPr>
              <w:t>Evidence based decision making</w:t>
            </w:r>
          </w:p>
        </w:tc>
        <w:tc>
          <w:tcPr>
            <w:tcW w:w="4993" w:type="dxa"/>
          </w:tcPr>
          <w:p w14:paraId="1FAFC017" w14:textId="3080818A" w:rsidR="001D2C7A" w:rsidRPr="00805523" w:rsidRDefault="001D2C7A" w:rsidP="00AD1B95">
            <w:pPr>
              <w:pStyle w:val="BulletedListBody"/>
            </w:pPr>
            <w:r w:rsidRPr="714160E7">
              <w:t xml:space="preserve">Examples of good practice (e.g., recent </w:t>
            </w:r>
            <w:hyperlink w:anchor="_Abbreviations" w:tooltip="Technical Advisory Committee" w:history="1">
              <w:r w:rsidRPr="00383DD2">
                <w:rPr>
                  <w:rStyle w:val="Hyperlink"/>
                </w:rPr>
                <w:t>TAC</w:t>
              </w:r>
            </w:hyperlink>
            <w:r w:rsidRPr="714160E7">
              <w:t xml:space="preserve"> review process), but not consistently yet as </w:t>
            </w:r>
            <w:hyperlink w:anchor="_Abbreviations" w:tooltip="Monitoring, Evaluation, and Learning" w:history="1">
              <w:r w:rsidRPr="00383DD2">
                <w:rPr>
                  <w:rStyle w:val="Hyperlink"/>
                </w:rPr>
                <w:t>MEL</w:t>
              </w:r>
            </w:hyperlink>
            <w:r w:rsidRPr="714160E7">
              <w:t xml:space="preserve"> system has not been fully transitioned to being under </w:t>
            </w:r>
            <w:hyperlink w:anchor="_Abbreviations" w:tooltip="Program Management Office" w:history="1">
              <w:r w:rsidRPr="00383DD2">
                <w:rPr>
                  <w:rStyle w:val="Hyperlink"/>
                </w:rPr>
                <w:t>PMO</w:t>
              </w:r>
            </w:hyperlink>
            <w:r w:rsidRPr="714160E7">
              <w:t xml:space="preserve"> control (work in progress, </w:t>
            </w:r>
            <w:hyperlink w:anchor="_Abbreviations" w:tooltip="Program Management Office" w:history="1">
              <w:r w:rsidRPr="00383DD2">
                <w:rPr>
                  <w:rStyle w:val="Hyperlink"/>
                </w:rPr>
                <w:t>PMO</w:t>
              </w:r>
            </w:hyperlink>
            <w:r w:rsidRPr="714160E7">
              <w:t xml:space="preserve"> now responsible for all reporting) </w:t>
            </w:r>
          </w:p>
          <w:p w14:paraId="6932A1E0" w14:textId="3468FB43" w:rsidR="001D2C7A" w:rsidRPr="001D2C7A" w:rsidRDefault="001D2C7A" w:rsidP="00AD1B95">
            <w:pPr>
              <w:pStyle w:val="BulletedListBody"/>
            </w:pPr>
            <w:r w:rsidRPr="714160E7">
              <w:t xml:space="preserve">Major decisions taken by the program are taken </w:t>
            </w:r>
            <w:r w:rsidRPr="001D2C7A">
              <w:t>once</w:t>
            </w:r>
            <w:r w:rsidRPr="714160E7">
              <w:t xml:space="preserve"> structures have been consulted and evidence assessed</w:t>
            </w:r>
          </w:p>
        </w:tc>
      </w:tr>
      <w:tr w:rsidR="001D2C7A" w14:paraId="137A3AEE" w14:textId="77777777" w:rsidTr="001D2C7A">
        <w:trPr>
          <w:cnfStyle w:val="000000010000" w:firstRow="0" w:lastRow="0" w:firstColumn="0" w:lastColumn="0" w:oddVBand="0" w:evenVBand="0" w:oddHBand="0" w:evenHBand="1" w:firstRowFirstColumn="0" w:firstRowLastColumn="0" w:lastRowFirstColumn="0" w:lastRowLastColumn="0"/>
        </w:trPr>
        <w:tc>
          <w:tcPr>
            <w:tcW w:w="1977" w:type="dxa"/>
          </w:tcPr>
          <w:p w14:paraId="7BBE461E" w14:textId="01692C8B" w:rsidR="001D2C7A" w:rsidRPr="001D2C7A" w:rsidRDefault="001D2C7A" w:rsidP="00AD1B95">
            <w:pPr>
              <w:pStyle w:val="Body"/>
            </w:pPr>
            <w:r w:rsidRPr="00805523">
              <w:rPr>
                <w:rFonts w:eastAsia="Calibri Light"/>
              </w:rPr>
              <w:t>Efficiency</w:t>
            </w:r>
          </w:p>
        </w:tc>
        <w:tc>
          <w:tcPr>
            <w:tcW w:w="2268" w:type="dxa"/>
          </w:tcPr>
          <w:p w14:paraId="4D94E72E" w14:textId="7424309C" w:rsidR="001D2C7A" w:rsidRPr="001D2C7A" w:rsidRDefault="001D2C7A" w:rsidP="00AD1B95">
            <w:pPr>
              <w:pStyle w:val="Body"/>
            </w:pPr>
            <w:r w:rsidRPr="00805523">
              <w:rPr>
                <w:rFonts w:eastAsiaTheme="minorEastAsia"/>
              </w:rPr>
              <w:t>Proportionality</w:t>
            </w:r>
          </w:p>
        </w:tc>
        <w:tc>
          <w:tcPr>
            <w:tcW w:w="4993" w:type="dxa"/>
          </w:tcPr>
          <w:p w14:paraId="29551A74" w14:textId="0866BDB6" w:rsidR="001D2C7A" w:rsidRPr="00805523" w:rsidRDefault="001F0939" w:rsidP="00AD1B95">
            <w:pPr>
              <w:pStyle w:val="BulletedListBody"/>
            </w:pPr>
            <w:hyperlink w:anchor="_Abbreviations" w:tooltip="Digital Earth Africa" w:history="1">
              <w:r w:rsidR="00EB7232" w:rsidRPr="00AC0948">
                <w:rPr>
                  <w:rStyle w:val="Hyperlink"/>
                </w:rPr>
                <w:t>DE Africa</w:t>
              </w:r>
            </w:hyperlink>
            <w:r w:rsidR="00EB7232">
              <w:t xml:space="preserve">’s </w:t>
            </w:r>
            <w:r w:rsidR="001D2C7A" w:rsidRPr="714160E7">
              <w:t xml:space="preserve">use of </w:t>
            </w:r>
            <w:hyperlink w:anchor="_Abbreviations" w:tooltip="South African National Space Agency" w:history="1">
              <w:r w:rsidR="001D2C7A" w:rsidRPr="00383DD2">
                <w:rPr>
                  <w:rStyle w:val="Hyperlink"/>
                </w:rPr>
                <w:t>SANSA</w:t>
              </w:r>
            </w:hyperlink>
            <w:r w:rsidR="001D2C7A" w:rsidRPr="714160E7">
              <w:t xml:space="preserve"> systems now fully operational &amp; better understood</w:t>
            </w:r>
          </w:p>
          <w:p w14:paraId="6475BA55" w14:textId="40E49FBE" w:rsidR="001D2C7A" w:rsidRPr="001D2C7A" w:rsidRDefault="001D2C7A" w:rsidP="00AD1B95">
            <w:pPr>
              <w:pStyle w:val="BulletedListBody"/>
            </w:pPr>
            <w:r w:rsidRPr="714160E7">
              <w:t>Where deviations are required to existing prescripts within regulations the program is able to do this in a time efficient manner</w:t>
            </w:r>
          </w:p>
        </w:tc>
      </w:tr>
      <w:tr w:rsidR="001D2C7A" w14:paraId="2B1E03A9" w14:textId="77777777" w:rsidTr="001D2C7A">
        <w:trPr>
          <w:cnfStyle w:val="000000100000" w:firstRow="0" w:lastRow="0" w:firstColumn="0" w:lastColumn="0" w:oddVBand="0" w:evenVBand="0" w:oddHBand="1" w:evenHBand="0" w:firstRowFirstColumn="0" w:firstRowLastColumn="0" w:lastRowFirstColumn="0" w:lastRowLastColumn="0"/>
        </w:trPr>
        <w:tc>
          <w:tcPr>
            <w:tcW w:w="1977" w:type="dxa"/>
          </w:tcPr>
          <w:p w14:paraId="53336D17" w14:textId="4F66CE80" w:rsidR="001D2C7A" w:rsidRPr="001D2C7A" w:rsidRDefault="001D2C7A" w:rsidP="00AD1B95">
            <w:pPr>
              <w:pStyle w:val="Body"/>
            </w:pPr>
            <w:r>
              <w:t>Effectiveness</w:t>
            </w:r>
          </w:p>
        </w:tc>
        <w:tc>
          <w:tcPr>
            <w:tcW w:w="2268" w:type="dxa"/>
          </w:tcPr>
          <w:p w14:paraId="76ECE0C5" w14:textId="67D0DBD6" w:rsidR="001D2C7A" w:rsidRPr="001D2C7A" w:rsidRDefault="001D2C7A" w:rsidP="00AD1B95">
            <w:pPr>
              <w:pStyle w:val="Body"/>
            </w:pPr>
            <w:r w:rsidRPr="00805523">
              <w:rPr>
                <w:rFonts w:eastAsiaTheme="minorEastAsia"/>
              </w:rPr>
              <w:t>Performance and risk management</w:t>
            </w:r>
          </w:p>
        </w:tc>
        <w:tc>
          <w:tcPr>
            <w:tcW w:w="4993" w:type="dxa"/>
          </w:tcPr>
          <w:p w14:paraId="20AB2488" w14:textId="77777777" w:rsidR="001D2C7A" w:rsidRPr="00805523" w:rsidRDefault="001D2C7A" w:rsidP="00AD1B95">
            <w:pPr>
              <w:pStyle w:val="BulletedListBody"/>
            </w:pPr>
            <w:r w:rsidRPr="714160E7">
              <w:t xml:space="preserve">Robust risk and compliance management system in place </w:t>
            </w:r>
          </w:p>
          <w:p w14:paraId="60A529C8" w14:textId="2CD85BFA" w:rsidR="001D2C7A" w:rsidRPr="00805523" w:rsidRDefault="001D2C7A" w:rsidP="00AD1B95">
            <w:pPr>
              <w:pStyle w:val="BulletedListBody"/>
            </w:pPr>
            <w:r w:rsidRPr="714160E7">
              <w:t xml:space="preserve">HR applies </w:t>
            </w:r>
            <w:hyperlink w:anchor="_Abbreviations" w:tooltip="South African National Space Agency" w:history="1">
              <w:r w:rsidRPr="00383DD2">
                <w:rPr>
                  <w:rStyle w:val="Hyperlink"/>
                </w:rPr>
                <w:t>SANSA</w:t>
              </w:r>
            </w:hyperlink>
            <w:r w:rsidRPr="714160E7">
              <w:t xml:space="preserve"> Performance Assessment Process </w:t>
            </w:r>
          </w:p>
          <w:p w14:paraId="7877E877" w14:textId="3B40B639" w:rsidR="001D2C7A" w:rsidRPr="001D2C7A" w:rsidRDefault="001D2C7A" w:rsidP="00AD1B95">
            <w:pPr>
              <w:pStyle w:val="BulletedListBody"/>
            </w:pPr>
            <w:r w:rsidRPr="714160E7">
              <w:t xml:space="preserve">Program has mechanisms in place to routinely discuss and </w:t>
            </w:r>
            <w:r w:rsidRPr="001D2C7A">
              <w:t>review</w:t>
            </w:r>
            <w:r w:rsidRPr="714160E7">
              <w:t xml:space="preserve"> risks</w:t>
            </w:r>
          </w:p>
        </w:tc>
      </w:tr>
      <w:tr w:rsidR="001D2C7A" w14:paraId="19BDF46A" w14:textId="77777777" w:rsidTr="001D2C7A">
        <w:trPr>
          <w:cnfStyle w:val="000000010000" w:firstRow="0" w:lastRow="0" w:firstColumn="0" w:lastColumn="0" w:oddVBand="0" w:evenVBand="0" w:oddHBand="0" w:evenHBand="1" w:firstRowFirstColumn="0" w:firstRowLastColumn="0" w:lastRowFirstColumn="0" w:lastRowLastColumn="0"/>
        </w:trPr>
        <w:tc>
          <w:tcPr>
            <w:tcW w:w="1977" w:type="dxa"/>
          </w:tcPr>
          <w:p w14:paraId="2088B5A6" w14:textId="7E878F2E" w:rsidR="001D2C7A" w:rsidRPr="001D2C7A" w:rsidRDefault="001D2C7A" w:rsidP="00AD1B95">
            <w:pPr>
              <w:pStyle w:val="Body"/>
            </w:pPr>
            <w:r>
              <w:t>Effectiveness</w:t>
            </w:r>
          </w:p>
        </w:tc>
        <w:tc>
          <w:tcPr>
            <w:tcW w:w="2268" w:type="dxa"/>
          </w:tcPr>
          <w:p w14:paraId="37AD60C5" w14:textId="4782EA15" w:rsidR="001D2C7A" w:rsidRPr="001D2C7A" w:rsidRDefault="001D2C7A" w:rsidP="00AD1B95">
            <w:pPr>
              <w:pStyle w:val="Body"/>
            </w:pPr>
            <w:r w:rsidRPr="00805523">
              <w:rPr>
                <w:rFonts w:eastAsiaTheme="minorEastAsia"/>
              </w:rPr>
              <w:t>Results Focus</w:t>
            </w:r>
          </w:p>
        </w:tc>
        <w:tc>
          <w:tcPr>
            <w:tcW w:w="4993" w:type="dxa"/>
          </w:tcPr>
          <w:p w14:paraId="5D174D0E" w14:textId="283E3A5F" w:rsidR="001D2C7A" w:rsidRPr="00805523" w:rsidRDefault="001D2C7A" w:rsidP="00AD1B95">
            <w:pPr>
              <w:pStyle w:val="BulletedListBody"/>
            </w:pPr>
            <w:r w:rsidRPr="714160E7">
              <w:t>Program routinely reports against results</w:t>
            </w:r>
            <w:r w:rsidR="00750DA9">
              <w:t xml:space="preserve"> </w:t>
            </w:r>
            <w:r w:rsidRPr="714160E7">
              <w:t xml:space="preserve">/ strong results orientation </w:t>
            </w:r>
          </w:p>
          <w:p w14:paraId="61F40ACB" w14:textId="4C8EB0D8" w:rsidR="001D2C7A" w:rsidRPr="00805523" w:rsidRDefault="001D2C7A" w:rsidP="00AD1B95">
            <w:pPr>
              <w:pStyle w:val="BulletedListBody"/>
            </w:pPr>
            <w:r w:rsidRPr="714160E7">
              <w:t xml:space="preserve">Program continuously reviews performance, but not clear of the extent that </w:t>
            </w:r>
            <w:hyperlink w:anchor="_Abbreviations" w:tooltip="Monitoring, Evaluation, and Learning" w:history="1">
              <w:r w:rsidRPr="00383DD2">
                <w:rPr>
                  <w:rStyle w:val="Hyperlink"/>
                </w:rPr>
                <w:t>MEL</w:t>
              </w:r>
            </w:hyperlink>
            <w:r w:rsidRPr="714160E7">
              <w:t xml:space="preserve"> data informs decision making</w:t>
            </w:r>
          </w:p>
          <w:p w14:paraId="116639A4" w14:textId="22526D8A" w:rsidR="001D2C7A" w:rsidRPr="001D2C7A" w:rsidRDefault="001D2C7A" w:rsidP="00AD1B95">
            <w:pPr>
              <w:pStyle w:val="BulletedListBody"/>
            </w:pPr>
            <w:r>
              <w:t xml:space="preserve">The </w:t>
            </w:r>
            <w:hyperlink w:anchor="_Abbreviations" w:tooltip="Program Management Office" w:history="1">
              <w:r w:rsidRPr="00383DD2">
                <w:rPr>
                  <w:rStyle w:val="Hyperlink"/>
                </w:rPr>
                <w:t>PMO</w:t>
              </w:r>
            </w:hyperlink>
            <w:r w:rsidRPr="714160E7">
              <w:t xml:space="preserve"> </w:t>
            </w:r>
            <w:r>
              <w:t>is not yet fully</w:t>
            </w:r>
            <w:r w:rsidRPr="714160E7">
              <w:t xml:space="preserve"> </w:t>
            </w:r>
            <w:r>
              <w:t>overseeing all</w:t>
            </w:r>
            <w:r w:rsidRPr="714160E7">
              <w:t xml:space="preserve"> delivery</w:t>
            </w:r>
          </w:p>
        </w:tc>
      </w:tr>
      <w:tr w:rsidR="001D2C7A" w14:paraId="4982E87D" w14:textId="77777777" w:rsidTr="001D2C7A">
        <w:trPr>
          <w:cnfStyle w:val="000000100000" w:firstRow="0" w:lastRow="0" w:firstColumn="0" w:lastColumn="0" w:oddVBand="0" w:evenVBand="0" w:oddHBand="1" w:evenHBand="0" w:firstRowFirstColumn="0" w:firstRowLastColumn="0" w:lastRowFirstColumn="0" w:lastRowLastColumn="0"/>
        </w:trPr>
        <w:tc>
          <w:tcPr>
            <w:tcW w:w="1977" w:type="dxa"/>
          </w:tcPr>
          <w:p w14:paraId="275643F3" w14:textId="31BBEAF7" w:rsidR="001D2C7A" w:rsidRPr="001D2C7A" w:rsidRDefault="001D2C7A" w:rsidP="00AD1B95">
            <w:pPr>
              <w:pStyle w:val="Body"/>
            </w:pPr>
            <w:r>
              <w:t>Effectiveness</w:t>
            </w:r>
          </w:p>
        </w:tc>
        <w:tc>
          <w:tcPr>
            <w:tcW w:w="2268" w:type="dxa"/>
          </w:tcPr>
          <w:p w14:paraId="33799905" w14:textId="36146DDB" w:rsidR="001D2C7A" w:rsidRPr="001D2C7A" w:rsidRDefault="001D2C7A" w:rsidP="00AD1B95">
            <w:pPr>
              <w:pStyle w:val="Body"/>
            </w:pPr>
            <w:r w:rsidRPr="00805523">
              <w:rPr>
                <w:rFonts w:eastAsiaTheme="minorEastAsia"/>
              </w:rPr>
              <w:t>Experimentation and Innovation</w:t>
            </w:r>
          </w:p>
        </w:tc>
        <w:tc>
          <w:tcPr>
            <w:tcW w:w="4993" w:type="dxa"/>
          </w:tcPr>
          <w:p w14:paraId="5AF02331" w14:textId="19C1B5BC" w:rsidR="001D2C7A" w:rsidRPr="001D2C7A" w:rsidRDefault="001D2C7A" w:rsidP="00AD1B95">
            <w:pPr>
              <w:pStyle w:val="BulletedListBody"/>
            </w:pPr>
            <w:r w:rsidRPr="001D2C7A">
              <w:t xml:space="preserve">Experimentation and innovation underpin all </w:t>
            </w:r>
            <w:hyperlink w:anchor="_Abbreviations" w:tooltip="Digital Earth Africa" w:history="1">
              <w:r w:rsidR="00EB7232" w:rsidRPr="00AC0948">
                <w:rPr>
                  <w:rStyle w:val="Hyperlink"/>
                </w:rPr>
                <w:t>DE Africa</w:t>
              </w:r>
            </w:hyperlink>
            <w:r w:rsidR="00EB7232">
              <w:t xml:space="preserve">’s </w:t>
            </w:r>
            <w:r w:rsidRPr="001D2C7A">
              <w:t xml:space="preserve">work </w:t>
            </w:r>
          </w:p>
        </w:tc>
      </w:tr>
      <w:tr w:rsidR="001D2C7A" w14:paraId="090C89DB" w14:textId="77777777" w:rsidTr="001D2C7A">
        <w:trPr>
          <w:cnfStyle w:val="000000010000" w:firstRow="0" w:lastRow="0" w:firstColumn="0" w:lastColumn="0" w:oddVBand="0" w:evenVBand="0" w:oddHBand="0" w:evenHBand="1" w:firstRowFirstColumn="0" w:firstRowLastColumn="0" w:lastRowFirstColumn="0" w:lastRowLastColumn="0"/>
        </w:trPr>
        <w:tc>
          <w:tcPr>
            <w:tcW w:w="1977" w:type="dxa"/>
          </w:tcPr>
          <w:p w14:paraId="3E1DED82" w14:textId="43FA6611" w:rsidR="001D2C7A" w:rsidRPr="001D2C7A" w:rsidRDefault="001D2C7A" w:rsidP="00AD1B95">
            <w:pPr>
              <w:pStyle w:val="Body"/>
            </w:pPr>
            <w:r w:rsidRPr="00805523">
              <w:rPr>
                <w:rFonts w:eastAsia="Calibri Light"/>
              </w:rPr>
              <w:t>Accountability and Transparency</w:t>
            </w:r>
          </w:p>
        </w:tc>
        <w:tc>
          <w:tcPr>
            <w:tcW w:w="2268" w:type="dxa"/>
          </w:tcPr>
          <w:p w14:paraId="1D2D75DC" w14:textId="52C1912F" w:rsidR="001D2C7A" w:rsidRPr="001D2C7A" w:rsidRDefault="001D2C7A" w:rsidP="00AD1B95">
            <w:pPr>
              <w:pStyle w:val="Body"/>
            </w:pPr>
            <w:r w:rsidRPr="00805523">
              <w:rPr>
                <w:rFonts w:eastAsiaTheme="minorEastAsia"/>
              </w:rPr>
              <w:t xml:space="preserve">Accountability and </w:t>
            </w:r>
            <w:r>
              <w:rPr>
                <w:rFonts w:eastAsiaTheme="minorEastAsia"/>
              </w:rPr>
              <w:t>T</w:t>
            </w:r>
            <w:r w:rsidRPr="00805523">
              <w:rPr>
                <w:rFonts w:eastAsiaTheme="minorEastAsia"/>
              </w:rPr>
              <w:t xml:space="preserve">ransparency </w:t>
            </w:r>
          </w:p>
        </w:tc>
        <w:tc>
          <w:tcPr>
            <w:tcW w:w="4993" w:type="dxa"/>
          </w:tcPr>
          <w:p w14:paraId="357802B9" w14:textId="77777777" w:rsidR="001D2C7A" w:rsidRPr="00805523" w:rsidRDefault="001D2C7A" w:rsidP="00AD1B95">
            <w:pPr>
              <w:pStyle w:val="BulletedListBody"/>
            </w:pPr>
            <w:r w:rsidRPr="714160E7">
              <w:t>Governance structure is in place, but additional work required to optimise the functioning of this structure</w:t>
            </w:r>
          </w:p>
          <w:p w14:paraId="740F4665" w14:textId="5740906C" w:rsidR="001D2C7A" w:rsidRPr="001D2C7A" w:rsidRDefault="001D2C7A" w:rsidP="00AD1B95">
            <w:pPr>
              <w:pStyle w:val="BulletedListBody"/>
            </w:pPr>
            <w:r>
              <w:t xml:space="preserve">The parallel governance structures of the Executive Review Board and </w:t>
            </w:r>
            <w:r w:rsidRPr="714160E7">
              <w:t xml:space="preserve">Governance Board </w:t>
            </w:r>
            <w:r>
              <w:t xml:space="preserve">are </w:t>
            </w:r>
            <w:r w:rsidRPr="714160E7">
              <w:t xml:space="preserve">holding </w:t>
            </w:r>
            <w:hyperlink w:anchor="_Abbreviations" w:tooltip="Program Management Office" w:history="1">
              <w:r w:rsidRPr="00383DD2">
                <w:rPr>
                  <w:rStyle w:val="Hyperlink"/>
                </w:rPr>
                <w:t>PMO</w:t>
              </w:r>
            </w:hyperlink>
            <w:r w:rsidRPr="714160E7">
              <w:t xml:space="preserve"> to account, and the program is seen to be highly transparent in terms of budgeting and reporting</w:t>
            </w:r>
          </w:p>
        </w:tc>
      </w:tr>
    </w:tbl>
    <w:p w14:paraId="144190DD" w14:textId="0764C080" w:rsidR="003E2B1A" w:rsidRPr="00805523" w:rsidRDefault="003E2B1A" w:rsidP="00AD1B95">
      <w:pPr>
        <w:pStyle w:val="Caption"/>
        <w:rPr>
          <w:rFonts w:ascii="Calibri" w:eastAsia="Times New Roman" w:hAnsi="Calibri" w:cs="Calibri"/>
          <w:sz w:val="22"/>
          <w:szCs w:val="22"/>
          <w:lang w:eastAsia="en-GB"/>
        </w:rPr>
      </w:pPr>
      <w:r w:rsidRPr="00805523">
        <w:t xml:space="preserve">Table </w:t>
      </w:r>
      <w:r w:rsidR="0016129E">
        <w:t>3</w:t>
      </w:r>
      <w:r w:rsidRPr="00805523">
        <w:t>: Value for Money Assessment of DE Africa, Phase II (source: own assessment)</w:t>
      </w:r>
    </w:p>
    <w:p w14:paraId="287E7603" w14:textId="1C7CCED9" w:rsidR="00C32303" w:rsidRPr="00805523" w:rsidRDefault="50459A0E" w:rsidP="00AD1B95">
      <w:pPr>
        <w:pStyle w:val="Heading3"/>
      </w:pPr>
      <w:bookmarkStart w:id="58" w:name="_Toc130574179"/>
      <w:bookmarkStart w:id="59" w:name="_Toc130574964"/>
      <w:bookmarkStart w:id="60" w:name="_Toc148954021"/>
      <w:r w:rsidRPr="00805523">
        <w:lastRenderedPageBreak/>
        <w:t xml:space="preserve">Africa’s technical capacity is established and delivers credible and free EO data and products </w:t>
      </w:r>
      <w:r w:rsidR="79EB8081" w:rsidRPr="00805523">
        <w:t xml:space="preserve">(IO </w:t>
      </w:r>
      <w:r w:rsidR="00C32303" w:rsidRPr="00805523">
        <w:t>4</w:t>
      </w:r>
      <w:r w:rsidR="79EB8081" w:rsidRPr="00805523">
        <w:t>).</w:t>
      </w:r>
      <w:bookmarkEnd w:id="58"/>
      <w:bookmarkEnd w:id="59"/>
      <w:bookmarkEnd w:id="60"/>
      <w:r w:rsidR="79EB8081" w:rsidRPr="00805523">
        <w:t xml:space="preserve"> </w:t>
      </w:r>
    </w:p>
    <w:p w14:paraId="45860F3F" w14:textId="3E0E86E6" w:rsidR="00D11EC0" w:rsidRPr="00805523" w:rsidRDefault="002663B0" w:rsidP="00AD1B95">
      <w:pPr>
        <w:pStyle w:val="Body"/>
      </w:pPr>
      <w:r>
        <w:t xml:space="preserve">In assessing IO 4 we first comment on the technical capacity of the platform, before commenting on the capacity and capability within the program. </w:t>
      </w:r>
      <w:r w:rsidR="79EB8081" w:rsidRPr="00805523">
        <w:t xml:space="preserve">The platform is </w:t>
      </w:r>
      <w:r w:rsidR="50459A0E" w:rsidRPr="00805523">
        <w:t>functioning well</w:t>
      </w:r>
      <w:r w:rsidR="79EB8081" w:rsidRPr="00805523">
        <w:t>, and respondents</w:t>
      </w:r>
      <w:r w:rsidR="50459A0E" w:rsidRPr="00805523">
        <w:t xml:space="preserve"> noted </w:t>
      </w:r>
      <w:r w:rsidR="79EB8081" w:rsidRPr="00805523">
        <w:t>that</w:t>
      </w:r>
      <w:r w:rsidR="0011683E" w:rsidRPr="00805523">
        <w:t xml:space="preserve"> significantly</w:t>
      </w:r>
      <w:r w:rsidR="79EB8081" w:rsidRPr="00805523">
        <w:t xml:space="preserve"> at </w:t>
      </w:r>
      <w:r w:rsidR="50459A0E" w:rsidRPr="00805523">
        <w:t>no time</w:t>
      </w:r>
      <w:r w:rsidR="79EB8081" w:rsidRPr="00805523">
        <w:t xml:space="preserve"> during the transition</w:t>
      </w:r>
      <w:r w:rsidR="50459A0E" w:rsidRPr="00805523">
        <w:t xml:space="preserve"> </w:t>
      </w:r>
      <w:r w:rsidR="79EB8081" w:rsidRPr="00805523">
        <w:t>was the</w:t>
      </w:r>
      <w:r w:rsidR="50459A0E" w:rsidRPr="00805523">
        <w:t xml:space="preserve"> service </w:t>
      </w:r>
      <w:r w:rsidR="394EB27F" w:rsidRPr="00805523">
        <w:t>disrupted</w:t>
      </w:r>
      <w:r w:rsidR="50459A0E" w:rsidRPr="00805523">
        <w:t xml:space="preserve">. </w:t>
      </w:r>
      <w:r w:rsidR="79EB8081" w:rsidRPr="00805523">
        <w:t xml:space="preserve">The program has </w:t>
      </w:r>
      <w:r w:rsidR="0011683E" w:rsidRPr="00805523">
        <w:t>exceeded</w:t>
      </w:r>
      <w:r w:rsidR="003019B3" w:rsidRPr="00805523">
        <w:t xml:space="preserve"> deliverables planned in</w:t>
      </w:r>
      <w:r w:rsidR="79EB8081" w:rsidRPr="00805523">
        <w:t xml:space="preserve"> its </w:t>
      </w:r>
      <w:r w:rsidR="79EB8081" w:rsidRPr="00805523">
        <w:rPr>
          <w:i/>
          <w:iCs/>
        </w:rPr>
        <w:t>Technical Roadmap</w:t>
      </w:r>
      <w:r w:rsidR="79EB8081" w:rsidRPr="00805523">
        <w:t>. Key achievements include:</w:t>
      </w:r>
    </w:p>
    <w:p w14:paraId="73851D44" w14:textId="30F36E04" w:rsidR="00D11EC0" w:rsidRDefault="00D11EC0" w:rsidP="00AD1B95">
      <w:pPr>
        <w:pStyle w:val="BulletedListBody"/>
      </w:pPr>
      <w:r w:rsidRPr="714160E7">
        <w:t>5 Analysis-Ready Data</w:t>
      </w:r>
      <w:r w:rsidR="0014342B">
        <w:t xml:space="preserve"> streams</w:t>
      </w:r>
      <w:r w:rsidR="00F61600">
        <w:t>;</w:t>
      </w:r>
    </w:p>
    <w:p w14:paraId="4DA30B27" w14:textId="05D04B2D" w:rsidR="0014342B" w:rsidRPr="00805523" w:rsidRDefault="0014342B" w:rsidP="00AD1B95">
      <w:pPr>
        <w:pStyle w:val="BulletedListBody"/>
      </w:pPr>
      <w:r>
        <w:t xml:space="preserve">7 </w:t>
      </w:r>
      <w:hyperlink w:anchor="_Abbreviations" w:tooltip="Digital Earth Africa" w:history="1">
        <w:r w:rsidR="00EB7232" w:rsidRPr="00AC0948">
          <w:rPr>
            <w:rStyle w:val="Hyperlink"/>
          </w:rPr>
          <w:t>DE Africa</w:t>
        </w:r>
      </w:hyperlink>
      <w:r w:rsidR="00EB7232">
        <w:t xml:space="preserve"> </w:t>
      </w:r>
      <w:r>
        <w:t>continental services</w:t>
      </w:r>
      <w:r w:rsidR="00F61600">
        <w:t>;</w:t>
      </w:r>
    </w:p>
    <w:p w14:paraId="0ED6F0A3" w14:textId="22E0A7E9" w:rsidR="0014342B" w:rsidRDefault="00D11EC0" w:rsidP="00AD1B95">
      <w:pPr>
        <w:pStyle w:val="BulletedListBody"/>
      </w:pPr>
      <w:r w:rsidRPr="714160E7">
        <w:t xml:space="preserve">10 </w:t>
      </w:r>
      <w:r w:rsidR="0014342B">
        <w:t>external datasets available through more than 100 open-source notebooks</w:t>
      </w:r>
      <w:r w:rsidR="00F61600">
        <w:t>.</w:t>
      </w:r>
    </w:p>
    <w:p w14:paraId="5E50C736" w14:textId="4B5FBB46" w:rsidR="002663B0" w:rsidRDefault="002663B0" w:rsidP="00AD1B95">
      <w:pPr>
        <w:pStyle w:val="Body"/>
      </w:pPr>
      <w:r>
        <w:t>The platform is making noticeable progress towards r</w:t>
      </w:r>
      <w:r w:rsidRPr="005254FD">
        <w:t>educing barriers to uptake and usage by providing free and open data, in analysis ready form, and associated decision ready product</w:t>
      </w:r>
      <w:r>
        <w:t xml:space="preserve">s. Products delivered by the program are regarded as cutting edge, informed by the program’s strong ongoing links to the global </w:t>
      </w:r>
      <w:hyperlink w:anchor="_Abbreviations" w:tooltip="Earth Observations" w:history="1">
        <w:r w:rsidRPr="007A1E94">
          <w:rPr>
            <w:rStyle w:val="Hyperlink"/>
          </w:rPr>
          <w:t>EO</w:t>
        </w:r>
      </w:hyperlink>
      <w:r>
        <w:t xml:space="preserve"> community (including through USGS, NASA, </w:t>
      </w:r>
      <w:hyperlink w:anchor="_Abbreviations" w:tooltip="Group on Earth Observations" w:history="1">
        <w:r w:rsidRPr="007A1E94">
          <w:rPr>
            <w:rStyle w:val="Hyperlink"/>
          </w:rPr>
          <w:t>GEO</w:t>
        </w:r>
      </w:hyperlink>
      <w:r>
        <w:t xml:space="preserve">, </w:t>
      </w:r>
      <w:hyperlink w:anchor="_Abbreviations" w:tooltip="Geosciences Australia" w:history="1">
        <w:r w:rsidRPr="007A1E94">
          <w:rPr>
            <w:rStyle w:val="Hyperlink"/>
          </w:rPr>
          <w:t>GA</w:t>
        </w:r>
      </w:hyperlink>
      <w:r>
        <w:t xml:space="preserve">, and so on). </w:t>
      </w:r>
      <w:r w:rsidR="0060206F" w:rsidRPr="005254FD">
        <w:t>Help desk, live</w:t>
      </w:r>
      <w:r w:rsidR="0060206F" w:rsidRPr="00805523">
        <w:t xml:space="preserve"> sessions</w:t>
      </w:r>
      <w:r w:rsidR="00FD1E49" w:rsidRPr="00805523">
        <w:t>, and capacity building initiatives</w:t>
      </w:r>
      <w:r w:rsidR="00D11EC0" w:rsidRPr="00805523">
        <w:t xml:space="preserve"> continue to be highly appreciated by respondents, and the tools introduced by the program are well regarded</w:t>
      </w:r>
      <w:r w:rsidR="0060206F" w:rsidRPr="00805523">
        <w:t>.</w:t>
      </w:r>
    </w:p>
    <w:p w14:paraId="6BE5E0E3" w14:textId="77C25028" w:rsidR="002663B0" w:rsidRDefault="002663B0" w:rsidP="00AD1B95">
      <w:pPr>
        <w:pStyle w:val="Body"/>
      </w:pPr>
      <w:r w:rsidRPr="000F210D">
        <w:t xml:space="preserve">There are </w:t>
      </w:r>
      <w:r>
        <w:t xml:space="preserve">now </w:t>
      </w:r>
      <w:r w:rsidRPr="000F210D">
        <w:t>multiple entry points for users with different technical</w:t>
      </w:r>
      <w:r w:rsidR="00750DA9">
        <w:t xml:space="preserve"> </w:t>
      </w:r>
      <w:r w:rsidRPr="000F210D">
        <w:t xml:space="preserve">/ maturity levels </w:t>
      </w:r>
      <w:r w:rsidR="000B2EC3">
        <w:t>—</w:t>
      </w:r>
      <w:r w:rsidRPr="000F210D">
        <w:t xml:space="preserve"> including the </w:t>
      </w:r>
      <w:hyperlink w:anchor="_Abbreviations" w:tooltip="Digital Earth Africa" w:history="1">
        <w:r w:rsidR="00EB7232" w:rsidRPr="00AC0948">
          <w:rPr>
            <w:rStyle w:val="Hyperlink"/>
          </w:rPr>
          <w:t>DE Africa</w:t>
        </w:r>
      </w:hyperlink>
      <w:r w:rsidR="00EB7232">
        <w:t xml:space="preserve"> </w:t>
      </w:r>
      <w:r w:rsidRPr="000F210D">
        <w:t>maps, ESRI geoportal</w:t>
      </w:r>
      <w:r>
        <w:t>, and other produ</w:t>
      </w:r>
      <w:r w:rsidR="00935B1F">
        <w:t>c</w:t>
      </w:r>
      <w:r>
        <w:t>ts</w:t>
      </w:r>
      <w:r w:rsidRPr="000F210D">
        <w:t>. Each has strengths and areas for improvement</w:t>
      </w:r>
      <w:r>
        <w:t xml:space="preserve">, and </w:t>
      </w:r>
      <w:r w:rsidRPr="000F210D">
        <w:t xml:space="preserve">continuing to uplift these to enhance user experience </w:t>
      </w:r>
      <w:r>
        <w:t>will be an important</w:t>
      </w:r>
      <w:r w:rsidRPr="000F210D">
        <w:t xml:space="preserve"> component for Phase III.</w:t>
      </w:r>
      <w:r>
        <w:t xml:space="preserve"> Phase II has </w:t>
      </w:r>
      <w:r w:rsidRPr="005254FD">
        <w:t>focused on continent wide infrastructure establishment</w:t>
      </w:r>
      <w:r>
        <w:t>, and moving into the next phase the program will need to continue to</w:t>
      </w:r>
      <w:r w:rsidRPr="005254FD">
        <w:t xml:space="preserve"> bridg</w:t>
      </w:r>
      <w:r>
        <w:t xml:space="preserve">e </w:t>
      </w:r>
      <w:r w:rsidRPr="005254FD">
        <w:t>the gap completely</w:t>
      </w:r>
      <w:r w:rsidR="007B57C6">
        <w:t xml:space="preserve"> for</w:t>
      </w:r>
      <w:r w:rsidRPr="005254FD">
        <w:t xml:space="preserve"> non-technical end-users</w:t>
      </w:r>
      <w:r>
        <w:t xml:space="preserve">, </w:t>
      </w:r>
      <w:r w:rsidRPr="005254FD">
        <w:t>noting there are many ways in which this could be achieved</w:t>
      </w:r>
      <w:r>
        <w:t xml:space="preserve"> including </w:t>
      </w:r>
      <w:r w:rsidRPr="005254FD">
        <w:t xml:space="preserve">enhancing in-country engagement (which includes a better connection to the end user, through more </w:t>
      </w:r>
      <w:r w:rsidR="00780552" w:rsidRPr="005254FD">
        <w:t>user-friendly</w:t>
      </w:r>
      <w:r w:rsidRPr="005254FD">
        <w:t xml:space="preserve"> products). This may be done directly by </w:t>
      </w:r>
      <w:hyperlink w:anchor="_Abbreviations" w:tooltip="Digital Earth Africa" w:history="1">
        <w:r w:rsidR="00EB7232" w:rsidRPr="00AC0948">
          <w:rPr>
            <w:rStyle w:val="Hyperlink"/>
          </w:rPr>
          <w:t>DE Africa</w:t>
        </w:r>
      </w:hyperlink>
      <w:r w:rsidR="00123DAF">
        <w:t xml:space="preserve"> </w:t>
      </w:r>
      <w:r w:rsidRPr="005254FD">
        <w:t>(</w:t>
      </w:r>
      <w:r w:rsidR="001633E3" w:rsidRPr="005254FD">
        <w:t>e.g.,</w:t>
      </w:r>
      <w:r w:rsidRPr="005254FD">
        <w:t xml:space="preserve"> through ESRI geoportal) or through third parties.</w:t>
      </w:r>
    </w:p>
    <w:p w14:paraId="7D7ED615" w14:textId="6022490C" w:rsidR="001D2C7A"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002663B0">
        <w:t>has been successful to date to outsource and secure sufficient technical capacity and capability to maintain effective operations of the platform.</w:t>
      </w:r>
      <w:r w:rsidR="001D2C7A">
        <w:t xml:space="preserve"> </w:t>
      </w:r>
      <w:r w:rsidR="00665069">
        <w:t xml:space="preserve">The program will need to continue to rely on this approach, noting, for instance, that </w:t>
      </w:r>
      <w:r w:rsidR="00665069" w:rsidRPr="005254FD">
        <w:t>securing appropriately skilled cloud engineering technical capacity will continue to be a challenge globally, due to the high demand for these skill sets</w:t>
      </w:r>
      <w:r w:rsidR="00665069">
        <w:t xml:space="preserve">. However, there is also a sense that there also needs to be </w:t>
      </w:r>
      <w:r w:rsidR="00665069" w:rsidRPr="005254FD">
        <w:t xml:space="preserve">adequate familiarity and understanding of the technical components by </w:t>
      </w:r>
      <w:hyperlink w:anchor="_Abbreviations" w:tooltip="Digital Earth Africa" w:history="1">
        <w:r w:rsidR="00EB7232" w:rsidRPr="00AC0948">
          <w:rPr>
            <w:rStyle w:val="Hyperlink"/>
          </w:rPr>
          <w:t>DE Africa</w:t>
        </w:r>
      </w:hyperlink>
      <w:r w:rsidR="00EB7232">
        <w:t xml:space="preserve"> </w:t>
      </w:r>
      <w:r w:rsidR="00665069" w:rsidRPr="005254FD">
        <w:t>Leadership is required to effectively engage in technical matters</w:t>
      </w:r>
      <w:r w:rsidR="00665069">
        <w:t xml:space="preserve">, and to be able to effectively monitor technical performance of </w:t>
      </w:r>
      <w:hyperlink w:anchor="_Abbreviations" w:tooltip="Implementing Partner" w:history="1">
        <w:r w:rsidR="00665069" w:rsidRPr="00383DD2">
          <w:rPr>
            <w:rStyle w:val="Hyperlink"/>
          </w:rPr>
          <w:t>IP</w:t>
        </w:r>
      </w:hyperlink>
      <w:r w:rsidR="00665069">
        <w:t>s and other partners</w:t>
      </w:r>
      <w:r w:rsidR="00665069" w:rsidRPr="005254FD">
        <w:t>. This cannot be outsourced</w:t>
      </w:r>
      <w:r w:rsidR="00665069">
        <w:t>.</w:t>
      </w:r>
    </w:p>
    <w:p w14:paraId="1C728254" w14:textId="3E573F6F" w:rsidR="00C32303" w:rsidRPr="00805523" w:rsidRDefault="00C32303" w:rsidP="00AD1B95">
      <w:pPr>
        <w:pStyle w:val="Heading3"/>
      </w:pPr>
      <w:bookmarkStart w:id="61" w:name="_Toc130574180"/>
      <w:bookmarkStart w:id="62" w:name="_Toc130574965"/>
      <w:bookmarkStart w:id="63" w:name="_Toc148954022"/>
      <w:r w:rsidRPr="00805523">
        <w:t xml:space="preserve">Immediate Outcome 1 </w:t>
      </w:r>
      <w:r w:rsidR="001D2C7A">
        <w:t>—</w:t>
      </w:r>
      <w:r w:rsidRPr="00805523">
        <w:t xml:space="preserve"> DE Africa’s Governance Framework is operational, </w:t>
      </w:r>
      <w:r w:rsidR="00A90E78" w:rsidRPr="00805523">
        <w:t>effective,</w:t>
      </w:r>
      <w:r w:rsidRPr="00805523">
        <w:t xml:space="preserve"> and African </w:t>
      </w:r>
      <w:r w:rsidRPr="001D2C7A">
        <w:t>owned</w:t>
      </w:r>
      <w:bookmarkEnd w:id="61"/>
      <w:bookmarkEnd w:id="62"/>
      <w:bookmarkEnd w:id="63"/>
    </w:p>
    <w:p w14:paraId="1A6BC615" w14:textId="738B7054" w:rsidR="00467511" w:rsidRDefault="00467511" w:rsidP="00AD1B95">
      <w:pPr>
        <w:pStyle w:val="Body"/>
      </w:pPr>
      <w:r>
        <w:t xml:space="preserve">Due to </w:t>
      </w:r>
      <w:r w:rsidRPr="001D2C7A">
        <w:t>the</w:t>
      </w:r>
      <w:r>
        <w:t xml:space="preserve"> current operating environment, </w:t>
      </w:r>
      <w:hyperlink w:anchor="_Abbreviations" w:tooltip="Digital Earth Africa" w:history="1">
        <w:r w:rsidR="00EB7232" w:rsidRPr="00AC0948">
          <w:rPr>
            <w:rStyle w:val="Hyperlink"/>
          </w:rPr>
          <w:t>DE Africa</w:t>
        </w:r>
      </w:hyperlink>
      <w:r w:rsidR="00EB7232">
        <w:t xml:space="preserve"> </w:t>
      </w:r>
      <w:r>
        <w:t>is currently governed through 2 parallel structures:</w:t>
      </w:r>
    </w:p>
    <w:p w14:paraId="20858647" w14:textId="1F964FB7" w:rsidR="00467511" w:rsidRDefault="00467511" w:rsidP="00AD1B95">
      <w:pPr>
        <w:pStyle w:val="BulletedListBody"/>
      </w:pPr>
      <w:r>
        <w:t xml:space="preserve">the </w:t>
      </w:r>
      <w:hyperlink w:anchor="_Abbreviations" w:tooltip="Digital Earth Africa" w:history="1">
        <w:r w:rsidR="00EB7232" w:rsidRPr="00AC0948">
          <w:rPr>
            <w:rStyle w:val="Hyperlink"/>
          </w:rPr>
          <w:t>DE Africa</w:t>
        </w:r>
      </w:hyperlink>
      <w:r w:rsidR="00EB7232">
        <w:t xml:space="preserve"> </w:t>
      </w:r>
      <w:r>
        <w:t>Governance Framework, including the Governing Board and Technical Advisory Committee</w:t>
      </w:r>
      <w:r w:rsidR="00F61600">
        <w:t>;</w:t>
      </w:r>
    </w:p>
    <w:p w14:paraId="67B492EA" w14:textId="68C54290" w:rsidR="00467511" w:rsidRDefault="00467511" w:rsidP="00AD1B95">
      <w:pPr>
        <w:pStyle w:val="BulletedListBody"/>
      </w:pPr>
      <w:r>
        <w:t>the fiduciary governance established through:</w:t>
      </w:r>
    </w:p>
    <w:p w14:paraId="277A521C" w14:textId="184D8D3E" w:rsidR="00467511" w:rsidRDefault="00467511" w:rsidP="001633E3">
      <w:pPr>
        <w:pStyle w:val="BulletedListBody"/>
        <w:numPr>
          <w:ilvl w:val="1"/>
          <w:numId w:val="22"/>
        </w:numPr>
        <w:ind w:left="851"/>
      </w:pPr>
      <w:r>
        <w:t xml:space="preserve">the funding partner agreements between </w:t>
      </w:r>
      <w:hyperlink w:anchor="_Abbreviations" w:tooltip="Department of Foreign Affairs and Trade" w:history="1">
        <w:r w:rsidRPr="00ED6210">
          <w:rPr>
            <w:rStyle w:val="Hyperlink"/>
          </w:rPr>
          <w:t>DFAT</w:t>
        </w:r>
      </w:hyperlink>
      <w:r>
        <w:t xml:space="preserve">, Helmsley and ACIAR and </w:t>
      </w:r>
      <w:hyperlink w:anchor="_Abbreviations" w:tooltip="Geosciences Australia" w:history="1">
        <w:r w:rsidRPr="007A1E94">
          <w:rPr>
            <w:rStyle w:val="Hyperlink"/>
          </w:rPr>
          <w:t>GA</w:t>
        </w:r>
      </w:hyperlink>
      <w:r>
        <w:t>, and</w:t>
      </w:r>
    </w:p>
    <w:p w14:paraId="48D93ED4" w14:textId="0E0B0A03" w:rsidR="00467511" w:rsidRDefault="00467511" w:rsidP="001633E3">
      <w:pPr>
        <w:pStyle w:val="BulletedListBody"/>
        <w:numPr>
          <w:ilvl w:val="1"/>
          <w:numId w:val="22"/>
        </w:numPr>
        <w:ind w:left="851"/>
      </w:pPr>
      <w:r>
        <w:lastRenderedPageBreak/>
        <w:t xml:space="preserve">the </w:t>
      </w:r>
      <w:hyperlink w:anchor="_Abbreviations" w:tooltip="Geosciences Australia" w:history="1">
        <w:r w:rsidRPr="007A1E94">
          <w:rPr>
            <w:rStyle w:val="Hyperlink"/>
          </w:rPr>
          <w:t>GA</w:t>
        </w:r>
      </w:hyperlink>
      <w:r w:rsidR="000B2EC3">
        <w:t>-</w:t>
      </w:r>
      <w:hyperlink w:anchor="_Abbreviations" w:tooltip="South African National Space Agency" w:history="1">
        <w:r w:rsidRPr="00383DD2">
          <w:rPr>
            <w:rStyle w:val="Hyperlink"/>
          </w:rPr>
          <w:t>SANSA</w:t>
        </w:r>
      </w:hyperlink>
      <w:r>
        <w:t xml:space="preserve"> hosting agreement, governed by an Executive Review Board </w:t>
      </w:r>
      <w:r w:rsidR="00005BA8">
        <w:t xml:space="preserve">(ERB) </w:t>
      </w:r>
      <w:r>
        <w:t>and Executive Steering Committee</w:t>
      </w:r>
      <w:r w:rsidR="00005BA8">
        <w:t xml:space="preserve"> (ESC)</w:t>
      </w:r>
      <w:r>
        <w:t>.</w:t>
      </w:r>
    </w:p>
    <w:p w14:paraId="35959732" w14:textId="0C2C95B5" w:rsidR="00467511" w:rsidRDefault="00507ECA" w:rsidP="00AD1B95">
      <w:pPr>
        <w:pStyle w:val="Body"/>
      </w:pPr>
      <w:r w:rsidRPr="00805523">
        <w:t xml:space="preserve">Whilst the governance structure </w:t>
      </w:r>
      <w:r w:rsidR="00467511">
        <w:t>outline</w:t>
      </w:r>
      <w:r w:rsidR="001419C6">
        <w:t>d</w:t>
      </w:r>
      <w:r w:rsidR="00467511">
        <w:t xml:space="preserve"> in the </w:t>
      </w:r>
      <w:hyperlink w:anchor="_Abbreviations" w:tooltip="Digital Earth Africa" w:history="1">
        <w:r w:rsidR="00EB7232" w:rsidRPr="00AC0948">
          <w:rPr>
            <w:rStyle w:val="Hyperlink"/>
          </w:rPr>
          <w:t>DE Africa</w:t>
        </w:r>
      </w:hyperlink>
      <w:r w:rsidR="00EB7232">
        <w:t xml:space="preserve"> </w:t>
      </w:r>
      <w:r w:rsidR="00467511">
        <w:t xml:space="preserve">Governance Framework </w:t>
      </w:r>
      <w:r w:rsidRPr="00805523">
        <w:t>is optimal (</w:t>
      </w:r>
      <w:r w:rsidR="00AB613A" w:rsidRPr="00805523">
        <w:t>i.e.,</w:t>
      </w:r>
      <w:r w:rsidRPr="00805523">
        <w:t xml:space="preserve"> having both a governance board and an advisory council), </w:t>
      </w:r>
      <w:r w:rsidR="00467511">
        <w:t>the Governing Board does not have fiduciary responsibility</w:t>
      </w:r>
      <w:r w:rsidRPr="00805523">
        <w:t>.</w:t>
      </w:r>
      <w:r w:rsidR="00005BA8">
        <w:t xml:space="preserve"> Fiduciary oversight and compliance are managed through the parallel contractual governance structures set in the </w:t>
      </w:r>
      <w:hyperlink w:anchor="_Abbreviations" w:tooltip="Geosciences Australia" w:history="1">
        <w:r w:rsidR="00005BA8" w:rsidRPr="007A1E94">
          <w:rPr>
            <w:rStyle w:val="Hyperlink"/>
          </w:rPr>
          <w:t>GA</w:t>
        </w:r>
      </w:hyperlink>
      <w:r w:rsidR="000B2EC3">
        <w:t>-</w:t>
      </w:r>
      <w:hyperlink w:anchor="_Abbreviations" w:tooltip="South African National Space Agency" w:history="1">
        <w:r w:rsidR="00005BA8" w:rsidRPr="00383DD2">
          <w:rPr>
            <w:rStyle w:val="Hyperlink"/>
          </w:rPr>
          <w:t>SANSA</w:t>
        </w:r>
      </w:hyperlink>
      <w:r w:rsidR="00005BA8">
        <w:t xml:space="preserve"> hosting agreement</w:t>
      </w:r>
      <w:r w:rsidR="00043D59">
        <w:t xml:space="preserve">, overseen by </w:t>
      </w:r>
      <w:r w:rsidR="00C66C99">
        <w:t>an</w:t>
      </w:r>
      <w:r w:rsidR="00043D59">
        <w:t xml:space="preserve"> Executive Review Board (comprising </w:t>
      </w:r>
      <w:hyperlink w:anchor="_Abbreviations" w:tooltip="Geosciences Australia" w:history="1">
        <w:r w:rsidR="00043D59" w:rsidRPr="007A1E94">
          <w:rPr>
            <w:rStyle w:val="Hyperlink"/>
          </w:rPr>
          <w:t>GA</w:t>
        </w:r>
      </w:hyperlink>
      <w:r w:rsidR="00043D59">
        <w:t xml:space="preserve"> and </w:t>
      </w:r>
      <w:hyperlink w:anchor="_Abbreviations" w:tooltip="South African National Space Agency" w:history="1">
        <w:r w:rsidR="00043D59" w:rsidRPr="00383DD2">
          <w:rPr>
            <w:rStyle w:val="Hyperlink"/>
          </w:rPr>
          <w:t>SANSA</w:t>
        </w:r>
      </w:hyperlink>
      <w:r w:rsidR="00043D59">
        <w:t xml:space="preserve"> senior responsible officers)</w:t>
      </w:r>
      <w:r w:rsidR="00005BA8">
        <w:t xml:space="preserve">. </w:t>
      </w:r>
      <w:r w:rsidR="00043D59">
        <w:t xml:space="preserve">The </w:t>
      </w:r>
      <w:hyperlink w:anchor="_Abbreviations" w:tooltip="Executive Review Board" w:history="1">
        <w:r w:rsidR="00043D59" w:rsidRPr="007A1E94">
          <w:rPr>
            <w:rStyle w:val="Hyperlink"/>
          </w:rPr>
          <w:t>ERB</w:t>
        </w:r>
      </w:hyperlink>
      <w:r w:rsidR="00043D59" w:rsidRPr="714160E7">
        <w:t xml:space="preserve">, however, operates outside the official </w:t>
      </w:r>
      <w:r w:rsidR="00043D59">
        <w:t xml:space="preserve">DE Africa Governance Framework. </w:t>
      </w:r>
      <w:r w:rsidR="00005BA8">
        <w:t>This means the</w:t>
      </w:r>
      <w:r w:rsidR="00005BA8" w:rsidRPr="00805523">
        <w:t xml:space="preserve"> efficiency of </w:t>
      </w:r>
      <w:hyperlink w:anchor="_Abbreviations" w:tooltip="Digital Earth Africa" w:history="1">
        <w:r w:rsidR="00EB7232" w:rsidRPr="00AC0948">
          <w:rPr>
            <w:rStyle w:val="Hyperlink"/>
          </w:rPr>
          <w:t>DE Africa</w:t>
        </w:r>
      </w:hyperlink>
      <w:r w:rsidR="00EB7232">
        <w:t xml:space="preserve"> </w:t>
      </w:r>
      <w:r w:rsidR="00005BA8">
        <w:t xml:space="preserve">program governance </w:t>
      </w:r>
      <w:r w:rsidR="00005BA8" w:rsidRPr="00805523">
        <w:t>has yet to be fully realised</w:t>
      </w:r>
      <w:r w:rsidR="00005BA8">
        <w:t>.</w:t>
      </w:r>
      <w:r w:rsidRPr="00805523">
        <w:t xml:space="preserve"> </w:t>
      </w:r>
    </w:p>
    <w:p w14:paraId="659843A5" w14:textId="7EB4C58F" w:rsidR="00507ECA" w:rsidRPr="00805523" w:rsidRDefault="00507ECA" w:rsidP="00AD1B95">
      <w:pPr>
        <w:pStyle w:val="Body"/>
      </w:pPr>
      <w:r w:rsidRPr="00805523">
        <w:t xml:space="preserve">The program acknowledges that it is work in progress, and that it has yet to fully review the working of the structure as the program was deliberately focussed on the establishment of the necessary procedures and processes to ensure an efficient transition from </w:t>
      </w:r>
      <w:hyperlink w:anchor="_Abbreviations" w:tooltip="Geosciences Australia" w:history="1">
        <w:r w:rsidRPr="007A1E94">
          <w:rPr>
            <w:rStyle w:val="Hyperlink"/>
          </w:rPr>
          <w:t>GA</w:t>
        </w:r>
      </w:hyperlink>
      <w:r w:rsidRPr="00805523">
        <w:t xml:space="preserve"> to the </w:t>
      </w:r>
      <w:hyperlink w:anchor="_Abbreviations" w:tooltip="Program Management Office" w:history="1">
        <w:r w:rsidRPr="00383DD2">
          <w:rPr>
            <w:rStyle w:val="Hyperlink"/>
          </w:rPr>
          <w:t>PMO</w:t>
        </w:r>
      </w:hyperlink>
      <w:r w:rsidRPr="00805523">
        <w:t xml:space="preserve">. </w:t>
      </w:r>
    </w:p>
    <w:p w14:paraId="36EBC93A" w14:textId="67D42778" w:rsidR="00507ECA" w:rsidRPr="00805523" w:rsidRDefault="00507ECA" w:rsidP="00AD1B95">
      <w:pPr>
        <w:pStyle w:val="Body"/>
      </w:pPr>
      <w:r w:rsidRPr="00805523">
        <w:t xml:space="preserve">In terms of the </w:t>
      </w:r>
      <w:r w:rsidR="00461563">
        <w:t>2</w:t>
      </w:r>
      <w:r w:rsidRPr="00805523">
        <w:t xml:space="preserve"> key components of the </w:t>
      </w:r>
      <w:hyperlink w:anchor="_Abbreviations" w:tooltip="Digital Earth Africa" w:history="1">
        <w:r w:rsidR="00EB7232" w:rsidRPr="00AC0948">
          <w:rPr>
            <w:rStyle w:val="Hyperlink"/>
          </w:rPr>
          <w:t>DE Africa</w:t>
        </w:r>
      </w:hyperlink>
      <w:r w:rsidR="00EB7232">
        <w:t xml:space="preserve"> </w:t>
      </w:r>
      <w:r w:rsidR="00C66C99">
        <w:t>Governance Framework</w:t>
      </w:r>
      <w:r w:rsidRPr="00805523">
        <w:t>, the Technical Advisory Committee (</w:t>
      </w:r>
      <w:hyperlink w:anchor="_Abbreviations" w:tooltip="Technical Advisory Committee" w:history="1">
        <w:r w:rsidRPr="00383DD2">
          <w:rPr>
            <w:rStyle w:val="Hyperlink"/>
          </w:rPr>
          <w:t>TAC</w:t>
        </w:r>
      </w:hyperlink>
      <w:r w:rsidRPr="00805523">
        <w:t xml:space="preserve">) has been functioning since late 2019, while the Governing Board was formed in mid-2021. The </w:t>
      </w:r>
      <w:hyperlink w:anchor="_Abbreviations" w:tooltip="Technical Advisory Committee" w:history="1">
        <w:r w:rsidRPr="00383DD2">
          <w:rPr>
            <w:rStyle w:val="Hyperlink"/>
          </w:rPr>
          <w:t>TAC</w:t>
        </w:r>
      </w:hyperlink>
      <w:r w:rsidRPr="00805523">
        <w:t xml:space="preserve"> meets more </w:t>
      </w:r>
      <w:r w:rsidR="00AB613A" w:rsidRPr="00805523">
        <w:t>often and</w:t>
      </w:r>
      <w:r w:rsidRPr="00805523">
        <w:t xml:space="preserve"> has therefore been providing technical advice for twice as long, has met 14 times (compared to 5 meetings by the Board) and can generally be considered to be more mature in its operations than the Board.</w:t>
      </w:r>
      <w:r w:rsidR="001D2C7A">
        <w:t xml:space="preserve"> </w:t>
      </w:r>
      <w:r w:rsidRPr="00805523">
        <w:t xml:space="preserve">The </w:t>
      </w:r>
      <w:hyperlink w:anchor="_Abbreviations" w:tooltip="Technical Advisory Committee" w:history="1">
        <w:r w:rsidRPr="00383DD2">
          <w:rPr>
            <w:rStyle w:val="Hyperlink"/>
          </w:rPr>
          <w:t>TAC</w:t>
        </w:r>
      </w:hyperlink>
      <w:r w:rsidRPr="00805523">
        <w:t xml:space="preserve"> and the Board have been engaged with providing different types of advice as relevant to the TORs of each group. The </w:t>
      </w:r>
      <w:hyperlink w:anchor="_Abbreviations" w:tooltip="Technical Advisory Committee" w:history="1">
        <w:r w:rsidRPr="00383DD2">
          <w:rPr>
            <w:rStyle w:val="Hyperlink"/>
          </w:rPr>
          <w:t>TAC</w:t>
        </w:r>
      </w:hyperlink>
      <w:r w:rsidRPr="00805523">
        <w:t xml:space="preserve"> is more operational and focusses on short term </w:t>
      </w:r>
      <w:r w:rsidR="00AB613A" w:rsidRPr="00805523">
        <w:t>strategy,</w:t>
      </w:r>
      <w:r w:rsidRPr="00805523">
        <w:t xml:space="preserve"> while the Board is focused on program oversight and </w:t>
      </w:r>
      <w:r w:rsidR="00A90E78" w:rsidRPr="00805523">
        <w:t>long-term</w:t>
      </w:r>
      <w:r w:rsidRPr="00805523">
        <w:t xml:space="preserve"> strategy.</w:t>
      </w:r>
    </w:p>
    <w:p w14:paraId="0E937949" w14:textId="77777777" w:rsidR="00507ECA" w:rsidRPr="00805523" w:rsidRDefault="00507ECA" w:rsidP="00AD1B95">
      <w:pPr>
        <w:pStyle w:val="Body"/>
      </w:pPr>
      <w:r w:rsidRPr="00805523">
        <w:t>In terms of diversity of its members, and operations:</w:t>
      </w:r>
    </w:p>
    <w:p w14:paraId="4AA0965F" w14:textId="647CF08D" w:rsidR="00507ECA" w:rsidRPr="00805523" w:rsidRDefault="00507ECA" w:rsidP="00AD1B95">
      <w:pPr>
        <w:pStyle w:val="BulletedListBody"/>
      </w:pPr>
      <w:r w:rsidRPr="714160E7">
        <w:t>74</w:t>
      </w:r>
      <w:r w:rsidR="00123DAF">
        <w:t xml:space="preserve"> </w:t>
      </w:r>
      <w:r w:rsidRPr="714160E7">
        <w:t xml:space="preserve">per cent of </w:t>
      </w:r>
      <w:r w:rsidR="379C1FC7" w:rsidRPr="714160E7">
        <w:t>G</w:t>
      </w:r>
      <w:r w:rsidRPr="714160E7">
        <w:t xml:space="preserve">overning </w:t>
      </w:r>
      <w:r w:rsidR="3939A922" w:rsidRPr="714160E7">
        <w:t>B</w:t>
      </w:r>
      <w:r w:rsidRPr="714160E7">
        <w:t>oard members are from Africa</w:t>
      </w:r>
      <w:r w:rsidR="00F61600">
        <w:t>;</w:t>
      </w:r>
    </w:p>
    <w:p w14:paraId="0DB5A4D7" w14:textId="28253F98" w:rsidR="00507ECA" w:rsidRPr="00805523" w:rsidRDefault="00507ECA" w:rsidP="00AD1B95">
      <w:pPr>
        <w:pStyle w:val="BulletedListBody"/>
      </w:pPr>
      <w:r w:rsidRPr="00805523">
        <w:t>43</w:t>
      </w:r>
      <w:r w:rsidR="00123DAF">
        <w:t xml:space="preserve"> </w:t>
      </w:r>
      <w:r w:rsidRPr="00805523">
        <w:t>per cent are female</w:t>
      </w:r>
      <w:r w:rsidR="00F61600">
        <w:t>;</w:t>
      </w:r>
    </w:p>
    <w:p w14:paraId="0C8175EB" w14:textId="3805730D" w:rsidR="00507ECA" w:rsidRPr="00805523" w:rsidRDefault="00507ECA" w:rsidP="00AD1B95">
      <w:pPr>
        <w:pStyle w:val="BulletedListBody"/>
      </w:pPr>
      <w:r w:rsidRPr="00805523">
        <w:t>4</w:t>
      </w:r>
      <w:r w:rsidR="00750DA9">
        <w:t xml:space="preserve"> </w:t>
      </w:r>
      <w:r w:rsidRPr="00805523">
        <w:t>/</w:t>
      </w:r>
      <w:r w:rsidR="00750DA9">
        <w:t xml:space="preserve"> </w:t>
      </w:r>
      <w:r w:rsidRPr="00805523">
        <w:t xml:space="preserve">5 planned meetings have happened </w:t>
      </w:r>
      <w:r w:rsidR="000B2EC3">
        <w:t>—</w:t>
      </w:r>
      <w:r w:rsidRPr="00805523">
        <w:t xml:space="preserve"> #5 no quorum, #6 was postponed until January 2023 when it did happen</w:t>
      </w:r>
      <w:r w:rsidR="00F61600">
        <w:t>;</w:t>
      </w:r>
    </w:p>
    <w:p w14:paraId="5D95797B" w14:textId="441B827A" w:rsidR="00507ECA" w:rsidRPr="00805523" w:rsidRDefault="001F0939" w:rsidP="00AD1B95">
      <w:pPr>
        <w:pStyle w:val="BulletedListBody"/>
      </w:pPr>
      <w:hyperlink w:anchor="_Abbreviations" w:tooltip="Technical Advisory Committee" w:history="1">
        <w:r w:rsidR="00507ECA" w:rsidRPr="00383DD2">
          <w:rPr>
            <w:rStyle w:val="Hyperlink"/>
          </w:rPr>
          <w:t>TAC</w:t>
        </w:r>
      </w:hyperlink>
      <w:r w:rsidR="00507ECA" w:rsidRPr="714160E7">
        <w:t xml:space="preserve"> has representatives from 13 African countries</w:t>
      </w:r>
      <w:r w:rsidR="00F61600">
        <w:t>;</w:t>
      </w:r>
    </w:p>
    <w:p w14:paraId="4A625DF7" w14:textId="6E696A78" w:rsidR="00507ECA" w:rsidRPr="00805523" w:rsidRDefault="00507ECA" w:rsidP="00AD1B95">
      <w:pPr>
        <w:pStyle w:val="BulletedListBody"/>
      </w:pPr>
      <w:r w:rsidRPr="00805523">
        <w:t>32</w:t>
      </w:r>
      <w:r w:rsidR="00383DD2">
        <w:t xml:space="preserve"> </w:t>
      </w:r>
      <w:r w:rsidRPr="00805523">
        <w:t xml:space="preserve">per cent of </w:t>
      </w:r>
      <w:hyperlink w:anchor="_Abbreviations" w:tooltip="Technical Advisory Committee" w:history="1">
        <w:r w:rsidRPr="00383DD2">
          <w:rPr>
            <w:rStyle w:val="Hyperlink"/>
          </w:rPr>
          <w:t>TAC</w:t>
        </w:r>
      </w:hyperlink>
      <w:r w:rsidRPr="00805523">
        <w:t xml:space="preserve"> is female</w:t>
      </w:r>
      <w:r w:rsidR="00F61600">
        <w:t>;</w:t>
      </w:r>
    </w:p>
    <w:p w14:paraId="3ABBB75B" w14:textId="5D2669DD" w:rsidR="00507ECA" w:rsidRPr="00805523" w:rsidRDefault="00507ECA" w:rsidP="00383DD2">
      <w:pPr>
        <w:pStyle w:val="BulletedListBody"/>
        <w:jc w:val="both"/>
      </w:pPr>
      <w:r w:rsidRPr="00805523">
        <w:t>12</w:t>
      </w:r>
      <w:r w:rsidR="00750DA9">
        <w:t xml:space="preserve"> </w:t>
      </w:r>
      <w:r w:rsidRPr="00805523">
        <w:t>/</w:t>
      </w:r>
      <w:r w:rsidR="00750DA9">
        <w:t xml:space="preserve"> </w:t>
      </w:r>
      <w:r w:rsidRPr="00805523">
        <w:t xml:space="preserve">13 </w:t>
      </w:r>
      <w:hyperlink w:anchor="_Abbreviations" w:tooltip="Technical Advisory Committee" w:history="1">
        <w:r w:rsidRPr="00383DD2">
          <w:rPr>
            <w:rStyle w:val="Hyperlink"/>
          </w:rPr>
          <w:t>TAC</w:t>
        </w:r>
      </w:hyperlink>
      <w:r w:rsidRPr="00805523">
        <w:t xml:space="preserve"> meetings held with quorum </w:t>
      </w:r>
      <w:r w:rsidR="00383DD2">
        <w:t>—</w:t>
      </w:r>
      <w:r w:rsidRPr="00805523">
        <w:t xml:space="preserve"> average attendance = 71</w:t>
      </w:r>
      <w:r w:rsidR="00123DAF">
        <w:t xml:space="preserve"> </w:t>
      </w:r>
      <w:r w:rsidRPr="00805523">
        <w:t>per cent of members (including meeting where quorum not achieved)</w:t>
      </w:r>
      <w:r w:rsidR="00F61600">
        <w:t>.</w:t>
      </w:r>
    </w:p>
    <w:p w14:paraId="720946FA" w14:textId="3800A231" w:rsidR="00C229F8" w:rsidRPr="00805523" w:rsidRDefault="00507ECA" w:rsidP="001633E3">
      <w:pPr>
        <w:pStyle w:val="Body"/>
        <w:spacing w:before="240"/>
      </w:pPr>
      <w:r w:rsidRPr="00805523">
        <w:t>In order to assess the functioning of the governance structure we applied a ‘good governance’ framework</w:t>
      </w:r>
      <w:r w:rsidRPr="00805523">
        <w:rPr>
          <w:vertAlign w:val="superscript"/>
        </w:rPr>
        <w:footnoteReference w:id="5"/>
      </w:r>
      <w:r w:rsidRPr="00805523">
        <w:t>, which assesses the structure in terms of 7 broad criteria of good governance, namely:</w:t>
      </w:r>
    </w:p>
    <w:p w14:paraId="2B887C8D" w14:textId="1DBF9C85" w:rsidR="00507ECA" w:rsidRPr="00805523" w:rsidRDefault="00507ECA" w:rsidP="00AD1B95">
      <w:r w:rsidRPr="00805523">
        <w:rPr>
          <w:b/>
          <w:bCs/>
        </w:rPr>
        <w:t>Clarity of vision and mission</w:t>
      </w:r>
      <w:r w:rsidRPr="00805523">
        <w:t xml:space="preserve"> </w:t>
      </w:r>
      <w:r w:rsidR="001633E3">
        <w:t>—</w:t>
      </w:r>
      <w:r w:rsidRPr="00805523">
        <w:t xml:space="preserve"> Only when a clear vision and mission are in place can a rationale for governance be formulated. </w:t>
      </w:r>
    </w:p>
    <w:p w14:paraId="2E1EED36" w14:textId="09737B7F" w:rsidR="00507ECA" w:rsidRPr="00805523" w:rsidRDefault="00507ECA" w:rsidP="00AD1B95">
      <w:r w:rsidRPr="00805523">
        <w:rPr>
          <w:b/>
          <w:bCs/>
        </w:rPr>
        <w:t xml:space="preserve">Rationale </w:t>
      </w:r>
      <w:r w:rsidR="001633E3">
        <w:t>—</w:t>
      </w:r>
      <w:r w:rsidRPr="00805523">
        <w:t xml:space="preserve"> Clarity of the process by which priorities for ReCAP are set and the process by which the funding of priorities is subsequently allocated. Good governance is characterised by a clear outline of these processes and a shared understanding of these processes by all stakeholders. </w:t>
      </w:r>
    </w:p>
    <w:p w14:paraId="737F0F19" w14:textId="66F95ACD" w:rsidR="00507ECA" w:rsidRPr="00805523" w:rsidRDefault="00507ECA" w:rsidP="00AD1B95">
      <w:r w:rsidRPr="00805523">
        <w:rPr>
          <w:b/>
          <w:bCs/>
        </w:rPr>
        <w:t xml:space="preserve">Representativeness </w:t>
      </w:r>
      <w:r w:rsidR="001633E3">
        <w:t>—</w:t>
      </w:r>
      <w:r w:rsidRPr="00805523">
        <w:t xml:space="preserve"> Representation of different groups in the governance boards of the programme.</w:t>
      </w:r>
    </w:p>
    <w:p w14:paraId="6C733428" w14:textId="2EF7DC03" w:rsidR="00507ECA" w:rsidRPr="00805523" w:rsidRDefault="00507ECA" w:rsidP="00AD1B95">
      <w:r w:rsidRPr="00805523">
        <w:rPr>
          <w:b/>
          <w:bCs/>
        </w:rPr>
        <w:lastRenderedPageBreak/>
        <w:t>Quality assurance</w:t>
      </w:r>
      <w:r w:rsidRPr="00805523">
        <w:t xml:space="preserve"> </w:t>
      </w:r>
      <w:r w:rsidR="001633E3">
        <w:t>—</w:t>
      </w:r>
      <w:r w:rsidRPr="00805523">
        <w:t xml:space="preserve"> Presence of quality assurance (QA). </w:t>
      </w:r>
    </w:p>
    <w:p w14:paraId="1AA4C8F6" w14:textId="35331909" w:rsidR="00507ECA" w:rsidRPr="00805523" w:rsidRDefault="00507ECA" w:rsidP="00AD1B95">
      <w:r w:rsidRPr="00805523">
        <w:rPr>
          <w:b/>
          <w:bCs/>
        </w:rPr>
        <w:t>Responsibility and accountability</w:t>
      </w:r>
      <w:r w:rsidRPr="00805523">
        <w:t xml:space="preserve"> </w:t>
      </w:r>
      <w:r w:rsidR="001633E3">
        <w:t>—</w:t>
      </w:r>
      <w:r w:rsidRPr="00805523">
        <w:t xml:space="preserve"> Clarity of roles and responsibilities. </w:t>
      </w:r>
    </w:p>
    <w:p w14:paraId="3EBE4488" w14:textId="33BA9F3C" w:rsidR="00507ECA" w:rsidRPr="00805523" w:rsidRDefault="00507ECA" w:rsidP="00AD1B95">
      <w:r w:rsidRPr="00805523">
        <w:rPr>
          <w:b/>
          <w:bCs/>
        </w:rPr>
        <w:t>Transparency and learning</w:t>
      </w:r>
      <w:r w:rsidRPr="00805523">
        <w:t xml:space="preserve"> </w:t>
      </w:r>
      <w:r w:rsidR="001633E3">
        <w:t>—</w:t>
      </w:r>
      <w:r w:rsidRPr="00805523">
        <w:t xml:space="preserve"> Communication of, and reporting on, the processes of funding and conducting research, and on the outcomes of funding decisions. Furthermore, transparency includes the presence of mechanisms to track progress and learn from problems identified. </w:t>
      </w:r>
    </w:p>
    <w:p w14:paraId="2457F3F8" w14:textId="1FCA53FA" w:rsidR="00507ECA" w:rsidRPr="00805523" w:rsidRDefault="00507ECA" w:rsidP="00AD1B95">
      <w:r w:rsidRPr="00805523">
        <w:rPr>
          <w:b/>
          <w:bCs/>
        </w:rPr>
        <w:t>Appropriateness and effectiveness</w:t>
      </w:r>
      <w:r w:rsidRPr="00805523">
        <w:t xml:space="preserve"> </w:t>
      </w:r>
      <w:r w:rsidR="001633E3">
        <w:t>—</w:t>
      </w:r>
      <w:r w:rsidRPr="00805523">
        <w:t xml:space="preserve"> Appropriateness and effectiveness of the governance processes in place. Processes of good governance should not overburden staff and researchers or lead to unduly delays (RAND, p. 15).</w:t>
      </w:r>
    </w:p>
    <w:p w14:paraId="28D5F774" w14:textId="4A1B3F2D" w:rsidR="00507ECA" w:rsidRPr="00805523" w:rsidRDefault="00507ECA" w:rsidP="00AD1B95">
      <w:pPr>
        <w:pStyle w:val="Body"/>
      </w:pPr>
      <w:r w:rsidRPr="00805523">
        <w:t xml:space="preserve">As we note in our assessment below there are </w:t>
      </w:r>
      <w:r w:rsidR="00461563">
        <w:t>2</w:t>
      </w:r>
      <w:r w:rsidRPr="00805523">
        <w:t xml:space="preserve"> primary challenges faced by the board. The first challenge is </w:t>
      </w:r>
      <w:r w:rsidR="009E3A2C">
        <w:t xml:space="preserve">clear articulation of the roles and </w:t>
      </w:r>
      <w:r w:rsidR="002F4555">
        <w:t>responsibilities</w:t>
      </w:r>
      <w:r w:rsidR="009E3A2C">
        <w:t xml:space="preserve"> of the Governing Board compared with the Executive Review Board. The Governing Board is critical for setting strategic direction and ensuring alignment with African priorities, however it is not a legal entity</w:t>
      </w:r>
      <w:r w:rsidR="00043D59">
        <w:t xml:space="preserve"> and</w:t>
      </w:r>
      <w:r w:rsidR="009E3A2C">
        <w:t xml:space="preserve"> has no fiduciary responsibilities. </w:t>
      </w:r>
      <w:r w:rsidR="00043D59">
        <w:t xml:space="preserve">For </w:t>
      </w:r>
      <w:r w:rsidRPr="00805523">
        <w:t xml:space="preserve">instance </w:t>
      </w:r>
      <w:r w:rsidR="00043D59">
        <w:t>while the</w:t>
      </w:r>
      <w:r w:rsidR="00043D59" w:rsidRPr="00805523">
        <w:t xml:space="preserve"> </w:t>
      </w:r>
      <w:r w:rsidR="00043D59">
        <w:t>B</w:t>
      </w:r>
      <w:r w:rsidRPr="00805523">
        <w:t xml:space="preserve">oard has </w:t>
      </w:r>
      <w:r w:rsidR="00043D59">
        <w:t>a</w:t>
      </w:r>
      <w:r w:rsidR="00043D59" w:rsidRPr="00805523">
        <w:t xml:space="preserve"> </w:t>
      </w:r>
      <w:r w:rsidRPr="00805523">
        <w:t xml:space="preserve">say over the effective and efficient performance of the </w:t>
      </w:r>
      <w:hyperlink w:anchor="_Abbreviations" w:tooltip="Program Management Office" w:history="1">
        <w:r w:rsidRPr="00383DD2">
          <w:rPr>
            <w:rStyle w:val="Hyperlink"/>
          </w:rPr>
          <w:t>PMO</w:t>
        </w:r>
      </w:hyperlink>
      <w:r w:rsidR="00043D59">
        <w:t xml:space="preserve">, they are not legally accountable and therefore have limited engagement with the process. Performance management of the </w:t>
      </w:r>
      <w:hyperlink w:anchor="_Abbreviations" w:tooltip="Program Management Office" w:history="1">
        <w:r w:rsidR="00043D59" w:rsidRPr="00383DD2">
          <w:rPr>
            <w:rStyle w:val="Hyperlink"/>
          </w:rPr>
          <w:t>PMO</w:t>
        </w:r>
      </w:hyperlink>
      <w:r w:rsidR="00043D59">
        <w:t xml:space="preserve"> is instead the legal responsibility of </w:t>
      </w:r>
      <w:hyperlink w:anchor="_Abbreviations" w:tooltip="South African National Space Agency" w:history="1">
        <w:r w:rsidR="00043D59" w:rsidRPr="00383DD2">
          <w:rPr>
            <w:rStyle w:val="Hyperlink"/>
          </w:rPr>
          <w:t>SANSA</w:t>
        </w:r>
      </w:hyperlink>
      <w:r w:rsidR="00043D59">
        <w:t>, with oversight from the Executive Review Board.</w:t>
      </w:r>
    </w:p>
    <w:p w14:paraId="03732D70" w14:textId="2C7CBC09" w:rsidR="00507ECA" w:rsidRDefault="00507ECA" w:rsidP="00AD1B95">
      <w:pPr>
        <w:pStyle w:val="Body"/>
      </w:pPr>
      <w:r w:rsidRPr="714160E7">
        <w:t xml:space="preserve">The second challenge is the </w:t>
      </w:r>
      <w:r w:rsidR="00227276" w:rsidRPr="714160E7">
        <w:t>way</w:t>
      </w:r>
      <w:r w:rsidRPr="714160E7">
        <w:t xml:space="preserve"> the board is constituted, particularly because the board has struggled to get senior government officials who are members to attend and</w:t>
      </w:r>
      <w:r w:rsidR="00750DA9">
        <w:t xml:space="preserve"> </w:t>
      </w:r>
      <w:r w:rsidRPr="714160E7">
        <w:t>/</w:t>
      </w:r>
      <w:r w:rsidR="00750DA9">
        <w:t xml:space="preserve"> </w:t>
      </w:r>
      <w:r w:rsidRPr="714160E7">
        <w:t xml:space="preserve">or actively participate in its deliberations. However, in terms of other key governance functions, the board is efficient in terms of holding the program to account with respect to </w:t>
      </w:r>
      <w:hyperlink w:anchor="_Abbreviations" w:tooltip="Digital Earth Africa" w:history="1">
        <w:r w:rsidR="00EB7232" w:rsidRPr="00AC0948">
          <w:rPr>
            <w:rStyle w:val="Hyperlink"/>
          </w:rPr>
          <w:t>DE Africa</w:t>
        </w:r>
      </w:hyperlink>
      <w:r w:rsidR="00EB7232">
        <w:t xml:space="preserve">’s </w:t>
      </w:r>
      <w:r w:rsidRPr="714160E7">
        <w:t>vision, mission and values, but there is also a recognition that program governance needs improvement primarily as it has no fiduciary authority to effectively oversee program performance and compliance</w:t>
      </w:r>
      <w:r w:rsidR="00C66C99">
        <w:t>.</w:t>
      </w:r>
    </w:p>
    <w:tbl>
      <w:tblPr>
        <w:tblStyle w:val="table-style-blauw-100-outline101"/>
        <w:tblW w:w="0" w:type="auto"/>
        <w:tblLook w:val="04A0" w:firstRow="1" w:lastRow="0" w:firstColumn="1" w:lastColumn="0" w:noHBand="0" w:noVBand="1"/>
      </w:tblPr>
      <w:tblGrid>
        <w:gridCol w:w="2790"/>
        <w:gridCol w:w="6220"/>
      </w:tblGrid>
      <w:tr w:rsidR="00AD1B95" w:rsidRPr="003F2105" w14:paraId="65BF2339" w14:textId="77777777" w:rsidTr="000919D8">
        <w:trPr>
          <w:cnfStyle w:val="100000000000" w:firstRow="1" w:lastRow="0" w:firstColumn="0" w:lastColumn="0" w:oddVBand="0" w:evenVBand="0" w:oddHBand="0" w:evenHBand="0" w:firstRowFirstColumn="0" w:firstRowLastColumn="0" w:lastRowFirstColumn="0" w:lastRowLastColumn="0"/>
        </w:trPr>
        <w:tc>
          <w:tcPr>
            <w:tcW w:w="2790" w:type="dxa"/>
          </w:tcPr>
          <w:p w14:paraId="1321136E" w14:textId="77777777" w:rsidR="00AD1B95" w:rsidRPr="00AD1B95" w:rsidRDefault="00AD1B95" w:rsidP="00AD1B95">
            <w:pPr>
              <w:pStyle w:val="TableHeading"/>
            </w:pPr>
            <w:r w:rsidRPr="00AD1B95">
              <w:t>Good Governance Criteria</w:t>
            </w:r>
          </w:p>
        </w:tc>
        <w:tc>
          <w:tcPr>
            <w:tcW w:w="6220" w:type="dxa"/>
          </w:tcPr>
          <w:p w14:paraId="76F31024" w14:textId="77777777" w:rsidR="00AD1B95" w:rsidRPr="00AD1B95" w:rsidRDefault="00AD1B95" w:rsidP="00AD1B95">
            <w:pPr>
              <w:pStyle w:val="TableHeading"/>
            </w:pPr>
            <w:r w:rsidRPr="00AD1B95">
              <w:t>Summary Assessment</w:t>
            </w:r>
          </w:p>
        </w:tc>
      </w:tr>
      <w:tr w:rsidR="00AD1B95" w:rsidRPr="00805523" w14:paraId="761266B2" w14:textId="77777777" w:rsidTr="000919D8">
        <w:trPr>
          <w:cnfStyle w:val="000000100000" w:firstRow="0" w:lastRow="0" w:firstColumn="0" w:lastColumn="0" w:oddVBand="0" w:evenVBand="0" w:oddHBand="1" w:evenHBand="0" w:firstRowFirstColumn="0" w:firstRowLastColumn="0" w:lastRowFirstColumn="0" w:lastRowLastColumn="0"/>
        </w:trPr>
        <w:tc>
          <w:tcPr>
            <w:tcW w:w="2790" w:type="dxa"/>
          </w:tcPr>
          <w:p w14:paraId="70B71C25" w14:textId="77777777" w:rsidR="00AD1B95" w:rsidRPr="00AD1B95" w:rsidRDefault="00AD1B95" w:rsidP="00AD1B95">
            <w:pPr>
              <w:pStyle w:val="Body"/>
            </w:pPr>
            <w:r w:rsidRPr="00AD1B95">
              <w:t>Clarity of vision and mission</w:t>
            </w:r>
          </w:p>
        </w:tc>
        <w:tc>
          <w:tcPr>
            <w:tcW w:w="6220" w:type="dxa"/>
          </w:tcPr>
          <w:p w14:paraId="3BBF9A7F" w14:textId="25B82F42" w:rsidR="00AD1B95" w:rsidRPr="00AD1B95" w:rsidRDefault="001F0939" w:rsidP="00AD1B95">
            <w:pPr>
              <w:pStyle w:val="BulletedListBody"/>
            </w:pPr>
            <w:hyperlink w:anchor="_Abbreviations" w:tooltip="Digital Earth Africa" w:history="1">
              <w:r w:rsidR="00EB7232" w:rsidRPr="00AC0948">
                <w:rPr>
                  <w:rStyle w:val="Hyperlink"/>
                </w:rPr>
                <w:t>DE Africa</w:t>
              </w:r>
            </w:hyperlink>
            <w:r w:rsidR="00EB7232">
              <w:t xml:space="preserve">’s </w:t>
            </w:r>
            <w:r w:rsidR="00AD1B95" w:rsidRPr="00AD1B95">
              <w:t>objective and purpose is well defined</w:t>
            </w:r>
            <w:r w:rsidR="00F61600">
              <w:t>;</w:t>
            </w:r>
          </w:p>
          <w:p w14:paraId="4096D912" w14:textId="25F9C700" w:rsidR="00AD1B95" w:rsidRPr="00AD1B95" w:rsidRDefault="00AD1B95" w:rsidP="00AD1B95">
            <w:pPr>
              <w:pStyle w:val="BulletedListBody"/>
            </w:pPr>
            <w:r w:rsidRPr="00AD1B95">
              <w:t>Clear logic as to why different elements of governance structure are necessary</w:t>
            </w:r>
            <w:r w:rsidR="00F61600">
              <w:t>.</w:t>
            </w:r>
          </w:p>
        </w:tc>
      </w:tr>
      <w:tr w:rsidR="00AD1B95" w:rsidRPr="00805523" w14:paraId="2405FAFB" w14:textId="77777777" w:rsidTr="000919D8">
        <w:trPr>
          <w:cnfStyle w:val="000000010000" w:firstRow="0" w:lastRow="0" w:firstColumn="0" w:lastColumn="0" w:oddVBand="0" w:evenVBand="0" w:oddHBand="0" w:evenHBand="1" w:firstRowFirstColumn="0" w:firstRowLastColumn="0" w:lastRowFirstColumn="0" w:lastRowLastColumn="0"/>
        </w:trPr>
        <w:tc>
          <w:tcPr>
            <w:tcW w:w="2790" w:type="dxa"/>
          </w:tcPr>
          <w:p w14:paraId="3AFAAEBB" w14:textId="77777777" w:rsidR="00AD1B95" w:rsidRPr="00AD1B95" w:rsidRDefault="00AD1B95" w:rsidP="00AD1B95">
            <w:pPr>
              <w:pStyle w:val="Body"/>
            </w:pPr>
            <w:r w:rsidRPr="00AD1B95">
              <w:t>Rationale</w:t>
            </w:r>
          </w:p>
        </w:tc>
        <w:tc>
          <w:tcPr>
            <w:tcW w:w="6220" w:type="dxa"/>
          </w:tcPr>
          <w:p w14:paraId="3E0DFD59" w14:textId="7A542489" w:rsidR="00AD1B95" w:rsidRPr="00AD1B95" w:rsidRDefault="00AD1B95" w:rsidP="00AD1B95">
            <w:pPr>
              <w:pStyle w:val="BulletedListBody"/>
            </w:pPr>
            <w:r w:rsidRPr="00AD1B95">
              <w:t>The program’s governance structure is well designed, and there is a clear rationale and division of labour for the different components</w:t>
            </w:r>
            <w:r w:rsidR="00F61600">
              <w:t>;</w:t>
            </w:r>
          </w:p>
          <w:p w14:paraId="39BD08C3" w14:textId="090A9E4C" w:rsidR="00AD1B95" w:rsidRPr="00AD1B95" w:rsidRDefault="00AD1B95" w:rsidP="00AD1B95">
            <w:pPr>
              <w:pStyle w:val="BulletedListBody"/>
            </w:pPr>
            <w:r w:rsidRPr="00AD1B95">
              <w:t>Processes are well defined, but stakeholders unclear about governance processes</w:t>
            </w:r>
            <w:r w:rsidR="00F61600">
              <w:t>.</w:t>
            </w:r>
          </w:p>
        </w:tc>
      </w:tr>
      <w:tr w:rsidR="00AD1B95" w:rsidRPr="00805523" w14:paraId="4CD9DBB7" w14:textId="77777777" w:rsidTr="000919D8">
        <w:trPr>
          <w:cnfStyle w:val="000000100000" w:firstRow="0" w:lastRow="0" w:firstColumn="0" w:lastColumn="0" w:oddVBand="0" w:evenVBand="0" w:oddHBand="1" w:evenHBand="0" w:firstRowFirstColumn="0" w:firstRowLastColumn="0" w:lastRowFirstColumn="0" w:lastRowLastColumn="0"/>
        </w:trPr>
        <w:tc>
          <w:tcPr>
            <w:tcW w:w="2790" w:type="dxa"/>
          </w:tcPr>
          <w:p w14:paraId="147A365E" w14:textId="77777777" w:rsidR="00AD1B95" w:rsidRPr="00AD1B95" w:rsidRDefault="00AD1B95" w:rsidP="00AD1B95">
            <w:pPr>
              <w:pStyle w:val="Body"/>
            </w:pPr>
            <w:r w:rsidRPr="00AD1B95">
              <w:t>Representativeness</w:t>
            </w:r>
          </w:p>
        </w:tc>
        <w:tc>
          <w:tcPr>
            <w:tcW w:w="6220" w:type="dxa"/>
          </w:tcPr>
          <w:p w14:paraId="2F847D0E" w14:textId="77678D44" w:rsidR="00AD1B95" w:rsidRPr="00AD1B95" w:rsidRDefault="00AD1B95" w:rsidP="00AD1B95">
            <w:pPr>
              <w:pStyle w:val="BulletedListBody"/>
            </w:pPr>
            <w:r w:rsidRPr="00AD1B95">
              <w:t>A key strength of the governance structure is that it is representative and demonstrates a wide diversity</w:t>
            </w:r>
            <w:r w:rsidR="00F61600">
              <w:t>;</w:t>
            </w:r>
          </w:p>
          <w:p w14:paraId="08BE51D0" w14:textId="4A4259AE" w:rsidR="00AD1B95" w:rsidRPr="00AD1B95" w:rsidRDefault="00AD1B95" w:rsidP="00AD1B95">
            <w:pPr>
              <w:pStyle w:val="BulletedListBody"/>
            </w:pPr>
            <w:r w:rsidRPr="00AD1B95">
              <w:t>Whilst appropriately representative, respondents agree that some members are senior government officials and do not have the time needed to dedicate appropriate levels of attention to the program</w:t>
            </w:r>
            <w:r w:rsidR="00F61600">
              <w:t>;</w:t>
            </w:r>
          </w:p>
          <w:p w14:paraId="0855563B" w14:textId="7127D324" w:rsidR="00AD1B95" w:rsidRPr="00AD1B95" w:rsidRDefault="00AD1B95" w:rsidP="00AD1B95">
            <w:pPr>
              <w:pStyle w:val="BulletedListBody"/>
            </w:pPr>
            <w:r w:rsidRPr="00AD1B95">
              <w:t xml:space="preserve">Respondents also noted the risk of having elected politicians on the Governing Board, bearing in mind that </w:t>
            </w:r>
            <w:r w:rsidRPr="00AD1B95">
              <w:lastRenderedPageBreak/>
              <w:t>regime changes or cabinet reshuffles could have an impact on certain members participation</w:t>
            </w:r>
            <w:r w:rsidR="00F61600">
              <w:t>.</w:t>
            </w:r>
          </w:p>
        </w:tc>
      </w:tr>
      <w:tr w:rsidR="00AD1B95" w:rsidRPr="00805523" w14:paraId="3B41D30C" w14:textId="77777777" w:rsidTr="000919D8">
        <w:trPr>
          <w:cnfStyle w:val="000000010000" w:firstRow="0" w:lastRow="0" w:firstColumn="0" w:lastColumn="0" w:oddVBand="0" w:evenVBand="0" w:oddHBand="0" w:evenHBand="1" w:firstRowFirstColumn="0" w:firstRowLastColumn="0" w:lastRowFirstColumn="0" w:lastRowLastColumn="0"/>
        </w:trPr>
        <w:tc>
          <w:tcPr>
            <w:tcW w:w="2790" w:type="dxa"/>
          </w:tcPr>
          <w:p w14:paraId="5CCEE3DB" w14:textId="77777777" w:rsidR="00AD1B95" w:rsidRPr="00AD1B95" w:rsidRDefault="00AD1B95" w:rsidP="00AD1B95">
            <w:pPr>
              <w:pStyle w:val="Body"/>
            </w:pPr>
            <w:r w:rsidRPr="00AD1B95">
              <w:lastRenderedPageBreak/>
              <w:t>Quality Assurance</w:t>
            </w:r>
          </w:p>
        </w:tc>
        <w:tc>
          <w:tcPr>
            <w:tcW w:w="6220" w:type="dxa"/>
          </w:tcPr>
          <w:p w14:paraId="08082360" w14:textId="55C4CF70" w:rsidR="00AD1B95" w:rsidRPr="00AD1B95" w:rsidRDefault="001F0939" w:rsidP="00AD1B95">
            <w:pPr>
              <w:pStyle w:val="BulletedListBody"/>
            </w:pPr>
            <w:hyperlink w:anchor="_Abbreviations" w:tooltip="Technical Advisory Committee" w:history="1">
              <w:r w:rsidR="00AD1B95" w:rsidRPr="00383DD2">
                <w:rPr>
                  <w:rStyle w:val="Hyperlink"/>
                </w:rPr>
                <w:t>TAC</w:t>
              </w:r>
            </w:hyperlink>
            <w:r w:rsidR="00AD1B95" w:rsidRPr="00AD1B95">
              <w:t xml:space="preserve"> has strong emphasis on quality assurance, as does the Executive Steering Committee and the ERB</w:t>
            </w:r>
            <w:r w:rsidR="00F61600">
              <w:t>.</w:t>
            </w:r>
          </w:p>
        </w:tc>
      </w:tr>
      <w:tr w:rsidR="00AD1B95" w:rsidRPr="00805523" w14:paraId="5ABA5DC4" w14:textId="77777777" w:rsidTr="000919D8">
        <w:trPr>
          <w:cnfStyle w:val="000000100000" w:firstRow="0" w:lastRow="0" w:firstColumn="0" w:lastColumn="0" w:oddVBand="0" w:evenVBand="0" w:oddHBand="1" w:evenHBand="0" w:firstRowFirstColumn="0" w:firstRowLastColumn="0" w:lastRowFirstColumn="0" w:lastRowLastColumn="0"/>
        </w:trPr>
        <w:tc>
          <w:tcPr>
            <w:tcW w:w="2790" w:type="dxa"/>
          </w:tcPr>
          <w:p w14:paraId="674A3D89" w14:textId="77777777" w:rsidR="00AD1B95" w:rsidRPr="00AD1B95" w:rsidRDefault="00AD1B95" w:rsidP="00AD1B95">
            <w:pPr>
              <w:pStyle w:val="Body"/>
            </w:pPr>
            <w:r w:rsidRPr="00AD1B95">
              <w:t>Responsibility and accountability</w:t>
            </w:r>
          </w:p>
        </w:tc>
        <w:tc>
          <w:tcPr>
            <w:tcW w:w="6220" w:type="dxa"/>
          </w:tcPr>
          <w:p w14:paraId="2627AA3B" w14:textId="7A56F12C" w:rsidR="00AD1B95" w:rsidRPr="00AD1B95" w:rsidRDefault="00AD1B95" w:rsidP="00AD1B95">
            <w:pPr>
              <w:pStyle w:val="BulletedListBody"/>
            </w:pPr>
            <w:r w:rsidRPr="00AD1B95">
              <w:t>Stakeholders are largely clear about roles and responsibilities, albeit there is some dissatisfaction as to the extent to which all Board members are carrying out the responsibilities expected of them</w:t>
            </w:r>
            <w:r w:rsidR="00F61600">
              <w:t>.</w:t>
            </w:r>
          </w:p>
        </w:tc>
      </w:tr>
      <w:tr w:rsidR="00AD1B95" w:rsidRPr="00805523" w14:paraId="231227A5" w14:textId="77777777" w:rsidTr="000919D8">
        <w:trPr>
          <w:cnfStyle w:val="000000010000" w:firstRow="0" w:lastRow="0" w:firstColumn="0" w:lastColumn="0" w:oddVBand="0" w:evenVBand="0" w:oddHBand="0" w:evenHBand="1" w:firstRowFirstColumn="0" w:firstRowLastColumn="0" w:lastRowFirstColumn="0" w:lastRowLastColumn="0"/>
        </w:trPr>
        <w:tc>
          <w:tcPr>
            <w:tcW w:w="2790" w:type="dxa"/>
          </w:tcPr>
          <w:p w14:paraId="3AAC1B38" w14:textId="77777777" w:rsidR="00AD1B95" w:rsidRPr="00AD1B95" w:rsidRDefault="00AD1B95" w:rsidP="00AD1B95">
            <w:pPr>
              <w:pStyle w:val="Body"/>
            </w:pPr>
            <w:r w:rsidRPr="00AD1B95">
              <w:t>Transparency and learning</w:t>
            </w:r>
          </w:p>
        </w:tc>
        <w:tc>
          <w:tcPr>
            <w:tcW w:w="6220" w:type="dxa"/>
          </w:tcPr>
          <w:p w14:paraId="779D0636" w14:textId="746F1DFE" w:rsidR="00AD1B95" w:rsidRPr="00AD1B95" w:rsidRDefault="00AD1B95" w:rsidP="00AD1B95">
            <w:pPr>
              <w:pStyle w:val="BulletedListBody"/>
            </w:pPr>
            <w:r w:rsidRPr="00AD1B95">
              <w:t>Transparency is a strength of the governance structure</w:t>
            </w:r>
            <w:r w:rsidR="00F61600">
              <w:t>;</w:t>
            </w:r>
          </w:p>
          <w:p w14:paraId="5E0441C6" w14:textId="23F85A01" w:rsidR="00AD1B95" w:rsidRPr="00AD1B95" w:rsidRDefault="00AD1B95" w:rsidP="00AD1B95">
            <w:pPr>
              <w:pStyle w:val="BulletedListBody"/>
            </w:pPr>
            <w:r w:rsidRPr="00AD1B95">
              <w:t>Respondents welcome the clear communication of, and reporting on, funding decisions, and the opportunity afforded to them to participate and shape decision making</w:t>
            </w:r>
            <w:r w:rsidR="00F61600">
              <w:t>;</w:t>
            </w:r>
          </w:p>
          <w:p w14:paraId="645C2204" w14:textId="65DE8099" w:rsidR="00AD1B95" w:rsidRPr="00AD1B95" w:rsidRDefault="00AD1B95" w:rsidP="00AD1B95">
            <w:pPr>
              <w:pStyle w:val="BulletedListBody"/>
            </w:pPr>
            <w:r w:rsidRPr="00AD1B95">
              <w:t xml:space="preserve">Confusion regarding the roles and responsibilities of the Governing Board (who do not have fiduciary responsibility) and </w:t>
            </w:r>
            <w:hyperlink w:anchor="_Abbreviations" w:tooltip="Executive Review Board" w:history="1">
              <w:r w:rsidRPr="007A1E94">
                <w:rPr>
                  <w:rStyle w:val="Hyperlink"/>
                </w:rPr>
                <w:t>ERB</w:t>
              </w:r>
            </w:hyperlink>
            <w:r w:rsidRPr="00AD1B95">
              <w:t xml:space="preserve"> (who do)</w:t>
            </w:r>
            <w:r w:rsidR="00F61600">
              <w:t>;</w:t>
            </w:r>
          </w:p>
          <w:p w14:paraId="3D91F288" w14:textId="09A1ABD6" w:rsidR="00AD1B95" w:rsidRPr="00AD1B95" w:rsidRDefault="00AD1B95" w:rsidP="00AD1B95">
            <w:pPr>
              <w:pStyle w:val="BulletedListBody"/>
            </w:pPr>
            <w:r w:rsidRPr="00AD1B95">
              <w:t>Learning has been a key feature of the different components; respondents appreciated the quality and depth of reports received)</w:t>
            </w:r>
            <w:r w:rsidR="00F61600">
              <w:t>.</w:t>
            </w:r>
          </w:p>
        </w:tc>
      </w:tr>
      <w:tr w:rsidR="00AD1B95" w:rsidRPr="00805523" w14:paraId="129BFBF1" w14:textId="77777777" w:rsidTr="000919D8">
        <w:trPr>
          <w:cnfStyle w:val="000000100000" w:firstRow="0" w:lastRow="0" w:firstColumn="0" w:lastColumn="0" w:oddVBand="0" w:evenVBand="0" w:oddHBand="1" w:evenHBand="0" w:firstRowFirstColumn="0" w:firstRowLastColumn="0" w:lastRowFirstColumn="0" w:lastRowLastColumn="0"/>
        </w:trPr>
        <w:tc>
          <w:tcPr>
            <w:tcW w:w="2790" w:type="dxa"/>
          </w:tcPr>
          <w:p w14:paraId="0A87AF6C" w14:textId="77777777" w:rsidR="00AD1B95" w:rsidRPr="00AD1B95" w:rsidRDefault="00AD1B95" w:rsidP="00AD1B95">
            <w:pPr>
              <w:pStyle w:val="Body"/>
            </w:pPr>
            <w:r w:rsidRPr="00AD1B95">
              <w:t>Appropriateness and effectiveness</w:t>
            </w:r>
          </w:p>
        </w:tc>
        <w:tc>
          <w:tcPr>
            <w:tcW w:w="6220" w:type="dxa"/>
          </w:tcPr>
          <w:p w14:paraId="12618AD8" w14:textId="1A49F18F" w:rsidR="00AD1B95" w:rsidRPr="00AD1B95" w:rsidRDefault="00AD1B95" w:rsidP="00AD1B95">
            <w:pPr>
              <w:pStyle w:val="BulletedListBody"/>
            </w:pPr>
            <w:r w:rsidRPr="00AD1B95">
              <w:t>Respondents questioned the extent to which the governance structure as a whole is operating effectively</w:t>
            </w:r>
            <w:r w:rsidR="00F61600">
              <w:t>;</w:t>
            </w:r>
          </w:p>
          <w:p w14:paraId="43183452" w14:textId="21C4B2FF" w:rsidR="00AD1B95" w:rsidRPr="00AD1B95" w:rsidRDefault="00AD1B95" w:rsidP="00AD1B95">
            <w:pPr>
              <w:pStyle w:val="BulletedListBody"/>
            </w:pPr>
            <w:r w:rsidRPr="00AD1B95">
              <w:t>Suggestions (discussed below) have nevertheless been made with regards to improving efficacy, especially with respect to composition and operations of the Governance Board</w:t>
            </w:r>
            <w:r w:rsidR="00F61600">
              <w:t>.</w:t>
            </w:r>
          </w:p>
        </w:tc>
      </w:tr>
    </w:tbl>
    <w:p w14:paraId="74A2DF20" w14:textId="223877C9" w:rsidR="00507ECA" w:rsidRPr="00805523" w:rsidRDefault="00507ECA" w:rsidP="00AD1B95">
      <w:pPr>
        <w:pStyle w:val="Caption"/>
        <w:rPr>
          <w:rFonts w:ascii="Calibri" w:eastAsia="Times New Roman" w:hAnsi="Calibri" w:cs="Calibri"/>
          <w:sz w:val="22"/>
          <w:szCs w:val="22"/>
          <w:lang w:eastAsia="en-GB"/>
        </w:rPr>
      </w:pPr>
      <w:r w:rsidRPr="00805523">
        <w:t>Table</w:t>
      </w:r>
      <w:r w:rsidR="00C229F8" w:rsidRPr="00805523">
        <w:t xml:space="preserve"> </w:t>
      </w:r>
      <w:r w:rsidR="0016129E">
        <w:t>4</w:t>
      </w:r>
      <w:r w:rsidRPr="00805523">
        <w:t>: Assessment of the DE Africa Governance Structure (Source: own analysis)</w:t>
      </w:r>
    </w:p>
    <w:p w14:paraId="5E625456" w14:textId="57CE5756" w:rsidR="00507ECA" w:rsidRPr="00805523" w:rsidRDefault="002D46FD" w:rsidP="00AD1B95">
      <w:pPr>
        <w:pStyle w:val="Body"/>
      </w:pPr>
      <w:r>
        <w:t xml:space="preserve">The </w:t>
      </w:r>
      <w:hyperlink w:anchor="_Abbreviations" w:tooltip="Digital Earth Africa" w:history="1">
        <w:r w:rsidR="00EB7232" w:rsidRPr="00AC0948">
          <w:rPr>
            <w:rStyle w:val="Hyperlink"/>
          </w:rPr>
          <w:t>DE Africa</w:t>
        </w:r>
      </w:hyperlink>
      <w:r>
        <w:t xml:space="preserve"> Governance Framework</w:t>
      </w:r>
      <w:r w:rsidRPr="00805523" w:rsidDel="002D46FD">
        <w:t xml:space="preserve"> </w:t>
      </w:r>
      <w:r w:rsidR="00507ECA" w:rsidRPr="00805523">
        <w:t xml:space="preserve">provides a clear outline of the program’s governance structure, identifies the key </w:t>
      </w:r>
      <w:r w:rsidR="00A90E78" w:rsidRPr="00805523">
        <w:t>components,</w:t>
      </w:r>
      <w:r w:rsidR="00507ECA" w:rsidRPr="00805523">
        <w:t xml:space="preserve"> and provides a concise description of each body. This supports the view that there is a clear governance structure, and an applicable rationale and division of labour for the different components within the structure.</w:t>
      </w:r>
    </w:p>
    <w:p w14:paraId="3FAEEB92" w14:textId="4A6B3AF0" w:rsidR="00507ECA" w:rsidRPr="00805523" w:rsidRDefault="00507ECA" w:rsidP="00AD1B95">
      <w:pPr>
        <w:pStyle w:val="Body"/>
      </w:pPr>
      <w:r w:rsidRPr="00805523">
        <w:t xml:space="preserve">However, good governance not only requires a clear outline of how the different bodies will operate and interact, but it is also characterised by the extent to which the different components interact and operate. Feedback from respondents suggests that the efficacy of the governance structure is not optimal, and </w:t>
      </w:r>
      <w:r w:rsidR="00A915A0">
        <w:t>there is a</w:t>
      </w:r>
      <w:r w:rsidRPr="00805523">
        <w:t xml:space="preserve"> need for </w:t>
      </w:r>
      <w:hyperlink w:anchor="_Abbreviations" w:tooltip="Digital Earth Africa" w:history="1">
        <w:r w:rsidR="00EB7232" w:rsidRPr="00AC0948">
          <w:rPr>
            <w:rStyle w:val="Hyperlink"/>
          </w:rPr>
          <w:t>DE Africa</w:t>
        </w:r>
      </w:hyperlink>
      <w:r w:rsidR="00EB7232">
        <w:t xml:space="preserve"> </w:t>
      </w:r>
      <w:r w:rsidRPr="00805523">
        <w:t xml:space="preserve">to do a comprehensive review to reconceptualise the governance structure, and to also strengthen interactions between the Board and the </w:t>
      </w:r>
      <w:hyperlink w:anchor="_Abbreviations" w:tooltip="Technical Advisory Committee" w:history="1">
        <w:r w:rsidRPr="00383DD2">
          <w:rPr>
            <w:rStyle w:val="Hyperlink"/>
          </w:rPr>
          <w:t>TAC</w:t>
        </w:r>
      </w:hyperlink>
      <w:r w:rsidRPr="00805523">
        <w:t>. Such a review should include the following aspects:</w:t>
      </w:r>
    </w:p>
    <w:p w14:paraId="349022DF" w14:textId="504FE819" w:rsidR="00507ECA" w:rsidRPr="00805523" w:rsidRDefault="00507ECA" w:rsidP="00AD1B95">
      <w:pPr>
        <w:pStyle w:val="BulletedListBody"/>
      </w:pPr>
      <w:r w:rsidRPr="714160E7">
        <w:t>Clarity about the scope</w:t>
      </w:r>
      <w:r w:rsidR="002D46FD">
        <w:t xml:space="preserve"> and composition</w:t>
      </w:r>
      <w:r w:rsidRPr="714160E7">
        <w:t xml:space="preserve"> of the </w:t>
      </w:r>
      <w:r w:rsidR="002D46FD">
        <w:t xml:space="preserve">Governing </w:t>
      </w:r>
      <w:r w:rsidRPr="714160E7">
        <w:t>Board</w:t>
      </w:r>
      <w:r w:rsidR="002D46FD">
        <w:t xml:space="preserve"> compared with the Executive Review Board </w:t>
      </w:r>
      <w:r w:rsidR="002D46FD" w:rsidRPr="714160E7">
        <w:t xml:space="preserve">(especially with regards to both strategic decision </w:t>
      </w:r>
      <w:r w:rsidR="00AD1B95">
        <w:t>—</w:t>
      </w:r>
      <w:r w:rsidR="002D46FD" w:rsidRPr="714160E7">
        <w:t xml:space="preserve"> making</w:t>
      </w:r>
      <w:r w:rsidR="00750DA9">
        <w:t xml:space="preserve"> </w:t>
      </w:r>
      <w:r w:rsidR="002D46FD" w:rsidRPr="714160E7">
        <w:t>/ influence, and fiduciary responsibilities</w:t>
      </w:r>
      <w:r w:rsidR="002D46FD">
        <w:t>)</w:t>
      </w:r>
      <w:r w:rsidR="00F61600">
        <w:t>;</w:t>
      </w:r>
    </w:p>
    <w:p w14:paraId="18968EE5" w14:textId="2487E232" w:rsidR="00507ECA" w:rsidRPr="00805523" w:rsidRDefault="00507ECA" w:rsidP="00AD1B95">
      <w:pPr>
        <w:pStyle w:val="BulletedListBody"/>
      </w:pPr>
      <w:r w:rsidRPr="714160E7">
        <w:t>Guidelines about the roles and responsibilities of the board</w:t>
      </w:r>
      <w:r w:rsidR="00F61600">
        <w:t>;</w:t>
      </w:r>
    </w:p>
    <w:p w14:paraId="62F49E69" w14:textId="14536A51" w:rsidR="00507ECA" w:rsidRPr="00805523" w:rsidRDefault="00004811" w:rsidP="00AD1B95">
      <w:pPr>
        <w:pStyle w:val="BulletedListBody"/>
      </w:pPr>
      <w:r>
        <w:lastRenderedPageBreak/>
        <w:t>Review Board Skills and Competencies Matrix</w:t>
      </w:r>
      <w:r w:rsidR="00F61600">
        <w:t>;</w:t>
      </w:r>
    </w:p>
    <w:p w14:paraId="25B24967" w14:textId="5F2253A8" w:rsidR="00004811" w:rsidRPr="00805523" w:rsidRDefault="00004811" w:rsidP="00AD1B95">
      <w:pPr>
        <w:pStyle w:val="BulletedListBody"/>
      </w:pPr>
      <w:r w:rsidRPr="005254FD">
        <w:t xml:space="preserve">review and implement the </w:t>
      </w:r>
      <w:hyperlink w:anchor="_Abbreviations" w:tooltip="Digital Earth Africa" w:history="1">
        <w:r w:rsidR="00EB7232" w:rsidRPr="00AC0948">
          <w:rPr>
            <w:rStyle w:val="Hyperlink"/>
          </w:rPr>
          <w:t>DE Africa</w:t>
        </w:r>
      </w:hyperlink>
      <w:r w:rsidRPr="005254FD">
        <w:t xml:space="preserve"> Governance Monitoring framework</w:t>
      </w:r>
      <w:r w:rsidR="00F61600">
        <w:t>.</w:t>
      </w:r>
    </w:p>
    <w:p w14:paraId="1E724B50" w14:textId="19850D39" w:rsidR="007F5067" w:rsidRPr="00805523" w:rsidRDefault="007F5067" w:rsidP="00AD1B95">
      <w:pPr>
        <w:pStyle w:val="Body"/>
      </w:pPr>
      <w:r w:rsidRPr="714160E7">
        <w:t xml:space="preserve">A further important feature of </w:t>
      </w:r>
      <w:hyperlink w:anchor="_Abbreviations" w:tooltip="Digital Earth Africa" w:history="1">
        <w:r w:rsidR="00EB7232" w:rsidRPr="00AC0948">
          <w:rPr>
            <w:rStyle w:val="Hyperlink"/>
          </w:rPr>
          <w:t>DE Africa</w:t>
        </w:r>
      </w:hyperlink>
      <w:r w:rsidR="00EB7232">
        <w:t xml:space="preserve">’s </w:t>
      </w:r>
      <w:r w:rsidRPr="714160E7">
        <w:t xml:space="preserve">governance </w:t>
      </w:r>
      <w:r w:rsidR="00A5184C" w:rsidRPr="714160E7">
        <w:t>structure is</w:t>
      </w:r>
      <w:r w:rsidRPr="714160E7">
        <w:t xml:space="preserve"> the extent to which the program </w:t>
      </w:r>
      <w:r w:rsidR="00AB613A" w:rsidRPr="714160E7">
        <w:t>is perceived</w:t>
      </w:r>
      <w:r w:rsidRPr="714160E7">
        <w:t xml:space="preserve"> by its partners as being managed as, and represents, a whole of Africa initiative, that stakeholders are confident in the quality of its operations, and stakeholders can perceive real benefit in what </w:t>
      </w:r>
      <w:hyperlink w:anchor="_Abbreviations" w:tooltip="Digital Earth Africa" w:history="1">
        <w:r w:rsidR="00EB7232" w:rsidRPr="00AC0948">
          <w:rPr>
            <w:rStyle w:val="Hyperlink"/>
          </w:rPr>
          <w:t>DE Africa</w:t>
        </w:r>
      </w:hyperlink>
      <w:r w:rsidRPr="714160E7">
        <w:t xml:space="preserve"> is contributing to. Whilst shifting perceptions and building trust is often a lengthy process as we noted above, the program is being effective in promoting its African ownership. With a local </w:t>
      </w:r>
      <w:hyperlink w:anchor="_Abbreviations" w:tooltip="Program Management Office" w:history="1">
        <w:r w:rsidRPr="00383DD2">
          <w:rPr>
            <w:rStyle w:val="Hyperlink"/>
          </w:rPr>
          <w:t>PMO</w:t>
        </w:r>
      </w:hyperlink>
      <w:r w:rsidRPr="714160E7">
        <w:t xml:space="preserve"> now established and operating the program, a governance structure that is primarily based in Africa, and drawing on the expertise of African-based </w:t>
      </w:r>
      <w:hyperlink w:anchor="_Abbreviations" w:tooltip="Implementing Partner" w:history="1">
        <w:r w:rsidRPr="00383DD2">
          <w:rPr>
            <w:rStyle w:val="Hyperlink"/>
          </w:rPr>
          <w:t>IP</w:t>
        </w:r>
      </w:hyperlink>
      <w:r w:rsidRPr="714160E7">
        <w:t>s</w:t>
      </w:r>
      <w:r w:rsidR="2FFDCB0E" w:rsidRPr="714160E7">
        <w:t>,</w:t>
      </w:r>
      <w:r w:rsidRPr="714160E7">
        <w:t xml:space="preserve"> the program is clearly Africa based. Whilst technical support from </w:t>
      </w:r>
      <w:hyperlink w:anchor="_Abbreviations" w:tooltip="Geosciences Australia" w:history="1">
        <w:r w:rsidRPr="007A1E94">
          <w:rPr>
            <w:rStyle w:val="Hyperlink"/>
          </w:rPr>
          <w:t>GA</w:t>
        </w:r>
      </w:hyperlink>
      <w:r w:rsidRPr="714160E7">
        <w:t xml:space="preserve"> is likely to continue in the foreseeable future</w:t>
      </w:r>
      <w:r w:rsidR="002E034F">
        <w:t xml:space="preserve"> (not withstanding </w:t>
      </w:r>
      <w:hyperlink w:anchor="_Abbreviations" w:tooltip="Geosciences Australia" w:history="1">
        <w:r w:rsidR="002E034F" w:rsidRPr="007A1E94">
          <w:rPr>
            <w:rStyle w:val="Hyperlink"/>
          </w:rPr>
          <w:t>GA</w:t>
        </w:r>
      </w:hyperlink>
      <w:r w:rsidR="002E034F" w:rsidRPr="005254FD">
        <w:t xml:space="preserve">’s on-going fiduciary responsibility for Phase </w:t>
      </w:r>
      <w:r w:rsidR="001419C6">
        <w:t>I</w:t>
      </w:r>
      <w:r w:rsidR="002E034F" w:rsidRPr="005254FD">
        <w:t>II)</w:t>
      </w:r>
      <w:r w:rsidRPr="714160E7">
        <w:t xml:space="preserve">, a number of African based technical experts are providing the necessary technical support to the program. An expanding number of governments, academics, and others are becoming more aware of the value of the platform and are using it in multiple different ways to create meaningful impact. </w:t>
      </w:r>
    </w:p>
    <w:p w14:paraId="29C97672" w14:textId="77777777" w:rsidR="00AD1B95" w:rsidRDefault="00AD1B95" w:rsidP="00AD1B95">
      <w:pPr>
        <w:rPr>
          <w:rFonts w:eastAsiaTheme="majorEastAsia" w:cs="Arial"/>
          <w:color w:val="222D5F" w:themeColor="accent2"/>
          <w:sz w:val="48"/>
          <w:szCs w:val="48"/>
          <w:lang w:eastAsia="en-US"/>
        </w:rPr>
      </w:pPr>
      <w:r>
        <w:br w:type="page"/>
      </w:r>
    </w:p>
    <w:p w14:paraId="4B1438A7" w14:textId="491445E0" w:rsidR="00AD1B95" w:rsidRDefault="393D1ADA" w:rsidP="00AD1B95">
      <w:pPr>
        <w:pStyle w:val="Heading1"/>
      </w:pPr>
      <w:bookmarkStart w:id="64" w:name="_Toc148954023"/>
      <w:r w:rsidRPr="00805523">
        <w:lastRenderedPageBreak/>
        <w:t>EOPO</w:t>
      </w:r>
      <w:r w:rsidR="00AD1B95">
        <w:t xml:space="preserve"> </w:t>
      </w:r>
      <w:r w:rsidRPr="00805523">
        <w:t>2</w:t>
      </w:r>
      <w:bookmarkEnd w:id="64"/>
    </w:p>
    <w:p w14:paraId="404C8453" w14:textId="46336EA6" w:rsidR="00C32303" w:rsidRPr="00805523" w:rsidRDefault="393D1ADA" w:rsidP="000F04D1">
      <w:pPr>
        <w:pStyle w:val="Heading2"/>
      </w:pPr>
      <w:bookmarkStart w:id="65" w:name="_Toc148954024"/>
      <w:r w:rsidRPr="00805523">
        <w:t>DE Africa is demonstrating</w:t>
      </w:r>
      <w:r w:rsidR="00AD1B95">
        <w:t xml:space="preserve"> </w:t>
      </w:r>
      <w:r w:rsidRPr="00805523">
        <w:t>environmental and</w:t>
      </w:r>
      <w:r w:rsidR="001633E3">
        <w:t> </w:t>
      </w:r>
      <w:r w:rsidRPr="00805523">
        <w:t>development impact</w:t>
      </w:r>
      <w:bookmarkEnd w:id="65"/>
    </w:p>
    <w:p w14:paraId="2696EE63" w14:textId="77777777" w:rsidR="00AD1B95" w:rsidRPr="001633E3" w:rsidRDefault="00AD1B95" w:rsidP="001633E3">
      <w:pPr>
        <w:spacing w:before="240"/>
        <w:rPr>
          <w:rStyle w:val="Strong"/>
        </w:rPr>
      </w:pPr>
      <w:r w:rsidRPr="001633E3">
        <w:rPr>
          <w:rStyle w:val="Strong"/>
        </w:rPr>
        <w:t>Key Findings:</w:t>
      </w:r>
    </w:p>
    <w:p w14:paraId="07440EE1" w14:textId="42F030A5" w:rsidR="00AD1B95" w:rsidRPr="00AD1B95" w:rsidRDefault="00AD1B95" w:rsidP="001633E3">
      <w:pPr>
        <w:pStyle w:val="HighlightPanelBullet"/>
      </w:pPr>
      <w:r w:rsidRPr="00C229F8">
        <w:t xml:space="preserve">Growing </w:t>
      </w:r>
      <w:r w:rsidRPr="00AD1B95">
        <w:t>number of case studies demonstrate the environmental and development impact being achieved by the program</w:t>
      </w:r>
      <w:r w:rsidR="00F61600">
        <w:t>;</w:t>
      </w:r>
    </w:p>
    <w:p w14:paraId="58FB8915" w14:textId="1386F0E7" w:rsidR="00AD1B95" w:rsidRPr="00AD1B95" w:rsidRDefault="00AD1B95" w:rsidP="001633E3">
      <w:pPr>
        <w:pStyle w:val="HighlightPanelBullet"/>
      </w:pPr>
      <w:r w:rsidRPr="00AD1B95">
        <w:t>An increasing number of African governments, academics, and others are becoming more aware of the value of the platform and are using it in multiple different ways to create meaningful impact</w:t>
      </w:r>
      <w:r w:rsidR="00F61600">
        <w:t>;</w:t>
      </w:r>
    </w:p>
    <w:p w14:paraId="44C6BF13" w14:textId="3AD481EB"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’s </w:t>
      </w:r>
      <w:r w:rsidR="00AD1B95" w:rsidRPr="00AD1B95">
        <w:t xml:space="preserve">platform is delivering high quality products, is well regarded, and there is growing recognition that it is the preeminent </w:t>
      </w:r>
      <w:hyperlink w:anchor="_Abbreviations" w:tooltip="Earth Observations" w:history="1">
        <w:r w:rsidR="00AD1B95" w:rsidRPr="007A1E94">
          <w:rPr>
            <w:rStyle w:val="Hyperlink"/>
          </w:rPr>
          <w:t>EO</w:t>
        </w:r>
      </w:hyperlink>
      <w:r w:rsidR="00AD1B95" w:rsidRPr="00AD1B95">
        <w:t xml:space="preserve"> data platform on the continent</w:t>
      </w:r>
      <w:r w:rsidR="00F61600">
        <w:t>;</w:t>
      </w:r>
    </w:p>
    <w:p w14:paraId="179D0A94" w14:textId="0588F076"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AD1B95" w:rsidRPr="00AD1B95">
        <w:t xml:space="preserve"> has been the enabler in reducing barriers to entry by providing free access to </w:t>
      </w:r>
      <w:hyperlink w:anchor="_Abbreviations" w:tooltip="Earth Observations" w:history="1">
        <w:r w:rsidR="00AD1B95" w:rsidRPr="007A1E94">
          <w:rPr>
            <w:rStyle w:val="Hyperlink"/>
          </w:rPr>
          <w:t>EO</w:t>
        </w:r>
      </w:hyperlink>
      <w:r w:rsidR="00AD1B95" w:rsidRPr="00AD1B95">
        <w:t xml:space="preserve"> data, although for some users </w:t>
      </w:r>
      <w:r w:rsidR="00AD1B95" w:rsidRPr="00AD1B95">
        <w:rPr>
          <w:rFonts w:eastAsiaTheme="minorEastAsia"/>
        </w:rPr>
        <w:t>connectivity and coding / technical knowledge and time remain a barrier to access</w:t>
      </w:r>
      <w:r w:rsidR="00F61600">
        <w:rPr>
          <w:rFonts w:eastAsiaTheme="minorEastAsia"/>
        </w:rPr>
        <w:t>;</w:t>
      </w:r>
    </w:p>
    <w:p w14:paraId="7EAB9EF6" w14:textId="3B00A62C"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t xml:space="preserve">is being used to support the development of innovative applications having developed more than </w:t>
      </w:r>
      <w:r w:rsidR="00BD233F">
        <w:t>100</w:t>
      </w:r>
      <w:r w:rsidR="00AD1B95" w:rsidRPr="00AD1B95">
        <w:t xml:space="preserve"> open-source notebooks to date</w:t>
      </w:r>
      <w:r w:rsidR="00F61600">
        <w:t>;</w:t>
      </w:r>
    </w:p>
    <w:p w14:paraId="18FE4359" w14:textId="7ABFDBFD" w:rsidR="00AD1B95" w:rsidRPr="00AD1B95" w:rsidRDefault="00AD1B95" w:rsidP="001633E3">
      <w:pPr>
        <w:pStyle w:val="HighlightPanelBullet"/>
      </w:pPr>
      <w:r w:rsidRPr="00AD1B95">
        <w:t>Evidence indicates that data is being used to inform decision making, but this is still primarily at individual rather than institutional level, although there are a growing number of institutions engaging with the platform</w:t>
      </w:r>
      <w:r w:rsidR="00F61600">
        <w:t>;</w:t>
      </w:r>
    </w:p>
    <w:p w14:paraId="6D6A6A19" w14:textId="2D6778D0" w:rsidR="00AD1B95" w:rsidRPr="00682F84"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C229F8">
        <w:t xml:space="preserve">has put considerable effort into capacity building initiatives and can be seen to be increasing capability to engage with and apply </w:t>
      </w:r>
      <w:hyperlink w:anchor="_Abbreviations" w:tooltip="Digital Earth Africa" w:history="1">
        <w:r w:rsidR="00EB7232" w:rsidRPr="00AC0948">
          <w:rPr>
            <w:rStyle w:val="Hyperlink"/>
          </w:rPr>
          <w:t>DE Africa</w:t>
        </w:r>
      </w:hyperlink>
      <w:r w:rsidR="00EB7232">
        <w:t xml:space="preserve"> </w:t>
      </w:r>
      <w:r w:rsidR="00AD1B95" w:rsidRPr="00C229F8">
        <w:t>data and products</w:t>
      </w:r>
      <w:r w:rsidR="00F61600">
        <w:t>.</w:t>
      </w:r>
    </w:p>
    <w:p w14:paraId="267526D6" w14:textId="77777777" w:rsidR="00AD1B95" w:rsidRPr="001633E3" w:rsidRDefault="00AD1B95" w:rsidP="001633E3">
      <w:pPr>
        <w:spacing w:before="240"/>
        <w:rPr>
          <w:rStyle w:val="Strong"/>
        </w:rPr>
      </w:pPr>
      <w:r w:rsidRPr="001633E3">
        <w:rPr>
          <w:rStyle w:val="Strong"/>
        </w:rPr>
        <w:t>Conclusion:</w:t>
      </w:r>
    </w:p>
    <w:p w14:paraId="775FACFD" w14:textId="75929FCC" w:rsidR="00AD1B95" w:rsidRPr="00AD1B95" w:rsidRDefault="00AD1B95" w:rsidP="001633E3">
      <w:pPr>
        <w:pStyle w:val="HighlightPanelBullet"/>
      </w:pPr>
      <w:r w:rsidRPr="00C229F8">
        <w:t xml:space="preserve">Largely </w:t>
      </w:r>
      <w:r>
        <w:t>i</w:t>
      </w:r>
      <w:r w:rsidRPr="00C229F8">
        <w:t xml:space="preserve">ndividuals </w:t>
      </w:r>
      <w:r w:rsidRPr="00AD1B95">
        <w:t>not institutions are applying the products on the whole and the next phase will need to show more wider uptake and application in related sectoral areas</w:t>
      </w:r>
      <w:r w:rsidR="00F61600">
        <w:t>;</w:t>
      </w:r>
    </w:p>
    <w:p w14:paraId="2C7C7087" w14:textId="150945F4" w:rsidR="00AD1B95" w:rsidRPr="00447797" w:rsidRDefault="00AD1B95" w:rsidP="001633E3">
      <w:pPr>
        <w:pStyle w:val="HighlightPanelBullet"/>
      </w:pPr>
      <w:r w:rsidRPr="00AD1B95">
        <w:rPr>
          <w:rFonts w:eastAsiaTheme="minorEastAsia"/>
        </w:rPr>
        <w:t xml:space="preserve">In order to expand the scope of users, the next phase will need to continue to work on bridging the gap for </w:t>
      </w:r>
      <w:r w:rsidRPr="00AD1B95">
        <w:t>non-technical</w:t>
      </w:r>
      <w:r w:rsidRPr="00447797">
        <w:t xml:space="preserve"> users to en</w:t>
      </w:r>
      <w:r>
        <w:t>ha</w:t>
      </w:r>
      <w:r w:rsidRPr="00447797">
        <w:t xml:space="preserve">nce </w:t>
      </w:r>
      <w:r w:rsidRPr="00447797">
        <w:rPr>
          <w:rFonts w:eastAsiaTheme="minorEastAsia"/>
        </w:rPr>
        <w:t>access and application of a wider and more diverse user group</w:t>
      </w:r>
      <w:r w:rsidR="00F61600">
        <w:rPr>
          <w:rFonts w:eastAsiaTheme="minorEastAsia"/>
        </w:rPr>
        <w:t>.</w:t>
      </w:r>
    </w:p>
    <w:p w14:paraId="4BAD4D02" w14:textId="5DE2809A" w:rsidR="00507ECA" w:rsidRPr="00805523" w:rsidRDefault="005D6784" w:rsidP="001633E3">
      <w:pPr>
        <w:pStyle w:val="Body"/>
        <w:spacing w:before="240"/>
        <w:rPr>
          <w:rFonts w:eastAsiaTheme="minorEastAsia"/>
        </w:rPr>
      </w:pPr>
      <w:r w:rsidRPr="00805523">
        <w:t xml:space="preserve">Appropriately at this </w:t>
      </w:r>
      <w:r w:rsidR="00AB613A" w:rsidRPr="00805523">
        <w:t>stage there</w:t>
      </w:r>
      <w:r w:rsidR="427C7506" w:rsidRPr="00805523">
        <w:t xml:space="preserve"> is evidence of early adoption and a growing number of examples of </w:t>
      </w:r>
      <w:r w:rsidRPr="00805523">
        <w:t xml:space="preserve">potential </w:t>
      </w:r>
      <w:r w:rsidR="427C7506" w:rsidRPr="00805523">
        <w:t>impact</w:t>
      </w:r>
      <w:r w:rsidR="6AB2B4CF" w:rsidRPr="00805523">
        <w:t>.</w:t>
      </w:r>
      <w:r w:rsidR="001D2C7A">
        <w:t xml:space="preserve"> </w:t>
      </w:r>
      <w:r w:rsidR="00A90E78" w:rsidRPr="00805523">
        <w:t>All</w:t>
      </w:r>
      <w:r w:rsidR="6AB2B4CF" w:rsidRPr="00805523">
        <w:t xml:space="preserve"> the IOs under EOPO have been effectively met</w:t>
      </w:r>
      <w:r w:rsidR="1A0D7BC0" w:rsidRPr="00805523">
        <w:t xml:space="preserve">, in particular the growing number, and diversity of users. </w:t>
      </w:r>
    </w:p>
    <w:p w14:paraId="109B6D13" w14:textId="697BA45F" w:rsidR="00C32303" w:rsidRPr="00805523" w:rsidRDefault="6AB2B4CF" w:rsidP="00AD1B95">
      <w:pPr>
        <w:pStyle w:val="Heading3"/>
      </w:pPr>
      <w:bookmarkStart w:id="66" w:name="_Toc130574181"/>
      <w:bookmarkStart w:id="67" w:name="_Toc130574966"/>
      <w:bookmarkStart w:id="68" w:name="_Toc148954025"/>
      <w:r w:rsidRPr="00805523">
        <w:t>DE Africa’s benefits are recognised by a growing user base, including women across public and private sectors (IO 5)</w:t>
      </w:r>
      <w:bookmarkEnd w:id="66"/>
      <w:bookmarkEnd w:id="67"/>
      <w:bookmarkEnd w:id="68"/>
      <w:r w:rsidR="1A0D7BC0" w:rsidRPr="00805523">
        <w:t xml:space="preserve"> </w:t>
      </w:r>
    </w:p>
    <w:p w14:paraId="314108FA" w14:textId="425D63C3" w:rsidR="001555CA" w:rsidRPr="00805523" w:rsidRDefault="1A0D7BC0" w:rsidP="00AD1B95">
      <w:pPr>
        <w:pStyle w:val="Body"/>
      </w:pPr>
      <w:r w:rsidRPr="00805523">
        <w:t xml:space="preserve">Data collected by the program notes that there are now 24 </w:t>
      </w:r>
      <w:r w:rsidR="6AB2B4CF" w:rsidRPr="00805523">
        <w:t xml:space="preserve">Power </w:t>
      </w:r>
      <w:r w:rsidR="00AB613A" w:rsidRPr="00805523">
        <w:t>users (</w:t>
      </w:r>
      <w:r w:rsidR="004E1E0D" w:rsidRPr="00805523">
        <w:t>users using more advanced features of the platform)</w:t>
      </w:r>
      <w:r w:rsidRPr="00805523">
        <w:t xml:space="preserve"> who </w:t>
      </w:r>
      <w:r w:rsidR="6AB2B4CF" w:rsidRPr="00805523">
        <w:t xml:space="preserve">represent 15 different African countries, of whom </w:t>
      </w:r>
      <w:r w:rsidR="00882AE4">
        <w:t>8</w:t>
      </w:r>
      <w:r w:rsidR="6AB2B4CF" w:rsidRPr="00805523">
        <w:t xml:space="preserve"> are French speaking</w:t>
      </w:r>
      <w:r w:rsidRPr="00805523">
        <w:t>. More broadly the platform provide</w:t>
      </w:r>
      <w:r w:rsidR="6018C490" w:rsidRPr="00805523">
        <w:t>s</w:t>
      </w:r>
      <w:r w:rsidRPr="00805523">
        <w:t xml:space="preserve"> a diverse set of continental wide </w:t>
      </w:r>
      <w:r w:rsidRPr="00805523">
        <w:lastRenderedPageBreak/>
        <w:t>data services in different sector</w:t>
      </w:r>
      <w:r w:rsidR="007A0ABC" w:rsidRPr="00805523">
        <w:t>s</w:t>
      </w:r>
      <w:r w:rsidRPr="00805523">
        <w:t xml:space="preserve">, </w:t>
      </w:r>
      <w:r w:rsidR="00AB613A" w:rsidRPr="00805523">
        <w:t>including Water</w:t>
      </w:r>
      <w:r w:rsidR="001555CA" w:rsidRPr="00805523">
        <w:t xml:space="preserve"> </w:t>
      </w:r>
      <w:r w:rsidR="056A3A5D" w:rsidRPr="00805523">
        <w:t>O</w:t>
      </w:r>
      <w:r w:rsidR="001555CA" w:rsidRPr="00805523">
        <w:t xml:space="preserve">bservations from </w:t>
      </w:r>
      <w:r w:rsidR="361C03F2" w:rsidRPr="00805523">
        <w:t>S</w:t>
      </w:r>
      <w:r w:rsidR="001555CA" w:rsidRPr="00805523">
        <w:t>pace</w:t>
      </w:r>
      <w:r w:rsidR="00352003" w:rsidRPr="00805523">
        <w:t xml:space="preserve">, </w:t>
      </w:r>
      <w:r w:rsidR="001555CA" w:rsidRPr="00805523">
        <w:t>Cropland extent Map</w:t>
      </w:r>
      <w:r w:rsidR="00352003" w:rsidRPr="00805523">
        <w:t xml:space="preserve">, </w:t>
      </w:r>
      <w:r w:rsidR="001555CA" w:rsidRPr="00805523">
        <w:t>Fractional Cover</w:t>
      </w:r>
      <w:r w:rsidR="001555CA" w:rsidRPr="00805523">
        <w:rPr>
          <w:vertAlign w:val="superscript"/>
        </w:rPr>
        <w:footnoteReference w:id="6"/>
      </w:r>
      <w:r w:rsidR="00352003" w:rsidRPr="00805523">
        <w:t xml:space="preserve">, and analysis of </w:t>
      </w:r>
      <w:r w:rsidR="001555CA" w:rsidRPr="00805523">
        <w:t>Coastlines</w:t>
      </w:r>
      <w:r w:rsidR="001555CA" w:rsidRPr="00805523">
        <w:rPr>
          <w:vertAlign w:val="superscript"/>
        </w:rPr>
        <w:footnoteReference w:id="7"/>
      </w:r>
      <w:r w:rsidR="00352003" w:rsidRPr="00805523">
        <w:t>.</w:t>
      </w:r>
      <w:r w:rsidR="00AF47EC" w:rsidRPr="00805523">
        <w:t xml:space="preserve"> </w:t>
      </w:r>
    </w:p>
    <w:p w14:paraId="2FEDEE5A" w14:textId="3D40B994" w:rsidR="00AF47EC" w:rsidRPr="00805523" w:rsidRDefault="6AB2B4CF" w:rsidP="00AD1B95">
      <w:pPr>
        <w:pStyle w:val="Body"/>
        <w:rPr>
          <w:rFonts w:eastAsiaTheme="minorHAnsi"/>
        </w:rPr>
      </w:pPr>
      <w:r w:rsidRPr="00805523">
        <w:rPr>
          <w:rFonts w:eastAsiaTheme="minorEastAsia"/>
        </w:rPr>
        <w:t>The user numbers are increasing although the feeling is this is more within th</w:t>
      </w:r>
      <w:r w:rsidR="007A0ABC" w:rsidRPr="00805523">
        <w:rPr>
          <w:rFonts w:eastAsiaTheme="minorEastAsia"/>
        </w:rPr>
        <w:t>ose with</w:t>
      </w:r>
      <w:r w:rsidRPr="00805523">
        <w:rPr>
          <w:rFonts w:eastAsiaTheme="minorEastAsia"/>
        </w:rPr>
        <w:t xml:space="preserve"> cod</w:t>
      </w:r>
      <w:r w:rsidR="007A0ABC" w:rsidRPr="00805523">
        <w:rPr>
          <w:rFonts w:eastAsiaTheme="minorEastAsia"/>
        </w:rPr>
        <w:t>ing and technical capacity rather than by</w:t>
      </w:r>
      <w:r w:rsidRPr="00805523">
        <w:rPr>
          <w:rFonts w:eastAsiaTheme="minorEastAsia"/>
        </w:rPr>
        <w:t xml:space="preserve"> groups where </w:t>
      </w:r>
      <w:r w:rsidR="00573D4E" w:rsidRPr="00805523">
        <w:rPr>
          <w:rFonts w:eastAsiaTheme="minorEastAsia"/>
        </w:rPr>
        <w:t>data will</w:t>
      </w:r>
      <w:r w:rsidRPr="00805523">
        <w:rPr>
          <w:rFonts w:eastAsiaTheme="minorEastAsia"/>
        </w:rPr>
        <w:t xml:space="preserve"> </w:t>
      </w:r>
      <w:r w:rsidR="00AB613A" w:rsidRPr="00805523">
        <w:rPr>
          <w:rFonts w:eastAsiaTheme="minorEastAsia"/>
        </w:rPr>
        <w:t>apply</w:t>
      </w:r>
      <w:r w:rsidR="004E1E0D" w:rsidRPr="00805523">
        <w:rPr>
          <w:rFonts w:eastAsiaTheme="minorEastAsia"/>
        </w:rPr>
        <w:t>, and that use is still mainly driven by a commitment shown at individual level or specific units</w:t>
      </w:r>
      <w:r w:rsidR="00AB613A">
        <w:rPr>
          <w:rFonts w:eastAsiaTheme="minorEastAsia"/>
        </w:rPr>
        <w:t>,</w:t>
      </w:r>
      <w:r w:rsidR="004E1E0D" w:rsidRPr="00805523">
        <w:rPr>
          <w:rFonts w:eastAsiaTheme="minorEastAsia"/>
        </w:rPr>
        <w:t xml:space="preserve"> rather </w:t>
      </w:r>
      <w:r w:rsidR="00AB613A" w:rsidRPr="00805523">
        <w:rPr>
          <w:rFonts w:eastAsiaTheme="minorEastAsia"/>
        </w:rPr>
        <w:t>than</w:t>
      </w:r>
      <w:r w:rsidR="004E1E0D" w:rsidRPr="00805523">
        <w:rPr>
          <w:rFonts w:eastAsiaTheme="minorEastAsia"/>
        </w:rPr>
        <w:t xml:space="preserve"> embedded within the agency or entity which presents the program with opportunity in the next phase</w:t>
      </w:r>
      <w:r w:rsidRPr="00805523">
        <w:rPr>
          <w:rFonts w:eastAsiaTheme="minorEastAsia"/>
        </w:rPr>
        <w:t>.</w:t>
      </w:r>
      <w:r w:rsidR="004E1E0D" w:rsidRPr="00805523">
        <w:rPr>
          <w:rFonts w:eastAsiaTheme="minorEastAsia"/>
        </w:rPr>
        <w:t xml:space="preserve"> </w:t>
      </w:r>
      <w:r w:rsidR="00AF47EC" w:rsidRPr="00805523">
        <w:rPr>
          <w:rFonts w:eastAsiaTheme="minorHAnsi"/>
        </w:rPr>
        <w:t>Nevertheless, there are examples of institutions engaging with the platform, including:</w:t>
      </w:r>
    </w:p>
    <w:p w14:paraId="67B3BF9A" w14:textId="6994D4F1" w:rsidR="00AF47EC" w:rsidRPr="00805523" w:rsidRDefault="00AF47EC" w:rsidP="00AD1B95">
      <w:pPr>
        <w:pStyle w:val="BulletedListBody"/>
        <w:rPr>
          <w:rFonts w:eastAsiaTheme="minorHAnsi"/>
        </w:rPr>
      </w:pPr>
      <w:r w:rsidRPr="714160E7">
        <w:rPr>
          <w:rFonts w:eastAsiaTheme="minorEastAsia"/>
        </w:rPr>
        <w:t>Ghana Statistical Service;</w:t>
      </w:r>
    </w:p>
    <w:p w14:paraId="75CA63F7" w14:textId="702F81D6" w:rsidR="00AF47EC" w:rsidRPr="00805523" w:rsidRDefault="00AF47EC" w:rsidP="00AD1B95">
      <w:pPr>
        <w:pStyle w:val="BulletedListBody"/>
        <w:rPr>
          <w:rFonts w:eastAsiaTheme="minorHAnsi"/>
        </w:rPr>
      </w:pPr>
      <w:r w:rsidRPr="714160E7">
        <w:rPr>
          <w:rFonts w:eastAsiaTheme="minorEastAsia"/>
        </w:rPr>
        <w:t>National Bureau of Statistics (NBS), Tanzania;</w:t>
      </w:r>
    </w:p>
    <w:p w14:paraId="7069DF95" w14:textId="0DBA1877" w:rsidR="00AF47EC" w:rsidRPr="00805523" w:rsidRDefault="0DD53471" w:rsidP="00AD1B95">
      <w:pPr>
        <w:pStyle w:val="BulletedListBody"/>
        <w:rPr>
          <w:rFonts w:eastAsiaTheme="minorEastAsia"/>
        </w:rPr>
      </w:pPr>
      <w:r w:rsidRPr="714160E7">
        <w:rPr>
          <w:rFonts w:eastAsiaTheme="minorEastAsia"/>
        </w:rPr>
        <w:t>Ghana's Environmental Protection Agency;</w:t>
      </w:r>
    </w:p>
    <w:p w14:paraId="2E191DDD" w14:textId="77380997" w:rsidR="66066E79" w:rsidRPr="00805523" w:rsidRDefault="66066E79" w:rsidP="00AD1B95">
      <w:pPr>
        <w:pStyle w:val="BulletedListBody"/>
        <w:rPr>
          <w:rFonts w:eastAsiaTheme="minorEastAsia"/>
        </w:rPr>
      </w:pPr>
      <w:r w:rsidRPr="714160E7">
        <w:rPr>
          <w:rFonts w:eastAsiaTheme="minorEastAsia"/>
        </w:rPr>
        <w:t>Ghana’s Water Resources Commission;</w:t>
      </w:r>
    </w:p>
    <w:p w14:paraId="28B343DA" w14:textId="77777777" w:rsidR="00AF47EC" w:rsidRPr="00805523" w:rsidRDefault="00AF47EC" w:rsidP="00AD1B95">
      <w:pPr>
        <w:pStyle w:val="BulletedListBody"/>
        <w:rPr>
          <w:rFonts w:eastAsiaTheme="minorHAnsi"/>
        </w:rPr>
      </w:pPr>
      <w:r w:rsidRPr="714160E7">
        <w:rPr>
          <w:rFonts w:eastAsiaTheme="minorEastAsia"/>
        </w:rPr>
        <w:t xml:space="preserve">National institute of statistics Rwanda; </w:t>
      </w:r>
    </w:p>
    <w:p w14:paraId="003ECB41" w14:textId="6EE7B8C5" w:rsidR="00AF47EC" w:rsidRPr="00805523" w:rsidRDefault="0DD53471" w:rsidP="00AD1B95">
      <w:pPr>
        <w:pStyle w:val="BulletedListBody"/>
        <w:rPr>
          <w:rFonts w:eastAsiaTheme="minorEastAsia"/>
        </w:rPr>
      </w:pPr>
      <w:r w:rsidRPr="714160E7">
        <w:rPr>
          <w:rFonts w:eastAsiaTheme="minorEastAsia"/>
        </w:rPr>
        <w:t>Ministry of Food and Agriculture, Ghana</w:t>
      </w:r>
      <w:r w:rsidR="10D66A51" w:rsidRPr="714160E7">
        <w:rPr>
          <w:rFonts w:eastAsiaTheme="minorEastAsia"/>
        </w:rPr>
        <w:t>;</w:t>
      </w:r>
    </w:p>
    <w:p w14:paraId="57287E13" w14:textId="0C924831" w:rsidR="2DC662A9" w:rsidRPr="00805523" w:rsidRDefault="2DC662A9" w:rsidP="00AD1B95">
      <w:pPr>
        <w:pStyle w:val="BulletedListBody"/>
        <w:rPr>
          <w:rFonts w:eastAsiaTheme="minorEastAsia"/>
        </w:rPr>
      </w:pPr>
      <w:r w:rsidRPr="714160E7">
        <w:rPr>
          <w:rFonts w:eastAsiaTheme="minorEastAsia"/>
        </w:rPr>
        <w:t>The State University of Zanzibar;</w:t>
      </w:r>
    </w:p>
    <w:p w14:paraId="36D1AE67" w14:textId="070122E2" w:rsidR="00AF47EC" w:rsidRPr="00805523" w:rsidRDefault="00AF47EC" w:rsidP="00AD1B95">
      <w:pPr>
        <w:pStyle w:val="BulletedListBody"/>
        <w:rPr>
          <w:rFonts w:eastAsiaTheme="minorHAnsi"/>
        </w:rPr>
      </w:pPr>
      <w:r w:rsidRPr="714160E7">
        <w:rPr>
          <w:rFonts w:eastAsiaTheme="minorEastAsia"/>
        </w:rPr>
        <w:t xml:space="preserve">Data provided by </w:t>
      </w:r>
      <w:hyperlink w:anchor="_Abbreviations" w:tooltip="Digital Earth Africa" w:history="1">
        <w:r w:rsidR="00EB7232" w:rsidRPr="00AC0948">
          <w:rPr>
            <w:rStyle w:val="Hyperlink"/>
          </w:rPr>
          <w:t>DE Africa</w:t>
        </w:r>
      </w:hyperlink>
      <w:r w:rsidR="00EB7232">
        <w:t xml:space="preserve"> </w:t>
      </w:r>
      <w:r w:rsidRPr="714160E7">
        <w:rPr>
          <w:rFonts w:eastAsiaTheme="minorEastAsia"/>
        </w:rPr>
        <w:t>is helping to track the Kenyan Government’s Integrated Coastal Zone Management Action Plan for Kenya 2018</w:t>
      </w:r>
      <w:r w:rsidR="001633E3">
        <w:rPr>
          <w:rFonts w:eastAsiaTheme="minorEastAsia"/>
        </w:rPr>
        <w:t>–</w:t>
      </w:r>
      <w:r w:rsidRPr="714160E7">
        <w:rPr>
          <w:rFonts w:eastAsiaTheme="minorEastAsia"/>
        </w:rPr>
        <w:t>2023</w:t>
      </w:r>
      <w:r w:rsidR="001633E3">
        <w:rPr>
          <w:rFonts w:eastAsiaTheme="minorEastAsia"/>
        </w:rPr>
        <w:t>.</w:t>
      </w:r>
    </w:p>
    <w:p w14:paraId="4984942A" w14:textId="6F5368D2" w:rsidR="004E1E0D" w:rsidRPr="00805523" w:rsidRDefault="004E1E0D" w:rsidP="00AD1B95">
      <w:pPr>
        <w:pStyle w:val="Body"/>
        <w:rPr>
          <w:rFonts w:eastAsiaTheme="minorEastAsia"/>
        </w:rPr>
      </w:pPr>
      <w:r w:rsidRPr="00805523">
        <w:rPr>
          <w:rFonts w:eastAsiaTheme="minorEastAsia"/>
        </w:rPr>
        <w:t xml:space="preserve">There is also strong and positive interest among graduates and new professionals (women and men) in GIS and </w:t>
      </w:r>
      <w:hyperlink w:anchor="_Abbreviations" w:tooltip="Earth Observations" w:history="1">
        <w:r w:rsidRPr="007A1E94">
          <w:rPr>
            <w:rStyle w:val="Hyperlink"/>
            <w:rFonts w:eastAsiaTheme="minorEastAsia"/>
          </w:rPr>
          <w:t>EO</w:t>
        </w:r>
      </w:hyperlink>
      <w:r w:rsidRPr="00805523">
        <w:rPr>
          <w:rFonts w:eastAsiaTheme="minorEastAsia"/>
        </w:rPr>
        <w:t xml:space="preserve"> data, and some exposure and experience of allied professional groups (in environment for example). Interviews suggest that to date there seems to be a limited number of users in a more senior role, who may be well placed to influence progress and increase uptake at organisational</w:t>
      </w:r>
      <w:r w:rsidR="00750DA9">
        <w:rPr>
          <w:rFonts w:eastAsiaTheme="minorEastAsia"/>
        </w:rPr>
        <w:t xml:space="preserve"> </w:t>
      </w:r>
      <w:r w:rsidRPr="00805523">
        <w:rPr>
          <w:rFonts w:eastAsiaTheme="minorEastAsia"/>
        </w:rPr>
        <w:t>/</w:t>
      </w:r>
      <w:r w:rsidR="00750DA9">
        <w:rPr>
          <w:rFonts w:eastAsiaTheme="minorEastAsia"/>
        </w:rPr>
        <w:t xml:space="preserve"> </w:t>
      </w:r>
      <w:r w:rsidRPr="00805523">
        <w:rPr>
          <w:rFonts w:eastAsiaTheme="minorEastAsia"/>
        </w:rPr>
        <w:t xml:space="preserve">institutional level that to date has not yet really taken hold. </w:t>
      </w:r>
    </w:p>
    <w:p w14:paraId="1D5FC11D" w14:textId="398EA4E1" w:rsidR="00A60CA2" w:rsidRPr="00805523" w:rsidRDefault="0DD53471" w:rsidP="00AD1B95">
      <w:pPr>
        <w:pStyle w:val="Body"/>
        <w:rPr>
          <w:rFonts w:eastAsiaTheme="minorEastAsia"/>
        </w:rPr>
      </w:pPr>
      <w:r w:rsidRPr="714160E7">
        <w:rPr>
          <w:rFonts w:eastAsiaTheme="minorEastAsia"/>
        </w:rPr>
        <w:t xml:space="preserve">Engagement with the private sector </w:t>
      </w:r>
      <w:r w:rsidR="00633C2F" w:rsidRPr="714160E7">
        <w:rPr>
          <w:rFonts w:eastAsiaTheme="minorEastAsia"/>
        </w:rPr>
        <w:t xml:space="preserve">beyond the </w:t>
      </w:r>
      <w:r w:rsidR="00AC7D9B" w:rsidRPr="714160E7">
        <w:rPr>
          <w:rFonts w:eastAsiaTheme="minorEastAsia"/>
        </w:rPr>
        <w:t>current</w:t>
      </w:r>
      <w:r w:rsidRPr="714160E7">
        <w:rPr>
          <w:rFonts w:eastAsiaTheme="minorEastAsia"/>
        </w:rPr>
        <w:t xml:space="preserve"> </w:t>
      </w:r>
      <w:r w:rsidR="00033505" w:rsidRPr="714160E7">
        <w:rPr>
          <w:rFonts w:eastAsiaTheme="minorEastAsia"/>
        </w:rPr>
        <w:t>technical</w:t>
      </w:r>
      <w:r w:rsidR="00750DA9">
        <w:rPr>
          <w:rFonts w:eastAsiaTheme="minorEastAsia"/>
        </w:rPr>
        <w:t xml:space="preserve"> </w:t>
      </w:r>
      <w:r w:rsidR="00033505" w:rsidRPr="714160E7">
        <w:rPr>
          <w:rFonts w:eastAsiaTheme="minorEastAsia"/>
        </w:rPr>
        <w:t>/ service agreemen</w:t>
      </w:r>
      <w:r w:rsidR="00AC7D9B" w:rsidRPr="714160E7">
        <w:rPr>
          <w:rFonts w:eastAsiaTheme="minorEastAsia"/>
        </w:rPr>
        <w:t>ts</w:t>
      </w:r>
      <w:r w:rsidR="00033505" w:rsidRPr="714160E7">
        <w:rPr>
          <w:rFonts w:eastAsiaTheme="minorEastAsia"/>
        </w:rPr>
        <w:t>,</w:t>
      </w:r>
      <w:r w:rsidRPr="714160E7">
        <w:rPr>
          <w:rFonts w:eastAsiaTheme="minorEastAsia"/>
        </w:rPr>
        <w:t xml:space="preserve"> has not yet been strong</w:t>
      </w:r>
      <w:r w:rsidR="004E1E0D" w:rsidRPr="714160E7">
        <w:rPr>
          <w:rFonts w:eastAsiaTheme="minorEastAsia"/>
        </w:rPr>
        <w:t>, although there have been examples of this beginning to shift (examples include the support provided to address illegal mining, and engagement by agribusinesses with the platform)</w:t>
      </w:r>
      <w:r w:rsidR="00F567AF" w:rsidRPr="714160E7">
        <w:rPr>
          <w:rFonts w:eastAsiaTheme="minorEastAsia"/>
        </w:rPr>
        <w:t xml:space="preserve">. This is </w:t>
      </w:r>
      <w:r w:rsidR="004E1E0D" w:rsidRPr="714160E7">
        <w:rPr>
          <w:rFonts w:eastAsiaTheme="minorEastAsia"/>
        </w:rPr>
        <w:t>not un</w:t>
      </w:r>
      <w:r w:rsidR="00F567AF" w:rsidRPr="714160E7">
        <w:rPr>
          <w:rFonts w:eastAsiaTheme="minorEastAsia"/>
        </w:rPr>
        <w:t xml:space="preserve">expected given </w:t>
      </w:r>
      <w:r w:rsidR="00AB613A" w:rsidRPr="714160E7">
        <w:rPr>
          <w:rFonts w:eastAsiaTheme="minorEastAsia"/>
        </w:rPr>
        <w:t>the program’s</w:t>
      </w:r>
      <w:r w:rsidR="00F567AF" w:rsidRPr="714160E7">
        <w:rPr>
          <w:rFonts w:eastAsiaTheme="minorEastAsia"/>
        </w:rPr>
        <w:t xml:space="preserve"> vision, </w:t>
      </w:r>
      <w:r w:rsidR="004E1E0D" w:rsidRPr="714160E7">
        <w:rPr>
          <w:rFonts w:eastAsiaTheme="minorEastAsia"/>
        </w:rPr>
        <w:t xml:space="preserve">as </w:t>
      </w:r>
      <w:hyperlink w:anchor="_Abbreviations" w:tooltip="Digital Earth Africa" w:history="1">
        <w:r w:rsidR="00EB7232" w:rsidRPr="00AC0948">
          <w:rPr>
            <w:rStyle w:val="Hyperlink"/>
          </w:rPr>
          <w:t>DE Africa</w:t>
        </w:r>
      </w:hyperlink>
      <w:r w:rsidR="00EB7232">
        <w:t xml:space="preserve"> </w:t>
      </w:r>
      <w:r w:rsidR="004E1E0D" w:rsidRPr="714160E7">
        <w:rPr>
          <w:rFonts w:eastAsiaTheme="minorEastAsia"/>
        </w:rPr>
        <w:t>is</w:t>
      </w:r>
      <w:r w:rsidR="00F567AF" w:rsidRPr="714160E7">
        <w:rPr>
          <w:rFonts w:eastAsiaTheme="minorEastAsia"/>
        </w:rPr>
        <w:t xml:space="preserve"> </w:t>
      </w:r>
      <w:r w:rsidRPr="714160E7">
        <w:rPr>
          <w:rFonts w:eastAsiaTheme="minorEastAsia"/>
        </w:rPr>
        <w:t>largely focussed on public users</w:t>
      </w:r>
      <w:r w:rsidR="1D9A4AC0" w:rsidRPr="714160E7">
        <w:rPr>
          <w:rFonts w:eastAsiaTheme="minorEastAsia"/>
        </w:rPr>
        <w:t>. It is envisaged that the relationship with the private sector will need to be explored further during the next phase</w:t>
      </w:r>
      <w:r w:rsidR="007A1EA9">
        <w:rPr>
          <w:rFonts w:eastAsiaTheme="minorEastAsia"/>
        </w:rPr>
        <w:t>, ideally as an action for early in Phase III.</w:t>
      </w:r>
      <w:r w:rsidR="1D9A4AC0" w:rsidRPr="714160E7">
        <w:rPr>
          <w:rFonts w:eastAsiaTheme="minorEastAsia"/>
        </w:rPr>
        <w:t xml:space="preserve"> </w:t>
      </w:r>
      <w:r w:rsidR="007A1EA9" w:rsidRPr="005254FD">
        <w:rPr>
          <w:rFonts w:eastAsiaTheme="minorEastAsia"/>
        </w:rPr>
        <w:t>This could include developing a forward business model to support sustainment, with the option to include industry engagement, or a more contained option would be development of an industry engagement strategy.</w:t>
      </w:r>
      <w:r w:rsidR="1D9A4AC0" w:rsidRPr="714160E7">
        <w:rPr>
          <w:rFonts w:eastAsiaTheme="minorEastAsia"/>
        </w:rPr>
        <w:t xml:space="preserve"> </w:t>
      </w:r>
      <w:r w:rsidR="00FD78AD" w:rsidRPr="714160E7">
        <w:rPr>
          <w:rFonts w:eastAsiaTheme="minorEastAsia"/>
        </w:rPr>
        <w:t>The potential</w:t>
      </w:r>
      <w:r w:rsidR="1D9A4AC0" w:rsidRPr="714160E7">
        <w:rPr>
          <w:rFonts w:eastAsiaTheme="minorEastAsia"/>
        </w:rPr>
        <w:t xml:space="preserve"> value of </w:t>
      </w:r>
      <w:r w:rsidR="00FD78AD" w:rsidRPr="714160E7">
        <w:rPr>
          <w:rFonts w:eastAsiaTheme="minorEastAsia"/>
        </w:rPr>
        <w:t xml:space="preserve">greater engagement and </w:t>
      </w:r>
      <w:r w:rsidR="1D9A4AC0" w:rsidRPr="714160E7">
        <w:rPr>
          <w:rFonts w:eastAsiaTheme="minorEastAsia"/>
        </w:rPr>
        <w:t xml:space="preserve">working more closely with the private sector, will be something that needs to be better understood during the next phase </w:t>
      </w:r>
      <w:r w:rsidR="00296710" w:rsidRPr="714160E7">
        <w:rPr>
          <w:rFonts w:eastAsiaTheme="minorEastAsia"/>
        </w:rPr>
        <w:t>while recognising this</w:t>
      </w:r>
      <w:r w:rsidR="1D9A4AC0" w:rsidRPr="714160E7">
        <w:rPr>
          <w:rFonts w:eastAsiaTheme="minorEastAsia"/>
        </w:rPr>
        <w:t xml:space="preserve"> could have implications for </w:t>
      </w:r>
      <w:hyperlink w:anchor="_Abbreviations" w:tooltip="Digital Earth Africa" w:history="1">
        <w:r w:rsidR="00EB7232" w:rsidRPr="00AC0948">
          <w:rPr>
            <w:rStyle w:val="Hyperlink"/>
          </w:rPr>
          <w:t>DE Africa</w:t>
        </w:r>
      </w:hyperlink>
      <w:r w:rsidR="00EB7232">
        <w:t xml:space="preserve">’s </w:t>
      </w:r>
      <w:r w:rsidR="1D9A4AC0" w:rsidRPr="714160E7">
        <w:rPr>
          <w:rFonts w:eastAsiaTheme="minorEastAsia"/>
        </w:rPr>
        <w:t>commitment to provide credible and free data</w:t>
      </w:r>
      <w:r w:rsidR="0E9C02E0" w:rsidRPr="714160E7">
        <w:rPr>
          <w:rFonts w:eastAsiaTheme="minorEastAsia"/>
        </w:rPr>
        <w:t xml:space="preserve"> as a public good</w:t>
      </w:r>
      <w:r w:rsidR="1D9A4AC0" w:rsidRPr="714160E7">
        <w:rPr>
          <w:rFonts w:eastAsiaTheme="minorEastAsia"/>
        </w:rPr>
        <w:t xml:space="preserve">. </w:t>
      </w:r>
      <w:r w:rsidR="6F0FD56C" w:rsidRPr="714160E7">
        <w:rPr>
          <w:rFonts w:eastAsiaTheme="minorEastAsia"/>
        </w:rPr>
        <w:t>Nevertheless</w:t>
      </w:r>
      <w:r w:rsidR="1D9A4AC0" w:rsidRPr="714160E7">
        <w:rPr>
          <w:rFonts w:eastAsiaTheme="minorEastAsia"/>
        </w:rPr>
        <w:t>,</w:t>
      </w:r>
      <w:r w:rsidR="000C5E19" w:rsidRPr="714160E7">
        <w:rPr>
          <w:rFonts w:eastAsiaTheme="minorEastAsia"/>
        </w:rPr>
        <w:t xml:space="preserve"> the</w:t>
      </w:r>
      <w:r w:rsidR="1D9A4AC0" w:rsidRPr="714160E7">
        <w:rPr>
          <w:rFonts w:eastAsiaTheme="minorEastAsia"/>
        </w:rPr>
        <w:t xml:space="preserve"> exampl</w:t>
      </w:r>
      <w:r w:rsidR="000C5E19" w:rsidRPr="714160E7">
        <w:rPr>
          <w:rFonts w:eastAsiaTheme="minorEastAsia"/>
        </w:rPr>
        <w:t>e of</w:t>
      </w:r>
      <w:r w:rsidR="1D9A4AC0" w:rsidRPr="714160E7">
        <w:rPr>
          <w:rFonts w:eastAsiaTheme="minorEastAsia"/>
        </w:rPr>
        <w:t xml:space="preserve"> </w:t>
      </w:r>
      <w:hyperlink w:anchor="_Abbreviations" w:tooltip="Digital Earth Africa" w:history="1">
        <w:r w:rsidR="00EB7232" w:rsidRPr="00AC0948">
          <w:rPr>
            <w:rStyle w:val="Hyperlink"/>
          </w:rPr>
          <w:t>DE Africa</w:t>
        </w:r>
      </w:hyperlink>
      <w:r w:rsidR="00EB7232">
        <w:t>’s</w:t>
      </w:r>
      <w:r w:rsidR="00123DAF">
        <w:t xml:space="preserve"> </w:t>
      </w:r>
      <w:r w:rsidR="1D9A4AC0" w:rsidRPr="714160E7">
        <w:rPr>
          <w:rFonts w:eastAsiaTheme="minorEastAsia"/>
        </w:rPr>
        <w:t xml:space="preserve">involvement in the </w:t>
      </w:r>
      <w:hyperlink r:id="rId24">
        <w:r w:rsidR="1D9A4AC0" w:rsidRPr="714160E7">
          <w:rPr>
            <w:rStyle w:val="Hyperlink"/>
            <w:rFonts w:eastAsiaTheme="minorEastAsia"/>
          </w:rPr>
          <w:t>Africa EO Challenge</w:t>
        </w:r>
      </w:hyperlink>
      <w:r w:rsidR="000C5E19" w:rsidRPr="714160E7">
        <w:rPr>
          <w:rFonts w:eastAsiaTheme="minorEastAsia"/>
        </w:rPr>
        <w:t xml:space="preserve">, </w:t>
      </w:r>
      <w:r w:rsidR="1D9A4AC0" w:rsidRPr="714160E7">
        <w:rPr>
          <w:rFonts w:eastAsiaTheme="minorEastAsia"/>
        </w:rPr>
        <w:t xml:space="preserve">provides the program with an interesting opportunity to engage with </w:t>
      </w:r>
      <w:r w:rsidR="000C5E19" w:rsidRPr="714160E7">
        <w:rPr>
          <w:rFonts w:eastAsiaTheme="minorEastAsia"/>
        </w:rPr>
        <w:t>small and medium enter</w:t>
      </w:r>
      <w:r w:rsidR="003B0133" w:rsidRPr="714160E7">
        <w:rPr>
          <w:rFonts w:eastAsiaTheme="minorEastAsia"/>
        </w:rPr>
        <w:t>pr</w:t>
      </w:r>
      <w:r w:rsidR="000C5E19" w:rsidRPr="714160E7">
        <w:rPr>
          <w:rFonts w:eastAsiaTheme="minorEastAsia"/>
        </w:rPr>
        <w:t>ises (</w:t>
      </w:r>
      <w:r w:rsidR="1D9A4AC0" w:rsidRPr="714160E7">
        <w:rPr>
          <w:rFonts w:eastAsiaTheme="minorEastAsia"/>
        </w:rPr>
        <w:t>SMEs</w:t>
      </w:r>
      <w:r w:rsidR="003B0133" w:rsidRPr="714160E7">
        <w:rPr>
          <w:rFonts w:eastAsiaTheme="minorEastAsia"/>
        </w:rPr>
        <w:t>)</w:t>
      </w:r>
      <w:r w:rsidR="1D9A4AC0" w:rsidRPr="714160E7">
        <w:rPr>
          <w:rFonts w:eastAsiaTheme="minorEastAsia"/>
        </w:rPr>
        <w:t xml:space="preserve"> in a number of different ways. The program has been the enabler in reducing </w:t>
      </w:r>
      <w:r w:rsidR="003B0133" w:rsidRPr="714160E7">
        <w:rPr>
          <w:rFonts w:eastAsiaTheme="minorEastAsia"/>
        </w:rPr>
        <w:t xml:space="preserve">cost barriers to </w:t>
      </w:r>
      <w:r w:rsidR="1D9A4AC0" w:rsidRPr="714160E7">
        <w:rPr>
          <w:rFonts w:eastAsiaTheme="minorEastAsia"/>
        </w:rPr>
        <w:t xml:space="preserve">entry for </w:t>
      </w:r>
      <w:r w:rsidR="00AB613A" w:rsidRPr="714160E7">
        <w:rPr>
          <w:rFonts w:eastAsiaTheme="minorEastAsia"/>
        </w:rPr>
        <w:t>SMEs</w:t>
      </w:r>
      <w:r w:rsidR="1D9A4AC0" w:rsidRPr="714160E7">
        <w:rPr>
          <w:rFonts w:eastAsiaTheme="minorEastAsia"/>
        </w:rPr>
        <w:t xml:space="preserve"> into this space by providing free access to data. SMEs have begun to utilise this data in </w:t>
      </w:r>
      <w:r w:rsidR="6F0FD56C" w:rsidRPr="714160E7">
        <w:rPr>
          <w:rFonts w:eastAsiaTheme="minorEastAsia"/>
        </w:rPr>
        <w:t xml:space="preserve">innovative ways to </w:t>
      </w:r>
      <w:r w:rsidR="6F0FD56C" w:rsidRPr="714160E7">
        <w:rPr>
          <w:rFonts w:eastAsiaTheme="minorEastAsia"/>
        </w:rPr>
        <w:lastRenderedPageBreak/>
        <w:t xml:space="preserve">share analysis through </w:t>
      </w:r>
      <w:r w:rsidR="00AB613A" w:rsidRPr="714160E7">
        <w:rPr>
          <w:rFonts w:eastAsiaTheme="minorEastAsia"/>
        </w:rPr>
        <w:t>applications and</w:t>
      </w:r>
      <w:r w:rsidR="6F0FD56C" w:rsidRPr="714160E7">
        <w:rPr>
          <w:rFonts w:eastAsiaTheme="minorEastAsia"/>
        </w:rPr>
        <w:t xml:space="preserve"> are creating opportunities for wider adoption of the findings by a wide range of commercial enterprises</w:t>
      </w:r>
      <w:r w:rsidR="00A60CA2" w:rsidRPr="714160E7">
        <w:rPr>
          <w:rFonts w:eastAsiaTheme="minorEastAsia"/>
        </w:rPr>
        <w:t xml:space="preserve"> including</w:t>
      </w:r>
      <w:r w:rsidR="6F0FD56C" w:rsidRPr="714160E7">
        <w:rPr>
          <w:rFonts w:eastAsiaTheme="minorEastAsia"/>
        </w:rPr>
        <w:t xml:space="preserve"> small holder farmers.</w:t>
      </w:r>
    </w:p>
    <w:p w14:paraId="0E2FB9BE" w14:textId="2E06BDFB" w:rsidR="001555CA" w:rsidRPr="00805523" w:rsidRDefault="00935B1F" w:rsidP="00AD1B95">
      <w:pPr>
        <w:pStyle w:val="Body"/>
        <w:rPr>
          <w:rFonts w:eastAsiaTheme="minorEastAsia"/>
        </w:rPr>
      </w:pPr>
      <w:r>
        <w:t>As noted earlier the platform is making noticeable progress towards r</w:t>
      </w:r>
      <w:r w:rsidRPr="00F00C7D">
        <w:t>educing barriers to uptake and usage by providing free and open data, in analysis ready form, and associated decision ready product</w:t>
      </w:r>
      <w:r>
        <w:t>s. Nevertheless, some barriers still remain for certain types of users, and which the next phase will need to determine what is feasible for the program to address.</w:t>
      </w:r>
      <w:r w:rsidRPr="714160E7">
        <w:rPr>
          <w:rFonts w:eastAsiaTheme="minorEastAsia"/>
        </w:rPr>
        <w:t xml:space="preserve"> </w:t>
      </w:r>
      <w:r w:rsidR="6AB2B4CF" w:rsidRPr="714160E7">
        <w:rPr>
          <w:rFonts w:eastAsiaTheme="minorEastAsia"/>
        </w:rPr>
        <w:t xml:space="preserve">From the conversations </w:t>
      </w:r>
      <w:r w:rsidR="002066E3" w:rsidRPr="714160E7">
        <w:rPr>
          <w:rFonts w:eastAsiaTheme="minorEastAsia"/>
        </w:rPr>
        <w:t xml:space="preserve">that explored equity of access </w:t>
      </w:r>
      <w:r w:rsidR="0DD53471" w:rsidRPr="714160E7">
        <w:rPr>
          <w:rFonts w:eastAsiaTheme="minorEastAsia"/>
        </w:rPr>
        <w:t xml:space="preserve">(which is expanded on </w:t>
      </w:r>
      <w:r w:rsidR="002066E3" w:rsidRPr="714160E7">
        <w:rPr>
          <w:rFonts w:eastAsiaTheme="minorEastAsia"/>
        </w:rPr>
        <w:t>in the section on D&amp;I</w:t>
      </w:r>
      <w:r w:rsidR="0DD53471" w:rsidRPr="714160E7">
        <w:rPr>
          <w:rFonts w:eastAsiaTheme="minorEastAsia"/>
        </w:rPr>
        <w:t>) it is</w:t>
      </w:r>
      <w:r w:rsidR="001D2C7A">
        <w:rPr>
          <w:rFonts w:eastAsiaTheme="minorEastAsia"/>
        </w:rPr>
        <w:t xml:space="preserve"> </w:t>
      </w:r>
      <w:r w:rsidR="6AB2B4CF" w:rsidRPr="714160E7">
        <w:rPr>
          <w:rFonts w:eastAsiaTheme="minorEastAsia"/>
        </w:rPr>
        <w:t>clear that obstacles of cost, connectivity and coding / technical knowledge and time (</w:t>
      </w:r>
      <w:r w:rsidR="0022790B" w:rsidRPr="714160E7">
        <w:rPr>
          <w:rFonts w:eastAsiaTheme="minorEastAsia"/>
        </w:rPr>
        <w:t>engaging in the platform in</w:t>
      </w:r>
      <w:r w:rsidR="6AB2B4CF" w:rsidRPr="714160E7">
        <w:rPr>
          <w:rFonts w:eastAsiaTheme="minorEastAsia"/>
        </w:rPr>
        <w:t xml:space="preserve"> own time rather than </w:t>
      </w:r>
      <w:r w:rsidR="0022790B" w:rsidRPr="714160E7">
        <w:rPr>
          <w:rFonts w:eastAsiaTheme="minorEastAsia"/>
        </w:rPr>
        <w:t xml:space="preserve">paid </w:t>
      </w:r>
      <w:r w:rsidR="6AB2B4CF" w:rsidRPr="714160E7">
        <w:rPr>
          <w:rFonts w:eastAsiaTheme="minorEastAsia"/>
        </w:rPr>
        <w:t xml:space="preserve">work time) </w:t>
      </w:r>
      <w:r w:rsidR="0022790B" w:rsidRPr="714160E7">
        <w:rPr>
          <w:rFonts w:eastAsiaTheme="minorEastAsia"/>
        </w:rPr>
        <w:t xml:space="preserve">are </w:t>
      </w:r>
      <w:r w:rsidR="6AB2B4CF" w:rsidRPr="714160E7">
        <w:rPr>
          <w:rFonts w:eastAsiaTheme="minorEastAsia"/>
        </w:rPr>
        <w:t xml:space="preserve">obstacles </w:t>
      </w:r>
      <w:r w:rsidR="0022790B" w:rsidRPr="714160E7">
        <w:rPr>
          <w:rFonts w:eastAsiaTheme="minorEastAsia"/>
        </w:rPr>
        <w:t xml:space="preserve">that </w:t>
      </w:r>
      <w:r w:rsidR="00A24274" w:rsidRPr="714160E7">
        <w:rPr>
          <w:rFonts w:eastAsiaTheme="minorEastAsia"/>
        </w:rPr>
        <w:t>users experience and adversely contribute</w:t>
      </w:r>
      <w:r>
        <w:rPr>
          <w:rFonts w:eastAsiaTheme="minorEastAsia"/>
        </w:rPr>
        <w:t xml:space="preserve"> to their</w:t>
      </w:r>
      <w:r w:rsidR="009F7131" w:rsidRPr="714160E7">
        <w:rPr>
          <w:rFonts w:eastAsiaTheme="minorEastAsia"/>
        </w:rPr>
        <w:t xml:space="preserve"> level of </w:t>
      </w:r>
      <w:r w:rsidR="6AB2B4CF" w:rsidRPr="714160E7">
        <w:rPr>
          <w:rFonts w:eastAsiaTheme="minorEastAsia"/>
        </w:rPr>
        <w:t>engage</w:t>
      </w:r>
      <w:r w:rsidR="773AED34" w:rsidRPr="714160E7">
        <w:rPr>
          <w:rFonts w:eastAsiaTheme="minorEastAsia"/>
        </w:rPr>
        <w:t>ment</w:t>
      </w:r>
      <w:r w:rsidR="6AB2B4CF" w:rsidRPr="714160E7">
        <w:rPr>
          <w:rFonts w:eastAsiaTheme="minorEastAsia"/>
        </w:rPr>
        <w:t xml:space="preserve"> and </w:t>
      </w:r>
      <w:r w:rsidR="009F7131" w:rsidRPr="714160E7">
        <w:rPr>
          <w:rFonts w:eastAsiaTheme="minorEastAsia"/>
        </w:rPr>
        <w:t xml:space="preserve">ability to </w:t>
      </w:r>
      <w:r w:rsidR="6AB2B4CF" w:rsidRPr="714160E7">
        <w:rPr>
          <w:rFonts w:eastAsiaTheme="minorEastAsia"/>
        </w:rPr>
        <w:t>apply</w:t>
      </w:r>
      <w:r w:rsidR="001D2C7A">
        <w:rPr>
          <w:rFonts w:eastAsiaTheme="minorEastAsia"/>
        </w:rPr>
        <w:t xml:space="preserve"> </w:t>
      </w:r>
      <w:r w:rsidR="6AB2B4CF" w:rsidRPr="714160E7">
        <w:rPr>
          <w:rFonts w:eastAsiaTheme="minorEastAsia"/>
        </w:rPr>
        <w:t xml:space="preserve">the full extent </w:t>
      </w:r>
      <w:r w:rsidR="28375F20" w:rsidRPr="714160E7">
        <w:rPr>
          <w:rFonts w:eastAsiaTheme="minorEastAsia"/>
        </w:rPr>
        <w:t>of what the</w:t>
      </w:r>
      <w:r w:rsidR="009F7131" w:rsidRPr="714160E7">
        <w:rPr>
          <w:rFonts w:eastAsiaTheme="minorEastAsia"/>
        </w:rPr>
        <w:t xml:space="preserve"> </w:t>
      </w:r>
      <w:r w:rsidR="6AB2B4CF" w:rsidRPr="714160E7">
        <w:rPr>
          <w:rFonts w:eastAsiaTheme="minorEastAsia"/>
        </w:rPr>
        <w:t>platform offer</w:t>
      </w:r>
      <w:r w:rsidR="430D0D10" w:rsidRPr="714160E7">
        <w:rPr>
          <w:rFonts w:eastAsiaTheme="minorEastAsia"/>
        </w:rPr>
        <w:t>s</w:t>
      </w:r>
      <w:r w:rsidR="001D2C7A">
        <w:rPr>
          <w:rFonts w:eastAsiaTheme="minorEastAsia"/>
        </w:rPr>
        <w:t xml:space="preserve"> </w:t>
      </w:r>
      <w:r w:rsidR="0DD53471" w:rsidRPr="714160E7">
        <w:rPr>
          <w:rFonts w:eastAsiaTheme="minorEastAsia"/>
        </w:rPr>
        <w:t xml:space="preserve">This </w:t>
      </w:r>
      <w:r w:rsidR="009169FD" w:rsidRPr="714160E7">
        <w:rPr>
          <w:rFonts w:eastAsiaTheme="minorEastAsia"/>
        </w:rPr>
        <w:t xml:space="preserve">finding </w:t>
      </w:r>
      <w:r w:rsidR="0DD53471" w:rsidRPr="714160E7">
        <w:rPr>
          <w:rFonts w:eastAsiaTheme="minorEastAsia"/>
        </w:rPr>
        <w:t>presents the program with an opportunity in the next phase to</w:t>
      </w:r>
      <w:r>
        <w:rPr>
          <w:rFonts w:eastAsiaTheme="minorEastAsia"/>
        </w:rPr>
        <w:t xml:space="preserve"> </w:t>
      </w:r>
      <w:r w:rsidR="00D1034D">
        <w:rPr>
          <w:rFonts w:eastAsiaTheme="minorEastAsia"/>
        </w:rPr>
        <w:t xml:space="preserve">continue to work on bridging the gap for </w:t>
      </w:r>
      <w:r w:rsidRPr="00F00C7D">
        <w:t>non-technical end-users</w:t>
      </w:r>
      <w:r w:rsidR="00D1034D">
        <w:t xml:space="preserve"> to enhance the value of the platform at </w:t>
      </w:r>
      <w:r w:rsidR="2E8D4BFF" w:rsidRPr="714160E7">
        <w:rPr>
          <w:rFonts w:eastAsiaTheme="minorEastAsia"/>
        </w:rPr>
        <w:t xml:space="preserve">both individual and institutional </w:t>
      </w:r>
      <w:r w:rsidR="7FFE2EB9" w:rsidRPr="714160E7">
        <w:rPr>
          <w:rFonts w:eastAsiaTheme="minorEastAsia"/>
        </w:rPr>
        <w:t>levels</w:t>
      </w:r>
      <w:r w:rsidR="0DD53471" w:rsidRPr="714160E7">
        <w:rPr>
          <w:rFonts w:eastAsiaTheme="minorEastAsia"/>
        </w:rPr>
        <w:t>.</w:t>
      </w:r>
    </w:p>
    <w:p w14:paraId="198AFFF5" w14:textId="1641FAE7" w:rsidR="001555CA" w:rsidRDefault="00277047" w:rsidP="00AD1B95">
      <w:pPr>
        <w:pStyle w:val="Body"/>
        <w:rPr>
          <w:rFonts w:eastAsiaTheme="minorEastAsia"/>
        </w:rPr>
      </w:pPr>
      <w:r w:rsidRPr="00805523">
        <w:t>The needs of intermediary and end-users are well understood</w:t>
      </w:r>
      <w:r w:rsidRPr="00805523">
        <w:rPr>
          <w:rFonts w:eastAsiaTheme="minorEastAsia"/>
        </w:rPr>
        <w:t xml:space="preserve"> through the effective relationship with </w:t>
      </w:r>
      <w:hyperlink w:anchor="_Abbreviations" w:tooltip="Implementing Partner" w:history="1">
        <w:r w:rsidRPr="00383DD2">
          <w:rPr>
            <w:rStyle w:val="Hyperlink"/>
            <w:rFonts w:eastAsiaTheme="minorEastAsia"/>
          </w:rPr>
          <w:t>IP</w:t>
        </w:r>
      </w:hyperlink>
      <w:r w:rsidRPr="00805523">
        <w:rPr>
          <w:rFonts w:eastAsiaTheme="minorEastAsia"/>
        </w:rPr>
        <w:t>s (who are well placed to engage directly with individual end users). There are mechanisms in place through the live online sessions, help desk and informal relationships between</w:t>
      </w:r>
      <w:r w:rsidR="008F6000" w:rsidRPr="00805523">
        <w:rPr>
          <w:rFonts w:eastAsiaTheme="minorEastAsia"/>
        </w:rPr>
        <w:t xml:space="preserve"> </w:t>
      </w:r>
      <w:hyperlink w:anchor="_Abbreviations" w:tooltip="Digital Earth Africa" w:history="1">
        <w:r w:rsidR="00EB7232" w:rsidRPr="00AC0948">
          <w:rPr>
            <w:rStyle w:val="Hyperlink"/>
          </w:rPr>
          <w:t>DE Africa</w:t>
        </w:r>
      </w:hyperlink>
      <w:r w:rsidR="00EB7232">
        <w:t xml:space="preserve"> </w:t>
      </w:r>
      <w:r w:rsidRPr="00805523">
        <w:rPr>
          <w:rFonts w:eastAsiaTheme="minorEastAsia"/>
        </w:rPr>
        <w:t xml:space="preserve">and users that helps the program to better understand needs and be responsive. Although the numbers of users are increasing, the opportunity will now present itself in the next phase to promote </w:t>
      </w:r>
      <w:hyperlink w:anchor="_Abbreviations" w:tooltip="Digital Earth Africa" w:history="1">
        <w:r w:rsidR="00EB7232" w:rsidRPr="00AC0948">
          <w:rPr>
            <w:rStyle w:val="Hyperlink"/>
          </w:rPr>
          <w:t>DE Africa</w:t>
        </w:r>
      </w:hyperlink>
      <w:r w:rsidR="00EB7232">
        <w:t xml:space="preserve"> </w:t>
      </w:r>
      <w:r w:rsidRPr="00805523">
        <w:rPr>
          <w:rFonts w:eastAsiaTheme="minorEastAsia"/>
        </w:rPr>
        <w:t xml:space="preserve">to users outside the immediate </w:t>
      </w:r>
      <w:hyperlink w:anchor="_Abbreviations" w:tooltip="Earth Observations" w:history="1">
        <w:r w:rsidRPr="007A1E94">
          <w:rPr>
            <w:rStyle w:val="Hyperlink"/>
            <w:rFonts w:eastAsiaTheme="minorEastAsia"/>
          </w:rPr>
          <w:t>EO</w:t>
        </w:r>
      </w:hyperlink>
      <w:r w:rsidRPr="00805523">
        <w:rPr>
          <w:rFonts w:eastAsiaTheme="minorEastAsia"/>
        </w:rPr>
        <w:t xml:space="preserve"> data / GIS expertise.</w:t>
      </w:r>
      <w:r w:rsidR="001D2C7A">
        <w:rPr>
          <w:rFonts w:eastAsiaTheme="minorEastAsia"/>
        </w:rPr>
        <w:t xml:space="preserve"> </w:t>
      </w:r>
      <w:r w:rsidRPr="00805523">
        <w:rPr>
          <w:rFonts w:eastAsiaTheme="minorEastAsia"/>
        </w:rPr>
        <w:t xml:space="preserve">In order to expand the scope of users, adjustments are needed that address certain barriers that currently limit ease of access and application of a wider and more diverse user group. </w:t>
      </w:r>
    </w:p>
    <w:p w14:paraId="3FCB4544" w14:textId="1368602A" w:rsidR="00AD1B95" w:rsidRPr="001633E3" w:rsidRDefault="00AD1B95" w:rsidP="001633E3">
      <w:pPr>
        <w:pStyle w:val="Heading4"/>
      </w:pPr>
      <w:r w:rsidRPr="001633E3">
        <w:t>agriBORA:</w:t>
      </w:r>
    </w:p>
    <w:p w14:paraId="742D0789" w14:textId="7274CF19" w:rsidR="00AD1B95" w:rsidRPr="00AD1B95" w:rsidRDefault="001F0939" w:rsidP="00AD1B95">
      <w:pPr>
        <w:pStyle w:val="HighlightPanelBody"/>
      </w:pPr>
      <w:hyperlink r:id="rId25" w:history="1">
        <w:r w:rsidR="00AD1B95" w:rsidRPr="00AD1B95">
          <w:rPr>
            <w:rStyle w:val="Hyperlink"/>
          </w:rPr>
          <w:t>agriBORA</w:t>
        </w:r>
      </w:hyperlink>
      <w:r w:rsidR="00AD1B95" w:rsidRPr="00AD1B95">
        <w:t xml:space="preserve"> is a platform that provides smallholders in East Africa with vital information such as weather forecasts, and enhances access to farm inputs, financial services, and markets.</w:t>
      </w:r>
    </w:p>
    <w:p w14:paraId="7E86F7B2" w14:textId="6AE09B63" w:rsidR="00AD1B95" w:rsidRPr="00AD1B95" w:rsidRDefault="00AD1B95" w:rsidP="00AD1B95">
      <w:pPr>
        <w:pStyle w:val="HighlightPanelBody"/>
      </w:pPr>
      <w:r w:rsidRPr="00AD1B95">
        <w:t xml:space="preserve">agriBORA was the winner of the Digital Earth Industry Challenge and was invited to take part in a 3-month incubator, using the full archive of analysis ready satellite data and services available through the </w:t>
      </w:r>
      <w:hyperlink w:anchor="_Abbreviations" w:tooltip="Digital Earth Africa" w:history="1">
        <w:r w:rsidR="00EB7232" w:rsidRPr="00AC0948">
          <w:rPr>
            <w:rStyle w:val="Hyperlink"/>
          </w:rPr>
          <w:t>DE Africa</w:t>
        </w:r>
      </w:hyperlink>
      <w:r w:rsidR="00EB7232">
        <w:t xml:space="preserve"> </w:t>
      </w:r>
      <w:r w:rsidRPr="00AD1B95">
        <w:t xml:space="preserve">platform. </w:t>
      </w:r>
    </w:p>
    <w:p w14:paraId="1AE434D3" w14:textId="5E93ED4D" w:rsidR="00AD1B95" w:rsidRDefault="00AD1B95" w:rsidP="00AD1B95">
      <w:pPr>
        <w:pStyle w:val="HighlightPanelBody"/>
      </w:pPr>
      <w:r w:rsidRPr="00AD1B95">
        <w:t>agriBORA used the opportunity to advance their SMARTFARMER project which integrates satellite imagery with weather data, soil data and farm management information to provide farmers with practical advice and recommendations.</w:t>
      </w:r>
    </w:p>
    <w:p w14:paraId="7954B616" w14:textId="1719FA8E" w:rsidR="00470B0A" w:rsidRPr="00805523" w:rsidRDefault="6AB2B4CF" w:rsidP="00AD1B95">
      <w:pPr>
        <w:pStyle w:val="Heading3"/>
      </w:pPr>
      <w:bookmarkStart w:id="69" w:name="_Toc130574182"/>
      <w:bookmarkStart w:id="70" w:name="_Toc130574967"/>
      <w:bookmarkStart w:id="71" w:name="_Toc148954026"/>
      <w:r w:rsidRPr="00805523">
        <w:t>DE Africa is used to support development of innovative applications</w:t>
      </w:r>
      <w:r w:rsidR="0DD53471" w:rsidRPr="00805523">
        <w:t xml:space="preserve"> (IO 6)</w:t>
      </w:r>
      <w:bookmarkEnd w:id="69"/>
      <w:bookmarkEnd w:id="70"/>
      <w:bookmarkEnd w:id="71"/>
    </w:p>
    <w:p w14:paraId="43D6DEB8" w14:textId="1803A279" w:rsidR="00AF7DE5" w:rsidRPr="00805523" w:rsidRDefault="0DD53471" w:rsidP="00AD1B95">
      <w:pPr>
        <w:pStyle w:val="Body"/>
        <w:rPr>
          <w:rFonts w:eastAsiaTheme="minorEastAsia"/>
        </w:rPr>
      </w:pPr>
      <w:r w:rsidRPr="714160E7">
        <w:rPr>
          <w:rFonts w:eastAsiaTheme="minorEastAsia"/>
        </w:rPr>
        <w:t xml:space="preserve">To date the program has developed more than </w:t>
      </w:r>
      <w:r w:rsidR="0014342B">
        <w:rPr>
          <w:rFonts w:eastAsiaTheme="minorEastAsia"/>
        </w:rPr>
        <w:t>10</w:t>
      </w:r>
      <w:r w:rsidR="0014342B" w:rsidRPr="714160E7">
        <w:rPr>
          <w:rFonts w:eastAsiaTheme="minorEastAsia"/>
        </w:rPr>
        <w:t xml:space="preserve">0 </w:t>
      </w:r>
      <w:r w:rsidRPr="714160E7">
        <w:rPr>
          <w:rFonts w:eastAsiaTheme="minorEastAsia"/>
        </w:rPr>
        <w:t>open-source notebooks</w:t>
      </w:r>
      <w:r w:rsidR="4C36A48D" w:rsidRPr="714160E7">
        <w:rPr>
          <w:rFonts w:eastAsiaTheme="minorEastAsia"/>
        </w:rPr>
        <w:t>,</w:t>
      </w:r>
      <w:r w:rsidR="00F76E6E">
        <w:rPr>
          <w:rFonts w:eastAsiaTheme="minorEastAsia"/>
        </w:rPr>
        <w:t xml:space="preserve"> </w:t>
      </w:r>
      <w:r w:rsidR="6AB2B4CF" w:rsidRPr="714160E7">
        <w:rPr>
          <w:rFonts w:eastAsiaTheme="minorEastAsia"/>
        </w:rPr>
        <w:t xml:space="preserve">that enable </w:t>
      </w:r>
      <w:r w:rsidR="00AF7DE5" w:rsidRPr="714160E7">
        <w:rPr>
          <w:rFonts w:eastAsiaTheme="minorEastAsia"/>
        </w:rPr>
        <w:t>innovative applications to demonstrate</w:t>
      </w:r>
      <w:r w:rsidR="00AF7DE5" w:rsidRPr="714160E7">
        <w:t xml:space="preserve"> real world examples of how </w:t>
      </w:r>
      <w:hyperlink w:anchor="_Abbreviations" w:tooltip="Earth Observations" w:history="1">
        <w:r w:rsidR="00AF7DE5" w:rsidRPr="007A1E94">
          <w:rPr>
            <w:rStyle w:val="Hyperlink"/>
          </w:rPr>
          <w:t>EO</w:t>
        </w:r>
      </w:hyperlink>
      <w:r w:rsidR="00AF7DE5" w:rsidRPr="714160E7">
        <w:t xml:space="preserve"> data can be applied to issues such as:</w:t>
      </w:r>
    </w:p>
    <w:p w14:paraId="252B026D" w14:textId="1FCD6A66" w:rsidR="00AF7DE5" w:rsidRPr="00805523" w:rsidRDefault="00AF7DE5" w:rsidP="00AD1B95">
      <w:pPr>
        <w:pStyle w:val="BulletedListBody"/>
      </w:pPr>
      <w:r w:rsidRPr="714160E7">
        <w:t>Forecasting vegetation condition</w:t>
      </w:r>
      <w:r w:rsidR="00F61600">
        <w:t>;</w:t>
      </w:r>
    </w:p>
    <w:p w14:paraId="7E08D14E" w14:textId="26778CD8" w:rsidR="00AF7DE5" w:rsidRPr="00805523" w:rsidRDefault="00AF7DE5" w:rsidP="00AD1B95">
      <w:pPr>
        <w:pStyle w:val="BulletedListBody"/>
      </w:pPr>
      <w:r w:rsidRPr="714160E7">
        <w:t>Monitoring changes in forest extent</w:t>
      </w:r>
      <w:r w:rsidR="00F61600">
        <w:t>;</w:t>
      </w:r>
    </w:p>
    <w:p w14:paraId="3352A901" w14:textId="53630060" w:rsidR="00AF7DE5" w:rsidRPr="00805523" w:rsidRDefault="00AF7DE5" w:rsidP="00AD1B95">
      <w:pPr>
        <w:pStyle w:val="BulletedListBody"/>
      </w:pPr>
      <w:r w:rsidRPr="714160E7">
        <w:t>Temperature trends analysis</w:t>
      </w:r>
      <w:r w:rsidR="00F61600">
        <w:t>;</w:t>
      </w:r>
    </w:p>
    <w:p w14:paraId="052A5506" w14:textId="18124EC6" w:rsidR="00AF7DE5" w:rsidRPr="00805523" w:rsidRDefault="00AF7DE5" w:rsidP="00AD1B95">
      <w:pPr>
        <w:pStyle w:val="BulletedListBody"/>
      </w:pPr>
      <w:r w:rsidRPr="714160E7">
        <w:t>Water turbidity estimate</w:t>
      </w:r>
      <w:r w:rsidR="00F61600">
        <w:t>;</w:t>
      </w:r>
    </w:p>
    <w:p w14:paraId="440C697F" w14:textId="0779B94F" w:rsidR="00AF7DE5" w:rsidRPr="00805523" w:rsidRDefault="00AF7DE5" w:rsidP="00AD1B95">
      <w:pPr>
        <w:pStyle w:val="BulletedListBody"/>
      </w:pPr>
      <w:r w:rsidRPr="714160E7">
        <w:t>Mountain Greenness Cover Index</w:t>
      </w:r>
      <w:r w:rsidR="00125C6D">
        <w:t>;</w:t>
      </w:r>
    </w:p>
    <w:p w14:paraId="2B380E52" w14:textId="63C6C6E4" w:rsidR="00AF7DE5" w:rsidRPr="00805523" w:rsidRDefault="00AF7DE5" w:rsidP="00AD1B95">
      <w:pPr>
        <w:pStyle w:val="BulletedListBody"/>
      </w:pPr>
      <w:r w:rsidRPr="714160E7">
        <w:lastRenderedPageBreak/>
        <w:t>Generating satellite imagery animation</w:t>
      </w:r>
      <w:r w:rsidR="00125C6D">
        <w:t>;</w:t>
      </w:r>
    </w:p>
    <w:p w14:paraId="208A29D2" w14:textId="5BC905B3" w:rsidR="00AF7DE5" w:rsidRPr="00805523" w:rsidRDefault="00AF7DE5" w:rsidP="00AD1B95">
      <w:pPr>
        <w:pStyle w:val="BulletedListBody"/>
      </w:pPr>
      <w:r w:rsidRPr="714160E7">
        <w:t>Mapping water extent</w:t>
      </w:r>
      <w:r w:rsidR="00125C6D">
        <w:t>;</w:t>
      </w:r>
    </w:p>
    <w:p w14:paraId="2EFD625B" w14:textId="6B582471" w:rsidR="00AF7DE5" w:rsidRPr="0000730B" w:rsidRDefault="00AF7DE5" w:rsidP="00AD1B95">
      <w:pPr>
        <w:pStyle w:val="BulletedListBody"/>
      </w:pPr>
      <w:r w:rsidRPr="714160E7">
        <w:t>Waterbodies identification and inspection</w:t>
      </w:r>
      <w:r w:rsidR="00125C6D">
        <w:t>.</w:t>
      </w:r>
    </w:p>
    <w:p w14:paraId="49B3091C" w14:textId="1EBC03D6" w:rsidR="00AF7DE5" w:rsidRPr="00805523" w:rsidRDefault="00AF7DE5" w:rsidP="00AD1B95">
      <w:pPr>
        <w:pStyle w:val="Body"/>
      </w:pPr>
      <w:r w:rsidRPr="00805523">
        <w:t xml:space="preserve">In addition, </w:t>
      </w:r>
      <w:hyperlink w:anchor="_Abbreviations" w:tooltip="Digital Earth Africa" w:history="1">
        <w:r w:rsidR="00EB7232" w:rsidRPr="00AC0948">
          <w:rPr>
            <w:rStyle w:val="Hyperlink"/>
          </w:rPr>
          <w:t>DE Africa</w:t>
        </w:r>
      </w:hyperlink>
      <w:r w:rsidR="00EB7232">
        <w:t xml:space="preserve">’s </w:t>
      </w:r>
      <w:r w:rsidRPr="00805523">
        <w:t xml:space="preserve">continental services provide robust examples of </w:t>
      </w:r>
      <w:hyperlink w:anchor="_Abbreviations" w:tooltip="Earth Observations" w:history="1">
        <w:r w:rsidRPr="007A1E94">
          <w:rPr>
            <w:rStyle w:val="Hyperlink"/>
          </w:rPr>
          <w:t>EO</w:t>
        </w:r>
      </w:hyperlink>
      <w:r w:rsidRPr="00805523">
        <w:t xml:space="preserve"> data being analysed and applied, examples include:</w:t>
      </w:r>
    </w:p>
    <w:p w14:paraId="3C573994" w14:textId="5D0E320C" w:rsidR="00AF7DE5" w:rsidRPr="00805523" w:rsidRDefault="00AF7DE5" w:rsidP="00AD1B95">
      <w:pPr>
        <w:pStyle w:val="BulletedListBody"/>
      </w:pPr>
      <w:r w:rsidRPr="714160E7">
        <w:rPr>
          <w:i/>
          <w:iCs/>
        </w:rPr>
        <w:t>Water Observations from Space</w:t>
      </w:r>
      <w:r w:rsidRPr="714160E7">
        <w:t xml:space="preserve"> (WOfS) provides historical and current information on water presence, absence and where inundation has been observed by satellite. With data back to 1984, WOfS can be used to understand flood risk and climate impact, and to inform policy decisions around water resource management</w:t>
      </w:r>
    </w:p>
    <w:p w14:paraId="7948B8DB" w14:textId="4047B684" w:rsidR="00AF7DE5" w:rsidRPr="00805523" w:rsidRDefault="001F0939" w:rsidP="00AD1B95">
      <w:pPr>
        <w:pStyle w:val="BulletedListBody"/>
      </w:pPr>
      <w:hyperlink w:anchor="_Abbreviations" w:tooltip="Digital Earth Africa" w:history="1">
        <w:r w:rsidR="00EB7232" w:rsidRPr="00EB7232">
          <w:rPr>
            <w:rStyle w:val="Hyperlink"/>
            <w:i/>
            <w:iCs/>
          </w:rPr>
          <w:t>DE Africa</w:t>
        </w:r>
      </w:hyperlink>
      <w:r w:rsidR="00EB7232" w:rsidRPr="00EB7232">
        <w:rPr>
          <w:i/>
          <w:iCs/>
        </w:rPr>
        <w:t xml:space="preserve"> </w:t>
      </w:r>
      <w:hyperlink r:id="rId26">
        <w:r w:rsidR="00AF7DE5" w:rsidRPr="714160E7">
          <w:rPr>
            <w:rStyle w:val="Hyperlink"/>
            <w:i/>
            <w:iCs/>
            <w:color w:val="auto"/>
            <w:u w:val="none"/>
          </w:rPr>
          <w:t>Coastlines</w:t>
        </w:r>
      </w:hyperlink>
      <w:r w:rsidR="00AF7DE5" w:rsidRPr="714160E7">
        <w:t xml:space="preserve"> service maps the typical location of the African coastline through time, helping to understand the past changes to the coastline and identify areas of concern for the future</w:t>
      </w:r>
      <w:r w:rsidR="00125C6D">
        <w:t>;</w:t>
      </w:r>
    </w:p>
    <w:p w14:paraId="75E89E72" w14:textId="001391E2" w:rsidR="00AF7DE5" w:rsidRPr="00805523" w:rsidRDefault="00AF7DE5" w:rsidP="00AD1B95">
      <w:pPr>
        <w:pStyle w:val="BulletedListBody"/>
      </w:pPr>
      <w:r w:rsidRPr="714160E7">
        <w:t>The</w:t>
      </w:r>
      <w:r w:rsidRPr="714160E7">
        <w:rPr>
          <w:i/>
          <w:iCs/>
        </w:rPr>
        <w:t xml:space="preserve"> </w:t>
      </w:r>
      <w:hyperlink r:id="rId27">
        <w:r w:rsidRPr="714160E7">
          <w:rPr>
            <w:rStyle w:val="Hyperlink"/>
            <w:i/>
            <w:iCs/>
            <w:color w:val="auto"/>
            <w:u w:val="none"/>
          </w:rPr>
          <w:t xml:space="preserve">Cropland Extent Map </w:t>
        </w:r>
      </w:hyperlink>
      <w:r w:rsidRPr="714160E7">
        <w:t>shows an indication of the presence or absence of crops for a 10 metre pixel resolution for 2019, based on Sentinel-2 data</w:t>
      </w:r>
      <w:r w:rsidR="00125C6D">
        <w:t>;</w:t>
      </w:r>
    </w:p>
    <w:p w14:paraId="78136309" w14:textId="1EE4142B" w:rsidR="00AF7DE5" w:rsidRPr="00805523" w:rsidRDefault="00AF7DE5" w:rsidP="00AD1B95">
      <w:pPr>
        <w:pStyle w:val="BulletedListBody"/>
      </w:pPr>
      <w:r w:rsidRPr="714160E7">
        <w:rPr>
          <w:i/>
          <w:iCs/>
        </w:rPr>
        <w:t>GeoMAD</w:t>
      </w:r>
      <w:r w:rsidRPr="714160E7">
        <w:t xml:space="preserve"> condenses satellite images from each year or </w:t>
      </w:r>
      <w:r w:rsidR="00882AE4">
        <w:t>6</w:t>
      </w:r>
      <w:r w:rsidR="00AB613A" w:rsidRPr="714160E7">
        <w:t>-month</w:t>
      </w:r>
      <w:r w:rsidRPr="714160E7">
        <w:t xml:space="preserve"> period into a </w:t>
      </w:r>
      <w:r w:rsidR="00AB613A" w:rsidRPr="714160E7">
        <w:t>high-quality</w:t>
      </w:r>
      <w:r w:rsidRPr="714160E7">
        <w:t xml:space="preserve"> representative view of the ground cover during the time period. Available at </w:t>
      </w:r>
      <w:r w:rsidR="00AB613A" w:rsidRPr="714160E7">
        <w:t>10-meter</w:t>
      </w:r>
      <w:r w:rsidRPr="714160E7">
        <w:t xml:space="preserve"> resolution from 2017 (annually and semi-annually) and </w:t>
      </w:r>
      <w:r w:rsidR="00AB613A" w:rsidRPr="714160E7">
        <w:t>30-meter</w:t>
      </w:r>
      <w:r w:rsidRPr="714160E7">
        <w:t xml:space="preserve"> resolution from 1984 (annually)</w:t>
      </w:r>
      <w:r w:rsidR="00125C6D">
        <w:t>.</w:t>
      </w:r>
    </w:p>
    <w:p w14:paraId="52DBFF68" w14:textId="5D3356F3" w:rsidR="00470B0A" w:rsidRPr="00805523" w:rsidRDefault="6AB2B4CF" w:rsidP="00AD1B95">
      <w:pPr>
        <w:pStyle w:val="Heading3"/>
      </w:pPr>
      <w:bookmarkStart w:id="72" w:name="_Toc130574183"/>
      <w:bookmarkStart w:id="73" w:name="_Toc130574968"/>
      <w:bookmarkStart w:id="74" w:name="_Toc148954027"/>
      <w:r w:rsidRPr="00805523">
        <w:t>DE Africa products used to inform decision making (IO 7)</w:t>
      </w:r>
      <w:bookmarkEnd w:id="72"/>
      <w:bookmarkEnd w:id="73"/>
      <w:bookmarkEnd w:id="74"/>
    </w:p>
    <w:p w14:paraId="6364926A" w14:textId="6ACB2E82" w:rsidR="00277047" w:rsidRPr="00805523" w:rsidRDefault="00277047" w:rsidP="00AD1B95">
      <w:pPr>
        <w:pStyle w:val="Body"/>
        <w:rPr>
          <w:rFonts w:eastAsiaTheme="minorEastAsia"/>
        </w:rPr>
      </w:pPr>
      <w:r w:rsidRPr="00805523">
        <w:rPr>
          <w:rFonts w:eastAsiaTheme="minorEastAsia"/>
        </w:rPr>
        <w:t xml:space="preserve">Monitoring data collected by the program reports that there is an increased capacity to use </w:t>
      </w:r>
      <w:hyperlink w:anchor="_Abbreviations" w:tooltip="Digital Earth Africa" w:history="1">
        <w:r w:rsidR="00EB7232" w:rsidRPr="00AC0948">
          <w:rPr>
            <w:rStyle w:val="Hyperlink"/>
          </w:rPr>
          <w:t>DE Africa</w:t>
        </w:r>
      </w:hyperlink>
      <w:r w:rsidR="00EB7232">
        <w:t xml:space="preserve"> </w:t>
      </w:r>
      <w:r w:rsidRPr="00805523">
        <w:rPr>
          <w:rFonts w:eastAsiaTheme="minorEastAsia"/>
        </w:rPr>
        <w:t>platform and services:</w:t>
      </w:r>
    </w:p>
    <w:p w14:paraId="155776F1" w14:textId="77777777" w:rsidR="00277047" w:rsidRPr="00805523" w:rsidRDefault="00277047" w:rsidP="00AD1B95">
      <w:pPr>
        <w:pStyle w:val="BulletedListBody"/>
        <w:rPr>
          <w:rFonts w:eastAsiaTheme="minorEastAsia"/>
        </w:rPr>
      </w:pPr>
      <w:r w:rsidRPr="714160E7">
        <w:rPr>
          <w:rFonts w:eastAsiaTheme="minorEastAsia"/>
        </w:rPr>
        <w:t>250 completed training</w:t>
      </w:r>
    </w:p>
    <w:p w14:paraId="577AA7E8" w14:textId="04F65BB9" w:rsidR="00277047" w:rsidRPr="00805523" w:rsidRDefault="00277047" w:rsidP="00AD1B95">
      <w:pPr>
        <w:pStyle w:val="BulletedListBody"/>
        <w:rPr>
          <w:rFonts w:eastAsiaTheme="minorEastAsia"/>
        </w:rPr>
      </w:pPr>
      <w:r w:rsidRPr="714160E7">
        <w:rPr>
          <w:rFonts w:eastAsiaTheme="minorEastAsia"/>
        </w:rPr>
        <w:t xml:space="preserve">1255 participated in Training on </w:t>
      </w:r>
      <w:hyperlink w:anchor="_Abbreviations" w:tooltip="Digital Earth Africa" w:history="1">
        <w:r w:rsidR="00EB7232" w:rsidRPr="00AC0948">
          <w:rPr>
            <w:rStyle w:val="Hyperlink"/>
          </w:rPr>
          <w:t>DE Africa</w:t>
        </w:r>
      </w:hyperlink>
      <w:r w:rsidR="00EB7232">
        <w:t xml:space="preserve">’s </w:t>
      </w:r>
      <w:r w:rsidRPr="714160E7">
        <w:rPr>
          <w:rFonts w:eastAsiaTheme="minorEastAsia"/>
        </w:rPr>
        <w:t xml:space="preserve">platform and services </w:t>
      </w:r>
      <w:r w:rsidR="000B2EC3">
        <w:rPr>
          <w:rFonts w:eastAsiaTheme="minorEastAsia"/>
        </w:rPr>
        <w:t>—</w:t>
      </w:r>
      <w:r w:rsidRPr="714160E7">
        <w:rPr>
          <w:rFonts w:eastAsiaTheme="minorEastAsia"/>
        </w:rPr>
        <w:t xml:space="preserve"> 19 different African countries represented</w:t>
      </w:r>
    </w:p>
    <w:p w14:paraId="17885D81" w14:textId="77777777" w:rsidR="00277047" w:rsidRPr="00805523" w:rsidRDefault="00277047" w:rsidP="00AD1B95">
      <w:pPr>
        <w:pStyle w:val="BulletedListBody"/>
        <w:rPr>
          <w:rFonts w:eastAsiaTheme="minorEastAsia"/>
        </w:rPr>
      </w:pPr>
      <w:r w:rsidRPr="714160E7">
        <w:rPr>
          <w:rFonts w:eastAsiaTheme="minorEastAsia"/>
        </w:rPr>
        <w:t>20% of participants were women</w:t>
      </w:r>
    </w:p>
    <w:p w14:paraId="6577D8C1" w14:textId="0156E93B" w:rsidR="00277047" w:rsidRPr="00805523" w:rsidRDefault="00123DAF" w:rsidP="00AD1B95">
      <w:pPr>
        <w:pStyle w:val="BulletedListBody"/>
        <w:rPr>
          <w:rFonts w:eastAsiaTheme="minorEastAsia"/>
        </w:rPr>
      </w:pPr>
      <w:r>
        <w:rPr>
          <w:rFonts w:eastAsiaTheme="minorEastAsia"/>
        </w:rPr>
        <w:t xml:space="preserve">More than </w:t>
      </w:r>
      <w:r w:rsidR="00277047" w:rsidRPr="714160E7">
        <w:rPr>
          <w:rFonts w:eastAsiaTheme="minorEastAsia"/>
        </w:rPr>
        <w:t>100 weekly live sessions held, in English and French</w:t>
      </w:r>
    </w:p>
    <w:p w14:paraId="6DC32BEB" w14:textId="41C35B79" w:rsidR="00277047" w:rsidRPr="00805523" w:rsidRDefault="00277047" w:rsidP="00AD1B95">
      <w:pPr>
        <w:pStyle w:val="BulletedListBody"/>
        <w:rPr>
          <w:rFonts w:eastAsiaTheme="minorEastAsia"/>
        </w:rPr>
      </w:pPr>
      <w:r w:rsidRPr="714160E7">
        <w:rPr>
          <w:rFonts w:eastAsiaTheme="minorEastAsia"/>
        </w:rPr>
        <w:t>Help desk service established</w:t>
      </w:r>
    </w:p>
    <w:p w14:paraId="483942BB" w14:textId="5E3EB0E5" w:rsidR="00D970B7" w:rsidRPr="00805523" w:rsidRDefault="00170901" w:rsidP="00AD1B95">
      <w:pPr>
        <w:pStyle w:val="Body"/>
        <w:rPr>
          <w:rFonts w:eastAsiaTheme="minorEastAsia"/>
        </w:rPr>
      </w:pPr>
      <w:r w:rsidRPr="00805523">
        <w:rPr>
          <w:rFonts w:eastAsiaTheme="minorEastAsia"/>
        </w:rPr>
        <w:br/>
      </w:r>
      <w:r w:rsidR="4C36A48D" w:rsidRPr="00805523">
        <w:rPr>
          <w:rFonts w:eastAsiaTheme="minorEastAsia"/>
        </w:rPr>
        <w:t xml:space="preserve">Evidence from the survey </w:t>
      </w:r>
      <w:r w:rsidR="00B361C7" w:rsidRPr="00805523">
        <w:rPr>
          <w:rFonts w:eastAsiaTheme="minorEastAsia"/>
        </w:rPr>
        <w:t xml:space="preserve">indicates </w:t>
      </w:r>
      <w:r w:rsidR="00AB613A" w:rsidRPr="00805523">
        <w:rPr>
          <w:rFonts w:eastAsiaTheme="minorEastAsia"/>
        </w:rPr>
        <w:t>that data</w:t>
      </w:r>
      <w:r w:rsidR="4C36A48D" w:rsidRPr="00805523">
        <w:rPr>
          <w:rFonts w:eastAsiaTheme="minorEastAsia"/>
        </w:rPr>
        <w:t xml:space="preserve"> is being used to inform decision making, but this is still primarily at </w:t>
      </w:r>
      <w:r w:rsidR="63C5DC9A" w:rsidRPr="00805523">
        <w:rPr>
          <w:rFonts w:eastAsiaTheme="minorEastAsia"/>
        </w:rPr>
        <w:t>individual</w:t>
      </w:r>
      <w:r w:rsidR="4C36A48D" w:rsidRPr="00805523">
        <w:rPr>
          <w:rFonts w:eastAsiaTheme="minorEastAsia"/>
        </w:rPr>
        <w:t xml:space="preserve"> rather than institutional level. As noted above there are a small number of examples of </w:t>
      </w:r>
      <w:r w:rsidR="6AB2B4CF" w:rsidRPr="00805523">
        <w:rPr>
          <w:rFonts w:eastAsiaTheme="minorEastAsia"/>
        </w:rPr>
        <w:t xml:space="preserve">application by Departments and organisations in </w:t>
      </w:r>
      <w:r w:rsidR="4C36A48D" w:rsidRPr="00805523">
        <w:rPr>
          <w:rFonts w:eastAsiaTheme="minorEastAsia"/>
        </w:rPr>
        <w:t xml:space="preserve">using </w:t>
      </w:r>
      <w:hyperlink w:anchor="_Abbreviations" w:tooltip="Earth Observations" w:history="1">
        <w:r w:rsidR="4C36A48D" w:rsidRPr="007A1E94">
          <w:rPr>
            <w:rStyle w:val="Hyperlink"/>
            <w:rFonts w:eastAsiaTheme="minorEastAsia"/>
          </w:rPr>
          <w:t>EO</w:t>
        </w:r>
      </w:hyperlink>
      <w:r w:rsidR="4C36A48D" w:rsidRPr="00805523">
        <w:rPr>
          <w:rFonts w:eastAsiaTheme="minorEastAsia"/>
        </w:rPr>
        <w:t xml:space="preserve"> data for monitoring </w:t>
      </w:r>
      <w:r w:rsidR="00A90E78" w:rsidRPr="00805523">
        <w:rPr>
          <w:rFonts w:eastAsiaTheme="minorEastAsia"/>
        </w:rPr>
        <w:t>and</w:t>
      </w:r>
      <w:r w:rsidR="4C36A48D" w:rsidRPr="00805523">
        <w:rPr>
          <w:rFonts w:eastAsiaTheme="minorEastAsia"/>
        </w:rPr>
        <w:t xml:space="preserve"> drawing on evidence for publications. However</w:t>
      </w:r>
      <w:r w:rsidR="5CD95BE7" w:rsidRPr="00805523">
        <w:rPr>
          <w:rFonts w:eastAsiaTheme="minorEastAsia"/>
        </w:rPr>
        <w:t>,</w:t>
      </w:r>
      <w:r w:rsidR="4C36A48D" w:rsidRPr="00805523">
        <w:rPr>
          <w:rFonts w:eastAsiaTheme="minorEastAsia"/>
        </w:rPr>
        <w:t xml:space="preserve"> it is too early to see uptake of data to inform policy decisions</w:t>
      </w:r>
      <w:r w:rsidR="3B5ECCE4" w:rsidRPr="00805523">
        <w:rPr>
          <w:rFonts w:eastAsiaTheme="minorEastAsia"/>
        </w:rPr>
        <w:t xml:space="preserve"> across the continent</w:t>
      </w:r>
      <w:r w:rsidR="4C36A48D" w:rsidRPr="00805523">
        <w:rPr>
          <w:rFonts w:eastAsiaTheme="minorEastAsia"/>
        </w:rPr>
        <w:t xml:space="preserve">. </w:t>
      </w:r>
      <w:r w:rsidR="6AB2B4CF" w:rsidRPr="00805523">
        <w:rPr>
          <w:rFonts w:eastAsiaTheme="minorEastAsia"/>
        </w:rPr>
        <w:t xml:space="preserve">There is potential </w:t>
      </w:r>
      <w:r w:rsidR="310210BA" w:rsidRPr="00805523">
        <w:rPr>
          <w:rFonts w:eastAsiaTheme="minorEastAsia"/>
        </w:rPr>
        <w:t xml:space="preserve">for this </w:t>
      </w:r>
      <w:r w:rsidR="6AB2B4CF" w:rsidRPr="00805523">
        <w:rPr>
          <w:rFonts w:eastAsiaTheme="minorEastAsia"/>
        </w:rPr>
        <w:t xml:space="preserve">but points to the need to get institutional uptake, </w:t>
      </w:r>
      <w:r w:rsidR="0002666D" w:rsidRPr="00805523">
        <w:rPr>
          <w:rFonts w:eastAsiaTheme="minorEastAsia"/>
        </w:rPr>
        <w:t xml:space="preserve">and the </w:t>
      </w:r>
      <w:r w:rsidR="6AB2B4CF" w:rsidRPr="00805523">
        <w:rPr>
          <w:rFonts w:eastAsiaTheme="minorEastAsia"/>
        </w:rPr>
        <w:t>need for more applicable tools (</w:t>
      </w:r>
      <w:r w:rsidR="0002666D" w:rsidRPr="00805523">
        <w:rPr>
          <w:rFonts w:eastAsiaTheme="minorEastAsia"/>
        </w:rPr>
        <w:t xml:space="preserve">to manage quality of </w:t>
      </w:r>
      <w:r w:rsidR="6AB2B4CF" w:rsidRPr="00805523">
        <w:rPr>
          <w:rFonts w:eastAsiaTheme="minorEastAsia"/>
        </w:rPr>
        <w:t xml:space="preserve">resolution) and </w:t>
      </w:r>
      <w:r w:rsidR="008E74F8" w:rsidRPr="00805523">
        <w:rPr>
          <w:rFonts w:eastAsiaTheme="minorEastAsia"/>
        </w:rPr>
        <w:t xml:space="preserve">an </w:t>
      </w:r>
      <w:r w:rsidR="6AB2B4CF" w:rsidRPr="00805523">
        <w:rPr>
          <w:rFonts w:eastAsiaTheme="minorEastAsia"/>
        </w:rPr>
        <w:t>offline</w:t>
      </w:r>
      <w:r w:rsidR="008E74F8" w:rsidRPr="00805523">
        <w:rPr>
          <w:rFonts w:eastAsiaTheme="minorEastAsia"/>
        </w:rPr>
        <w:t xml:space="preserve"> function</w:t>
      </w:r>
      <w:r w:rsidR="6AB2B4CF" w:rsidRPr="00805523">
        <w:rPr>
          <w:rFonts w:eastAsiaTheme="minorEastAsia"/>
        </w:rPr>
        <w:t xml:space="preserve"> for ease of access particularly for field work</w:t>
      </w:r>
      <w:r w:rsidR="008E74F8" w:rsidRPr="00805523">
        <w:rPr>
          <w:rFonts w:eastAsiaTheme="minorEastAsia"/>
        </w:rPr>
        <w:t xml:space="preserve"> </w:t>
      </w:r>
      <w:r w:rsidR="00A90E78" w:rsidRPr="00805523">
        <w:rPr>
          <w:rFonts w:eastAsiaTheme="minorEastAsia"/>
        </w:rPr>
        <w:t>and</w:t>
      </w:r>
      <w:r w:rsidR="008E74F8" w:rsidRPr="00805523">
        <w:rPr>
          <w:rFonts w:eastAsiaTheme="minorEastAsia"/>
        </w:rPr>
        <w:t xml:space="preserve"> in locations where there is poor and / or costly connection</w:t>
      </w:r>
      <w:r w:rsidR="6AB2B4CF" w:rsidRPr="00805523">
        <w:rPr>
          <w:rFonts w:eastAsiaTheme="minorEastAsia"/>
        </w:rPr>
        <w:t xml:space="preserve">. </w:t>
      </w:r>
    </w:p>
    <w:p w14:paraId="522E964F" w14:textId="16515C12" w:rsidR="001555CA" w:rsidRPr="00805523" w:rsidRDefault="00D970B7" w:rsidP="00AD1B95">
      <w:pPr>
        <w:pStyle w:val="Body"/>
        <w:rPr>
          <w:rFonts w:eastAsiaTheme="minorEastAsia"/>
        </w:rPr>
      </w:pPr>
      <w:r w:rsidRPr="00805523">
        <w:rPr>
          <w:rFonts w:eastAsiaTheme="minorEastAsia"/>
        </w:rPr>
        <w:t xml:space="preserve">To enhance reach of </w:t>
      </w:r>
      <w:hyperlink w:anchor="_Abbreviations" w:tooltip="Digital Earth Africa" w:history="1">
        <w:r w:rsidR="00EB7232" w:rsidRPr="00AC0948">
          <w:rPr>
            <w:rStyle w:val="Hyperlink"/>
          </w:rPr>
          <w:t>DE Africa</w:t>
        </w:r>
      </w:hyperlink>
      <w:r w:rsidR="00EB7232">
        <w:t xml:space="preserve"> </w:t>
      </w:r>
      <w:r w:rsidR="00277047" w:rsidRPr="00805523">
        <w:rPr>
          <w:rFonts w:eastAsiaTheme="minorEastAsia"/>
        </w:rPr>
        <w:t xml:space="preserve">in </w:t>
      </w:r>
      <w:r w:rsidR="4C36A48D" w:rsidRPr="00805523">
        <w:rPr>
          <w:rFonts w:eastAsiaTheme="minorEastAsia"/>
        </w:rPr>
        <w:t xml:space="preserve">the next phase </w:t>
      </w:r>
      <w:r w:rsidRPr="00805523">
        <w:rPr>
          <w:rFonts w:eastAsiaTheme="minorEastAsia"/>
        </w:rPr>
        <w:t xml:space="preserve">it will be important to </w:t>
      </w:r>
      <w:r w:rsidR="4C36A48D" w:rsidRPr="00805523">
        <w:rPr>
          <w:rFonts w:eastAsiaTheme="minorEastAsia"/>
        </w:rPr>
        <w:t>continue to</w:t>
      </w:r>
      <w:r w:rsidR="6AB2B4CF" w:rsidRPr="00805523">
        <w:rPr>
          <w:rFonts w:eastAsiaTheme="minorEastAsia"/>
        </w:rPr>
        <w:t xml:space="preserve"> translate technical aspects into</w:t>
      </w:r>
      <w:r w:rsidR="0E194F16" w:rsidRPr="00805523">
        <w:rPr>
          <w:rFonts w:eastAsiaTheme="minorEastAsia"/>
        </w:rPr>
        <w:t xml:space="preserve"> more</w:t>
      </w:r>
      <w:r w:rsidR="6AB2B4CF" w:rsidRPr="00805523">
        <w:rPr>
          <w:rFonts w:eastAsiaTheme="minorEastAsia"/>
        </w:rPr>
        <w:t xml:space="preserve"> understandable language</w:t>
      </w:r>
      <w:r w:rsidR="4C36A48D" w:rsidRPr="00805523">
        <w:rPr>
          <w:rFonts w:eastAsiaTheme="minorEastAsia"/>
        </w:rPr>
        <w:t>.</w:t>
      </w:r>
      <w:r w:rsidR="2B7AFF7A" w:rsidRPr="00805523">
        <w:rPr>
          <w:rFonts w:eastAsiaTheme="minorEastAsia"/>
        </w:rPr>
        <w:t xml:space="preserve"> Further, there is need in the next phase for institutional collaborations </w:t>
      </w:r>
      <w:r w:rsidR="58151536" w:rsidRPr="00805523">
        <w:rPr>
          <w:rFonts w:eastAsiaTheme="minorEastAsia"/>
        </w:rPr>
        <w:t xml:space="preserve">on common sectoral issues </w:t>
      </w:r>
      <w:r w:rsidR="2B7AFF7A" w:rsidRPr="00805523">
        <w:rPr>
          <w:rFonts w:eastAsiaTheme="minorEastAsia"/>
        </w:rPr>
        <w:t>especially at the national level</w:t>
      </w:r>
      <w:r w:rsidR="14A97035" w:rsidRPr="00805523">
        <w:rPr>
          <w:rFonts w:eastAsiaTheme="minorEastAsia"/>
        </w:rPr>
        <w:t xml:space="preserve"> </w:t>
      </w:r>
      <w:r w:rsidR="10289AED" w:rsidRPr="00805523">
        <w:rPr>
          <w:rFonts w:eastAsiaTheme="minorEastAsia"/>
        </w:rPr>
        <w:t>to allow for better decision making.</w:t>
      </w:r>
      <w:r w:rsidR="001D2C7A">
        <w:rPr>
          <w:rFonts w:eastAsiaTheme="minorEastAsia"/>
        </w:rPr>
        <w:t xml:space="preserve"> </w:t>
      </w:r>
    </w:p>
    <w:p w14:paraId="5D5F50F9" w14:textId="3FA01201" w:rsidR="00470B0A" w:rsidRPr="00805523" w:rsidRDefault="00470B0A" w:rsidP="00AD1B95">
      <w:pPr>
        <w:pStyle w:val="Heading3"/>
      </w:pPr>
      <w:bookmarkStart w:id="75" w:name="_Toc130574184"/>
      <w:bookmarkStart w:id="76" w:name="_Toc130574969"/>
      <w:bookmarkStart w:id="77" w:name="_Toc148954028"/>
      <w:r w:rsidRPr="00805523">
        <w:lastRenderedPageBreak/>
        <w:t>I</w:t>
      </w:r>
      <w:r w:rsidR="4C36A48D" w:rsidRPr="00805523">
        <w:t>ncreasing capability to engage with and apply DE</w:t>
      </w:r>
      <w:r w:rsidR="00AD1B95">
        <w:t> </w:t>
      </w:r>
      <w:r w:rsidR="4C36A48D" w:rsidRPr="00805523">
        <w:t>Africa data and products (IO 8).</w:t>
      </w:r>
      <w:bookmarkEnd w:id="75"/>
      <w:bookmarkEnd w:id="76"/>
      <w:bookmarkEnd w:id="77"/>
    </w:p>
    <w:p w14:paraId="5D4ED80A" w14:textId="251E92E0" w:rsidR="005A75BB" w:rsidRPr="00805523" w:rsidRDefault="001F0939" w:rsidP="00AD1B95">
      <w:pPr>
        <w:pStyle w:val="Body"/>
        <w:rPr>
          <w:rFonts w:eastAsiaTheme="minorEastAsia"/>
        </w:rPr>
      </w:pPr>
      <w:hyperlink w:anchor="_Abbreviations" w:tooltip="Digital Earth Africa" w:history="1">
        <w:r w:rsidR="00EB7232" w:rsidRPr="00AC0948">
          <w:rPr>
            <w:rStyle w:val="Hyperlink"/>
          </w:rPr>
          <w:t>DE Africa</w:t>
        </w:r>
      </w:hyperlink>
      <w:r w:rsidR="00EB7232">
        <w:t xml:space="preserve"> </w:t>
      </w:r>
      <w:r w:rsidR="00470B0A" w:rsidRPr="00805523">
        <w:rPr>
          <w:rFonts w:eastAsiaTheme="minorEastAsia"/>
        </w:rPr>
        <w:t xml:space="preserve">has put considerable effort into capacity building initiatives. </w:t>
      </w:r>
      <w:r w:rsidR="4C36A48D" w:rsidRPr="00805523">
        <w:rPr>
          <w:rFonts w:eastAsiaTheme="minorEastAsia"/>
        </w:rPr>
        <w:t xml:space="preserve">Over 1000 users have participated in training on </w:t>
      </w:r>
      <w:hyperlink w:anchor="_Abbreviations" w:tooltip="Digital Earth Africa" w:history="1">
        <w:r w:rsidR="00EB7232" w:rsidRPr="00AC0948">
          <w:rPr>
            <w:rStyle w:val="Hyperlink"/>
          </w:rPr>
          <w:t>DE Africa</w:t>
        </w:r>
      </w:hyperlink>
      <w:r w:rsidR="00EB7232">
        <w:t xml:space="preserve">’s </w:t>
      </w:r>
      <w:r w:rsidR="4C36A48D" w:rsidRPr="00805523">
        <w:rPr>
          <w:rFonts w:eastAsiaTheme="minorEastAsia"/>
        </w:rPr>
        <w:t>platform and services, representing 19 different African countries. Participation in a wide</w:t>
      </w:r>
      <w:r w:rsidR="00DC6B75" w:rsidRPr="00805523">
        <w:rPr>
          <w:rFonts w:eastAsiaTheme="minorEastAsia"/>
        </w:rPr>
        <w:t xml:space="preserve"> </w:t>
      </w:r>
      <w:r w:rsidR="4C36A48D" w:rsidRPr="00805523">
        <w:rPr>
          <w:rFonts w:eastAsiaTheme="minorEastAsia"/>
        </w:rPr>
        <w:t xml:space="preserve">range of online events has helped participants share experiences, </w:t>
      </w:r>
      <w:r w:rsidR="001F753C" w:rsidRPr="00805523">
        <w:rPr>
          <w:rFonts w:eastAsiaTheme="minorEastAsia"/>
        </w:rPr>
        <w:t>on</w:t>
      </w:r>
      <w:r w:rsidR="4C36A48D" w:rsidRPr="00805523">
        <w:rPr>
          <w:rFonts w:eastAsiaTheme="minorEastAsia"/>
        </w:rPr>
        <w:t xml:space="preserve"> technical aspects (such as notebooks)</w:t>
      </w:r>
      <w:r w:rsidR="00CD77C2" w:rsidRPr="00805523">
        <w:rPr>
          <w:rFonts w:eastAsiaTheme="minorEastAsia"/>
        </w:rPr>
        <w:t>. This</w:t>
      </w:r>
      <w:r w:rsidR="4C36A48D" w:rsidRPr="00805523">
        <w:rPr>
          <w:rFonts w:eastAsiaTheme="minorEastAsia"/>
        </w:rPr>
        <w:t xml:space="preserve"> has helped create an effective </w:t>
      </w:r>
      <w:r w:rsidR="47602DBA" w:rsidRPr="00805523">
        <w:rPr>
          <w:rFonts w:eastAsiaTheme="minorEastAsia"/>
        </w:rPr>
        <w:t>C</w:t>
      </w:r>
      <w:r w:rsidR="4C36A48D" w:rsidRPr="00805523">
        <w:rPr>
          <w:rFonts w:eastAsiaTheme="minorEastAsia"/>
        </w:rPr>
        <w:t xml:space="preserve">ommunity of </w:t>
      </w:r>
      <w:r w:rsidR="47602DBA" w:rsidRPr="00805523">
        <w:rPr>
          <w:rFonts w:eastAsiaTheme="minorEastAsia"/>
        </w:rPr>
        <w:t>P</w:t>
      </w:r>
      <w:r w:rsidR="4C36A48D" w:rsidRPr="00805523">
        <w:rPr>
          <w:rFonts w:eastAsiaTheme="minorEastAsia"/>
        </w:rPr>
        <w:t>ractice</w:t>
      </w:r>
      <w:r w:rsidR="47602DBA" w:rsidRPr="00805523">
        <w:rPr>
          <w:rFonts w:eastAsiaTheme="minorEastAsia"/>
        </w:rPr>
        <w:t xml:space="preserve"> (CoP)</w:t>
      </w:r>
      <w:r w:rsidR="4C36A48D" w:rsidRPr="00805523">
        <w:rPr>
          <w:rFonts w:eastAsiaTheme="minorEastAsia"/>
        </w:rPr>
        <w:t xml:space="preserve"> amongst users</w:t>
      </w:r>
      <w:r w:rsidR="47602DBA" w:rsidRPr="00805523">
        <w:rPr>
          <w:rFonts w:eastAsiaTheme="minorEastAsia"/>
        </w:rPr>
        <w:t>, especially those with coding knowledge and skills</w:t>
      </w:r>
      <w:r w:rsidR="4C36A48D" w:rsidRPr="00805523">
        <w:rPr>
          <w:rFonts w:eastAsiaTheme="minorEastAsia"/>
        </w:rPr>
        <w:t xml:space="preserve">. </w:t>
      </w:r>
      <w:r w:rsidR="00A53D87" w:rsidRPr="00805523">
        <w:rPr>
          <w:rFonts w:eastAsiaTheme="minorEastAsia"/>
        </w:rPr>
        <w:t>Local level COPs</w:t>
      </w:r>
      <w:r w:rsidR="4C36A48D" w:rsidRPr="00805523">
        <w:rPr>
          <w:rFonts w:eastAsiaTheme="minorEastAsia"/>
        </w:rPr>
        <w:t xml:space="preserve"> have emerged</w:t>
      </w:r>
      <w:r w:rsidR="00A53D87" w:rsidRPr="00805523">
        <w:rPr>
          <w:rFonts w:eastAsiaTheme="minorEastAsia"/>
        </w:rPr>
        <w:t xml:space="preserve"> </w:t>
      </w:r>
      <w:r w:rsidR="000B2EC3">
        <w:rPr>
          <w:rFonts w:eastAsiaTheme="minorEastAsia"/>
        </w:rPr>
        <w:t>—</w:t>
      </w:r>
      <w:r w:rsidR="4C36A48D" w:rsidRPr="00805523">
        <w:rPr>
          <w:rFonts w:eastAsiaTheme="minorEastAsia"/>
        </w:rPr>
        <w:t xml:space="preserve"> for instance, </w:t>
      </w:r>
      <w:r w:rsidR="386B9883" w:rsidRPr="00805523">
        <w:rPr>
          <w:rFonts w:eastAsiaTheme="minorEastAsia"/>
        </w:rPr>
        <w:t>a</w:t>
      </w:r>
      <w:r w:rsidR="4C36A48D" w:rsidRPr="00805523">
        <w:rPr>
          <w:rFonts w:eastAsiaTheme="minorEastAsia"/>
        </w:rPr>
        <w:t xml:space="preserve"> local </w:t>
      </w:r>
      <w:hyperlink w:anchor="_Abbreviations" w:tooltip="Community of Practice" w:history="1">
        <w:r w:rsidR="47602DBA" w:rsidRPr="00ED6210">
          <w:rPr>
            <w:rStyle w:val="Hyperlink"/>
            <w:rFonts w:eastAsiaTheme="minorEastAsia"/>
          </w:rPr>
          <w:t>CoP</w:t>
        </w:r>
      </w:hyperlink>
      <w:r w:rsidR="4C36A48D" w:rsidRPr="00805523">
        <w:rPr>
          <w:rFonts w:eastAsiaTheme="minorEastAsia"/>
        </w:rPr>
        <w:t xml:space="preserve"> </w:t>
      </w:r>
      <w:r w:rsidR="47602DBA" w:rsidRPr="00805523">
        <w:rPr>
          <w:rFonts w:eastAsiaTheme="minorEastAsia"/>
        </w:rPr>
        <w:t xml:space="preserve">is being </w:t>
      </w:r>
      <w:r w:rsidR="4C36A48D" w:rsidRPr="00805523">
        <w:rPr>
          <w:rFonts w:eastAsiaTheme="minorEastAsia"/>
        </w:rPr>
        <w:t>formed in Ghana across different government entities and coordinated through the National S</w:t>
      </w:r>
      <w:r w:rsidR="23FA0012" w:rsidRPr="00805523">
        <w:rPr>
          <w:rFonts w:eastAsiaTheme="minorEastAsia"/>
        </w:rPr>
        <w:t>tatistical Services</w:t>
      </w:r>
      <w:r w:rsidR="47602DBA" w:rsidRPr="00805523">
        <w:rPr>
          <w:rFonts w:eastAsiaTheme="minorEastAsia"/>
        </w:rPr>
        <w:t xml:space="preserve">. </w:t>
      </w:r>
    </w:p>
    <w:p w14:paraId="75150A38" w14:textId="4615766D" w:rsidR="005A75BB" w:rsidRPr="00805523" w:rsidRDefault="005A75BB" w:rsidP="00AD1B95">
      <w:pPr>
        <w:pStyle w:val="Body"/>
        <w:rPr>
          <w:rFonts w:eastAsiaTheme="minorEastAsia"/>
        </w:rPr>
      </w:pPr>
      <w:r w:rsidRPr="00805523">
        <w:t>The needs of intermediary and end-users are well understood</w:t>
      </w:r>
      <w:r w:rsidRPr="00805523">
        <w:rPr>
          <w:rFonts w:eastAsiaTheme="minorEastAsia"/>
        </w:rPr>
        <w:t xml:space="preserve"> through the effective relationship with </w:t>
      </w:r>
      <w:hyperlink w:anchor="_Abbreviations" w:tooltip="Implementing Partner" w:history="1">
        <w:r w:rsidRPr="00383DD2">
          <w:rPr>
            <w:rStyle w:val="Hyperlink"/>
            <w:rFonts w:eastAsiaTheme="minorEastAsia"/>
          </w:rPr>
          <w:t>IP</w:t>
        </w:r>
      </w:hyperlink>
      <w:r w:rsidRPr="00805523">
        <w:rPr>
          <w:rFonts w:eastAsiaTheme="minorEastAsia"/>
        </w:rPr>
        <w:t xml:space="preserve">s (who are well placed to engage directly with individual end users). There are mechanisms in place through the live online sessions, help desk and informal relationships between </w:t>
      </w:r>
      <w:hyperlink w:anchor="_Abbreviations" w:tooltip="Digital Earth Africa" w:history="1">
        <w:r w:rsidR="00EB7232" w:rsidRPr="00AC0948">
          <w:rPr>
            <w:rStyle w:val="Hyperlink"/>
          </w:rPr>
          <w:t>DE Africa</w:t>
        </w:r>
      </w:hyperlink>
      <w:r w:rsidR="00EB7232">
        <w:t xml:space="preserve"> </w:t>
      </w:r>
      <w:r w:rsidRPr="00805523">
        <w:rPr>
          <w:rFonts w:eastAsiaTheme="minorEastAsia"/>
        </w:rPr>
        <w:t xml:space="preserve">and users that helps the program to better understand needs and be responsive. Although the numbers of users are increasing, the opportunity will now present itself in the next phase to promote </w:t>
      </w:r>
      <w:hyperlink w:anchor="_Abbreviations" w:tooltip="Digital Earth Africa" w:history="1">
        <w:r w:rsidR="00EB7232" w:rsidRPr="00AC0948">
          <w:rPr>
            <w:rStyle w:val="Hyperlink"/>
          </w:rPr>
          <w:t>DE Africa</w:t>
        </w:r>
      </w:hyperlink>
      <w:r w:rsidRPr="00805523">
        <w:rPr>
          <w:rFonts w:eastAsiaTheme="minorEastAsia"/>
        </w:rPr>
        <w:t xml:space="preserve"> to users outside the immediate </w:t>
      </w:r>
      <w:hyperlink w:anchor="_Abbreviations" w:tooltip="Earth Observations" w:history="1">
        <w:r w:rsidRPr="007A1E94">
          <w:rPr>
            <w:rStyle w:val="Hyperlink"/>
            <w:rFonts w:eastAsiaTheme="minorEastAsia"/>
          </w:rPr>
          <w:t>EO</w:t>
        </w:r>
      </w:hyperlink>
      <w:r w:rsidRPr="00805523">
        <w:rPr>
          <w:rFonts w:eastAsiaTheme="minorEastAsia"/>
        </w:rPr>
        <w:t xml:space="preserve"> data / GIS expertise.</w:t>
      </w:r>
      <w:r w:rsidR="001D2C7A">
        <w:rPr>
          <w:rFonts w:eastAsiaTheme="minorEastAsia"/>
        </w:rPr>
        <w:t xml:space="preserve"> </w:t>
      </w:r>
      <w:r w:rsidR="00AF7DE5" w:rsidRPr="00805523">
        <w:rPr>
          <w:rFonts w:eastAsiaTheme="minorEastAsia"/>
        </w:rPr>
        <w:t>Options identified by respondents to enhance uptake are offline accessibility to manage poor and costly connectivity, and development of “user friendly application” for non-technical users.</w:t>
      </w:r>
      <w:r w:rsidR="001D2C7A">
        <w:rPr>
          <w:rFonts w:eastAsiaTheme="minorEastAsia"/>
        </w:rPr>
        <w:t xml:space="preserve"> </w:t>
      </w:r>
      <w:r w:rsidR="00291D7E" w:rsidRPr="714160E7">
        <w:rPr>
          <w:rFonts w:eastAsiaTheme="minorEastAsia"/>
        </w:rPr>
        <w:t>In the next phase there will be an opportunity to broaden these CoPs to increase scale and scope of uptake. The development of applications such as the one initiated by Bigdata Ghana offers the potential for real time accessibility and larger number of users.</w:t>
      </w:r>
    </w:p>
    <w:p w14:paraId="3CBB6F56" w14:textId="77777777" w:rsidR="00470B0A" w:rsidRPr="00805523" w:rsidRDefault="00470B0A" w:rsidP="00AD1B95">
      <w:pPr>
        <w:pStyle w:val="Body"/>
      </w:pPr>
      <w:r w:rsidRPr="00805523">
        <w:br w:type="page"/>
      </w:r>
    </w:p>
    <w:p w14:paraId="1A83B8C5" w14:textId="77777777" w:rsidR="00AD1B95" w:rsidRDefault="00470B0A" w:rsidP="00AD1B95">
      <w:pPr>
        <w:pStyle w:val="Heading1"/>
      </w:pPr>
      <w:bookmarkStart w:id="78" w:name="_Toc148954029"/>
      <w:r w:rsidRPr="00AD1B95">
        <w:lastRenderedPageBreak/>
        <w:t>EOPO 3</w:t>
      </w:r>
      <w:bookmarkEnd w:id="78"/>
    </w:p>
    <w:p w14:paraId="31C100C0" w14:textId="3789E4F6" w:rsidR="00470B0A" w:rsidRPr="00AD1B95" w:rsidRDefault="005371BF" w:rsidP="000F04D1">
      <w:pPr>
        <w:pStyle w:val="Heading2"/>
      </w:pPr>
      <w:bookmarkStart w:id="79" w:name="_Toc148954030"/>
      <w:r w:rsidRPr="00AD1B95">
        <w:t xml:space="preserve">DE Africa </w:t>
      </w:r>
      <w:r w:rsidR="00470B0A" w:rsidRPr="00AD1B95">
        <w:t>is</w:t>
      </w:r>
      <w:r w:rsidRPr="00AD1B95">
        <w:t xml:space="preserve"> </w:t>
      </w:r>
      <w:r w:rsidR="1C256594" w:rsidRPr="00AD1B95">
        <w:t xml:space="preserve">a flagship initiative that promotes the benefits of open and free </w:t>
      </w:r>
      <w:r w:rsidR="009121DB">
        <w:t>E</w:t>
      </w:r>
      <w:r w:rsidR="1C256594" w:rsidRPr="00AD1B95">
        <w:t>arth observation data</w:t>
      </w:r>
      <w:bookmarkEnd w:id="79"/>
    </w:p>
    <w:p w14:paraId="6267BA51" w14:textId="77777777" w:rsidR="00AD1B95" w:rsidRPr="001633E3" w:rsidRDefault="00AD1B95" w:rsidP="001633E3">
      <w:pPr>
        <w:pStyle w:val="Body"/>
        <w:spacing w:before="240"/>
        <w:rPr>
          <w:rStyle w:val="Strong"/>
          <w:rFonts w:eastAsiaTheme="minorHAnsi"/>
        </w:rPr>
      </w:pPr>
      <w:r w:rsidRPr="001633E3">
        <w:rPr>
          <w:rStyle w:val="Strong"/>
          <w:rFonts w:eastAsiaTheme="minorHAnsi"/>
        </w:rPr>
        <w:t>Key Findings:</w:t>
      </w:r>
    </w:p>
    <w:p w14:paraId="4063AAD7" w14:textId="77777777" w:rsidR="00AD1B95" w:rsidRPr="00AD1B95" w:rsidRDefault="00AD1B95" w:rsidP="001633E3">
      <w:pPr>
        <w:pStyle w:val="HighlightPanelBullet"/>
      </w:pPr>
      <w:r w:rsidRPr="714160E7">
        <w:rPr>
          <w:rFonts w:eastAsiaTheme="minorEastAsia"/>
        </w:rPr>
        <w:t xml:space="preserve">Users </w:t>
      </w:r>
      <w:r w:rsidRPr="00AD1B95">
        <w:rPr>
          <w:rFonts w:eastAsiaTheme="minorEastAsia"/>
        </w:rPr>
        <w:t>and partners speak highly of the unique selling points of the program</w:t>
      </w:r>
    </w:p>
    <w:p w14:paraId="4A9DC5C8" w14:textId="78870ABE"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’s </w:t>
      </w:r>
      <w:r w:rsidR="00AD1B95" w:rsidRPr="00AD1B95">
        <w:t>objectives align with continent-wide strategies to address development needs</w:t>
      </w:r>
    </w:p>
    <w:p w14:paraId="21B97508" w14:textId="4B78C6F3"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rPr>
          <w:rFonts w:eastAsiaTheme="minorEastAsia"/>
        </w:rPr>
        <w:t xml:space="preserve">is the only platform providing real-time data and products for the whole continent; </w:t>
      </w:r>
    </w:p>
    <w:p w14:paraId="62CB728B" w14:textId="43B2D481"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t xml:space="preserve">adopts and promotes international data standards, and actively participates in global forums to better integrate and share </w:t>
      </w:r>
      <w:hyperlink w:anchor="_Abbreviations" w:tooltip="Earth Observations" w:history="1">
        <w:r w:rsidR="00AD1B95" w:rsidRPr="007A1E94">
          <w:rPr>
            <w:rStyle w:val="Hyperlink"/>
          </w:rPr>
          <w:t>EO</w:t>
        </w:r>
      </w:hyperlink>
      <w:r w:rsidR="00AD1B95" w:rsidRPr="00AD1B95">
        <w:t xml:space="preserve"> data</w:t>
      </w:r>
    </w:p>
    <w:p w14:paraId="31F63901" w14:textId="56193543"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t>is engaging effectively with multiple multilaterals and regional partners to implement initiatives</w:t>
      </w:r>
    </w:p>
    <w:p w14:paraId="4DF5B487" w14:textId="65F46DA5" w:rsidR="00AD1B95" w:rsidRPr="00AD1B9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t>is increasing its profile with</w:t>
      </w:r>
      <w:r w:rsidR="00AD1B95" w:rsidRPr="00AD1B95">
        <w:rPr>
          <w:rFonts w:eastAsiaTheme="minorEastAsia"/>
        </w:rPr>
        <w:t xml:space="preserve"> its innovative use of cloud technologies and analytic workflows which allow its users free access to cutting edge technology</w:t>
      </w:r>
    </w:p>
    <w:p w14:paraId="661B7EB9" w14:textId="77777777" w:rsidR="00AD1B95" w:rsidRPr="00AD1B95" w:rsidRDefault="00AD1B95" w:rsidP="001633E3">
      <w:pPr>
        <w:pStyle w:val="HighlightPanelBullet"/>
      </w:pPr>
      <w:r w:rsidRPr="00AD1B95">
        <w:t>offering free, open-source data and products for the entire African continent</w:t>
      </w:r>
    </w:p>
    <w:p w14:paraId="7DB793CA" w14:textId="1F3E7C22" w:rsidR="00AD1B95" w:rsidRPr="00BD33A5" w:rsidRDefault="001F0939" w:rsidP="001633E3">
      <w:pPr>
        <w:pStyle w:val="HighlightPanelBullet"/>
      </w:pPr>
      <w:hyperlink w:anchor="_Abbreviations" w:tooltip="Digital Earth Africa" w:history="1">
        <w:r w:rsidR="00EB7232" w:rsidRPr="00AC0948">
          <w:rPr>
            <w:rStyle w:val="Hyperlink"/>
          </w:rPr>
          <w:t>DE Africa</w:t>
        </w:r>
      </w:hyperlink>
      <w:r w:rsidR="00EB7232">
        <w:t xml:space="preserve"> </w:t>
      </w:r>
      <w:r w:rsidR="00AD1B95" w:rsidRPr="00AD1B95">
        <w:t>is world leading and is a rapidly evolving technology and application that through use of cutting-edge cloud technologies and big data analytic workflows has helped African users to leapfrog the need to engage with older more out of data technologies </w:t>
      </w:r>
    </w:p>
    <w:p w14:paraId="06AD97D5" w14:textId="77777777" w:rsidR="00AD1B95" w:rsidRPr="001633E3" w:rsidRDefault="00AD1B95" w:rsidP="001633E3">
      <w:pPr>
        <w:pStyle w:val="Body"/>
        <w:spacing w:before="240"/>
        <w:rPr>
          <w:rStyle w:val="Strong"/>
        </w:rPr>
      </w:pPr>
      <w:r w:rsidRPr="001633E3">
        <w:rPr>
          <w:rStyle w:val="Strong"/>
        </w:rPr>
        <w:t>Conclusion:</w:t>
      </w:r>
    </w:p>
    <w:p w14:paraId="4CA68C23" w14:textId="77777777" w:rsidR="00AD1B95" w:rsidRPr="00AD1B95" w:rsidRDefault="00AD1B95" w:rsidP="001633E3">
      <w:pPr>
        <w:pStyle w:val="HighlightPanelBullet"/>
      </w:pPr>
      <w:r w:rsidRPr="00EF4149">
        <w:t xml:space="preserve">Users </w:t>
      </w:r>
      <w:r w:rsidRPr="00AD1B95">
        <w:t>have a very positive view of the platform, and there is a nuanced understanding that program is promoting the benefits of open and free earth observation data.</w:t>
      </w:r>
    </w:p>
    <w:p w14:paraId="2C5AF8AD" w14:textId="5EF5EEFD" w:rsidR="00AD1B95" w:rsidRPr="00EF4149" w:rsidRDefault="00AD1B95" w:rsidP="001633E3">
      <w:pPr>
        <w:pStyle w:val="HighlightPanelBullet"/>
      </w:pPr>
      <w:r w:rsidRPr="00AD1B95">
        <w:t xml:space="preserve">The next phase will enable more users to develop applications drawing on open and free </w:t>
      </w:r>
      <w:hyperlink w:anchor="_Abbreviations" w:tooltip="Earth Observations" w:history="1">
        <w:r w:rsidRPr="007A1E94">
          <w:rPr>
            <w:rStyle w:val="Hyperlink"/>
          </w:rPr>
          <w:t>EO</w:t>
        </w:r>
      </w:hyperlink>
      <w:r w:rsidRPr="00AD1B95">
        <w:t xml:space="preserve"> data, and thereby create opportunities to increase awareness and to demonstrat</w:t>
      </w:r>
      <w:r w:rsidRPr="00EF4149">
        <w:t>e more explicitly the tangible benefits of the program</w:t>
      </w:r>
      <w:r>
        <w:t>.</w:t>
      </w:r>
    </w:p>
    <w:p w14:paraId="1385E754" w14:textId="22603860" w:rsidR="00D94657" w:rsidRPr="00805523" w:rsidRDefault="007D246C" w:rsidP="001633E3">
      <w:pPr>
        <w:pStyle w:val="Body"/>
        <w:spacing w:before="240"/>
      </w:pPr>
      <w:r w:rsidRPr="00805523">
        <w:t xml:space="preserve">There is strong evidence that under this EOPO </w:t>
      </w:r>
      <w:hyperlink w:anchor="_Abbreviations" w:tooltip="Digital Earth Africa" w:history="1">
        <w:r w:rsidR="00EB7232" w:rsidRPr="00AC0948">
          <w:rPr>
            <w:rStyle w:val="Hyperlink"/>
          </w:rPr>
          <w:t>DE Africa</w:t>
        </w:r>
      </w:hyperlink>
      <w:r w:rsidR="00EB7232">
        <w:t xml:space="preserve"> </w:t>
      </w:r>
      <w:r w:rsidRPr="00805523">
        <w:t xml:space="preserve">is engaging effectively and helping to shape </w:t>
      </w:r>
      <w:hyperlink w:anchor="_Abbreviations" w:tooltip="Earth Observations" w:history="1">
        <w:r w:rsidRPr="007A1E94">
          <w:rPr>
            <w:rStyle w:val="Hyperlink"/>
          </w:rPr>
          <w:t>EO</w:t>
        </w:r>
      </w:hyperlink>
      <w:r w:rsidRPr="00805523">
        <w:t xml:space="preserve"> policy and direction in Africa.</w:t>
      </w:r>
    </w:p>
    <w:p w14:paraId="5E317108" w14:textId="77777777" w:rsidR="00AD1B95" w:rsidRDefault="00AD1B95" w:rsidP="00AD1B95">
      <w:pPr>
        <w:rPr>
          <w:rFonts w:eastAsiaTheme="minorEastAsia" w:cs="Arial"/>
          <w:color w:val="222D5F" w:themeColor="accent2"/>
          <w:sz w:val="40"/>
          <w:szCs w:val="40"/>
        </w:rPr>
      </w:pPr>
      <w:bookmarkStart w:id="80" w:name="_Toc130574186"/>
      <w:bookmarkStart w:id="81" w:name="_Toc130574971"/>
      <w:r>
        <w:br w:type="page"/>
      </w:r>
    </w:p>
    <w:p w14:paraId="455C477F" w14:textId="4334DDE5" w:rsidR="00470B0A" w:rsidRPr="00805523" w:rsidRDefault="00470B0A" w:rsidP="00AD1B95">
      <w:pPr>
        <w:pStyle w:val="Heading3"/>
      </w:pPr>
      <w:bookmarkStart w:id="82" w:name="_Toc148954031"/>
      <w:r w:rsidRPr="00805523">
        <w:lastRenderedPageBreak/>
        <w:t>DE Africa supports development partner engagement and exchange (IO 9)</w:t>
      </w:r>
      <w:bookmarkEnd w:id="80"/>
      <w:bookmarkEnd w:id="81"/>
      <w:bookmarkEnd w:id="82"/>
    </w:p>
    <w:p w14:paraId="3053A641" w14:textId="0499581D" w:rsidR="007D246C" w:rsidRPr="00805523"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007D246C" w:rsidRPr="714160E7">
        <w:t xml:space="preserve">is the only Earth observation platform offering free, open-source data and products for the entire African </w:t>
      </w:r>
      <w:r w:rsidR="00AB613A" w:rsidRPr="714160E7">
        <w:t>continent and</w:t>
      </w:r>
      <w:r w:rsidR="007D246C" w:rsidRPr="714160E7">
        <w:t xml:space="preserve"> is now the world’s largest Open Data Cube. There is a growing realisation on the continent that </w:t>
      </w:r>
      <w:hyperlink w:anchor="_Abbreviations" w:tooltip="Digital Earth Africa" w:history="1">
        <w:r w:rsidR="00EB7232" w:rsidRPr="00AC0948">
          <w:rPr>
            <w:rStyle w:val="Hyperlink"/>
          </w:rPr>
          <w:t>DE Africa</w:t>
        </w:r>
      </w:hyperlink>
      <w:r w:rsidR="00EB7232">
        <w:t xml:space="preserve">’s </w:t>
      </w:r>
      <w:r w:rsidR="007D246C" w:rsidRPr="714160E7">
        <w:t xml:space="preserve">cutting-edge cloud technologies and big data analytic workflows means </w:t>
      </w:r>
      <w:hyperlink w:anchor="_Abbreviations" w:tooltip="Digital Earth Africa" w:history="1">
        <w:r w:rsidR="00EB7232" w:rsidRPr="00AC0948">
          <w:rPr>
            <w:rStyle w:val="Hyperlink"/>
          </w:rPr>
          <w:t>DE Africa</w:t>
        </w:r>
      </w:hyperlink>
      <w:r w:rsidR="00EB7232">
        <w:t xml:space="preserve"> </w:t>
      </w:r>
      <w:r w:rsidR="007D246C" w:rsidRPr="714160E7">
        <w:t xml:space="preserve">has allowed African users to </w:t>
      </w:r>
      <w:r w:rsidR="00AB613A" w:rsidRPr="714160E7">
        <w:t>leapfrog</w:t>
      </w:r>
      <w:r w:rsidR="007D246C" w:rsidRPr="714160E7">
        <w:t xml:space="preserve"> the need to engage with older more out of data technologies.</w:t>
      </w:r>
    </w:p>
    <w:p w14:paraId="0E028B63" w14:textId="02DB1973" w:rsidR="005371BF" w:rsidRPr="00805523"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009E6AB0" w:rsidRPr="00805523">
        <w:t xml:space="preserve">is actively participating in Group on Earth Observations’ efforts to better integrate observing systems and share data by connecting existing infrastructures using common standards, and is </w:t>
      </w:r>
      <w:r w:rsidR="005371BF" w:rsidRPr="00805523">
        <w:t xml:space="preserve">engaging effectively and helping shape </w:t>
      </w:r>
      <w:hyperlink w:anchor="_Abbreviations" w:tooltip="Earth Observations" w:history="1">
        <w:r w:rsidR="005371BF" w:rsidRPr="007A1E94">
          <w:rPr>
            <w:rStyle w:val="Hyperlink"/>
          </w:rPr>
          <w:t>EO</w:t>
        </w:r>
      </w:hyperlink>
      <w:r w:rsidR="005371BF" w:rsidRPr="00805523">
        <w:t xml:space="preserve"> policy and direction in Africa through its active participation in global initiatives (such as events that fall under the auspices of </w:t>
      </w:r>
      <w:hyperlink w:anchor="_Abbreviations" w:tooltip="Group on Earth Observations" w:history="1">
        <w:r w:rsidR="009E6AB0" w:rsidRPr="007A1E94">
          <w:rPr>
            <w:rStyle w:val="Hyperlink"/>
          </w:rPr>
          <w:t>GEO</w:t>
        </w:r>
      </w:hyperlink>
      <w:r w:rsidR="005371BF" w:rsidRPr="00805523">
        <w:t>)</w:t>
      </w:r>
      <w:r w:rsidR="005371BF" w:rsidRPr="00805523">
        <w:rPr>
          <w:vertAlign w:val="superscript"/>
        </w:rPr>
        <w:footnoteReference w:id="8"/>
      </w:r>
      <w:r w:rsidR="005371BF" w:rsidRPr="00805523">
        <w:t xml:space="preserve">, and through continent </w:t>
      </w:r>
      <w:r w:rsidR="000B2EC3">
        <w:t>—</w:t>
      </w:r>
      <w:r w:rsidR="005371BF" w:rsidRPr="00805523">
        <w:t xml:space="preserve"> wide and inter-regional collaborations and fora to enhance the interoperability of its platform with other initiatives.</w:t>
      </w:r>
      <w:r w:rsidR="001D2C7A">
        <w:t xml:space="preserve"> </w:t>
      </w:r>
      <w:hyperlink w:anchor="_Abbreviations" w:tooltip="Digital Earth Africa" w:history="1">
        <w:r w:rsidR="00EB7232" w:rsidRPr="00AC0948">
          <w:rPr>
            <w:rStyle w:val="Hyperlink"/>
          </w:rPr>
          <w:t>DE Africa</w:t>
        </w:r>
      </w:hyperlink>
      <w:r w:rsidR="00EB7232">
        <w:t xml:space="preserve"> </w:t>
      </w:r>
      <w:r w:rsidR="005371BF" w:rsidRPr="00805523">
        <w:t>also commenced collaborations with the Brazilian Open Data Cube team to enable R programming language in the sandbox. This free programming language assists in making the platform more accessible to wider group</w:t>
      </w:r>
      <w:r w:rsidR="130A648C" w:rsidRPr="00805523">
        <w:t>s</w:t>
      </w:r>
      <w:r w:rsidR="005371BF" w:rsidRPr="00805523">
        <w:t xml:space="preserve"> of </w:t>
      </w:r>
      <w:r w:rsidR="00AB613A" w:rsidRPr="00805523">
        <w:t>users and</w:t>
      </w:r>
      <w:r w:rsidR="005371BF" w:rsidRPr="00805523">
        <w:t xml:space="preserve"> was enhanced at the end of 2002 with an R image deployed in development. </w:t>
      </w:r>
    </w:p>
    <w:p w14:paraId="20912309" w14:textId="02C2D96E" w:rsidR="005371BF" w:rsidRPr="00805523" w:rsidRDefault="001F0939" w:rsidP="007A1E94">
      <w:pPr>
        <w:pStyle w:val="Body"/>
      </w:pPr>
      <w:hyperlink w:anchor="_Abbreviations" w:tooltip="Digital Earth Africa" w:history="1">
        <w:r w:rsidR="00EB7232" w:rsidRPr="00AC0948">
          <w:rPr>
            <w:rStyle w:val="Hyperlink"/>
          </w:rPr>
          <w:t>DE Africa</w:t>
        </w:r>
      </w:hyperlink>
      <w:r w:rsidR="00EB7232">
        <w:t xml:space="preserve"> </w:t>
      </w:r>
      <w:r w:rsidR="005371BF" w:rsidRPr="00805523">
        <w:t xml:space="preserve">has used its regional convening power including by leading the working group which was established to create a communications network between </w:t>
      </w:r>
      <w:hyperlink w:anchor="_Abbreviations" w:tooltip="Earth Observations" w:history="1">
        <w:r w:rsidR="005371BF" w:rsidRPr="007A1E94">
          <w:rPr>
            <w:rStyle w:val="Hyperlink"/>
          </w:rPr>
          <w:t>EO</w:t>
        </w:r>
      </w:hyperlink>
      <w:r w:rsidR="005371BF" w:rsidRPr="00805523">
        <w:t xml:space="preserve"> implementing partners in Africa that has supported efforts to enhance the Global Partnership for </w:t>
      </w:r>
      <w:hyperlink w:anchor="_Abbreviations" w:tooltip="Sustainable Development Goals" w:history="1">
        <w:r w:rsidR="005371BF" w:rsidRPr="00383DD2">
          <w:rPr>
            <w:rStyle w:val="Hyperlink"/>
          </w:rPr>
          <w:t>SDGs</w:t>
        </w:r>
      </w:hyperlink>
      <w:r w:rsidR="005371BF" w:rsidRPr="00805523">
        <w:t xml:space="preserve"> (through targeted interventions drawing on </w:t>
      </w:r>
      <w:hyperlink w:anchor="_Abbreviations" w:tooltip="Earth Observations" w:history="1">
        <w:r w:rsidR="005371BF" w:rsidRPr="007A1E94">
          <w:rPr>
            <w:rStyle w:val="Hyperlink"/>
          </w:rPr>
          <w:t>EO</w:t>
        </w:r>
      </w:hyperlink>
      <w:r w:rsidR="005371BF" w:rsidRPr="00805523">
        <w:t xml:space="preserve"> data provided by its platform), and helped organise the 2021 Open Data Cube community conference. Within </w:t>
      </w:r>
      <w:hyperlink w:anchor="_Abbreviations" w:tooltip="Group on Earth Observations" w:history="1">
        <w:r w:rsidR="005371BF" w:rsidRPr="007A1E94">
          <w:rPr>
            <w:rStyle w:val="Hyperlink"/>
          </w:rPr>
          <w:t>GEO</w:t>
        </w:r>
      </w:hyperlink>
      <w:r w:rsidR="005371BF" w:rsidRPr="00805523">
        <w:t xml:space="preserve"> </w:t>
      </w:r>
      <w:hyperlink w:anchor="_Abbreviations" w:tooltip="Digital Earth Africa" w:history="1">
        <w:r w:rsidR="00EB7232" w:rsidRPr="00AC0948">
          <w:rPr>
            <w:rStyle w:val="Hyperlink"/>
          </w:rPr>
          <w:t>DE Africa</w:t>
        </w:r>
      </w:hyperlink>
      <w:r w:rsidR="005371BF" w:rsidRPr="00805523">
        <w:t xml:space="preserve"> has also joined the Diversity and Inclusion (D&amp;I</w:t>
      </w:r>
      <w:r w:rsidR="00AB613A" w:rsidRPr="00805523">
        <w:t>) Working</w:t>
      </w:r>
      <w:r w:rsidR="005371BF" w:rsidRPr="00805523">
        <w:t xml:space="preserve"> Group to support and influence D&amp;I policy within the </w:t>
      </w:r>
      <w:hyperlink w:anchor="_Abbreviations" w:tooltip="Earth Observations" w:history="1">
        <w:r w:rsidR="005371BF" w:rsidRPr="007A1E94">
          <w:rPr>
            <w:rStyle w:val="Hyperlink"/>
          </w:rPr>
          <w:t>EO</w:t>
        </w:r>
      </w:hyperlink>
      <w:r w:rsidR="005371BF" w:rsidRPr="00805523">
        <w:t xml:space="preserve"> community.</w:t>
      </w:r>
    </w:p>
    <w:p w14:paraId="16847B2F" w14:textId="09CCA70C" w:rsidR="007672EF"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005371BF" w:rsidRPr="00805523">
        <w:t>has actively participated in a wide range of major events, including</w:t>
      </w:r>
      <w:r w:rsidR="007672EF">
        <w:t>:</w:t>
      </w:r>
    </w:p>
    <w:p w14:paraId="3C76CE3E" w14:textId="2852B9DC" w:rsidR="007672EF" w:rsidRDefault="005371BF" w:rsidP="00AD1B95">
      <w:pPr>
        <w:pStyle w:val="BulletedListBody"/>
      </w:pPr>
      <w:r w:rsidRPr="00805523">
        <w:t xml:space="preserve">the United Nations World Data Forum 2021, </w:t>
      </w:r>
    </w:p>
    <w:p w14:paraId="21EE2C75" w14:textId="2D029C1A" w:rsidR="007672EF" w:rsidRDefault="007672EF" w:rsidP="00AD1B95">
      <w:pPr>
        <w:pStyle w:val="BulletedListBody"/>
      </w:pPr>
      <w:r>
        <w:t xml:space="preserve">United Nations Climate Change Conference (Conference of the Parties </w:t>
      </w:r>
      <w:r w:rsidR="00ED6210">
        <w:t>—</w:t>
      </w:r>
      <w:r>
        <w:t xml:space="preserve"> COP 27)</w:t>
      </w:r>
      <w:r w:rsidR="005371BF" w:rsidRPr="00805523">
        <w:t xml:space="preserve">, </w:t>
      </w:r>
    </w:p>
    <w:p w14:paraId="720548A8" w14:textId="72A22155" w:rsidR="007672EF" w:rsidRDefault="001F0939" w:rsidP="00AD1B95">
      <w:pPr>
        <w:pStyle w:val="BulletedListBody"/>
      </w:pPr>
      <w:hyperlink w:anchor="_Abbreviations" w:tooltip="Group on Earth Observations" w:history="1">
        <w:r w:rsidR="005371BF" w:rsidRPr="007A1E94">
          <w:rPr>
            <w:rStyle w:val="Hyperlink"/>
          </w:rPr>
          <w:t>GEO</w:t>
        </w:r>
      </w:hyperlink>
      <w:r w:rsidR="005371BF" w:rsidRPr="00805523">
        <w:t xml:space="preserve"> Virtual Symposium 2022, </w:t>
      </w:r>
    </w:p>
    <w:p w14:paraId="12A19346" w14:textId="1A7218F8" w:rsidR="007672EF" w:rsidRDefault="005371BF" w:rsidP="00AD1B95">
      <w:pPr>
        <w:pStyle w:val="BulletedListBody"/>
      </w:pPr>
      <w:r w:rsidRPr="00805523">
        <w:t>AfriGEO Symposiu</w:t>
      </w:r>
      <w:r w:rsidR="009E6AB0" w:rsidRPr="00805523">
        <w:t xml:space="preserve">m to </w:t>
      </w:r>
      <w:r w:rsidRPr="00805523">
        <w:t>facilitate knowledge about and interest in its products and services for alignments with development initiatives</w:t>
      </w:r>
      <w:r w:rsidR="007672EF">
        <w:t>,</w:t>
      </w:r>
    </w:p>
    <w:p w14:paraId="423DEC66" w14:textId="0E9B2FE4" w:rsidR="007672EF" w:rsidRPr="005254FD" w:rsidRDefault="007672EF" w:rsidP="00AD1B95">
      <w:pPr>
        <w:pStyle w:val="BulletedListBody"/>
      </w:pPr>
      <w:r w:rsidRPr="007A1E94">
        <w:t>GEO</w:t>
      </w:r>
      <w:r w:rsidRPr="005254FD">
        <w:t xml:space="preserve"> Week (Ghana) </w:t>
      </w:r>
      <w:r w:rsidR="000B2EC3">
        <w:t>—</w:t>
      </w:r>
      <w:r w:rsidRPr="005254FD">
        <w:t xml:space="preserve"> </w:t>
      </w:r>
      <w:hyperlink w:anchor="_Abbreviations" w:tooltip="Group on Earth Observations" w:history="1">
        <w:r w:rsidRPr="007A1E94">
          <w:rPr>
            <w:rStyle w:val="Hyperlink"/>
          </w:rPr>
          <w:t>GEO</w:t>
        </w:r>
      </w:hyperlink>
      <w:r w:rsidRPr="005254FD">
        <w:t>’s main annual event</w:t>
      </w:r>
    </w:p>
    <w:p w14:paraId="5CA2D214" w14:textId="180A3498" w:rsidR="007672EF" w:rsidRPr="005254FD" w:rsidRDefault="007672EF" w:rsidP="00AD1B95">
      <w:pPr>
        <w:pStyle w:val="BulletedListBody"/>
      </w:pPr>
      <w:r w:rsidRPr="005254FD">
        <w:t xml:space="preserve"> </w:t>
      </w:r>
      <w:hyperlink w:anchor="_Abbreviations" w:tooltip="Amazon Web Services " w:history="1">
        <w:r w:rsidRPr="00ED6210">
          <w:rPr>
            <w:rStyle w:val="Hyperlink"/>
          </w:rPr>
          <w:t>AWS</w:t>
        </w:r>
      </w:hyperlink>
      <w:r w:rsidRPr="005254FD">
        <w:t xml:space="preserve"> Reinvent</w:t>
      </w:r>
    </w:p>
    <w:p w14:paraId="6D623EFA" w14:textId="77777777" w:rsidR="007672EF" w:rsidRPr="005254FD" w:rsidRDefault="007672EF" w:rsidP="00AD1B95">
      <w:pPr>
        <w:pStyle w:val="BulletedListBody"/>
      </w:pPr>
      <w:r w:rsidRPr="005254FD">
        <w:t xml:space="preserve"> Sat Summit</w:t>
      </w:r>
    </w:p>
    <w:p w14:paraId="6D16E45E" w14:textId="77777777" w:rsidR="007672EF" w:rsidRPr="00AD1B95" w:rsidRDefault="007672EF" w:rsidP="00AD1B95">
      <w:pPr>
        <w:pStyle w:val="BulletedListBody"/>
      </w:pPr>
      <w:r w:rsidRPr="005254FD">
        <w:t xml:space="preserve"> </w:t>
      </w:r>
      <w:r w:rsidRPr="00AD1B95">
        <w:t>ESA’s Living Planet Symposium</w:t>
      </w:r>
    </w:p>
    <w:p w14:paraId="2243EB8D" w14:textId="2421E621" w:rsidR="007672EF" w:rsidRPr="005254FD" w:rsidRDefault="007672EF" w:rsidP="00AD1B95">
      <w:pPr>
        <w:pStyle w:val="BulletedListBody"/>
      </w:pPr>
      <w:r w:rsidRPr="00AD1B95">
        <w:t>United</w:t>
      </w:r>
      <w:r>
        <w:t xml:space="preserve"> States Geological Survey’s Pecora Meeting</w:t>
      </w:r>
      <w:r w:rsidRPr="005254FD">
        <w:t xml:space="preserve"> </w:t>
      </w:r>
    </w:p>
    <w:p w14:paraId="10AFD4EA" w14:textId="22B04E60" w:rsidR="005371BF" w:rsidRPr="00805523" w:rsidRDefault="007672EF" w:rsidP="00AD1B95">
      <w:pPr>
        <w:pStyle w:val="BulletedListBody"/>
      </w:pPr>
      <w:r w:rsidRPr="005254FD">
        <w:t xml:space="preserve"> </w:t>
      </w:r>
      <w:r w:rsidRPr="00AD1B95">
        <w:t>National</w:t>
      </w:r>
      <w:r w:rsidRPr="005254FD">
        <w:t xml:space="preserve"> Adaptation Planning Expo, Botswana</w:t>
      </w:r>
      <w:r w:rsidR="005371BF" w:rsidRPr="00805523">
        <w:t xml:space="preserve">. </w:t>
      </w:r>
    </w:p>
    <w:p w14:paraId="4551A68C" w14:textId="0F5BD594" w:rsidR="00A82120" w:rsidRPr="00805523" w:rsidRDefault="18E85071" w:rsidP="00AD1B95">
      <w:pPr>
        <w:pStyle w:val="Body"/>
        <w:rPr>
          <w:rFonts w:eastAsiaTheme="minorEastAsia"/>
        </w:rPr>
      </w:pPr>
      <w:r w:rsidRPr="714160E7">
        <w:rPr>
          <w:rFonts w:eastAsiaTheme="minorEastAsia"/>
        </w:rPr>
        <w:t xml:space="preserve">Users and partners speak highly of the unique selling points of the program, namely </w:t>
      </w:r>
      <w:r w:rsidR="00B16AF9" w:rsidRPr="714160E7">
        <w:rPr>
          <w:rFonts w:eastAsiaTheme="minorEastAsia"/>
        </w:rPr>
        <w:t xml:space="preserve">(as already noted in earlier sections of the report) </w:t>
      </w:r>
      <w:r w:rsidRPr="714160E7">
        <w:rPr>
          <w:rFonts w:eastAsiaTheme="minorEastAsia"/>
        </w:rPr>
        <w:t xml:space="preserve">that the program’s objectives align with </w:t>
      </w:r>
      <w:r w:rsidRPr="714160E7">
        <w:rPr>
          <w:rFonts w:eastAsiaTheme="minorEastAsia"/>
        </w:rPr>
        <w:lastRenderedPageBreak/>
        <w:t>continent-wide strategies to address development needs in Afric</w:t>
      </w:r>
      <w:r w:rsidR="005D749A" w:rsidRPr="714160E7">
        <w:rPr>
          <w:rFonts w:eastAsiaTheme="minorEastAsia"/>
        </w:rPr>
        <w:t xml:space="preserve">a; </w:t>
      </w:r>
      <w:r w:rsidRPr="714160E7">
        <w:rPr>
          <w:rFonts w:eastAsiaTheme="minorEastAsia"/>
        </w:rPr>
        <w:t xml:space="preserve">that </w:t>
      </w:r>
      <w:hyperlink w:anchor="_Abbreviations" w:tooltip="Digital Earth Africa" w:history="1">
        <w:r w:rsidR="00EB7232" w:rsidRPr="00AC0948">
          <w:rPr>
            <w:rStyle w:val="Hyperlink"/>
          </w:rPr>
          <w:t>DE Africa</w:t>
        </w:r>
      </w:hyperlink>
      <w:r w:rsidR="00EB7232">
        <w:t xml:space="preserve"> </w:t>
      </w:r>
      <w:r w:rsidRPr="714160E7">
        <w:rPr>
          <w:rFonts w:eastAsiaTheme="minorEastAsia"/>
        </w:rPr>
        <w:t>is the only pla</w:t>
      </w:r>
      <w:r w:rsidR="2D39BB78" w:rsidRPr="714160E7">
        <w:rPr>
          <w:rFonts w:eastAsiaTheme="minorEastAsia"/>
        </w:rPr>
        <w:t>t</w:t>
      </w:r>
      <w:r w:rsidRPr="714160E7">
        <w:rPr>
          <w:rFonts w:eastAsiaTheme="minorEastAsia"/>
        </w:rPr>
        <w:t>form providing real-time data and products for the whole continent</w:t>
      </w:r>
      <w:r w:rsidR="005D749A" w:rsidRPr="714160E7">
        <w:rPr>
          <w:rFonts w:eastAsiaTheme="minorEastAsia"/>
        </w:rPr>
        <w:t>;</w:t>
      </w:r>
      <w:r w:rsidRPr="714160E7">
        <w:rPr>
          <w:rFonts w:eastAsiaTheme="minorEastAsia"/>
        </w:rPr>
        <w:t xml:space="preserve"> and </w:t>
      </w:r>
      <w:r w:rsidR="005D749A" w:rsidRPr="714160E7">
        <w:rPr>
          <w:rFonts w:eastAsiaTheme="minorEastAsia"/>
        </w:rPr>
        <w:t>its</w:t>
      </w:r>
      <w:r w:rsidRPr="714160E7">
        <w:rPr>
          <w:rFonts w:eastAsiaTheme="minorEastAsia"/>
        </w:rPr>
        <w:t xml:space="preserve"> innovative cloud technologies and analytic workflows allow its users free access to cutting edge technology. </w:t>
      </w:r>
    </w:p>
    <w:p w14:paraId="786AB028" w14:textId="4DA02D8E" w:rsidR="00AD1B95" w:rsidRDefault="18E85071" w:rsidP="00AD1B95">
      <w:pPr>
        <w:pStyle w:val="Body"/>
        <w:rPr>
          <w:rFonts w:eastAsiaTheme="minorEastAsia"/>
        </w:rPr>
      </w:pPr>
      <w:r w:rsidRPr="00805523">
        <w:rPr>
          <w:rFonts w:eastAsiaTheme="minorEastAsia"/>
        </w:rPr>
        <w:t>The program</w:t>
      </w:r>
      <w:r w:rsidR="6CA568B4" w:rsidRPr="00805523">
        <w:rPr>
          <w:rFonts w:eastAsiaTheme="minorEastAsia"/>
        </w:rPr>
        <w:t xml:space="preserve"> </w:t>
      </w:r>
      <w:r w:rsidR="00470B0A" w:rsidRPr="00805523">
        <w:rPr>
          <w:rFonts w:eastAsiaTheme="minorEastAsia"/>
        </w:rPr>
        <w:t>works with</w:t>
      </w:r>
      <w:r w:rsidR="6CA568B4" w:rsidRPr="00805523">
        <w:rPr>
          <w:rFonts w:eastAsiaTheme="minorEastAsia"/>
        </w:rPr>
        <w:t xml:space="preserve"> </w:t>
      </w:r>
      <w:r w:rsidR="00470B0A" w:rsidRPr="00805523">
        <w:rPr>
          <w:rFonts w:eastAsiaTheme="minorEastAsia"/>
        </w:rPr>
        <w:t>more</w:t>
      </w:r>
      <w:r w:rsidR="005371BF" w:rsidRPr="00805523">
        <w:rPr>
          <w:rFonts w:eastAsiaTheme="minorEastAsia"/>
        </w:rPr>
        <w:t xml:space="preserve"> than 8 pan-Africa partners and multilaterals operating across the continent including AfriGEO, </w:t>
      </w:r>
      <w:r w:rsidR="2107DBD4" w:rsidRPr="6B7247B4">
        <w:rPr>
          <w:rFonts w:eastAsiaTheme="minorEastAsia"/>
        </w:rPr>
        <w:t>Esri</w:t>
      </w:r>
      <w:r w:rsidR="005371BF" w:rsidRPr="00805523">
        <w:rPr>
          <w:rFonts w:eastAsiaTheme="minorEastAsia"/>
        </w:rPr>
        <w:t xml:space="preserve">, </w:t>
      </w:r>
      <w:r w:rsidR="00383DD2" w:rsidRPr="00805523">
        <w:rPr>
          <w:rFonts w:eastAsiaTheme="minorEastAsia"/>
        </w:rPr>
        <w:t>United Nations Economic Commission for Africa</w:t>
      </w:r>
      <w:r w:rsidR="00383DD2">
        <w:rPr>
          <w:rFonts w:eastAsiaTheme="minorEastAsia"/>
        </w:rPr>
        <w:t xml:space="preserve"> (</w:t>
      </w:r>
      <w:r w:rsidR="005371BF" w:rsidRPr="00805523">
        <w:rPr>
          <w:rFonts w:eastAsiaTheme="minorEastAsia"/>
        </w:rPr>
        <w:t>UNECA</w:t>
      </w:r>
      <w:r w:rsidR="00383DD2">
        <w:rPr>
          <w:rFonts w:eastAsiaTheme="minorEastAsia"/>
        </w:rPr>
        <w:t>)</w:t>
      </w:r>
      <w:r w:rsidR="005371BF" w:rsidRPr="00805523">
        <w:rPr>
          <w:rFonts w:eastAsiaTheme="minorEastAsia"/>
        </w:rPr>
        <w:t xml:space="preserve">, United Nations Food and Agriculture Organisation (UN </w:t>
      </w:r>
      <w:hyperlink w:anchor="_Abbreviations" w:tooltip="Food and Agricultural Organisation (United Nations)" w:history="1">
        <w:r w:rsidR="005371BF" w:rsidRPr="007A1E94">
          <w:rPr>
            <w:rStyle w:val="Hyperlink"/>
            <w:rFonts w:eastAsiaTheme="minorEastAsia"/>
          </w:rPr>
          <w:t>FAO</w:t>
        </w:r>
      </w:hyperlink>
      <w:r w:rsidR="005371BF" w:rsidRPr="00805523">
        <w:rPr>
          <w:rFonts w:eastAsiaTheme="minorEastAsia"/>
        </w:rPr>
        <w:t>), United Nations Development Program (UNDP), and the World Food Program (WFP).</w:t>
      </w:r>
      <w:bookmarkStart w:id="83" w:name="_Toc130574187"/>
      <w:bookmarkStart w:id="84" w:name="_Toc130574972"/>
    </w:p>
    <w:p w14:paraId="35C9DACF" w14:textId="0CA2144E" w:rsidR="00470B0A" w:rsidRPr="00805523" w:rsidRDefault="007A6BC2" w:rsidP="00AD1B95">
      <w:pPr>
        <w:pStyle w:val="Heading3"/>
      </w:pPr>
      <w:bookmarkStart w:id="85" w:name="_Toc148954032"/>
      <w:r w:rsidRPr="00805523">
        <w:t>DE A</w:t>
      </w:r>
      <w:r w:rsidR="00470B0A" w:rsidRPr="00805523">
        <w:t>f</w:t>
      </w:r>
      <w:r w:rsidRPr="00805523">
        <w:t>rica supports increased consistency in application and analysis of EO data (IO 10)</w:t>
      </w:r>
      <w:bookmarkEnd w:id="83"/>
      <w:bookmarkEnd w:id="84"/>
      <w:bookmarkEnd w:id="85"/>
      <w:r w:rsidRPr="00805523">
        <w:t xml:space="preserve"> </w:t>
      </w:r>
    </w:p>
    <w:p w14:paraId="6E44F32D" w14:textId="6EAEBBE0" w:rsidR="009D7D7D" w:rsidRPr="00805523" w:rsidRDefault="009E6AB0" w:rsidP="00AD1B95">
      <w:pPr>
        <w:pStyle w:val="Body"/>
        <w:rPr>
          <w:rFonts w:eastAsiaTheme="minorEastAsia"/>
        </w:rPr>
      </w:pPr>
      <w:r w:rsidRPr="00805523">
        <w:rPr>
          <w:rFonts w:eastAsiaTheme="minorEastAsia"/>
        </w:rPr>
        <w:t>B</w:t>
      </w:r>
      <w:r w:rsidR="007A6BC2" w:rsidRPr="00805523">
        <w:rPr>
          <w:rFonts w:eastAsiaTheme="minorEastAsia"/>
        </w:rPr>
        <w:t xml:space="preserve">y adopting and promoting international data standards, by actively participating in multiple international and continent-wide </w:t>
      </w:r>
      <w:hyperlink w:anchor="_Abbreviations" w:tooltip="Earth Observations" w:history="1">
        <w:r w:rsidR="007A6BC2" w:rsidRPr="007A1E94">
          <w:rPr>
            <w:rStyle w:val="Hyperlink"/>
            <w:rFonts w:eastAsiaTheme="minorEastAsia"/>
          </w:rPr>
          <w:t>EO</w:t>
        </w:r>
      </w:hyperlink>
      <w:r w:rsidR="007A6BC2" w:rsidRPr="00805523">
        <w:rPr>
          <w:rFonts w:eastAsiaTheme="minorEastAsia"/>
        </w:rPr>
        <w:t xml:space="preserve"> forums. In addition, </w:t>
      </w:r>
      <w:hyperlink w:anchor="_Abbreviations" w:tooltip="Digital Earth Africa" w:history="1">
        <w:r w:rsidR="00EB7232" w:rsidRPr="00AC0948">
          <w:rPr>
            <w:rStyle w:val="Hyperlink"/>
          </w:rPr>
          <w:t>DE Africa</w:t>
        </w:r>
      </w:hyperlink>
      <w:r w:rsidR="00EB7232">
        <w:t xml:space="preserve"> </w:t>
      </w:r>
      <w:r w:rsidR="007A6BC2" w:rsidRPr="00805523">
        <w:rPr>
          <w:rFonts w:eastAsiaTheme="minorEastAsia"/>
        </w:rPr>
        <w:t xml:space="preserve">is actively participating in </w:t>
      </w:r>
      <w:hyperlink w:anchor="_Abbreviations" w:tooltip="Group on Earth Observations" w:history="1">
        <w:r w:rsidR="007A6BC2" w:rsidRPr="007A1E94">
          <w:rPr>
            <w:rStyle w:val="Hyperlink"/>
            <w:rFonts w:eastAsiaTheme="minorEastAsia"/>
          </w:rPr>
          <w:t>GEO</w:t>
        </w:r>
      </w:hyperlink>
      <w:r w:rsidR="007A6BC2" w:rsidRPr="00805523">
        <w:rPr>
          <w:rFonts w:eastAsiaTheme="minorEastAsia"/>
        </w:rPr>
        <w:t xml:space="preserve"> efforts to better integrate observing systems and share data by connecting existing infrastructures using common standards. </w:t>
      </w:r>
    </w:p>
    <w:p w14:paraId="4B8E9E03" w14:textId="3F8D9959" w:rsidR="00E00B51" w:rsidRPr="00805523" w:rsidRDefault="005E7823" w:rsidP="00AD1B95">
      <w:pPr>
        <w:pStyle w:val="Body"/>
      </w:pPr>
      <w:r w:rsidRPr="00805523">
        <w:rPr>
          <w:rFonts w:eastAsiaTheme="minorEastAsia"/>
        </w:rPr>
        <w:t xml:space="preserve">The ongoing relationship with </w:t>
      </w:r>
      <w:hyperlink w:anchor="_Abbreviations" w:tooltip="Amazon Web Services " w:history="1">
        <w:r w:rsidRPr="00ED6210">
          <w:rPr>
            <w:rStyle w:val="Hyperlink"/>
            <w:rFonts w:eastAsiaTheme="minorEastAsia"/>
          </w:rPr>
          <w:t>AWS</w:t>
        </w:r>
      </w:hyperlink>
      <w:r w:rsidRPr="00805523">
        <w:rPr>
          <w:rFonts w:eastAsiaTheme="minorEastAsia"/>
        </w:rPr>
        <w:t xml:space="preserve"> provides a secure, </w:t>
      </w:r>
      <w:r w:rsidR="00A90E78" w:rsidRPr="00805523">
        <w:rPr>
          <w:rFonts w:eastAsiaTheme="minorEastAsia"/>
        </w:rPr>
        <w:t>stable,</w:t>
      </w:r>
      <w:r w:rsidRPr="00805523">
        <w:rPr>
          <w:rFonts w:eastAsiaTheme="minorEastAsia"/>
        </w:rPr>
        <w:t xml:space="preserve"> and high performing </w:t>
      </w:r>
      <w:r w:rsidR="00AB613A" w:rsidRPr="00805523">
        <w:rPr>
          <w:rFonts w:eastAsiaTheme="minorEastAsia"/>
        </w:rPr>
        <w:t>cloud-based</w:t>
      </w:r>
      <w:r w:rsidRPr="00805523">
        <w:rPr>
          <w:rFonts w:eastAsiaTheme="minorEastAsia"/>
        </w:rPr>
        <w:t xml:space="preserve"> platform for users across Africa, which supports continuously updated and consistent analysis ready pipelines for users to access and analyse data. </w:t>
      </w:r>
      <w:r w:rsidR="009E6AB0" w:rsidRPr="00805523">
        <w:rPr>
          <w:rFonts w:eastAsiaTheme="minorEastAsia"/>
        </w:rPr>
        <w:t xml:space="preserve">As already </w:t>
      </w:r>
      <w:r w:rsidR="00AB613A" w:rsidRPr="00805523">
        <w:rPr>
          <w:rFonts w:eastAsiaTheme="minorEastAsia"/>
        </w:rPr>
        <w:t>noted,</w:t>
      </w:r>
      <w:r w:rsidR="009E6AB0" w:rsidRPr="00805523">
        <w:rPr>
          <w:rFonts w:eastAsiaTheme="minorEastAsia"/>
        </w:rPr>
        <w:t xml:space="preserve"> </w:t>
      </w:r>
      <w:hyperlink w:anchor="_Abbreviations" w:tooltip="Digital Earth Africa" w:history="1">
        <w:r w:rsidR="00EB7232" w:rsidRPr="00AC0948">
          <w:rPr>
            <w:rStyle w:val="Hyperlink"/>
          </w:rPr>
          <w:t>DE Africa</w:t>
        </w:r>
      </w:hyperlink>
      <w:r w:rsidR="00EB7232">
        <w:t xml:space="preserve"> </w:t>
      </w:r>
      <w:r w:rsidR="009E6AB0" w:rsidRPr="00805523">
        <w:t xml:space="preserve">now hosts over 100 notebooks which provide real world examples of how </w:t>
      </w:r>
      <w:hyperlink w:anchor="_Abbreviations" w:tooltip="Earth Observations" w:history="1">
        <w:r w:rsidR="009E6AB0" w:rsidRPr="007A1E94">
          <w:rPr>
            <w:rStyle w:val="Hyperlink"/>
          </w:rPr>
          <w:t>EO</w:t>
        </w:r>
      </w:hyperlink>
      <w:r w:rsidR="009E6AB0" w:rsidRPr="00805523">
        <w:t xml:space="preserve"> data can be applied </w:t>
      </w:r>
      <w:r w:rsidR="00AF7DE5" w:rsidRPr="00805523">
        <w:t xml:space="preserve">and analysed consistently. </w:t>
      </w:r>
    </w:p>
    <w:p w14:paraId="60D606A0" w14:textId="77777777" w:rsidR="00470B0A" w:rsidRPr="00805523" w:rsidRDefault="6CA568B4" w:rsidP="00AD1B95">
      <w:pPr>
        <w:pStyle w:val="Heading3"/>
      </w:pPr>
      <w:bookmarkStart w:id="86" w:name="_Toc148954033"/>
      <w:r w:rsidRPr="00805523">
        <w:t xml:space="preserve">DE Africa is </w:t>
      </w:r>
      <w:r w:rsidR="00470B0A" w:rsidRPr="00805523">
        <w:t xml:space="preserve">increasingly </w:t>
      </w:r>
      <w:r w:rsidRPr="00805523">
        <w:t>recognised as a preeminent EO data platform (IO II).</w:t>
      </w:r>
      <w:bookmarkEnd w:id="86"/>
      <w:r w:rsidRPr="00805523">
        <w:t xml:space="preserve"> </w:t>
      </w:r>
    </w:p>
    <w:p w14:paraId="1CE50B28" w14:textId="49AF516C" w:rsidR="00571BE4" w:rsidRPr="00805523" w:rsidRDefault="001F0939" w:rsidP="00AD1B95">
      <w:pPr>
        <w:pStyle w:val="Body"/>
      </w:pPr>
      <w:hyperlink w:anchor="_Abbreviations" w:tooltip="Digital Earth Africa" w:history="1">
        <w:r w:rsidR="00EB7232" w:rsidRPr="00AC0948">
          <w:rPr>
            <w:rStyle w:val="Hyperlink"/>
          </w:rPr>
          <w:t>DE Africa</w:t>
        </w:r>
      </w:hyperlink>
      <w:r w:rsidR="00EB7232">
        <w:t xml:space="preserve"> </w:t>
      </w:r>
      <w:r w:rsidR="61EA211E" w:rsidRPr="00805523">
        <w:t xml:space="preserve">is enhancing awareness and increasing its profile as a leading </w:t>
      </w:r>
      <w:hyperlink w:anchor="_Abbreviations" w:tooltip="Earth Observations" w:history="1">
        <w:r w:rsidR="61EA211E" w:rsidRPr="007A1E94">
          <w:rPr>
            <w:rStyle w:val="Hyperlink"/>
          </w:rPr>
          <w:t>EO</w:t>
        </w:r>
      </w:hyperlink>
      <w:r w:rsidR="61EA211E" w:rsidRPr="00805523">
        <w:t xml:space="preserve"> entity within the region and internationally. This can not only be seen in the increasing number of conferences it attends, publications it produces but also in the number of sandbox registrations (</w:t>
      </w:r>
      <w:r w:rsidR="00CF02DF" w:rsidRPr="00805523">
        <w:t>more than</w:t>
      </w:r>
      <w:r w:rsidR="61EA211E" w:rsidRPr="00805523">
        <w:t xml:space="preserve"> 3,000 in 2022, </w:t>
      </w:r>
      <w:r w:rsidR="00CC46BA" w:rsidRPr="00805523">
        <w:t>increase of</w:t>
      </w:r>
      <w:r w:rsidR="61EA211E" w:rsidRPr="00805523">
        <w:t xml:space="preserve"> 80</w:t>
      </w:r>
      <w:r w:rsidR="00CF02DF" w:rsidRPr="00805523">
        <w:t xml:space="preserve"> </w:t>
      </w:r>
      <w:r w:rsidR="005259A6" w:rsidRPr="00805523">
        <w:t>percent</w:t>
      </w:r>
      <w:r w:rsidR="61EA211E" w:rsidRPr="00805523">
        <w:t xml:space="preserve"> </w:t>
      </w:r>
      <w:r w:rsidR="00CC46BA" w:rsidRPr="00805523">
        <w:t xml:space="preserve">from </w:t>
      </w:r>
      <w:r w:rsidR="61EA211E" w:rsidRPr="00805523">
        <w:t xml:space="preserve">the previous year), and </w:t>
      </w:r>
      <w:r w:rsidR="00CF02DF" w:rsidRPr="00805523">
        <w:t xml:space="preserve">the number </w:t>
      </w:r>
      <w:r w:rsidR="00AB613A" w:rsidRPr="00805523">
        <w:t>of unique</w:t>
      </w:r>
      <w:r w:rsidR="61EA211E" w:rsidRPr="00805523">
        <w:t xml:space="preserve"> map users (now more than 13,000 in 2022, </w:t>
      </w:r>
      <w:r w:rsidR="00CC46BA" w:rsidRPr="00805523">
        <w:t>increase of</w:t>
      </w:r>
      <w:r w:rsidR="61EA211E" w:rsidRPr="00805523">
        <w:t xml:space="preserve"> 40</w:t>
      </w:r>
      <w:r w:rsidR="00CF02DF" w:rsidRPr="00805523">
        <w:t xml:space="preserve"> </w:t>
      </w:r>
      <w:r w:rsidR="005259A6" w:rsidRPr="00805523">
        <w:t>percent</w:t>
      </w:r>
      <w:r w:rsidR="61EA211E" w:rsidRPr="00805523">
        <w:t xml:space="preserve"> </w:t>
      </w:r>
      <w:r w:rsidR="00CC46BA" w:rsidRPr="00805523">
        <w:t xml:space="preserve">from </w:t>
      </w:r>
      <w:r w:rsidR="61EA211E" w:rsidRPr="00805523">
        <w:t>the previous year).</w:t>
      </w:r>
    </w:p>
    <w:p w14:paraId="0454D45A" w14:textId="5FDDF2A4" w:rsidR="00571BE4" w:rsidRPr="00805523" w:rsidRDefault="001F0939" w:rsidP="00AD1B95">
      <w:pPr>
        <w:pStyle w:val="BulletedListBody"/>
      </w:pPr>
      <w:hyperlink w:anchor="_Abbreviations" w:tooltip="Digital Earth Africa" w:history="1">
        <w:r w:rsidR="00EB7232" w:rsidRPr="00AC0948">
          <w:rPr>
            <w:rStyle w:val="Hyperlink"/>
          </w:rPr>
          <w:t>DE Africa</w:t>
        </w:r>
      </w:hyperlink>
      <w:r w:rsidR="00EB7232">
        <w:t xml:space="preserve"> </w:t>
      </w:r>
      <w:r w:rsidR="00571BE4" w:rsidRPr="00805523">
        <w:t>also has a growing social media presence:</w:t>
      </w:r>
    </w:p>
    <w:p w14:paraId="14B3D02C" w14:textId="77DFBABA" w:rsidR="00571BE4" w:rsidRPr="00805523" w:rsidRDefault="00123DAF" w:rsidP="00B3208F">
      <w:pPr>
        <w:pStyle w:val="BulletedListBody"/>
        <w:numPr>
          <w:ilvl w:val="1"/>
          <w:numId w:val="22"/>
        </w:numPr>
        <w:ind w:left="851"/>
      </w:pPr>
      <w:r>
        <w:t>More than</w:t>
      </w:r>
      <w:r w:rsidR="00571BE4" w:rsidRPr="714160E7">
        <w:t xml:space="preserve"> 70,000 visitors to website</w:t>
      </w:r>
      <w:r w:rsidR="00D24CB4">
        <w:t>;</w:t>
      </w:r>
    </w:p>
    <w:p w14:paraId="66A3D143" w14:textId="5D0B59A5" w:rsidR="00571BE4" w:rsidRPr="00805523" w:rsidRDefault="00123DAF" w:rsidP="00B3208F">
      <w:pPr>
        <w:pStyle w:val="BulletedListBody"/>
        <w:numPr>
          <w:ilvl w:val="1"/>
          <w:numId w:val="22"/>
        </w:numPr>
        <w:ind w:left="851"/>
      </w:pPr>
      <w:r>
        <w:t xml:space="preserve">More than </w:t>
      </w:r>
      <w:r w:rsidR="00571BE4" w:rsidRPr="714160E7">
        <w:t>5,800 followers on Twitter</w:t>
      </w:r>
      <w:r w:rsidR="00D24CB4">
        <w:t>;</w:t>
      </w:r>
    </w:p>
    <w:p w14:paraId="070ED212" w14:textId="177AF452" w:rsidR="00571BE4" w:rsidRPr="00805523" w:rsidRDefault="00123DAF" w:rsidP="00B3208F">
      <w:pPr>
        <w:pStyle w:val="BulletedListBody"/>
        <w:numPr>
          <w:ilvl w:val="1"/>
          <w:numId w:val="22"/>
        </w:numPr>
        <w:ind w:left="851"/>
      </w:pPr>
      <w:r>
        <w:t xml:space="preserve">More than </w:t>
      </w:r>
      <w:r w:rsidR="00571BE4" w:rsidRPr="714160E7">
        <w:t>2,800 on LinkedIn</w:t>
      </w:r>
      <w:r w:rsidR="00D24CB4">
        <w:t>.</w:t>
      </w:r>
    </w:p>
    <w:p w14:paraId="63371FC5" w14:textId="2CCEF3B4" w:rsidR="00982D70" w:rsidRDefault="00571BE4" w:rsidP="00B3208F">
      <w:pPr>
        <w:pStyle w:val="Body"/>
        <w:spacing w:before="240"/>
      </w:pPr>
      <w:r w:rsidRPr="714160E7">
        <w:t xml:space="preserve">In </w:t>
      </w:r>
      <w:r w:rsidR="00AB613A" w:rsidRPr="714160E7">
        <w:t>addition,</w:t>
      </w:r>
      <w:r w:rsidRPr="714160E7">
        <w:t xml:space="preserve"> </w:t>
      </w:r>
      <w:hyperlink w:anchor="_Abbreviations" w:tooltip="Digital Earth Africa" w:history="1">
        <w:r w:rsidR="00EB7232" w:rsidRPr="00AC0948">
          <w:rPr>
            <w:rStyle w:val="Hyperlink"/>
          </w:rPr>
          <w:t>DE Africa</w:t>
        </w:r>
      </w:hyperlink>
      <w:r w:rsidR="00EB7232">
        <w:t xml:space="preserve"> </w:t>
      </w:r>
      <w:r w:rsidRPr="714160E7">
        <w:t xml:space="preserve">won </w:t>
      </w:r>
      <w:r w:rsidR="00461563">
        <w:t>2</w:t>
      </w:r>
      <w:r w:rsidRPr="714160E7">
        <w:t xml:space="preserve"> international awards for Capacity Building in 2022; and </w:t>
      </w:r>
      <w:r w:rsidR="00461563">
        <w:t>2</w:t>
      </w:r>
      <w:r w:rsidRPr="714160E7">
        <w:t xml:space="preserve"> international awards for Communications and Marketing in 2021. </w:t>
      </w:r>
    </w:p>
    <w:p w14:paraId="2871F7D8" w14:textId="21FDE77F" w:rsidR="00AD1B95" w:rsidRDefault="6CA568B4" w:rsidP="00AD1B95">
      <w:pPr>
        <w:pStyle w:val="Body"/>
        <w:rPr>
          <w:rFonts w:eastAsiaTheme="minorEastAsia"/>
        </w:rPr>
      </w:pPr>
      <w:r w:rsidRPr="714160E7">
        <w:rPr>
          <w:rFonts w:eastAsiaTheme="minorEastAsia"/>
        </w:rPr>
        <w:t>Overall</w:t>
      </w:r>
      <w:r w:rsidR="61EA211E" w:rsidRPr="714160E7">
        <w:rPr>
          <w:rFonts w:eastAsiaTheme="minorEastAsia"/>
        </w:rPr>
        <w:t xml:space="preserve">, </w:t>
      </w:r>
      <w:r w:rsidRPr="714160E7">
        <w:rPr>
          <w:rFonts w:eastAsiaTheme="minorEastAsia"/>
        </w:rPr>
        <w:t>there is a very positive view of the platform, and there is a nuanced understanding that with the program now established in Africa, and managed and owned by Africa</w:t>
      </w:r>
      <w:r w:rsidR="00221893" w:rsidRPr="714160E7">
        <w:rPr>
          <w:rFonts w:eastAsiaTheme="minorEastAsia"/>
        </w:rPr>
        <w:t xml:space="preserve">. </w:t>
      </w:r>
      <w:r w:rsidR="0041185E" w:rsidRPr="714160E7">
        <w:rPr>
          <w:rFonts w:eastAsiaTheme="minorEastAsia"/>
        </w:rPr>
        <w:t>A</w:t>
      </w:r>
      <w:r w:rsidRPr="714160E7">
        <w:rPr>
          <w:rFonts w:eastAsiaTheme="minorEastAsia"/>
        </w:rPr>
        <w:t xml:space="preserve">s the program </w:t>
      </w:r>
      <w:r w:rsidR="0041185E" w:rsidRPr="714160E7">
        <w:rPr>
          <w:rFonts w:eastAsiaTheme="minorEastAsia"/>
        </w:rPr>
        <w:t xml:space="preserve">in the next phase </w:t>
      </w:r>
      <w:r w:rsidRPr="714160E7">
        <w:rPr>
          <w:rFonts w:eastAsiaTheme="minorEastAsia"/>
        </w:rPr>
        <w:t xml:space="preserve">enables more users to develop applications drawing on open and free </w:t>
      </w:r>
      <w:hyperlink w:anchor="_Abbreviations" w:tooltip="Earth Observations" w:history="1">
        <w:r w:rsidRPr="007A1E94">
          <w:rPr>
            <w:rStyle w:val="Hyperlink"/>
            <w:rFonts w:eastAsiaTheme="minorEastAsia"/>
          </w:rPr>
          <w:t>EO</w:t>
        </w:r>
      </w:hyperlink>
      <w:r w:rsidRPr="714160E7">
        <w:rPr>
          <w:rFonts w:eastAsiaTheme="minorEastAsia"/>
        </w:rPr>
        <w:t xml:space="preserve"> data</w:t>
      </w:r>
      <w:r w:rsidR="0053038C" w:rsidRPr="714160E7">
        <w:rPr>
          <w:rFonts w:eastAsiaTheme="minorEastAsia"/>
        </w:rPr>
        <w:t>,</w:t>
      </w:r>
      <w:r w:rsidR="0041185E" w:rsidRPr="714160E7">
        <w:rPr>
          <w:rFonts w:eastAsiaTheme="minorEastAsia"/>
        </w:rPr>
        <w:t xml:space="preserve"> it </w:t>
      </w:r>
      <w:r w:rsidR="0053038C" w:rsidRPr="714160E7">
        <w:rPr>
          <w:rFonts w:eastAsiaTheme="minorEastAsia"/>
        </w:rPr>
        <w:t>will create</w:t>
      </w:r>
      <w:r w:rsidR="0041185E" w:rsidRPr="714160E7">
        <w:rPr>
          <w:rFonts w:eastAsiaTheme="minorEastAsia"/>
        </w:rPr>
        <w:t xml:space="preserve"> opportunities to increase awareness </w:t>
      </w:r>
      <w:r w:rsidR="0053038C" w:rsidRPr="714160E7">
        <w:rPr>
          <w:rFonts w:eastAsiaTheme="minorEastAsia"/>
        </w:rPr>
        <w:t xml:space="preserve">and </w:t>
      </w:r>
      <w:r w:rsidR="0041185E" w:rsidRPr="714160E7">
        <w:rPr>
          <w:rFonts w:eastAsiaTheme="minorEastAsia"/>
        </w:rPr>
        <w:t>to demonstrate</w:t>
      </w:r>
      <w:r w:rsidR="00356A0F" w:rsidRPr="714160E7">
        <w:rPr>
          <w:rFonts w:eastAsiaTheme="minorEastAsia"/>
        </w:rPr>
        <w:t xml:space="preserve"> more explicitly</w:t>
      </w:r>
      <w:r w:rsidR="0041185E" w:rsidRPr="714160E7">
        <w:rPr>
          <w:rFonts w:eastAsiaTheme="minorEastAsia"/>
        </w:rPr>
        <w:t xml:space="preserve"> the tangible benefits of the program.</w:t>
      </w:r>
    </w:p>
    <w:p w14:paraId="36BF25CC" w14:textId="77777777" w:rsidR="00AD1B95" w:rsidRDefault="00AD1B95">
      <w:pPr>
        <w:spacing w:after="0" w:line="240" w:lineRule="auto"/>
        <w:rPr>
          <w:rFonts w:eastAsiaTheme="minorEastAsia"/>
        </w:rPr>
      </w:pPr>
      <w:r>
        <w:rPr>
          <w:rFonts w:eastAsiaTheme="minorEastAsia"/>
        </w:rPr>
        <w:br w:type="page"/>
      </w:r>
    </w:p>
    <w:p w14:paraId="2B27723B" w14:textId="5B640DCA" w:rsidR="00803A77" w:rsidRPr="00805523" w:rsidRDefault="00CE1CD5" w:rsidP="00AD1B95">
      <w:pPr>
        <w:pStyle w:val="Heading1"/>
      </w:pPr>
      <w:bookmarkStart w:id="87" w:name="_Toc148954034"/>
      <w:r w:rsidRPr="00805523">
        <w:lastRenderedPageBreak/>
        <w:t>Diversity and Inclusion</w:t>
      </w:r>
      <w:bookmarkEnd w:id="87"/>
    </w:p>
    <w:p w14:paraId="4F25D587" w14:textId="77777777" w:rsidR="00AD1B95" w:rsidRPr="001633E3" w:rsidRDefault="00AD1B95" w:rsidP="001633E3">
      <w:pPr>
        <w:pStyle w:val="Body"/>
        <w:spacing w:before="240"/>
        <w:rPr>
          <w:rStyle w:val="Strong"/>
          <w:rFonts w:eastAsiaTheme="minorHAnsi"/>
        </w:rPr>
      </w:pPr>
      <w:r w:rsidRPr="001633E3">
        <w:rPr>
          <w:rStyle w:val="Strong"/>
          <w:rFonts w:eastAsiaTheme="minorHAnsi"/>
        </w:rPr>
        <w:t>Key Findings:</w:t>
      </w:r>
    </w:p>
    <w:p w14:paraId="797D7DBF" w14:textId="61DB4861" w:rsidR="00AD1B95" w:rsidRPr="00AD1B95" w:rsidRDefault="00AD1B95" w:rsidP="00AD1B95">
      <w:pPr>
        <w:pStyle w:val="HighlightPanelBullet"/>
        <w:rPr>
          <w:rFonts w:eastAsiaTheme="minorHAnsi"/>
        </w:rPr>
      </w:pPr>
      <w:r w:rsidRPr="003404D3">
        <w:rPr>
          <w:rFonts w:eastAsiaTheme="minorHAnsi"/>
        </w:rPr>
        <w:t>D&amp;I strat</w:t>
      </w:r>
      <w:r w:rsidRPr="00AD1B95">
        <w:rPr>
          <w:rFonts w:eastAsiaTheme="minorHAnsi"/>
        </w:rPr>
        <w:t>egy is comprehensive and ambitious and based on well researched evidence</w:t>
      </w:r>
      <w:r w:rsidR="00D24CB4">
        <w:rPr>
          <w:rFonts w:eastAsiaTheme="minorHAnsi"/>
        </w:rPr>
        <w:t>;</w:t>
      </w:r>
    </w:p>
    <w:p w14:paraId="5E4E0331" w14:textId="1A30D24F" w:rsidR="00AD1B95" w:rsidRPr="00AD1B95" w:rsidRDefault="00AD1B95" w:rsidP="00AD1B95">
      <w:pPr>
        <w:pStyle w:val="HighlightPanelBullet"/>
        <w:rPr>
          <w:rFonts w:eastAsiaTheme="minorHAnsi"/>
        </w:rPr>
      </w:pPr>
      <w:r w:rsidRPr="00AD1B95">
        <w:t>Strong commitment to deliver the D&amp;I Strategy, which has contributed to positive changes in regard to awareness, understanding on D&amp;I, and some initial application of inclusive strategies that have enhanced participation particularly of women and younger people from a wide reach across the African continent</w:t>
      </w:r>
      <w:r w:rsidR="00D24CB4">
        <w:t>;</w:t>
      </w:r>
    </w:p>
    <w:p w14:paraId="71DD63E9" w14:textId="3474975E" w:rsidR="00AD1B95" w:rsidRPr="003404D3" w:rsidRDefault="001F0939" w:rsidP="00AD1B95">
      <w:pPr>
        <w:pStyle w:val="HighlightPanelBullet"/>
      </w:pPr>
      <w:hyperlink w:anchor="_Abbreviations" w:tooltip="Implementing Partner" w:history="1">
        <w:r w:rsidR="00AD1B95" w:rsidRPr="00383DD2">
          <w:rPr>
            <w:rStyle w:val="Hyperlink"/>
          </w:rPr>
          <w:t>IP</w:t>
        </w:r>
      </w:hyperlink>
      <w:r w:rsidR="00AD1B95" w:rsidRPr="00AD1B95">
        <w:t>s are committed</w:t>
      </w:r>
      <w:r w:rsidR="00AD1B95" w:rsidRPr="003404D3">
        <w:t xml:space="preserve"> and have demonstrated interest to continue to progress inclusive practice although there is varying degrees of capacity and experience to deliver</w:t>
      </w:r>
      <w:r w:rsidR="00D24CB4">
        <w:t>.</w:t>
      </w:r>
    </w:p>
    <w:p w14:paraId="554EDE2D" w14:textId="7E662752" w:rsidR="00AD1B95" w:rsidRPr="001633E3" w:rsidRDefault="00AD1B95" w:rsidP="001633E3">
      <w:pPr>
        <w:pStyle w:val="Body"/>
        <w:spacing w:before="240"/>
        <w:rPr>
          <w:rStyle w:val="Strong"/>
        </w:rPr>
      </w:pPr>
      <w:r w:rsidRPr="001633E3">
        <w:rPr>
          <w:rStyle w:val="Strong"/>
        </w:rPr>
        <w:t>Conclusion:</w:t>
      </w:r>
    </w:p>
    <w:p w14:paraId="4DAE39FD" w14:textId="061CCEA9" w:rsidR="00AD1B95" w:rsidRPr="00AD1B95" w:rsidRDefault="00AD1B95" w:rsidP="00AD1B95">
      <w:pPr>
        <w:pStyle w:val="HighlightPanelBullet"/>
        <w:rPr>
          <w:rFonts w:eastAsiaTheme="minorHAnsi"/>
        </w:rPr>
      </w:pPr>
      <w:r w:rsidRPr="003404D3">
        <w:rPr>
          <w:rFonts w:eastAsiaTheme="minorHAnsi"/>
        </w:rPr>
        <w:t xml:space="preserve">Now </w:t>
      </w:r>
      <w:r w:rsidRPr="00AD1B95">
        <w:rPr>
          <w:rFonts w:eastAsiaTheme="minorHAnsi"/>
        </w:rPr>
        <w:t>that the transition to an African led program has taken place, there is need to articulate the responsibilities and accountability for managing D&amp;I within the program and to ensure that a sufficient level of resources and capacity is made available for safe and effective delivery</w:t>
      </w:r>
      <w:r w:rsidR="00D24CB4">
        <w:rPr>
          <w:rFonts w:eastAsiaTheme="minorHAnsi"/>
        </w:rPr>
        <w:t>;</w:t>
      </w:r>
    </w:p>
    <w:p w14:paraId="105F4D7C" w14:textId="27D87122" w:rsidR="00D94657" w:rsidRPr="00AD1B95" w:rsidRDefault="00AD1B95" w:rsidP="00AD1B95">
      <w:pPr>
        <w:pStyle w:val="HighlightPanelBullet"/>
        <w:rPr>
          <w:rFonts w:eastAsiaTheme="minorHAnsi"/>
        </w:rPr>
      </w:pPr>
      <w:r w:rsidRPr="00AD1B95">
        <w:rPr>
          <w:rFonts w:eastAsiaTheme="minorHAnsi"/>
        </w:rPr>
        <w:t xml:space="preserve">A more modest and targeted plan for D&amp;I that is appropriately resourced and articulates clear lines of management responsibility between the </w:t>
      </w:r>
      <w:hyperlink w:anchor="_Abbreviations" w:tooltip="Program Management Office" w:history="1">
        <w:r w:rsidRPr="00383DD2">
          <w:rPr>
            <w:rStyle w:val="Hyperlink"/>
            <w:rFonts w:eastAsiaTheme="minorHAnsi"/>
          </w:rPr>
          <w:t>PMO</w:t>
        </w:r>
      </w:hyperlink>
      <w:r w:rsidRPr="00AD1B95">
        <w:rPr>
          <w:rFonts w:eastAsiaTheme="minorHAnsi"/>
        </w:rPr>
        <w:t xml:space="preserve"> and </w:t>
      </w:r>
      <w:hyperlink w:anchor="_Abbreviations" w:tooltip="Implementing Partner" w:history="1">
        <w:r w:rsidRPr="00383DD2">
          <w:rPr>
            <w:rStyle w:val="Hyperlink"/>
            <w:rFonts w:eastAsiaTheme="minorHAnsi"/>
          </w:rPr>
          <w:t>IP</w:t>
        </w:r>
      </w:hyperlink>
      <w:r w:rsidRPr="00AD1B95">
        <w:rPr>
          <w:rFonts w:eastAsiaTheme="minorHAnsi"/>
        </w:rPr>
        <w:t>s, may yield more effective results in</w:t>
      </w:r>
      <w:r w:rsidRPr="003404D3">
        <w:rPr>
          <w:rFonts w:eastAsiaTheme="minorHAnsi"/>
        </w:rPr>
        <w:t xml:space="preserve"> the short to medium term.</w:t>
      </w:r>
    </w:p>
    <w:p w14:paraId="2E35435C" w14:textId="51E653B8" w:rsidR="00272CC2" w:rsidRPr="00805523" w:rsidRDefault="00302444" w:rsidP="001633E3">
      <w:pPr>
        <w:pStyle w:val="Body"/>
        <w:spacing w:before="240"/>
      </w:pPr>
      <w:r w:rsidRPr="714160E7">
        <w:t xml:space="preserve">In answering EQ3 </w:t>
      </w:r>
      <w:r w:rsidR="00F87133" w:rsidRPr="714160E7">
        <w:t xml:space="preserve">in </w:t>
      </w:r>
      <w:r w:rsidRPr="714160E7">
        <w:t xml:space="preserve">this section of the report (and in line with the objectives of the evaluation) we pay particular attention to the extent to which </w:t>
      </w:r>
      <w:hyperlink w:anchor="_Abbreviations" w:tooltip="Digital Earth Africa" w:history="1">
        <w:r w:rsidR="00EB7232" w:rsidRPr="00AC0948">
          <w:rPr>
            <w:rStyle w:val="Hyperlink"/>
          </w:rPr>
          <w:t>DE Africa</w:t>
        </w:r>
      </w:hyperlink>
      <w:r w:rsidR="00EB7232">
        <w:t xml:space="preserve"> </w:t>
      </w:r>
      <w:r w:rsidRPr="714160E7">
        <w:t xml:space="preserve">has been effective in the delivery of its Diversity and Inclusion (D&amp;I) strategy. </w:t>
      </w:r>
    </w:p>
    <w:p w14:paraId="4E14C3F5" w14:textId="6EE40FC8" w:rsidR="00272CC2" w:rsidRPr="00805523" w:rsidRDefault="00272CC2" w:rsidP="000F04D1">
      <w:pPr>
        <w:pStyle w:val="Heading2"/>
      </w:pPr>
      <w:bookmarkStart w:id="88" w:name="_Toc130574188"/>
      <w:bookmarkStart w:id="89" w:name="_Toc130574973"/>
      <w:bookmarkStart w:id="90" w:name="_Toc148954035"/>
      <w:r w:rsidRPr="00805523">
        <w:t>Diversity and Inclusion Strategy</w:t>
      </w:r>
      <w:bookmarkEnd w:id="88"/>
      <w:bookmarkEnd w:id="89"/>
      <w:bookmarkEnd w:id="90"/>
    </w:p>
    <w:p w14:paraId="5C8269BB" w14:textId="3FD6E97A" w:rsidR="00EA6633" w:rsidRPr="00805523" w:rsidRDefault="001F0939" w:rsidP="00AD1B95">
      <w:pPr>
        <w:pStyle w:val="Default"/>
      </w:pPr>
      <w:hyperlink w:anchor="_Abbreviations" w:tooltip="Digital Earth Africa" w:history="1">
        <w:r w:rsidR="00EB7232" w:rsidRPr="00AC0948">
          <w:rPr>
            <w:rStyle w:val="Hyperlink"/>
          </w:rPr>
          <w:t>DE Africa</w:t>
        </w:r>
      </w:hyperlink>
      <w:r w:rsidR="00EB7232">
        <w:t xml:space="preserve"> </w:t>
      </w:r>
      <w:r w:rsidR="44C81A2B" w:rsidRPr="00805523">
        <w:t xml:space="preserve">has from the outset of Phase II articulated a strong commitment to diversity and inclusion. A Diversity and Inclusion Strategy was approved relatively early on in this phase (approved by the </w:t>
      </w:r>
      <w:hyperlink w:anchor="_Abbreviations" w:tooltip="Technical Advisory Committee" w:history="1">
        <w:r w:rsidR="44C81A2B" w:rsidRPr="00383DD2">
          <w:rPr>
            <w:rStyle w:val="Hyperlink"/>
          </w:rPr>
          <w:t>TAC</w:t>
        </w:r>
      </w:hyperlink>
      <w:r w:rsidR="44C81A2B" w:rsidRPr="00805523">
        <w:t xml:space="preserve"> in July 2020 and Board approval December 2021). The Strategy is well grounded in </w:t>
      </w:r>
      <w:r w:rsidR="44C81A2B" w:rsidRPr="00AD1B95">
        <w:t>evidence</w:t>
      </w:r>
      <w:r w:rsidR="44C81A2B" w:rsidRPr="00805523">
        <w:t xml:space="preserve"> that provides a strong rational</w:t>
      </w:r>
      <w:r w:rsidR="6543E192" w:rsidRPr="00805523">
        <w:t>e</w:t>
      </w:r>
      <w:r w:rsidR="44C81A2B" w:rsidRPr="00805523">
        <w:t xml:space="preserve"> for </w:t>
      </w:r>
      <w:hyperlink w:anchor="_Abbreviations" w:tooltip="Digital Earth Africa" w:history="1">
        <w:r w:rsidR="00EB7232" w:rsidRPr="00AC0948">
          <w:rPr>
            <w:rStyle w:val="Hyperlink"/>
          </w:rPr>
          <w:t>DE Africa</w:t>
        </w:r>
      </w:hyperlink>
      <w:r w:rsidR="00EB7232">
        <w:t xml:space="preserve">’s </w:t>
      </w:r>
      <w:r w:rsidR="44C81A2B" w:rsidRPr="00805523">
        <w:t xml:space="preserve">approach of both mainstreaming inclusion across all areas and undertaking targeted investment towards achieving greater diversity and equity of access, </w:t>
      </w:r>
      <w:r w:rsidR="00A90E78" w:rsidRPr="00805523">
        <w:t>participation,</w:t>
      </w:r>
      <w:r w:rsidR="44C81A2B" w:rsidRPr="00805523">
        <w:t xml:space="preserve"> and benefits from the program. The concept of diversity applied in the Strategy is broad. The focus is [on] </w:t>
      </w:r>
      <w:r w:rsidR="44C81A2B" w:rsidRPr="00805523">
        <w:rPr>
          <w:i/>
          <w:iCs/>
        </w:rPr>
        <w:t xml:space="preserve">geographic and language diversity across the African continent, gender equality, </w:t>
      </w:r>
      <w:r w:rsidR="00A90E78" w:rsidRPr="00805523">
        <w:rPr>
          <w:i/>
          <w:iCs/>
        </w:rPr>
        <w:t>youth,</w:t>
      </w:r>
      <w:r w:rsidR="44C81A2B" w:rsidRPr="00805523">
        <w:rPr>
          <w:i/>
          <w:iCs/>
        </w:rPr>
        <w:t xml:space="preserve"> and disability inclusion</w:t>
      </w:r>
      <w:r w:rsidR="00EA6633" w:rsidRPr="00805523">
        <w:rPr>
          <w:i/>
          <w:iCs/>
          <w:vertAlign w:val="superscript"/>
        </w:rPr>
        <w:footnoteReference w:id="9"/>
      </w:r>
      <w:r w:rsidR="001626A9" w:rsidRPr="00805523">
        <w:t>.</w:t>
      </w:r>
    </w:p>
    <w:p w14:paraId="37A0B247" w14:textId="2ABED96F" w:rsidR="00803A77" w:rsidRPr="00805523" w:rsidRDefault="44C81A2B" w:rsidP="00AD1B95">
      <w:pPr>
        <w:pStyle w:val="Body"/>
      </w:pPr>
      <w:r w:rsidRPr="00805523">
        <w:t xml:space="preserve">The early commitment and strong leadership from Geoscience Australia has helped ensure that diversity and inclusion considerations have been at the forefront of many aspects of the program including representation of staff, board, and of advisory and technical working groups; prominence in planning and delivery of activities by implementing partners; and as part of the design through the product development task team. Engagement with </w:t>
      </w:r>
      <w:r w:rsidR="5CEF7304" w:rsidRPr="00805523">
        <w:t xml:space="preserve">the </w:t>
      </w:r>
      <w:r w:rsidRPr="00805523">
        <w:t xml:space="preserve">relevant networks and organisations that promote inclusion in </w:t>
      </w:r>
      <w:hyperlink w:anchor="_Abbreviations" w:tooltip="Earth Observations" w:history="1">
        <w:r w:rsidRPr="007A1E94">
          <w:rPr>
            <w:rStyle w:val="Hyperlink"/>
          </w:rPr>
          <w:t>EO</w:t>
        </w:r>
      </w:hyperlink>
      <w:r w:rsidRPr="00805523">
        <w:t xml:space="preserve"> / GIS has created opportunities for </w:t>
      </w:r>
      <w:r w:rsidRPr="00805523">
        <w:lastRenderedPageBreak/>
        <w:t>drawing on the experience and capacity of like-minded groups and individuals and provided opportunities for practical collaboration</w:t>
      </w:r>
      <w:r w:rsidR="7BA96EC7" w:rsidRPr="00805523">
        <w:t>.</w:t>
      </w:r>
    </w:p>
    <w:p w14:paraId="0034C91E" w14:textId="101D2685" w:rsidR="00305F54" w:rsidRPr="00805523" w:rsidRDefault="00305F54" w:rsidP="00AD1B95">
      <w:pPr>
        <w:pStyle w:val="Heading3"/>
      </w:pPr>
      <w:bookmarkStart w:id="91" w:name="_Toc130574189"/>
      <w:bookmarkStart w:id="92" w:name="_Toc130574974"/>
      <w:bookmarkStart w:id="93" w:name="_Toc148954036"/>
      <w:r w:rsidRPr="00805523">
        <w:t xml:space="preserve">Progress </w:t>
      </w:r>
      <w:r w:rsidRPr="00AD1B95">
        <w:t>towards</w:t>
      </w:r>
      <w:r w:rsidRPr="00805523">
        <w:t xml:space="preserve"> the agreed outcomes of its Diversity and Inclusion Strategy</w:t>
      </w:r>
      <w:bookmarkEnd w:id="91"/>
      <w:bookmarkEnd w:id="92"/>
      <w:bookmarkEnd w:id="93"/>
    </w:p>
    <w:p w14:paraId="6AC059AC" w14:textId="1349947A" w:rsidR="00B26037" w:rsidRPr="00805523" w:rsidRDefault="7BA96EC7" w:rsidP="00AD1B95">
      <w:pPr>
        <w:pStyle w:val="Body"/>
      </w:pPr>
      <w:r w:rsidRPr="00805523">
        <w:t xml:space="preserve">The outcomes and the indicators of success set in the D&amp;I strategy are ambitious and encompass </w:t>
      </w:r>
      <w:r w:rsidR="00A90E78" w:rsidRPr="00805523">
        <w:t>all</w:t>
      </w:r>
      <w:r w:rsidRPr="00805523">
        <w:t xml:space="preserve"> the </w:t>
      </w:r>
      <w:r w:rsidR="00461563">
        <w:t>3</w:t>
      </w:r>
      <w:r w:rsidRPr="00805523">
        <w:t xml:space="preserve"> EOPOs</w:t>
      </w:r>
      <w:r w:rsidR="0021236A" w:rsidRPr="00805523">
        <w:t>. The ambition is high p</w:t>
      </w:r>
      <w:r w:rsidRPr="00805523">
        <w:t xml:space="preserve">articularly given </w:t>
      </w:r>
      <w:r w:rsidR="0021236A" w:rsidRPr="00805523">
        <w:t xml:space="preserve">the </w:t>
      </w:r>
      <w:r w:rsidRPr="00805523">
        <w:t>relatively low starting point in terms of awareness and understanding of Diversity and Inclusion by Geoscience Australia</w:t>
      </w:r>
      <w:r w:rsidR="0021236A" w:rsidRPr="00805523">
        <w:t>,</w:t>
      </w:r>
      <w:r w:rsidRPr="00805523">
        <w:t xml:space="preserve"> and the mixed and level of experience and capacity of </w:t>
      </w:r>
      <w:hyperlink w:anchor="_Abbreviations" w:tooltip="Implementing Partner" w:history="1">
        <w:r w:rsidR="0021236A" w:rsidRPr="00383DD2">
          <w:rPr>
            <w:rStyle w:val="Hyperlink"/>
          </w:rPr>
          <w:t>IP</w:t>
        </w:r>
      </w:hyperlink>
      <w:r w:rsidR="0021236A" w:rsidRPr="00805523">
        <w:t>s</w:t>
      </w:r>
      <w:r w:rsidRPr="00805523">
        <w:t>. In addition</w:t>
      </w:r>
      <w:r w:rsidR="06B040CE" w:rsidRPr="00805523">
        <w:t>,</w:t>
      </w:r>
      <w:r w:rsidRPr="00805523">
        <w:t xml:space="preserve"> this ambitious Strategy was </w:t>
      </w:r>
      <w:r w:rsidR="000F0A3D" w:rsidRPr="00805523">
        <w:t xml:space="preserve">initially </w:t>
      </w:r>
      <w:r w:rsidRPr="00805523">
        <w:t>delivered in a context of high demands and heavy workload for the</w:t>
      </w:r>
      <w:r w:rsidR="008F6000" w:rsidRPr="00805523">
        <w:t xml:space="preserve"> </w:t>
      </w:r>
      <w:hyperlink w:anchor="_Abbreviations" w:tooltip="Digital Earth Africa" w:history="1">
        <w:r w:rsidR="00EB7232" w:rsidRPr="00AC0948">
          <w:rPr>
            <w:rStyle w:val="Hyperlink"/>
          </w:rPr>
          <w:t>DE Africa</w:t>
        </w:r>
      </w:hyperlink>
      <w:r w:rsidR="00EB7232">
        <w:t xml:space="preserve"> </w:t>
      </w:r>
      <w:r w:rsidRPr="00805523">
        <w:t xml:space="preserve">team, particularly </w:t>
      </w:r>
      <w:r w:rsidR="000F0A3D" w:rsidRPr="00805523">
        <w:t xml:space="preserve">for </w:t>
      </w:r>
      <w:r w:rsidRPr="00805523">
        <w:t xml:space="preserve">those </w:t>
      </w:r>
      <w:r w:rsidR="000F0A3D" w:rsidRPr="00805523">
        <w:t xml:space="preserve">responsible for managing </w:t>
      </w:r>
      <w:r w:rsidR="009E5941" w:rsidRPr="00805523">
        <w:t>the</w:t>
      </w:r>
      <w:r w:rsidRPr="00805523">
        <w:t xml:space="preserve"> transition to an African based and African led entity</w:t>
      </w:r>
      <w:r w:rsidR="009E5941" w:rsidRPr="00805523">
        <w:t>,</w:t>
      </w:r>
      <w:r w:rsidRPr="00805523">
        <w:t xml:space="preserve"> and </w:t>
      </w:r>
      <w:r w:rsidR="009E5941" w:rsidRPr="00805523">
        <w:t xml:space="preserve">implementing </w:t>
      </w:r>
      <w:r w:rsidRPr="00805523">
        <w:t>adaptive management response to the COVID-19.</w:t>
      </w:r>
      <w:r w:rsidR="001D2C7A">
        <w:t xml:space="preserve"> </w:t>
      </w:r>
    </w:p>
    <w:p w14:paraId="3B6206A9" w14:textId="70F8595A" w:rsidR="001633E3" w:rsidRDefault="7BA96EC7" w:rsidP="001633E3">
      <w:pPr>
        <w:pStyle w:val="Body"/>
      </w:pPr>
      <w:r w:rsidRPr="00805523">
        <w:t xml:space="preserve">Given the </w:t>
      </w:r>
      <w:r w:rsidR="00241CD5" w:rsidRPr="00805523">
        <w:t xml:space="preserve">operating </w:t>
      </w:r>
      <w:r w:rsidRPr="00805523">
        <w:t>context</w:t>
      </w:r>
      <w:r w:rsidR="05353D72" w:rsidRPr="00805523">
        <w:t>,</w:t>
      </w:r>
      <w:r w:rsidRPr="00805523">
        <w:t xml:space="preserve"> solid progress has been made in critical foundational areas of raising awareness, visibility and understanding</w:t>
      </w:r>
      <w:r w:rsidR="00241CD5" w:rsidRPr="00805523">
        <w:t xml:space="preserve"> about diversity and inclusion issues and strategies</w:t>
      </w:r>
      <w:r w:rsidR="00F972D7" w:rsidRPr="00805523">
        <w:t xml:space="preserve"> </w:t>
      </w:r>
      <w:r w:rsidR="007E17ED" w:rsidRPr="00805523">
        <w:t>whereby</w:t>
      </w:r>
      <w:r w:rsidR="00F972D7" w:rsidRPr="00805523">
        <w:t xml:space="preserve"> to address them. This has </w:t>
      </w:r>
      <w:r w:rsidRPr="00805523">
        <w:t xml:space="preserve">translated </w:t>
      </w:r>
      <w:r w:rsidR="192E5418" w:rsidRPr="00805523">
        <w:t>in</w:t>
      </w:r>
      <w:r w:rsidRPr="00805523">
        <w:t xml:space="preserve">to </w:t>
      </w:r>
      <w:r w:rsidR="00F972D7" w:rsidRPr="00805523">
        <w:t xml:space="preserve">some </w:t>
      </w:r>
      <w:r w:rsidRPr="00805523">
        <w:t>positive outcomes.</w:t>
      </w:r>
      <w:r w:rsidR="001D2C7A">
        <w:t xml:space="preserve"> </w:t>
      </w:r>
      <w:r w:rsidRPr="00805523">
        <w:t xml:space="preserve">Overall, however the ambition articulated in the Strategy has not been fully realised, particularly in delivering environmental and development impacts (EOPO2). The lack of progress and the contributing factors in EOPO2 that have been </w:t>
      </w:r>
      <w:r w:rsidR="002E69C9" w:rsidRPr="00805523">
        <w:t xml:space="preserve">mentioned </w:t>
      </w:r>
      <w:r w:rsidR="00A56090" w:rsidRPr="00805523">
        <w:t xml:space="preserve">in previous sections of the report, relate </w:t>
      </w:r>
      <w:r w:rsidR="003404D3" w:rsidRPr="00805523">
        <w:t>to the</w:t>
      </w:r>
      <w:r w:rsidR="00A56090" w:rsidRPr="00805523">
        <w:t xml:space="preserve"> </w:t>
      </w:r>
      <w:r w:rsidRPr="00805523">
        <w:t xml:space="preserve">lack of systematic and wider </w:t>
      </w:r>
      <w:r w:rsidR="00A56090" w:rsidRPr="00805523">
        <w:t>up</w:t>
      </w:r>
      <w:r w:rsidRPr="00805523">
        <w:t xml:space="preserve">take and application of the </w:t>
      </w:r>
      <w:hyperlink w:anchor="_Abbreviations" w:tooltip="Digital Earth Africa" w:history="1">
        <w:r w:rsidR="00EB7232" w:rsidRPr="00AC0948">
          <w:rPr>
            <w:rStyle w:val="Hyperlink"/>
          </w:rPr>
          <w:t>DE Africa</w:t>
        </w:r>
      </w:hyperlink>
      <w:r w:rsidR="00EB7232">
        <w:t xml:space="preserve"> </w:t>
      </w:r>
      <w:r w:rsidR="00AB613A" w:rsidRPr="00805523">
        <w:t>products</w:t>
      </w:r>
      <w:r w:rsidRPr="00805523">
        <w:t xml:space="preserve"> for program and policy by those outside the </w:t>
      </w:r>
      <w:hyperlink w:anchor="_Abbreviations" w:tooltip="Earth Observations" w:history="1">
        <w:r w:rsidRPr="007A1E94">
          <w:rPr>
            <w:rStyle w:val="Hyperlink"/>
          </w:rPr>
          <w:t>EO</w:t>
        </w:r>
      </w:hyperlink>
      <w:r w:rsidRPr="00805523">
        <w:t xml:space="preserve"> sector, and user groups largely being individuals rather than institutional </w:t>
      </w:r>
      <w:r w:rsidR="00241790" w:rsidRPr="00805523">
        <w:t>have influenced the limited</w:t>
      </w:r>
      <w:r w:rsidRPr="00805523">
        <w:t xml:space="preserve"> progress </w:t>
      </w:r>
      <w:r w:rsidR="002E69C9" w:rsidRPr="00805523">
        <w:t xml:space="preserve">on D&amp;I </w:t>
      </w:r>
      <w:r w:rsidRPr="00805523">
        <w:t>made in this outcome</w:t>
      </w:r>
      <w:r w:rsidR="00241790" w:rsidRPr="00805523">
        <w:t xml:space="preserve"> area</w:t>
      </w:r>
      <w:r w:rsidRPr="00805523">
        <w:t xml:space="preserve">. </w:t>
      </w:r>
      <w:r w:rsidR="00867C4B" w:rsidRPr="00805523">
        <w:t>In reality</w:t>
      </w:r>
      <w:r w:rsidRPr="00805523">
        <w:t xml:space="preserve">, </w:t>
      </w:r>
      <w:r w:rsidR="00606E41" w:rsidRPr="00805523">
        <w:t xml:space="preserve">the </w:t>
      </w:r>
      <w:r w:rsidR="00867C4B" w:rsidRPr="00805523">
        <w:t>expected</w:t>
      </w:r>
      <w:r w:rsidR="00606E41" w:rsidRPr="00805523">
        <w:t xml:space="preserve"> outcome</w:t>
      </w:r>
      <w:r w:rsidR="00867C4B" w:rsidRPr="00805523">
        <w:t xml:space="preserve"> articulated </w:t>
      </w:r>
      <w:r w:rsidR="00606F1D" w:rsidRPr="00805523">
        <w:t>for this phase of the program</w:t>
      </w:r>
      <w:r w:rsidR="00606E41" w:rsidRPr="00805523">
        <w:t xml:space="preserve"> is </w:t>
      </w:r>
      <w:r w:rsidR="00606F1D" w:rsidRPr="00805523">
        <w:t xml:space="preserve">more </w:t>
      </w:r>
      <w:r w:rsidR="00606E41" w:rsidRPr="00805523">
        <w:t xml:space="preserve">aspirational than achievable, </w:t>
      </w:r>
      <w:r w:rsidR="008320A0" w:rsidRPr="00805523">
        <w:t xml:space="preserve">particularly </w:t>
      </w:r>
      <w:r w:rsidRPr="00805523">
        <w:t xml:space="preserve">given the starting point in the program, the operating context and the level of capacity and resources </w:t>
      </w:r>
      <w:r w:rsidR="00CF2BC2" w:rsidRPr="00805523">
        <w:t xml:space="preserve">available. </w:t>
      </w:r>
      <w:bookmarkStart w:id="94" w:name="_Ref130217486"/>
    </w:p>
    <w:p w14:paraId="75B88487" w14:textId="7D58A978" w:rsidR="00D40BFA" w:rsidRDefault="00D40BFA" w:rsidP="001633E3">
      <w:pPr>
        <w:pStyle w:val="Body"/>
      </w:pPr>
      <w:r>
        <w:rPr>
          <w:noProof/>
        </w:rPr>
        <w:drawing>
          <wp:inline distT="0" distB="0" distL="0" distR="0" wp14:anchorId="4D6A4D17" wp14:editId="039BD0F7">
            <wp:extent cx="5753100" cy="2755900"/>
            <wp:effectExtent l="0" t="0" r="0" b="0"/>
            <wp:docPr id="4" name="Picture 4" descr="Four row survey bar chart labelling from a percentage scale of 'Strongly Agree' to 'Don't know' that outlines whether DE Africa is promoting gender equality in its work; DE Africa is promoting social inclusion in its work; DE Africa recognises language diversity across Africa, and; DE Africa is actively involving people from diver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ur row survey bar chart labelling from a percentage scale of 'Strongly Agree' to 'Don't know' that outlines whether DE Africa is promoting gender equality in its work; DE Africa is promoting social inclusion in its work; DE Africa recognises language diversity across Africa, and; DE Africa is actively involving people from diverse groups."/>
                    <pic:cNvPicPr/>
                  </pic:nvPicPr>
                  <pic:blipFill>
                    <a:blip r:embed="rId28">
                      <a:extLst>
                        <a:ext uri="{28A0092B-C50C-407E-A947-70E740481C1C}">
                          <a14:useLocalDpi xmlns:a14="http://schemas.microsoft.com/office/drawing/2010/main" val="0"/>
                        </a:ext>
                      </a:extLst>
                    </a:blip>
                    <a:stretch>
                      <a:fillRect/>
                    </a:stretch>
                  </pic:blipFill>
                  <pic:spPr>
                    <a:xfrm>
                      <a:off x="0" y="0"/>
                      <a:ext cx="5753100" cy="2755900"/>
                    </a:xfrm>
                    <a:prstGeom prst="rect">
                      <a:avLst/>
                    </a:prstGeom>
                  </pic:spPr>
                </pic:pic>
              </a:graphicData>
            </a:graphic>
          </wp:inline>
        </w:drawing>
      </w:r>
    </w:p>
    <w:p w14:paraId="45F8F852" w14:textId="7DB9F331" w:rsidR="00305F54" w:rsidRPr="00805523" w:rsidRDefault="00FD2756" w:rsidP="00AD1B95">
      <w:pPr>
        <w:pStyle w:val="Caption"/>
        <w:rPr>
          <w:rFonts w:ascii="Calibri" w:eastAsia="Times New Roman" w:hAnsi="Calibri" w:cs="Calibri"/>
          <w:sz w:val="22"/>
          <w:szCs w:val="22"/>
          <w:lang w:eastAsia="en-GB"/>
        </w:rPr>
      </w:pPr>
      <w:r w:rsidRPr="00805523">
        <w:t xml:space="preserve">Figure </w:t>
      </w:r>
      <w:r w:rsidRPr="00805523">
        <w:fldChar w:fldCharType="begin"/>
      </w:r>
      <w:r w:rsidRPr="00805523">
        <w:instrText xml:space="preserve"> SEQ Figure \* ARABIC </w:instrText>
      </w:r>
      <w:r w:rsidRPr="00805523">
        <w:fldChar w:fldCharType="separate"/>
      </w:r>
      <w:r w:rsidR="004965F0">
        <w:rPr>
          <w:noProof/>
        </w:rPr>
        <w:t>3</w:t>
      </w:r>
      <w:r w:rsidRPr="00805523">
        <w:fldChar w:fldCharType="end"/>
      </w:r>
      <w:bookmarkEnd w:id="94"/>
      <w:r w:rsidRPr="00805523">
        <w:t>: Rating of progress made in diversity and inclusion (Source: own survey)</w:t>
      </w:r>
    </w:p>
    <w:p w14:paraId="60702D65" w14:textId="77777777" w:rsidR="004965F0" w:rsidRDefault="00D94657" w:rsidP="001633E3">
      <w:pPr>
        <w:pStyle w:val="Body"/>
      </w:pPr>
      <w:r w:rsidRPr="00805523">
        <w:rPr>
          <w:b/>
          <w:bCs/>
        </w:rPr>
        <w:t>Significant successful diversity and inclusion outcomes</w:t>
      </w:r>
      <w:r w:rsidRPr="00805523">
        <w:t xml:space="preserve"> were identified by review informants. The survey respondents overall gave positive ratings about the achievements made in the areas of promoting gender equality, social inclusion, recognising language diversity and actively involving people from diverse groups (</w:t>
      </w:r>
      <w:r w:rsidRPr="00805523">
        <w:fldChar w:fldCharType="begin"/>
      </w:r>
      <w:r w:rsidRPr="00805523">
        <w:instrText xml:space="preserve"> REF _Ref130217486 \h  \* MERGEFORMAT </w:instrText>
      </w:r>
      <w:r w:rsidRPr="00805523">
        <w:fldChar w:fldCharType="separate"/>
      </w:r>
    </w:p>
    <w:p w14:paraId="4A8A6365" w14:textId="77777777" w:rsidR="004965F0" w:rsidRDefault="004965F0" w:rsidP="001633E3">
      <w:pPr>
        <w:pStyle w:val="Body"/>
        <w:rPr>
          <w:noProof/>
        </w:rPr>
      </w:pPr>
      <w:r>
        <w:rPr>
          <w:noProof/>
        </w:rPr>
        <w:lastRenderedPageBreak/>
        <w:drawing>
          <wp:inline distT="0" distB="0" distL="0" distR="0" wp14:anchorId="2A641ABA" wp14:editId="5D621933">
            <wp:extent cx="5753100" cy="2755900"/>
            <wp:effectExtent l="0" t="0" r="0" b="0"/>
            <wp:docPr id="950217695" name="Picture 950217695" descr="Four row survey bar chart labelling from a percentage scale of 'Strongly Agree' to 'Don't know' that outlines whether DE Africa is promoting gender equality in its work; DE Africa is promoting social inclusion in its work; DE Africa recognises language diversity across Africa, and; DE Africa is actively involving people from diver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ur row survey bar chart labelling from a percentage scale of 'Strongly Agree' to 'Don't know' that outlines whether DE Africa is promoting gender equality in its work; DE Africa is promoting social inclusion in its work; DE Africa recognises language diversity across Africa, and; DE Africa is actively involving people from diverse groups."/>
                    <pic:cNvPicPr/>
                  </pic:nvPicPr>
                  <pic:blipFill>
                    <a:blip r:embed="rId28">
                      <a:extLst>
                        <a:ext uri="{28A0092B-C50C-407E-A947-70E740481C1C}">
                          <a14:useLocalDpi xmlns:a14="http://schemas.microsoft.com/office/drawing/2010/main" val="0"/>
                        </a:ext>
                      </a:extLst>
                    </a:blip>
                    <a:stretch>
                      <a:fillRect/>
                    </a:stretch>
                  </pic:blipFill>
                  <pic:spPr>
                    <a:xfrm>
                      <a:off x="0" y="0"/>
                      <a:ext cx="5753100" cy="2755900"/>
                    </a:xfrm>
                    <a:prstGeom prst="rect">
                      <a:avLst/>
                    </a:prstGeom>
                  </pic:spPr>
                </pic:pic>
              </a:graphicData>
            </a:graphic>
          </wp:inline>
        </w:drawing>
      </w:r>
    </w:p>
    <w:p w14:paraId="67884BEA" w14:textId="6AAC028A" w:rsidR="008D2876" w:rsidRPr="00805523" w:rsidRDefault="004965F0" w:rsidP="00AD1B95">
      <w:pPr>
        <w:pStyle w:val="Body"/>
      </w:pPr>
      <w:r w:rsidRPr="00805523">
        <w:t xml:space="preserve">Figure </w:t>
      </w:r>
      <w:r>
        <w:rPr>
          <w:noProof/>
        </w:rPr>
        <w:t>3</w:t>
      </w:r>
      <w:r w:rsidR="00D94657" w:rsidRPr="00805523">
        <w:fldChar w:fldCharType="end"/>
      </w:r>
      <w:r w:rsidR="00D94657" w:rsidRPr="00805523">
        <w:t>).</w:t>
      </w:r>
      <w:r w:rsidR="001D2C7A">
        <w:t xml:space="preserve"> </w:t>
      </w:r>
      <w:r w:rsidR="75AD2545" w:rsidRPr="00805523">
        <w:t xml:space="preserve">The information garnered from the informant interviews validated those </w:t>
      </w:r>
      <w:r w:rsidR="0052062B" w:rsidRPr="00805523">
        <w:t>provided by</w:t>
      </w:r>
      <w:r w:rsidR="75AD2545" w:rsidRPr="00805523">
        <w:t xml:space="preserve"> the survey respondents. Informants consistently highlighted progress in the following areas:</w:t>
      </w:r>
    </w:p>
    <w:p w14:paraId="13923744" w14:textId="78FACB1C" w:rsidR="00FD2756" w:rsidRPr="00805523" w:rsidRDefault="75AD2545" w:rsidP="00AD1B95">
      <w:pPr>
        <w:pStyle w:val="BulletedListBody"/>
      </w:pPr>
      <w:r w:rsidRPr="714160E7">
        <w:rPr>
          <w:b/>
          <w:bCs/>
        </w:rPr>
        <w:t>Heightened awareness and commitment</w:t>
      </w:r>
      <w:r w:rsidRPr="714160E7">
        <w:t xml:space="preserve"> of all associated in the program (staff and implementing partners) on the importance and their responsibility to promote diversity and inclusion in their areas of work and the development </w:t>
      </w:r>
      <w:r w:rsidR="30FBD889" w:rsidRPr="714160E7">
        <w:t xml:space="preserve">of </w:t>
      </w:r>
      <w:r w:rsidRPr="714160E7">
        <w:t xml:space="preserve">guidelines to support application in practice as part of </w:t>
      </w:r>
      <w:hyperlink w:anchor="_Abbreviations" w:tooltip="Implementing Partner" w:history="1">
        <w:r w:rsidRPr="00383DD2">
          <w:rPr>
            <w:rStyle w:val="Hyperlink"/>
          </w:rPr>
          <w:t>IP</w:t>
        </w:r>
      </w:hyperlink>
      <w:r w:rsidRPr="714160E7">
        <w:t>s’ planning processes;</w:t>
      </w:r>
    </w:p>
    <w:p w14:paraId="6B5EE3AC" w14:textId="568A986C" w:rsidR="00FD2756" w:rsidRPr="00805523" w:rsidRDefault="75AD2545" w:rsidP="00AD1B95">
      <w:pPr>
        <w:pStyle w:val="BulletedListBody"/>
      </w:pPr>
      <w:r w:rsidRPr="714160E7">
        <w:rPr>
          <w:b/>
          <w:bCs/>
        </w:rPr>
        <w:t xml:space="preserve">Increased understanding and knowledge of the program staff and </w:t>
      </w:r>
      <w:hyperlink w:anchor="_Abbreviations" w:tooltip="Implementing Partner" w:history="1">
        <w:r w:rsidRPr="00383DD2">
          <w:rPr>
            <w:rStyle w:val="Hyperlink"/>
            <w:b/>
            <w:bCs/>
          </w:rPr>
          <w:t>IP</w:t>
        </w:r>
      </w:hyperlink>
      <w:r w:rsidRPr="714160E7">
        <w:rPr>
          <w:b/>
          <w:bCs/>
        </w:rPr>
        <w:t xml:space="preserve">s </w:t>
      </w:r>
      <w:r w:rsidRPr="714160E7">
        <w:t xml:space="preserve">on ways to deliver inclusive practice particularly </w:t>
      </w:r>
      <w:r w:rsidR="00A90E78" w:rsidRPr="714160E7">
        <w:t>regarding</w:t>
      </w:r>
      <w:r w:rsidRPr="714160E7">
        <w:t xml:space="preserve"> promoting and supporting participation of women, younger people (students and professionals), and other professional groups;</w:t>
      </w:r>
    </w:p>
    <w:p w14:paraId="325131A0" w14:textId="7C87DE88" w:rsidR="00FD2756" w:rsidRPr="00805523" w:rsidRDefault="00FD2756" w:rsidP="00AD1B95">
      <w:pPr>
        <w:pStyle w:val="BulletedListBody"/>
      </w:pPr>
      <w:r w:rsidRPr="714160E7">
        <w:rPr>
          <w:b/>
          <w:bCs/>
        </w:rPr>
        <w:t>Increase</w:t>
      </w:r>
      <w:r w:rsidR="4AF30027" w:rsidRPr="714160E7">
        <w:rPr>
          <w:b/>
          <w:bCs/>
        </w:rPr>
        <w:t>d</w:t>
      </w:r>
      <w:r w:rsidRPr="714160E7">
        <w:rPr>
          <w:b/>
          <w:bCs/>
        </w:rPr>
        <w:t xml:space="preserve"> participation of women in training events and activities</w:t>
      </w:r>
      <w:r w:rsidRPr="714160E7">
        <w:t xml:space="preserve"> delivered by </w:t>
      </w:r>
      <w:hyperlink w:anchor="_Abbreviations" w:tooltip="Digital Earth Africa" w:history="1">
        <w:r w:rsidR="00EB7232" w:rsidRPr="00AC0948">
          <w:rPr>
            <w:rStyle w:val="Hyperlink"/>
          </w:rPr>
          <w:t>DE Africa</w:t>
        </w:r>
      </w:hyperlink>
      <w:r w:rsidRPr="714160E7">
        <w:t xml:space="preserve"> and by implementing partners, noting that gender parity is not expected given the overall low representation of women in </w:t>
      </w:r>
      <w:hyperlink w:anchor="_Abbreviations" w:tooltip="Earth Observations" w:history="1">
        <w:r w:rsidRPr="007A1E94">
          <w:rPr>
            <w:rStyle w:val="Hyperlink"/>
          </w:rPr>
          <w:t>EO</w:t>
        </w:r>
      </w:hyperlink>
      <w:r w:rsidRPr="714160E7">
        <w:t xml:space="preserve"> / GIS which is currently the primary user group; </w:t>
      </w:r>
    </w:p>
    <w:p w14:paraId="6FE98F94" w14:textId="19B1E4B5" w:rsidR="00FD2756" w:rsidRPr="00805523" w:rsidRDefault="75AD2545" w:rsidP="00AD1B95">
      <w:pPr>
        <w:pStyle w:val="BulletedListBody"/>
      </w:pPr>
      <w:r w:rsidRPr="714160E7">
        <w:rPr>
          <w:b/>
          <w:bCs/>
        </w:rPr>
        <w:t>Increased visibility of young women champions</w:t>
      </w:r>
      <w:r w:rsidRPr="714160E7">
        <w:t xml:space="preserve"> who are adapting and applying the </w:t>
      </w:r>
      <w:hyperlink w:anchor="_Abbreviations" w:tooltip="Digital Earth Africa" w:history="1">
        <w:r w:rsidR="00EB7232" w:rsidRPr="00AC0948">
          <w:rPr>
            <w:rStyle w:val="Hyperlink"/>
          </w:rPr>
          <w:t>DE Africa</w:t>
        </w:r>
      </w:hyperlink>
      <w:r w:rsidR="00EB7232">
        <w:t xml:space="preserve"> </w:t>
      </w:r>
      <w:r w:rsidRPr="714160E7">
        <w:t xml:space="preserve">products in their work, and are acting as motivators and mentors for other young and emerging women working in </w:t>
      </w:r>
      <w:hyperlink w:anchor="_Abbreviations" w:tooltip="Earth Observations" w:history="1">
        <w:r w:rsidRPr="003D292D">
          <w:rPr>
            <w:rStyle w:val="Hyperlink"/>
          </w:rPr>
          <w:t>EO</w:t>
        </w:r>
      </w:hyperlink>
      <w:r w:rsidR="003D292D">
        <w:t xml:space="preserve"> </w:t>
      </w:r>
      <w:r w:rsidRPr="714160E7">
        <w:t>/ GIS;</w:t>
      </w:r>
    </w:p>
    <w:p w14:paraId="1C07EF5F" w14:textId="36A79CF3" w:rsidR="00FD2756" w:rsidRPr="00805523" w:rsidRDefault="00FD2756" w:rsidP="00AD1B95">
      <w:pPr>
        <w:pStyle w:val="BulletedListBody"/>
      </w:pPr>
      <w:r w:rsidRPr="714160E7">
        <w:t xml:space="preserve">Increased consistency in collecting and reporting gender disaggregated data by </w:t>
      </w:r>
      <w:hyperlink w:anchor="_Abbreviations" w:tooltip="Implementing Partner" w:history="1">
        <w:r w:rsidRPr="00383DD2">
          <w:rPr>
            <w:rStyle w:val="Hyperlink"/>
          </w:rPr>
          <w:t>IP</w:t>
        </w:r>
      </w:hyperlink>
      <w:r w:rsidRPr="714160E7">
        <w:t>s, for</w:t>
      </w:r>
      <w:r w:rsidR="000B2CF3">
        <w:t> </w:t>
      </w:r>
      <w:r w:rsidRPr="714160E7">
        <w:t>example participation in training events and activities</w:t>
      </w:r>
      <w:r w:rsidR="000B2CF3">
        <w:t>.</w:t>
      </w:r>
    </w:p>
    <w:p w14:paraId="3DC0B2D2" w14:textId="3BE9F338" w:rsidR="00FD2756" w:rsidRPr="00805523" w:rsidRDefault="00FD2756" w:rsidP="00AD1B95">
      <w:pPr>
        <w:pStyle w:val="Heading3"/>
      </w:pPr>
      <w:bookmarkStart w:id="95" w:name="_Toc130574190"/>
      <w:bookmarkStart w:id="96" w:name="_Toc130574975"/>
      <w:bookmarkStart w:id="97" w:name="_Toc148954037"/>
      <w:r w:rsidRPr="00805523">
        <w:t xml:space="preserve">Delivery of the </w:t>
      </w:r>
      <w:r w:rsidRPr="00AD1B95">
        <w:t>Diversity</w:t>
      </w:r>
      <w:r w:rsidRPr="00805523">
        <w:t xml:space="preserve"> and Inclusion (D&amp;I) Strategy</w:t>
      </w:r>
      <w:bookmarkEnd w:id="95"/>
      <w:bookmarkEnd w:id="96"/>
      <w:bookmarkEnd w:id="97"/>
    </w:p>
    <w:p w14:paraId="5C6F6E69" w14:textId="757BE4ED" w:rsidR="00FD2756" w:rsidRPr="00805523" w:rsidRDefault="00FD2756" w:rsidP="00AD1B95">
      <w:pPr>
        <w:pStyle w:val="Body"/>
      </w:pPr>
      <w:r w:rsidRPr="00805523">
        <w:rPr>
          <w:b/>
          <w:bCs/>
        </w:rPr>
        <w:t>The critical aspects of delivery</w:t>
      </w:r>
      <w:r w:rsidRPr="00805523">
        <w:t xml:space="preserve"> of the D&amp;I Strategy that have contributed to the progress made are: </w:t>
      </w:r>
    </w:p>
    <w:p w14:paraId="39EB89A9" w14:textId="5C7F5F3D" w:rsidR="00FD2756" w:rsidRPr="00805523" w:rsidRDefault="00FD2756" w:rsidP="00AD1B95">
      <w:pPr>
        <w:pStyle w:val="BulletedListBody"/>
      </w:pPr>
      <w:r w:rsidRPr="714160E7">
        <w:rPr>
          <w:b/>
          <w:bCs/>
        </w:rPr>
        <w:t>Strong leadership</w:t>
      </w:r>
      <w:r w:rsidRPr="714160E7">
        <w:t xml:space="preserve"> by a Geoscience Australia staff person and committed support of the senior management team across all the program’s work areas</w:t>
      </w:r>
      <w:r w:rsidR="00B3208F">
        <w:t>;</w:t>
      </w:r>
    </w:p>
    <w:p w14:paraId="1C0CF83B" w14:textId="4121C051" w:rsidR="00FD2756" w:rsidRPr="00805523" w:rsidRDefault="75AD2545" w:rsidP="00AD1B95">
      <w:pPr>
        <w:pStyle w:val="BulletedListBody"/>
      </w:pPr>
      <w:r w:rsidRPr="714160E7">
        <w:rPr>
          <w:b/>
          <w:bCs/>
        </w:rPr>
        <w:t>Active D&amp;I working group</w:t>
      </w:r>
      <w:r w:rsidRPr="714160E7">
        <w:t xml:space="preserve"> made up of </w:t>
      </w:r>
      <w:hyperlink w:anchor="_Abbreviations" w:tooltip="Implementing Partner" w:history="1">
        <w:r w:rsidRPr="00383DD2">
          <w:rPr>
            <w:rStyle w:val="Hyperlink"/>
          </w:rPr>
          <w:t>IP</w:t>
        </w:r>
      </w:hyperlink>
      <w:r w:rsidRPr="714160E7">
        <w:t xml:space="preserve"> staff and </w:t>
      </w:r>
      <w:hyperlink w:anchor="_Abbreviations" w:tooltip="Digital Earth Africa" w:history="1">
        <w:r w:rsidR="00EB7232" w:rsidRPr="00AC0948">
          <w:rPr>
            <w:rStyle w:val="Hyperlink"/>
          </w:rPr>
          <w:t>DE Africa</w:t>
        </w:r>
      </w:hyperlink>
      <w:r w:rsidR="00EB7232">
        <w:t xml:space="preserve"> </w:t>
      </w:r>
      <w:r w:rsidRPr="714160E7">
        <w:t>staff that until the end of 2022 met regularly and has provided an important forum for exchange of ideas, sharing of experiences and for training on specific aspects of diversity and inclusion</w:t>
      </w:r>
      <w:r w:rsidR="6B81576E" w:rsidRPr="714160E7">
        <w:t xml:space="preserve"> in </w:t>
      </w:r>
      <w:hyperlink w:anchor="_Abbreviations" w:tooltip="Earth Observations" w:history="1">
        <w:r w:rsidR="6B81576E" w:rsidRPr="007A1E94">
          <w:rPr>
            <w:rStyle w:val="Hyperlink"/>
          </w:rPr>
          <w:t>EO</w:t>
        </w:r>
      </w:hyperlink>
      <w:r w:rsidR="00B3208F">
        <w:t>;</w:t>
      </w:r>
    </w:p>
    <w:p w14:paraId="389BAF20" w14:textId="7D6435E0" w:rsidR="00FD2756" w:rsidRPr="00805523" w:rsidRDefault="00FD2756" w:rsidP="00AD1B95">
      <w:pPr>
        <w:pStyle w:val="BulletedListBody"/>
      </w:pPr>
      <w:r w:rsidRPr="714160E7">
        <w:rPr>
          <w:b/>
          <w:bCs/>
        </w:rPr>
        <w:lastRenderedPageBreak/>
        <w:t>Additional technical capacity provided</w:t>
      </w:r>
      <w:r w:rsidRPr="714160E7">
        <w:t xml:space="preserve"> by ongoing periodic inputs from a contractor based in Australia and one-off training from other international experts in gender and disability inclusion in </w:t>
      </w:r>
      <w:hyperlink w:anchor="_Abbreviations" w:tooltip="Earth Observations" w:history="1">
        <w:r w:rsidRPr="007A1E94">
          <w:rPr>
            <w:rStyle w:val="Hyperlink"/>
          </w:rPr>
          <w:t>EO</w:t>
        </w:r>
      </w:hyperlink>
      <w:r w:rsidR="00B3208F">
        <w:t>;</w:t>
      </w:r>
    </w:p>
    <w:p w14:paraId="479A213C" w14:textId="7757871B" w:rsidR="00FD2756" w:rsidRPr="00805523" w:rsidRDefault="75AD2545" w:rsidP="00AD1B95">
      <w:pPr>
        <w:pStyle w:val="BulletedListBody"/>
      </w:pPr>
      <w:r w:rsidRPr="714160E7">
        <w:rPr>
          <w:b/>
          <w:bCs/>
        </w:rPr>
        <w:t>One</w:t>
      </w:r>
      <w:r w:rsidR="35045DBF" w:rsidRPr="714160E7">
        <w:rPr>
          <w:b/>
          <w:bCs/>
        </w:rPr>
        <w:t>-</w:t>
      </w:r>
      <w:r w:rsidRPr="714160E7">
        <w:rPr>
          <w:b/>
          <w:bCs/>
        </w:rPr>
        <w:t>off projects with Women in GIS and Youth Mappers</w:t>
      </w:r>
      <w:r w:rsidRPr="714160E7">
        <w:t xml:space="preserve"> that have helped </w:t>
      </w:r>
      <w:hyperlink w:anchor="_Abbreviations" w:tooltip="Digital Earth Africa" w:history="1">
        <w:r w:rsidR="00EB7232" w:rsidRPr="00AC0948">
          <w:rPr>
            <w:rStyle w:val="Hyperlink"/>
          </w:rPr>
          <w:t>DE Africa</w:t>
        </w:r>
      </w:hyperlink>
      <w:r w:rsidR="00EB7232">
        <w:t xml:space="preserve"> </w:t>
      </w:r>
      <w:r w:rsidRPr="714160E7">
        <w:t xml:space="preserve">products to reach a wider group of interested professional women, young people and students and created potential for the design and application of </w:t>
      </w:r>
      <w:hyperlink w:anchor="_Abbreviations" w:tooltip="Digital Earth Africa" w:history="1">
        <w:r w:rsidR="00EB7232" w:rsidRPr="00AC0948">
          <w:rPr>
            <w:rStyle w:val="Hyperlink"/>
          </w:rPr>
          <w:t>DE Africa</w:t>
        </w:r>
      </w:hyperlink>
      <w:r w:rsidR="00EB7232">
        <w:t xml:space="preserve"> </w:t>
      </w:r>
      <w:r w:rsidRPr="714160E7">
        <w:t>products in the field in their areas of practice and research, and offered a channel to contribute to more “grassroot” benefits through connecting “space to village”</w:t>
      </w:r>
      <w:r w:rsidR="00B3208F">
        <w:t>;</w:t>
      </w:r>
    </w:p>
    <w:p w14:paraId="7EF9E6FD" w14:textId="003764C6" w:rsidR="00FD2756" w:rsidRPr="00805523" w:rsidRDefault="75AD2545" w:rsidP="00AD1B95">
      <w:pPr>
        <w:pStyle w:val="BulletedListBody"/>
      </w:pPr>
      <w:r w:rsidRPr="714160E7">
        <w:rPr>
          <w:b/>
          <w:bCs/>
        </w:rPr>
        <w:t>Accessible communication</w:t>
      </w:r>
      <w:r w:rsidRPr="714160E7">
        <w:t xml:space="preserve"> by offering bilingual (French / English) events, interpreting and translation services, captioning, and an accessibility audit of </w:t>
      </w:r>
      <w:r w:rsidR="00AB613A" w:rsidRPr="714160E7">
        <w:t>web-based</w:t>
      </w:r>
      <w:r w:rsidRPr="714160E7">
        <w:t xml:space="preserve"> information has been completed</w:t>
      </w:r>
      <w:r w:rsidR="00B3208F">
        <w:t>;</w:t>
      </w:r>
    </w:p>
    <w:p w14:paraId="541F8333" w14:textId="6FBE7085" w:rsidR="00FD2756" w:rsidRPr="00805523" w:rsidRDefault="00FD2756" w:rsidP="00AD1B95">
      <w:pPr>
        <w:pStyle w:val="BulletedListBody"/>
      </w:pPr>
      <w:r w:rsidRPr="714160E7">
        <w:rPr>
          <w:b/>
          <w:bCs/>
        </w:rPr>
        <w:t xml:space="preserve">Diversity of members of the </w:t>
      </w:r>
      <w:hyperlink w:anchor="_Abbreviations" w:tooltip="Technical Advisory Committee" w:history="1">
        <w:r w:rsidRPr="00383DD2">
          <w:rPr>
            <w:rStyle w:val="Hyperlink"/>
            <w:b/>
            <w:bCs/>
          </w:rPr>
          <w:t>TAC</w:t>
        </w:r>
      </w:hyperlink>
      <w:r w:rsidRPr="714160E7">
        <w:rPr>
          <w:b/>
          <w:bCs/>
        </w:rPr>
        <w:t xml:space="preserve"> and the Board</w:t>
      </w:r>
      <w:r w:rsidRPr="714160E7">
        <w:t xml:space="preserve"> has assisted in ensuring D&amp;I remains prominent and is progressed across the breadth of the program</w:t>
      </w:r>
      <w:r w:rsidR="00B3208F">
        <w:t>.</w:t>
      </w:r>
    </w:p>
    <w:p w14:paraId="28B47225" w14:textId="01DB666C" w:rsidR="00FD2756" w:rsidRPr="00805523" w:rsidRDefault="00FD2756" w:rsidP="00AD1B95">
      <w:pPr>
        <w:pStyle w:val="Heading3"/>
      </w:pPr>
      <w:bookmarkStart w:id="98" w:name="_Toc130574191"/>
      <w:bookmarkStart w:id="99" w:name="_Toc130574976"/>
      <w:bookmarkStart w:id="100" w:name="_Toc148954038"/>
      <w:r w:rsidRPr="00805523">
        <w:t xml:space="preserve">Threats to </w:t>
      </w:r>
      <w:r w:rsidRPr="00AD1B95">
        <w:t>the</w:t>
      </w:r>
      <w:r w:rsidRPr="00805523">
        <w:t xml:space="preserve"> D&amp;I Strategy</w:t>
      </w:r>
      <w:bookmarkEnd w:id="98"/>
      <w:bookmarkEnd w:id="99"/>
      <w:bookmarkEnd w:id="100"/>
    </w:p>
    <w:p w14:paraId="20848D7A" w14:textId="6382F2D7" w:rsidR="00982D70" w:rsidRDefault="75AD2545" w:rsidP="00AD1B95">
      <w:pPr>
        <w:pStyle w:val="Body"/>
      </w:pPr>
      <w:r w:rsidRPr="00805523">
        <w:rPr>
          <w:b/>
          <w:bCs/>
        </w:rPr>
        <w:t>The limitations of capacity and resources</w:t>
      </w:r>
      <w:r w:rsidRPr="00805523">
        <w:t xml:space="preserve">, particularly that </w:t>
      </w:r>
      <w:r w:rsidR="003F1D20" w:rsidRPr="00805523">
        <w:t>of</w:t>
      </w:r>
      <w:r w:rsidRPr="00805523">
        <w:t xml:space="preserve"> access to locally based personnel with the requisite knowledge and skills within the Africa region, has contributed to some limitations of progress made and </w:t>
      </w:r>
      <w:r w:rsidR="00D7184A" w:rsidRPr="00805523">
        <w:t xml:space="preserve">the </w:t>
      </w:r>
      <w:r w:rsidRPr="00805523">
        <w:t>outcomes achieved. Examples of gaps shared</w:t>
      </w:r>
      <w:r w:rsidR="00D7184A" w:rsidRPr="00805523">
        <w:t xml:space="preserve"> by informants</w:t>
      </w:r>
      <w:r w:rsidRPr="00805523">
        <w:t xml:space="preserve"> included inadequate assessment as part of the design of projects and activities</w:t>
      </w:r>
      <w:r w:rsidR="009839E6" w:rsidRPr="00805523">
        <w:t>;</w:t>
      </w:r>
      <w:r w:rsidR="00D7184A" w:rsidRPr="00805523">
        <w:t xml:space="preserve"> examples of</w:t>
      </w:r>
      <w:r w:rsidRPr="00805523">
        <w:t xml:space="preserve"> factors that may create barriers for women to enrol or be able to continue to participate in activities</w:t>
      </w:r>
      <w:r w:rsidR="009839E6" w:rsidRPr="00805523">
        <w:t xml:space="preserve">, including </w:t>
      </w:r>
      <w:r w:rsidRPr="00805523">
        <w:t>managing professional and domestic workloads</w:t>
      </w:r>
      <w:r w:rsidR="009839E6" w:rsidRPr="00805523">
        <w:t>, the</w:t>
      </w:r>
      <w:r w:rsidRPr="00805523">
        <w:t xml:space="preserve"> timing and duration of events and activities, particularly if being done in own time (rather than paid time) or in a volunteer capacity, and the cost of internet and downloads needing to be covered by the individual users. </w:t>
      </w:r>
    </w:p>
    <w:p w14:paraId="0D925C56" w14:textId="33F1BE18" w:rsidR="00FD2756" w:rsidRPr="00805523" w:rsidRDefault="75AD2545" w:rsidP="00AD1B95">
      <w:pPr>
        <w:pStyle w:val="Body"/>
      </w:pPr>
      <w:r w:rsidRPr="00805523">
        <w:t>Another example where additional local</w:t>
      </w:r>
      <w:r w:rsidR="024B632F" w:rsidRPr="00805523">
        <w:t xml:space="preserve">ly based </w:t>
      </w:r>
      <w:r w:rsidRPr="00805523">
        <w:t xml:space="preserve">advice may </w:t>
      </w:r>
      <w:r w:rsidR="00DF695F" w:rsidRPr="00805523">
        <w:t xml:space="preserve">have benefited stronger progress and better outcomes </w:t>
      </w:r>
      <w:r w:rsidR="00F94697" w:rsidRPr="00805523">
        <w:t xml:space="preserve">is in </w:t>
      </w:r>
      <w:r w:rsidRPr="00805523">
        <w:t xml:space="preserve">regard to </w:t>
      </w:r>
      <w:r w:rsidR="005F4400" w:rsidRPr="00805523">
        <w:t xml:space="preserve">making </w:t>
      </w:r>
      <w:r w:rsidR="00380B88" w:rsidRPr="00805523">
        <w:t xml:space="preserve">enquiry </w:t>
      </w:r>
      <w:r w:rsidR="005F4400" w:rsidRPr="00805523">
        <w:t>of</w:t>
      </w:r>
      <w:r w:rsidR="009D5689" w:rsidRPr="00805523">
        <w:t xml:space="preserve"> participants about</w:t>
      </w:r>
      <w:r w:rsidR="00F94697" w:rsidRPr="00805523">
        <w:t xml:space="preserve"> the</w:t>
      </w:r>
      <w:r w:rsidR="00380B88" w:rsidRPr="00805523">
        <w:t xml:space="preserve"> presence and type of</w:t>
      </w:r>
      <w:r w:rsidR="00F94697" w:rsidRPr="00805523">
        <w:t xml:space="preserve"> </w:t>
      </w:r>
      <w:r w:rsidR="009D5689" w:rsidRPr="00805523">
        <w:t>disability</w:t>
      </w:r>
      <w:r w:rsidRPr="00805523">
        <w:t xml:space="preserve">. At present a valid tool for collecting disability data is not being applied. While one </w:t>
      </w:r>
      <w:hyperlink w:anchor="_Abbreviations" w:tooltip="Implementing Partner" w:history="1">
        <w:r w:rsidRPr="00383DD2">
          <w:rPr>
            <w:rStyle w:val="Hyperlink"/>
          </w:rPr>
          <w:t>IP</w:t>
        </w:r>
      </w:hyperlink>
      <w:r w:rsidRPr="00805523">
        <w:t xml:space="preserve"> has made considerable effort to try and collect this information, the question being asked is focusing on the individual’s impairment rather than seeking information about barriers to participation and reasonable adjustment requirements. Respecting that collecting valid and relevant disability disaggregated data is challenging, there are internationally accepted tools that have been applied in the African continent available</w:t>
      </w:r>
      <w:r w:rsidR="00F54387" w:rsidRPr="00805523">
        <w:t xml:space="preserve"> that may be applicable for use in this program.</w:t>
      </w:r>
    </w:p>
    <w:p w14:paraId="1B2DDA0C" w14:textId="2BE32B79" w:rsidR="00D76E07" w:rsidRPr="00805523" w:rsidRDefault="75AD2545" w:rsidP="00AD1B95">
      <w:pPr>
        <w:pStyle w:val="Body"/>
      </w:pPr>
      <w:r w:rsidRPr="714160E7">
        <w:t xml:space="preserve">These gaps in delivery can be addressed by putting in place the appropriate level of capacity and skills and now that the program is managed in Africa </w:t>
      </w:r>
      <w:r w:rsidR="00EF1E36" w:rsidRPr="714160E7">
        <w:t>locating it within the region or at subregional level</w:t>
      </w:r>
      <w:r w:rsidRPr="714160E7">
        <w:t xml:space="preserve">. The question of whether the capacity sits within the </w:t>
      </w:r>
      <w:hyperlink w:anchor="_Abbreviations" w:tooltip="Program Management Office" w:history="1">
        <w:r w:rsidRPr="00383DD2">
          <w:rPr>
            <w:rStyle w:val="Hyperlink"/>
          </w:rPr>
          <w:t>PMO</w:t>
        </w:r>
      </w:hyperlink>
      <w:r w:rsidRPr="714160E7">
        <w:t xml:space="preserve"> as a staff </w:t>
      </w:r>
      <w:r w:rsidR="378058C5" w:rsidRPr="714160E7">
        <w:t xml:space="preserve">member </w:t>
      </w:r>
      <w:r w:rsidRPr="714160E7">
        <w:t xml:space="preserve">or an advisory role or is something that </w:t>
      </w:r>
      <w:hyperlink w:anchor="_Abbreviations" w:tooltip="Implementing Partner" w:history="1">
        <w:r w:rsidRPr="00383DD2">
          <w:rPr>
            <w:rStyle w:val="Hyperlink"/>
          </w:rPr>
          <w:t>IP</w:t>
        </w:r>
      </w:hyperlink>
      <w:r w:rsidRPr="714160E7">
        <w:t xml:space="preserve">s are resourced to access locally will need </w:t>
      </w:r>
      <w:r w:rsidR="0AA3A28B" w:rsidRPr="714160E7">
        <w:t xml:space="preserve">to be considered </w:t>
      </w:r>
      <w:r w:rsidRPr="714160E7">
        <w:t xml:space="preserve">as part of future program management and partnership arrangement considerations. </w:t>
      </w:r>
      <w:r w:rsidR="00AB613A" w:rsidRPr="714160E7">
        <w:t>However,</w:t>
      </w:r>
      <w:r w:rsidR="00E85EF2" w:rsidRPr="714160E7">
        <w:t xml:space="preserve"> i</w:t>
      </w:r>
      <w:r w:rsidRPr="714160E7">
        <w:t xml:space="preserve">t is important that the gaps in capacity are addressed as the examples indicate it has implications on fundamental elements that support effective delivery and outcomes. While there is no evidence that this occurred, continuing to deliver </w:t>
      </w:r>
      <w:r w:rsidR="00E85EF2" w:rsidRPr="714160E7">
        <w:t xml:space="preserve">with </w:t>
      </w:r>
      <w:r w:rsidRPr="714160E7">
        <w:t xml:space="preserve">suboptimal </w:t>
      </w:r>
      <w:r w:rsidR="00E85EF2" w:rsidRPr="714160E7">
        <w:t>capacity contributes to</w:t>
      </w:r>
      <w:r w:rsidR="0099537B" w:rsidRPr="714160E7">
        <w:t xml:space="preserve"> </w:t>
      </w:r>
      <w:r w:rsidR="009748D6" w:rsidRPr="714160E7">
        <w:t xml:space="preserve">heightened </w:t>
      </w:r>
      <w:r w:rsidRPr="714160E7">
        <w:t xml:space="preserve">risk of </w:t>
      </w:r>
      <w:r w:rsidR="0099537B" w:rsidRPr="714160E7">
        <w:t xml:space="preserve">‘doing </w:t>
      </w:r>
      <w:r w:rsidRPr="714160E7">
        <w:t>harm</w:t>
      </w:r>
      <w:r w:rsidR="0099537B" w:rsidRPr="714160E7">
        <w:t>’</w:t>
      </w:r>
      <w:r w:rsidRPr="714160E7">
        <w:t xml:space="preserve">. For </w:t>
      </w:r>
      <w:r w:rsidR="00AB613A" w:rsidRPr="714160E7">
        <w:t>example,</w:t>
      </w:r>
      <w:r w:rsidRPr="714160E7">
        <w:t xml:space="preserve"> further reducing motivation and confidence of women seeking to participate and benefit from events, creating risks in regard to dynamics in the work and domestic environment, and discouraging people from disability from identifying their needs, and not having accessibility adjustments they require being put in place</w:t>
      </w:r>
      <w:r w:rsidR="009748D6" w:rsidRPr="714160E7">
        <w:t xml:space="preserve">, which </w:t>
      </w:r>
      <w:r w:rsidR="00F006C5" w:rsidRPr="714160E7">
        <w:t xml:space="preserve">is likely to </w:t>
      </w:r>
      <w:r w:rsidR="008854E0" w:rsidRPr="714160E7">
        <w:t xml:space="preserve">reinforce </w:t>
      </w:r>
      <w:r w:rsidR="00C82E84" w:rsidRPr="714160E7">
        <w:t xml:space="preserve">existing perceptions of exclusion, </w:t>
      </w:r>
      <w:r w:rsidR="00BD33CA" w:rsidRPr="714160E7">
        <w:t>lack of self</w:t>
      </w:r>
      <w:r w:rsidR="00C146D8" w:rsidRPr="714160E7">
        <w:t>-</w:t>
      </w:r>
      <w:r w:rsidR="00BD33CA" w:rsidRPr="714160E7">
        <w:t xml:space="preserve">confidence and </w:t>
      </w:r>
      <w:r w:rsidR="00C146D8" w:rsidRPr="714160E7">
        <w:t>demotivate interest and commitment to participate in the future</w:t>
      </w:r>
      <w:r w:rsidRPr="714160E7">
        <w:t xml:space="preserve">. </w:t>
      </w:r>
    </w:p>
    <w:p w14:paraId="633812C4" w14:textId="2FBD7EEE" w:rsidR="00027EDB" w:rsidRPr="00805523" w:rsidRDefault="00027EDB" w:rsidP="00AD1B95">
      <w:pPr>
        <w:pStyle w:val="Heading1"/>
      </w:pPr>
      <w:bookmarkStart w:id="101" w:name="_Toc148954039"/>
      <w:r w:rsidRPr="00805523">
        <w:lastRenderedPageBreak/>
        <w:t>DE Africa</w:t>
      </w:r>
      <w:r w:rsidR="00F254BF" w:rsidRPr="00805523">
        <w:t>’s</w:t>
      </w:r>
      <w:r w:rsidRPr="00805523">
        <w:t xml:space="preserve"> </w:t>
      </w:r>
      <w:r w:rsidR="009C3325">
        <w:t>L</w:t>
      </w:r>
      <w:r w:rsidR="009C3325" w:rsidRPr="00805523">
        <w:t>ong</w:t>
      </w:r>
      <w:r w:rsidRPr="00805523">
        <w:t xml:space="preserve">-term </w:t>
      </w:r>
      <w:r w:rsidR="009C3325">
        <w:t>G</w:t>
      </w:r>
      <w:r w:rsidRPr="00805523">
        <w:t>oal</w:t>
      </w:r>
      <w:bookmarkEnd w:id="101"/>
    </w:p>
    <w:p w14:paraId="44A29FA9" w14:textId="77777777" w:rsidR="00AD1B95" w:rsidRPr="000B2CF3" w:rsidRDefault="00AD1B95" w:rsidP="000B2CF3">
      <w:pPr>
        <w:pStyle w:val="Body"/>
        <w:spacing w:before="240"/>
        <w:rPr>
          <w:rStyle w:val="Strong"/>
          <w:rFonts w:eastAsiaTheme="minorHAnsi"/>
        </w:rPr>
      </w:pPr>
      <w:r w:rsidRPr="000B2CF3">
        <w:rPr>
          <w:rStyle w:val="Strong"/>
          <w:rFonts w:eastAsiaTheme="minorHAnsi"/>
        </w:rPr>
        <w:t>Key Findings:</w:t>
      </w:r>
    </w:p>
    <w:p w14:paraId="2DD3E538" w14:textId="2DAD83C9" w:rsidR="00AD1B95" w:rsidRPr="00F82575" w:rsidRDefault="00AD1B95" w:rsidP="00AD1B95">
      <w:pPr>
        <w:pStyle w:val="HighlightPanelBullet"/>
        <w:rPr>
          <w:rFonts w:eastAsiaTheme="minorHAnsi"/>
        </w:rPr>
      </w:pPr>
      <w:r w:rsidRPr="00F82575">
        <w:t>Demonstrable examples of earth observation data providing new data that is used to make evidence-based policy decisions</w:t>
      </w:r>
      <w:r w:rsidR="00B3208F">
        <w:t>;</w:t>
      </w:r>
    </w:p>
    <w:p w14:paraId="350D727B" w14:textId="01EEA641" w:rsidR="00AD1B95" w:rsidRPr="00F82575" w:rsidRDefault="00AD1B95" w:rsidP="00AD1B95">
      <w:pPr>
        <w:pStyle w:val="HighlightPanelBullet"/>
        <w:rPr>
          <w:rFonts w:eastAsiaTheme="minorHAnsi"/>
        </w:rPr>
      </w:pPr>
      <w:r w:rsidRPr="00F82575">
        <w:t>Too early though to document real impac</w:t>
      </w:r>
      <w:r w:rsidR="00B3208F">
        <w:t>t;</w:t>
      </w:r>
    </w:p>
    <w:p w14:paraId="5FEDAA0E" w14:textId="57A6531D" w:rsidR="00AD1B95" w:rsidRPr="00F82575" w:rsidRDefault="00AD1B95" w:rsidP="00AD1B95">
      <w:pPr>
        <w:pStyle w:val="HighlightPanelBullet"/>
        <w:rPr>
          <w:rFonts w:eastAsiaTheme="minorHAnsi"/>
        </w:rPr>
      </w:pPr>
      <w:r w:rsidRPr="00F82575">
        <w:t xml:space="preserve">Growing portfolio across multiple sectors of the contribution being made by </w:t>
      </w:r>
      <w:hyperlink w:anchor="_Abbreviations" w:tooltip="Digital Earth Africa" w:history="1">
        <w:r w:rsidR="00EB7232" w:rsidRPr="00AC0948">
          <w:rPr>
            <w:rStyle w:val="Hyperlink"/>
          </w:rPr>
          <w:t>DE Africa</w:t>
        </w:r>
      </w:hyperlink>
      <w:r w:rsidR="00B3208F">
        <w:t>;</w:t>
      </w:r>
    </w:p>
    <w:p w14:paraId="3BA1BEF7" w14:textId="3B6CCAA1" w:rsidR="00AD1B95" w:rsidRPr="00F82575" w:rsidRDefault="00AD1B95" w:rsidP="00AD1B95">
      <w:pPr>
        <w:pStyle w:val="HighlightPanelBullet"/>
        <w:rPr>
          <w:rFonts w:eastAsiaTheme="minorHAnsi"/>
        </w:rPr>
      </w:pPr>
      <w:r w:rsidRPr="00F82575">
        <w:t xml:space="preserve">The implicit, likely economic benefits of </w:t>
      </w:r>
      <w:hyperlink w:anchor="_Abbreviations" w:tooltip="Earth Observations" w:history="1">
        <w:r w:rsidRPr="007A1E94">
          <w:rPr>
            <w:rStyle w:val="Hyperlink"/>
          </w:rPr>
          <w:t>EO</w:t>
        </w:r>
      </w:hyperlink>
      <w:r w:rsidRPr="00F82575">
        <w:t xml:space="preserve"> data is substantial</w:t>
      </w:r>
      <w:r w:rsidR="00B3208F">
        <w:t>;</w:t>
      </w:r>
    </w:p>
    <w:p w14:paraId="4727E871" w14:textId="22CF5B1A" w:rsidR="00AD1B95" w:rsidRPr="00F82575" w:rsidRDefault="001F0939" w:rsidP="00AD1B95">
      <w:pPr>
        <w:pStyle w:val="HighlightPanelBullet"/>
      </w:pPr>
      <w:hyperlink w:anchor="_Abbreviations" w:tooltip="Digital Earth Africa" w:history="1">
        <w:r w:rsidR="00EB7232" w:rsidRPr="00AC0948">
          <w:rPr>
            <w:rStyle w:val="Hyperlink"/>
          </w:rPr>
          <w:t>DE Africa</w:t>
        </w:r>
      </w:hyperlink>
      <w:r w:rsidR="00EB7232">
        <w:t xml:space="preserve">’s </w:t>
      </w:r>
      <w:r w:rsidR="00AD1B95" w:rsidRPr="00F82575">
        <w:t>platform and tools enable transparent, accountability and support reporting on relevant and important aspects of Climate Change</w:t>
      </w:r>
      <w:r w:rsidR="00B3208F">
        <w:t>;</w:t>
      </w:r>
    </w:p>
    <w:p w14:paraId="610D014E" w14:textId="07E6A693" w:rsidR="00AD1B95" w:rsidRPr="00F82575" w:rsidRDefault="00AD1B95" w:rsidP="00AD1B95">
      <w:pPr>
        <w:pStyle w:val="HighlightPanelBullet"/>
      </w:pPr>
      <w:r w:rsidRPr="00F82575">
        <w:t>Users recognise the value of geospatial data to monitor, adapt and mitigate the impact of climate change</w:t>
      </w:r>
      <w:r w:rsidR="00B3208F">
        <w:t>;</w:t>
      </w:r>
    </w:p>
    <w:p w14:paraId="23751AA2" w14:textId="36911CBC" w:rsidR="00AD1B95" w:rsidRPr="00F82575" w:rsidRDefault="00AD1B95" w:rsidP="00AD1B95">
      <w:pPr>
        <w:pStyle w:val="HighlightPanelBullet"/>
      </w:pPr>
      <w:r w:rsidRPr="00F82575">
        <w:rPr>
          <w:rFonts w:eastAsiaTheme="minorHAnsi"/>
        </w:rPr>
        <w:t>There is a growing number of demonstrable examples of data being used to mitigate environmental impacts of climate change in affected communities</w:t>
      </w:r>
      <w:r w:rsidR="00B3208F">
        <w:rPr>
          <w:rFonts w:eastAsiaTheme="minorHAnsi"/>
        </w:rPr>
        <w:t>.</w:t>
      </w:r>
    </w:p>
    <w:p w14:paraId="5E8B85E0" w14:textId="77777777" w:rsidR="00AD1B95" w:rsidRPr="000B2CF3" w:rsidRDefault="00AD1B95" w:rsidP="000B2CF3">
      <w:pPr>
        <w:pStyle w:val="Body"/>
        <w:spacing w:before="240"/>
        <w:rPr>
          <w:rStyle w:val="Strong"/>
        </w:rPr>
      </w:pPr>
      <w:r w:rsidRPr="000B2CF3">
        <w:rPr>
          <w:rStyle w:val="Strong"/>
        </w:rPr>
        <w:t>Conclusion:</w:t>
      </w:r>
    </w:p>
    <w:p w14:paraId="299BD817" w14:textId="78082F23" w:rsidR="00AD1B95" w:rsidRPr="00F82575" w:rsidRDefault="00AD1B95" w:rsidP="00AD1B95">
      <w:pPr>
        <w:pStyle w:val="HighlightPanelBullet"/>
      </w:pPr>
      <w:r w:rsidRPr="00F82575">
        <w:t>Growing number of demonstrable examples of the platform being used to improve the lives of Africans through access to tailored information for decision making</w:t>
      </w:r>
      <w:r w:rsidR="00B3208F">
        <w:t>;</w:t>
      </w:r>
    </w:p>
    <w:p w14:paraId="5ABDAB8B" w14:textId="7657B1B9" w:rsidR="00AD1B95" w:rsidRPr="00F82575" w:rsidRDefault="00AD1B95" w:rsidP="00AD1B95">
      <w:pPr>
        <w:pStyle w:val="HighlightPanelBullet"/>
        <w:rPr>
          <w:rFonts w:eastAsiaTheme="minorHAnsi"/>
        </w:rPr>
      </w:pPr>
      <w:r w:rsidRPr="00F82575">
        <w:rPr>
          <w:rFonts w:eastAsiaTheme="minorHAnsi"/>
        </w:rPr>
        <w:t xml:space="preserve">Opportunity now exists for </w:t>
      </w:r>
      <w:hyperlink w:anchor="_Abbreviations" w:tooltip="Digital Earth Africa" w:history="1">
        <w:r w:rsidR="00EB7232" w:rsidRPr="00AC0948">
          <w:rPr>
            <w:rStyle w:val="Hyperlink"/>
          </w:rPr>
          <w:t>DE Africa</w:t>
        </w:r>
      </w:hyperlink>
      <w:r w:rsidR="00EB7232">
        <w:t xml:space="preserve"> </w:t>
      </w:r>
      <w:r w:rsidRPr="00F82575">
        <w:rPr>
          <w:rFonts w:eastAsiaTheme="minorHAnsi"/>
        </w:rPr>
        <w:t>to broaden is application of tools and products to enhance its benefit to a wider group of users (such as governments reporting against international commitments, or CSOs and NGOs advocating for change).</w:t>
      </w:r>
    </w:p>
    <w:p w14:paraId="501E15E6" w14:textId="38C860AB" w:rsidR="00C31508" w:rsidRPr="00805523" w:rsidRDefault="00C31508" w:rsidP="000F04D1">
      <w:pPr>
        <w:pStyle w:val="Heading2"/>
      </w:pPr>
      <w:bookmarkStart w:id="102" w:name="_Toc130574192"/>
      <w:bookmarkStart w:id="103" w:name="_Toc130574977"/>
      <w:bookmarkStart w:id="104" w:name="_Toc148954040"/>
      <w:r w:rsidRPr="00805523">
        <w:t>Use of DE Africa data can be shown to improve the lives of those living on the African continent</w:t>
      </w:r>
      <w:bookmarkEnd w:id="102"/>
      <w:bookmarkEnd w:id="103"/>
      <w:bookmarkEnd w:id="104"/>
    </w:p>
    <w:p w14:paraId="24858FB5" w14:textId="122C3132" w:rsidR="00365B0D" w:rsidRPr="00805523" w:rsidRDefault="00C31508" w:rsidP="00AD1B95">
      <w:pPr>
        <w:pStyle w:val="Body"/>
      </w:pPr>
      <w:r w:rsidRPr="00805523">
        <w:t>Demonstrable examples of earth observation data providing new data that is used to make evidence-based policy decisions. Though it is still too early to document real impact of the program, there is a growing portfolio of success stories</w:t>
      </w:r>
      <w:r w:rsidR="00982D70">
        <w:t xml:space="preserve">, </w:t>
      </w:r>
      <w:r w:rsidR="00123DAF">
        <w:t xml:space="preserve">More than </w:t>
      </w:r>
      <w:r w:rsidRPr="00805523">
        <w:t xml:space="preserve">50 that demonstrate the use of </w:t>
      </w:r>
      <w:hyperlink w:anchor="_Abbreviations" w:tooltip="Digital Earth Africa" w:history="1">
        <w:r w:rsidR="00EB7232" w:rsidRPr="00AC0948">
          <w:rPr>
            <w:rStyle w:val="Hyperlink"/>
          </w:rPr>
          <w:t>DE Africa</w:t>
        </w:r>
      </w:hyperlink>
      <w:r w:rsidRPr="00805523">
        <w:t xml:space="preserve"> </w:t>
      </w:r>
      <w:hyperlink w:anchor="_Abbreviations" w:tooltip="Earth Observations" w:history="1">
        <w:r w:rsidRPr="007A1E94">
          <w:rPr>
            <w:rStyle w:val="Hyperlink"/>
          </w:rPr>
          <w:t>EO</w:t>
        </w:r>
      </w:hyperlink>
      <w:r w:rsidRPr="00805523">
        <w:t xml:space="preserve"> data for decision making towards the journey of achieving the long-term goal of the program. </w:t>
      </w:r>
      <w:r w:rsidR="00365B0D" w:rsidRPr="00805523">
        <w:t>The program has produced 17 blogs to date which provide evidence of impact, tabulated as follows:</w:t>
      </w:r>
    </w:p>
    <w:p w14:paraId="2D3AEB34" w14:textId="2F7FEAFA" w:rsidR="00C31508" w:rsidRDefault="00C31508" w:rsidP="00AD1B95">
      <w:r w:rsidRPr="00805523">
        <w:t xml:space="preserve">Some of these examples are outlined in </w:t>
      </w:r>
      <w:r w:rsidR="00F82575" w:rsidRPr="00805523">
        <w:t>T</w:t>
      </w:r>
      <w:r w:rsidRPr="00805523">
        <w:t xml:space="preserve">able </w:t>
      </w:r>
      <w:r w:rsidR="0016129E">
        <w:t>5</w:t>
      </w:r>
      <w:r w:rsidRPr="00805523">
        <w:t xml:space="preserve">. </w:t>
      </w:r>
    </w:p>
    <w:tbl>
      <w:tblPr>
        <w:tblStyle w:val="table-style-blauw-100-outline101"/>
        <w:tblW w:w="5000" w:type="pct"/>
        <w:tblLayout w:type="fixed"/>
        <w:tblLook w:val="04A0" w:firstRow="1" w:lastRow="0" w:firstColumn="1" w:lastColumn="0" w:noHBand="0" w:noVBand="1"/>
      </w:tblPr>
      <w:tblGrid>
        <w:gridCol w:w="726"/>
        <w:gridCol w:w="2684"/>
        <w:gridCol w:w="5639"/>
      </w:tblGrid>
      <w:tr w:rsidR="00AD1B95" w:rsidRPr="00805523" w14:paraId="4C4ACE5A" w14:textId="77777777" w:rsidTr="000B2CF3">
        <w:trPr>
          <w:cnfStyle w:val="100000000000" w:firstRow="1" w:lastRow="0" w:firstColumn="0" w:lastColumn="0" w:oddVBand="0" w:evenVBand="0" w:oddHBand="0" w:evenHBand="0" w:firstRowFirstColumn="0" w:firstRowLastColumn="0" w:lastRowFirstColumn="0" w:lastRowLastColumn="0"/>
          <w:trHeight w:val="315"/>
        </w:trPr>
        <w:tc>
          <w:tcPr>
            <w:tcW w:w="401" w:type="pct"/>
            <w:noWrap/>
            <w:hideMark/>
          </w:tcPr>
          <w:p w14:paraId="2278E51B" w14:textId="77777777" w:rsidR="00AD1B95" w:rsidRPr="00805523" w:rsidRDefault="00AD1B95" w:rsidP="000919D8">
            <w:pPr>
              <w:pStyle w:val="TableHeading"/>
            </w:pPr>
            <w:r w:rsidRPr="00805523">
              <w:t>Year</w:t>
            </w:r>
          </w:p>
        </w:tc>
        <w:tc>
          <w:tcPr>
            <w:tcW w:w="1483" w:type="pct"/>
            <w:noWrap/>
            <w:hideMark/>
          </w:tcPr>
          <w:p w14:paraId="12F9FBD4" w14:textId="77777777" w:rsidR="00AD1B95" w:rsidRPr="00805523" w:rsidRDefault="00AD1B95" w:rsidP="000919D8">
            <w:pPr>
              <w:pStyle w:val="TableHeading"/>
            </w:pPr>
            <w:r w:rsidRPr="00805523">
              <w:t>Sub-Sectors</w:t>
            </w:r>
          </w:p>
        </w:tc>
        <w:tc>
          <w:tcPr>
            <w:tcW w:w="3115" w:type="pct"/>
            <w:hideMark/>
          </w:tcPr>
          <w:p w14:paraId="1B3E9E47" w14:textId="77777777" w:rsidR="00AD1B95" w:rsidRPr="00805523" w:rsidRDefault="00AD1B95" w:rsidP="000919D8">
            <w:pPr>
              <w:pStyle w:val="TableHeading"/>
            </w:pPr>
            <w:r w:rsidRPr="00805523">
              <w:t>Data use title</w:t>
            </w:r>
          </w:p>
        </w:tc>
      </w:tr>
      <w:tr w:rsidR="00AD1B95" w:rsidRPr="00805523" w14:paraId="25E24709"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6CDB3440" w14:textId="77777777" w:rsidR="00AD1B95" w:rsidRPr="00805523" w:rsidRDefault="00AD1B95" w:rsidP="000919D8">
            <w:pPr>
              <w:pStyle w:val="table-text"/>
            </w:pPr>
            <w:r w:rsidRPr="00805523">
              <w:t>2021</w:t>
            </w:r>
          </w:p>
        </w:tc>
        <w:tc>
          <w:tcPr>
            <w:tcW w:w="1483" w:type="pct"/>
            <w:noWrap/>
            <w:hideMark/>
          </w:tcPr>
          <w:p w14:paraId="3070681F" w14:textId="77777777" w:rsidR="00AD1B95" w:rsidRPr="00805523" w:rsidRDefault="00AD1B95" w:rsidP="000919D8">
            <w:pPr>
              <w:pStyle w:val="table-text"/>
            </w:pPr>
            <w:r w:rsidRPr="00805523">
              <w:t>Conservation</w:t>
            </w:r>
          </w:p>
        </w:tc>
        <w:tc>
          <w:tcPr>
            <w:tcW w:w="3115" w:type="pct"/>
            <w:hideMark/>
          </w:tcPr>
          <w:p w14:paraId="63574440" w14:textId="77777777" w:rsidR="00AD1B95" w:rsidRPr="00805523" w:rsidRDefault="00AD1B95" w:rsidP="000919D8">
            <w:pPr>
              <w:pStyle w:val="table-text"/>
            </w:pPr>
            <w:r w:rsidRPr="00805523">
              <w:t>Using Earth observation to protect and conserve wetland in Kenya</w:t>
            </w:r>
          </w:p>
        </w:tc>
      </w:tr>
      <w:tr w:rsidR="00AD1B95" w:rsidRPr="00805523" w14:paraId="1BE3B160"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74CBDA71" w14:textId="77777777" w:rsidR="00AD1B95" w:rsidRPr="00805523" w:rsidRDefault="00AD1B95" w:rsidP="000919D8">
            <w:pPr>
              <w:pStyle w:val="table-text"/>
            </w:pPr>
            <w:r w:rsidRPr="00805523">
              <w:t>2021</w:t>
            </w:r>
          </w:p>
        </w:tc>
        <w:tc>
          <w:tcPr>
            <w:tcW w:w="1483" w:type="pct"/>
            <w:noWrap/>
            <w:hideMark/>
          </w:tcPr>
          <w:p w14:paraId="4B880767" w14:textId="77777777" w:rsidR="00AD1B95" w:rsidRPr="00805523" w:rsidRDefault="00AD1B95" w:rsidP="000919D8">
            <w:pPr>
              <w:pStyle w:val="table-text"/>
            </w:pPr>
            <w:r w:rsidRPr="00805523">
              <w:t>Conservation</w:t>
            </w:r>
          </w:p>
        </w:tc>
        <w:tc>
          <w:tcPr>
            <w:tcW w:w="3115" w:type="pct"/>
            <w:hideMark/>
          </w:tcPr>
          <w:p w14:paraId="3C90D90E" w14:textId="65E155D2" w:rsidR="00AD1B95" w:rsidRPr="00805523" w:rsidRDefault="001F0939" w:rsidP="000919D8">
            <w:pPr>
              <w:pStyle w:val="table-text"/>
            </w:pPr>
            <w:hyperlink w:anchor="_Abbreviations" w:tooltip="Earth Observations" w:history="1">
              <w:r w:rsidR="00AD1B95" w:rsidRPr="003D292D">
                <w:rPr>
                  <w:rStyle w:val="Hyperlink"/>
                </w:rPr>
                <w:t>EO</w:t>
              </w:r>
            </w:hyperlink>
            <w:r w:rsidR="00AD1B95" w:rsidRPr="00805523">
              <w:t xml:space="preserve"> for conservation: rehoming giraffes on Lake Baringo</w:t>
            </w:r>
          </w:p>
        </w:tc>
      </w:tr>
      <w:tr w:rsidR="00AD1B95" w:rsidRPr="00805523" w14:paraId="6BBDA81E"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091867B3" w14:textId="020769A5" w:rsidR="00AD1B95" w:rsidRPr="00805523" w:rsidRDefault="000B2CF3" w:rsidP="000919D8">
            <w:pPr>
              <w:pStyle w:val="table-text"/>
            </w:pPr>
            <w:r>
              <w:t>2021</w:t>
            </w:r>
          </w:p>
        </w:tc>
        <w:tc>
          <w:tcPr>
            <w:tcW w:w="1483" w:type="pct"/>
            <w:noWrap/>
            <w:hideMark/>
          </w:tcPr>
          <w:p w14:paraId="084EFDDF" w14:textId="77777777" w:rsidR="00AD1B95" w:rsidRPr="00805523" w:rsidRDefault="00AD1B95" w:rsidP="000919D8">
            <w:pPr>
              <w:pStyle w:val="table-text"/>
            </w:pPr>
            <w:r w:rsidRPr="00805523">
              <w:t>Geographic information systems innovations</w:t>
            </w:r>
          </w:p>
        </w:tc>
        <w:tc>
          <w:tcPr>
            <w:tcW w:w="3115" w:type="pct"/>
            <w:hideMark/>
          </w:tcPr>
          <w:p w14:paraId="596DFE32" w14:textId="77777777" w:rsidR="00AD1B95" w:rsidRPr="00805523" w:rsidRDefault="00AD1B95" w:rsidP="000919D8">
            <w:pPr>
              <w:pStyle w:val="table-text"/>
            </w:pPr>
            <w:r w:rsidRPr="00805523">
              <w:t>Volcano of Mount Nyirangongo: Cloud covered areas and Sentinel-1</w:t>
            </w:r>
          </w:p>
        </w:tc>
      </w:tr>
      <w:tr w:rsidR="00AD1B95" w:rsidRPr="00805523" w14:paraId="266CB139"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65E76C93" w14:textId="77777777" w:rsidR="00AD1B95" w:rsidRPr="00805523" w:rsidRDefault="00AD1B95" w:rsidP="000919D8">
            <w:pPr>
              <w:pStyle w:val="table-text"/>
            </w:pPr>
            <w:r w:rsidRPr="00805523">
              <w:t>2021</w:t>
            </w:r>
          </w:p>
        </w:tc>
        <w:tc>
          <w:tcPr>
            <w:tcW w:w="1483" w:type="pct"/>
            <w:noWrap/>
            <w:hideMark/>
          </w:tcPr>
          <w:p w14:paraId="7A3D2FF8" w14:textId="77777777" w:rsidR="00AD1B95" w:rsidRPr="00805523" w:rsidRDefault="00AD1B95" w:rsidP="000919D8">
            <w:pPr>
              <w:pStyle w:val="table-text"/>
            </w:pPr>
            <w:r w:rsidRPr="00805523">
              <w:t>Forest Management</w:t>
            </w:r>
          </w:p>
        </w:tc>
        <w:tc>
          <w:tcPr>
            <w:tcW w:w="3115" w:type="pct"/>
            <w:hideMark/>
          </w:tcPr>
          <w:p w14:paraId="186644DE" w14:textId="77777777" w:rsidR="00AD1B95" w:rsidRPr="00805523" w:rsidRDefault="00AD1B95" w:rsidP="000919D8">
            <w:pPr>
              <w:pStyle w:val="table-text"/>
            </w:pPr>
            <w:r w:rsidRPr="00805523">
              <w:t>Mapping forest fires in Mount Kenya</w:t>
            </w:r>
          </w:p>
        </w:tc>
      </w:tr>
      <w:tr w:rsidR="00AD1B95" w:rsidRPr="00805523" w14:paraId="0F06E9EB"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32D79081" w14:textId="7723B1B9" w:rsidR="00AD1B95" w:rsidRPr="00805523" w:rsidRDefault="000B2CF3" w:rsidP="000919D8">
            <w:pPr>
              <w:pStyle w:val="table-text"/>
            </w:pPr>
            <w:r>
              <w:t>2021</w:t>
            </w:r>
          </w:p>
        </w:tc>
        <w:tc>
          <w:tcPr>
            <w:tcW w:w="1483" w:type="pct"/>
            <w:noWrap/>
            <w:hideMark/>
          </w:tcPr>
          <w:p w14:paraId="12CF7291" w14:textId="77777777" w:rsidR="00AD1B95" w:rsidRPr="00805523" w:rsidRDefault="00AD1B95" w:rsidP="000919D8">
            <w:pPr>
              <w:pStyle w:val="table-text"/>
            </w:pPr>
            <w:r w:rsidRPr="00805523">
              <w:t>Forest Management</w:t>
            </w:r>
          </w:p>
        </w:tc>
        <w:tc>
          <w:tcPr>
            <w:tcW w:w="3115" w:type="pct"/>
            <w:hideMark/>
          </w:tcPr>
          <w:p w14:paraId="3B6AE604" w14:textId="73D123C6" w:rsidR="00AD1B95" w:rsidRPr="00805523" w:rsidRDefault="001F0939" w:rsidP="000919D8">
            <w:pPr>
              <w:pStyle w:val="table-text"/>
            </w:pPr>
            <w:hyperlink w:anchor="_Abbreviations" w:tooltip="Digital Earth Africa" w:history="1">
              <w:r w:rsidR="00AD1B95" w:rsidRPr="00EB7232">
                <w:rPr>
                  <w:rStyle w:val="Hyperlink"/>
                </w:rPr>
                <w:t>DE Africa</w:t>
              </w:r>
            </w:hyperlink>
            <w:r w:rsidR="00AD1B95" w:rsidRPr="00805523">
              <w:t xml:space="preserve"> support for Government Decision making</w:t>
            </w:r>
          </w:p>
        </w:tc>
      </w:tr>
      <w:tr w:rsidR="00AD1B95" w:rsidRPr="00805523" w14:paraId="796B0ECC" w14:textId="77777777" w:rsidTr="000B2CF3">
        <w:trPr>
          <w:cnfStyle w:val="000000010000" w:firstRow="0" w:lastRow="0" w:firstColumn="0" w:lastColumn="0" w:oddVBand="0" w:evenVBand="0" w:oddHBand="0" w:evenHBand="1" w:firstRowFirstColumn="0" w:firstRowLastColumn="0" w:lastRowFirstColumn="0" w:lastRowLastColumn="0"/>
          <w:trHeight w:val="519"/>
        </w:trPr>
        <w:tc>
          <w:tcPr>
            <w:tcW w:w="401" w:type="pct"/>
            <w:noWrap/>
            <w:hideMark/>
          </w:tcPr>
          <w:p w14:paraId="17489445" w14:textId="77777777" w:rsidR="00AD1B95" w:rsidRPr="00805523" w:rsidRDefault="00AD1B95" w:rsidP="000919D8">
            <w:pPr>
              <w:pStyle w:val="table-text"/>
            </w:pPr>
            <w:r w:rsidRPr="00805523">
              <w:lastRenderedPageBreak/>
              <w:t>2021</w:t>
            </w:r>
          </w:p>
        </w:tc>
        <w:tc>
          <w:tcPr>
            <w:tcW w:w="1483" w:type="pct"/>
            <w:noWrap/>
            <w:hideMark/>
          </w:tcPr>
          <w:p w14:paraId="566CE1DF" w14:textId="77777777" w:rsidR="00AD1B95" w:rsidRPr="00805523" w:rsidRDefault="00AD1B95" w:rsidP="000919D8">
            <w:pPr>
              <w:pStyle w:val="table-text"/>
            </w:pPr>
            <w:r w:rsidRPr="00805523">
              <w:t>Climate change</w:t>
            </w:r>
          </w:p>
        </w:tc>
        <w:tc>
          <w:tcPr>
            <w:tcW w:w="3115" w:type="pct"/>
            <w:hideMark/>
          </w:tcPr>
          <w:p w14:paraId="2A221ACE" w14:textId="77777777" w:rsidR="00AD1B95" w:rsidRPr="00805523" w:rsidRDefault="00AD1B95" w:rsidP="000919D8">
            <w:pPr>
              <w:pStyle w:val="table-text"/>
            </w:pPr>
            <w:r w:rsidRPr="00805523">
              <w:t>Data driven community climate action: Zanzibar - the essential Mangrove</w:t>
            </w:r>
          </w:p>
        </w:tc>
      </w:tr>
      <w:tr w:rsidR="00AD1B95" w:rsidRPr="00805523" w14:paraId="7DF19F73"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1B23B0A2" w14:textId="77777777" w:rsidR="00AD1B95" w:rsidRPr="00805523" w:rsidRDefault="00AD1B95" w:rsidP="000919D8">
            <w:pPr>
              <w:pStyle w:val="table-text"/>
            </w:pPr>
            <w:r w:rsidRPr="00805523">
              <w:t>2021</w:t>
            </w:r>
          </w:p>
        </w:tc>
        <w:tc>
          <w:tcPr>
            <w:tcW w:w="1483" w:type="pct"/>
            <w:noWrap/>
            <w:hideMark/>
          </w:tcPr>
          <w:p w14:paraId="433BE887" w14:textId="77777777" w:rsidR="00AD1B95" w:rsidRPr="00805523" w:rsidRDefault="00AD1B95" w:rsidP="000919D8">
            <w:pPr>
              <w:pStyle w:val="table-text"/>
            </w:pPr>
            <w:r w:rsidRPr="00805523">
              <w:t>Agriculture</w:t>
            </w:r>
          </w:p>
        </w:tc>
        <w:tc>
          <w:tcPr>
            <w:tcW w:w="3115" w:type="pct"/>
            <w:hideMark/>
          </w:tcPr>
          <w:p w14:paraId="6C546D4A" w14:textId="77777777" w:rsidR="00AD1B95" w:rsidRPr="00805523" w:rsidRDefault="00AD1B95" w:rsidP="000919D8">
            <w:pPr>
              <w:pStyle w:val="table-text"/>
            </w:pPr>
            <w:r w:rsidRPr="00805523">
              <w:t>Using Digital Earth Africa to address unsustainable agriculture</w:t>
            </w:r>
          </w:p>
        </w:tc>
      </w:tr>
      <w:tr w:rsidR="00AD1B95" w:rsidRPr="00805523" w14:paraId="0055E0D7"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397EEA73" w14:textId="77777777" w:rsidR="00AD1B95" w:rsidRPr="00805523" w:rsidRDefault="00AD1B95" w:rsidP="000919D8">
            <w:pPr>
              <w:pStyle w:val="table-text"/>
            </w:pPr>
            <w:r w:rsidRPr="00805523">
              <w:t>2021</w:t>
            </w:r>
          </w:p>
        </w:tc>
        <w:tc>
          <w:tcPr>
            <w:tcW w:w="1483" w:type="pct"/>
            <w:noWrap/>
            <w:hideMark/>
          </w:tcPr>
          <w:p w14:paraId="54F5185D" w14:textId="77777777" w:rsidR="00AD1B95" w:rsidRPr="00805523" w:rsidRDefault="00AD1B95" w:rsidP="000919D8">
            <w:pPr>
              <w:pStyle w:val="table-text"/>
            </w:pPr>
            <w:r w:rsidRPr="00805523">
              <w:t>Agriculture</w:t>
            </w:r>
          </w:p>
        </w:tc>
        <w:tc>
          <w:tcPr>
            <w:tcW w:w="3115" w:type="pct"/>
            <w:hideMark/>
          </w:tcPr>
          <w:p w14:paraId="59B498C7" w14:textId="77777777" w:rsidR="00AD1B95" w:rsidRPr="00805523" w:rsidRDefault="00AD1B95" w:rsidP="000919D8">
            <w:pPr>
              <w:pStyle w:val="table-text"/>
            </w:pPr>
            <w:r w:rsidRPr="00805523">
              <w:t>Using satellite data to monitor agriculture in Ghana: the GAIMS platform from Big Data Ghana</w:t>
            </w:r>
          </w:p>
        </w:tc>
      </w:tr>
      <w:tr w:rsidR="00AD1B95" w:rsidRPr="00805523" w14:paraId="1902FF56"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799F43B6" w14:textId="77777777" w:rsidR="00AD1B95" w:rsidRPr="00805523" w:rsidRDefault="00AD1B95" w:rsidP="000919D8">
            <w:pPr>
              <w:pStyle w:val="table-text"/>
            </w:pPr>
            <w:r w:rsidRPr="00805523">
              <w:t>2021</w:t>
            </w:r>
          </w:p>
        </w:tc>
        <w:tc>
          <w:tcPr>
            <w:tcW w:w="1483" w:type="pct"/>
            <w:noWrap/>
            <w:hideMark/>
          </w:tcPr>
          <w:p w14:paraId="6DF59261" w14:textId="77777777" w:rsidR="00AD1B95" w:rsidRPr="00805523" w:rsidRDefault="00AD1B95" w:rsidP="000919D8">
            <w:pPr>
              <w:pStyle w:val="table-text"/>
            </w:pPr>
            <w:r w:rsidRPr="00805523">
              <w:t>Geographic information systems innovations</w:t>
            </w:r>
          </w:p>
        </w:tc>
        <w:tc>
          <w:tcPr>
            <w:tcW w:w="3115" w:type="pct"/>
            <w:hideMark/>
          </w:tcPr>
          <w:p w14:paraId="00FD85CF" w14:textId="77777777" w:rsidR="00AD1B95" w:rsidRPr="00805523" w:rsidRDefault="00AD1B95" w:rsidP="000919D8">
            <w:pPr>
              <w:pStyle w:val="table-text"/>
            </w:pPr>
            <w:r w:rsidRPr="00805523">
              <w:t>Rising Lakes in the Rift Valley in Kenya</w:t>
            </w:r>
          </w:p>
        </w:tc>
      </w:tr>
      <w:tr w:rsidR="00AD1B95" w:rsidRPr="00805523" w14:paraId="15583532"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230A555F" w14:textId="77777777" w:rsidR="00AD1B95" w:rsidRPr="00805523" w:rsidRDefault="00AD1B95" w:rsidP="000919D8">
            <w:pPr>
              <w:pStyle w:val="table-text"/>
            </w:pPr>
            <w:r w:rsidRPr="00805523">
              <w:t>2021</w:t>
            </w:r>
          </w:p>
        </w:tc>
        <w:tc>
          <w:tcPr>
            <w:tcW w:w="1483" w:type="pct"/>
            <w:noWrap/>
            <w:hideMark/>
          </w:tcPr>
          <w:p w14:paraId="5E79D54B" w14:textId="77777777" w:rsidR="00AD1B95" w:rsidRPr="00805523" w:rsidRDefault="00AD1B95" w:rsidP="000919D8">
            <w:pPr>
              <w:pStyle w:val="table-text"/>
            </w:pPr>
            <w:r w:rsidRPr="00805523">
              <w:t>Conservation</w:t>
            </w:r>
          </w:p>
        </w:tc>
        <w:tc>
          <w:tcPr>
            <w:tcW w:w="3115" w:type="pct"/>
            <w:hideMark/>
          </w:tcPr>
          <w:p w14:paraId="02F89426" w14:textId="77777777" w:rsidR="00AD1B95" w:rsidRPr="00805523" w:rsidRDefault="00AD1B95" w:rsidP="000919D8">
            <w:pPr>
              <w:pStyle w:val="table-text"/>
            </w:pPr>
            <w:r w:rsidRPr="00805523">
              <w:t>Monitoring Chlorophyll in Lake Elmenteita</w:t>
            </w:r>
          </w:p>
        </w:tc>
      </w:tr>
      <w:tr w:rsidR="00AD1B95" w:rsidRPr="00805523" w14:paraId="6F439A73"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73FD8C44" w14:textId="77777777" w:rsidR="00AD1B95" w:rsidRPr="00805523" w:rsidRDefault="00AD1B95" w:rsidP="000919D8">
            <w:pPr>
              <w:pStyle w:val="table-text"/>
            </w:pPr>
            <w:r w:rsidRPr="00805523">
              <w:t>2021</w:t>
            </w:r>
          </w:p>
        </w:tc>
        <w:tc>
          <w:tcPr>
            <w:tcW w:w="1483" w:type="pct"/>
            <w:noWrap/>
            <w:hideMark/>
          </w:tcPr>
          <w:p w14:paraId="60FAFA06" w14:textId="77777777" w:rsidR="00AD1B95" w:rsidRPr="00805523" w:rsidRDefault="00AD1B95" w:rsidP="000919D8">
            <w:pPr>
              <w:pStyle w:val="table-text"/>
            </w:pPr>
            <w:r w:rsidRPr="00805523">
              <w:t>Conservation</w:t>
            </w:r>
          </w:p>
        </w:tc>
        <w:tc>
          <w:tcPr>
            <w:tcW w:w="3115" w:type="pct"/>
            <w:hideMark/>
          </w:tcPr>
          <w:p w14:paraId="1756929F" w14:textId="77777777" w:rsidR="00AD1B95" w:rsidRPr="00805523" w:rsidRDefault="00AD1B95" w:rsidP="000919D8">
            <w:pPr>
              <w:pStyle w:val="table-text"/>
            </w:pPr>
            <w:r w:rsidRPr="00805523">
              <w:t>Water Assessment and Monitoring in the Lake Ngame, Lower Oka</w:t>
            </w:r>
            <w:r>
              <w:t>v</w:t>
            </w:r>
            <w:r w:rsidRPr="00805523">
              <w:t>ango Delta</w:t>
            </w:r>
          </w:p>
        </w:tc>
      </w:tr>
      <w:tr w:rsidR="00AD1B95" w:rsidRPr="00805523" w14:paraId="419B50C7"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0F8932EE" w14:textId="77777777" w:rsidR="00AD1B95" w:rsidRPr="00805523" w:rsidRDefault="00AD1B95" w:rsidP="000919D8">
            <w:pPr>
              <w:pStyle w:val="table-text"/>
            </w:pPr>
            <w:r w:rsidRPr="00805523">
              <w:t>2021</w:t>
            </w:r>
          </w:p>
        </w:tc>
        <w:tc>
          <w:tcPr>
            <w:tcW w:w="1483" w:type="pct"/>
            <w:noWrap/>
            <w:hideMark/>
          </w:tcPr>
          <w:p w14:paraId="1D737F66" w14:textId="77777777" w:rsidR="00AD1B95" w:rsidRPr="00805523" w:rsidRDefault="00AD1B95" w:rsidP="000919D8">
            <w:pPr>
              <w:pStyle w:val="table-text"/>
            </w:pPr>
            <w:r w:rsidRPr="00805523">
              <w:t>Coastline monitoring</w:t>
            </w:r>
          </w:p>
        </w:tc>
        <w:tc>
          <w:tcPr>
            <w:tcW w:w="3115" w:type="pct"/>
            <w:hideMark/>
          </w:tcPr>
          <w:p w14:paraId="72EB229A" w14:textId="77777777" w:rsidR="00AD1B95" w:rsidRPr="00805523" w:rsidRDefault="00AD1B95" w:rsidP="000919D8">
            <w:pPr>
              <w:pStyle w:val="table-text"/>
            </w:pPr>
            <w:r w:rsidRPr="00805523">
              <w:t>Monitoring water extent using earth observation data</w:t>
            </w:r>
          </w:p>
        </w:tc>
      </w:tr>
      <w:tr w:rsidR="00AD1B95" w:rsidRPr="00805523" w14:paraId="7E52CD04"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7E76AC3E" w14:textId="77777777" w:rsidR="00AD1B95" w:rsidRPr="00805523" w:rsidRDefault="00AD1B95" w:rsidP="000919D8">
            <w:pPr>
              <w:pStyle w:val="table-text"/>
            </w:pPr>
            <w:r w:rsidRPr="00805523">
              <w:t>2020</w:t>
            </w:r>
          </w:p>
        </w:tc>
        <w:tc>
          <w:tcPr>
            <w:tcW w:w="1483" w:type="pct"/>
            <w:noWrap/>
            <w:hideMark/>
          </w:tcPr>
          <w:p w14:paraId="29BAD171" w14:textId="77777777" w:rsidR="00AD1B95" w:rsidRPr="00805523" w:rsidRDefault="00AD1B95" w:rsidP="000919D8">
            <w:pPr>
              <w:pStyle w:val="table-text"/>
            </w:pPr>
            <w:r w:rsidRPr="00805523">
              <w:t>Coastline monitoring</w:t>
            </w:r>
          </w:p>
        </w:tc>
        <w:tc>
          <w:tcPr>
            <w:tcW w:w="3115" w:type="pct"/>
            <w:hideMark/>
          </w:tcPr>
          <w:p w14:paraId="7F01ACE5" w14:textId="77777777" w:rsidR="00AD1B95" w:rsidRPr="00805523" w:rsidRDefault="00AD1B95" w:rsidP="000919D8">
            <w:pPr>
              <w:pStyle w:val="table-text"/>
            </w:pPr>
            <w:r w:rsidRPr="00805523">
              <w:t>Using satellite data to combat drought: Monitoring Lake Sulunga, Tanzania</w:t>
            </w:r>
          </w:p>
        </w:tc>
      </w:tr>
      <w:tr w:rsidR="00AD1B95" w:rsidRPr="00805523" w14:paraId="3D6C769B" w14:textId="77777777" w:rsidTr="000B2CF3">
        <w:trPr>
          <w:cnfStyle w:val="000000010000" w:firstRow="0" w:lastRow="0" w:firstColumn="0" w:lastColumn="0" w:oddVBand="0" w:evenVBand="0" w:oddHBand="0" w:evenHBand="1" w:firstRowFirstColumn="0" w:firstRowLastColumn="0" w:lastRowFirstColumn="0" w:lastRowLastColumn="0"/>
          <w:trHeight w:val="315"/>
        </w:trPr>
        <w:tc>
          <w:tcPr>
            <w:tcW w:w="401" w:type="pct"/>
            <w:noWrap/>
            <w:hideMark/>
          </w:tcPr>
          <w:p w14:paraId="49900E29" w14:textId="77777777" w:rsidR="00AD1B95" w:rsidRPr="00805523" w:rsidRDefault="00AD1B95" w:rsidP="000919D8">
            <w:pPr>
              <w:pStyle w:val="table-text"/>
            </w:pPr>
            <w:r w:rsidRPr="00805523">
              <w:t>2021</w:t>
            </w:r>
          </w:p>
        </w:tc>
        <w:tc>
          <w:tcPr>
            <w:tcW w:w="1483" w:type="pct"/>
            <w:noWrap/>
            <w:hideMark/>
          </w:tcPr>
          <w:p w14:paraId="367C108A" w14:textId="77777777" w:rsidR="00AD1B95" w:rsidRPr="00805523" w:rsidRDefault="00AD1B95" w:rsidP="000919D8">
            <w:pPr>
              <w:pStyle w:val="table-text"/>
            </w:pPr>
            <w:r w:rsidRPr="00805523">
              <w:t>Landscape monitoring</w:t>
            </w:r>
          </w:p>
        </w:tc>
        <w:tc>
          <w:tcPr>
            <w:tcW w:w="3115" w:type="pct"/>
            <w:hideMark/>
          </w:tcPr>
          <w:p w14:paraId="50934936" w14:textId="77777777" w:rsidR="00AD1B95" w:rsidRPr="00805523" w:rsidRDefault="00AD1B95" w:rsidP="000919D8">
            <w:pPr>
              <w:pStyle w:val="table-text"/>
            </w:pPr>
            <w:r w:rsidRPr="00805523">
              <w:t>Detecting landscape changes and unregulated mining</w:t>
            </w:r>
          </w:p>
        </w:tc>
      </w:tr>
      <w:tr w:rsidR="00AD1B95" w:rsidRPr="00805523" w14:paraId="77EBC5F4"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050EF7EC" w14:textId="77777777" w:rsidR="00AD1B95" w:rsidRPr="00805523" w:rsidRDefault="00AD1B95" w:rsidP="000919D8">
            <w:pPr>
              <w:pStyle w:val="table-text"/>
            </w:pPr>
            <w:r w:rsidRPr="00805523">
              <w:t>2020</w:t>
            </w:r>
          </w:p>
        </w:tc>
        <w:tc>
          <w:tcPr>
            <w:tcW w:w="1483" w:type="pct"/>
            <w:noWrap/>
            <w:hideMark/>
          </w:tcPr>
          <w:p w14:paraId="2A49C385" w14:textId="77777777" w:rsidR="00AD1B95" w:rsidRPr="00805523" w:rsidRDefault="00AD1B95" w:rsidP="000919D8">
            <w:pPr>
              <w:pStyle w:val="table-text"/>
            </w:pPr>
            <w:r w:rsidRPr="00805523">
              <w:t>Conservation</w:t>
            </w:r>
          </w:p>
        </w:tc>
        <w:tc>
          <w:tcPr>
            <w:tcW w:w="3115" w:type="pct"/>
            <w:hideMark/>
          </w:tcPr>
          <w:p w14:paraId="6ADE944A" w14:textId="77777777" w:rsidR="00AD1B95" w:rsidRPr="00805523" w:rsidRDefault="00AD1B95" w:rsidP="000919D8">
            <w:pPr>
              <w:pStyle w:val="table-text"/>
            </w:pPr>
            <w:r w:rsidRPr="00805523">
              <w:t>Time series for nature: Preserving mangroves in Zanzibar</w:t>
            </w:r>
          </w:p>
        </w:tc>
      </w:tr>
      <w:tr w:rsidR="00AD1B95" w:rsidRPr="00805523" w14:paraId="0F2D81B3" w14:textId="77777777" w:rsidTr="000B2CF3">
        <w:trPr>
          <w:cnfStyle w:val="000000010000" w:firstRow="0" w:lastRow="0" w:firstColumn="0" w:lastColumn="0" w:oddVBand="0" w:evenVBand="0" w:oddHBand="0" w:evenHBand="1" w:firstRowFirstColumn="0" w:firstRowLastColumn="0" w:lastRowFirstColumn="0" w:lastRowLastColumn="0"/>
          <w:trHeight w:val="777"/>
        </w:trPr>
        <w:tc>
          <w:tcPr>
            <w:tcW w:w="401" w:type="pct"/>
            <w:noWrap/>
            <w:hideMark/>
          </w:tcPr>
          <w:p w14:paraId="2B161136" w14:textId="77777777" w:rsidR="00AD1B95" w:rsidRPr="00805523" w:rsidRDefault="00AD1B95" w:rsidP="000919D8">
            <w:pPr>
              <w:pStyle w:val="table-text"/>
            </w:pPr>
            <w:r w:rsidRPr="00805523">
              <w:t>2021</w:t>
            </w:r>
          </w:p>
        </w:tc>
        <w:tc>
          <w:tcPr>
            <w:tcW w:w="1483" w:type="pct"/>
            <w:noWrap/>
            <w:hideMark/>
          </w:tcPr>
          <w:p w14:paraId="089F09EE" w14:textId="77777777" w:rsidR="00AD1B95" w:rsidRPr="00805523" w:rsidRDefault="00AD1B95" w:rsidP="000919D8">
            <w:pPr>
              <w:pStyle w:val="table-text"/>
            </w:pPr>
            <w:r w:rsidRPr="00805523">
              <w:t>Agriculture, Livelihoods, Commodities</w:t>
            </w:r>
          </w:p>
        </w:tc>
        <w:tc>
          <w:tcPr>
            <w:tcW w:w="3115" w:type="pct"/>
            <w:hideMark/>
          </w:tcPr>
          <w:p w14:paraId="584CA39C" w14:textId="77777777" w:rsidR="00AD1B95" w:rsidRPr="00805523" w:rsidRDefault="00AD1B95" w:rsidP="000919D8">
            <w:pPr>
              <w:pStyle w:val="table-text"/>
            </w:pPr>
            <w:r w:rsidRPr="00805523">
              <w:t>Intelligence Agriculture: How Digital Earth Africa is supporting sustainable coffee production in Kenya (with prospects for wetland mapping in Djibouti)</w:t>
            </w:r>
          </w:p>
        </w:tc>
      </w:tr>
      <w:tr w:rsidR="00AD1B95" w:rsidRPr="00805523" w14:paraId="1EAF675A" w14:textId="77777777" w:rsidTr="000B2CF3">
        <w:trPr>
          <w:cnfStyle w:val="000000100000" w:firstRow="0" w:lastRow="0" w:firstColumn="0" w:lastColumn="0" w:oddVBand="0" w:evenVBand="0" w:oddHBand="1" w:evenHBand="0" w:firstRowFirstColumn="0" w:firstRowLastColumn="0" w:lastRowFirstColumn="0" w:lastRowLastColumn="0"/>
          <w:trHeight w:val="315"/>
        </w:trPr>
        <w:tc>
          <w:tcPr>
            <w:tcW w:w="401" w:type="pct"/>
            <w:noWrap/>
            <w:hideMark/>
          </w:tcPr>
          <w:p w14:paraId="5FD56453" w14:textId="77777777" w:rsidR="00AD1B95" w:rsidRPr="00805523" w:rsidRDefault="00AD1B95" w:rsidP="000919D8">
            <w:pPr>
              <w:pStyle w:val="table-text"/>
            </w:pPr>
            <w:r w:rsidRPr="00805523">
              <w:t>2021</w:t>
            </w:r>
          </w:p>
        </w:tc>
        <w:tc>
          <w:tcPr>
            <w:tcW w:w="1483" w:type="pct"/>
            <w:noWrap/>
            <w:hideMark/>
          </w:tcPr>
          <w:p w14:paraId="1876BC1E" w14:textId="30582B33" w:rsidR="00AD1B95" w:rsidRPr="00805523" w:rsidRDefault="00AD1B95" w:rsidP="000919D8">
            <w:pPr>
              <w:pStyle w:val="table-text"/>
            </w:pPr>
            <w:r w:rsidRPr="00805523">
              <w:t>Urban life</w:t>
            </w:r>
            <w:r w:rsidR="00750DA9">
              <w:t xml:space="preserve"> </w:t>
            </w:r>
            <w:r w:rsidRPr="00805523">
              <w:t>/ Urbanisation</w:t>
            </w:r>
          </w:p>
        </w:tc>
        <w:tc>
          <w:tcPr>
            <w:tcW w:w="3115" w:type="pct"/>
            <w:hideMark/>
          </w:tcPr>
          <w:p w14:paraId="1E1B76F5" w14:textId="77777777" w:rsidR="00AD1B95" w:rsidRPr="00805523" w:rsidRDefault="00AD1B95" w:rsidP="000919D8">
            <w:pPr>
              <w:pStyle w:val="table-text"/>
            </w:pPr>
            <w:r w:rsidRPr="00805523">
              <w:t>Monitoring urbanisation to support sustainable cities, Gulu City</w:t>
            </w:r>
          </w:p>
        </w:tc>
      </w:tr>
    </w:tbl>
    <w:p w14:paraId="485DEAC7" w14:textId="44F3F546" w:rsidR="00C31508" w:rsidRDefault="00C31508" w:rsidP="00AD1B95">
      <w:pPr>
        <w:pStyle w:val="Caption"/>
      </w:pPr>
      <w:r w:rsidRPr="00805523">
        <w:t xml:space="preserve">Table </w:t>
      </w:r>
      <w:r w:rsidR="0016129E">
        <w:t>5</w:t>
      </w:r>
      <w:r w:rsidRPr="00805523">
        <w:t>: Examples of DE Africa EO data used in making evidence-based policy decisions (Source: Own Survey; DE Africa Blogs March 2022)</w:t>
      </w:r>
    </w:p>
    <w:p w14:paraId="3AD3D358" w14:textId="77777777" w:rsidR="000B2CF3" w:rsidRPr="00805523" w:rsidRDefault="000B2CF3" w:rsidP="000B2CF3">
      <w:pPr>
        <w:pStyle w:val="Heading3"/>
      </w:pPr>
      <w:bookmarkStart w:id="105" w:name="_Toc148954041"/>
      <w:r w:rsidRPr="00805523">
        <w:t xml:space="preserve">Mapping forest </w:t>
      </w:r>
      <w:r w:rsidRPr="000B2CF3">
        <w:t>fires</w:t>
      </w:r>
      <w:r w:rsidRPr="00805523">
        <w:t xml:space="preserve"> in Mount Kenya</w:t>
      </w:r>
      <w:bookmarkEnd w:id="105"/>
      <w:r w:rsidRPr="00805523">
        <w:t xml:space="preserve"> </w:t>
      </w:r>
    </w:p>
    <w:p w14:paraId="5C742181" w14:textId="008BBA9D" w:rsidR="000B2CF3" w:rsidRPr="00805523" w:rsidRDefault="001F0939" w:rsidP="000B2CF3">
      <w:pPr>
        <w:pStyle w:val="BulletedListBody"/>
      </w:pPr>
      <w:hyperlink w:anchor="_Abbreviations" w:tooltip="Digital Earth Africa" w:history="1">
        <w:r w:rsidR="00EB7232" w:rsidRPr="00AC0948">
          <w:rPr>
            <w:rStyle w:val="Hyperlink"/>
          </w:rPr>
          <w:t>DE Africa</w:t>
        </w:r>
      </w:hyperlink>
      <w:r w:rsidR="00EB7232">
        <w:t xml:space="preserve"> </w:t>
      </w:r>
      <w:r w:rsidR="000B2CF3" w:rsidRPr="714160E7">
        <w:t>made it possible to compare forest hotspots from the Fire Information for Resource Management System, which plots hotspots observed from satellites for Near Real-Time active fires and historical fires</w:t>
      </w:r>
      <w:r w:rsidR="00B3208F">
        <w:t>;</w:t>
      </w:r>
    </w:p>
    <w:p w14:paraId="6E362A80" w14:textId="1366D71A" w:rsidR="000B2CF3" w:rsidRPr="00805523" w:rsidRDefault="001F0939" w:rsidP="000B2CF3">
      <w:pPr>
        <w:pStyle w:val="BulletedListBody"/>
      </w:pPr>
      <w:hyperlink w:anchor="_Abbreviations" w:tooltip="Digital Earth Africa" w:history="1">
        <w:r w:rsidR="00EB7232" w:rsidRPr="00AC0948">
          <w:rPr>
            <w:rStyle w:val="Hyperlink"/>
          </w:rPr>
          <w:t>DE Africa</w:t>
        </w:r>
      </w:hyperlink>
      <w:r w:rsidR="00EB7232">
        <w:t xml:space="preserve"> </w:t>
      </w:r>
      <w:r w:rsidR="000B2CF3" w:rsidRPr="714160E7">
        <w:t>helped to generate a quick assessment of the burnt area with the forest at around 90 km</w:t>
      </w:r>
      <w:r w:rsidR="000B2CF3" w:rsidRPr="00EB7232">
        <w:rPr>
          <w:vertAlign w:val="superscript"/>
        </w:rPr>
        <w:t>2</w:t>
      </w:r>
      <w:r w:rsidR="000B2CF3" w:rsidRPr="714160E7">
        <w:t xml:space="preserve"> (about 10</w:t>
      </w:r>
      <w:r w:rsidR="00EB7232">
        <w:t xml:space="preserve"> </w:t>
      </w:r>
      <w:r w:rsidR="000B2CF3" w:rsidRPr="714160E7">
        <w:t>per cent of the area)</w:t>
      </w:r>
      <w:r w:rsidR="00B3208F">
        <w:t>;</w:t>
      </w:r>
    </w:p>
    <w:p w14:paraId="13DF3E58" w14:textId="6A98F164" w:rsidR="000B2CF3" w:rsidRDefault="000B2CF3" w:rsidP="000B2CF3">
      <w:pPr>
        <w:pStyle w:val="BulletedListBody"/>
        <w:rPr>
          <w:lang w:eastAsia="en-US"/>
        </w:rPr>
      </w:pPr>
      <w:r w:rsidRPr="714160E7">
        <w:t xml:space="preserve">This was useful in engagement with the Kenya Forest Service, mandated with the task of </w:t>
      </w:r>
      <w:r w:rsidRPr="000B2CF3">
        <w:t>monitoring</w:t>
      </w:r>
      <w:r w:rsidRPr="714160E7">
        <w:t xml:space="preserve"> forest cover in the country.</w:t>
      </w:r>
    </w:p>
    <w:p w14:paraId="6F4C8231" w14:textId="77777777" w:rsidR="000B2CF3" w:rsidRPr="00805523" w:rsidRDefault="000B2CF3" w:rsidP="000B2CF3">
      <w:pPr>
        <w:pStyle w:val="Heading3"/>
      </w:pPr>
      <w:bookmarkStart w:id="106" w:name="_Toc148954042"/>
      <w:r w:rsidRPr="00805523">
        <w:t>Monitoring urbanisation in Gulu City, Uganda</w:t>
      </w:r>
      <w:bookmarkEnd w:id="106"/>
      <w:r w:rsidRPr="00805523">
        <w:t xml:space="preserve"> </w:t>
      </w:r>
    </w:p>
    <w:p w14:paraId="2813CD19" w14:textId="18CA0CD4" w:rsidR="000B2CF3" w:rsidRPr="00805523" w:rsidRDefault="000B2CF3" w:rsidP="000B2CF3">
      <w:pPr>
        <w:pStyle w:val="BulletedListBody"/>
      </w:pPr>
      <w:r w:rsidRPr="714160E7">
        <w:t xml:space="preserve">Earth observation datasets, such as those available through the </w:t>
      </w:r>
      <w:hyperlink w:anchor="_Abbreviations" w:tooltip="Digital Earth Africa" w:history="1">
        <w:r w:rsidR="00EB7232" w:rsidRPr="00AC0948">
          <w:rPr>
            <w:rStyle w:val="Hyperlink"/>
          </w:rPr>
          <w:t>DE Africa</w:t>
        </w:r>
      </w:hyperlink>
      <w:r w:rsidR="00EB7232">
        <w:t xml:space="preserve"> </w:t>
      </w:r>
      <w:r w:rsidRPr="714160E7">
        <w:t>platform provide a cost-effective and accurate means of mapping the urban extent of cities</w:t>
      </w:r>
      <w:r w:rsidR="00B3208F">
        <w:t>;</w:t>
      </w:r>
    </w:p>
    <w:p w14:paraId="087181D1" w14:textId="0EBCCCF0" w:rsidR="000B2CF3" w:rsidRDefault="000B2CF3" w:rsidP="000B2CF3">
      <w:pPr>
        <w:pStyle w:val="BulletedListBody"/>
      </w:pPr>
      <w:r w:rsidRPr="714160E7">
        <w:t xml:space="preserve">By delivering impactful analysis in a short time frame and with free and </w:t>
      </w:r>
      <w:r w:rsidRPr="000B2CF3">
        <w:t>open</w:t>
      </w:r>
      <w:r w:rsidRPr="714160E7">
        <w:t xml:space="preserve"> data, </w:t>
      </w:r>
      <w:hyperlink w:anchor="_Abbreviations" w:tooltip="Digital Earth Africa" w:history="1">
        <w:r w:rsidR="00EB7232" w:rsidRPr="00AC0948">
          <w:rPr>
            <w:rStyle w:val="Hyperlink"/>
          </w:rPr>
          <w:t>DE Africa</w:t>
        </w:r>
      </w:hyperlink>
      <w:r w:rsidRPr="714160E7">
        <w:t xml:space="preserve"> provides a powerful platform to inform policy makers in the design of sustainable cities.</w:t>
      </w:r>
    </w:p>
    <w:p w14:paraId="420DF238" w14:textId="77777777" w:rsidR="000B2CF3" w:rsidRPr="00805523" w:rsidRDefault="000B2CF3" w:rsidP="000B2CF3">
      <w:pPr>
        <w:pStyle w:val="Heading3"/>
      </w:pPr>
      <w:bookmarkStart w:id="107" w:name="_Toc148954043"/>
      <w:r w:rsidRPr="00805523">
        <w:lastRenderedPageBreak/>
        <w:t>Climate Next: How data and community can save Zanzibar’s mangroves</w:t>
      </w:r>
      <w:bookmarkEnd w:id="107"/>
      <w:r w:rsidRPr="00805523">
        <w:t xml:space="preserve"> </w:t>
      </w:r>
    </w:p>
    <w:p w14:paraId="7B36D7F7" w14:textId="320285E9" w:rsidR="000B2CF3" w:rsidRPr="00805523" w:rsidRDefault="001F0939" w:rsidP="000B2CF3">
      <w:pPr>
        <w:pStyle w:val="BulletedListBody"/>
      </w:pPr>
      <w:hyperlink w:anchor="_Abbreviations" w:tooltip="Digital Earth Africa" w:history="1">
        <w:r w:rsidR="00EB7232" w:rsidRPr="00AC0948">
          <w:rPr>
            <w:rStyle w:val="Hyperlink"/>
          </w:rPr>
          <w:t>DE Africa</w:t>
        </w:r>
      </w:hyperlink>
      <w:r w:rsidR="00EB7232">
        <w:t xml:space="preserve"> </w:t>
      </w:r>
      <w:r w:rsidR="000B2CF3" w:rsidRPr="00805523">
        <w:t>is helping Zanzibar fight the effects of climate change and protect the island's precious mangrove habitat</w:t>
      </w:r>
      <w:r w:rsidR="00B3208F">
        <w:t>;</w:t>
      </w:r>
    </w:p>
    <w:p w14:paraId="02082528" w14:textId="17918C2D" w:rsidR="000B2CF3" w:rsidRPr="00805523" w:rsidRDefault="000B2CF3" w:rsidP="000B2CF3">
      <w:pPr>
        <w:pStyle w:val="BulletedListBody"/>
      </w:pPr>
      <w:r w:rsidRPr="00805523">
        <w:t xml:space="preserve">The data and tools provided by </w:t>
      </w:r>
      <w:hyperlink w:anchor="_Abbreviations" w:tooltip="Digital Earth Africa" w:history="1">
        <w:r w:rsidR="00EB7232" w:rsidRPr="00AC0948">
          <w:rPr>
            <w:rStyle w:val="Hyperlink"/>
          </w:rPr>
          <w:t>DE Africa</w:t>
        </w:r>
      </w:hyperlink>
      <w:r w:rsidRPr="00805523">
        <w:t>, examine near-real-time images of Earth thus allowing government officials, NGOs, business leaders, and farmers to use the data to inform decisions and conservation efforts</w:t>
      </w:r>
      <w:r w:rsidR="00B3208F">
        <w:t>;</w:t>
      </w:r>
    </w:p>
    <w:p w14:paraId="31F5103F" w14:textId="4ACED64E" w:rsidR="000B2CF3" w:rsidRDefault="000B2CF3" w:rsidP="000B2CF3">
      <w:pPr>
        <w:pStyle w:val="BulletedListBody"/>
      </w:pPr>
      <w:r w:rsidRPr="00805523">
        <w:t xml:space="preserve">The analysis ready data provided by </w:t>
      </w:r>
      <w:hyperlink w:anchor="_Abbreviations" w:tooltip="Digital Earth Africa" w:history="1">
        <w:r w:rsidR="00EB7232" w:rsidRPr="00AC0948">
          <w:rPr>
            <w:rStyle w:val="Hyperlink"/>
          </w:rPr>
          <w:t>DE Africa</w:t>
        </w:r>
      </w:hyperlink>
      <w:r w:rsidR="00EB7232">
        <w:t xml:space="preserve"> </w:t>
      </w:r>
      <w:hyperlink w:anchor="_Abbreviations" w:tooltip="Earth Observations" w:history="1">
        <w:r w:rsidRPr="007A1E94">
          <w:rPr>
            <w:rStyle w:val="Hyperlink"/>
          </w:rPr>
          <w:t>EO</w:t>
        </w:r>
      </w:hyperlink>
      <w:r w:rsidRPr="00805523">
        <w:t xml:space="preserve"> allows the team in Zanzibar to obtain important insights that they continue to apply directly to their conservation efforts, such as protecting and restoring mangroves.</w:t>
      </w:r>
    </w:p>
    <w:p w14:paraId="7691AA8D" w14:textId="77777777" w:rsidR="000B2CF3" w:rsidRPr="00805523" w:rsidRDefault="000B2CF3" w:rsidP="000B2CF3">
      <w:pPr>
        <w:pStyle w:val="Heading3"/>
      </w:pPr>
      <w:bookmarkStart w:id="108" w:name="_Toc148954044"/>
      <w:r w:rsidRPr="00805523">
        <w:t>Monitoring coastal erosion at Saly Portudal resort, Mbour-Senegal</w:t>
      </w:r>
      <w:bookmarkEnd w:id="108"/>
      <w:r w:rsidRPr="00805523">
        <w:t xml:space="preserve"> </w:t>
      </w:r>
    </w:p>
    <w:p w14:paraId="4D48CB13" w14:textId="05ECA414" w:rsidR="000B2CF3" w:rsidRPr="00805523" w:rsidRDefault="001F0939" w:rsidP="000B2CF3">
      <w:pPr>
        <w:pStyle w:val="BulletedListBody"/>
      </w:pPr>
      <w:hyperlink w:anchor="_Abbreviations" w:tooltip="Digital Earth Africa" w:history="1">
        <w:r w:rsidR="00EB7232" w:rsidRPr="00AC0948">
          <w:rPr>
            <w:rStyle w:val="Hyperlink"/>
          </w:rPr>
          <w:t>DE Africa</w:t>
        </w:r>
      </w:hyperlink>
      <w:r w:rsidR="00EB7232">
        <w:t xml:space="preserve"> </w:t>
      </w:r>
      <w:r w:rsidR="000B2CF3" w:rsidRPr="00805523">
        <w:t>continues to develop Coastline tools and services as part of the mission to provide users with reliable and decision-ready land observation data</w:t>
      </w:r>
      <w:r w:rsidR="00B3208F">
        <w:t>;</w:t>
      </w:r>
    </w:p>
    <w:p w14:paraId="7CA36872" w14:textId="7BBC4CA7" w:rsidR="000B2CF3" w:rsidRPr="00805523" w:rsidRDefault="000B2CF3" w:rsidP="000B2CF3">
      <w:pPr>
        <w:pStyle w:val="BulletedListBody"/>
      </w:pPr>
      <w:r w:rsidRPr="00805523">
        <w:t xml:space="preserve">The </w:t>
      </w:r>
      <w:hyperlink w:anchor="_Abbreviations" w:tooltip="Centre de Suivi Ecologique" w:history="1">
        <w:r w:rsidRPr="00ED6210">
          <w:rPr>
            <w:rStyle w:val="Hyperlink"/>
          </w:rPr>
          <w:t>CSE</w:t>
        </w:r>
      </w:hyperlink>
      <w:r w:rsidRPr="00805523">
        <w:t xml:space="preserve"> team validated the coastline tool that was found to be scientifically satisfactory for monitoring coastal erosion and growth trends at the seaside resort of Saly Portudal and throughout the national territory and continental scales</w:t>
      </w:r>
      <w:r w:rsidR="00B3208F">
        <w:t>;</w:t>
      </w:r>
    </w:p>
    <w:p w14:paraId="7145EAAA" w14:textId="444A3325" w:rsidR="000B2CF3" w:rsidRDefault="000B2CF3" w:rsidP="000B2CF3">
      <w:pPr>
        <w:pStyle w:val="BulletedListBody"/>
      </w:pPr>
      <w:r w:rsidRPr="00805523">
        <w:t xml:space="preserve">The </w:t>
      </w:r>
      <w:hyperlink w:anchor="_Abbreviations" w:tooltip="Digital Earth Africa" w:history="1">
        <w:r w:rsidR="00EB7232" w:rsidRPr="00AC0948">
          <w:rPr>
            <w:rStyle w:val="Hyperlink"/>
          </w:rPr>
          <w:t>DE Africa</w:t>
        </w:r>
      </w:hyperlink>
      <w:r w:rsidR="00EB7232">
        <w:t xml:space="preserve"> </w:t>
      </w:r>
      <w:r w:rsidRPr="00805523">
        <w:t>coastline service will support decision-making in diverse infrastructure and livelihood-threatening situations and will contribute not only to the Sustainable Development Goals but also the 2063 agenda of the African Union.</w:t>
      </w:r>
    </w:p>
    <w:p w14:paraId="2B84224E" w14:textId="11A5B33D" w:rsidR="000B2CF3" w:rsidRPr="00805523" w:rsidRDefault="000B2CF3" w:rsidP="000B2CF3">
      <w:pPr>
        <w:pStyle w:val="Heading3"/>
      </w:pPr>
      <w:bookmarkStart w:id="109" w:name="_Toc148954045"/>
      <w:r w:rsidRPr="00805523">
        <w:t>Using Data in Ghana: Helping Parliament to reduce deforestation</w:t>
      </w:r>
      <w:bookmarkEnd w:id="109"/>
    </w:p>
    <w:p w14:paraId="0724E2E8" w14:textId="1A382912" w:rsidR="000B2CF3" w:rsidRPr="00805523" w:rsidRDefault="000B2CF3" w:rsidP="000B2CF3">
      <w:pPr>
        <w:pStyle w:val="BulletedListBody"/>
      </w:pPr>
      <w:r w:rsidRPr="00805523">
        <w:t xml:space="preserve">The Ghana Statistical Service collaborating with other government agencies, analysed changing Apamprama forest extent by completing a Natural Capital Assessment using </w:t>
      </w:r>
      <w:hyperlink w:anchor="_Abbreviations" w:tooltip="Digital Earth Africa" w:history="1">
        <w:r w:rsidR="00EB7232" w:rsidRPr="00AC0948">
          <w:rPr>
            <w:rStyle w:val="Hyperlink"/>
          </w:rPr>
          <w:t>DE Africa</w:t>
        </w:r>
      </w:hyperlink>
      <w:r w:rsidR="00EB7232">
        <w:t xml:space="preserve"> </w:t>
      </w:r>
      <w:r w:rsidRPr="00805523">
        <w:t>data and services.</w:t>
      </w:r>
    </w:p>
    <w:p w14:paraId="3E56701D" w14:textId="42B17B7B" w:rsidR="000B2CF3" w:rsidRDefault="000B2CF3" w:rsidP="000B2CF3">
      <w:pPr>
        <w:pStyle w:val="Body"/>
        <w:spacing w:before="240"/>
      </w:pPr>
      <w:r w:rsidRPr="00805523">
        <w:t xml:space="preserve">The report was provided </w:t>
      </w:r>
      <w:r w:rsidRPr="000B2CF3">
        <w:t>to the Ghanaian Parliament and local authority and resulted in a ban on logging and other activities to reduce deforestation in the area.</w:t>
      </w:r>
    </w:p>
    <w:p w14:paraId="2DDAF0A1" w14:textId="1D957E50" w:rsidR="00C90397" w:rsidRPr="000B2CF3" w:rsidRDefault="00C90397" w:rsidP="00C90397">
      <w:pPr>
        <w:pStyle w:val="Body"/>
      </w:pPr>
      <w:r>
        <w:t>T</w:t>
      </w:r>
      <w:r w:rsidRPr="000B2CF3">
        <w:t xml:space="preserve">hese examples are corroborated by the survey respondents (76 per cent) who indicated making more informed decisions because of access to </w:t>
      </w:r>
      <w:hyperlink w:anchor="_Abbreviations" w:tooltip="Digital Earth Africa" w:history="1">
        <w:r w:rsidRPr="00AC0948">
          <w:rPr>
            <w:rStyle w:val="Hyperlink"/>
          </w:rPr>
          <w:t>DE Africa</w:t>
        </w:r>
      </w:hyperlink>
      <w:r>
        <w:t xml:space="preserve"> </w:t>
      </w:r>
      <w:r w:rsidRPr="000B2CF3">
        <w:t>data and products as outlined in Figure 4 below.</w:t>
      </w:r>
    </w:p>
    <w:p w14:paraId="6DB59115" w14:textId="3454E4DA" w:rsidR="00D40BFA" w:rsidRDefault="00D40BFA" w:rsidP="00C90397">
      <w:pPr>
        <w:pStyle w:val="Caption"/>
      </w:pPr>
      <w:r>
        <w:rPr>
          <w:noProof/>
        </w:rPr>
        <w:lastRenderedPageBreak/>
        <w:drawing>
          <wp:inline distT="0" distB="0" distL="0" distR="0" wp14:anchorId="37DC5F41" wp14:editId="1E6F6ACB">
            <wp:extent cx="5651500" cy="3365500"/>
            <wp:effectExtent l="0" t="0" r="0" b="0"/>
            <wp:docPr id="5" name="Picture 5" descr="A pie chart indicating that 76 per cent of survey respondents indicated how much DE Africa data helps provide informed decisions, with 18% stating 'Yes, all the time', Pie chart, 18% stating 'yes,allthe time', 58% stating 'To some extent', and 24% stating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 chart indicating that 76 per cent of survey respondents indicated how much DE Africa data helps provide informed decisions, with 18% stating 'Yes, all the time', Pie chart, 18% stating 'yes,allthe time', 58% stating 'To some extent', and 24% stating 'Not at all'."/>
                    <pic:cNvPicPr/>
                  </pic:nvPicPr>
                  <pic:blipFill>
                    <a:blip r:embed="rId29">
                      <a:extLst>
                        <a:ext uri="{28A0092B-C50C-407E-A947-70E740481C1C}">
                          <a14:useLocalDpi xmlns:a14="http://schemas.microsoft.com/office/drawing/2010/main" val="0"/>
                        </a:ext>
                      </a:extLst>
                    </a:blip>
                    <a:stretch>
                      <a:fillRect/>
                    </a:stretch>
                  </pic:blipFill>
                  <pic:spPr>
                    <a:xfrm>
                      <a:off x="0" y="0"/>
                      <a:ext cx="5651500" cy="3365500"/>
                    </a:xfrm>
                    <a:prstGeom prst="rect">
                      <a:avLst/>
                    </a:prstGeom>
                  </pic:spPr>
                </pic:pic>
              </a:graphicData>
            </a:graphic>
          </wp:inline>
        </w:drawing>
      </w:r>
    </w:p>
    <w:p w14:paraId="1651F118" w14:textId="0BE48FC2" w:rsidR="00D45490" w:rsidRPr="00805523" w:rsidRDefault="000B2CF3" w:rsidP="00C90397">
      <w:pPr>
        <w:pStyle w:val="Caption"/>
      </w:pPr>
      <w:r w:rsidRPr="00805523">
        <w:t xml:space="preserve">Figure </w:t>
      </w:r>
      <w:r w:rsidRPr="00805523">
        <w:fldChar w:fldCharType="begin"/>
      </w:r>
      <w:r w:rsidRPr="00805523">
        <w:instrText xml:space="preserve"> SEQ Figure \* ARABIC </w:instrText>
      </w:r>
      <w:r w:rsidRPr="00805523">
        <w:fldChar w:fldCharType="separate"/>
      </w:r>
      <w:r w:rsidR="004965F0">
        <w:rPr>
          <w:noProof/>
        </w:rPr>
        <w:t>4</w:t>
      </w:r>
      <w:r w:rsidRPr="00805523">
        <w:fldChar w:fldCharType="end"/>
      </w:r>
      <w:r w:rsidRPr="00805523">
        <w:t>: Making more informed decisions as a result of access to DE Africa data and products (Source: own</w:t>
      </w:r>
      <w:r>
        <w:t> </w:t>
      </w:r>
      <w:r w:rsidRPr="00805523">
        <w:t>survey)</w:t>
      </w:r>
    </w:p>
    <w:p w14:paraId="5C1DDA75" w14:textId="417E06BD" w:rsidR="00C31508" w:rsidRPr="00805523" w:rsidRDefault="00D45490" w:rsidP="00AD1B95">
      <w:pPr>
        <w:pStyle w:val="Body"/>
      </w:pPr>
      <w:r w:rsidRPr="00805523">
        <w:t>A</w:t>
      </w:r>
      <w:r w:rsidR="00C31508" w:rsidRPr="00805523">
        <w:t xml:space="preserve">dditionally, the survey respondents highlighted specific areas that they used </w:t>
      </w:r>
      <w:hyperlink w:anchor="_Abbreviations" w:tooltip="Digital Earth Africa" w:history="1">
        <w:r w:rsidR="00EB7232" w:rsidRPr="00AC0948">
          <w:rPr>
            <w:rStyle w:val="Hyperlink"/>
          </w:rPr>
          <w:t>DE Africa</w:t>
        </w:r>
      </w:hyperlink>
      <w:r w:rsidR="00EB7232">
        <w:t xml:space="preserve"> </w:t>
      </w:r>
      <w:hyperlink w:anchor="_Abbreviations" w:tooltip="Earth Observations" w:history="1">
        <w:r w:rsidR="00C31508" w:rsidRPr="007A1E94">
          <w:rPr>
            <w:rStyle w:val="Hyperlink"/>
          </w:rPr>
          <w:t>EO</w:t>
        </w:r>
      </w:hyperlink>
      <w:r w:rsidR="00C31508" w:rsidRPr="00805523">
        <w:t xml:space="preserve"> data to inform their decisions. These areas of focus included on flood impact assessments, climate change impact on fishing industry, wetlands management, and annual vegetation condition, land use and destruction of farms due to illegal mining. In the next phase of the program there is need to focus and document more on the longer-term impact now that the establishment phase is complete. It will also be critical that the evidence of </w:t>
      </w:r>
      <w:hyperlink w:anchor="_Abbreviations" w:tooltip="Digital Earth Africa" w:history="1">
        <w:r w:rsidR="00EB7232" w:rsidRPr="00AC0948">
          <w:rPr>
            <w:rStyle w:val="Hyperlink"/>
          </w:rPr>
          <w:t>DE Africa</w:t>
        </w:r>
      </w:hyperlink>
      <w:r w:rsidR="00EB7232">
        <w:t xml:space="preserve"> </w:t>
      </w:r>
      <w:hyperlink w:anchor="_Abbreviations" w:tooltip="Earth Observations" w:history="1">
        <w:r w:rsidR="00C31508" w:rsidRPr="007A1E94">
          <w:rPr>
            <w:rStyle w:val="Hyperlink"/>
          </w:rPr>
          <w:t>EO</w:t>
        </w:r>
      </w:hyperlink>
      <w:r w:rsidR="00C31508" w:rsidRPr="00805523">
        <w:t xml:space="preserve"> data and services informing policy</w:t>
      </w:r>
      <w:r w:rsidR="00750DA9">
        <w:t xml:space="preserve"> </w:t>
      </w:r>
      <w:r w:rsidR="00C31508" w:rsidRPr="00805523">
        <w:t xml:space="preserve">/ decision making is gathered and documented to demonstrate program impact in the next phase. It should be noted though that there is still need for more uptake, application and easier access and institutional commitments to </w:t>
      </w:r>
      <w:hyperlink w:anchor="_Abbreviations" w:tooltip="Digital Earth Africa" w:history="1">
        <w:r w:rsidR="00EB7232" w:rsidRPr="00AC0948">
          <w:rPr>
            <w:rStyle w:val="Hyperlink"/>
          </w:rPr>
          <w:t>DE</w:t>
        </w:r>
        <w:r w:rsidR="00C90397">
          <w:rPr>
            <w:rStyle w:val="Hyperlink"/>
          </w:rPr>
          <w:t> </w:t>
        </w:r>
        <w:r w:rsidR="00EB7232" w:rsidRPr="00AC0948">
          <w:rPr>
            <w:rStyle w:val="Hyperlink"/>
          </w:rPr>
          <w:t>Africa</w:t>
        </w:r>
      </w:hyperlink>
      <w:r w:rsidR="00EB7232">
        <w:t xml:space="preserve"> </w:t>
      </w:r>
      <w:hyperlink w:anchor="_Abbreviations" w:tooltip="Earth Observations" w:history="1">
        <w:r w:rsidR="00C31508" w:rsidRPr="007A1E94">
          <w:rPr>
            <w:rStyle w:val="Hyperlink"/>
          </w:rPr>
          <w:t>EO</w:t>
        </w:r>
      </w:hyperlink>
      <w:r w:rsidR="00C31508" w:rsidRPr="00805523">
        <w:t xml:space="preserve"> data, </w:t>
      </w:r>
      <w:r w:rsidR="00A90E78" w:rsidRPr="00805523">
        <w:t>products,</w:t>
      </w:r>
      <w:r w:rsidR="00C31508" w:rsidRPr="00805523">
        <w:t xml:space="preserve"> and services amidst the enormous challenge of engaging all the 54 countries in the continent.</w:t>
      </w:r>
      <w:r w:rsidR="001D2C7A">
        <w:t xml:space="preserve"> </w:t>
      </w:r>
    </w:p>
    <w:p w14:paraId="7A9691A8" w14:textId="388B5CB4" w:rsidR="00E528DC" w:rsidRDefault="00C31508" w:rsidP="000F04D1">
      <w:pPr>
        <w:pStyle w:val="Heading2"/>
      </w:pPr>
      <w:bookmarkStart w:id="110" w:name="_Toc148954046"/>
      <w:r w:rsidRPr="00805523">
        <w:t>Economic value of benefits to the African continent provided by DE Africa</w:t>
      </w:r>
      <w:bookmarkEnd w:id="110"/>
    </w:p>
    <w:p w14:paraId="5B4B5098" w14:textId="55C0BA26" w:rsidR="00C97EE5" w:rsidRPr="00805523" w:rsidRDefault="00C31508" w:rsidP="00AD1B95">
      <w:pPr>
        <w:pStyle w:val="Body"/>
        <w:rPr>
          <w:rFonts w:eastAsia="Calibri Light"/>
        </w:rPr>
      </w:pPr>
      <w:r w:rsidRPr="00805523">
        <w:t xml:space="preserve">Whilst there is no explicit measurement of the economic value of benefits accrued from </w:t>
      </w:r>
      <w:hyperlink w:anchor="_Abbreviations" w:tooltip="Digital Earth Africa" w:history="1">
        <w:r w:rsidR="00EB7232" w:rsidRPr="00AC0948">
          <w:rPr>
            <w:rStyle w:val="Hyperlink"/>
          </w:rPr>
          <w:t>DE</w:t>
        </w:r>
        <w:r w:rsidR="00C90397">
          <w:rPr>
            <w:rStyle w:val="Hyperlink"/>
          </w:rPr>
          <w:t> </w:t>
        </w:r>
        <w:r w:rsidR="00EB7232" w:rsidRPr="00AC0948">
          <w:rPr>
            <w:rStyle w:val="Hyperlink"/>
          </w:rPr>
          <w:t>Africa</w:t>
        </w:r>
      </w:hyperlink>
      <w:r w:rsidRPr="00805523">
        <w:t xml:space="preserve">, the implicit benefits from the open and free analysis ready </w:t>
      </w:r>
      <w:hyperlink w:anchor="_Abbreviations" w:tooltip="Earth Observations" w:history="1">
        <w:r w:rsidRPr="007A1E94">
          <w:rPr>
            <w:rStyle w:val="Hyperlink"/>
          </w:rPr>
          <w:t>EO</w:t>
        </w:r>
      </w:hyperlink>
      <w:r w:rsidRPr="00805523">
        <w:t xml:space="preserve"> data is quite significant for the continent especially in light of the informed decision making on issues that could otherwise be disastrous to the</w:t>
      </w:r>
      <w:r w:rsidR="00E528DC">
        <w:t xml:space="preserve"> different</w:t>
      </w:r>
      <w:r w:rsidRPr="00805523">
        <w:t xml:space="preserve"> economies. </w:t>
      </w:r>
      <w:r w:rsidR="00C97EE5" w:rsidRPr="00805523">
        <w:t xml:space="preserve">Commissioned economic analysis by </w:t>
      </w:r>
      <w:hyperlink w:anchor="_Abbreviations" w:tooltip="Digital Earth Africa" w:history="1">
        <w:r w:rsidR="00EB7232" w:rsidRPr="00AC0948">
          <w:rPr>
            <w:rStyle w:val="Hyperlink"/>
          </w:rPr>
          <w:t>DE Africa</w:t>
        </w:r>
      </w:hyperlink>
      <w:r w:rsidR="00C97EE5" w:rsidRPr="00805523">
        <w:t xml:space="preserve"> has found that the likely impact of </w:t>
      </w:r>
      <w:r w:rsidR="00E528DC">
        <w:t>the program</w:t>
      </w:r>
      <w:r w:rsidR="00C97EE5" w:rsidRPr="00805523">
        <w:t xml:space="preserve"> is profound, estimating US</w:t>
      </w:r>
      <w:r w:rsidR="00B3208F">
        <w:t>D</w:t>
      </w:r>
      <w:r w:rsidR="00C97EE5" w:rsidRPr="00805523">
        <w:t>$</w:t>
      </w:r>
      <w:r w:rsidR="00C97EE5" w:rsidRPr="00805523">
        <w:rPr>
          <w:rFonts w:eastAsia="Calibri Light"/>
        </w:rPr>
        <w:t>2.8 Billion in potential economic benefits</w:t>
      </w:r>
      <w:r w:rsidR="00C97EE5" w:rsidRPr="00805523">
        <w:rPr>
          <w:rFonts w:eastAsiaTheme="minorHAnsi"/>
          <w:vertAlign w:val="superscript"/>
        </w:rPr>
        <w:footnoteReference w:id="10"/>
      </w:r>
      <w:r w:rsidR="005918BF" w:rsidRPr="00805523">
        <w:rPr>
          <w:rFonts w:eastAsia="Calibri Light"/>
        </w:rPr>
        <w:t xml:space="preserve">, in terms of accelerated economic growth, a boost to </w:t>
      </w:r>
      <w:r w:rsidR="005918BF" w:rsidRPr="00805523">
        <w:rPr>
          <w:rFonts w:eastAsia="Calibri Light"/>
        </w:rPr>
        <w:lastRenderedPageBreak/>
        <w:t xml:space="preserve">agricultural productivity, the fiscal and environmental benefits from effective regulation of mining activity, and improved risk mitigation of coastal erosion (coastal real estate, fisheries </w:t>
      </w:r>
      <w:r w:rsidR="000B2EC3">
        <w:rPr>
          <w:rFonts w:eastAsia="Calibri Light"/>
        </w:rPr>
        <w:t>—</w:t>
      </w:r>
      <w:r w:rsidR="005918BF" w:rsidRPr="00805523">
        <w:rPr>
          <w:rFonts w:eastAsia="Calibri Light"/>
        </w:rPr>
        <w:t xml:space="preserve"> jobs, insurance)</w:t>
      </w:r>
      <w:r w:rsidR="005918BF" w:rsidRPr="00805523">
        <w:rPr>
          <w:vertAlign w:val="superscript"/>
        </w:rPr>
        <w:footnoteReference w:id="11"/>
      </w:r>
      <w:r w:rsidR="005918BF" w:rsidRPr="00805523">
        <w:rPr>
          <w:rFonts w:eastAsia="Calibri Light"/>
        </w:rPr>
        <w:t xml:space="preserve">. </w:t>
      </w:r>
      <w:r w:rsidR="00C97EE5" w:rsidRPr="00805523">
        <w:rPr>
          <w:rFonts w:eastAsia="Calibri Light"/>
        </w:rPr>
        <w:t>Further work by the program, at sectoral level estimates additional benefits including</w:t>
      </w:r>
      <w:r w:rsidR="00C97EE5" w:rsidRPr="00805523">
        <w:rPr>
          <w:rFonts w:eastAsia="Calibri Light"/>
          <w:vertAlign w:val="superscript"/>
        </w:rPr>
        <w:footnoteReference w:id="12"/>
      </w:r>
      <w:r w:rsidR="00C97EE5" w:rsidRPr="00805523">
        <w:rPr>
          <w:rFonts w:eastAsia="Calibri Light"/>
        </w:rPr>
        <w:t>:</w:t>
      </w:r>
    </w:p>
    <w:p w14:paraId="735FB03B" w14:textId="1A3DE775" w:rsidR="00C97EE5" w:rsidRPr="00805523" w:rsidRDefault="00C97EE5" w:rsidP="00AD1B95">
      <w:pPr>
        <w:pStyle w:val="BulletedListBody"/>
        <w:rPr>
          <w:rFonts w:eastAsia="Calibri Light"/>
        </w:rPr>
      </w:pPr>
      <w:r w:rsidRPr="714160E7">
        <w:rPr>
          <w:rFonts w:eastAsia="Calibri Light"/>
        </w:rPr>
        <w:t>USD</w:t>
      </w:r>
      <w:r w:rsidR="00B3208F">
        <w:rPr>
          <w:rFonts w:eastAsia="Calibri Light"/>
        </w:rPr>
        <w:t>$</w:t>
      </w:r>
      <w:r w:rsidRPr="714160E7">
        <w:rPr>
          <w:rFonts w:eastAsia="Calibri Light"/>
        </w:rPr>
        <w:t>212 million per year in Africa's Marine Observation industry</w:t>
      </w:r>
      <w:r w:rsidR="00B3208F">
        <w:rPr>
          <w:rFonts w:eastAsia="Calibri Light"/>
        </w:rPr>
        <w:t>;</w:t>
      </w:r>
    </w:p>
    <w:p w14:paraId="38F8BF8B" w14:textId="53E52A0D" w:rsidR="00C97EE5" w:rsidRPr="00805523" w:rsidRDefault="00C97EE5" w:rsidP="00AD1B95">
      <w:pPr>
        <w:pStyle w:val="BulletedListBody"/>
        <w:rPr>
          <w:rFonts w:eastAsia="Calibri Light"/>
        </w:rPr>
      </w:pPr>
      <w:r w:rsidRPr="714160E7">
        <w:rPr>
          <w:rFonts w:eastAsia="Calibri Light"/>
        </w:rPr>
        <w:t>USD</w:t>
      </w:r>
      <w:r w:rsidR="00B3208F">
        <w:rPr>
          <w:rFonts w:eastAsia="Calibri Light"/>
        </w:rPr>
        <w:t>$</w:t>
      </w:r>
      <w:r w:rsidRPr="714160E7">
        <w:rPr>
          <w:rFonts w:eastAsia="Calibri Light"/>
        </w:rPr>
        <w:t>74 million per year in disaster risk management</w:t>
      </w:r>
      <w:r w:rsidR="00B3208F">
        <w:rPr>
          <w:rFonts w:eastAsia="Calibri Light"/>
        </w:rPr>
        <w:t>;</w:t>
      </w:r>
    </w:p>
    <w:p w14:paraId="39D917EE" w14:textId="198B178E" w:rsidR="00C97EE5" w:rsidRPr="00805523" w:rsidRDefault="00C97EE5" w:rsidP="00AD1B95">
      <w:pPr>
        <w:pStyle w:val="BulletedListBody"/>
        <w:rPr>
          <w:rFonts w:eastAsia="Calibri Light"/>
        </w:rPr>
      </w:pPr>
      <w:r w:rsidRPr="714160E7">
        <w:rPr>
          <w:rFonts w:eastAsia="Calibri Light"/>
        </w:rPr>
        <w:t>USD</w:t>
      </w:r>
      <w:r w:rsidR="00B3208F">
        <w:rPr>
          <w:rFonts w:eastAsia="Calibri Light"/>
        </w:rPr>
        <w:t>$</w:t>
      </w:r>
      <w:r w:rsidRPr="714160E7">
        <w:rPr>
          <w:rFonts w:eastAsia="Calibri Light"/>
        </w:rPr>
        <w:t>113 million per year in public health</w:t>
      </w:r>
      <w:r w:rsidR="00B3208F">
        <w:rPr>
          <w:rFonts w:eastAsia="Calibri Light"/>
        </w:rPr>
        <w:t>;</w:t>
      </w:r>
    </w:p>
    <w:p w14:paraId="5877D688" w14:textId="08136C78" w:rsidR="00C97EE5" w:rsidRPr="00805523" w:rsidRDefault="00C97EE5" w:rsidP="00AD1B95">
      <w:pPr>
        <w:pStyle w:val="BulletedListBody"/>
        <w:rPr>
          <w:rFonts w:eastAsia="Calibri Light"/>
        </w:rPr>
      </w:pPr>
      <w:r w:rsidRPr="714160E7">
        <w:rPr>
          <w:rFonts w:eastAsia="Calibri Light"/>
        </w:rPr>
        <w:t>USD</w:t>
      </w:r>
      <w:r w:rsidR="00B3208F">
        <w:rPr>
          <w:rFonts w:eastAsia="Calibri Light"/>
        </w:rPr>
        <w:t>$</w:t>
      </w:r>
      <w:r w:rsidRPr="714160E7">
        <w:rPr>
          <w:rFonts w:eastAsia="Calibri Light"/>
        </w:rPr>
        <w:t>27 million per year in renewable energy</w:t>
      </w:r>
      <w:r w:rsidR="00B3208F">
        <w:rPr>
          <w:rFonts w:eastAsia="Calibri Light"/>
        </w:rPr>
        <w:t>;</w:t>
      </w:r>
    </w:p>
    <w:p w14:paraId="3469F5E1" w14:textId="6C34EED0" w:rsidR="00C97EE5" w:rsidRPr="00805523" w:rsidRDefault="00C97EE5" w:rsidP="00AD1B95">
      <w:pPr>
        <w:pStyle w:val="BulletedListBody"/>
        <w:rPr>
          <w:rFonts w:eastAsia="Calibri Light"/>
        </w:rPr>
      </w:pPr>
      <w:r w:rsidRPr="714160E7">
        <w:rPr>
          <w:rFonts w:eastAsia="Calibri Light"/>
        </w:rPr>
        <w:t>USD</w:t>
      </w:r>
      <w:r w:rsidR="00B3208F">
        <w:rPr>
          <w:rFonts w:eastAsia="Calibri Light"/>
        </w:rPr>
        <w:t>$</w:t>
      </w:r>
      <w:r w:rsidRPr="714160E7">
        <w:rPr>
          <w:rFonts w:eastAsia="Calibri Light"/>
        </w:rPr>
        <w:t>36 million per year in security and civilian protection</w:t>
      </w:r>
      <w:r w:rsidR="00B3208F">
        <w:rPr>
          <w:rFonts w:eastAsia="Calibri Light"/>
        </w:rPr>
        <w:t>.</w:t>
      </w:r>
    </w:p>
    <w:p w14:paraId="4A90DFA2" w14:textId="1D814086" w:rsidR="00C31508" w:rsidRPr="00805523" w:rsidRDefault="005918BF" w:rsidP="00B3208F">
      <w:pPr>
        <w:pStyle w:val="Body"/>
        <w:spacing w:before="240"/>
      </w:pPr>
      <w:r w:rsidRPr="00805523">
        <w:t>In addition,</w:t>
      </w:r>
      <w:r w:rsidR="00C31508" w:rsidRPr="00805523">
        <w:t xml:space="preserve"> the continued capacity building by </w:t>
      </w:r>
      <w:hyperlink w:anchor="_Abbreviations" w:tooltip="Digital Earth Africa" w:history="1">
        <w:r w:rsidR="00EB7232" w:rsidRPr="00AC0948">
          <w:rPr>
            <w:rStyle w:val="Hyperlink"/>
          </w:rPr>
          <w:t>DE Africa</w:t>
        </w:r>
      </w:hyperlink>
      <w:r w:rsidR="00EB7232">
        <w:t xml:space="preserve"> </w:t>
      </w:r>
      <w:r w:rsidR="00C31508" w:rsidRPr="00805523">
        <w:t xml:space="preserve">for </w:t>
      </w:r>
      <w:hyperlink w:anchor="_Abbreviations" w:tooltip="Earth Observations" w:history="1">
        <w:r w:rsidR="00C31508" w:rsidRPr="007A1E94">
          <w:rPr>
            <w:rStyle w:val="Hyperlink"/>
          </w:rPr>
          <w:t>EO</w:t>
        </w:r>
      </w:hyperlink>
      <w:r w:rsidR="00C31508" w:rsidRPr="00805523">
        <w:t xml:space="preserve"> community and user groups across the continent often for free, </w:t>
      </w:r>
      <w:r w:rsidR="00571BE4" w:rsidRPr="00805523">
        <w:t>continues</w:t>
      </w:r>
      <w:r w:rsidR="00C31508" w:rsidRPr="00805523">
        <w:t xml:space="preserve"> to build a valuable technical human resource base that can be leveraged on to develop high economic value projects across the continent.</w:t>
      </w:r>
      <w:r w:rsidR="001D2C7A">
        <w:t xml:space="preserve"> </w:t>
      </w:r>
    </w:p>
    <w:p w14:paraId="32E024AA" w14:textId="728F3C34" w:rsidR="00C31508" w:rsidRPr="00805523" w:rsidRDefault="00C31508" w:rsidP="000F04D1">
      <w:pPr>
        <w:pStyle w:val="Heading2"/>
      </w:pPr>
      <w:bookmarkStart w:id="111" w:name="_Toc130574193"/>
      <w:bookmarkStart w:id="112" w:name="_Toc130574978"/>
      <w:bookmarkStart w:id="113" w:name="_Toc148954047"/>
      <w:r w:rsidRPr="00805523">
        <w:t xml:space="preserve">Use of DE Africa data to support climate change, monitoring, </w:t>
      </w:r>
      <w:r w:rsidR="00A90E78" w:rsidRPr="00805523">
        <w:t>adaption,</w:t>
      </w:r>
      <w:r w:rsidRPr="00805523">
        <w:t xml:space="preserve"> and mitigation</w:t>
      </w:r>
      <w:bookmarkEnd w:id="111"/>
      <w:bookmarkEnd w:id="112"/>
      <w:bookmarkEnd w:id="113"/>
    </w:p>
    <w:p w14:paraId="5BEB6D4A" w14:textId="6267F8B0" w:rsidR="00C31508" w:rsidRPr="00805523" w:rsidRDefault="00C31508" w:rsidP="00AD1B95">
      <w:pPr>
        <w:pStyle w:val="Body"/>
      </w:pPr>
      <w:r w:rsidRPr="00805523">
        <w:t xml:space="preserve">DE Africa’s platform and tools enable transparent, accountability and support reporting on relevant and important aspects of Climate Change. The value of </w:t>
      </w:r>
      <w:hyperlink w:anchor="_Abbreviations" w:tooltip="Digital Earth Africa" w:history="1">
        <w:r w:rsidR="00EB7232" w:rsidRPr="00AC0948">
          <w:rPr>
            <w:rStyle w:val="Hyperlink"/>
          </w:rPr>
          <w:t>DE Africa</w:t>
        </w:r>
      </w:hyperlink>
      <w:r w:rsidR="00EB7232">
        <w:t xml:space="preserve"> </w:t>
      </w:r>
      <w:r w:rsidRPr="00805523">
        <w:t xml:space="preserve">is that its images show changes over </w:t>
      </w:r>
      <w:r w:rsidR="00AB613A" w:rsidRPr="00805523">
        <w:t>time and</w:t>
      </w:r>
      <w:r w:rsidRPr="00805523">
        <w:t xml:space="preserve"> provide a powerful sense of the threat that Africa faces from climate change. As confirmed in interviews, users recognise the value of </w:t>
      </w:r>
      <w:hyperlink w:anchor="_Abbreviations" w:tooltip="Earth Observations" w:history="1">
        <w:r w:rsidRPr="007A1E94">
          <w:rPr>
            <w:rStyle w:val="Hyperlink"/>
          </w:rPr>
          <w:t>EO</w:t>
        </w:r>
      </w:hyperlink>
      <w:r w:rsidRPr="00805523">
        <w:t xml:space="preserve"> data in this context and are keen to apply and make evidence-based decisions using </w:t>
      </w:r>
      <w:hyperlink w:anchor="_Abbreviations" w:tooltip="Earth Observations" w:history="1">
        <w:r w:rsidRPr="007A1E94">
          <w:rPr>
            <w:rStyle w:val="Hyperlink"/>
          </w:rPr>
          <w:t>EO</w:t>
        </w:r>
      </w:hyperlink>
      <w:r w:rsidRPr="00805523">
        <w:t xml:space="preserve"> data. </w:t>
      </w:r>
    </w:p>
    <w:p w14:paraId="71CCA06C" w14:textId="5992CA26" w:rsidR="00C31508" w:rsidRPr="00805523" w:rsidRDefault="00C31508" w:rsidP="00AD1B95">
      <w:pPr>
        <w:pStyle w:val="Body"/>
      </w:pPr>
      <w:r w:rsidRPr="00805523">
        <w:t>There is a growing number of demonstrable examples of data being used to mitigate environmental impacts of climate change in affected communities</w:t>
      </w:r>
      <w:r w:rsidR="00365B0D" w:rsidRPr="00805523">
        <w:t xml:space="preserve"> (a number already </w:t>
      </w:r>
      <w:r w:rsidR="00611A4A" w:rsidRPr="00805523">
        <w:t>referred</w:t>
      </w:r>
      <w:r w:rsidR="00365B0D" w:rsidRPr="00805523">
        <w:t xml:space="preserve"> to above such as the work done in partnership with YouthMapper</w:t>
      </w:r>
      <w:r w:rsidR="4433884A" w:rsidRPr="00805523">
        <w:t>s</w:t>
      </w:r>
      <w:r w:rsidR="00365B0D" w:rsidRPr="00805523">
        <w:t xml:space="preserve"> to restore Mangroves in Zanzibar, and the work being done using </w:t>
      </w:r>
      <w:hyperlink w:anchor="_Abbreviations" w:tooltip="Earth Observations" w:history="1">
        <w:r w:rsidR="00365B0D" w:rsidRPr="007A1E94">
          <w:rPr>
            <w:rStyle w:val="Hyperlink"/>
          </w:rPr>
          <w:t>EO</w:t>
        </w:r>
      </w:hyperlink>
      <w:r w:rsidR="00365B0D" w:rsidRPr="00805523">
        <w:t xml:space="preserve"> data to monitor post-fire regrowth in Mount Kenya)</w:t>
      </w:r>
      <w:r w:rsidRPr="00805523">
        <w:t xml:space="preserve">. </w:t>
      </w:r>
      <w:r w:rsidR="00365B0D" w:rsidRPr="00805523">
        <w:t>Additional e</w:t>
      </w:r>
      <w:r w:rsidRPr="00805523">
        <w:t>xamples</w:t>
      </w:r>
      <w:r w:rsidR="007417ED" w:rsidRPr="714160E7">
        <w:rPr>
          <w:rStyle w:val="FootnoteReference"/>
          <w:rFonts w:cs="Calibri"/>
        </w:rPr>
        <w:footnoteReference w:id="13"/>
      </w:r>
      <w:r w:rsidRPr="00805523">
        <w:t xml:space="preserve"> include:</w:t>
      </w:r>
    </w:p>
    <w:p w14:paraId="59F1E914" w14:textId="59A4CCCB" w:rsidR="00C31508" w:rsidRPr="00805523" w:rsidRDefault="00C31508" w:rsidP="00AD1B95">
      <w:pPr>
        <w:pStyle w:val="BulletedListBody"/>
      </w:pPr>
      <w:r w:rsidRPr="714160E7">
        <w:rPr>
          <w:b/>
          <w:bCs/>
        </w:rPr>
        <w:t>Protecting the highly endangered Rothschild giraffes</w:t>
      </w:r>
      <w:r w:rsidRPr="714160E7">
        <w:t xml:space="preserve"> </w:t>
      </w:r>
      <w:r w:rsidR="5DAE0F82" w:rsidRPr="714160E7">
        <w:t>o</w:t>
      </w:r>
      <w:r w:rsidRPr="714160E7">
        <w:t>n an island in Lake Baringo in the Kenya Rift Valley, through monitoring depletion of pastures for grazing as a result of rising water levels in Lake Baringo due to floods</w:t>
      </w:r>
      <w:r w:rsidR="000B2CF3">
        <w:t>;</w:t>
      </w:r>
    </w:p>
    <w:p w14:paraId="6A92557E" w14:textId="77777777" w:rsidR="00D24CB4" w:rsidRDefault="00365B0D" w:rsidP="00AD1B95">
      <w:pPr>
        <w:pStyle w:val="BulletedListBody"/>
      </w:pPr>
      <w:r w:rsidRPr="714160E7">
        <w:rPr>
          <w:b/>
          <w:bCs/>
        </w:rPr>
        <w:t>Detecting changing landscapes</w:t>
      </w:r>
      <w:r w:rsidR="00611A4A" w:rsidRPr="714160E7">
        <w:rPr>
          <w:b/>
          <w:bCs/>
        </w:rPr>
        <w:t xml:space="preserve"> due to unregulated mining practices</w:t>
      </w:r>
      <w:r w:rsidRPr="714160E7">
        <w:t xml:space="preserve"> in the Apamarama Forest Reserve in central Ghana which represents an important Ghanaian ecosystem and source of great biodiversity, but also contains rich gold deposits</w:t>
      </w:r>
      <w:r w:rsidR="00D24CB4">
        <w:t>;</w:t>
      </w:r>
    </w:p>
    <w:p w14:paraId="7A90E652" w14:textId="791660F3" w:rsidR="00365B0D" w:rsidRPr="00805523" w:rsidRDefault="00365B0D" w:rsidP="00AD1B95">
      <w:pPr>
        <w:pStyle w:val="BulletedListBody"/>
      </w:pPr>
      <w:r w:rsidRPr="714160E7">
        <w:lastRenderedPageBreak/>
        <w:t xml:space="preserve">Ghana’s </w:t>
      </w:r>
      <w:r w:rsidR="00611A4A" w:rsidRPr="714160E7">
        <w:t>Environment</w:t>
      </w:r>
      <w:r w:rsidRPr="714160E7">
        <w:t xml:space="preserve"> Protection Agency and Ghana Statistics Services will draw on the </w:t>
      </w:r>
      <w:hyperlink w:anchor="_Abbreviations" w:tooltip="Digital Earth Africa" w:history="1">
        <w:r w:rsidR="00EB7232" w:rsidRPr="00AC0948">
          <w:rPr>
            <w:rStyle w:val="Hyperlink"/>
          </w:rPr>
          <w:t>DE Africa</w:t>
        </w:r>
      </w:hyperlink>
      <w:r w:rsidR="00EB7232">
        <w:t xml:space="preserve"> </w:t>
      </w:r>
      <w:r w:rsidRPr="714160E7">
        <w:t>platform</w:t>
      </w:r>
      <w:r w:rsidR="00611A4A" w:rsidRPr="714160E7">
        <w:t xml:space="preserve"> to better understand the health of the reserve's ecosystem and identify factors that were adversely affecting the environment</w:t>
      </w:r>
      <w:r w:rsidR="000B2CF3">
        <w:t>;</w:t>
      </w:r>
    </w:p>
    <w:p w14:paraId="726DA1F0" w14:textId="7D403479" w:rsidR="00611A4A" w:rsidRPr="00805523" w:rsidRDefault="00611A4A" w:rsidP="00AD1B95">
      <w:pPr>
        <w:pStyle w:val="BulletedListBody"/>
      </w:pPr>
      <w:r w:rsidRPr="714160E7">
        <w:t xml:space="preserve">Using </w:t>
      </w:r>
      <w:hyperlink w:anchor="_Abbreviations" w:tooltip="Digital Earth Africa" w:history="1">
        <w:r w:rsidR="00EB7232" w:rsidRPr="00AC0948">
          <w:rPr>
            <w:rStyle w:val="Hyperlink"/>
          </w:rPr>
          <w:t>DE Africa</w:t>
        </w:r>
      </w:hyperlink>
      <w:r w:rsidR="00EB7232">
        <w:t xml:space="preserve">’s </w:t>
      </w:r>
      <w:r w:rsidRPr="714160E7">
        <w:t xml:space="preserve">data, </w:t>
      </w:r>
      <w:r w:rsidR="00A90E78" w:rsidRPr="714160E7">
        <w:t>services,</w:t>
      </w:r>
      <w:r w:rsidRPr="714160E7">
        <w:t xml:space="preserve"> and tools </w:t>
      </w:r>
      <w:r w:rsidRPr="714160E7">
        <w:rPr>
          <w:b/>
          <w:bCs/>
        </w:rPr>
        <w:t>to monitor and evaluate very large and complex water systems</w:t>
      </w:r>
      <w:r w:rsidRPr="714160E7">
        <w:t xml:space="preserve"> such as those typified in the Okavango Delta. The results provide critical information for sustainable management of the Delta by relevant government authorities</w:t>
      </w:r>
      <w:r w:rsidR="000B2CF3">
        <w:t>.</w:t>
      </w:r>
    </w:p>
    <w:p w14:paraId="78038C2F" w14:textId="06C5DA54" w:rsidR="00F254BF" w:rsidRPr="00805523" w:rsidRDefault="00C31508" w:rsidP="000B2CF3">
      <w:pPr>
        <w:pStyle w:val="Body"/>
        <w:spacing w:before="240"/>
      </w:pPr>
      <w:r w:rsidRPr="714160E7">
        <w:t xml:space="preserve">Opportunity now exists for the program in the next phase to broaden the application of tools and products in programming and policy by users through institutional commitment and action for example governments in their reporting for international commitments, and by CSOs / NGOs and media in their advocacy and communication. Ongoing efforts to make information more </w:t>
      </w:r>
      <w:r w:rsidR="00AB613A" w:rsidRPr="714160E7">
        <w:t>accessible through</w:t>
      </w:r>
      <w:r w:rsidRPr="714160E7">
        <w:t xml:space="preserve"> products and publications, will further widen awareness and uptake by more user groups who are seeking to address and manage climate change related impacts in different sectoral areas and through advocacy, program design and policy influencing and reform. </w:t>
      </w:r>
    </w:p>
    <w:p w14:paraId="1CA4AD3B" w14:textId="2DA2CC17" w:rsidR="00F254BF" w:rsidRPr="00805523" w:rsidRDefault="00F254BF" w:rsidP="00AD1B95">
      <w:pPr>
        <w:pStyle w:val="Heading1"/>
      </w:pPr>
      <w:bookmarkStart w:id="114" w:name="_Toc148954048"/>
      <w:r>
        <w:t xml:space="preserve">DE Africa’s </w:t>
      </w:r>
      <w:r w:rsidR="009C3325">
        <w:t xml:space="preserve">Benefit </w:t>
      </w:r>
      <w:r>
        <w:t>to the Government of Australia</w:t>
      </w:r>
      <w:bookmarkEnd w:id="114"/>
    </w:p>
    <w:p w14:paraId="42792C72" w14:textId="77777777" w:rsidR="000B2CF3" w:rsidRPr="000B2CF3" w:rsidRDefault="000B2CF3" w:rsidP="000B2CF3">
      <w:pPr>
        <w:pStyle w:val="Body"/>
        <w:spacing w:before="240"/>
        <w:rPr>
          <w:rStyle w:val="Strong"/>
          <w:rFonts w:eastAsiaTheme="minorHAnsi"/>
        </w:rPr>
      </w:pPr>
      <w:r w:rsidRPr="000B2CF3">
        <w:rPr>
          <w:rStyle w:val="Strong"/>
          <w:rFonts w:eastAsiaTheme="minorHAnsi"/>
        </w:rPr>
        <w:t>Key Findings:</w:t>
      </w:r>
    </w:p>
    <w:p w14:paraId="3DAAF4EB" w14:textId="1DF8A998" w:rsidR="000B2CF3" w:rsidRPr="000B2CF3" w:rsidRDefault="000B2CF3" w:rsidP="000B2CF3">
      <w:pPr>
        <w:pStyle w:val="HighlightPanelBullet"/>
        <w:rPr>
          <w:rFonts w:eastAsiaTheme="minorHAnsi"/>
        </w:rPr>
      </w:pPr>
      <w:r w:rsidRPr="005C5A66">
        <w:t xml:space="preserve">The program reflects </w:t>
      </w:r>
      <w:r w:rsidRPr="000B2CF3">
        <w:t>many of the current domestic priorities of Australia (such as climate change resilience and adaptation, disaster preparedness)</w:t>
      </w:r>
      <w:r w:rsidR="00D24CB4">
        <w:t>;</w:t>
      </w:r>
    </w:p>
    <w:p w14:paraId="6282BD9A" w14:textId="701156DC" w:rsidR="000B2CF3" w:rsidRPr="000B2CF3" w:rsidRDefault="000B2CF3" w:rsidP="000B2CF3">
      <w:pPr>
        <w:pStyle w:val="HighlightPanelBullet"/>
        <w:rPr>
          <w:rFonts w:eastAsiaTheme="minorHAnsi"/>
        </w:rPr>
      </w:pPr>
      <w:r w:rsidRPr="000B2CF3">
        <w:t xml:space="preserve">The program also provides an opportunity for Australia to demonstrate its commitment and comparative advantage with regards to using </w:t>
      </w:r>
      <w:hyperlink w:anchor="_Abbreviations" w:tooltip="Earth Observations" w:history="1">
        <w:r w:rsidRPr="003D292D">
          <w:rPr>
            <w:rStyle w:val="Hyperlink"/>
          </w:rPr>
          <w:t>EO</w:t>
        </w:r>
      </w:hyperlink>
      <w:r w:rsidRPr="000B2CF3">
        <w:t xml:space="preserve"> data to address fundamental development challenges</w:t>
      </w:r>
      <w:r w:rsidR="00D24CB4">
        <w:t>;</w:t>
      </w:r>
    </w:p>
    <w:p w14:paraId="4CB09BCE" w14:textId="662AED8B" w:rsidR="000B2CF3" w:rsidRPr="000B2CF3" w:rsidRDefault="000B2CF3" w:rsidP="000B2CF3">
      <w:pPr>
        <w:pStyle w:val="HighlightPanelBullet"/>
        <w:rPr>
          <w:rFonts w:eastAsiaTheme="minorHAnsi"/>
        </w:rPr>
      </w:pPr>
      <w:r w:rsidRPr="000B2CF3">
        <w:t xml:space="preserve">The program also provides visibility for Australia across a wide </w:t>
      </w:r>
      <w:r w:rsidR="000B2EC3">
        <w:t>—</w:t>
      </w:r>
      <w:r w:rsidRPr="000B2CF3">
        <w:t xml:space="preserve"> range of sectors, including those it does not typically work with, and it provides a very tangible demonstration of the intent of the Australian Government in Africa</w:t>
      </w:r>
      <w:r w:rsidR="00D24CB4">
        <w:t>;</w:t>
      </w:r>
    </w:p>
    <w:p w14:paraId="2E560607" w14:textId="01A18431" w:rsidR="000B2CF3" w:rsidRPr="000B2CF3" w:rsidRDefault="000B2CF3" w:rsidP="000B2CF3">
      <w:pPr>
        <w:pStyle w:val="HighlightPanelBullet"/>
        <w:rPr>
          <w:rFonts w:eastAsiaTheme="minorHAnsi"/>
        </w:rPr>
      </w:pPr>
      <w:r w:rsidRPr="000B2CF3">
        <w:t xml:space="preserve">For </w:t>
      </w:r>
      <w:hyperlink w:anchor="_Abbreviations" w:tooltip="Head of Mission" w:history="1">
        <w:r w:rsidRPr="00383DD2">
          <w:rPr>
            <w:rStyle w:val="Hyperlink"/>
          </w:rPr>
          <w:t>HoM</w:t>
        </w:r>
      </w:hyperlink>
      <w:r w:rsidRPr="000B2CF3">
        <w:t>s</w:t>
      </w:r>
      <w:r w:rsidR="00750DA9">
        <w:t xml:space="preserve"> </w:t>
      </w:r>
      <w:r w:rsidRPr="000B2CF3">
        <w:t>/ Post, the program was seen to be particularly beneficial in that it helped build relationships with government departments they might not typically work with, and</w:t>
      </w:r>
      <w:r w:rsidR="00750DA9">
        <w:t xml:space="preserve"> </w:t>
      </w:r>
      <w:r w:rsidRPr="000B2CF3">
        <w:t>/</w:t>
      </w:r>
      <w:r w:rsidR="00750DA9">
        <w:t xml:space="preserve"> </w:t>
      </w:r>
      <w:r w:rsidRPr="000B2CF3">
        <w:t>or strengthened existing relationship</w:t>
      </w:r>
      <w:r w:rsidR="00D24CB4">
        <w:t>s;</w:t>
      </w:r>
    </w:p>
    <w:p w14:paraId="35320C5E" w14:textId="628401A8" w:rsidR="000B2CF3" w:rsidRPr="00805523" w:rsidRDefault="000B2CF3" w:rsidP="000B2CF3">
      <w:pPr>
        <w:pStyle w:val="HighlightPanelBullet"/>
        <w:rPr>
          <w:rFonts w:eastAsiaTheme="minorHAnsi"/>
        </w:rPr>
      </w:pPr>
      <w:r w:rsidRPr="000B2CF3">
        <w:t>Posts are not systematically engaged in the program, which makes it difficult to reinforce Australia’s reputation with regards</w:t>
      </w:r>
      <w:r w:rsidRPr="005C5A66">
        <w:t xml:space="preserve"> to geospatial data on the continent.</w:t>
      </w:r>
    </w:p>
    <w:p w14:paraId="5C11331C" w14:textId="2D7D2E92" w:rsidR="000B2CF3" w:rsidRPr="000B2CF3" w:rsidRDefault="000B2CF3" w:rsidP="000B2CF3">
      <w:pPr>
        <w:pStyle w:val="Body"/>
        <w:spacing w:before="240"/>
        <w:rPr>
          <w:rStyle w:val="Strong"/>
        </w:rPr>
      </w:pPr>
      <w:r w:rsidRPr="000B2CF3">
        <w:rPr>
          <w:rStyle w:val="Strong"/>
        </w:rPr>
        <w:t>Conclusion:</w:t>
      </w:r>
    </w:p>
    <w:p w14:paraId="510DB657" w14:textId="68FA39B0" w:rsidR="006A37F1" w:rsidRPr="00805523" w:rsidRDefault="000B2CF3" w:rsidP="000B2CF3">
      <w:pPr>
        <w:pStyle w:val="HighlightPanelBullet"/>
      </w:pPr>
      <w:r w:rsidRPr="00EA7DC3">
        <w:t>The program brings noticeable benefits to Australia, but the engagement with Posts is ad-hoc, which lessens the impact the value the program brings</w:t>
      </w:r>
      <w:r>
        <w:t xml:space="preserve"> for Australia</w:t>
      </w:r>
      <w:r w:rsidRPr="00EA7DC3">
        <w:t xml:space="preserve">. </w:t>
      </w:r>
    </w:p>
    <w:p w14:paraId="2690B494" w14:textId="53D8A236" w:rsidR="005B63A9" w:rsidRPr="00805523" w:rsidRDefault="005B63A9" w:rsidP="000B2CF3">
      <w:pPr>
        <w:pStyle w:val="Body"/>
        <w:spacing w:before="240"/>
      </w:pPr>
      <w:r w:rsidRPr="00805523">
        <w:t xml:space="preserve">The program brings noticeable benefits to the Australian Government at both a strategic level and a programmatic level. The focus of the program reflects many of the current domestic priorities of the Australian Government (such as climate change resilience and adaptation, disaster preparedness and so on). Whilst the program focuses on African priorities, these are also of mutual importance to the Australian Government. Once the new strategy for Africa is </w:t>
      </w:r>
      <w:r w:rsidRPr="00805523">
        <w:lastRenderedPageBreak/>
        <w:t xml:space="preserve">completed it is likely that this will identify how further synergies can be created between the </w:t>
      </w:r>
      <w:hyperlink w:anchor="_Abbreviations" w:tooltip="Digital Earth Africa" w:history="1">
        <w:r w:rsidR="00EB7232" w:rsidRPr="00AC0948">
          <w:rPr>
            <w:rStyle w:val="Hyperlink"/>
          </w:rPr>
          <w:t>DE Africa</w:t>
        </w:r>
      </w:hyperlink>
      <w:r w:rsidR="00EB7232">
        <w:t xml:space="preserve"> </w:t>
      </w:r>
      <w:r w:rsidRPr="00805523">
        <w:t>program and Australian strategic priorities on the continent.</w:t>
      </w:r>
    </w:p>
    <w:p w14:paraId="119CD42A" w14:textId="54FF2CDD" w:rsidR="005B63A9" w:rsidRPr="00805523" w:rsidRDefault="005B63A9" w:rsidP="00AD1B95">
      <w:pPr>
        <w:pStyle w:val="Body"/>
      </w:pPr>
      <w:r w:rsidRPr="00805523">
        <w:t xml:space="preserve">At a programmatic level, the program facilitates the exchange of knowledge and technical expertise between Australia and the African continent. The program has provided an opportunity to ‘showcase’ innovative solutions to challenges faced in </w:t>
      </w:r>
      <w:r w:rsidR="00AB613A" w:rsidRPr="00805523">
        <w:t>Africa and</w:t>
      </w:r>
      <w:r w:rsidRPr="00805523">
        <w:t xml:space="preserve"> </w:t>
      </w:r>
      <w:r w:rsidR="00DD4B6A" w:rsidRPr="00805523">
        <w:t xml:space="preserve">provides </w:t>
      </w:r>
      <w:r w:rsidRPr="00805523">
        <w:t xml:space="preserve">a demonstration of Australia’s commitment to help address developmental challenges, help realise the </w:t>
      </w:r>
      <w:hyperlink w:anchor="_Abbreviations" w:tooltip="Sustainable Development Goals" w:history="1">
        <w:r w:rsidRPr="00383DD2">
          <w:rPr>
            <w:rStyle w:val="Hyperlink"/>
          </w:rPr>
          <w:t>SDGs</w:t>
        </w:r>
      </w:hyperlink>
      <w:r w:rsidRPr="00805523">
        <w:t xml:space="preserve">, and promote diversity and inclusion. The program also facilitates the opportunity to strengthen peer-to-peer exchanges through joint activities between technical experts across Africa, and between those in Australia and Africa. The gradually increasing body of case studies collated by the program also provide an illustration of the value of the peer-to-peer approach, which helps to reinforce the value of relationships and partnerships within the </w:t>
      </w:r>
      <w:hyperlink w:anchor="_Abbreviations" w:tooltip="Earth Observations" w:history="1">
        <w:r w:rsidRPr="003D292D">
          <w:rPr>
            <w:rStyle w:val="Hyperlink"/>
          </w:rPr>
          <w:t>EO</w:t>
        </w:r>
      </w:hyperlink>
      <w:r w:rsidRPr="00805523">
        <w:t xml:space="preserve"> space, and which also help strengthen the relationship between Australia and key stakeholders on the African continent.</w:t>
      </w:r>
    </w:p>
    <w:p w14:paraId="26E37A6F" w14:textId="744D966D" w:rsidR="00EA6633" w:rsidRPr="00805523" w:rsidRDefault="005B63A9" w:rsidP="00AD1B95">
      <w:pPr>
        <w:pStyle w:val="Body"/>
      </w:pPr>
      <w:r w:rsidRPr="714160E7">
        <w:t xml:space="preserve">From the perspective of </w:t>
      </w:r>
      <w:r w:rsidR="000A3AED" w:rsidRPr="714160E7">
        <w:t>Heads of Mission (</w:t>
      </w:r>
      <w:hyperlink w:anchor="_Abbreviations" w:tooltip="Head of Mission" w:history="1">
        <w:r w:rsidRPr="00383DD2">
          <w:rPr>
            <w:rStyle w:val="Hyperlink"/>
          </w:rPr>
          <w:t>HoM</w:t>
        </w:r>
      </w:hyperlink>
      <w:r w:rsidRPr="714160E7">
        <w:t>s</w:t>
      </w:r>
      <w:r w:rsidR="000A3AED" w:rsidRPr="714160E7">
        <w:t xml:space="preserve">) </w:t>
      </w:r>
      <w:r w:rsidRPr="714160E7">
        <w:t xml:space="preserve">and other senior Australian government officials the program provides visibility of Australia across a wide range of sectors, including those that Australia might not have worked in in the past, and it provides a tangible demonstration of Australia’s commitment to the developmental challenges of the continent, is present in Africa to support solutions to address these challenges, and that Australia is committed to supporting important issues of diversity and inclusion, climate change </w:t>
      </w:r>
      <w:r w:rsidR="0959D49B" w:rsidRPr="714160E7">
        <w:t>adapt</w:t>
      </w:r>
      <w:r w:rsidR="016F3F50" w:rsidRPr="714160E7">
        <w:t>at</w:t>
      </w:r>
      <w:r w:rsidR="0959D49B" w:rsidRPr="714160E7">
        <w:t>ion</w:t>
      </w:r>
      <w:r w:rsidRPr="714160E7">
        <w:t xml:space="preserve"> and many other areas of common interest. As one </w:t>
      </w:r>
      <w:hyperlink w:anchor="_Abbreviations" w:tooltip="Head of Mission" w:history="1">
        <w:r w:rsidRPr="00383DD2">
          <w:rPr>
            <w:rStyle w:val="Hyperlink"/>
          </w:rPr>
          <w:t>HoM</w:t>
        </w:r>
      </w:hyperlink>
      <w:r w:rsidRPr="714160E7">
        <w:t xml:space="preserve"> noted the program has helped open channels of communication </w:t>
      </w:r>
      <w:r w:rsidR="0E21C16C" w:rsidRPr="714160E7">
        <w:t xml:space="preserve">and </w:t>
      </w:r>
      <w:r w:rsidRPr="714160E7">
        <w:t>visibility</w:t>
      </w:r>
      <w:r w:rsidR="291B97EC" w:rsidRPr="714160E7">
        <w:t xml:space="preserve"> </w:t>
      </w:r>
      <w:r w:rsidRPr="714160E7">
        <w:t xml:space="preserve">’with those whom it might not typically work with, or it has helped revitalise relationships that we might have had in the past’. </w:t>
      </w:r>
    </w:p>
    <w:p w14:paraId="772E838E" w14:textId="30D7D1AD" w:rsidR="000B2CF3" w:rsidRDefault="005B63A9" w:rsidP="00AD1B95">
      <w:pPr>
        <w:pStyle w:val="Body"/>
      </w:pPr>
      <w:r w:rsidRPr="714160E7">
        <w:t xml:space="preserve">Engagement between the program and </w:t>
      </w:r>
      <w:hyperlink w:anchor="_Abbreviations" w:tooltip="Department of Foreign Affairs and Trade" w:history="1">
        <w:r w:rsidRPr="00ED6210">
          <w:rPr>
            <w:rStyle w:val="Hyperlink"/>
          </w:rPr>
          <w:t>DFAT</w:t>
        </w:r>
      </w:hyperlink>
      <w:r w:rsidRPr="714160E7">
        <w:t xml:space="preserve"> does need to be more deliberate to enhance the </w:t>
      </w:r>
      <w:r w:rsidR="00DD4B6A" w:rsidRPr="714160E7">
        <w:t xml:space="preserve">substantial public diplomacy benefits for Australia to be gained from investing in </w:t>
      </w:r>
      <w:hyperlink w:anchor="_Abbreviations" w:tooltip="Digital Earth Africa" w:history="1">
        <w:r w:rsidR="00EB7232" w:rsidRPr="00AC0948">
          <w:rPr>
            <w:rStyle w:val="Hyperlink"/>
          </w:rPr>
          <w:t>DE Africa</w:t>
        </w:r>
      </w:hyperlink>
      <w:r w:rsidR="00AB613A" w:rsidRPr="714160E7">
        <w:t>.</w:t>
      </w:r>
      <w:r w:rsidRPr="714160E7">
        <w:t xml:space="preserve"> Key informants did however note that there was an ad-hoc nature to how they got involved in activities of the program. </w:t>
      </w:r>
      <w:r w:rsidR="00533701" w:rsidRPr="714160E7">
        <w:t xml:space="preserve">One </w:t>
      </w:r>
      <w:hyperlink w:anchor="_Abbreviations" w:tooltip="Head of Mission" w:history="1">
        <w:r w:rsidR="00533701" w:rsidRPr="00383DD2">
          <w:rPr>
            <w:rStyle w:val="Hyperlink"/>
          </w:rPr>
          <w:t>HoM</w:t>
        </w:r>
      </w:hyperlink>
      <w:r w:rsidR="00533701" w:rsidRPr="714160E7">
        <w:t xml:space="preserve"> noted, for instance, that they were only informed of the program visiting the day before the activity was due to start</w:t>
      </w:r>
      <w:r w:rsidR="5B08B9CD" w:rsidRPr="714160E7">
        <w:t>.</w:t>
      </w:r>
      <w:r w:rsidR="00533701" w:rsidRPr="714160E7">
        <w:t xml:space="preserve"> </w:t>
      </w:r>
      <w:r w:rsidRPr="714160E7">
        <w:t>A clearer process is needed to inform Post of potential opportunities to engage with the program</w:t>
      </w:r>
      <w:r w:rsidR="00533701" w:rsidRPr="714160E7">
        <w:t>, with the understanding that there might be different levels of engagement by different Posts based on their own priorities</w:t>
      </w:r>
      <w:r w:rsidRPr="714160E7">
        <w:t>.</w:t>
      </w:r>
      <w:r w:rsidR="001D2C7A">
        <w:t xml:space="preserve"> </w:t>
      </w:r>
      <w:r w:rsidRPr="714160E7">
        <w:t>Not only would earlier engagement ensure better-coordinated support from Post, but it would also encourage Post to help with any necessary follow up discussions with relevant government departments to help sustain interest in the program</w:t>
      </w:r>
      <w:r w:rsidR="00533701" w:rsidRPr="714160E7">
        <w:t>. Noting however that Posts will not necessarily be advocating for the program but rather open</w:t>
      </w:r>
      <w:r w:rsidR="00D92FBA">
        <w:t xml:space="preserve"> </w:t>
      </w:r>
      <w:r w:rsidR="00533701" w:rsidRPr="714160E7">
        <w:t>the doors with relevant government officials and departments on the continent</w:t>
      </w:r>
      <w:r w:rsidRPr="714160E7">
        <w:t xml:space="preserve">. It would be helpful if the program could facilitate </w:t>
      </w:r>
      <w:r w:rsidR="00533701" w:rsidRPr="714160E7">
        <w:t>a more systematic approach to engaging with Posts i</w:t>
      </w:r>
      <w:r w:rsidRPr="714160E7">
        <w:t>n the future through, for example, quarterly information sessions with Posts or some other structured process of sharing information</w:t>
      </w:r>
      <w:r w:rsidR="006F2E93" w:rsidRPr="714160E7">
        <w:t>.</w:t>
      </w:r>
    </w:p>
    <w:p w14:paraId="536F4F91" w14:textId="723F084E" w:rsidR="005D027B" w:rsidRPr="00805523" w:rsidRDefault="005B63A9" w:rsidP="00AD1B95">
      <w:pPr>
        <w:pStyle w:val="Body"/>
      </w:pPr>
      <w:r w:rsidRPr="714160E7">
        <w:br w:type="page"/>
      </w:r>
    </w:p>
    <w:p w14:paraId="726BD49B" w14:textId="04CEABBC" w:rsidR="005D027B" w:rsidRPr="00805523" w:rsidRDefault="005D027B" w:rsidP="00AD1B95">
      <w:pPr>
        <w:pStyle w:val="Heading1"/>
      </w:pPr>
      <w:bookmarkStart w:id="115" w:name="_Toc130574194"/>
      <w:bookmarkStart w:id="116" w:name="_Toc130574979"/>
      <w:bookmarkStart w:id="117" w:name="_Toc148954049"/>
      <w:r w:rsidRPr="00805523">
        <w:lastRenderedPageBreak/>
        <w:t>Conclusions</w:t>
      </w:r>
      <w:r w:rsidR="00F36F73" w:rsidRPr="00805523">
        <w:t xml:space="preserve"> </w:t>
      </w:r>
      <w:r w:rsidRPr="00805523">
        <w:t>and recommendations</w:t>
      </w:r>
      <w:bookmarkEnd w:id="115"/>
      <w:bookmarkEnd w:id="116"/>
      <w:bookmarkEnd w:id="117"/>
    </w:p>
    <w:p w14:paraId="3C152575" w14:textId="2545846C" w:rsidR="005D027B" w:rsidRPr="00805523" w:rsidRDefault="00EF0EFC" w:rsidP="000F04D1">
      <w:pPr>
        <w:pStyle w:val="Heading2"/>
      </w:pPr>
      <w:bookmarkStart w:id="118" w:name="_Toc148954050"/>
      <w:r w:rsidRPr="00805523">
        <w:t>Overall Conclusion</w:t>
      </w:r>
      <w:bookmarkEnd w:id="118"/>
    </w:p>
    <w:p w14:paraId="5078E39A" w14:textId="737B1279" w:rsidR="00BF4BA4" w:rsidRPr="00805523" w:rsidRDefault="00BF4BA4" w:rsidP="00AD1B95">
      <w:pPr>
        <w:pStyle w:val="Body"/>
      </w:pPr>
      <w:r w:rsidRPr="00805523">
        <w:t xml:space="preserve">Our overall conclusion is that </w:t>
      </w:r>
      <w:hyperlink w:anchor="_Abbreviations" w:tooltip="Digital Earth Africa" w:history="1">
        <w:r w:rsidR="00EB7232" w:rsidRPr="00AC0948">
          <w:rPr>
            <w:rStyle w:val="Hyperlink"/>
          </w:rPr>
          <w:t>DE Africa</w:t>
        </w:r>
      </w:hyperlink>
      <w:r w:rsidR="00EB7232">
        <w:t xml:space="preserve"> </w:t>
      </w:r>
      <w:r w:rsidR="00DE369D" w:rsidRPr="00805523">
        <w:t xml:space="preserve">has made excellent progress against the </w:t>
      </w:r>
      <w:r w:rsidR="00461563">
        <w:t>3</w:t>
      </w:r>
      <w:r w:rsidR="00DE369D" w:rsidRPr="00805523">
        <w:t xml:space="preserve"> expected outcomes</w:t>
      </w:r>
      <w:r w:rsidRPr="00805523">
        <w:t xml:space="preserve">, </w:t>
      </w:r>
      <w:r w:rsidR="00DD4B6A" w:rsidRPr="00805523">
        <w:t xml:space="preserve">that </w:t>
      </w:r>
      <w:hyperlink w:anchor="_Abbreviations" w:tooltip="Digital Earth Africa" w:history="1">
        <w:r w:rsidR="00EB7232" w:rsidRPr="00AC0948">
          <w:rPr>
            <w:rStyle w:val="Hyperlink"/>
          </w:rPr>
          <w:t>DE Africa</w:t>
        </w:r>
      </w:hyperlink>
      <w:r w:rsidR="00EB7232">
        <w:t xml:space="preserve"> </w:t>
      </w:r>
      <w:r w:rsidR="00DE369D" w:rsidRPr="00805523">
        <w:t xml:space="preserve">has largely delivered against </w:t>
      </w:r>
      <w:r w:rsidR="00A90E78" w:rsidRPr="00805523">
        <w:t>all</w:t>
      </w:r>
      <w:r w:rsidR="00DE369D" w:rsidRPr="00805523">
        <w:t xml:space="preserve"> its expected intermediate </w:t>
      </w:r>
      <w:r w:rsidR="00D12F0F" w:rsidRPr="00805523">
        <w:t>outcomes</w:t>
      </w:r>
      <w:r w:rsidR="00D12F0F">
        <w:t xml:space="preserve"> and</w:t>
      </w:r>
      <w:r w:rsidR="00DE369D" w:rsidRPr="00805523">
        <w:t xml:space="preserve"> has exceeded delivery expectations in </w:t>
      </w:r>
      <w:r w:rsidRPr="00805523">
        <w:t>many areas.</w:t>
      </w:r>
    </w:p>
    <w:p w14:paraId="759FE0EE" w14:textId="07BBF72F" w:rsidR="00BF4BA4" w:rsidRPr="00805523" w:rsidRDefault="00BF4BA4" w:rsidP="00AD1B95">
      <w:pPr>
        <w:pStyle w:val="Body"/>
      </w:pPr>
      <w:r w:rsidRPr="00805523">
        <w:t xml:space="preserve">A strong </w:t>
      </w:r>
      <w:r w:rsidR="007F5067" w:rsidRPr="00805523">
        <w:t xml:space="preserve">focus of the Establishment Phase has been to ensure that </w:t>
      </w:r>
      <w:hyperlink w:anchor="_Abbreviations" w:tooltip="Digital Earth Africa" w:history="1">
        <w:r w:rsidR="00EB7232" w:rsidRPr="00AC0948">
          <w:rPr>
            <w:rStyle w:val="Hyperlink"/>
          </w:rPr>
          <w:t>DE Africa</w:t>
        </w:r>
      </w:hyperlink>
      <w:r w:rsidR="00EB7232">
        <w:t xml:space="preserve"> </w:t>
      </w:r>
      <w:r w:rsidR="007F5067" w:rsidRPr="00805523">
        <w:t xml:space="preserve">has a solid foundation to increase the likelihood of </w:t>
      </w:r>
      <w:r w:rsidRPr="00805523">
        <w:t xml:space="preserve">the </w:t>
      </w:r>
      <w:r w:rsidR="00DD4B6A" w:rsidRPr="00805523">
        <w:t xml:space="preserve">program’s </w:t>
      </w:r>
      <w:r w:rsidRPr="00805523">
        <w:t>benefits continuing</w:t>
      </w:r>
      <w:r w:rsidR="007F5067" w:rsidRPr="00805523">
        <w:t xml:space="preserve">. The main pillars of this foundation include </w:t>
      </w:r>
      <w:r w:rsidR="00DD4B6A" w:rsidRPr="00805523">
        <w:t>the q</w:t>
      </w:r>
      <w:r w:rsidR="007F5067" w:rsidRPr="00805523">
        <w:t xml:space="preserve">uality and reliability of the platform, the strong partnerships built by the program, the establishment of the African based </w:t>
      </w:r>
      <w:hyperlink w:anchor="_Abbreviations" w:tooltip="Program Management Office" w:history="1">
        <w:r w:rsidR="007F5067" w:rsidRPr="00383DD2">
          <w:rPr>
            <w:rStyle w:val="Hyperlink"/>
          </w:rPr>
          <w:t>PMO</w:t>
        </w:r>
      </w:hyperlink>
      <w:r w:rsidR="007F5067" w:rsidRPr="00805523">
        <w:t xml:space="preserve">, and </w:t>
      </w:r>
      <w:r w:rsidRPr="00805523">
        <w:t xml:space="preserve">the steps it has taken to ensure it </w:t>
      </w:r>
      <w:r w:rsidR="007F5067" w:rsidRPr="00805523">
        <w:t>is truly African owned</w:t>
      </w:r>
      <w:r w:rsidR="00E02084">
        <w:t>,</w:t>
      </w:r>
      <w:r w:rsidRPr="00805523">
        <w:t xml:space="preserve"> including a governance structure that promotes the program’s African identity. </w:t>
      </w:r>
      <w:r w:rsidR="00601FD6" w:rsidRPr="00805523">
        <w:t>Whilst</w:t>
      </w:r>
      <w:r w:rsidRPr="00805523">
        <w:t xml:space="preserve"> t</w:t>
      </w:r>
      <w:r w:rsidR="007F5067" w:rsidRPr="00805523">
        <w:t>he quality and utility of the platform has been secured through both its data infrastructure development, and ongoing innovation to enhance its utility</w:t>
      </w:r>
      <w:r w:rsidRPr="00805523">
        <w:t>, challenges remain</w:t>
      </w:r>
      <w:r w:rsidR="00601FD6" w:rsidRPr="00805523">
        <w:t xml:space="preserve"> with the governance structure of the program, </w:t>
      </w:r>
      <w:r w:rsidR="00D92FBA" w:rsidRPr="699C613B">
        <w:t xml:space="preserve">both in terms of its </w:t>
      </w:r>
      <w:r w:rsidR="00D92FBA">
        <w:t xml:space="preserve">suitability for the Phase III operating context </w:t>
      </w:r>
      <w:r w:rsidR="00D92FBA" w:rsidRPr="699C613B">
        <w:t>and</w:t>
      </w:r>
      <w:r w:rsidR="00D92FBA">
        <w:t xml:space="preserve"> clarity around the</w:t>
      </w:r>
      <w:r w:rsidR="00D92FBA" w:rsidRPr="699C613B">
        <w:t xml:space="preserve"> </w:t>
      </w:r>
      <w:r w:rsidR="00D92FBA">
        <w:t>roles and responsibilities of the difference governance groups in</w:t>
      </w:r>
      <w:r w:rsidR="00D92FBA" w:rsidRPr="699C613B">
        <w:t xml:space="preserve"> effectively oversee</w:t>
      </w:r>
      <w:r w:rsidR="00D92FBA">
        <w:t>ing</w:t>
      </w:r>
      <w:r w:rsidR="00D92FBA" w:rsidRPr="699C613B">
        <w:t xml:space="preserve"> program performance and compliance.</w:t>
      </w:r>
    </w:p>
    <w:p w14:paraId="0F642302" w14:textId="0EFC7873" w:rsidR="00601FD6" w:rsidRPr="00805523" w:rsidRDefault="00BF4BA4" w:rsidP="00AD1B95">
      <w:pPr>
        <w:pStyle w:val="Body"/>
      </w:pPr>
      <w:r w:rsidRPr="00805523">
        <w:t xml:space="preserve">The use of a </w:t>
      </w:r>
      <w:r w:rsidR="007F5067" w:rsidRPr="00805523">
        <w:t xml:space="preserve">‘distributed operational model’ ensures that ownership is spread across the continent, leverages the capability of partners working at both national and regional level which enhances both the effectiveness and efficiency of delivery, and ensures collaboration and synergy with related efforts thereby increasing its reach and impact. </w:t>
      </w:r>
      <w:r w:rsidRPr="00805523">
        <w:t xml:space="preserve">To enhance sustainability </w:t>
      </w:r>
      <w:hyperlink w:anchor="_Abbreviations" w:tooltip="Digital Earth Africa" w:history="1">
        <w:r w:rsidR="00EB7232" w:rsidRPr="00AC0948">
          <w:rPr>
            <w:rStyle w:val="Hyperlink"/>
          </w:rPr>
          <w:t>DE Africa</w:t>
        </w:r>
      </w:hyperlink>
      <w:r w:rsidR="00EB7232">
        <w:t xml:space="preserve"> </w:t>
      </w:r>
      <w:r w:rsidRPr="00805523">
        <w:t xml:space="preserve">will need to continue to seek opportunities to refine and promote its value proposition, especially its ‘catalytic value’ to its partners, and the manner in which partners are leveraging the data ecosystem to deepen the program’s reach and benefit to the continent. </w:t>
      </w:r>
    </w:p>
    <w:p w14:paraId="6FE0DAFE" w14:textId="20435C2F" w:rsidR="00601FD6" w:rsidRPr="00805523" w:rsidRDefault="00601FD6" w:rsidP="00AD1B95">
      <w:pPr>
        <w:pStyle w:val="Body"/>
      </w:pPr>
      <w:r w:rsidRPr="714160E7">
        <w:t xml:space="preserve">Appropriately at this stage there is evidence of early adoption and a growing number of demonstrable examples of the platform being used to improve the lives of Africans through access to tailored information for decision making. Users have a very positive view of the platform, and there is a nuanced understanding that </w:t>
      </w:r>
      <w:r w:rsidR="01A7624A" w:rsidRPr="714160E7">
        <w:t xml:space="preserve">the </w:t>
      </w:r>
      <w:r w:rsidRPr="714160E7">
        <w:t xml:space="preserve">program is promoting the benefits of open and free </w:t>
      </w:r>
      <w:r w:rsidR="5AB38D9A" w:rsidRPr="714160E7">
        <w:t>E</w:t>
      </w:r>
      <w:r w:rsidRPr="714160E7">
        <w:t>arth observation data. Whilst it is largely Individuals not institutions applying the products</w:t>
      </w:r>
      <w:r w:rsidR="6F76CC30" w:rsidRPr="714160E7">
        <w:t>,</w:t>
      </w:r>
      <w:r w:rsidRPr="714160E7">
        <w:t xml:space="preserve"> on the whole the next phase will provide an opportunity to broaden the application of tools and products in programming and policy, including through ongoing efforts to make information more </w:t>
      </w:r>
      <w:r w:rsidR="00AB613A" w:rsidRPr="714160E7">
        <w:t>accessible through</w:t>
      </w:r>
      <w:r w:rsidRPr="714160E7">
        <w:t xml:space="preserve"> products and </w:t>
      </w:r>
      <w:r w:rsidR="00A90E78" w:rsidRPr="714160E7">
        <w:t>publications.</w:t>
      </w:r>
    </w:p>
    <w:p w14:paraId="5E8E9D4A" w14:textId="5383D580" w:rsidR="00601FD6" w:rsidRPr="00805523" w:rsidRDefault="00FD2756" w:rsidP="00AD1B95">
      <w:pPr>
        <w:pStyle w:val="Body"/>
      </w:pPr>
      <w:r w:rsidRPr="714160E7">
        <w:t>With regards to Diversity and Inclusion, there has been a strong commitment by the program to deliver the D&amp;I Strategy that has contributed to positive changes in regard to awareness, understanding on D&amp;I, and some initial application of inclusive strategies that have enhanced participation</w:t>
      </w:r>
      <w:r w:rsidR="292A4EBF" w:rsidRPr="714160E7">
        <w:t>,</w:t>
      </w:r>
      <w:r w:rsidRPr="714160E7">
        <w:t xml:space="preserve"> </w:t>
      </w:r>
      <w:r w:rsidR="00D12F0F" w:rsidRPr="714160E7">
        <w:t>particularly women</w:t>
      </w:r>
      <w:r w:rsidRPr="714160E7">
        <w:t xml:space="preserve"> and younger people from a wide reach across the African continent.</w:t>
      </w:r>
      <w:r w:rsidR="001D2C7A">
        <w:t xml:space="preserve"> </w:t>
      </w:r>
      <w:r w:rsidRPr="714160E7">
        <w:t xml:space="preserve">The need to prioritise D&amp;I is well embedded in the program. The </w:t>
      </w:r>
      <w:hyperlink w:anchor="_Abbreviations" w:tooltip="Implementing Partner" w:history="1">
        <w:r w:rsidRPr="00383DD2">
          <w:rPr>
            <w:rStyle w:val="Hyperlink"/>
          </w:rPr>
          <w:t>IP</w:t>
        </w:r>
      </w:hyperlink>
      <w:r w:rsidRPr="714160E7">
        <w:t>s are committed and interested to continue to progress inclusive practice and have varying degrees of capacity and experience to deliver. Now that the transition to an African led program has taken place, there is need to articulate the responsibilities and accountability for managing D&amp;I within the program and to ensure that a sufficient level of resources and capacity is made available for safe and effective delivery. The current Strategy is comprehensive and ambitious</w:t>
      </w:r>
      <w:r w:rsidR="009936CA" w:rsidRPr="714160E7">
        <w:t>.</w:t>
      </w:r>
      <w:r w:rsidRPr="714160E7">
        <w:t xml:space="preserve"> A more modest and targeted plan for D&amp;I that is appropriately </w:t>
      </w:r>
      <w:r w:rsidR="00E02084" w:rsidRPr="714160E7">
        <w:lastRenderedPageBreak/>
        <w:t>resourced and</w:t>
      </w:r>
      <w:r w:rsidRPr="714160E7">
        <w:t xml:space="preserve"> articulates clear lines of management responsibility between the </w:t>
      </w:r>
      <w:hyperlink w:anchor="_Abbreviations" w:tooltip="Program Management Office" w:history="1">
        <w:r w:rsidRPr="00383DD2">
          <w:rPr>
            <w:rStyle w:val="Hyperlink"/>
          </w:rPr>
          <w:t>PMO</w:t>
        </w:r>
      </w:hyperlink>
      <w:r w:rsidRPr="714160E7">
        <w:t xml:space="preserve"> and </w:t>
      </w:r>
      <w:hyperlink w:anchor="_Abbreviations" w:tooltip="Implementing Partner" w:history="1">
        <w:r w:rsidRPr="00383DD2">
          <w:rPr>
            <w:rStyle w:val="Hyperlink"/>
          </w:rPr>
          <w:t>IP</w:t>
        </w:r>
      </w:hyperlink>
      <w:r w:rsidRPr="714160E7">
        <w:t>s, may yield more effective results in the short to medium term.</w:t>
      </w:r>
      <w:r w:rsidR="001D2C7A">
        <w:t xml:space="preserve"> </w:t>
      </w:r>
    </w:p>
    <w:p w14:paraId="6C5B5254" w14:textId="5174944D" w:rsidR="009936CA" w:rsidRPr="00805523" w:rsidRDefault="00601FD6" w:rsidP="00AD1B95">
      <w:pPr>
        <w:pStyle w:val="Body"/>
      </w:pPr>
      <w:r w:rsidRPr="00805523">
        <w:t xml:space="preserve">The program brings noticeable benefits to Australia. </w:t>
      </w:r>
      <w:hyperlink w:anchor="_Abbreviations" w:tooltip="Digital Earth Africa" w:history="1">
        <w:r w:rsidR="00EB7232" w:rsidRPr="00AC0948">
          <w:rPr>
            <w:rStyle w:val="Hyperlink"/>
          </w:rPr>
          <w:t>DE Africa</w:t>
        </w:r>
      </w:hyperlink>
      <w:r w:rsidR="00EB7232">
        <w:t xml:space="preserve"> </w:t>
      </w:r>
      <w:r w:rsidRPr="00805523">
        <w:t xml:space="preserve">reflects many of the current domestic priorities of Australia (such as climate change resilience and adaptation, disaster preparedness), and provides an opportunity for Australia to demonstrate its commitment and comparative advantage with regards to using </w:t>
      </w:r>
      <w:hyperlink w:anchor="_Abbreviations" w:tooltip="Earth Observations" w:history="1">
        <w:r w:rsidRPr="003D292D">
          <w:rPr>
            <w:rStyle w:val="Hyperlink"/>
          </w:rPr>
          <w:t>EO</w:t>
        </w:r>
      </w:hyperlink>
      <w:r w:rsidRPr="00805523">
        <w:t xml:space="preserve"> data to address fundamental development challenges.</w:t>
      </w:r>
      <w:r w:rsidR="00DD4B6A" w:rsidRPr="00805523">
        <w:t xml:space="preserve"> However, the engagement with Posts on the continent is ad-hoc, </w:t>
      </w:r>
      <w:r w:rsidRPr="00805523">
        <w:t xml:space="preserve">which lessens the impact the value the program brings for Australia. </w:t>
      </w:r>
      <w:r w:rsidR="00DD4B6A" w:rsidRPr="00805523">
        <w:t xml:space="preserve">Engagement between the program and </w:t>
      </w:r>
      <w:hyperlink w:anchor="_Abbreviations" w:tooltip="Department of Foreign Affairs and Trade" w:history="1">
        <w:r w:rsidR="00DD4B6A" w:rsidRPr="00ED6210">
          <w:rPr>
            <w:rStyle w:val="Hyperlink"/>
          </w:rPr>
          <w:t>DFAT</w:t>
        </w:r>
      </w:hyperlink>
      <w:r w:rsidR="00DD4B6A" w:rsidRPr="00805523">
        <w:t xml:space="preserve"> needs to be more deliberate to enhance the substantial public diplomacy benefits for Australia to be gained from investing in </w:t>
      </w:r>
      <w:hyperlink w:anchor="_Abbreviations" w:tooltip="Digital Earth Africa" w:history="1">
        <w:r w:rsidR="00EB7232" w:rsidRPr="00AC0948">
          <w:rPr>
            <w:rStyle w:val="Hyperlink"/>
          </w:rPr>
          <w:t>DE Africa</w:t>
        </w:r>
      </w:hyperlink>
      <w:r w:rsidR="00DD4B6A" w:rsidRPr="00805523">
        <w:t>.</w:t>
      </w:r>
    </w:p>
    <w:p w14:paraId="1F54D55C" w14:textId="079F0D16" w:rsidR="00EF0EFC" w:rsidRPr="00805523" w:rsidRDefault="00EF0EFC" w:rsidP="000F04D1">
      <w:pPr>
        <w:pStyle w:val="Heading2"/>
      </w:pPr>
      <w:bookmarkStart w:id="119" w:name="_Toc113173417"/>
      <w:bookmarkStart w:id="120" w:name="_Toc148954051"/>
      <w:r w:rsidRPr="000B2CF3">
        <w:t>Recommendations</w:t>
      </w:r>
      <w:bookmarkEnd w:id="119"/>
      <w:bookmarkEnd w:id="120"/>
    </w:p>
    <w:p w14:paraId="25AC4916" w14:textId="1A84B3F8" w:rsidR="0055776E" w:rsidRPr="00805523" w:rsidRDefault="0055776E" w:rsidP="00AD1B95">
      <w:pPr>
        <w:pStyle w:val="Body"/>
      </w:pPr>
      <w:r w:rsidRPr="00805523">
        <w:t xml:space="preserve">The evaluation’s recommendations reflect its main conclusions and focus on </w:t>
      </w:r>
      <w:r w:rsidR="00882AE4">
        <w:t>4</w:t>
      </w:r>
      <w:r w:rsidR="00DD4B6A" w:rsidRPr="00805523">
        <w:t xml:space="preserve"> areas which the program needs consider in the next phase which, </w:t>
      </w:r>
      <w:r w:rsidRPr="00805523">
        <w:t xml:space="preserve">if addressed, will help strengthen </w:t>
      </w:r>
      <w:r w:rsidR="00DD4B6A" w:rsidRPr="00805523">
        <w:t>the important work the program is doing in Africa.</w:t>
      </w:r>
    </w:p>
    <w:tbl>
      <w:tblPr>
        <w:tblStyle w:val="table-style-blauw-100-outline101"/>
        <w:tblW w:w="0" w:type="auto"/>
        <w:tblLook w:val="04A0" w:firstRow="1" w:lastRow="0" w:firstColumn="1" w:lastColumn="0" w:noHBand="0" w:noVBand="1"/>
      </w:tblPr>
      <w:tblGrid>
        <w:gridCol w:w="3253"/>
        <w:gridCol w:w="3543"/>
        <w:gridCol w:w="2208"/>
      </w:tblGrid>
      <w:tr w:rsidR="00DC4B67" w:rsidRPr="00805523" w14:paraId="0F193B4F" w14:textId="77777777" w:rsidTr="00F23480">
        <w:trPr>
          <w:cnfStyle w:val="100000000000" w:firstRow="1" w:lastRow="0" w:firstColumn="0" w:lastColumn="0" w:oddVBand="0" w:evenVBand="0" w:oddHBand="0" w:evenHBand="0" w:firstRowFirstColumn="0" w:firstRowLastColumn="0" w:lastRowFirstColumn="0" w:lastRowLastColumn="0"/>
        </w:trPr>
        <w:tc>
          <w:tcPr>
            <w:tcW w:w="3253" w:type="dxa"/>
          </w:tcPr>
          <w:p w14:paraId="20E139BC" w14:textId="77777777" w:rsidR="00DC4B67" w:rsidRPr="00805523" w:rsidRDefault="00DC4B67" w:rsidP="00AD1B95">
            <w:pPr>
              <w:pStyle w:val="TableHeading"/>
              <w:rPr>
                <w:b w:val="0"/>
              </w:rPr>
            </w:pPr>
            <w:r w:rsidRPr="00805523">
              <w:t>Key Finding</w:t>
            </w:r>
          </w:p>
        </w:tc>
        <w:tc>
          <w:tcPr>
            <w:tcW w:w="3543" w:type="dxa"/>
          </w:tcPr>
          <w:p w14:paraId="7B70A4A7" w14:textId="77777777" w:rsidR="00DC4B67" w:rsidRPr="00805523" w:rsidRDefault="00DC4B67" w:rsidP="00AD1B95">
            <w:pPr>
              <w:pStyle w:val="TableHeading"/>
              <w:rPr>
                <w:b w:val="0"/>
              </w:rPr>
            </w:pPr>
            <w:r w:rsidRPr="00805523">
              <w:t>Recommendation</w:t>
            </w:r>
          </w:p>
        </w:tc>
        <w:tc>
          <w:tcPr>
            <w:tcW w:w="2208" w:type="dxa"/>
          </w:tcPr>
          <w:p w14:paraId="2B69A630" w14:textId="3EE6636E" w:rsidR="00DC4B67" w:rsidRPr="00805523" w:rsidRDefault="00643D07" w:rsidP="00AD1B95">
            <w:pPr>
              <w:pStyle w:val="TableHeading"/>
              <w:rPr>
                <w:b w:val="0"/>
              </w:rPr>
            </w:pPr>
            <w:r w:rsidRPr="00805523">
              <w:t>Responsibility</w:t>
            </w:r>
          </w:p>
        </w:tc>
      </w:tr>
      <w:tr w:rsidR="00982D70" w:rsidRPr="00805523" w14:paraId="2D5E962E" w14:textId="77777777" w:rsidTr="00F23480">
        <w:trPr>
          <w:cnfStyle w:val="000000100000" w:firstRow="0" w:lastRow="0" w:firstColumn="0" w:lastColumn="0" w:oddVBand="0" w:evenVBand="0" w:oddHBand="1" w:evenHBand="0" w:firstRowFirstColumn="0" w:firstRowLastColumn="0" w:lastRowFirstColumn="0" w:lastRowLastColumn="0"/>
        </w:trPr>
        <w:tc>
          <w:tcPr>
            <w:tcW w:w="3253" w:type="dxa"/>
          </w:tcPr>
          <w:p w14:paraId="634D3265" w14:textId="15A2EBF3" w:rsidR="00982D70" w:rsidRPr="00805523" w:rsidRDefault="00982D70" w:rsidP="00AD1B95">
            <w:pPr>
              <w:pStyle w:val="table-text"/>
            </w:pPr>
            <w:r w:rsidRPr="065EB56E">
              <w:t>Governance structure is sufficiently holding the program to account, and allows for effective transfer of technical advice from its mem</w:t>
            </w:r>
            <w:r w:rsidRPr="00D92FBA">
              <w:t>bers, but the structure</w:t>
            </w:r>
            <w:r w:rsidRPr="00A5399B">
              <w:t xml:space="preserve"> is not optimised for the Phase III operating context</w:t>
            </w:r>
            <w:r w:rsidRPr="00D92FBA">
              <w:t>, nor does it have fiduciary responsibility</w:t>
            </w:r>
            <w:r w:rsidRPr="065EB56E">
              <w:t xml:space="preserve"> </w:t>
            </w:r>
          </w:p>
        </w:tc>
        <w:tc>
          <w:tcPr>
            <w:tcW w:w="3543" w:type="dxa"/>
          </w:tcPr>
          <w:p w14:paraId="239337FE" w14:textId="616AD641" w:rsidR="00982D70" w:rsidRPr="00805523" w:rsidRDefault="00982D70" w:rsidP="00AD1B95">
            <w:pPr>
              <w:pStyle w:val="table-text"/>
            </w:pPr>
            <w:r w:rsidRPr="065EB56E">
              <w:t xml:space="preserve">Governance structure needs to be </w:t>
            </w:r>
            <w:r w:rsidRPr="00D92FBA">
              <w:t xml:space="preserve">appropriately </w:t>
            </w:r>
            <w:r w:rsidRPr="0097489C">
              <w:t xml:space="preserve">reviewed </w:t>
            </w:r>
            <w:r w:rsidRPr="00A5399B">
              <w:t>in</w:t>
            </w:r>
            <w:r>
              <w:t xml:space="preserve"> </w:t>
            </w:r>
            <w:r w:rsidRPr="00A5399B">
              <w:t>line with the Phase III operating environment</w:t>
            </w:r>
            <w:r w:rsidRPr="00D92FBA">
              <w:t>, and to clarify its roles and responsibilities</w:t>
            </w:r>
            <w:r w:rsidRPr="065EB56E">
              <w:t xml:space="preserve"> (in particular its fiduciary responsibilities)</w:t>
            </w:r>
          </w:p>
        </w:tc>
        <w:tc>
          <w:tcPr>
            <w:tcW w:w="2208" w:type="dxa"/>
          </w:tcPr>
          <w:p w14:paraId="61D7C2F2" w14:textId="2F1D0901" w:rsidR="00982D70" w:rsidRPr="00805523" w:rsidRDefault="00982D70" w:rsidP="00AD1B95">
            <w:pPr>
              <w:pStyle w:val="table-text"/>
            </w:pPr>
            <w:r>
              <w:t>Governing Board</w:t>
            </w:r>
            <w:r w:rsidR="00750DA9">
              <w:t xml:space="preserve"> </w:t>
            </w:r>
            <w:r>
              <w:t>/ Geoscience Australia</w:t>
            </w:r>
          </w:p>
        </w:tc>
      </w:tr>
      <w:tr w:rsidR="00982D70" w:rsidRPr="00805523" w14:paraId="0B2AB1CC" w14:textId="77777777" w:rsidTr="00F23480">
        <w:trPr>
          <w:cnfStyle w:val="000000010000" w:firstRow="0" w:lastRow="0" w:firstColumn="0" w:lastColumn="0" w:oddVBand="0" w:evenVBand="0" w:oddHBand="0" w:evenHBand="1" w:firstRowFirstColumn="0" w:firstRowLastColumn="0" w:lastRowFirstColumn="0" w:lastRowLastColumn="0"/>
        </w:trPr>
        <w:tc>
          <w:tcPr>
            <w:tcW w:w="3253" w:type="dxa"/>
          </w:tcPr>
          <w:p w14:paraId="20B43B81" w14:textId="02D20907" w:rsidR="00982D70" w:rsidRPr="00805523" w:rsidRDefault="001F0939" w:rsidP="00AD1B95">
            <w:pPr>
              <w:pStyle w:val="table-text"/>
            </w:pPr>
            <w:hyperlink w:anchor="_Abbreviations" w:tooltip="Digital Earth Africa" w:history="1">
              <w:r w:rsidR="00982D70" w:rsidRPr="00EB7232">
                <w:rPr>
                  <w:rStyle w:val="Hyperlink"/>
                </w:rPr>
                <w:t>DE Africa</w:t>
              </w:r>
            </w:hyperlink>
            <w:r w:rsidR="00982D70" w:rsidRPr="00805523">
              <w:t>’s vision is closely aligned with the strategic priorities of the continent, and is engaging with continent wide partners to help address Africa’s development challenges, but there is not the same clarity at national level (despite the fact that there is a growing body of evidence demonstrating local application)</w:t>
            </w:r>
          </w:p>
        </w:tc>
        <w:tc>
          <w:tcPr>
            <w:tcW w:w="3543" w:type="dxa"/>
          </w:tcPr>
          <w:p w14:paraId="7A65661C" w14:textId="61397599" w:rsidR="00982D70" w:rsidRPr="00805523" w:rsidRDefault="00982D70" w:rsidP="00AD1B95">
            <w:pPr>
              <w:pStyle w:val="table-text"/>
              <w:rPr>
                <w:rStyle w:val="normaltextrun"/>
              </w:rPr>
            </w:pPr>
            <w:r w:rsidRPr="00805523">
              <w:t>Going forward the program will need to demonstrate relevance at country</w:t>
            </w:r>
            <w:r w:rsidR="00750DA9">
              <w:t xml:space="preserve"> </w:t>
            </w:r>
            <w:r w:rsidRPr="00805523">
              <w:t xml:space="preserve">/ local level, leveraging its </w:t>
            </w:r>
            <w:r>
              <w:t>implementing partner</w:t>
            </w:r>
            <w:r w:rsidRPr="00805523">
              <w:t>s to strengthen this process</w:t>
            </w:r>
            <w:r w:rsidR="00750DA9">
              <w:t xml:space="preserve"> </w:t>
            </w:r>
            <w:r w:rsidRPr="00805523">
              <w:t>/ target specific development challenges</w:t>
            </w:r>
            <w:r w:rsidR="00750DA9">
              <w:t xml:space="preserve"> </w:t>
            </w:r>
            <w:r w:rsidRPr="00805523">
              <w:t>/ broaden application at the national</w:t>
            </w:r>
            <w:r w:rsidR="00750DA9">
              <w:t xml:space="preserve"> </w:t>
            </w:r>
            <w:r w:rsidRPr="00805523">
              <w:t>/ sectoral level</w:t>
            </w:r>
          </w:p>
        </w:tc>
        <w:tc>
          <w:tcPr>
            <w:tcW w:w="2208" w:type="dxa"/>
          </w:tcPr>
          <w:p w14:paraId="1F0B2F85" w14:textId="2FB8B50C" w:rsidR="00982D70" w:rsidRPr="00805523" w:rsidRDefault="001F0939" w:rsidP="00AD1B95">
            <w:pPr>
              <w:pStyle w:val="table-text"/>
            </w:pPr>
            <w:hyperlink w:anchor="_Abbreviations" w:tooltip="Program Management Office" w:history="1">
              <w:r w:rsidR="00982D70" w:rsidRPr="00383DD2">
                <w:rPr>
                  <w:rStyle w:val="Hyperlink"/>
                </w:rPr>
                <w:t>PMO</w:t>
              </w:r>
            </w:hyperlink>
            <w:r w:rsidR="00982D70">
              <w:t xml:space="preserve"> (in conjunction with</w:t>
            </w:r>
            <w:r w:rsidR="00383DD2">
              <w:t> </w:t>
            </w:r>
            <w:hyperlink w:anchor="_Abbreviations" w:tooltip="Implementing Partner" w:history="1">
              <w:r w:rsidR="00982D70" w:rsidRPr="00383DD2">
                <w:rPr>
                  <w:rStyle w:val="Hyperlink"/>
                </w:rPr>
                <w:t>IP</w:t>
              </w:r>
            </w:hyperlink>
            <w:r w:rsidR="00982D70">
              <w:t>s)</w:t>
            </w:r>
          </w:p>
        </w:tc>
      </w:tr>
      <w:tr w:rsidR="00DC4B67" w:rsidRPr="00805523" w14:paraId="6AB0CE89" w14:textId="77777777" w:rsidTr="00F23480">
        <w:trPr>
          <w:cnfStyle w:val="000000100000" w:firstRow="0" w:lastRow="0" w:firstColumn="0" w:lastColumn="0" w:oddVBand="0" w:evenVBand="0" w:oddHBand="1" w:evenHBand="0" w:firstRowFirstColumn="0" w:firstRowLastColumn="0" w:lastRowFirstColumn="0" w:lastRowLastColumn="0"/>
        </w:trPr>
        <w:tc>
          <w:tcPr>
            <w:tcW w:w="3253" w:type="dxa"/>
          </w:tcPr>
          <w:p w14:paraId="7FF3A696" w14:textId="0A404D6D" w:rsidR="00DC4B67" w:rsidRPr="00805523" w:rsidRDefault="009936CA" w:rsidP="00AD1B95">
            <w:pPr>
              <w:pStyle w:val="table-text"/>
            </w:pPr>
            <w:r w:rsidRPr="00805523">
              <w:t>Need to articulate the responsibilities and accountability for managing D&amp;I within the program and to ensure that a sufficient level of resources and capacity is made available for safe and effective delivery. The current Strategy is comprehensive but overly ambitious</w:t>
            </w:r>
          </w:p>
        </w:tc>
        <w:tc>
          <w:tcPr>
            <w:tcW w:w="3543" w:type="dxa"/>
          </w:tcPr>
          <w:p w14:paraId="414AD3A2" w14:textId="739A30DA" w:rsidR="00DC4B67" w:rsidRPr="00805523" w:rsidRDefault="009936CA" w:rsidP="00AD1B95">
            <w:pPr>
              <w:pStyle w:val="table-text"/>
            </w:pPr>
            <w:r w:rsidRPr="00805523">
              <w:t xml:space="preserve">A more modest and targeted plan for D&amp;I that is appropriately resourced, and articulates clear lines of management responsibility between the </w:t>
            </w:r>
            <w:hyperlink w:anchor="_Abbreviations" w:tooltip="Program Management Office" w:history="1">
              <w:r w:rsidRPr="00383DD2">
                <w:rPr>
                  <w:rStyle w:val="Hyperlink"/>
                </w:rPr>
                <w:t>PMO</w:t>
              </w:r>
            </w:hyperlink>
            <w:r w:rsidRPr="00805523">
              <w:t xml:space="preserve"> and </w:t>
            </w:r>
            <w:hyperlink w:anchor="_Abbreviations" w:tooltip="Implementing Partner" w:history="1">
              <w:r w:rsidRPr="00383DD2">
                <w:rPr>
                  <w:rStyle w:val="Hyperlink"/>
                </w:rPr>
                <w:t>IP</w:t>
              </w:r>
            </w:hyperlink>
            <w:r w:rsidRPr="00805523">
              <w:t>s</w:t>
            </w:r>
          </w:p>
        </w:tc>
        <w:tc>
          <w:tcPr>
            <w:tcW w:w="2208" w:type="dxa"/>
          </w:tcPr>
          <w:p w14:paraId="6EA5D387" w14:textId="787ABA80" w:rsidR="00DC4B67" w:rsidRPr="00805523" w:rsidRDefault="001F0939" w:rsidP="00AD1B95">
            <w:pPr>
              <w:pStyle w:val="table-text"/>
            </w:pPr>
            <w:hyperlink w:anchor="_Abbreviations" w:tooltip="Program Management Office" w:history="1">
              <w:r w:rsidR="009402D8" w:rsidRPr="00383DD2">
                <w:rPr>
                  <w:rStyle w:val="Hyperlink"/>
                </w:rPr>
                <w:t>PMO</w:t>
              </w:r>
            </w:hyperlink>
          </w:p>
        </w:tc>
      </w:tr>
      <w:tr w:rsidR="00ED66DD" w:rsidRPr="00805523" w14:paraId="33697257" w14:textId="77777777" w:rsidTr="00F23480">
        <w:trPr>
          <w:cnfStyle w:val="000000010000" w:firstRow="0" w:lastRow="0" w:firstColumn="0" w:lastColumn="0" w:oddVBand="0" w:evenVBand="0" w:oddHBand="0" w:evenHBand="1" w:firstRowFirstColumn="0" w:firstRowLastColumn="0" w:lastRowFirstColumn="0" w:lastRowLastColumn="0"/>
        </w:trPr>
        <w:tc>
          <w:tcPr>
            <w:tcW w:w="3253" w:type="dxa"/>
          </w:tcPr>
          <w:p w14:paraId="5027B431" w14:textId="13AADE55" w:rsidR="00ED66DD" w:rsidRPr="00805523" w:rsidRDefault="00D11F30" w:rsidP="00AD1B95">
            <w:pPr>
              <w:pStyle w:val="table-text"/>
              <w:rPr>
                <w:rStyle w:val="normaltextrun"/>
              </w:rPr>
            </w:pPr>
            <w:r w:rsidRPr="00805523">
              <w:rPr>
                <w:rStyle w:val="normaltextrun"/>
              </w:rPr>
              <w:t>The program brings noticeable benefits to Australia, but engagement with Posts is ad-hoc</w:t>
            </w:r>
            <w:r w:rsidR="00164246" w:rsidRPr="00805523">
              <w:rPr>
                <w:rStyle w:val="normaltextrun"/>
              </w:rPr>
              <w:t>, which lessens the impact the value the program brings to Australia</w:t>
            </w:r>
          </w:p>
        </w:tc>
        <w:tc>
          <w:tcPr>
            <w:tcW w:w="3543" w:type="dxa"/>
          </w:tcPr>
          <w:p w14:paraId="1E38AE85" w14:textId="742AB761" w:rsidR="00ED66DD" w:rsidRPr="00805523" w:rsidRDefault="00164246" w:rsidP="00AD1B95">
            <w:pPr>
              <w:pStyle w:val="table-text"/>
            </w:pPr>
            <w:r w:rsidRPr="00805523">
              <w:t xml:space="preserve">Engagement between the program and </w:t>
            </w:r>
            <w:hyperlink w:anchor="_Abbreviations" w:tooltip="Department of Foreign Affairs and Trade" w:history="1">
              <w:r w:rsidRPr="00ED6210">
                <w:rPr>
                  <w:rStyle w:val="Hyperlink"/>
                </w:rPr>
                <w:t>DFAT</w:t>
              </w:r>
            </w:hyperlink>
            <w:r w:rsidRPr="00805523">
              <w:t xml:space="preserve"> needs to be more deliberate, and an agreed engagement process needs to be developed to ensure better coordinated support from Post. This could be done via a quarterly briefing session between Posts in Africa or some other means to ensure a structured approach to sharing information</w:t>
            </w:r>
          </w:p>
        </w:tc>
        <w:tc>
          <w:tcPr>
            <w:tcW w:w="2208" w:type="dxa"/>
          </w:tcPr>
          <w:p w14:paraId="7F8BDB4F" w14:textId="74615262" w:rsidR="00ED66DD" w:rsidRPr="00805523" w:rsidRDefault="001F0939" w:rsidP="00AD1B95">
            <w:pPr>
              <w:pStyle w:val="table-text"/>
            </w:pPr>
            <w:hyperlink w:anchor="_Abbreviations" w:tooltip="Department of Foreign Affairs and Trade" w:history="1">
              <w:r w:rsidR="00E02084" w:rsidRPr="00ED6210">
                <w:rPr>
                  <w:rStyle w:val="Hyperlink"/>
                </w:rPr>
                <w:t>DFAT</w:t>
              </w:r>
            </w:hyperlink>
            <w:r w:rsidR="00750DA9">
              <w:t xml:space="preserve"> </w:t>
            </w:r>
            <w:r w:rsidR="00E02084">
              <w:t xml:space="preserve">/ </w:t>
            </w:r>
            <w:hyperlink w:anchor="_Abbreviations" w:tooltip="Program Management Office" w:history="1">
              <w:r w:rsidR="00E02084" w:rsidRPr="00383DD2">
                <w:rPr>
                  <w:rStyle w:val="Hyperlink"/>
                </w:rPr>
                <w:t>PMO</w:t>
              </w:r>
            </w:hyperlink>
          </w:p>
        </w:tc>
      </w:tr>
    </w:tbl>
    <w:p w14:paraId="7D8533FF" w14:textId="77777777" w:rsidR="00EF0EFC" w:rsidRPr="00805523" w:rsidRDefault="00EF0EFC" w:rsidP="00AD1B95">
      <w:pPr>
        <w:rPr>
          <w:rFonts w:eastAsiaTheme="majorEastAsia"/>
        </w:rPr>
      </w:pPr>
      <w:r w:rsidRPr="00805523">
        <w:br w:type="page"/>
      </w:r>
    </w:p>
    <w:p w14:paraId="37001BFB" w14:textId="769268CF" w:rsidR="002C5990" w:rsidRPr="00805523" w:rsidRDefault="002C5990" w:rsidP="002C5990">
      <w:pPr>
        <w:pStyle w:val="Heading1"/>
      </w:pPr>
      <w:bookmarkStart w:id="121" w:name="_Annex_1:_List"/>
      <w:bookmarkStart w:id="122" w:name="_Annex_2:_DE"/>
      <w:bookmarkStart w:id="123" w:name="_Toc148954052"/>
      <w:bookmarkEnd w:id="121"/>
      <w:bookmarkEnd w:id="122"/>
      <w:r w:rsidRPr="002C5990">
        <w:lastRenderedPageBreak/>
        <w:t xml:space="preserve">Annex </w:t>
      </w:r>
      <w:r w:rsidR="004F5C26">
        <w:t>1</w:t>
      </w:r>
      <w:r w:rsidRPr="002C5990">
        <w:t xml:space="preserve">: DE Africa Phase II MEL Framework </w:t>
      </w:r>
      <w:r>
        <w:t>—</w:t>
      </w:r>
      <w:r w:rsidRPr="002C5990">
        <w:t xml:space="preserve"> Progress against program’s</w:t>
      </w:r>
      <w:r w:rsidRPr="00805523">
        <w:t xml:space="preserve"> indicators</w:t>
      </w:r>
      <w:bookmarkEnd w:id="123"/>
    </w:p>
    <w:tbl>
      <w:tblPr>
        <w:tblStyle w:val="table-style-blauw-100-outline101"/>
        <w:tblW w:w="8901" w:type="dxa"/>
        <w:tblLook w:val="04A0" w:firstRow="1" w:lastRow="0" w:firstColumn="1" w:lastColumn="0" w:noHBand="0" w:noVBand="1"/>
      </w:tblPr>
      <w:tblGrid>
        <w:gridCol w:w="2778"/>
        <w:gridCol w:w="1814"/>
        <w:gridCol w:w="4309"/>
      </w:tblGrid>
      <w:tr w:rsidR="00614D33" w14:paraId="0C037C64" w14:textId="77777777" w:rsidTr="007E7185">
        <w:trPr>
          <w:cnfStyle w:val="100000000000" w:firstRow="1" w:lastRow="0" w:firstColumn="0" w:lastColumn="0" w:oddVBand="0" w:evenVBand="0" w:oddHBand="0" w:evenHBand="0" w:firstRowFirstColumn="0" w:firstRowLastColumn="0" w:lastRowFirstColumn="0" w:lastRowLastColumn="0"/>
        </w:trPr>
        <w:tc>
          <w:tcPr>
            <w:tcW w:w="2778" w:type="dxa"/>
          </w:tcPr>
          <w:p w14:paraId="4ADB6961" w14:textId="61B036F8" w:rsidR="002C5990" w:rsidRPr="00780552" w:rsidRDefault="002C5990" w:rsidP="002C5990">
            <w:pPr>
              <w:pStyle w:val="TableHeading"/>
              <w:rPr>
                <w:rFonts w:eastAsiaTheme="majorEastAsia"/>
              </w:rPr>
            </w:pPr>
            <w:r w:rsidRPr="00780552">
              <w:t>Applicable outcome as per Investment Design</w:t>
            </w:r>
          </w:p>
        </w:tc>
        <w:tc>
          <w:tcPr>
            <w:tcW w:w="1814" w:type="dxa"/>
          </w:tcPr>
          <w:p w14:paraId="5E667FFC" w14:textId="4039A89A" w:rsidR="002C5990" w:rsidRPr="00780552" w:rsidRDefault="002C5990" w:rsidP="002C5990">
            <w:pPr>
              <w:pStyle w:val="TableHeading"/>
              <w:rPr>
                <w:rFonts w:eastAsiaTheme="majorEastAsia"/>
              </w:rPr>
            </w:pPr>
            <w:r w:rsidRPr="00780552">
              <w:t>Indicator(s)</w:t>
            </w:r>
          </w:p>
        </w:tc>
        <w:tc>
          <w:tcPr>
            <w:tcW w:w="4309" w:type="dxa"/>
          </w:tcPr>
          <w:p w14:paraId="1D48C6E8" w14:textId="7F05F3FC" w:rsidR="002C5990" w:rsidRPr="00780552" w:rsidRDefault="002C5990" w:rsidP="002C5990">
            <w:pPr>
              <w:pStyle w:val="TableHeading"/>
              <w:rPr>
                <w:rFonts w:eastAsiaTheme="majorEastAsia"/>
              </w:rPr>
            </w:pPr>
            <w:r w:rsidRPr="00780552">
              <w:t>Independent Evaluation Findings</w:t>
            </w:r>
          </w:p>
        </w:tc>
      </w:tr>
      <w:tr w:rsidR="000F04D1" w14:paraId="680C6163"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789180AE" w14:textId="455212EB" w:rsidR="002C5990" w:rsidRPr="00614D33" w:rsidRDefault="002C5990" w:rsidP="002C5990">
            <w:pPr>
              <w:rPr>
                <w:rFonts w:eastAsia="Calibri Light"/>
                <w:i/>
                <w:iCs/>
                <w:sz w:val="18"/>
                <w:szCs w:val="18"/>
              </w:rPr>
            </w:pPr>
            <w:r w:rsidRPr="00614D33">
              <w:rPr>
                <w:rFonts w:eastAsia="Calibri Light"/>
                <w:i/>
                <w:iCs/>
                <w:sz w:val="18"/>
                <w:szCs w:val="18"/>
              </w:rPr>
              <w:t>Long-term goal:</w:t>
            </w:r>
          </w:p>
          <w:p w14:paraId="7CC7AE17" w14:textId="70185C6E" w:rsidR="002C5990" w:rsidRPr="00614D33" w:rsidRDefault="001F0939" w:rsidP="002C5990">
            <w:pPr>
              <w:rPr>
                <w:rFonts w:eastAsiaTheme="majorEastAsia"/>
                <w:sz w:val="18"/>
                <w:szCs w:val="18"/>
              </w:rPr>
            </w:pPr>
            <w:hyperlink w:anchor="_Abbreviations" w:tooltip="Digital Earth Africa" w:history="1">
              <w:r w:rsidR="002C5990" w:rsidRPr="007E7185">
                <w:rPr>
                  <w:rStyle w:val="Hyperlink"/>
                  <w:rFonts w:eastAsia="Calibri Light"/>
                  <w:sz w:val="18"/>
                  <w:szCs w:val="18"/>
                </w:rPr>
                <w:t>DE Africa</w:t>
              </w:r>
            </w:hyperlink>
            <w:r w:rsidR="002C5990" w:rsidRPr="00614D33">
              <w:rPr>
                <w:rFonts w:eastAsia="Calibri Light"/>
                <w:sz w:val="18"/>
                <w:szCs w:val="18"/>
              </w:rPr>
              <w:t xml:space="preserve"> improves the lives of Africans through access to tailored information for decision making</w:t>
            </w:r>
          </w:p>
        </w:tc>
        <w:tc>
          <w:tcPr>
            <w:tcW w:w="1814" w:type="dxa"/>
          </w:tcPr>
          <w:p w14:paraId="136E972D" w14:textId="5BC72FE5" w:rsidR="002C5990" w:rsidRPr="00614D33" w:rsidRDefault="002C5990" w:rsidP="002C5990">
            <w:pPr>
              <w:rPr>
                <w:rFonts w:eastAsiaTheme="majorEastAsia"/>
                <w:sz w:val="18"/>
                <w:szCs w:val="18"/>
              </w:rPr>
            </w:pPr>
            <w:r w:rsidRPr="00614D33">
              <w:rPr>
                <w:rFonts w:eastAsia="Calibri Light"/>
                <w:sz w:val="18"/>
                <w:szCs w:val="18"/>
              </w:rPr>
              <w:t xml:space="preserve">Modelled economic value of </w:t>
            </w:r>
            <w:hyperlink w:anchor="_Abbreviations" w:tooltip="Digital Earth Africa" w:history="1">
              <w:r w:rsidRPr="007E7185">
                <w:rPr>
                  <w:rStyle w:val="Hyperlink"/>
                  <w:rFonts w:eastAsia="Calibri Light"/>
                  <w:sz w:val="18"/>
                  <w:szCs w:val="18"/>
                </w:rPr>
                <w:t>DE Africa</w:t>
              </w:r>
            </w:hyperlink>
          </w:p>
        </w:tc>
        <w:tc>
          <w:tcPr>
            <w:tcW w:w="4309" w:type="dxa"/>
          </w:tcPr>
          <w:p w14:paraId="7E81FA38" w14:textId="112A34EC" w:rsidR="002C5990" w:rsidRPr="00614D33" w:rsidRDefault="002C5990" w:rsidP="002C5990">
            <w:pPr>
              <w:rPr>
                <w:rFonts w:eastAsia="Calibri Light"/>
                <w:sz w:val="18"/>
                <w:szCs w:val="18"/>
              </w:rPr>
            </w:pPr>
            <w:r w:rsidRPr="00614D33">
              <w:rPr>
                <w:rFonts w:eastAsia="Calibri Light"/>
                <w:sz w:val="18"/>
                <w:szCs w:val="18"/>
              </w:rPr>
              <w:t>$2.8 Billion potential economic benefits</w:t>
            </w:r>
            <w:r w:rsidRPr="00614D33">
              <w:rPr>
                <w:rFonts w:eastAsiaTheme="minorHAnsi"/>
                <w:sz w:val="18"/>
                <w:szCs w:val="18"/>
                <w:vertAlign w:val="superscript"/>
              </w:rPr>
              <w:footnoteReference w:id="14"/>
            </w:r>
            <w:r w:rsidRPr="00614D33">
              <w:rPr>
                <w:rFonts w:eastAsia="Calibri Light"/>
                <w:sz w:val="18"/>
                <w:szCs w:val="18"/>
              </w:rPr>
              <w:t>:</w:t>
            </w:r>
          </w:p>
          <w:p w14:paraId="5B693D97" w14:textId="2C590460" w:rsidR="002C5990" w:rsidRPr="00614D33" w:rsidRDefault="002C5990" w:rsidP="002C5990">
            <w:pPr>
              <w:pStyle w:val="BulletedListBody"/>
              <w:rPr>
                <w:sz w:val="18"/>
                <w:szCs w:val="18"/>
              </w:rPr>
            </w:pPr>
            <w:r w:rsidRPr="00614D33">
              <w:rPr>
                <w:sz w:val="18"/>
                <w:szCs w:val="18"/>
              </w:rPr>
              <w:t>Accelerated economic growth</w:t>
            </w:r>
            <w:r w:rsidR="00D24CB4">
              <w:rPr>
                <w:sz w:val="18"/>
                <w:szCs w:val="18"/>
              </w:rPr>
              <w:t>;</w:t>
            </w:r>
          </w:p>
          <w:p w14:paraId="6F6C9E72" w14:textId="6E098FAB" w:rsidR="002C5990" w:rsidRPr="00614D33" w:rsidRDefault="002C5990" w:rsidP="002C5990">
            <w:pPr>
              <w:pStyle w:val="BulletedListBody"/>
              <w:rPr>
                <w:sz w:val="18"/>
                <w:szCs w:val="18"/>
              </w:rPr>
            </w:pPr>
            <w:r w:rsidRPr="00614D33">
              <w:rPr>
                <w:sz w:val="18"/>
                <w:szCs w:val="18"/>
              </w:rPr>
              <w:t>Boost to agricultural productivity</w:t>
            </w:r>
            <w:r w:rsidR="00D24CB4">
              <w:rPr>
                <w:sz w:val="18"/>
                <w:szCs w:val="18"/>
              </w:rPr>
              <w:t>;</w:t>
            </w:r>
          </w:p>
          <w:p w14:paraId="35077E64" w14:textId="6B52C934" w:rsidR="002C5990" w:rsidRPr="00614D33" w:rsidRDefault="002C5990" w:rsidP="002C5990">
            <w:pPr>
              <w:pStyle w:val="BulletedListBody"/>
              <w:rPr>
                <w:sz w:val="18"/>
                <w:szCs w:val="18"/>
              </w:rPr>
            </w:pPr>
            <w:r w:rsidRPr="00614D33">
              <w:rPr>
                <w:sz w:val="18"/>
                <w:szCs w:val="18"/>
              </w:rPr>
              <w:t>Fiscal and environmental benefits from effective regulation of mining activity</w:t>
            </w:r>
            <w:r w:rsidR="00D24CB4">
              <w:rPr>
                <w:sz w:val="18"/>
                <w:szCs w:val="18"/>
              </w:rPr>
              <w:t>;</w:t>
            </w:r>
          </w:p>
          <w:p w14:paraId="7B888948" w14:textId="61FDB604" w:rsidR="002C5990" w:rsidRPr="00614D33" w:rsidRDefault="002C5990" w:rsidP="002C5990">
            <w:pPr>
              <w:pStyle w:val="BulletedListBody"/>
              <w:rPr>
                <w:sz w:val="18"/>
                <w:szCs w:val="18"/>
              </w:rPr>
            </w:pPr>
            <w:r w:rsidRPr="00614D33">
              <w:rPr>
                <w:sz w:val="18"/>
                <w:szCs w:val="18"/>
              </w:rPr>
              <w:t>Risk mitigation of coastal erosion (coastal real</w:t>
            </w:r>
            <w:r w:rsidR="000B2EC3">
              <w:rPr>
                <w:sz w:val="18"/>
                <w:szCs w:val="18"/>
              </w:rPr>
              <w:t> </w:t>
            </w:r>
            <w:r w:rsidRPr="00614D33">
              <w:rPr>
                <w:sz w:val="18"/>
                <w:szCs w:val="18"/>
              </w:rPr>
              <w:t xml:space="preserve">estate, fisheries </w:t>
            </w:r>
            <w:r w:rsidR="000B2EC3">
              <w:rPr>
                <w:sz w:val="18"/>
                <w:szCs w:val="18"/>
              </w:rPr>
              <w:t>—</w:t>
            </w:r>
            <w:r w:rsidRPr="00614D33">
              <w:rPr>
                <w:sz w:val="18"/>
                <w:szCs w:val="18"/>
              </w:rPr>
              <w:t xml:space="preserve"> jobs, insurance)</w:t>
            </w:r>
            <w:r w:rsidRPr="00614D33">
              <w:rPr>
                <w:sz w:val="18"/>
                <w:szCs w:val="18"/>
                <w:vertAlign w:val="superscript"/>
              </w:rPr>
              <w:footnoteReference w:id="15"/>
            </w:r>
            <w:r w:rsidR="00D24CB4">
              <w:rPr>
                <w:sz w:val="18"/>
                <w:szCs w:val="18"/>
              </w:rPr>
              <w:t>.</w:t>
            </w:r>
          </w:p>
          <w:p w14:paraId="40078FE2" w14:textId="7F04AB41" w:rsidR="002C5990" w:rsidRPr="00614D33" w:rsidRDefault="002C5990" w:rsidP="00123DAF">
            <w:pPr>
              <w:spacing w:before="120" w:after="40"/>
              <w:rPr>
                <w:rFonts w:eastAsia="Calibri Light"/>
                <w:sz w:val="18"/>
                <w:szCs w:val="18"/>
              </w:rPr>
            </w:pPr>
            <w:r w:rsidRPr="00614D33">
              <w:rPr>
                <w:rFonts w:eastAsia="Calibri Light"/>
                <w:sz w:val="18"/>
                <w:szCs w:val="18"/>
              </w:rPr>
              <w:t>Additional analysis estimates</w:t>
            </w:r>
            <w:r w:rsidRPr="00614D33">
              <w:rPr>
                <w:rStyle w:val="FootnoteReference"/>
                <w:rFonts w:eastAsia="Calibri Light" w:cs="Arial"/>
                <w:kern w:val="24"/>
                <w:sz w:val="18"/>
                <w:szCs w:val="18"/>
              </w:rPr>
              <w:footnoteReference w:id="16"/>
            </w:r>
            <w:r w:rsidRPr="00614D33">
              <w:rPr>
                <w:rFonts w:eastAsia="Calibri Light"/>
                <w:sz w:val="18"/>
                <w:szCs w:val="18"/>
              </w:rPr>
              <w:t>:</w:t>
            </w:r>
          </w:p>
          <w:p w14:paraId="7D27AD56" w14:textId="5D3CA778" w:rsidR="002C5990" w:rsidRPr="00614D33" w:rsidRDefault="002C5990" w:rsidP="002C5990">
            <w:pPr>
              <w:pStyle w:val="BulletedListBody"/>
              <w:rPr>
                <w:sz w:val="18"/>
                <w:szCs w:val="18"/>
              </w:rPr>
            </w:pPr>
            <w:r w:rsidRPr="00614D33">
              <w:rPr>
                <w:sz w:val="18"/>
                <w:szCs w:val="18"/>
              </w:rPr>
              <w:t>USD</w:t>
            </w:r>
            <w:r w:rsidR="00123DAF">
              <w:rPr>
                <w:sz w:val="18"/>
                <w:szCs w:val="18"/>
              </w:rPr>
              <w:t xml:space="preserve"> $</w:t>
            </w:r>
            <w:r w:rsidRPr="00614D33">
              <w:rPr>
                <w:sz w:val="18"/>
                <w:szCs w:val="18"/>
              </w:rPr>
              <w:t>212 million per year in Africa's Marine Observation industry</w:t>
            </w:r>
            <w:r w:rsidR="00D24CB4">
              <w:rPr>
                <w:sz w:val="18"/>
                <w:szCs w:val="18"/>
              </w:rPr>
              <w:t>;</w:t>
            </w:r>
          </w:p>
          <w:p w14:paraId="7631AD15" w14:textId="7AF195A2" w:rsidR="002C5990" w:rsidRPr="00614D33" w:rsidRDefault="002C5990" w:rsidP="002C5990">
            <w:pPr>
              <w:pStyle w:val="BulletedListBody"/>
              <w:rPr>
                <w:sz w:val="18"/>
                <w:szCs w:val="18"/>
              </w:rPr>
            </w:pPr>
            <w:r w:rsidRPr="00614D33">
              <w:rPr>
                <w:sz w:val="18"/>
                <w:szCs w:val="18"/>
              </w:rPr>
              <w:t>USD</w:t>
            </w:r>
            <w:r w:rsidR="00123DAF">
              <w:rPr>
                <w:sz w:val="18"/>
                <w:szCs w:val="18"/>
              </w:rPr>
              <w:t xml:space="preserve"> $</w:t>
            </w:r>
            <w:r w:rsidRPr="00614D33">
              <w:rPr>
                <w:sz w:val="18"/>
                <w:szCs w:val="18"/>
              </w:rPr>
              <w:t>74 million per year in disaster risk management</w:t>
            </w:r>
            <w:r w:rsidR="00D24CB4">
              <w:rPr>
                <w:sz w:val="18"/>
                <w:szCs w:val="18"/>
              </w:rPr>
              <w:t>;</w:t>
            </w:r>
          </w:p>
          <w:p w14:paraId="6AC9EDBF" w14:textId="21066F66" w:rsidR="002C5990" w:rsidRPr="00614D33" w:rsidRDefault="002C5990" w:rsidP="002C5990">
            <w:pPr>
              <w:pStyle w:val="BulletedListBody"/>
              <w:rPr>
                <w:sz w:val="18"/>
                <w:szCs w:val="18"/>
              </w:rPr>
            </w:pPr>
            <w:r w:rsidRPr="00614D33">
              <w:rPr>
                <w:sz w:val="18"/>
                <w:szCs w:val="18"/>
              </w:rPr>
              <w:t>USD</w:t>
            </w:r>
            <w:r w:rsidR="00123DAF">
              <w:rPr>
                <w:sz w:val="18"/>
                <w:szCs w:val="18"/>
              </w:rPr>
              <w:t xml:space="preserve"> $</w:t>
            </w:r>
            <w:r w:rsidRPr="00614D33">
              <w:rPr>
                <w:sz w:val="18"/>
                <w:szCs w:val="18"/>
              </w:rPr>
              <w:t>113 million per year in public health</w:t>
            </w:r>
            <w:r w:rsidR="00D24CB4">
              <w:rPr>
                <w:sz w:val="18"/>
                <w:szCs w:val="18"/>
              </w:rPr>
              <w:t>;</w:t>
            </w:r>
          </w:p>
          <w:p w14:paraId="5FB2A09C" w14:textId="0EEC6629" w:rsidR="002C5990" w:rsidRPr="00614D33" w:rsidRDefault="002C5990" w:rsidP="002C5990">
            <w:pPr>
              <w:pStyle w:val="BulletedListBody"/>
              <w:rPr>
                <w:sz w:val="18"/>
                <w:szCs w:val="18"/>
              </w:rPr>
            </w:pPr>
            <w:r w:rsidRPr="00614D33">
              <w:rPr>
                <w:sz w:val="18"/>
                <w:szCs w:val="18"/>
              </w:rPr>
              <w:t>USD</w:t>
            </w:r>
            <w:r w:rsidR="00123DAF">
              <w:rPr>
                <w:sz w:val="18"/>
                <w:szCs w:val="18"/>
              </w:rPr>
              <w:t xml:space="preserve"> $</w:t>
            </w:r>
            <w:r w:rsidRPr="00614D33">
              <w:rPr>
                <w:sz w:val="18"/>
                <w:szCs w:val="18"/>
              </w:rPr>
              <w:t>27 million per year in renewable energy</w:t>
            </w:r>
            <w:r w:rsidR="00D24CB4">
              <w:rPr>
                <w:sz w:val="18"/>
                <w:szCs w:val="18"/>
              </w:rPr>
              <w:t>;</w:t>
            </w:r>
          </w:p>
          <w:p w14:paraId="14AA65B4" w14:textId="1E17FF06" w:rsidR="002C5990" w:rsidRPr="00614D33" w:rsidRDefault="002C5990" w:rsidP="00123DAF">
            <w:pPr>
              <w:pStyle w:val="BulletedListBody"/>
              <w:numPr>
                <w:ilvl w:val="0"/>
                <w:numId w:val="0"/>
              </w:numPr>
              <w:ind w:left="426"/>
              <w:rPr>
                <w:rFonts w:eastAsiaTheme="majorEastAsia"/>
                <w:sz w:val="18"/>
                <w:szCs w:val="18"/>
              </w:rPr>
            </w:pPr>
            <w:r w:rsidRPr="00614D33">
              <w:rPr>
                <w:sz w:val="18"/>
                <w:szCs w:val="18"/>
              </w:rPr>
              <w:t>USD</w:t>
            </w:r>
            <w:r w:rsidR="00123DAF">
              <w:rPr>
                <w:sz w:val="18"/>
                <w:szCs w:val="18"/>
              </w:rPr>
              <w:t xml:space="preserve"> $</w:t>
            </w:r>
            <w:r w:rsidRPr="00614D33">
              <w:rPr>
                <w:sz w:val="18"/>
                <w:szCs w:val="18"/>
              </w:rPr>
              <w:t>36 million per year in security and civilian protection</w:t>
            </w:r>
            <w:r w:rsidR="00D24CB4">
              <w:rPr>
                <w:sz w:val="18"/>
                <w:szCs w:val="18"/>
              </w:rPr>
              <w:t>.</w:t>
            </w:r>
          </w:p>
        </w:tc>
      </w:tr>
      <w:tr w:rsidR="00614D33" w14:paraId="3E78CD49"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381A48D7" w14:textId="409F9634" w:rsidR="002C5990" w:rsidRPr="00614D33" w:rsidRDefault="002C5990" w:rsidP="002C5990">
            <w:pPr>
              <w:rPr>
                <w:rFonts w:eastAsia="Calibri Light"/>
                <w:i/>
                <w:iCs/>
                <w:sz w:val="18"/>
                <w:szCs w:val="18"/>
              </w:rPr>
            </w:pPr>
            <w:r w:rsidRPr="00614D33">
              <w:rPr>
                <w:rFonts w:eastAsia="Calibri Light"/>
                <w:i/>
                <w:iCs/>
                <w:sz w:val="18"/>
                <w:szCs w:val="18"/>
              </w:rPr>
              <w:t>Long-term goal:</w:t>
            </w:r>
          </w:p>
          <w:p w14:paraId="3E00F93E" w14:textId="276DABFA" w:rsidR="002C5990" w:rsidRPr="00614D33" w:rsidRDefault="001F0939" w:rsidP="002C5990">
            <w:pPr>
              <w:rPr>
                <w:rFonts w:eastAsiaTheme="majorEastAsia"/>
                <w:sz w:val="18"/>
                <w:szCs w:val="18"/>
              </w:rPr>
            </w:pPr>
            <w:hyperlink w:anchor="_Abbreviations" w:tooltip="Digital Earth Africa" w:history="1">
              <w:r w:rsidR="002C5990" w:rsidRPr="007E7185">
                <w:rPr>
                  <w:rStyle w:val="Hyperlink"/>
                  <w:rFonts w:eastAsia="Calibri Light"/>
                  <w:sz w:val="18"/>
                  <w:szCs w:val="18"/>
                </w:rPr>
                <w:t>DE Africa</w:t>
              </w:r>
            </w:hyperlink>
            <w:r w:rsidR="002C5990" w:rsidRPr="00614D33">
              <w:rPr>
                <w:rFonts w:eastAsia="Calibri Light"/>
                <w:sz w:val="18"/>
                <w:szCs w:val="18"/>
              </w:rPr>
              <w:t xml:space="preserve"> improves the lives of Africans through access to tailored information for decision making</w:t>
            </w:r>
          </w:p>
        </w:tc>
        <w:tc>
          <w:tcPr>
            <w:tcW w:w="1814" w:type="dxa"/>
          </w:tcPr>
          <w:p w14:paraId="4666970A" w14:textId="4CE12801" w:rsidR="002C5990" w:rsidRPr="00614D33" w:rsidRDefault="002C5990" w:rsidP="002C5990">
            <w:pPr>
              <w:rPr>
                <w:rFonts w:eastAsiaTheme="majorEastAsia"/>
                <w:sz w:val="18"/>
                <w:szCs w:val="18"/>
              </w:rPr>
            </w:pPr>
            <w:r w:rsidRPr="00614D33">
              <w:rPr>
                <w:rFonts w:eastAsia="Calibri Light"/>
                <w:sz w:val="18"/>
                <w:szCs w:val="18"/>
              </w:rPr>
              <w:t>Assessment of benefits and impact</w:t>
            </w:r>
          </w:p>
        </w:tc>
        <w:tc>
          <w:tcPr>
            <w:tcW w:w="4309" w:type="dxa"/>
          </w:tcPr>
          <w:p w14:paraId="671E3FF9" w14:textId="54A277B4" w:rsidR="002C5990" w:rsidRPr="00614D33" w:rsidRDefault="002C5990" w:rsidP="002C5990">
            <w:pPr>
              <w:rPr>
                <w:rFonts w:eastAsia="Calibri Light"/>
                <w:sz w:val="18"/>
                <w:szCs w:val="18"/>
              </w:rPr>
            </w:pPr>
            <w:r w:rsidRPr="00614D33">
              <w:rPr>
                <w:rFonts w:eastAsia="Calibri Light"/>
                <w:sz w:val="18"/>
                <w:szCs w:val="18"/>
              </w:rPr>
              <w:t>Growing portfolio of user cases addressing Africa’s development challenges</w:t>
            </w:r>
            <w:r w:rsidR="00750DA9">
              <w:rPr>
                <w:rFonts w:eastAsia="Calibri Light"/>
                <w:sz w:val="18"/>
                <w:szCs w:val="18"/>
              </w:rPr>
              <w:t xml:space="preserve"> </w:t>
            </w:r>
            <w:r w:rsidRPr="00614D33">
              <w:rPr>
                <w:rFonts w:eastAsia="Calibri Light"/>
                <w:sz w:val="18"/>
                <w:szCs w:val="18"/>
              </w:rPr>
              <w:t xml:space="preserve">/ supporting </w:t>
            </w:r>
            <w:hyperlink w:anchor="_Abbreviations" w:tooltip="Sustainable Development Goals" w:history="1">
              <w:r w:rsidRPr="00383DD2">
                <w:rPr>
                  <w:rStyle w:val="Hyperlink"/>
                  <w:rFonts w:eastAsia="Calibri Light"/>
                  <w:sz w:val="18"/>
                  <w:szCs w:val="18"/>
                </w:rPr>
                <w:t>SDGs</w:t>
              </w:r>
            </w:hyperlink>
            <w:r w:rsidRPr="00614D33">
              <w:rPr>
                <w:rFonts w:eastAsia="Calibri Light"/>
                <w:sz w:val="18"/>
                <w:szCs w:val="18"/>
              </w:rPr>
              <w:t>:</w:t>
            </w:r>
          </w:p>
          <w:p w14:paraId="0E8932FD" w14:textId="199F51A3" w:rsidR="002C5990" w:rsidRPr="00614D33" w:rsidRDefault="002C5990" w:rsidP="002C5990">
            <w:pPr>
              <w:pStyle w:val="BulletedListBody"/>
              <w:rPr>
                <w:sz w:val="18"/>
                <w:szCs w:val="18"/>
              </w:rPr>
            </w:pPr>
            <w:r w:rsidRPr="00614D33">
              <w:rPr>
                <w:sz w:val="18"/>
                <w:szCs w:val="18"/>
              </w:rPr>
              <w:t xml:space="preserve">50 User cases of </w:t>
            </w:r>
            <w:hyperlink w:anchor="_Abbreviations" w:tooltip="Digital Earth Africa" w:history="1">
              <w:r w:rsidRPr="007E7185">
                <w:rPr>
                  <w:rStyle w:val="Hyperlink"/>
                  <w:sz w:val="18"/>
                  <w:szCs w:val="18"/>
                </w:rPr>
                <w:t>DE Africa</w:t>
              </w:r>
            </w:hyperlink>
            <w:r w:rsidRPr="00614D33">
              <w:rPr>
                <w:sz w:val="18"/>
                <w:szCs w:val="18"/>
              </w:rPr>
              <w:t xml:space="preserve"> generated from CRM</w:t>
            </w:r>
            <w:r w:rsidR="00D24CB4">
              <w:rPr>
                <w:sz w:val="18"/>
                <w:szCs w:val="18"/>
              </w:rPr>
              <w:t>;</w:t>
            </w:r>
          </w:p>
          <w:p w14:paraId="4075CD3B" w14:textId="379C63A8" w:rsidR="002C5990" w:rsidRPr="00614D33" w:rsidRDefault="00123DAF" w:rsidP="002C5990">
            <w:pPr>
              <w:pStyle w:val="BulletedListBody"/>
              <w:rPr>
                <w:sz w:val="18"/>
                <w:szCs w:val="18"/>
              </w:rPr>
            </w:pPr>
            <w:r>
              <w:rPr>
                <w:sz w:val="18"/>
                <w:szCs w:val="18"/>
              </w:rPr>
              <w:t xml:space="preserve">More than </w:t>
            </w:r>
            <w:r w:rsidR="002C5990" w:rsidRPr="00614D33">
              <w:rPr>
                <w:sz w:val="18"/>
                <w:szCs w:val="18"/>
              </w:rPr>
              <w:t xml:space="preserve">100 open-source notebooks supporting progress towards 7 </w:t>
            </w:r>
            <w:hyperlink w:anchor="_Abbreviations" w:tooltip="Sustainable Development Goals" w:history="1">
              <w:r w:rsidR="002C5990" w:rsidRPr="00383DD2">
                <w:rPr>
                  <w:rStyle w:val="Hyperlink"/>
                  <w:sz w:val="18"/>
                  <w:szCs w:val="18"/>
                </w:rPr>
                <w:t>SDGs</w:t>
              </w:r>
            </w:hyperlink>
            <w:r w:rsidR="00D24CB4">
              <w:rPr>
                <w:sz w:val="18"/>
                <w:szCs w:val="18"/>
              </w:rPr>
              <w:t>.</w:t>
            </w:r>
          </w:p>
          <w:p w14:paraId="024F288E" w14:textId="1454908D" w:rsidR="002C5990" w:rsidRPr="00614D33" w:rsidRDefault="002C5990" w:rsidP="002C5990">
            <w:pPr>
              <w:rPr>
                <w:rFonts w:eastAsia="Calibri Light"/>
                <w:sz w:val="18"/>
                <w:szCs w:val="18"/>
              </w:rPr>
            </w:pPr>
            <w:r w:rsidRPr="00614D33">
              <w:rPr>
                <w:rFonts w:eastAsia="Calibri Light"/>
                <w:sz w:val="18"/>
                <w:szCs w:val="18"/>
              </w:rPr>
              <w:t>Growing number of institutions reporting benefit</w:t>
            </w:r>
            <w:r w:rsidR="00750DA9">
              <w:rPr>
                <w:rFonts w:eastAsia="Calibri Light"/>
                <w:sz w:val="18"/>
                <w:szCs w:val="18"/>
              </w:rPr>
              <w:t xml:space="preserve"> </w:t>
            </w:r>
            <w:r w:rsidRPr="00614D33">
              <w:rPr>
                <w:rFonts w:eastAsia="Calibri Light"/>
                <w:sz w:val="18"/>
                <w:szCs w:val="18"/>
              </w:rPr>
              <w:t>/</w:t>
            </w:r>
            <w:r w:rsidR="00750DA9">
              <w:rPr>
                <w:rFonts w:eastAsia="Calibri Light"/>
                <w:sz w:val="18"/>
                <w:szCs w:val="18"/>
              </w:rPr>
              <w:t xml:space="preserve"> </w:t>
            </w:r>
            <w:r w:rsidRPr="00614D33">
              <w:rPr>
                <w:rFonts w:eastAsia="Calibri Light"/>
                <w:sz w:val="18"/>
                <w:szCs w:val="18"/>
              </w:rPr>
              <w:t>use — e.g.:</w:t>
            </w:r>
          </w:p>
          <w:p w14:paraId="31D37414" w14:textId="77777777" w:rsidR="002C5990" w:rsidRPr="00614D33" w:rsidRDefault="002C5990" w:rsidP="002C5990">
            <w:pPr>
              <w:pStyle w:val="BulletedListBody"/>
              <w:rPr>
                <w:sz w:val="18"/>
                <w:szCs w:val="18"/>
              </w:rPr>
            </w:pPr>
            <w:r w:rsidRPr="00614D33">
              <w:rPr>
                <w:sz w:val="18"/>
                <w:szCs w:val="18"/>
              </w:rPr>
              <w:t xml:space="preserve">Ghana Statistical Service; </w:t>
            </w:r>
          </w:p>
          <w:p w14:paraId="1818E85B" w14:textId="77777777" w:rsidR="002C5990" w:rsidRPr="00614D33" w:rsidRDefault="002C5990" w:rsidP="002C5990">
            <w:pPr>
              <w:pStyle w:val="BulletedListBody"/>
              <w:rPr>
                <w:sz w:val="18"/>
                <w:szCs w:val="18"/>
              </w:rPr>
            </w:pPr>
            <w:r w:rsidRPr="00614D33">
              <w:rPr>
                <w:sz w:val="18"/>
                <w:szCs w:val="18"/>
              </w:rPr>
              <w:t xml:space="preserve">National Bureau of Statistics (NBS), Tanzania; </w:t>
            </w:r>
          </w:p>
          <w:p w14:paraId="0E96A14F" w14:textId="77777777" w:rsidR="002C5990" w:rsidRPr="00614D33" w:rsidRDefault="002C5990" w:rsidP="002C5990">
            <w:pPr>
              <w:pStyle w:val="BulletedListBody"/>
              <w:rPr>
                <w:sz w:val="18"/>
                <w:szCs w:val="18"/>
              </w:rPr>
            </w:pPr>
            <w:r w:rsidRPr="00614D33">
              <w:rPr>
                <w:sz w:val="18"/>
                <w:szCs w:val="18"/>
              </w:rPr>
              <w:t xml:space="preserve">Ghana's Environmental Protection Agency; </w:t>
            </w:r>
          </w:p>
          <w:p w14:paraId="43B71AA8" w14:textId="5A23C102" w:rsidR="002C5990" w:rsidRPr="00614D33" w:rsidRDefault="002C5990" w:rsidP="002C5990">
            <w:pPr>
              <w:pStyle w:val="BulletedListBody"/>
              <w:rPr>
                <w:sz w:val="18"/>
                <w:szCs w:val="18"/>
              </w:rPr>
            </w:pPr>
            <w:r w:rsidRPr="00614D33">
              <w:rPr>
                <w:sz w:val="18"/>
                <w:szCs w:val="18"/>
              </w:rPr>
              <w:t>National institute of statistics Rwanda;</w:t>
            </w:r>
          </w:p>
          <w:p w14:paraId="62867965" w14:textId="77777777" w:rsidR="002C5990" w:rsidRPr="00614D33" w:rsidRDefault="002C5990" w:rsidP="002C5990">
            <w:pPr>
              <w:pStyle w:val="BulletedListBody"/>
              <w:rPr>
                <w:sz w:val="18"/>
                <w:szCs w:val="18"/>
              </w:rPr>
            </w:pPr>
            <w:r w:rsidRPr="00614D33">
              <w:rPr>
                <w:sz w:val="18"/>
                <w:szCs w:val="18"/>
              </w:rPr>
              <w:t>Ministry of Food and Agriculture, Ghana.</w:t>
            </w:r>
          </w:p>
          <w:p w14:paraId="68BD3A77" w14:textId="0185116F" w:rsidR="002C5990" w:rsidRPr="00614D33" w:rsidRDefault="002C5990" w:rsidP="002C5990">
            <w:pPr>
              <w:spacing w:before="240"/>
              <w:rPr>
                <w:rFonts w:eastAsiaTheme="majorEastAsia"/>
                <w:sz w:val="18"/>
                <w:szCs w:val="18"/>
              </w:rPr>
            </w:pPr>
            <w:r w:rsidRPr="00614D33">
              <w:rPr>
                <w:sz w:val="18"/>
                <w:szCs w:val="18"/>
              </w:rPr>
              <w:lastRenderedPageBreak/>
              <w:t>Data provided by DE Africa is helping to track the Kenyan Government’s Integrated Coastal Zone Management Action Plan for Kenya 2018</w:t>
            </w:r>
            <w:r w:rsidR="000B2EC3">
              <w:rPr>
                <w:sz w:val="18"/>
                <w:szCs w:val="18"/>
              </w:rPr>
              <w:t>–</w:t>
            </w:r>
            <w:r w:rsidRPr="00614D33">
              <w:rPr>
                <w:sz w:val="18"/>
                <w:szCs w:val="18"/>
              </w:rPr>
              <w:t>2023</w:t>
            </w:r>
          </w:p>
        </w:tc>
      </w:tr>
      <w:tr w:rsidR="000F04D1" w14:paraId="4A414D8A"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1C5ED011" w14:textId="77777777" w:rsidR="002C5990" w:rsidRPr="007E7185" w:rsidRDefault="002C5990" w:rsidP="002C5990">
            <w:pPr>
              <w:rPr>
                <w:rFonts w:eastAsia="Calibri Light"/>
                <w:i/>
                <w:iCs/>
                <w:sz w:val="18"/>
                <w:szCs w:val="18"/>
              </w:rPr>
            </w:pPr>
            <w:r w:rsidRPr="007E7185">
              <w:rPr>
                <w:rFonts w:eastAsia="Calibri Light"/>
                <w:i/>
                <w:iCs/>
                <w:sz w:val="18"/>
                <w:szCs w:val="18"/>
              </w:rPr>
              <w:lastRenderedPageBreak/>
              <w:t>End of Program Outcome 1:</w:t>
            </w:r>
          </w:p>
          <w:p w14:paraId="3B682C22" w14:textId="2060DCEE" w:rsidR="002C5990" w:rsidRPr="007E7185" w:rsidRDefault="001F0939" w:rsidP="002C5990">
            <w:pPr>
              <w:rPr>
                <w:rFonts w:eastAsiaTheme="majorEastAsia"/>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sidRPr="007E7185">
              <w:rPr>
                <w:rFonts w:eastAsiaTheme="minorHAnsi"/>
                <w:sz w:val="18"/>
                <w:szCs w:val="18"/>
              </w:rPr>
              <w:t xml:space="preserve"> </w:t>
            </w:r>
            <w:r w:rsidR="002C5990" w:rsidRPr="007E7185">
              <w:rPr>
                <w:rFonts w:eastAsia="Calibri Light"/>
                <w:sz w:val="18"/>
                <w:szCs w:val="18"/>
              </w:rPr>
              <w:t>is operationally, technically, and financially sustainable</w:t>
            </w:r>
          </w:p>
        </w:tc>
        <w:tc>
          <w:tcPr>
            <w:tcW w:w="1814" w:type="dxa"/>
          </w:tcPr>
          <w:p w14:paraId="2671DA30" w14:textId="4BEC1C2C" w:rsidR="002C5990" w:rsidRPr="00614D33" w:rsidRDefault="002C5990" w:rsidP="002C5990">
            <w:pPr>
              <w:rPr>
                <w:rFonts w:eastAsiaTheme="majorEastAsia"/>
                <w:sz w:val="18"/>
                <w:szCs w:val="18"/>
              </w:rPr>
            </w:pPr>
            <w:r w:rsidRPr="00614D33">
              <w:rPr>
                <w:rFonts w:eastAsia="Calibri Light"/>
                <w:sz w:val="18"/>
                <w:szCs w:val="18"/>
              </w:rPr>
              <w:t>Evidence of established and functioning governance and management systems and operations.</w:t>
            </w:r>
          </w:p>
        </w:tc>
        <w:tc>
          <w:tcPr>
            <w:tcW w:w="4309" w:type="dxa"/>
          </w:tcPr>
          <w:p w14:paraId="234EC0B3" w14:textId="185BAA58" w:rsidR="002C5990" w:rsidRPr="00614D33" w:rsidRDefault="001F0939" w:rsidP="002C5990">
            <w:pPr>
              <w:pStyle w:val="BulletedListBody"/>
              <w:rPr>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002C5990" w:rsidRPr="00614D33">
              <w:rPr>
                <w:sz w:val="18"/>
                <w:szCs w:val="18"/>
              </w:rPr>
              <w:t>has attracted additional investment</w:t>
            </w:r>
            <w:r w:rsidR="00D24CB4">
              <w:rPr>
                <w:sz w:val="18"/>
                <w:szCs w:val="18"/>
              </w:rPr>
              <w:t>;</w:t>
            </w:r>
          </w:p>
          <w:p w14:paraId="1F435E7C" w14:textId="0FA29FE7" w:rsidR="002C5990" w:rsidRPr="00614D33" w:rsidRDefault="001F0939" w:rsidP="002C5990">
            <w:pPr>
              <w:pStyle w:val="BulletedListBody"/>
              <w:rPr>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002C5990" w:rsidRPr="00614D33">
              <w:rPr>
                <w:sz w:val="18"/>
                <w:szCs w:val="18"/>
              </w:rPr>
              <w:t>has established enabling partnerships</w:t>
            </w:r>
            <w:r w:rsidR="00D24CB4">
              <w:rPr>
                <w:sz w:val="18"/>
                <w:szCs w:val="18"/>
              </w:rPr>
              <w:t>;</w:t>
            </w:r>
          </w:p>
          <w:p w14:paraId="768C6B26" w14:textId="6CDD21A7" w:rsidR="002C5990" w:rsidRPr="00614D33" w:rsidRDefault="001F0939" w:rsidP="002C5990">
            <w:pPr>
              <w:pStyle w:val="BulletedListBody"/>
              <w:rPr>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002C5990" w:rsidRPr="00614D33">
              <w:rPr>
                <w:sz w:val="18"/>
                <w:szCs w:val="18"/>
              </w:rPr>
              <w:t>has established a full complement of staff</w:t>
            </w:r>
            <w:r w:rsidR="00D24CB4">
              <w:rPr>
                <w:sz w:val="18"/>
                <w:szCs w:val="18"/>
              </w:rPr>
              <w:t>;</w:t>
            </w:r>
          </w:p>
          <w:p w14:paraId="03F7822D" w14:textId="7A610178" w:rsidR="002C5990" w:rsidRPr="00614D33" w:rsidRDefault="001F0939" w:rsidP="002C5990">
            <w:pPr>
              <w:pStyle w:val="BulletedListBody"/>
              <w:rPr>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002C5990" w:rsidRPr="00614D33">
              <w:rPr>
                <w:sz w:val="18"/>
                <w:szCs w:val="18"/>
              </w:rPr>
              <w:t>has established the necessary infrastructure to secure the quality of the platform and has over-delivered against its Technical Roadmap</w:t>
            </w:r>
            <w:r w:rsidR="00D24CB4">
              <w:rPr>
                <w:sz w:val="18"/>
                <w:szCs w:val="18"/>
              </w:rPr>
              <w:t>;</w:t>
            </w:r>
          </w:p>
          <w:p w14:paraId="4949A514" w14:textId="768257E5" w:rsidR="002C5990" w:rsidRPr="00614D33" w:rsidRDefault="002C5990" w:rsidP="002C5990">
            <w:pPr>
              <w:pStyle w:val="BulletedListBody"/>
              <w:rPr>
                <w:sz w:val="18"/>
                <w:szCs w:val="18"/>
              </w:rPr>
            </w:pPr>
            <w:r w:rsidRPr="00614D33">
              <w:rPr>
                <w:sz w:val="18"/>
                <w:szCs w:val="18"/>
              </w:rPr>
              <w:t xml:space="preserve">Growing recognition that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 xml:space="preserve">is the preeminent </w:t>
            </w:r>
            <w:hyperlink w:anchor="_Abbreviations" w:tooltip="Earth Observations" w:history="1">
              <w:r w:rsidRPr="003D292D">
                <w:rPr>
                  <w:rStyle w:val="Hyperlink"/>
                  <w:sz w:val="18"/>
                  <w:szCs w:val="18"/>
                </w:rPr>
                <w:t>EO</w:t>
              </w:r>
            </w:hyperlink>
            <w:r w:rsidRPr="00614D33">
              <w:rPr>
                <w:sz w:val="18"/>
                <w:szCs w:val="18"/>
              </w:rPr>
              <w:t xml:space="preserve"> data platform in Africa</w:t>
            </w:r>
            <w:r w:rsidR="00D24CB4">
              <w:rPr>
                <w:sz w:val="18"/>
                <w:szCs w:val="18"/>
              </w:rPr>
              <w:t>;</w:t>
            </w:r>
          </w:p>
          <w:p w14:paraId="294EDAF7" w14:textId="0172DD6A" w:rsidR="002C5990" w:rsidRPr="00614D33" w:rsidRDefault="002C5990" w:rsidP="002C5990">
            <w:pPr>
              <w:pStyle w:val="BulletedListBody"/>
              <w:rPr>
                <w:sz w:val="18"/>
                <w:szCs w:val="18"/>
              </w:rPr>
            </w:pPr>
            <w:r w:rsidRPr="00614D33">
              <w:rPr>
                <w:sz w:val="18"/>
                <w:szCs w:val="18"/>
              </w:rPr>
              <w:t>Structure established and operational, and is both accountable and transparent</w:t>
            </w:r>
            <w:r w:rsidR="00D24CB4">
              <w:rPr>
                <w:sz w:val="18"/>
                <w:szCs w:val="18"/>
              </w:rPr>
              <w:t>;</w:t>
            </w:r>
          </w:p>
          <w:p w14:paraId="51330262" w14:textId="2EA4CA4E" w:rsidR="002C5990" w:rsidRPr="00614D33" w:rsidRDefault="002C5990" w:rsidP="002C5990">
            <w:pPr>
              <w:pStyle w:val="BulletedListBody"/>
              <w:rPr>
                <w:sz w:val="18"/>
                <w:szCs w:val="18"/>
              </w:rPr>
            </w:pPr>
            <w:r w:rsidRPr="00614D33">
              <w:rPr>
                <w:sz w:val="18"/>
                <w:szCs w:val="18"/>
              </w:rPr>
              <w:t>Program Governance not functioning optimally, due to lack of fiduciary authority</w:t>
            </w:r>
            <w:r w:rsidR="00D24CB4">
              <w:rPr>
                <w:sz w:val="18"/>
                <w:szCs w:val="18"/>
              </w:rPr>
              <w:t>;</w:t>
            </w:r>
          </w:p>
          <w:p w14:paraId="2CEF3C79" w14:textId="02F1DEEB" w:rsidR="002C5990" w:rsidRPr="00614D33" w:rsidRDefault="002C5990" w:rsidP="002C5990">
            <w:pPr>
              <w:pStyle w:val="BulletedListBody"/>
              <w:rPr>
                <w:sz w:val="18"/>
                <w:szCs w:val="18"/>
              </w:rPr>
            </w:pPr>
            <w:r w:rsidRPr="00614D33">
              <w:rPr>
                <w:sz w:val="18"/>
                <w:szCs w:val="18"/>
              </w:rPr>
              <w:t>Majority of governing board are African</w:t>
            </w:r>
            <w:r w:rsidR="00D24CB4">
              <w:rPr>
                <w:sz w:val="18"/>
                <w:szCs w:val="18"/>
              </w:rPr>
              <w:t>;</w:t>
            </w:r>
          </w:p>
          <w:p w14:paraId="70EFC3BF" w14:textId="470C736F" w:rsidR="002C5990" w:rsidRPr="00614D33" w:rsidRDefault="001F0939" w:rsidP="002C5990">
            <w:pPr>
              <w:pStyle w:val="BulletedListBody"/>
              <w:rPr>
                <w:sz w:val="18"/>
                <w:szCs w:val="18"/>
              </w:rPr>
            </w:pPr>
            <w:hyperlink w:anchor="_Abbreviations" w:tooltip="Technical Advisory Committee" w:history="1">
              <w:r w:rsidR="002C5990" w:rsidRPr="00383DD2">
                <w:rPr>
                  <w:rStyle w:val="Hyperlink"/>
                  <w:sz w:val="18"/>
                  <w:szCs w:val="18"/>
                </w:rPr>
                <w:t>TAC</w:t>
              </w:r>
            </w:hyperlink>
            <w:r w:rsidR="002C5990" w:rsidRPr="00614D33">
              <w:rPr>
                <w:sz w:val="18"/>
                <w:szCs w:val="18"/>
              </w:rPr>
              <w:t xml:space="preserve"> has been effective in providing technical strategic advice to the program</w:t>
            </w:r>
            <w:r w:rsidR="00D24CB4">
              <w:rPr>
                <w:sz w:val="18"/>
                <w:szCs w:val="18"/>
              </w:rPr>
              <w:t>;</w:t>
            </w:r>
          </w:p>
          <w:p w14:paraId="78CC2200" w14:textId="6816A031" w:rsidR="002C5990" w:rsidRPr="00614D33" w:rsidRDefault="002C5990" w:rsidP="002C5990">
            <w:pPr>
              <w:pStyle w:val="BulletedListBody"/>
              <w:rPr>
                <w:rFonts w:eastAsiaTheme="majorEastAsia"/>
                <w:sz w:val="18"/>
                <w:szCs w:val="18"/>
              </w:rPr>
            </w:pPr>
            <w:r w:rsidRPr="00614D33">
              <w:rPr>
                <w:sz w:val="18"/>
                <w:szCs w:val="18"/>
              </w:rPr>
              <w:t>Revisions to governance structure ongoing (</w:t>
            </w:r>
            <w:hyperlink w:anchor="_Abbreviations" w:tooltip="Technical Advisory Committee" w:history="1">
              <w:r w:rsidRPr="00383DD2">
                <w:rPr>
                  <w:rStyle w:val="Hyperlink"/>
                  <w:sz w:val="18"/>
                  <w:szCs w:val="18"/>
                </w:rPr>
                <w:t>TAC</w:t>
              </w:r>
            </w:hyperlink>
            <w:r w:rsidRPr="00614D33">
              <w:rPr>
                <w:sz w:val="18"/>
                <w:szCs w:val="18"/>
              </w:rPr>
              <w:t xml:space="preserve"> has recently undergone a review)</w:t>
            </w:r>
            <w:r w:rsidR="00D24CB4">
              <w:rPr>
                <w:sz w:val="18"/>
                <w:szCs w:val="18"/>
              </w:rPr>
              <w:t>.</w:t>
            </w:r>
          </w:p>
        </w:tc>
      </w:tr>
      <w:tr w:rsidR="00614D33" w14:paraId="71E45232"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47F7E82A" w14:textId="77777777" w:rsidR="002C5990" w:rsidRPr="00614D33" w:rsidRDefault="002C5990" w:rsidP="002C5990">
            <w:pPr>
              <w:rPr>
                <w:rFonts w:eastAsia="Calibri Light"/>
                <w:i/>
                <w:iCs/>
                <w:sz w:val="18"/>
                <w:szCs w:val="18"/>
              </w:rPr>
            </w:pPr>
            <w:r w:rsidRPr="00614D33">
              <w:rPr>
                <w:rFonts w:eastAsia="Calibri Light"/>
                <w:i/>
                <w:iCs/>
                <w:sz w:val="18"/>
                <w:szCs w:val="18"/>
              </w:rPr>
              <w:t>Intermediate Outcomes (IO):</w:t>
            </w:r>
          </w:p>
          <w:p w14:paraId="0C9273EB" w14:textId="4AD3670B" w:rsidR="002C5990" w:rsidRPr="00614D33" w:rsidRDefault="002C5990" w:rsidP="002C5990">
            <w:pPr>
              <w:pStyle w:val="BulletedListBody"/>
              <w:rPr>
                <w:sz w:val="18"/>
                <w:szCs w:val="18"/>
              </w:rPr>
            </w:pPr>
            <w:r w:rsidRPr="00614D33">
              <w:rPr>
                <w:sz w:val="18"/>
                <w:szCs w:val="18"/>
              </w:rPr>
              <w:t xml:space="preserve">(IO 1)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has attracted additional investment</w:t>
            </w:r>
            <w:r w:rsidR="00D24CB4">
              <w:rPr>
                <w:sz w:val="18"/>
                <w:szCs w:val="18"/>
              </w:rPr>
              <w:t>;</w:t>
            </w:r>
          </w:p>
          <w:p w14:paraId="6975BDFC" w14:textId="0DDBF85B" w:rsidR="002C5990" w:rsidRPr="00614D33" w:rsidRDefault="002C5990" w:rsidP="002C5990">
            <w:pPr>
              <w:pStyle w:val="BulletedListBody"/>
              <w:rPr>
                <w:sz w:val="18"/>
                <w:szCs w:val="18"/>
              </w:rPr>
            </w:pPr>
            <w:r w:rsidRPr="00614D33">
              <w:rPr>
                <w:sz w:val="18"/>
                <w:szCs w:val="18"/>
              </w:rPr>
              <w:t xml:space="preserve">(IO 2)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has established a range of enabling partnerships</w:t>
            </w:r>
            <w:r w:rsidR="00D24CB4">
              <w:rPr>
                <w:sz w:val="18"/>
                <w:szCs w:val="18"/>
              </w:rPr>
              <w:t>;</w:t>
            </w:r>
          </w:p>
          <w:p w14:paraId="65064E8D" w14:textId="1CE0CC2B" w:rsidR="002C5990" w:rsidRPr="00614D33" w:rsidRDefault="002C5990" w:rsidP="002C5990">
            <w:pPr>
              <w:pStyle w:val="BulletedListBody"/>
              <w:rPr>
                <w:sz w:val="18"/>
                <w:szCs w:val="18"/>
              </w:rPr>
            </w:pPr>
            <w:r w:rsidRPr="00614D33">
              <w:rPr>
                <w:sz w:val="18"/>
                <w:szCs w:val="18"/>
              </w:rPr>
              <w:t xml:space="preserve">(IO 3)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Pr="00614D33">
              <w:rPr>
                <w:sz w:val="18"/>
                <w:szCs w:val="18"/>
              </w:rPr>
              <w:t>institutional management and staffing capacity is established</w:t>
            </w:r>
            <w:r w:rsidR="00D24CB4">
              <w:rPr>
                <w:sz w:val="18"/>
                <w:szCs w:val="18"/>
              </w:rPr>
              <w:t>;</w:t>
            </w:r>
          </w:p>
          <w:p w14:paraId="46488491" w14:textId="2B24DC60" w:rsidR="002C5990" w:rsidRPr="00614D33" w:rsidRDefault="002C5990" w:rsidP="002C5990">
            <w:pPr>
              <w:pStyle w:val="BulletedListBody"/>
              <w:rPr>
                <w:rFonts w:eastAsiaTheme="majorEastAsia"/>
                <w:sz w:val="18"/>
                <w:szCs w:val="18"/>
              </w:rPr>
            </w:pPr>
            <w:r w:rsidRPr="00614D33">
              <w:rPr>
                <w:sz w:val="18"/>
                <w:szCs w:val="18"/>
              </w:rPr>
              <w:t>(IO</w:t>
            </w:r>
            <w:r w:rsidR="007E7185">
              <w:rPr>
                <w:sz w:val="18"/>
                <w:szCs w:val="18"/>
              </w:rPr>
              <w:t xml:space="preserve"> </w:t>
            </w:r>
            <w:r w:rsidRPr="00614D33">
              <w:rPr>
                <w:sz w:val="18"/>
                <w:szCs w:val="18"/>
              </w:rPr>
              <w:t xml:space="preserve">4)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Pr="00614D33">
              <w:rPr>
                <w:sz w:val="18"/>
                <w:szCs w:val="18"/>
              </w:rPr>
              <w:t xml:space="preserve">technical capacity is established and delivers credible and free </w:t>
            </w:r>
            <w:hyperlink w:anchor="_Abbreviations" w:tooltip="Earth Observations" w:history="1">
              <w:r w:rsidRPr="003D292D">
                <w:rPr>
                  <w:rStyle w:val="Hyperlink"/>
                  <w:sz w:val="18"/>
                  <w:szCs w:val="18"/>
                </w:rPr>
                <w:t>EO</w:t>
              </w:r>
            </w:hyperlink>
            <w:r w:rsidRPr="00614D33">
              <w:rPr>
                <w:sz w:val="18"/>
                <w:szCs w:val="18"/>
              </w:rPr>
              <w:t xml:space="preserve"> data and products</w:t>
            </w:r>
            <w:r w:rsidR="00D24CB4">
              <w:rPr>
                <w:sz w:val="18"/>
                <w:szCs w:val="18"/>
              </w:rPr>
              <w:t>.</w:t>
            </w:r>
          </w:p>
        </w:tc>
        <w:tc>
          <w:tcPr>
            <w:tcW w:w="1814" w:type="dxa"/>
          </w:tcPr>
          <w:p w14:paraId="6B6A7D34" w14:textId="77777777" w:rsidR="002C5990" w:rsidRPr="00614D33" w:rsidRDefault="002C5990" w:rsidP="002C5990">
            <w:pPr>
              <w:rPr>
                <w:rFonts w:eastAsia="Calibri Light"/>
                <w:sz w:val="18"/>
                <w:szCs w:val="18"/>
              </w:rPr>
            </w:pPr>
            <w:r w:rsidRPr="00614D33">
              <w:rPr>
                <w:rFonts w:eastAsia="Calibri Light"/>
                <w:sz w:val="18"/>
                <w:szCs w:val="18"/>
              </w:rPr>
              <w:t xml:space="preserve">Evidence of secured or pipeline financial support </w:t>
            </w:r>
          </w:p>
          <w:p w14:paraId="67129BEB" w14:textId="6F521765" w:rsidR="002C5990" w:rsidRPr="00614D33" w:rsidRDefault="002C5990" w:rsidP="002C5990">
            <w:pPr>
              <w:rPr>
                <w:rFonts w:eastAsiaTheme="majorEastAsia"/>
                <w:sz w:val="18"/>
                <w:szCs w:val="18"/>
              </w:rPr>
            </w:pPr>
            <w:r w:rsidRPr="00614D33">
              <w:rPr>
                <w:rFonts w:eastAsia="Calibri Light"/>
                <w:sz w:val="18"/>
                <w:szCs w:val="18"/>
              </w:rPr>
              <w:t>Amount of funding secured (incl. co-finance, in-kind etc).</w:t>
            </w:r>
          </w:p>
        </w:tc>
        <w:tc>
          <w:tcPr>
            <w:tcW w:w="4309" w:type="dxa"/>
          </w:tcPr>
          <w:p w14:paraId="395F4174" w14:textId="43B537ED" w:rsidR="002C5990" w:rsidRPr="00614D33" w:rsidRDefault="002C5990" w:rsidP="002C5990">
            <w:pPr>
              <w:pStyle w:val="BulletedListBody"/>
              <w:rPr>
                <w:sz w:val="18"/>
                <w:szCs w:val="18"/>
              </w:rPr>
            </w:pPr>
            <w:r w:rsidRPr="00614D33">
              <w:rPr>
                <w:sz w:val="18"/>
                <w:szCs w:val="18"/>
              </w:rPr>
              <w:t>Analysis shows evidence of increased value of support (financial and in-kind) increasing over time</w:t>
            </w:r>
            <w:r w:rsidR="00D24CB4">
              <w:rPr>
                <w:sz w:val="18"/>
                <w:szCs w:val="18"/>
              </w:rPr>
              <w:t>;</w:t>
            </w:r>
          </w:p>
          <w:p w14:paraId="165EDD54" w14:textId="1A2F4755" w:rsidR="002C5990" w:rsidRPr="00614D33" w:rsidRDefault="002C5990" w:rsidP="002C5990">
            <w:pPr>
              <w:pStyle w:val="BulletedListBody"/>
              <w:rPr>
                <w:sz w:val="18"/>
                <w:szCs w:val="18"/>
              </w:rPr>
            </w:pPr>
            <w:r w:rsidRPr="00614D33">
              <w:rPr>
                <w:sz w:val="18"/>
                <w:szCs w:val="18"/>
              </w:rPr>
              <w:t>Secured financial support (incl. co-funding, in-kind support) for next 3 y</w:t>
            </w:r>
            <w:r w:rsidR="007E7185">
              <w:rPr>
                <w:sz w:val="18"/>
                <w:szCs w:val="18"/>
              </w:rPr>
              <w:t>ea</w:t>
            </w:r>
            <w:r w:rsidRPr="00614D33">
              <w:rPr>
                <w:sz w:val="18"/>
                <w:szCs w:val="18"/>
              </w:rPr>
              <w:t>rs</w:t>
            </w:r>
            <w:r w:rsidR="00D24CB4">
              <w:rPr>
                <w:sz w:val="18"/>
                <w:szCs w:val="18"/>
              </w:rPr>
              <w:t>;</w:t>
            </w:r>
          </w:p>
          <w:p w14:paraId="4FF48021" w14:textId="22D03F41" w:rsidR="002C5990" w:rsidRPr="00614D33" w:rsidRDefault="002C5990" w:rsidP="002C5990">
            <w:pPr>
              <w:pStyle w:val="BulletedListBody"/>
              <w:rPr>
                <w:rFonts w:eastAsiaTheme="majorEastAsia"/>
                <w:sz w:val="18"/>
                <w:szCs w:val="18"/>
              </w:rPr>
            </w:pPr>
            <w:r w:rsidRPr="00614D33">
              <w:rPr>
                <w:sz w:val="18"/>
                <w:szCs w:val="18"/>
              </w:rPr>
              <w:t xml:space="preserve">2021 </w:t>
            </w:r>
            <w:r w:rsidR="007E7185">
              <w:rPr>
                <w:sz w:val="18"/>
                <w:szCs w:val="18"/>
              </w:rPr>
              <w:t>—</w:t>
            </w:r>
            <w:r w:rsidRPr="00614D33">
              <w:rPr>
                <w:sz w:val="18"/>
                <w:szCs w:val="18"/>
              </w:rPr>
              <w:t xml:space="preserve"> Future Funding Strategy Development (updated and revised in 2022)</w:t>
            </w:r>
            <w:r w:rsidR="00D24CB4">
              <w:rPr>
                <w:sz w:val="18"/>
                <w:szCs w:val="18"/>
              </w:rPr>
              <w:t>.</w:t>
            </w:r>
          </w:p>
        </w:tc>
      </w:tr>
      <w:tr w:rsidR="000F04D1" w14:paraId="5C666F08"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6A9FA9EB" w14:textId="77777777" w:rsidR="007E7185" w:rsidRPr="00614D33" w:rsidRDefault="007E7185" w:rsidP="007E7185">
            <w:pPr>
              <w:rPr>
                <w:rFonts w:eastAsia="Calibri Light"/>
                <w:i/>
                <w:iCs/>
                <w:sz w:val="18"/>
                <w:szCs w:val="18"/>
              </w:rPr>
            </w:pPr>
            <w:r w:rsidRPr="00614D33">
              <w:rPr>
                <w:rFonts w:eastAsia="Calibri Light"/>
                <w:i/>
                <w:iCs/>
                <w:sz w:val="18"/>
                <w:szCs w:val="18"/>
              </w:rPr>
              <w:t>Intermediate Outcomes (IO):</w:t>
            </w:r>
          </w:p>
          <w:p w14:paraId="0A469E3A" w14:textId="0E1EC6ED" w:rsidR="007E7185" w:rsidRPr="00614D33" w:rsidRDefault="007E7185" w:rsidP="007E7185">
            <w:pPr>
              <w:pStyle w:val="BulletedListBody"/>
              <w:rPr>
                <w:sz w:val="18"/>
                <w:szCs w:val="18"/>
              </w:rPr>
            </w:pPr>
            <w:r w:rsidRPr="00614D33">
              <w:rPr>
                <w:sz w:val="18"/>
                <w:szCs w:val="18"/>
              </w:rPr>
              <w:t xml:space="preserve">(IO 1)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has attracted additional investment</w:t>
            </w:r>
            <w:r w:rsidR="00D24CB4">
              <w:rPr>
                <w:sz w:val="18"/>
                <w:szCs w:val="18"/>
              </w:rPr>
              <w:t>;</w:t>
            </w:r>
          </w:p>
          <w:p w14:paraId="5230C23A" w14:textId="2B595363" w:rsidR="007E7185" w:rsidRPr="00614D33" w:rsidRDefault="007E7185" w:rsidP="007E7185">
            <w:pPr>
              <w:pStyle w:val="BulletedListBody"/>
              <w:rPr>
                <w:sz w:val="18"/>
                <w:szCs w:val="18"/>
              </w:rPr>
            </w:pPr>
            <w:r w:rsidRPr="00614D33">
              <w:rPr>
                <w:sz w:val="18"/>
                <w:szCs w:val="18"/>
              </w:rPr>
              <w:t xml:space="preserve">(IO 2)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has established a range of enabling partnerships</w:t>
            </w:r>
            <w:r w:rsidR="00D24CB4">
              <w:rPr>
                <w:sz w:val="18"/>
                <w:szCs w:val="18"/>
              </w:rPr>
              <w:t>;</w:t>
            </w:r>
          </w:p>
          <w:p w14:paraId="33981CE3" w14:textId="40271E60" w:rsidR="007E7185" w:rsidRPr="00614D33" w:rsidRDefault="007E7185" w:rsidP="007E7185">
            <w:pPr>
              <w:pStyle w:val="BulletedListBody"/>
              <w:rPr>
                <w:sz w:val="18"/>
                <w:szCs w:val="18"/>
              </w:rPr>
            </w:pPr>
            <w:r w:rsidRPr="00614D33">
              <w:rPr>
                <w:sz w:val="18"/>
                <w:szCs w:val="18"/>
              </w:rPr>
              <w:t xml:space="preserve">(IO 3)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institutional management and staffing capacity is established</w:t>
            </w:r>
            <w:r w:rsidR="00D24CB4">
              <w:rPr>
                <w:sz w:val="18"/>
                <w:szCs w:val="18"/>
              </w:rPr>
              <w:t>;</w:t>
            </w:r>
          </w:p>
          <w:p w14:paraId="5F322AB1" w14:textId="37C51800" w:rsidR="002C5990" w:rsidRPr="00614D33" w:rsidRDefault="007E7185" w:rsidP="007E7185">
            <w:pPr>
              <w:pStyle w:val="BulletedListBody"/>
              <w:rPr>
                <w:rFonts w:eastAsiaTheme="majorEastAsia"/>
                <w:sz w:val="18"/>
                <w:szCs w:val="18"/>
              </w:rPr>
            </w:pPr>
            <w:r w:rsidRPr="00614D33">
              <w:rPr>
                <w:sz w:val="18"/>
                <w:szCs w:val="18"/>
              </w:rPr>
              <w:lastRenderedPageBreak/>
              <w:t>(IO</w:t>
            </w:r>
            <w:r>
              <w:rPr>
                <w:sz w:val="18"/>
                <w:szCs w:val="18"/>
              </w:rPr>
              <w:t xml:space="preserve"> </w:t>
            </w:r>
            <w:r w:rsidRPr="00614D33">
              <w:rPr>
                <w:sz w:val="18"/>
                <w:szCs w:val="18"/>
              </w:rPr>
              <w:t xml:space="preserve">4)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 xml:space="preserve">technical capacity is established and delivers credible and free </w:t>
            </w:r>
            <w:hyperlink w:anchor="_Abbreviations" w:tooltip="Earth Observations" w:history="1">
              <w:r w:rsidRPr="003D292D">
                <w:rPr>
                  <w:rStyle w:val="Hyperlink"/>
                  <w:sz w:val="18"/>
                  <w:szCs w:val="18"/>
                </w:rPr>
                <w:t>EO</w:t>
              </w:r>
            </w:hyperlink>
            <w:r w:rsidRPr="00614D33">
              <w:rPr>
                <w:sz w:val="18"/>
                <w:szCs w:val="18"/>
              </w:rPr>
              <w:t xml:space="preserve"> data and products</w:t>
            </w:r>
            <w:r w:rsidR="00D24CB4">
              <w:rPr>
                <w:sz w:val="18"/>
                <w:szCs w:val="18"/>
              </w:rPr>
              <w:t>.</w:t>
            </w:r>
          </w:p>
        </w:tc>
        <w:tc>
          <w:tcPr>
            <w:tcW w:w="1814" w:type="dxa"/>
          </w:tcPr>
          <w:p w14:paraId="229CC31C" w14:textId="26B52153" w:rsidR="002C5990" w:rsidRPr="00614D33" w:rsidRDefault="002C5990" w:rsidP="002C5990">
            <w:pPr>
              <w:rPr>
                <w:rFonts w:eastAsiaTheme="majorEastAsia"/>
                <w:sz w:val="18"/>
                <w:szCs w:val="18"/>
              </w:rPr>
            </w:pPr>
            <w:r w:rsidRPr="00614D33">
              <w:rPr>
                <w:rFonts w:eastAsia="Calibri Light"/>
                <w:sz w:val="18"/>
                <w:szCs w:val="18"/>
              </w:rPr>
              <w:lastRenderedPageBreak/>
              <w:t>Number, diversity, and type of partnerships established</w:t>
            </w:r>
          </w:p>
        </w:tc>
        <w:tc>
          <w:tcPr>
            <w:tcW w:w="4309" w:type="dxa"/>
          </w:tcPr>
          <w:p w14:paraId="08138D50" w14:textId="2A175D02" w:rsidR="002C5990" w:rsidRPr="00614D33" w:rsidRDefault="002C5990" w:rsidP="002C5990">
            <w:pPr>
              <w:pStyle w:val="BulletedListBody"/>
              <w:rPr>
                <w:sz w:val="18"/>
                <w:szCs w:val="18"/>
              </w:rPr>
            </w:pPr>
            <w:r w:rsidRPr="00614D33">
              <w:rPr>
                <w:sz w:val="18"/>
                <w:szCs w:val="18"/>
              </w:rPr>
              <w:t>Established over 17 technical strategic and delivery partnership with national, regional, and international organisations</w:t>
            </w:r>
            <w:r w:rsidR="00D24CB4">
              <w:rPr>
                <w:sz w:val="18"/>
                <w:szCs w:val="18"/>
              </w:rPr>
              <w:t>;</w:t>
            </w:r>
          </w:p>
          <w:p w14:paraId="72F5D7D8" w14:textId="5D57D8A3" w:rsidR="002C5990" w:rsidRPr="00614D33" w:rsidRDefault="002C5990" w:rsidP="002C5990">
            <w:pPr>
              <w:pStyle w:val="BulletedListBody"/>
              <w:rPr>
                <w:rFonts w:eastAsiaTheme="majorEastAsia"/>
                <w:sz w:val="18"/>
                <w:szCs w:val="18"/>
              </w:rPr>
            </w:pPr>
            <w:r w:rsidRPr="00614D33">
              <w:rPr>
                <w:sz w:val="18"/>
                <w:szCs w:val="18"/>
              </w:rPr>
              <w:t>Broad coverage across Africa and technical, engagement and user communities (working with 42 different partners)</w:t>
            </w:r>
            <w:r w:rsidR="00D24CB4">
              <w:rPr>
                <w:sz w:val="18"/>
                <w:szCs w:val="18"/>
              </w:rPr>
              <w:t>.</w:t>
            </w:r>
          </w:p>
        </w:tc>
      </w:tr>
      <w:tr w:rsidR="00614D33" w14:paraId="4C86B1ED"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336A9D1D" w14:textId="77777777" w:rsidR="007E7185" w:rsidRPr="00614D33" w:rsidRDefault="007E7185" w:rsidP="007E7185">
            <w:pPr>
              <w:rPr>
                <w:rFonts w:eastAsia="Calibri Light"/>
                <w:i/>
                <w:iCs/>
                <w:sz w:val="18"/>
                <w:szCs w:val="18"/>
              </w:rPr>
            </w:pPr>
            <w:r w:rsidRPr="00614D33">
              <w:rPr>
                <w:rFonts w:eastAsia="Calibri Light"/>
                <w:i/>
                <w:iCs/>
                <w:sz w:val="18"/>
                <w:szCs w:val="18"/>
              </w:rPr>
              <w:t>Intermediate Outcomes (IO):</w:t>
            </w:r>
          </w:p>
          <w:p w14:paraId="1C1A25DF" w14:textId="1F368AA6" w:rsidR="007E7185" w:rsidRPr="00614D33" w:rsidRDefault="007E7185" w:rsidP="007E7185">
            <w:pPr>
              <w:pStyle w:val="BulletedListBody"/>
              <w:rPr>
                <w:sz w:val="18"/>
                <w:szCs w:val="18"/>
              </w:rPr>
            </w:pPr>
            <w:r w:rsidRPr="00614D33">
              <w:rPr>
                <w:sz w:val="18"/>
                <w:szCs w:val="18"/>
              </w:rPr>
              <w:t xml:space="preserve">(IO 1)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has attracted additional investment</w:t>
            </w:r>
            <w:r w:rsidR="00D24CB4">
              <w:rPr>
                <w:sz w:val="18"/>
                <w:szCs w:val="18"/>
              </w:rPr>
              <w:t>;</w:t>
            </w:r>
          </w:p>
          <w:p w14:paraId="322BA8AA" w14:textId="0A71C332" w:rsidR="007E7185" w:rsidRPr="00614D33" w:rsidRDefault="007E7185" w:rsidP="007E7185">
            <w:pPr>
              <w:pStyle w:val="BulletedListBody"/>
              <w:rPr>
                <w:sz w:val="18"/>
                <w:szCs w:val="18"/>
              </w:rPr>
            </w:pPr>
            <w:r w:rsidRPr="00614D33">
              <w:rPr>
                <w:sz w:val="18"/>
                <w:szCs w:val="18"/>
              </w:rPr>
              <w:t xml:space="preserve">(IO 2)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has established a range of enabling partnerships</w:t>
            </w:r>
            <w:r w:rsidR="00D24CB4">
              <w:rPr>
                <w:sz w:val="18"/>
                <w:szCs w:val="18"/>
              </w:rPr>
              <w:t>;</w:t>
            </w:r>
            <w:r w:rsidRPr="00614D33">
              <w:rPr>
                <w:sz w:val="18"/>
                <w:szCs w:val="18"/>
              </w:rPr>
              <w:t xml:space="preserve"> </w:t>
            </w:r>
          </w:p>
          <w:p w14:paraId="4FF254A1" w14:textId="495A142E" w:rsidR="007E7185" w:rsidRPr="00614D33" w:rsidRDefault="007E7185" w:rsidP="007E7185">
            <w:pPr>
              <w:pStyle w:val="BulletedListBody"/>
              <w:rPr>
                <w:sz w:val="18"/>
                <w:szCs w:val="18"/>
              </w:rPr>
            </w:pPr>
            <w:r w:rsidRPr="00614D33">
              <w:rPr>
                <w:sz w:val="18"/>
                <w:szCs w:val="18"/>
              </w:rPr>
              <w:t xml:space="preserve">(IO 3)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institutional management and staffing capacity is established</w:t>
            </w:r>
            <w:r w:rsidR="00D24CB4">
              <w:rPr>
                <w:sz w:val="18"/>
                <w:szCs w:val="18"/>
              </w:rPr>
              <w:t>;</w:t>
            </w:r>
          </w:p>
          <w:p w14:paraId="60BE5F98" w14:textId="1FC4F956" w:rsidR="002C5990" w:rsidRPr="00614D33" w:rsidRDefault="007E7185" w:rsidP="007E7185">
            <w:pPr>
              <w:pStyle w:val="BulletedListBody"/>
              <w:rPr>
                <w:rFonts w:eastAsiaTheme="majorEastAsia"/>
                <w:sz w:val="18"/>
                <w:szCs w:val="18"/>
              </w:rPr>
            </w:pPr>
            <w:r w:rsidRPr="00614D33">
              <w:rPr>
                <w:sz w:val="18"/>
                <w:szCs w:val="18"/>
              </w:rPr>
              <w:t>(IO</w:t>
            </w:r>
            <w:r>
              <w:rPr>
                <w:sz w:val="18"/>
                <w:szCs w:val="18"/>
              </w:rPr>
              <w:t xml:space="preserve"> </w:t>
            </w:r>
            <w:r w:rsidRPr="00614D33">
              <w:rPr>
                <w:sz w:val="18"/>
                <w:szCs w:val="18"/>
              </w:rPr>
              <w:t xml:space="preserve">4)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 xml:space="preserve">technical capacity is established and delivers credible and free </w:t>
            </w:r>
            <w:hyperlink w:anchor="_Abbreviations" w:tooltip="Earth Observations" w:history="1">
              <w:r w:rsidRPr="003D292D">
                <w:rPr>
                  <w:rStyle w:val="Hyperlink"/>
                  <w:sz w:val="18"/>
                  <w:szCs w:val="18"/>
                </w:rPr>
                <w:t>EO</w:t>
              </w:r>
            </w:hyperlink>
            <w:r w:rsidRPr="00614D33">
              <w:rPr>
                <w:sz w:val="18"/>
                <w:szCs w:val="18"/>
              </w:rPr>
              <w:t xml:space="preserve"> data and products</w:t>
            </w:r>
            <w:r w:rsidR="00D24CB4">
              <w:rPr>
                <w:sz w:val="18"/>
                <w:szCs w:val="18"/>
              </w:rPr>
              <w:t>.</w:t>
            </w:r>
          </w:p>
        </w:tc>
        <w:tc>
          <w:tcPr>
            <w:tcW w:w="1814" w:type="dxa"/>
          </w:tcPr>
          <w:p w14:paraId="02663452" w14:textId="43762D1B" w:rsidR="002C5990" w:rsidRPr="00614D33" w:rsidRDefault="002C5990" w:rsidP="002C5990">
            <w:pPr>
              <w:rPr>
                <w:rFonts w:eastAsiaTheme="majorEastAsia"/>
                <w:sz w:val="18"/>
                <w:szCs w:val="18"/>
              </w:rPr>
            </w:pPr>
            <w:r w:rsidRPr="00614D33">
              <w:rPr>
                <w:rFonts w:eastAsia="Calibri Light"/>
                <w:sz w:val="18"/>
                <w:szCs w:val="18"/>
              </w:rPr>
              <w:t>Percentage of positions filled relative to the established organisational chart. A more meaningful indicator is the percentage of workstreams on track for DE Africa transition.</w:t>
            </w:r>
          </w:p>
        </w:tc>
        <w:tc>
          <w:tcPr>
            <w:tcW w:w="4309" w:type="dxa"/>
          </w:tcPr>
          <w:p w14:paraId="5A7368A9" w14:textId="629E1CCD" w:rsidR="002C5990" w:rsidRPr="00614D33" w:rsidRDefault="002C5990" w:rsidP="002C5990">
            <w:pPr>
              <w:pStyle w:val="BulletedListBody"/>
              <w:rPr>
                <w:sz w:val="18"/>
                <w:szCs w:val="18"/>
              </w:rPr>
            </w:pPr>
            <w:r w:rsidRPr="00614D33">
              <w:rPr>
                <w:sz w:val="18"/>
                <w:szCs w:val="18"/>
              </w:rPr>
              <w:t>As of January 2023, only 2 items on Workstream 3 were behind schedule, all the other 4 workstreams have been deemed as complete</w:t>
            </w:r>
            <w:r w:rsidR="00D24CB4">
              <w:rPr>
                <w:sz w:val="18"/>
                <w:szCs w:val="18"/>
              </w:rPr>
              <w:t>;</w:t>
            </w:r>
          </w:p>
          <w:p w14:paraId="1882F2B0" w14:textId="66C3C607" w:rsidR="002C5990" w:rsidRPr="00614D33" w:rsidRDefault="002C5990" w:rsidP="002C5990">
            <w:pPr>
              <w:pStyle w:val="BulletedListBody"/>
              <w:rPr>
                <w:sz w:val="18"/>
                <w:szCs w:val="18"/>
              </w:rPr>
            </w:pPr>
            <w:r w:rsidRPr="00614D33">
              <w:rPr>
                <w:sz w:val="18"/>
                <w:szCs w:val="18"/>
              </w:rPr>
              <w:t>As of Jan 2023, all Africa positions fully staffed</w:t>
            </w:r>
            <w:r w:rsidR="00D24CB4">
              <w:rPr>
                <w:sz w:val="18"/>
                <w:szCs w:val="18"/>
              </w:rPr>
              <w:t>;</w:t>
            </w:r>
          </w:p>
          <w:p w14:paraId="25F1E90F" w14:textId="7F90E769" w:rsidR="002C5990" w:rsidRPr="00614D33" w:rsidRDefault="002C5990" w:rsidP="002C5990">
            <w:pPr>
              <w:pStyle w:val="BulletedListBody"/>
              <w:rPr>
                <w:rFonts w:eastAsiaTheme="majorEastAsia"/>
                <w:sz w:val="18"/>
                <w:szCs w:val="18"/>
              </w:rPr>
            </w:pPr>
            <w:r w:rsidRPr="00614D33">
              <w:rPr>
                <w:sz w:val="18"/>
                <w:szCs w:val="18"/>
              </w:rPr>
              <w:t>Platform hosted and operated in Africa</w:t>
            </w:r>
            <w:r w:rsidR="00D24CB4">
              <w:rPr>
                <w:sz w:val="18"/>
                <w:szCs w:val="18"/>
              </w:rPr>
              <w:t>.</w:t>
            </w:r>
          </w:p>
        </w:tc>
      </w:tr>
      <w:tr w:rsidR="002C5990" w14:paraId="439DC57C"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35DA6ABB" w14:textId="77777777" w:rsidR="007E7185" w:rsidRPr="00614D33" w:rsidRDefault="007E7185" w:rsidP="007E7185">
            <w:pPr>
              <w:rPr>
                <w:rFonts w:eastAsia="Calibri Light"/>
                <w:i/>
                <w:iCs/>
                <w:sz w:val="18"/>
                <w:szCs w:val="18"/>
              </w:rPr>
            </w:pPr>
            <w:r w:rsidRPr="00614D33">
              <w:rPr>
                <w:rFonts w:eastAsia="Calibri Light"/>
                <w:i/>
                <w:iCs/>
                <w:sz w:val="18"/>
                <w:szCs w:val="18"/>
              </w:rPr>
              <w:t>Intermediate Outcomes (IO):</w:t>
            </w:r>
          </w:p>
          <w:p w14:paraId="173D684B" w14:textId="77777777" w:rsidR="007E7185" w:rsidRPr="00614D33" w:rsidRDefault="007E7185" w:rsidP="007E7185">
            <w:pPr>
              <w:pStyle w:val="BulletedListBody"/>
              <w:rPr>
                <w:sz w:val="18"/>
                <w:szCs w:val="18"/>
              </w:rPr>
            </w:pPr>
            <w:r w:rsidRPr="00614D33">
              <w:rPr>
                <w:sz w:val="18"/>
                <w:szCs w:val="18"/>
              </w:rPr>
              <w:t xml:space="preserve">(IO 1)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has attracted additional investment</w:t>
            </w:r>
          </w:p>
          <w:p w14:paraId="29D6CF5A" w14:textId="77777777" w:rsidR="007E7185" w:rsidRPr="00614D33" w:rsidRDefault="007E7185" w:rsidP="007E7185">
            <w:pPr>
              <w:pStyle w:val="BulletedListBody"/>
              <w:rPr>
                <w:sz w:val="18"/>
                <w:szCs w:val="18"/>
              </w:rPr>
            </w:pPr>
            <w:r w:rsidRPr="00614D33">
              <w:rPr>
                <w:sz w:val="18"/>
                <w:szCs w:val="18"/>
              </w:rPr>
              <w:t xml:space="preserve">(IO 2)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 </w:t>
            </w:r>
            <w:r w:rsidRPr="00614D33">
              <w:rPr>
                <w:sz w:val="18"/>
                <w:szCs w:val="18"/>
              </w:rPr>
              <w:t xml:space="preserve">has established a range of enabling partnerships </w:t>
            </w:r>
          </w:p>
          <w:p w14:paraId="30DD7BD3" w14:textId="77777777" w:rsidR="007E7185" w:rsidRPr="00614D33" w:rsidRDefault="007E7185" w:rsidP="007E7185">
            <w:pPr>
              <w:pStyle w:val="BulletedListBody"/>
              <w:rPr>
                <w:sz w:val="18"/>
                <w:szCs w:val="18"/>
              </w:rPr>
            </w:pPr>
            <w:r w:rsidRPr="00614D33">
              <w:rPr>
                <w:sz w:val="18"/>
                <w:szCs w:val="18"/>
              </w:rPr>
              <w:t xml:space="preserve">(IO 3)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institutional management and staffing capacity is established</w:t>
            </w:r>
          </w:p>
          <w:p w14:paraId="0BF6EAA7" w14:textId="7CEA26CD" w:rsidR="002C5990" w:rsidRPr="00614D33" w:rsidRDefault="007E7185" w:rsidP="007E7185">
            <w:pPr>
              <w:pStyle w:val="BulletedListBody"/>
              <w:rPr>
                <w:rFonts w:eastAsia="Calibri Light"/>
                <w:i/>
                <w:iCs/>
                <w:sz w:val="18"/>
                <w:szCs w:val="18"/>
              </w:rPr>
            </w:pPr>
            <w:r w:rsidRPr="00614D33">
              <w:rPr>
                <w:sz w:val="18"/>
                <w:szCs w:val="18"/>
              </w:rPr>
              <w:t>(IO</w:t>
            </w:r>
            <w:r>
              <w:rPr>
                <w:sz w:val="18"/>
                <w:szCs w:val="18"/>
              </w:rPr>
              <w:t xml:space="preserve"> </w:t>
            </w:r>
            <w:r w:rsidRPr="00614D33">
              <w:rPr>
                <w:sz w:val="18"/>
                <w:szCs w:val="18"/>
              </w:rPr>
              <w:t xml:space="preserve">4) </w:t>
            </w:r>
            <w:hyperlink w:anchor="_Abbreviations" w:tooltip="Digital Earth Africa" w:history="1">
              <w:r w:rsidRPr="007E7185">
                <w:rPr>
                  <w:rStyle w:val="Hyperlink"/>
                  <w:rFonts w:eastAsiaTheme="minorHAnsi"/>
                  <w:sz w:val="18"/>
                  <w:szCs w:val="18"/>
                  <w:lang w:eastAsia="en-US"/>
                </w:rPr>
                <w:t>DE Africa</w:t>
              </w:r>
            </w:hyperlink>
            <w:r>
              <w:rPr>
                <w:rFonts w:eastAsiaTheme="minorHAnsi"/>
                <w:sz w:val="18"/>
                <w:szCs w:val="18"/>
              </w:rPr>
              <w:t xml:space="preserve">’s </w:t>
            </w:r>
            <w:r w:rsidRPr="00614D33">
              <w:rPr>
                <w:sz w:val="18"/>
                <w:szCs w:val="18"/>
              </w:rPr>
              <w:t xml:space="preserve">technical capacity is established and delivers credible and free </w:t>
            </w:r>
            <w:hyperlink w:anchor="_Abbreviations" w:tooltip="Earth Observations" w:history="1">
              <w:r w:rsidRPr="003D292D">
                <w:rPr>
                  <w:rStyle w:val="Hyperlink"/>
                  <w:sz w:val="18"/>
                  <w:szCs w:val="18"/>
                </w:rPr>
                <w:t>EO</w:t>
              </w:r>
            </w:hyperlink>
            <w:r w:rsidRPr="00614D33">
              <w:rPr>
                <w:sz w:val="18"/>
                <w:szCs w:val="18"/>
              </w:rPr>
              <w:t xml:space="preserve"> data and products</w:t>
            </w:r>
          </w:p>
        </w:tc>
        <w:tc>
          <w:tcPr>
            <w:tcW w:w="1814" w:type="dxa"/>
          </w:tcPr>
          <w:p w14:paraId="1A94B7A7" w14:textId="2A3453CA" w:rsidR="002C5990" w:rsidRPr="00614D33" w:rsidRDefault="002C5990" w:rsidP="002C5990">
            <w:pPr>
              <w:rPr>
                <w:rFonts w:eastAsia="Calibri Light"/>
                <w:sz w:val="18"/>
                <w:szCs w:val="18"/>
              </w:rPr>
            </w:pPr>
            <w:r w:rsidRPr="00614D33">
              <w:rPr>
                <w:rFonts w:eastAsia="Calibri Light"/>
                <w:sz w:val="18"/>
                <w:szCs w:val="18"/>
              </w:rPr>
              <w:t>Number of products delivered against endorsed Technical Roadmap</w:t>
            </w:r>
          </w:p>
        </w:tc>
        <w:tc>
          <w:tcPr>
            <w:tcW w:w="4309" w:type="dxa"/>
          </w:tcPr>
          <w:p w14:paraId="4CB1FE3B" w14:textId="750AA46C" w:rsidR="002C5990" w:rsidRPr="00614D33" w:rsidRDefault="00123DAF" w:rsidP="002C5990">
            <w:pPr>
              <w:pStyle w:val="BulletedListBody"/>
              <w:rPr>
                <w:sz w:val="18"/>
                <w:szCs w:val="18"/>
              </w:rPr>
            </w:pPr>
            <w:r>
              <w:rPr>
                <w:sz w:val="18"/>
                <w:szCs w:val="18"/>
              </w:rPr>
              <w:t xml:space="preserve">More than </w:t>
            </w:r>
            <w:r w:rsidR="002C5990" w:rsidRPr="00614D33">
              <w:rPr>
                <w:sz w:val="18"/>
                <w:szCs w:val="18"/>
              </w:rPr>
              <w:t xml:space="preserve">3.5 Pb of free and open data available through </w:t>
            </w:r>
            <w:hyperlink w:anchor="_Abbreviations" w:tooltip="Amazon Web Services " w:history="1">
              <w:r w:rsidR="002C5990" w:rsidRPr="00ED6210">
                <w:rPr>
                  <w:rStyle w:val="Hyperlink"/>
                  <w:sz w:val="18"/>
                  <w:szCs w:val="18"/>
                </w:rPr>
                <w:t>AWS</w:t>
              </w:r>
            </w:hyperlink>
            <w:r w:rsidR="00D24CB4">
              <w:rPr>
                <w:sz w:val="18"/>
                <w:szCs w:val="18"/>
              </w:rPr>
              <w:t>;</w:t>
            </w:r>
          </w:p>
          <w:p w14:paraId="6372FC11" w14:textId="52C157DB" w:rsidR="002C5990" w:rsidRPr="00614D33" w:rsidRDefault="002C5990" w:rsidP="002C5990">
            <w:pPr>
              <w:pStyle w:val="BulletedListBody"/>
              <w:rPr>
                <w:sz w:val="18"/>
                <w:szCs w:val="18"/>
              </w:rPr>
            </w:pPr>
            <w:r w:rsidRPr="00614D33">
              <w:rPr>
                <w:sz w:val="18"/>
                <w:szCs w:val="18"/>
              </w:rPr>
              <w:t>5 Analysis-Ready Data</w:t>
            </w:r>
            <w:r w:rsidR="0061799A">
              <w:rPr>
                <w:sz w:val="18"/>
                <w:szCs w:val="18"/>
              </w:rPr>
              <w:t xml:space="preserve"> </w:t>
            </w:r>
            <w:r w:rsidRPr="00614D33">
              <w:rPr>
                <w:sz w:val="18"/>
                <w:szCs w:val="18"/>
              </w:rPr>
              <w:t>/ products using satellite images</w:t>
            </w:r>
            <w:r w:rsidR="00D24CB4">
              <w:rPr>
                <w:sz w:val="18"/>
                <w:szCs w:val="18"/>
              </w:rPr>
              <w:t>;</w:t>
            </w:r>
          </w:p>
          <w:p w14:paraId="4D3D01D3" w14:textId="00D56985" w:rsidR="002C5990" w:rsidRPr="00614D33" w:rsidRDefault="002C5990" w:rsidP="002C5990">
            <w:pPr>
              <w:pStyle w:val="BulletedListBody"/>
              <w:rPr>
                <w:sz w:val="18"/>
                <w:szCs w:val="18"/>
              </w:rPr>
            </w:pPr>
            <w:r w:rsidRPr="00614D33">
              <w:rPr>
                <w:sz w:val="18"/>
                <w:szCs w:val="18"/>
              </w:rPr>
              <w:t xml:space="preserve">10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data (other data layers) </w:t>
            </w:r>
            <w:r w:rsidR="000B2EC3">
              <w:rPr>
                <w:sz w:val="18"/>
                <w:szCs w:val="18"/>
              </w:rPr>
              <w:t>—</w:t>
            </w:r>
            <w:r w:rsidRPr="00614D33">
              <w:rPr>
                <w:sz w:val="18"/>
                <w:szCs w:val="18"/>
              </w:rPr>
              <w:t xml:space="preserve"> Tool</w:t>
            </w:r>
            <w:r w:rsidR="00D24CB4">
              <w:rPr>
                <w:sz w:val="18"/>
                <w:szCs w:val="18"/>
              </w:rPr>
              <w:t> </w:t>
            </w:r>
            <w:r w:rsidRPr="00614D33">
              <w:rPr>
                <w:sz w:val="18"/>
                <w:szCs w:val="18"/>
              </w:rPr>
              <w:t>/</w:t>
            </w:r>
            <w:r w:rsidR="00D24CB4">
              <w:rPr>
                <w:sz w:val="18"/>
                <w:szCs w:val="18"/>
              </w:rPr>
              <w:t> </w:t>
            </w:r>
            <w:r w:rsidRPr="00614D33">
              <w:rPr>
                <w:sz w:val="18"/>
                <w:szCs w:val="18"/>
              </w:rPr>
              <w:t>services</w:t>
            </w:r>
            <w:r w:rsidR="00D24CB4">
              <w:rPr>
                <w:sz w:val="18"/>
                <w:szCs w:val="18"/>
              </w:rPr>
              <w:t>;</w:t>
            </w:r>
          </w:p>
          <w:p w14:paraId="387BD9D7" w14:textId="46E8F3F3" w:rsidR="002C5990" w:rsidRPr="00614D33" w:rsidRDefault="002C5990" w:rsidP="002C5990">
            <w:pPr>
              <w:pStyle w:val="BulletedListBody"/>
              <w:rPr>
                <w:sz w:val="18"/>
                <w:szCs w:val="18"/>
              </w:rPr>
            </w:pPr>
            <w:r w:rsidRPr="00614D33">
              <w:rPr>
                <w:sz w:val="18"/>
                <w:szCs w:val="18"/>
              </w:rPr>
              <w:t xml:space="preserve">9 </w:t>
            </w:r>
            <w:hyperlink w:anchor="_Abbreviations" w:tooltip="Digital Earth Africa" w:history="1">
              <w:r w:rsidR="0061799A" w:rsidRPr="0061799A">
                <w:rPr>
                  <w:rStyle w:val="Hyperlink"/>
                  <w:sz w:val="18"/>
                  <w:szCs w:val="18"/>
                </w:rPr>
                <w:t>DE Africa</w:t>
              </w:r>
            </w:hyperlink>
            <w:r w:rsidRPr="00614D33">
              <w:rPr>
                <w:sz w:val="18"/>
                <w:szCs w:val="18"/>
              </w:rPr>
              <w:t xml:space="preserve"> continental services</w:t>
            </w:r>
          </w:p>
          <w:p w14:paraId="0260CCF3" w14:textId="3B708C4D" w:rsidR="002C5990" w:rsidRPr="00614D33" w:rsidRDefault="00123DAF" w:rsidP="002C5990">
            <w:pPr>
              <w:pStyle w:val="BulletedListBody"/>
              <w:rPr>
                <w:sz w:val="18"/>
                <w:szCs w:val="18"/>
              </w:rPr>
            </w:pPr>
            <w:r>
              <w:rPr>
                <w:sz w:val="18"/>
                <w:szCs w:val="18"/>
              </w:rPr>
              <w:t xml:space="preserve">More than </w:t>
            </w:r>
            <w:r w:rsidR="002C5990" w:rsidRPr="00614D33">
              <w:rPr>
                <w:sz w:val="18"/>
                <w:szCs w:val="18"/>
              </w:rPr>
              <w:t>100 open-source notebooks</w:t>
            </w:r>
          </w:p>
          <w:p w14:paraId="565630DF" w14:textId="23E1CBE3" w:rsidR="002C5990" w:rsidRPr="00614D33" w:rsidRDefault="002C5990" w:rsidP="002C5990">
            <w:pPr>
              <w:pStyle w:val="BulletedListBody"/>
              <w:rPr>
                <w:sz w:val="18"/>
                <w:szCs w:val="18"/>
              </w:rPr>
            </w:pPr>
            <w:r w:rsidRPr="00614D33">
              <w:rPr>
                <w:sz w:val="18"/>
                <w:szCs w:val="18"/>
              </w:rPr>
              <w:t>Online technical documentation, available in English and French</w:t>
            </w:r>
          </w:p>
        </w:tc>
      </w:tr>
      <w:tr w:rsidR="002C5990" w14:paraId="0101EA4E"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2EA3210A" w14:textId="77777777" w:rsidR="002C5990" w:rsidRPr="00614D33" w:rsidRDefault="002C5990" w:rsidP="002C5990">
            <w:pPr>
              <w:rPr>
                <w:rFonts w:eastAsia="Calibri Light"/>
                <w:i/>
                <w:iCs/>
                <w:sz w:val="18"/>
                <w:szCs w:val="18"/>
              </w:rPr>
            </w:pPr>
            <w:r w:rsidRPr="00614D33">
              <w:rPr>
                <w:rFonts w:eastAsia="Calibri Light"/>
                <w:i/>
                <w:iCs/>
                <w:sz w:val="18"/>
                <w:szCs w:val="18"/>
              </w:rPr>
              <w:t>Immediate Outcome:</w:t>
            </w:r>
          </w:p>
          <w:p w14:paraId="7F936E96" w14:textId="7EBAEF1F" w:rsidR="002C5990" w:rsidRPr="00614D33" w:rsidRDefault="002C5990" w:rsidP="002C5990">
            <w:pPr>
              <w:rPr>
                <w:rFonts w:eastAsia="Calibri Light"/>
                <w:i/>
                <w:iCs/>
                <w:sz w:val="18"/>
                <w:szCs w:val="18"/>
              </w:rPr>
            </w:pPr>
            <w:r w:rsidRPr="00614D33">
              <w:rPr>
                <w:rFonts w:eastAsia="Calibri Light"/>
                <w:sz w:val="18"/>
                <w:szCs w:val="18"/>
              </w:rPr>
              <w:t xml:space="preserve">(O1)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Pr="00614D33">
              <w:rPr>
                <w:rFonts w:eastAsia="Calibri Light"/>
                <w:sz w:val="18"/>
                <w:szCs w:val="18"/>
              </w:rPr>
              <w:t>Governance Framework is operational, effective, and Africa owned</w:t>
            </w:r>
          </w:p>
        </w:tc>
        <w:tc>
          <w:tcPr>
            <w:tcW w:w="1814" w:type="dxa"/>
          </w:tcPr>
          <w:p w14:paraId="5606800E" w14:textId="2E4FA42C" w:rsidR="002C5990" w:rsidRPr="00614D33" w:rsidRDefault="002C5990" w:rsidP="002C5990">
            <w:pPr>
              <w:rPr>
                <w:rFonts w:eastAsia="Calibri Light"/>
                <w:sz w:val="18"/>
                <w:szCs w:val="18"/>
              </w:rPr>
            </w:pPr>
            <w:r w:rsidRPr="00614D33">
              <w:rPr>
                <w:rFonts w:eastAsia="Calibri Light"/>
                <w:sz w:val="18"/>
                <w:szCs w:val="18"/>
              </w:rPr>
              <w:t>Evidence of a diversely represented Governing Board (GB), Technical Advisory Committee (TAC) and Stakeholder User Group operating effectively.</w:t>
            </w:r>
          </w:p>
        </w:tc>
        <w:tc>
          <w:tcPr>
            <w:tcW w:w="4309" w:type="dxa"/>
          </w:tcPr>
          <w:p w14:paraId="1E998AEF" w14:textId="3B682C5A" w:rsidR="002C5990" w:rsidRPr="00614D33" w:rsidRDefault="002C5990" w:rsidP="002C5990">
            <w:pPr>
              <w:pStyle w:val="BulletedListBody"/>
              <w:rPr>
                <w:sz w:val="18"/>
                <w:szCs w:val="18"/>
              </w:rPr>
            </w:pPr>
            <w:r w:rsidRPr="00614D33">
              <w:rPr>
                <w:sz w:val="18"/>
                <w:szCs w:val="18"/>
              </w:rPr>
              <w:t>Diversity of board</w:t>
            </w:r>
            <w:r w:rsidR="00750DA9">
              <w:rPr>
                <w:sz w:val="18"/>
                <w:szCs w:val="18"/>
              </w:rPr>
              <w:t xml:space="preserve"> </w:t>
            </w:r>
            <w:r w:rsidRPr="00614D33">
              <w:rPr>
                <w:sz w:val="18"/>
                <w:szCs w:val="18"/>
              </w:rPr>
              <w:t xml:space="preserve">/ </w:t>
            </w:r>
            <w:hyperlink w:anchor="_Abbreviations" w:tooltip="Technical Advisory Committee" w:history="1">
              <w:r w:rsidRPr="00383DD2">
                <w:rPr>
                  <w:rStyle w:val="Hyperlink"/>
                  <w:sz w:val="18"/>
                  <w:szCs w:val="18"/>
                </w:rPr>
                <w:t>TAC</w:t>
              </w:r>
            </w:hyperlink>
            <w:r w:rsidRPr="00614D33">
              <w:rPr>
                <w:sz w:val="18"/>
                <w:szCs w:val="18"/>
              </w:rPr>
              <w:t xml:space="preserve"> members</w:t>
            </w:r>
          </w:p>
          <w:p w14:paraId="0373B9C9" w14:textId="647465BB" w:rsidR="002C5990" w:rsidRPr="00614D33" w:rsidRDefault="002C5990" w:rsidP="002C5990">
            <w:pPr>
              <w:pStyle w:val="BulletedListBody"/>
              <w:rPr>
                <w:sz w:val="18"/>
                <w:szCs w:val="18"/>
              </w:rPr>
            </w:pPr>
            <w:r w:rsidRPr="00614D33">
              <w:rPr>
                <w:sz w:val="18"/>
                <w:szCs w:val="18"/>
              </w:rPr>
              <w:t>74</w:t>
            </w:r>
            <w:r w:rsidR="007E7185">
              <w:rPr>
                <w:sz w:val="18"/>
                <w:szCs w:val="18"/>
              </w:rPr>
              <w:t xml:space="preserve"> </w:t>
            </w:r>
            <w:r w:rsidRPr="00614D33">
              <w:rPr>
                <w:sz w:val="18"/>
                <w:szCs w:val="18"/>
              </w:rPr>
              <w:t>per cent of governing board members are from Africa</w:t>
            </w:r>
          </w:p>
          <w:p w14:paraId="09AB0806" w14:textId="401714A7" w:rsidR="002C5990" w:rsidRPr="00614D33" w:rsidRDefault="002C5990" w:rsidP="002C5990">
            <w:pPr>
              <w:pStyle w:val="BulletedListBody"/>
              <w:numPr>
                <w:ilvl w:val="1"/>
                <w:numId w:val="22"/>
              </w:numPr>
              <w:ind w:left="799"/>
              <w:rPr>
                <w:sz w:val="18"/>
                <w:szCs w:val="18"/>
              </w:rPr>
            </w:pPr>
            <w:r w:rsidRPr="00614D33">
              <w:rPr>
                <w:sz w:val="18"/>
                <w:szCs w:val="18"/>
              </w:rPr>
              <w:t>43 per cent are female</w:t>
            </w:r>
          </w:p>
          <w:p w14:paraId="015F83E8" w14:textId="193C5A7D" w:rsidR="002C5990" w:rsidRPr="00614D33" w:rsidRDefault="002C5990" w:rsidP="002C5990">
            <w:pPr>
              <w:pStyle w:val="BulletedListBody"/>
              <w:numPr>
                <w:ilvl w:val="1"/>
                <w:numId w:val="22"/>
              </w:numPr>
              <w:ind w:left="799"/>
              <w:rPr>
                <w:sz w:val="18"/>
                <w:szCs w:val="18"/>
              </w:rPr>
            </w:pPr>
            <w:r w:rsidRPr="00614D33">
              <w:rPr>
                <w:sz w:val="18"/>
                <w:szCs w:val="18"/>
              </w:rPr>
              <w:t>4</w:t>
            </w:r>
            <w:r w:rsidR="00750DA9">
              <w:rPr>
                <w:sz w:val="18"/>
                <w:szCs w:val="18"/>
              </w:rPr>
              <w:t xml:space="preserve"> </w:t>
            </w:r>
            <w:r w:rsidRPr="00614D33">
              <w:rPr>
                <w:sz w:val="18"/>
                <w:szCs w:val="18"/>
              </w:rPr>
              <w:t>/</w:t>
            </w:r>
            <w:r w:rsidR="00750DA9">
              <w:rPr>
                <w:sz w:val="18"/>
                <w:szCs w:val="18"/>
              </w:rPr>
              <w:t xml:space="preserve"> </w:t>
            </w:r>
            <w:r w:rsidRPr="00614D33">
              <w:rPr>
                <w:sz w:val="18"/>
                <w:szCs w:val="18"/>
              </w:rPr>
              <w:t>5 planned meetings have happened — #5 no quorum, #6 was postponed until January 2023 when it did happen</w:t>
            </w:r>
          </w:p>
          <w:p w14:paraId="485417D3" w14:textId="61839731" w:rsidR="002C5990" w:rsidRPr="00614D33" w:rsidRDefault="001F0939" w:rsidP="002C5990">
            <w:pPr>
              <w:pStyle w:val="BulletedListBody"/>
              <w:rPr>
                <w:sz w:val="18"/>
                <w:szCs w:val="18"/>
              </w:rPr>
            </w:pPr>
            <w:hyperlink w:anchor="_Abbreviations" w:tooltip="Technical Advisory Committee" w:history="1">
              <w:r w:rsidR="002C5990" w:rsidRPr="00383DD2">
                <w:rPr>
                  <w:rStyle w:val="Hyperlink"/>
                  <w:sz w:val="18"/>
                  <w:szCs w:val="18"/>
                </w:rPr>
                <w:t>TAC</w:t>
              </w:r>
            </w:hyperlink>
            <w:r w:rsidR="002C5990" w:rsidRPr="00614D33">
              <w:rPr>
                <w:sz w:val="18"/>
                <w:szCs w:val="18"/>
              </w:rPr>
              <w:t xml:space="preserve"> has representatives from 13 African countries</w:t>
            </w:r>
          </w:p>
          <w:p w14:paraId="5D22CA80" w14:textId="76B977A2" w:rsidR="002C5990" w:rsidRPr="00614D33" w:rsidRDefault="002C5990" w:rsidP="002C5990">
            <w:pPr>
              <w:pStyle w:val="BulletedListBody"/>
              <w:numPr>
                <w:ilvl w:val="1"/>
                <w:numId w:val="22"/>
              </w:numPr>
              <w:ind w:left="799"/>
              <w:rPr>
                <w:sz w:val="18"/>
                <w:szCs w:val="18"/>
              </w:rPr>
            </w:pPr>
            <w:r w:rsidRPr="00614D33">
              <w:rPr>
                <w:sz w:val="18"/>
                <w:szCs w:val="18"/>
              </w:rPr>
              <w:t xml:space="preserve">32 per cent of </w:t>
            </w:r>
            <w:hyperlink w:anchor="_Abbreviations" w:tooltip="Technical Advisory Committee" w:history="1">
              <w:r w:rsidRPr="00383DD2">
                <w:rPr>
                  <w:rStyle w:val="Hyperlink"/>
                  <w:sz w:val="18"/>
                  <w:szCs w:val="18"/>
                </w:rPr>
                <w:t>TAC</w:t>
              </w:r>
            </w:hyperlink>
            <w:r w:rsidRPr="00614D33">
              <w:rPr>
                <w:sz w:val="18"/>
                <w:szCs w:val="18"/>
              </w:rPr>
              <w:t xml:space="preserve"> is female</w:t>
            </w:r>
          </w:p>
          <w:p w14:paraId="526B7F5D" w14:textId="3B503F60" w:rsidR="002C5990" w:rsidRPr="00614D33" w:rsidRDefault="002C5990" w:rsidP="002C5990">
            <w:pPr>
              <w:pStyle w:val="BulletedListBody"/>
              <w:rPr>
                <w:sz w:val="18"/>
                <w:szCs w:val="18"/>
              </w:rPr>
            </w:pPr>
            <w:r w:rsidRPr="00614D33">
              <w:rPr>
                <w:sz w:val="18"/>
                <w:szCs w:val="18"/>
              </w:rPr>
              <w:t>12</w:t>
            </w:r>
            <w:r w:rsidR="00750DA9">
              <w:rPr>
                <w:sz w:val="18"/>
                <w:szCs w:val="18"/>
              </w:rPr>
              <w:t xml:space="preserve"> </w:t>
            </w:r>
            <w:r w:rsidRPr="00614D33">
              <w:rPr>
                <w:sz w:val="18"/>
                <w:szCs w:val="18"/>
              </w:rPr>
              <w:t>/</w:t>
            </w:r>
            <w:r w:rsidR="00750DA9">
              <w:rPr>
                <w:sz w:val="18"/>
                <w:szCs w:val="18"/>
              </w:rPr>
              <w:t xml:space="preserve"> </w:t>
            </w:r>
            <w:r w:rsidRPr="00614D33">
              <w:rPr>
                <w:sz w:val="18"/>
                <w:szCs w:val="18"/>
              </w:rPr>
              <w:t xml:space="preserve">13 </w:t>
            </w:r>
            <w:hyperlink w:anchor="_Abbreviations" w:tooltip="Technical Advisory Committee" w:history="1">
              <w:r w:rsidRPr="00383DD2">
                <w:rPr>
                  <w:rStyle w:val="Hyperlink"/>
                  <w:sz w:val="18"/>
                  <w:szCs w:val="18"/>
                </w:rPr>
                <w:t>TAC</w:t>
              </w:r>
            </w:hyperlink>
            <w:r w:rsidRPr="00614D33">
              <w:rPr>
                <w:sz w:val="18"/>
                <w:szCs w:val="18"/>
              </w:rPr>
              <w:t xml:space="preserve"> meetings held with quorum — average attendance = 71</w:t>
            </w:r>
            <w:r w:rsidR="007E7185">
              <w:rPr>
                <w:sz w:val="18"/>
                <w:szCs w:val="18"/>
              </w:rPr>
              <w:t xml:space="preserve"> </w:t>
            </w:r>
            <w:r w:rsidRPr="00614D33">
              <w:rPr>
                <w:sz w:val="18"/>
                <w:szCs w:val="18"/>
              </w:rPr>
              <w:t>per cent of members (including meeting where quorum not achieved)</w:t>
            </w:r>
          </w:p>
        </w:tc>
      </w:tr>
      <w:tr w:rsidR="002C5990" w14:paraId="449F2743"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4B01A1FD" w14:textId="77777777" w:rsidR="002C5990" w:rsidRPr="00614D33" w:rsidRDefault="002C5990" w:rsidP="002C5990">
            <w:pPr>
              <w:rPr>
                <w:rFonts w:eastAsia="Calibri Light"/>
                <w:i/>
                <w:iCs/>
                <w:sz w:val="18"/>
                <w:szCs w:val="18"/>
              </w:rPr>
            </w:pPr>
            <w:r w:rsidRPr="00614D33">
              <w:rPr>
                <w:rFonts w:eastAsia="Calibri Light"/>
                <w:i/>
                <w:iCs/>
                <w:sz w:val="18"/>
                <w:szCs w:val="18"/>
              </w:rPr>
              <w:lastRenderedPageBreak/>
              <w:t>End of Program Outcome 2:</w:t>
            </w:r>
          </w:p>
          <w:p w14:paraId="51589519" w14:textId="7C7C86CD" w:rsidR="002C5990" w:rsidRPr="00614D33" w:rsidRDefault="001F0939" w:rsidP="002C5990">
            <w:pPr>
              <w:rPr>
                <w:rFonts w:eastAsia="Calibri Light"/>
                <w:i/>
                <w:iCs/>
                <w:sz w:val="18"/>
                <w:szCs w:val="18"/>
              </w:rPr>
            </w:pP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002C5990" w:rsidRPr="00614D33">
              <w:rPr>
                <w:rFonts w:eastAsia="Calibri Light"/>
                <w:sz w:val="18"/>
                <w:szCs w:val="18"/>
              </w:rPr>
              <w:t>is demonstrating environmental and development Impact</w:t>
            </w:r>
          </w:p>
        </w:tc>
        <w:tc>
          <w:tcPr>
            <w:tcW w:w="1814" w:type="dxa"/>
          </w:tcPr>
          <w:p w14:paraId="4E5CB460" w14:textId="66EA4FBC" w:rsidR="002C5990" w:rsidRPr="00614D33" w:rsidRDefault="002C5990" w:rsidP="002C5990">
            <w:pPr>
              <w:rPr>
                <w:rFonts w:eastAsia="Calibri Light"/>
                <w:sz w:val="18"/>
                <w:szCs w:val="18"/>
              </w:rPr>
            </w:pPr>
            <w:r w:rsidRPr="00614D33">
              <w:rPr>
                <w:rFonts w:eastAsia="Calibri Light"/>
                <w:sz w:val="18"/>
                <w:szCs w:val="18"/>
              </w:rPr>
              <w:t>Evidence of benefits as demonstrated through Case Studies</w:t>
            </w:r>
          </w:p>
        </w:tc>
        <w:tc>
          <w:tcPr>
            <w:tcW w:w="4309" w:type="dxa"/>
          </w:tcPr>
          <w:p w14:paraId="4F7253FC" w14:textId="446E9E46" w:rsidR="002C5990" w:rsidRPr="00614D33" w:rsidRDefault="002C5990" w:rsidP="002C5990">
            <w:pPr>
              <w:rPr>
                <w:rFonts w:eastAsia="Calibri Light"/>
                <w:sz w:val="18"/>
                <w:szCs w:val="18"/>
              </w:rPr>
            </w:pPr>
            <w:r w:rsidRPr="00614D33">
              <w:rPr>
                <w:rFonts w:eastAsia="Calibri Light"/>
                <w:sz w:val="18"/>
                <w:szCs w:val="18"/>
              </w:rPr>
              <w:t>User case studies — e.g., for mitigating environmental impacts of climate change in affected communities:</w:t>
            </w:r>
          </w:p>
          <w:p w14:paraId="5F59DCAE" w14:textId="1D09183C" w:rsidR="002C5990" w:rsidRPr="00614D33" w:rsidRDefault="002C5990" w:rsidP="002C5990">
            <w:pPr>
              <w:pStyle w:val="BulletedListBody"/>
              <w:rPr>
                <w:sz w:val="18"/>
                <w:szCs w:val="18"/>
              </w:rPr>
            </w:pPr>
            <w:r w:rsidRPr="00614D33">
              <w:rPr>
                <w:sz w:val="18"/>
                <w:szCs w:val="18"/>
              </w:rPr>
              <w:t xml:space="preserve">Mapping Mangrove extents in parts of the Niger Delta region in Nigeria </w:t>
            </w:r>
            <w:r w:rsidR="007E7185">
              <w:rPr>
                <w:sz w:val="18"/>
                <w:szCs w:val="18"/>
              </w:rPr>
              <w:t>—</w:t>
            </w:r>
            <w:r w:rsidRPr="00614D33">
              <w:rPr>
                <w:sz w:val="18"/>
                <w:szCs w:val="18"/>
              </w:rPr>
              <w:t xml:space="preserve"> Mangroves provide a vital role in coastal zone protection and management</w:t>
            </w:r>
          </w:p>
          <w:p w14:paraId="01FBC295" w14:textId="7EE455ED" w:rsidR="002C5990" w:rsidRPr="00614D33" w:rsidRDefault="002C5990" w:rsidP="002C5990">
            <w:pPr>
              <w:pStyle w:val="BulletedListBody"/>
              <w:rPr>
                <w:sz w:val="18"/>
                <w:szCs w:val="18"/>
              </w:rPr>
            </w:pPr>
            <w:r w:rsidRPr="00614D33">
              <w:rPr>
                <w:sz w:val="18"/>
                <w:szCs w:val="18"/>
              </w:rPr>
              <w:t>Using satellite imagery data to restore Mangroves, which play an essential role in protecting communities from climate change (natural barriers to storms and rising seas</w:t>
            </w:r>
            <w:r w:rsidR="007E7185">
              <w:rPr>
                <w:sz w:val="18"/>
                <w:szCs w:val="18"/>
              </w:rPr>
              <w:t xml:space="preserve"> </w:t>
            </w:r>
            <w:r w:rsidRPr="00614D33">
              <w:rPr>
                <w:sz w:val="18"/>
                <w:szCs w:val="18"/>
              </w:rPr>
              <w:t xml:space="preserve">/ sequester carbon), in Zanzibar. In Zanzibar, </w:t>
            </w:r>
            <w:hyperlink r:id="rId30" w:tgtFrame="_blank" w:history="1">
              <w:r w:rsidRPr="00614D33">
                <w:rPr>
                  <w:sz w:val="18"/>
                  <w:szCs w:val="18"/>
                </w:rPr>
                <w:t>YouthMappers</w:t>
              </w:r>
            </w:hyperlink>
            <w:r w:rsidRPr="00614D33">
              <w:rPr>
                <w:sz w:val="18"/>
                <w:szCs w:val="18"/>
              </w:rPr>
              <w:t xml:space="preserve"> and other conservation groups build community awareness around the importance of mangrove forests as a way to demonstrate the impacts of climate change on the island </w:t>
            </w:r>
            <w:r w:rsidR="007E7185">
              <w:rPr>
                <w:sz w:val="18"/>
                <w:szCs w:val="18"/>
              </w:rPr>
              <w:t>—</w:t>
            </w:r>
            <w:r w:rsidRPr="00614D33">
              <w:rPr>
                <w:sz w:val="18"/>
                <w:szCs w:val="18"/>
              </w:rPr>
              <w:t xml:space="preserve"> getting local communities to plant mangroves (roughly 1 000 seeds per week).</w:t>
            </w:r>
          </w:p>
          <w:p w14:paraId="628BAE7B" w14:textId="745A3CB8" w:rsidR="002C5990" w:rsidRPr="00614D33" w:rsidRDefault="002C5990" w:rsidP="002C5990">
            <w:pPr>
              <w:pStyle w:val="BulletedListBody"/>
              <w:rPr>
                <w:sz w:val="18"/>
                <w:szCs w:val="18"/>
              </w:rPr>
            </w:pPr>
            <w:r w:rsidRPr="00614D33">
              <w:rPr>
                <w:sz w:val="18"/>
                <w:szCs w:val="18"/>
              </w:rPr>
              <w:t xml:space="preserve">Mount Kenya </w:t>
            </w:r>
            <w:r w:rsidR="007E7185">
              <w:rPr>
                <w:sz w:val="18"/>
                <w:szCs w:val="18"/>
              </w:rPr>
              <w:t>—</w:t>
            </w:r>
            <w:r w:rsidRPr="00614D33">
              <w:rPr>
                <w:sz w:val="18"/>
                <w:szCs w:val="18"/>
              </w:rPr>
              <w:t xml:space="preserve"> identify fire-affected areas and</w:t>
            </w:r>
            <w:r w:rsidR="007E7185">
              <w:rPr>
                <w:sz w:val="18"/>
                <w:szCs w:val="18"/>
              </w:rPr>
              <w:t> </w:t>
            </w:r>
            <w:r w:rsidRPr="00614D33">
              <w:rPr>
                <w:sz w:val="18"/>
                <w:szCs w:val="18"/>
              </w:rPr>
              <w:t xml:space="preserve">monitor post-fire regrowth within the National Park. </w:t>
            </w:r>
          </w:p>
          <w:p w14:paraId="23B19F58" w14:textId="77777777" w:rsidR="002C5990" w:rsidRPr="00614D33" w:rsidRDefault="002C5990" w:rsidP="002C5990">
            <w:pPr>
              <w:pStyle w:val="BulletedListBody"/>
              <w:rPr>
                <w:sz w:val="18"/>
                <w:szCs w:val="18"/>
              </w:rPr>
            </w:pPr>
            <w:r w:rsidRPr="00614D33">
              <w:rPr>
                <w:sz w:val="18"/>
                <w:szCs w:val="18"/>
              </w:rPr>
              <w:t>Assessment of degradation of Oueme Boukou forest reserve in the centre of Benin republic</w:t>
            </w:r>
          </w:p>
          <w:p w14:paraId="703AB3B4" w14:textId="0C15DE65" w:rsidR="002C5990" w:rsidRPr="00614D33" w:rsidRDefault="002C5990" w:rsidP="002C5990">
            <w:pPr>
              <w:pStyle w:val="BulletedListBody"/>
              <w:rPr>
                <w:sz w:val="18"/>
                <w:szCs w:val="18"/>
              </w:rPr>
            </w:pPr>
            <w:r w:rsidRPr="00614D33">
              <w:rPr>
                <w:sz w:val="18"/>
                <w:szCs w:val="18"/>
              </w:rPr>
              <w:t xml:space="preserve">Mangroves changes Kenya </w:t>
            </w:r>
            <w:r w:rsidR="007E7185">
              <w:rPr>
                <w:sz w:val="18"/>
                <w:szCs w:val="18"/>
              </w:rPr>
              <w:t>—</w:t>
            </w:r>
            <w:r w:rsidRPr="00614D33">
              <w:rPr>
                <w:sz w:val="18"/>
                <w:szCs w:val="18"/>
              </w:rPr>
              <w:t xml:space="preserve"> </w:t>
            </w:r>
            <w:r w:rsidR="007E7185">
              <w:rPr>
                <w:sz w:val="18"/>
                <w:szCs w:val="18"/>
              </w:rPr>
              <w:t>t</w:t>
            </w:r>
            <w:r w:rsidRPr="00614D33">
              <w:rPr>
                <w:sz w:val="18"/>
                <w:szCs w:val="18"/>
              </w:rPr>
              <w:t>he Kenya Forest Research Institute (KEFRI) has been supporting the monitoring of wetlands including the Sabaki Estuary</w:t>
            </w:r>
          </w:p>
          <w:p w14:paraId="5580ADFA" w14:textId="59E89096" w:rsidR="002C5990" w:rsidRPr="00614D33" w:rsidRDefault="002C5990" w:rsidP="002C5990">
            <w:pPr>
              <w:pStyle w:val="BulletedListBody"/>
              <w:rPr>
                <w:sz w:val="18"/>
                <w:szCs w:val="18"/>
              </w:rPr>
            </w:pPr>
            <w:r w:rsidRPr="00614D33">
              <w:rPr>
                <w:sz w:val="18"/>
                <w:szCs w:val="18"/>
              </w:rPr>
              <w:t xml:space="preserve">Moving highly endangered Rothschild giraffes from island in lake Baringo </w:t>
            </w:r>
            <w:r w:rsidR="007E7185">
              <w:rPr>
                <w:sz w:val="18"/>
                <w:szCs w:val="18"/>
              </w:rPr>
              <w:t>—</w:t>
            </w:r>
            <w:r w:rsidRPr="00614D33">
              <w:rPr>
                <w:sz w:val="18"/>
                <w:szCs w:val="18"/>
              </w:rPr>
              <w:t xml:space="preserve"> need to move the giraffes has been due to the fact that the pasture has been depleted over time as a result of rising water levels in Lake Baringo due to floods</w:t>
            </w:r>
          </w:p>
        </w:tc>
      </w:tr>
      <w:tr w:rsidR="002C5990" w14:paraId="3D8D64DD"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6F207B42"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4C2594C0" w14:textId="3917911D" w:rsidR="00614D33" w:rsidRPr="00614D33" w:rsidRDefault="00614D33" w:rsidP="00614D33">
            <w:pPr>
              <w:pStyle w:val="BulletedListBody"/>
              <w:rPr>
                <w:sz w:val="18"/>
                <w:szCs w:val="18"/>
              </w:rPr>
            </w:pPr>
            <w:r w:rsidRPr="00614D33">
              <w:rPr>
                <w:sz w:val="18"/>
                <w:szCs w:val="18"/>
              </w:rPr>
              <w:t xml:space="preserve">(IO 5)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benefits are recognised by a growing user base, including women across public and private sectors</w:t>
            </w:r>
          </w:p>
          <w:p w14:paraId="58C87AAA" w14:textId="5D8A4A97" w:rsidR="00614D33" w:rsidRPr="00614D33" w:rsidRDefault="00614D33" w:rsidP="00614D33">
            <w:pPr>
              <w:pStyle w:val="BulletedListBody"/>
              <w:rPr>
                <w:sz w:val="18"/>
                <w:szCs w:val="18"/>
              </w:rPr>
            </w:pPr>
            <w:r w:rsidRPr="00614D33">
              <w:rPr>
                <w:sz w:val="18"/>
                <w:szCs w:val="18"/>
              </w:rPr>
              <w:t xml:space="preserve">(IO 6)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is used to support development of innovative applications</w:t>
            </w:r>
          </w:p>
          <w:p w14:paraId="1E16C1B3" w14:textId="6B08D251" w:rsidR="00614D33" w:rsidRPr="00614D33" w:rsidRDefault="00614D33" w:rsidP="00614D33">
            <w:pPr>
              <w:pStyle w:val="BulletedListBody"/>
              <w:rPr>
                <w:sz w:val="18"/>
                <w:szCs w:val="18"/>
              </w:rPr>
            </w:pPr>
            <w:r w:rsidRPr="00614D33">
              <w:rPr>
                <w:sz w:val="18"/>
                <w:szCs w:val="18"/>
              </w:rPr>
              <w:t xml:space="preserve">(IO 7)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products used to inform decision making</w:t>
            </w:r>
          </w:p>
          <w:p w14:paraId="28B20E35" w14:textId="05868276" w:rsidR="002C5990" w:rsidRPr="00614D33" w:rsidRDefault="00614D33" w:rsidP="00614D33">
            <w:pPr>
              <w:pStyle w:val="BulletedListBody"/>
              <w:rPr>
                <w:rFonts w:eastAsia="Calibri Light"/>
                <w:i/>
                <w:iCs/>
                <w:sz w:val="18"/>
                <w:szCs w:val="18"/>
              </w:rPr>
            </w:pPr>
            <w:r w:rsidRPr="00614D33">
              <w:rPr>
                <w:sz w:val="18"/>
                <w:szCs w:val="18"/>
              </w:rPr>
              <w:t xml:space="preserve">(IO 8) Increasing capability to engage with and apply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data and products</w:t>
            </w:r>
          </w:p>
        </w:tc>
        <w:tc>
          <w:tcPr>
            <w:tcW w:w="1814" w:type="dxa"/>
          </w:tcPr>
          <w:p w14:paraId="51D7CB10" w14:textId="448AE698" w:rsidR="002C5990" w:rsidRPr="00614D33" w:rsidRDefault="00614D33" w:rsidP="002C5990">
            <w:pPr>
              <w:rPr>
                <w:rFonts w:eastAsia="Calibri Light"/>
                <w:sz w:val="18"/>
                <w:szCs w:val="18"/>
              </w:rPr>
            </w:pPr>
            <w:r w:rsidRPr="00614D33">
              <w:rPr>
                <w:rFonts w:eastAsia="Calibri Light"/>
                <w:sz w:val="18"/>
                <w:szCs w:val="18"/>
              </w:rPr>
              <w:t>Number and diversity of known Use Cases</w:t>
            </w:r>
          </w:p>
        </w:tc>
        <w:tc>
          <w:tcPr>
            <w:tcW w:w="4309" w:type="dxa"/>
          </w:tcPr>
          <w:p w14:paraId="5734EC50" w14:textId="0687C0A7" w:rsidR="00614D33" w:rsidRPr="00614D33" w:rsidRDefault="00614D33" w:rsidP="00614D33">
            <w:pPr>
              <w:pStyle w:val="BulletedListBody"/>
              <w:rPr>
                <w:sz w:val="18"/>
                <w:szCs w:val="18"/>
              </w:rPr>
            </w:pPr>
            <w:r w:rsidRPr="00614D33">
              <w:rPr>
                <w:sz w:val="18"/>
                <w:szCs w:val="18"/>
              </w:rPr>
              <w:t xml:space="preserve">17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 xml:space="preserve">blogs on the impact of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Pr="00614D33">
              <w:rPr>
                <w:sz w:val="18"/>
                <w:szCs w:val="18"/>
              </w:rPr>
              <w:t>use</w:t>
            </w:r>
            <w:r w:rsidR="007E7185">
              <w:rPr>
                <w:sz w:val="18"/>
                <w:szCs w:val="18"/>
              </w:rPr>
              <w:t xml:space="preserve"> </w:t>
            </w:r>
            <w:r w:rsidRPr="00614D33">
              <w:rPr>
                <w:sz w:val="18"/>
                <w:szCs w:val="18"/>
              </w:rPr>
              <w:t xml:space="preserve">/ demonstrating significant application and benefits </w:t>
            </w:r>
          </w:p>
          <w:p w14:paraId="5E960D69" w14:textId="0FC487EC" w:rsidR="002C5990" w:rsidRPr="00614D33" w:rsidRDefault="00614D33" w:rsidP="00614D33">
            <w:pPr>
              <w:pStyle w:val="BulletedListBody"/>
              <w:rPr>
                <w:sz w:val="18"/>
                <w:szCs w:val="18"/>
              </w:rPr>
            </w:pPr>
            <w:r w:rsidRPr="00614D33">
              <w:rPr>
                <w:sz w:val="18"/>
                <w:szCs w:val="18"/>
              </w:rPr>
              <w:t>Blog Topics: Conservation</w:t>
            </w:r>
            <w:r w:rsidR="007E7185">
              <w:rPr>
                <w:sz w:val="18"/>
                <w:szCs w:val="18"/>
              </w:rPr>
              <w:t xml:space="preserve"> </w:t>
            </w:r>
            <w:r w:rsidRPr="00614D33">
              <w:rPr>
                <w:sz w:val="18"/>
                <w:szCs w:val="18"/>
              </w:rPr>
              <w:t>/ Forest Management</w:t>
            </w:r>
            <w:r w:rsidR="007E7185">
              <w:rPr>
                <w:sz w:val="18"/>
                <w:szCs w:val="18"/>
              </w:rPr>
              <w:t xml:space="preserve"> </w:t>
            </w:r>
            <w:r w:rsidRPr="00614D33">
              <w:rPr>
                <w:sz w:val="18"/>
                <w:szCs w:val="18"/>
              </w:rPr>
              <w:t>/ Climate Change</w:t>
            </w:r>
            <w:r w:rsidR="007E7185">
              <w:rPr>
                <w:sz w:val="18"/>
                <w:szCs w:val="18"/>
              </w:rPr>
              <w:t xml:space="preserve"> </w:t>
            </w:r>
            <w:r w:rsidRPr="00614D33">
              <w:rPr>
                <w:sz w:val="18"/>
                <w:szCs w:val="18"/>
              </w:rPr>
              <w:t>/ Agriculture</w:t>
            </w:r>
            <w:r w:rsidR="007E7185">
              <w:rPr>
                <w:sz w:val="18"/>
                <w:szCs w:val="18"/>
              </w:rPr>
              <w:t xml:space="preserve"> </w:t>
            </w:r>
            <w:r w:rsidRPr="00614D33">
              <w:rPr>
                <w:sz w:val="18"/>
                <w:szCs w:val="18"/>
              </w:rPr>
              <w:t>/ Coastline monitoring</w:t>
            </w:r>
            <w:r w:rsidR="007E7185">
              <w:rPr>
                <w:sz w:val="18"/>
                <w:szCs w:val="18"/>
              </w:rPr>
              <w:t xml:space="preserve"> </w:t>
            </w:r>
            <w:r w:rsidRPr="00614D33">
              <w:rPr>
                <w:sz w:val="18"/>
                <w:szCs w:val="18"/>
              </w:rPr>
              <w:t>/ Landscape monitoring</w:t>
            </w:r>
            <w:r w:rsidR="007E7185">
              <w:rPr>
                <w:sz w:val="18"/>
                <w:szCs w:val="18"/>
              </w:rPr>
              <w:t xml:space="preserve"> </w:t>
            </w:r>
            <w:r w:rsidRPr="00614D33">
              <w:rPr>
                <w:sz w:val="18"/>
                <w:szCs w:val="18"/>
              </w:rPr>
              <w:t>/ Livelihoods</w:t>
            </w:r>
            <w:r w:rsidR="007E7185">
              <w:rPr>
                <w:sz w:val="18"/>
                <w:szCs w:val="18"/>
              </w:rPr>
              <w:t xml:space="preserve"> </w:t>
            </w:r>
            <w:r w:rsidRPr="00614D33">
              <w:rPr>
                <w:sz w:val="18"/>
                <w:szCs w:val="18"/>
              </w:rPr>
              <w:t>/ Urbanisation</w:t>
            </w:r>
          </w:p>
        </w:tc>
      </w:tr>
      <w:tr w:rsidR="002C5990" w14:paraId="006980FF"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2486AA2B"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5D3AE778" w14:textId="44C7A4BF" w:rsidR="00614D33" w:rsidRPr="00614D33" w:rsidRDefault="00614D33" w:rsidP="00614D33">
            <w:pPr>
              <w:pStyle w:val="BulletedListBody"/>
              <w:rPr>
                <w:sz w:val="18"/>
                <w:szCs w:val="18"/>
              </w:rPr>
            </w:pPr>
            <w:r w:rsidRPr="00614D33">
              <w:rPr>
                <w:sz w:val="18"/>
                <w:szCs w:val="18"/>
              </w:rPr>
              <w:t xml:space="preserve">(IO 5)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 xml:space="preserve">benefits are recognised by a </w:t>
            </w:r>
            <w:r w:rsidRPr="00614D33">
              <w:rPr>
                <w:sz w:val="18"/>
                <w:szCs w:val="18"/>
              </w:rPr>
              <w:lastRenderedPageBreak/>
              <w:t>growing user base, including women across public and private sectors</w:t>
            </w:r>
          </w:p>
          <w:p w14:paraId="37CEDB1C" w14:textId="293095F1" w:rsidR="00614D33" w:rsidRPr="00614D33" w:rsidRDefault="00614D33" w:rsidP="00614D33">
            <w:pPr>
              <w:pStyle w:val="BulletedListBody"/>
              <w:rPr>
                <w:sz w:val="18"/>
                <w:szCs w:val="18"/>
              </w:rPr>
            </w:pPr>
            <w:r w:rsidRPr="00614D33">
              <w:rPr>
                <w:sz w:val="18"/>
                <w:szCs w:val="18"/>
              </w:rPr>
              <w:t xml:space="preserve">(IO 6)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is used to support development of innovative applications</w:t>
            </w:r>
          </w:p>
          <w:p w14:paraId="15B885F5" w14:textId="46564083" w:rsidR="00614D33" w:rsidRPr="00614D33" w:rsidRDefault="00614D33" w:rsidP="00614D33">
            <w:pPr>
              <w:pStyle w:val="BulletedListBody"/>
              <w:rPr>
                <w:sz w:val="18"/>
                <w:szCs w:val="18"/>
              </w:rPr>
            </w:pPr>
            <w:r w:rsidRPr="00614D33">
              <w:rPr>
                <w:sz w:val="18"/>
                <w:szCs w:val="18"/>
              </w:rPr>
              <w:t xml:space="preserve">(IO 7)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products used to inform decision making</w:t>
            </w:r>
          </w:p>
          <w:p w14:paraId="4871B60D" w14:textId="0CFA54E9" w:rsidR="002C5990" w:rsidRPr="00614D33" w:rsidRDefault="00614D33" w:rsidP="00614D33">
            <w:pPr>
              <w:pStyle w:val="BulletedListBody"/>
              <w:rPr>
                <w:rFonts w:eastAsia="Calibri Light"/>
                <w:i/>
                <w:iCs/>
                <w:sz w:val="18"/>
                <w:szCs w:val="18"/>
              </w:rPr>
            </w:pPr>
            <w:r w:rsidRPr="00614D33">
              <w:rPr>
                <w:sz w:val="18"/>
                <w:szCs w:val="18"/>
              </w:rPr>
              <w:t xml:space="preserve">(IO 8) Increasing capability to engage with and apply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data and products</w:t>
            </w:r>
          </w:p>
        </w:tc>
        <w:tc>
          <w:tcPr>
            <w:tcW w:w="1814" w:type="dxa"/>
          </w:tcPr>
          <w:p w14:paraId="4D61DEDF" w14:textId="7A5A3E5D" w:rsidR="002C5990" w:rsidRPr="00614D33" w:rsidRDefault="00614D33" w:rsidP="002C5990">
            <w:pPr>
              <w:rPr>
                <w:rFonts w:eastAsia="Calibri Light"/>
                <w:sz w:val="18"/>
                <w:szCs w:val="18"/>
              </w:rPr>
            </w:pPr>
            <w:r w:rsidRPr="00614D33">
              <w:rPr>
                <w:rFonts w:eastAsia="Calibri Light"/>
                <w:sz w:val="18"/>
                <w:szCs w:val="18"/>
              </w:rPr>
              <w:lastRenderedPageBreak/>
              <w:t xml:space="preserve">Number, diversity, and type of individuals / </w:t>
            </w:r>
            <w:r w:rsidRPr="00614D33">
              <w:rPr>
                <w:rFonts w:eastAsia="Calibri Light"/>
                <w:sz w:val="18"/>
                <w:szCs w:val="18"/>
              </w:rPr>
              <w:lastRenderedPageBreak/>
              <w:t xml:space="preserve">organisations accessing / using </w:t>
            </w:r>
            <w:hyperlink w:anchor="_Abbreviations" w:tooltip="Digital Earth Africa" w:history="1">
              <w:r w:rsidR="007E7185" w:rsidRPr="007E7185">
                <w:rPr>
                  <w:rStyle w:val="Hyperlink"/>
                  <w:rFonts w:eastAsiaTheme="minorHAnsi"/>
                  <w:sz w:val="18"/>
                  <w:szCs w:val="18"/>
                  <w:lang w:eastAsia="en-US"/>
                </w:rPr>
                <w:t>DE</w:t>
              </w:r>
              <w:r w:rsidR="007E7185">
                <w:rPr>
                  <w:rStyle w:val="Hyperlink"/>
                  <w:rFonts w:eastAsiaTheme="minorHAnsi"/>
                  <w:sz w:val="18"/>
                  <w:szCs w:val="18"/>
                  <w:lang w:eastAsia="en-US"/>
                </w:rPr>
                <w:t> </w:t>
              </w:r>
              <w:r w:rsidR="007E7185" w:rsidRPr="007E7185">
                <w:rPr>
                  <w:rStyle w:val="Hyperlink"/>
                  <w:rFonts w:eastAsiaTheme="minorHAnsi"/>
                  <w:sz w:val="18"/>
                  <w:szCs w:val="18"/>
                  <w:lang w:eastAsia="en-US"/>
                </w:rPr>
                <w:t>Africa</w:t>
              </w:r>
            </w:hyperlink>
          </w:p>
        </w:tc>
        <w:tc>
          <w:tcPr>
            <w:tcW w:w="4309" w:type="dxa"/>
          </w:tcPr>
          <w:p w14:paraId="00C3BB9C" w14:textId="5193347A" w:rsidR="00614D33" w:rsidRPr="00614D33" w:rsidRDefault="00614D33" w:rsidP="00614D33">
            <w:pPr>
              <w:pStyle w:val="BulletedListBody"/>
              <w:rPr>
                <w:sz w:val="18"/>
                <w:szCs w:val="18"/>
              </w:rPr>
            </w:pPr>
            <w:r w:rsidRPr="00614D33">
              <w:rPr>
                <w:sz w:val="18"/>
                <w:szCs w:val="18"/>
              </w:rPr>
              <w:lastRenderedPageBreak/>
              <w:t>24 Power users — represent 15 different African countries, of whom 8</w:t>
            </w:r>
            <w:r w:rsidR="00750DA9">
              <w:rPr>
                <w:sz w:val="18"/>
                <w:szCs w:val="18"/>
              </w:rPr>
              <w:t xml:space="preserve"> </w:t>
            </w:r>
            <w:r w:rsidRPr="00614D33">
              <w:rPr>
                <w:sz w:val="18"/>
                <w:szCs w:val="18"/>
              </w:rPr>
              <w:t>/</w:t>
            </w:r>
            <w:r w:rsidR="00750DA9">
              <w:rPr>
                <w:sz w:val="18"/>
                <w:szCs w:val="18"/>
              </w:rPr>
              <w:t xml:space="preserve"> </w:t>
            </w:r>
            <w:r w:rsidRPr="00614D33">
              <w:rPr>
                <w:sz w:val="18"/>
                <w:szCs w:val="18"/>
              </w:rPr>
              <w:t>24 are French speaking</w:t>
            </w:r>
          </w:p>
          <w:p w14:paraId="7000FCED" w14:textId="3FDE80C5" w:rsidR="00614D33" w:rsidRPr="00614D33" w:rsidRDefault="00614D33" w:rsidP="00614D33">
            <w:pPr>
              <w:pStyle w:val="BulletedListBody"/>
              <w:rPr>
                <w:rFonts w:eastAsia="Calibri Light"/>
                <w:sz w:val="18"/>
                <w:szCs w:val="18"/>
              </w:rPr>
            </w:pPr>
            <w:r w:rsidRPr="00614D33">
              <w:rPr>
                <w:rFonts w:eastAsia="Calibri Light"/>
                <w:sz w:val="18"/>
                <w:szCs w:val="18"/>
              </w:rPr>
              <w:lastRenderedPageBreak/>
              <w:t xml:space="preserve">Continental </w:t>
            </w:r>
            <w:r w:rsidR="0061799A">
              <w:rPr>
                <w:rFonts w:eastAsia="Calibri Light"/>
                <w:sz w:val="18"/>
                <w:szCs w:val="18"/>
              </w:rPr>
              <w:t>—</w:t>
            </w:r>
            <w:r w:rsidRPr="00614D33">
              <w:rPr>
                <w:rFonts w:eastAsia="Calibri Light"/>
                <w:sz w:val="18"/>
                <w:szCs w:val="18"/>
              </w:rPr>
              <w:t xml:space="preserve"> wide data services available in diverse sectors</w:t>
            </w:r>
          </w:p>
          <w:p w14:paraId="70F40536" w14:textId="77777777" w:rsidR="00614D33" w:rsidRPr="00614D33" w:rsidRDefault="00614D33" w:rsidP="00614D33">
            <w:pPr>
              <w:pStyle w:val="BulletedListBody"/>
              <w:rPr>
                <w:sz w:val="18"/>
                <w:szCs w:val="18"/>
              </w:rPr>
            </w:pPr>
            <w:r w:rsidRPr="00614D33">
              <w:rPr>
                <w:sz w:val="18"/>
                <w:szCs w:val="18"/>
              </w:rPr>
              <w:t>Water observations from space</w:t>
            </w:r>
          </w:p>
          <w:p w14:paraId="5C78CA66" w14:textId="77777777" w:rsidR="00614D33" w:rsidRPr="00614D33" w:rsidRDefault="00614D33" w:rsidP="00614D33">
            <w:pPr>
              <w:pStyle w:val="BulletedListBody"/>
              <w:rPr>
                <w:sz w:val="18"/>
                <w:szCs w:val="18"/>
              </w:rPr>
            </w:pPr>
            <w:r w:rsidRPr="00614D33">
              <w:rPr>
                <w:sz w:val="18"/>
                <w:szCs w:val="18"/>
              </w:rPr>
              <w:t>Cropland extent Map</w:t>
            </w:r>
          </w:p>
          <w:p w14:paraId="20F9868B" w14:textId="77777777" w:rsidR="00614D33" w:rsidRPr="00614D33" w:rsidRDefault="00614D33" w:rsidP="00614D33">
            <w:pPr>
              <w:pStyle w:val="BulletedListBody"/>
              <w:rPr>
                <w:sz w:val="18"/>
                <w:szCs w:val="18"/>
              </w:rPr>
            </w:pPr>
            <w:r w:rsidRPr="00614D33">
              <w:rPr>
                <w:sz w:val="18"/>
                <w:szCs w:val="18"/>
              </w:rPr>
              <w:t>Fractional Cover</w:t>
            </w:r>
            <w:r w:rsidRPr="00614D33">
              <w:rPr>
                <w:sz w:val="18"/>
                <w:szCs w:val="18"/>
                <w:vertAlign w:val="superscript"/>
              </w:rPr>
              <w:footnoteReference w:id="17"/>
            </w:r>
          </w:p>
          <w:p w14:paraId="3EAFFC29" w14:textId="1FAB5405" w:rsidR="002C5990" w:rsidRPr="00614D33" w:rsidRDefault="00614D33" w:rsidP="00614D33">
            <w:pPr>
              <w:pStyle w:val="BulletedListBody"/>
              <w:rPr>
                <w:sz w:val="18"/>
                <w:szCs w:val="18"/>
              </w:rPr>
            </w:pPr>
            <w:r w:rsidRPr="00614D33">
              <w:rPr>
                <w:sz w:val="18"/>
                <w:szCs w:val="18"/>
              </w:rPr>
              <w:t>Coastlines</w:t>
            </w:r>
            <w:r w:rsidRPr="00614D33">
              <w:rPr>
                <w:sz w:val="18"/>
                <w:szCs w:val="18"/>
                <w:vertAlign w:val="superscript"/>
              </w:rPr>
              <w:footnoteReference w:id="18"/>
            </w:r>
          </w:p>
        </w:tc>
      </w:tr>
      <w:tr w:rsidR="00614D33" w14:paraId="674ABF61"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338545D2" w14:textId="77777777" w:rsidR="00614D33" w:rsidRPr="00614D33" w:rsidRDefault="00614D33" w:rsidP="00614D33">
            <w:pPr>
              <w:rPr>
                <w:rFonts w:eastAsia="Calibri Light"/>
                <w:i/>
                <w:iCs/>
                <w:sz w:val="18"/>
                <w:szCs w:val="18"/>
              </w:rPr>
            </w:pPr>
            <w:r w:rsidRPr="00614D33">
              <w:rPr>
                <w:rFonts w:eastAsia="Calibri Light"/>
                <w:i/>
                <w:iCs/>
                <w:sz w:val="18"/>
                <w:szCs w:val="18"/>
              </w:rPr>
              <w:lastRenderedPageBreak/>
              <w:t>Intermediate Outcomes (IO):</w:t>
            </w:r>
          </w:p>
          <w:p w14:paraId="1AD447DB" w14:textId="7C67027D" w:rsidR="00614D33" w:rsidRPr="00614D33" w:rsidRDefault="00614D33" w:rsidP="00614D33">
            <w:pPr>
              <w:pStyle w:val="BulletedListBody"/>
              <w:rPr>
                <w:sz w:val="18"/>
                <w:szCs w:val="18"/>
              </w:rPr>
            </w:pPr>
            <w:r w:rsidRPr="00614D33">
              <w:rPr>
                <w:sz w:val="18"/>
                <w:szCs w:val="18"/>
              </w:rPr>
              <w:t xml:space="preserve">(IO 5)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benefits are recognised by a growing user base, including women across public and private sectors</w:t>
            </w:r>
          </w:p>
          <w:p w14:paraId="5CD569BC" w14:textId="08B5811E" w:rsidR="00614D33" w:rsidRPr="00614D33" w:rsidRDefault="00614D33" w:rsidP="00614D33">
            <w:pPr>
              <w:pStyle w:val="BulletedListBody"/>
              <w:rPr>
                <w:sz w:val="18"/>
                <w:szCs w:val="18"/>
              </w:rPr>
            </w:pPr>
            <w:r w:rsidRPr="00614D33">
              <w:rPr>
                <w:sz w:val="18"/>
                <w:szCs w:val="18"/>
              </w:rPr>
              <w:t xml:space="preserve">(IO 6)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is used to support development of innovative applications</w:t>
            </w:r>
          </w:p>
          <w:p w14:paraId="02462E96" w14:textId="5FD53269" w:rsidR="00614D33" w:rsidRPr="00614D33" w:rsidRDefault="00614D33" w:rsidP="00614D33">
            <w:pPr>
              <w:pStyle w:val="BulletedListBody"/>
              <w:rPr>
                <w:sz w:val="18"/>
                <w:szCs w:val="18"/>
              </w:rPr>
            </w:pPr>
            <w:r w:rsidRPr="00614D33">
              <w:rPr>
                <w:sz w:val="18"/>
                <w:szCs w:val="18"/>
              </w:rPr>
              <w:t xml:space="preserve">(IO 7)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products used to inform decision making</w:t>
            </w:r>
          </w:p>
          <w:p w14:paraId="6A8670C7" w14:textId="0F93F07A" w:rsidR="00614D33" w:rsidRPr="00614D33" w:rsidRDefault="00614D33" w:rsidP="00614D33">
            <w:pPr>
              <w:rPr>
                <w:rFonts w:eastAsia="Calibri Light"/>
                <w:i/>
                <w:iCs/>
                <w:sz w:val="18"/>
                <w:szCs w:val="18"/>
              </w:rPr>
            </w:pPr>
            <w:r w:rsidRPr="00614D33">
              <w:rPr>
                <w:sz w:val="18"/>
                <w:szCs w:val="18"/>
              </w:rPr>
              <w:t xml:space="preserve">(IO 8) Increasing capability to engage with and apply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data and products</w:t>
            </w:r>
          </w:p>
        </w:tc>
        <w:tc>
          <w:tcPr>
            <w:tcW w:w="1814" w:type="dxa"/>
          </w:tcPr>
          <w:p w14:paraId="42A180B3" w14:textId="11D6ACAB" w:rsidR="00614D33" w:rsidRPr="00614D33" w:rsidRDefault="00614D33" w:rsidP="00614D33">
            <w:pPr>
              <w:rPr>
                <w:rFonts w:eastAsia="Calibri Light"/>
                <w:sz w:val="18"/>
                <w:szCs w:val="18"/>
              </w:rPr>
            </w:pPr>
            <w:r w:rsidRPr="00614D33">
              <w:rPr>
                <w:rFonts w:eastAsia="Calibri Light"/>
                <w:sz w:val="18"/>
                <w:szCs w:val="18"/>
              </w:rPr>
              <w:t xml:space="preserve">Increasing capacity to use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rFonts w:eastAsia="Calibri Light"/>
                <w:sz w:val="18"/>
                <w:szCs w:val="18"/>
              </w:rPr>
              <w:t>platform and services</w:t>
            </w:r>
          </w:p>
        </w:tc>
        <w:tc>
          <w:tcPr>
            <w:tcW w:w="4309" w:type="dxa"/>
          </w:tcPr>
          <w:p w14:paraId="5BAD2DD5" w14:textId="77777777" w:rsidR="00614D33" w:rsidRPr="00614D33" w:rsidRDefault="00614D33" w:rsidP="00614D33">
            <w:pPr>
              <w:pStyle w:val="BulletedListBody"/>
              <w:rPr>
                <w:sz w:val="18"/>
                <w:szCs w:val="18"/>
              </w:rPr>
            </w:pPr>
            <w:r w:rsidRPr="00614D33">
              <w:rPr>
                <w:sz w:val="18"/>
                <w:szCs w:val="18"/>
              </w:rPr>
              <w:t>Free online training available in English and French</w:t>
            </w:r>
          </w:p>
          <w:p w14:paraId="1DC43347" w14:textId="77777777" w:rsidR="00614D33" w:rsidRPr="00614D33" w:rsidRDefault="00614D33" w:rsidP="00614D33">
            <w:pPr>
              <w:pStyle w:val="BulletedListBody"/>
              <w:rPr>
                <w:sz w:val="18"/>
                <w:szCs w:val="18"/>
              </w:rPr>
            </w:pPr>
            <w:r w:rsidRPr="00614D33">
              <w:rPr>
                <w:sz w:val="18"/>
                <w:szCs w:val="18"/>
              </w:rPr>
              <w:t>250 completed training</w:t>
            </w:r>
          </w:p>
          <w:p w14:paraId="0AEFE551" w14:textId="1990BF88" w:rsidR="00614D33" w:rsidRPr="00614D33" w:rsidRDefault="00614D33" w:rsidP="00614D33">
            <w:pPr>
              <w:pStyle w:val="BulletedListBody"/>
              <w:rPr>
                <w:sz w:val="18"/>
                <w:szCs w:val="18"/>
              </w:rPr>
            </w:pPr>
            <w:r w:rsidRPr="00614D33">
              <w:rPr>
                <w:sz w:val="18"/>
                <w:szCs w:val="18"/>
              </w:rPr>
              <w:t xml:space="preserve">1255 participated in Training on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’s </w:t>
            </w:r>
            <w:r w:rsidRPr="00614D33">
              <w:rPr>
                <w:sz w:val="18"/>
                <w:szCs w:val="18"/>
              </w:rPr>
              <w:t xml:space="preserve">platform and services </w:t>
            </w:r>
            <w:r w:rsidR="007E7185">
              <w:rPr>
                <w:sz w:val="18"/>
                <w:szCs w:val="18"/>
              </w:rPr>
              <w:t>—</w:t>
            </w:r>
            <w:r w:rsidRPr="00614D33">
              <w:rPr>
                <w:sz w:val="18"/>
                <w:szCs w:val="18"/>
              </w:rPr>
              <w:t xml:space="preserve"> 19 different African countries represented</w:t>
            </w:r>
          </w:p>
          <w:p w14:paraId="303D0295" w14:textId="71117867" w:rsidR="00614D33" w:rsidRPr="00614D33" w:rsidRDefault="00614D33" w:rsidP="00614D33">
            <w:pPr>
              <w:pStyle w:val="BulletedListBody"/>
              <w:rPr>
                <w:sz w:val="18"/>
                <w:szCs w:val="18"/>
              </w:rPr>
            </w:pPr>
            <w:r w:rsidRPr="00614D33">
              <w:rPr>
                <w:sz w:val="18"/>
                <w:szCs w:val="18"/>
              </w:rPr>
              <w:t>20</w:t>
            </w:r>
            <w:r w:rsidR="00123DAF">
              <w:rPr>
                <w:sz w:val="18"/>
                <w:szCs w:val="18"/>
              </w:rPr>
              <w:t xml:space="preserve"> </w:t>
            </w:r>
            <w:r w:rsidRPr="00614D33">
              <w:rPr>
                <w:sz w:val="18"/>
                <w:szCs w:val="18"/>
              </w:rPr>
              <w:t>per cent of participants were women</w:t>
            </w:r>
          </w:p>
          <w:p w14:paraId="2F98E3C6" w14:textId="5DFAD645" w:rsidR="00614D33" w:rsidRPr="00614D33" w:rsidRDefault="00123DAF" w:rsidP="00614D33">
            <w:pPr>
              <w:pStyle w:val="BulletedListBody"/>
              <w:rPr>
                <w:sz w:val="18"/>
                <w:szCs w:val="18"/>
              </w:rPr>
            </w:pPr>
            <w:r>
              <w:rPr>
                <w:sz w:val="18"/>
                <w:szCs w:val="18"/>
              </w:rPr>
              <w:t>More than</w:t>
            </w:r>
            <w:r w:rsidR="00614D33" w:rsidRPr="00614D33">
              <w:rPr>
                <w:sz w:val="18"/>
                <w:szCs w:val="18"/>
              </w:rPr>
              <w:t>100 weekly live sessions held, in English and French</w:t>
            </w:r>
          </w:p>
          <w:p w14:paraId="48D3254C" w14:textId="1766EE03" w:rsidR="00614D33" w:rsidRPr="00614D33" w:rsidRDefault="00614D33" w:rsidP="00614D33">
            <w:pPr>
              <w:pStyle w:val="BulletedListBody"/>
              <w:rPr>
                <w:sz w:val="18"/>
                <w:szCs w:val="18"/>
              </w:rPr>
            </w:pPr>
            <w:r w:rsidRPr="00614D33">
              <w:rPr>
                <w:sz w:val="18"/>
                <w:szCs w:val="18"/>
              </w:rPr>
              <w:t>Help desk service established</w:t>
            </w:r>
          </w:p>
        </w:tc>
      </w:tr>
      <w:tr w:rsidR="00614D33" w14:paraId="2A5B20FB"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1F5B7145"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12152422" w14:textId="5FEDFCC1" w:rsidR="00614D33" w:rsidRPr="00614D33" w:rsidRDefault="00614D33" w:rsidP="00614D33">
            <w:pPr>
              <w:pStyle w:val="BulletedListBody"/>
              <w:rPr>
                <w:sz w:val="18"/>
                <w:szCs w:val="18"/>
              </w:rPr>
            </w:pPr>
            <w:r w:rsidRPr="00614D33">
              <w:rPr>
                <w:sz w:val="18"/>
                <w:szCs w:val="18"/>
              </w:rPr>
              <w:t xml:space="preserve">(IO 5)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benefits are recognised by a growing user base, including women across public and private sectors</w:t>
            </w:r>
          </w:p>
          <w:p w14:paraId="5017EB71" w14:textId="1B73DF86" w:rsidR="00614D33" w:rsidRPr="00614D33" w:rsidRDefault="00614D33" w:rsidP="00614D33">
            <w:pPr>
              <w:pStyle w:val="BulletedListBody"/>
              <w:rPr>
                <w:sz w:val="18"/>
                <w:szCs w:val="18"/>
              </w:rPr>
            </w:pPr>
            <w:r w:rsidRPr="00614D33">
              <w:rPr>
                <w:sz w:val="18"/>
                <w:szCs w:val="18"/>
              </w:rPr>
              <w:t xml:space="preserve">(IO 6) </w:t>
            </w:r>
            <w:hyperlink w:anchor="_Abbreviations" w:tooltip="Digital Earth Africa" w:history="1">
              <w:r w:rsidR="007E7185" w:rsidRPr="007E7185">
                <w:rPr>
                  <w:rStyle w:val="Hyperlink"/>
                  <w:rFonts w:eastAsiaTheme="minorHAnsi"/>
                  <w:sz w:val="18"/>
                  <w:szCs w:val="18"/>
                  <w:lang w:eastAsia="en-US"/>
                </w:rPr>
                <w:t>DE Africa</w:t>
              </w:r>
            </w:hyperlink>
            <w:r w:rsidR="007E7185">
              <w:rPr>
                <w:rFonts w:eastAsiaTheme="minorHAnsi"/>
                <w:sz w:val="18"/>
                <w:szCs w:val="18"/>
              </w:rPr>
              <w:t xml:space="preserve"> </w:t>
            </w:r>
            <w:r w:rsidRPr="00614D33">
              <w:rPr>
                <w:sz w:val="18"/>
                <w:szCs w:val="18"/>
              </w:rPr>
              <w:t>is used to support development of innovative applications</w:t>
            </w:r>
          </w:p>
          <w:p w14:paraId="40B025A4" w14:textId="38BFE08D" w:rsidR="00614D33" w:rsidRPr="00614D33" w:rsidRDefault="00614D33" w:rsidP="00614D33">
            <w:pPr>
              <w:pStyle w:val="BulletedListBody"/>
              <w:rPr>
                <w:sz w:val="18"/>
                <w:szCs w:val="18"/>
              </w:rPr>
            </w:pPr>
            <w:r w:rsidRPr="00614D33">
              <w:rPr>
                <w:sz w:val="18"/>
                <w:szCs w:val="18"/>
              </w:rPr>
              <w:t xml:space="preserve">(IO 7) </w:t>
            </w:r>
            <w:hyperlink w:anchor="_Abbreviations" w:tooltip="Digital Earth Africa" w:history="1">
              <w:r w:rsidR="007E7185" w:rsidRPr="007E7185">
                <w:rPr>
                  <w:rStyle w:val="Hyperlink"/>
                  <w:rFonts w:eastAsiaTheme="minorHAnsi"/>
                  <w:sz w:val="18"/>
                  <w:szCs w:val="18"/>
                  <w:lang w:eastAsia="en-US"/>
                </w:rPr>
                <w:t>DE Africa</w:t>
              </w:r>
            </w:hyperlink>
            <w:r w:rsidRPr="00614D33">
              <w:rPr>
                <w:sz w:val="18"/>
                <w:szCs w:val="18"/>
              </w:rPr>
              <w:t xml:space="preserve"> products used to inform decision making</w:t>
            </w:r>
          </w:p>
          <w:p w14:paraId="399CE639" w14:textId="50B66DC2" w:rsidR="00614D33" w:rsidRPr="00614D33" w:rsidRDefault="00614D33" w:rsidP="00614D33">
            <w:pPr>
              <w:rPr>
                <w:rFonts w:eastAsia="Calibri Light"/>
                <w:i/>
                <w:iCs/>
                <w:sz w:val="18"/>
                <w:szCs w:val="18"/>
              </w:rPr>
            </w:pPr>
            <w:r w:rsidRPr="00614D33">
              <w:rPr>
                <w:sz w:val="18"/>
                <w:szCs w:val="18"/>
              </w:rPr>
              <w:lastRenderedPageBreak/>
              <w:t xml:space="preserve">(IO 8) Increasing capability to engage with and apply </w:t>
            </w:r>
            <w:hyperlink w:anchor="_Abbreviations" w:tooltip="Digital Earth Africa" w:history="1">
              <w:r w:rsidRPr="0061799A">
                <w:rPr>
                  <w:rStyle w:val="Hyperlink"/>
                  <w:sz w:val="18"/>
                  <w:szCs w:val="18"/>
                </w:rPr>
                <w:t>DE Africa</w:t>
              </w:r>
            </w:hyperlink>
            <w:r w:rsidRPr="00614D33">
              <w:rPr>
                <w:sz w:val="18"/>
                <w:szCs w:val="18"/>
              </w:rPr>
              <w:t xml:space="preserve"> data and products</w:t>
            </w:r>
          </w:p>
        </w:tc>
        <w:tc>
          <w:tcPr>
            <w:tcW w:w="1814" w:type="dxa"/>
          </w:tcPr>
          <w:p w14:paraId="5338E775" w14:textId="324FFAF6" w:rsidR="00614D33" w:rsidRPr="00614D33" w:rsidRDefault="00614D33" w:rsidP="00614D33">
            <w:pPr>
              <w:rPr>
                <w:rFonts w:eastAsia="Calibri Light"/>
                <w:sz w:val="18"/>
                <w:szCs w:val="18"/>
              </w:rPr>
            </w:pPr>
            <w:r w:rsidRPr="00614D33">
              <w:rPr>
                <w:rFonts w:eastAsia="Calibri Light"/>
                <w:sz w:val="18"/>
                <w:szCs w:val="18"/>
              </w:rPr>
              <w:lastRenderedPageBreak/>
              <w:t xml:space="preserve">Evidence of </w:t>
            </w:r>
            <w:hyperlink w:anchor="_Abbreviations" w:tooltip="Earth Observations" w:history="1">
              <w:r w:rsidRPr="003D292D">
                <w:rPr>
                  <w:rStyle w:val="Hyperlink"/>
                  <w:rFonts w:eastAsia="Calibri Light"/>
                  <w:sz w:val="18"/>
                  <w:szCs w:val="18"/>
                </w:rPr>
                <w:t>EO</w:t>
              </w:r>
            </w:hyperlink>
            <w:r w:rsidRPr="00614D33">
              <w:rPr>
                <w:rFonts w:eastAsia="Calibri Light"/>
                <w:sz w:val="18"/>
                <w:szCs w:val="18"/>
              </w:rPr>
              <w:t xml:space="preserve"> demand and engagement opportunities</w:t>
            </w:r>
          </w:p>
        </w:tc>
        <w:tc>
          <w:tcPr>
            <w:tcW w:w="4309" w:type="dxa"/>
          </w:tcPr>
          <w:p w14:paraId="3D58CB88" w14:textId="4E53F0B8" w:rsidR="00614D33" w:rsidRPr="00614D33" w:rsidRDefault="00614D33" w:rsidP="00614D33">
            <w:pPr>
              <w:rPr>
                <w:rFonts w:eastAsia="Calibri Light"/>
                <w:sz w:val="18"/>
                <w:szCs w:val="18"/>
              </w:rPr>
            </w:pPr>
            <w:r w:rsidRPr="00614D33">
              <w:rPr>
                <w:rFonts w:eastAsia="Calibri Light"/>
                <w:sz w:val="18"/>
                <w:szCs w:val="18"/>
              </w:rPr>
              <w:t xml:space="preserve">Evidence of </w:t>
            </w:r>
            <w:hyperlink w:anchor="_Abbreviations" w:tooltip="Earth Observations" w:history="1">
              <w:r w:rsidRPr="003D292D">
                <w:rPr>
                  <w:rStyle w:val="Hyperlink"/>
                  <w:rFonts w:eastAsia="Calibri Light"/>
                  <w:sz w:val="18"/>
                  <w:szCs w:val="18"/>
                </w:rPr>
                <w:t>EO</w:t>
              </w:r>
            </w:hyperlink>
            <w:r w:rsidRPr="00614D33">
              <w:rPr>
                <w:rFonts w:eastAsia="Calibri Light"/>
                <w:sz w:val="18"/>
                <w:szCs w:val="18"/>
              </w:rPr>
              <w:t xml:space="preserve"> data demand and engagement opportunities:</w:t>
            </w:r>
          </w:p>
          <w:p w14:paraId="1284F321" w14:textId="77777777" w:rsidR="00614D33" w:rsidRPr="00614D33" w:rsidRDefault="00614D33" w:rsidP="00614D33">
            <w:pPr>
              <w:pStyle w:val="BulletedListBody"/>
              <w:rPr>
                <w:sz w:val="18"/>
                <w:szCs w:val="18"/>
              </w:rPr>
            </w:pPr>
            <w:r w:rsidRPr="00614D33">
              <w:rPr>
                <w:sz w:val="18"/>
                <w:szCs w:val="18"/>
              </w:rPr>
              <w:t>Empowering Climate change action</w:t>
            </w:r>
          </w:p>
          <w:p w14:paraId="117000D9" w14:textId="37269D8F" w:rsidR="00614D33" w:rsidRPr="00614D33" w:rsidRDefault="001F0939" w:rsidP="00614D33">
            <w:pPr>
              <w:pStyle w:val="BulletedListBody"/>
              <w:rPr>
                <w:sz w:val="18"/>
                <w:szCs w:val="18"/>
              </w:rPr>
            </w:pPr>
            <w:hyperlink w:anchor="_Abbreviations" w:tooltip="World Economic Forum" w:history="1">
              <w:r w:rsidR="00614D33" w:rsidRPr="00383DD2">
                <w:rPr>
                  <w:rStyle w:val="Hyperlink"/>
                  <w:sz w:val="18"/>
                  <w:szCs w:val="18"/>
                </w:rPr>
                <w:t>WEF</w:t>
              </w:r>
            </w:hyperlink>
            <w:r w:rsidR="00614D33" w:rsidRPr="00614D33">
              <w:rPr>
                <w:sz w:val="18"/>
                <w:szCs w:val="18"/>
              </w:rPr>
              <w:t xml:space="preserve"> report</w:t>
            </w:r>
          </w:p>
          <w:p w14:paraId="31612293" w14:textId="1B369551" w:rsidR="007A1E94" w:rsidRPr="007A1E94" w:rsidRDefault="00614D33" w:rsidP="007A1E94">
            <w:pPr>
              <w:pStyle w:val="BulletedListBody"/>
              <w:rPr>
                <w:sz w:val="18"/>
                <w:szCs w:val="18"/>
              </w:rPr>
            </w:pPr>
            <w:r w:rsidRPr="00614D33">
              <w:rPr>
                <w:sz w:val="18"/>
                <w:szCs w:val="18"/>
              </w:rPr>
              <w:t xml:space="preserve">Follow up on </w:t>
            </w:r>
            <w:hyperlink w:anchor="_Abbreviations" w:tooltip="World Economic Forum" w:history="1">
              <w:r w:rsidRPr="00383DD2">
                <w:rPr>
                  <w:rStyle w:val="Hyperlink"/>
                  <w:sz w:val="18"/>
                  <w:szCs w:val="18"/>
                </w:rPr>
                <w:t>WEF</w:t>
              </w:r>
            </w:hyperlink>
            <w:r w:rsidRPr="00614D33">
              <w:rPr>
                <w:sz w:val="18"/>
                <w:szCs w:val="18"/>
              </w:rPr>
              <w:t xml:space="preserve"> report with </w:t>
            </w:r>
            <w:hyperlink w:anchor="_Abbreviations" w:tooltip="Group on Earth Observations" w:history="1">
              <w:r w:rsidRPr="007A1E94">
                <w:rPr>
                  <w:rStyle w:val="Hyperlink"/>
                  <w:sz w:val="18"/>
                  <w:szCs w:val="18"/>
                </w:rPr>
                <w:t>GEO</w:t>
              </w:r>
            </w:hyperlink>
          </w:p>
          <w:p w14:paraId="12E29392" w14:textId="3DE09E9F" w:rsidR="00614D33" w:rsidRPr="00614D33" w:rsidRDefault="00614D33" w:rsidP="00614D33">
            <w:pPr>
              <w:pStyle w:val="BulletedListBody"/>
              <w:rPr>
                <w:sz w:val="18"/>
                <w:szCs w:val="18"/>
              </w:rPr>
            </w:pPr>
            <w:r w:rsidRPr="00614D33">
              <w:rPr>
                <w:sz w:val="18"/>
                <w:szCs w:val="18"/>
              </w:rPr>
              <w:t xml:space="preserve">A report on how </w:t>
            </w:r>
            <w:hyperlink w:anchor="_Abbreviations" w:tooltip="Earth Observations" w:history="1">
              <w:r w:rsidRPr="003D292D">
                <w:rPr>
                  <w:rStyle w:val="Hyperlink"/>
                  <w:sz w:val="18"/>
                  <w:szCs w:val="18"/>
                </w:rPr>
                <w:t>EO</w:t>
              </w:r>
            </w:hyperlink>
            <w:r w:rsidRPr="00614D33">
              <w:rPr>
                <w:sz w:val="18"/>
                <w:szCs w:val="18"/>
              </w:rPr>
              <w:t xml:space="preserve"> data can be used in addressing </w:t>
            </w:r>
            <w:r w:rsidR="00882AE4">
              <w:rPr>
                <w:sz w:val="18"/>
                <w:szCs w:val="18"/>
              </w:rPr>
              <w:t>4</w:t>
            </w:r>
            <w:r w:rsidRPr="00614D33">
              <w:rPr>
                <w:sz w:val="18"/>
                <w:szCs w:val="18"/>
              </w:rPr>
              <w:t xml:space="preserve"> points in the African Union strategic plan: mining, forestry, agriculture, and</w:t>
            </w:r>
            <w:r w:rsidR="0061799A">
              <w:rPr>
                <w:sz w:val="18"/>
                <w:szCs w:val="18"/>
              </w:rPr>
              <w:t> </w:t>
            </w:r>
            <w:r w:rsidRPr="00614D33">
              <w:rPr>
                <w:sz w:val="18"/>
                <w:szCs w:val="18"/>
              </w:rPr>
              <w:t>regional &amp; urban planning</w:t>
            </w:r>
            <w:r w:rsidRPr="0061799A">
              <w:rPr>
                <w:rStyle w:val="FootnoteReference"/>
                <w:sz w:val="18"/>
                <w:szCs w:val="18"/>
              </w:rPr>
              <w:footnoteReference w:id="19"/>
            </w:r>
          </w:p>
          <w:p w14:paraId="491449AC" w14:textId="19440914" w:rsidR="00614D33" w:rsidRPr="00614D33" w:rsidRDefault="00614D33" w:rsidP="00614D33">
            <w:pPr>
              <w:pStyle w:val="BulletedListBody"/>
              <w:rPr>
                <w:sz w:val="18"/>
                <w:szCs w:val="18"/>
              </w:rPr>
            </w:pPr>
            <w:r w:rsidRPr="00614D33">
              <w:rPr>
                <w:sz w:val="18"/>
                <w:szCs w:val="18"/>
              </w:rPr>
              <w:t>Information for agriculture and food security</w:t>
            </w:r>
            <w:r w:rsidRPr="00614D33">
              <w:rPr>
                <w:sz w:val="18"/>
                <w:szCs w:val="18"/>
                <w:vertAlign w:val="superscript"/>
              </w:rPr>
              <w:footnoteReference w:id="20"/>
            </w:r>
          </w:p>
        </w:tc>
      </w:tr>
      <w:tr w:rsidR="00614D33" w14:paraId="7C31610E"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216FFBA8" w14:textId="77777777" w:rsidR="00614D33" w:rsidRPr="00614D33" w:rsidRDefault="00614D33" w:rsidP="00614D33">
            <w:pPr>
              <w:rPr>
                <w:rFonts w:eastAsia="Calibri Light"/>
                <w:i/>
                <w:iCs/>
                <w:sz w:val="18"/>
                <w:szCs w:val="18"/>
              </w:rPr>
            </w:pPr>
            <w:r w:rsidRPr="00614D33">
              <w:rPr>
                <w:rFonts w:eastAsia="Calibri Light"/>
                <w:i/>
                <w:iCs/>
                <w:sz w:val="18"/>
                <w:szCs w:val="18"/>
              </w:rPr>
              <w:t>Immediate Outcome:</w:t>
            </w:r>
          </w:p>
          <w:p w14:paraId="050CFA54" w14:textId="601620D0" w:rsidR="00614D33" w:rsidRPr="00614D33" w:rsidRDefault="00614D33" w:rsidP="00614D33">
            <w:pPr>
              <w:rPr>
                <w:rFonts w:eastAsia="Calibri Light"/>
                <w:i/>
                <w:iCs/>
                <w:sz w:val="18"/>
                <w:szCs w:val="18"/>
              </w:rPr>
            </w:pPr>
            <w:r w:rsidRPr="00614D33">
              <w:rPr>
                <w:rFonts w:eastAsia="Calibri Light"/>
                <w:sz w:val="18"/>
                <w:szCs w:val="18"/>
              </w:rPr>
              <w:t>Intermediary and end-users are identified and their needs are understood</w:t>
            </w:r>
          </w:p>
        </w:tc>
        <w:tc>
          <w:tcPr>
            <w:tcW w:w="1814" w:type="dxa"/>
          </w:tcPr>
          <w:p w14:paraId="5DEC2462" w14:textId="634E8E3B" w:rsidR="00614D33" w:rsidRPr="00614D33" w:rsidRDefault="00614D33" w:rsidP="00614D33">
            <w:pPr>
              <w:rPr>
                <w:rFonts w:eastAsia="Calibri Light"/>
                <w:sz w:val="18"/>
                <w:szCs w:val="18"/>
              </w:rPr>
            </w:pPr>
            <w:r w:rsidRPr="00614D33">
              <w:rPr>
                <w:rFonts w:eastAsia="Calibri Light"/>
                <w:sz w:val="18"/>
                <w:szCs w:val="18"/>
              </w:rPr>
              <w:t>Nil</w:t>
            </w:r>
          </w:p>
        </w:tc>
        <w:tc>
          <w:tcPr>
            <w:tcW w:w="4309" w:type="dxa"/>
          </w:tcPr>
          <w:p w14:paraId="6B0FB96D" w14:textId="0D588F96" w:rsidR="00614D33" w:rsidRPr="00614D33" w:rsidRDefault="00614D33" w:rsidP="00614D33">
            <w:pPr>
              <w:pStyle w:val="BulletedListBody"/>
              <w:rPr>
                <w:sz w:val="18"/>
                <w:szCs w:val="18"/>
              </w:rPr>
            </w:pPr>
            <w:r w:rsidRPr="00614D33">
              <w:rPr>
                <w:sz w:val="18"/>
                <w:szCs w:val="18"/>
              </w:rPr>
              <w:t xml:space="preserve">Information for Agriculture and Food security study </w:t>
            </w:r>
            <w:r w:rsidR="000B2EC3">
              <w:rPr>
                <w:sz w:val="18"/>
                <w:szCs w:val="18"/>
              </w:rPr>
              <w:t>—</w:t>
            </w:r>
            <w:r w:rsidRPr="00614D33">
              <w:rPr>
                <w:sz w:val="18"/>
                <w:szCs w:val="18"/>
              </w:rPr>
              <w:t xml:space="preserve"> (funded by ACIAR)</w:t>
            </w:r>
          </w:p>
          <w:p w14:paraId="473CA276" w14:textId="7AACD956" w:rsidR="00614D33" w:rsidRPr="00614D33" w:rsidRDefault="00614D33" w:rsidP="00614D33">
            <w:pPr>
              <w:pStyle w:val="BulletedListBody"/>
              <w:rPr>
                <w:sz w:val="18"/>
                <w:szCs w:val="18"/>
              </w:rPr>
            </w:pPr>
            <w:r w:rsidRPr="00614D33">
              <w:rPr>
                <w:sz w:val="18"/>
                <w:szCs w:val="18"/>
              </w:rPr>
              <w:t>Earth Observation challenge</w:t>
            </w:r>
          </w:p>
        </w:tc>
      </w:tr>
      <w:tr w:rsidR="00614D33" w14:paraId="21A00674"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1C719579" w14:textId="77777777" w:rsidR="00614D33" w:rsidRPr="00614D33" w:rsidRDefault="00614D33" w:rsidP="00614D33">
            <w:pPr>
              <w:rPr>
                <w:rFonts w:eastAsia="Calibri Light"/>
                <w:i/>
                <w:iCs/>
                <w:sz w:val="18"/>
                <w:szCs w:val="18"/>
              </w:rPr>
            </w:pPr>
            <w:r w:rsidRPr="00614D33">
              <w:rPr>
                <w:rFonts w:eastAsia="Calibri Light"/>
                <w:i/>
                <w:iCs/>
                <w:sz w:val="18"/>
                <w:szCs w:val="18"/>
              </w:rPr>
              <w:t>End of Program Outcome 3:</w:t>
            </w:r>
          </w:p>
          <w:p w14:paraId="1EA5C9C6" w14:textId="525BD568" w:rsidR="00614D33" w:rsidRPr="00614D33" w:rsidRDefault="001F0939" w:rsidP="00614D33">
            <w:pPr>
              <w:rPr>
                <w:rFonts w:eastAsia="Calibri Light"/>
                <w:i/>
                <w:iCs/>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rFonts w:eastAsia="Calibri Light"/>
                <w:sz w:val="18"/>
                <w:szCs w:val="18"/>
              </w:rPr>
              <w:t>is a flagship initiative that promotes the benefits of open and free earth observation data</w:t>
            </w:r>
          </w:p>
        </w:tc>
        <w:tc>
          <w:tcPr>
            <w:tcW w:w="1814" w:type="dxa"/>
          </w:tcPr>
          <w:p w14:paraId="593A65D4" w14:textId="69BF9DDD" w:rsidR="00614D33" w:rsidRPr="00614D33" w:rsidRDefault="00614D33" w:rsidP="00614D33">
            <w:pPr>
              <w:rPr>
                <w:rFonts w:eastAsia="Calibri Light"/>
                <w:sz w:val="18"/>
                <w:szCs w:val="18"/>
              </w:rPr>
            </w:pPr>
            <w:r w:rsidRPr="00614D33">
              <w:rPr>
                <w:rFonts w:eastAsia="Calibri Light"/>
                <w:sz w:val="18"/>
                <w:szCs w:val="18"/>
              </w:rPr>
              <w:t xml:space="preserve">Evidence that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rFonts w:eastAsia="Calibri Light"/>
                <w:sz w:val="18"/>
                <w:szCs w:val="18"/>
              </w:rPr>
              <w:t xml:space="preserve">is engaging effectively and helping shape </w:t>
            </w:r>
            <w:hyperlink w:anchor="_Abbreviations" w:tooltip="Earth Observations" w:history="1">
              <w:r w:rsidRPr="003D292D">
                <w:rPr>
                  <w:rStyle w:val="Hyperlink"/>
                  <w:rFonts w:eastAsia="Calibri Light"/>
                  <w:sz w:val="18"/>
                  <w:szCs w:val="18"/>
                </w:rPr>
                <w:t>EO</w:t>
              </w:r>
            </w:hyperlink>
            <w:r w:rsidRPr="00614D33">
              <w:rPr>
                <w:rFonts w:eastAsia="Calibri Light"/>
                <w:sz w:val="18"/>
                <w:szCs w:val="18"/>
              </w:rPr>
              <w:t xml:space="preserve"> policy and direction in Africa.</w:t>
            </w:r>
          </w:p>
        </w:tc>
        <w:tc>
          <w:tcPr>
            <w:tcW w:w="4309" w:type="dxa"/>
          </w:tcPr>
          <w:p w14:paraId="68C10C07" w14:textId="1F2B8AC8"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objectives align with continent-wide strategies to address development needs</w:t>
            </w:r>
          </w:p>
          <w:p w14:paraId="50F74501" w14:textId="664DBBF1"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is the only Earth observation platform offering free, open-source data and products for the entire African continent, and is now the world’s largest Open Data Cube</w:t>
            </w:r>
          </w:p>
          <w:p w14:paraId="306158FF" w14:textId="09ED99D4" w:rsidR="00614D33" w:rsidRPr="00614D33" w:rsidRDefault="001F0939" w:rsidP="00614D33">
            <w:pPr>
              <w:pStyle w:val="BulletedListBody"/>
            </w:pPr>
            <w:hyperlink w:anchor="_Abbreviations" w:tooltip="Digital Earth Africa" w:history="1">
              <w:r w:rsidR="0061799A" w:rsidRPr="0061799A">
                <w:rPr>
                  <w:rStyle w:val="Hyperlink"/>
                  <w:sz w:val="18"/>
                  <w:szCs w:val="18"/>
                </w:rPr>
                <w:t>DE Africa</w:t>
              </w:r>
            </w:hyperlink>
            <w:r w:rsidR="0061799A">
              <w:rPr>
                <w:sz w:val="18"/>
                <w:szCs w:val="18"/>
              </w:rPr>
              <w:t xml:space="preserve">’s </w:t>
            </w:r>
            <w:r w:rsidR="00614D33" w:rsidRPr="00614D33">
              <w:rPr>
                <w:sz w:val="18"/>
                <w:szCs w:val="18"/>
              </w:rPr>
              <w:t>cutting-edge cloud technologies and big data analytic workflows means DE Africa has allowed African users to leapfrog the need to engage with older more out of data technologies</w:t>
            </w:r>
          </w:p>
        </w:tc>
      </w:tr>
      <w:tr w:rsidR="00614D33" w14:paraId="00AD996A"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39CB1FF2"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40954913" w14:textId="70B90B05" w:rsidR="00614D33" w:rsidRPr="00614D33" w:rsidRDefault="00614D33" w:rsidP="00614D33">
            <w:pPr>
              <w:pStyle w:val="BulletedListBody"/>
              <w:rPr>
                <w:sz w:val="18"/>
                <w:szCs w:val="18"/>
              </w:rPr>
            </w:pPr>
            <w:r w:rsidRPr="00614D33">
              <w:rPr>
                <w:sz w:val="18"/>
                <w:szCs w:val="18"/>
              </w:rPr>
              <w:t xml:space="preserve">(IO 9)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supports development partner engagement and exchange</w:t>
            </w:r>
          </w:p>
          <w:p w14:paraId="3A2146A7" w14:textId="4F74C269" w:rsidR="00614D33" w:rsidRPr="003D292D" w:rsidRDefault="00614D33" w:rsidP="003D292D">
            <w:pPr>
              <w:pStyle w:val="BulletedListBody"/>
              <w:rPr>
                <w:sz w:val="18"/>
                <w:szCs w:val="18"/>
              </w:rPr>
            </w:pPr>
            <w:r w:rsidRPr="00614D33">
              <w:rPr>
                <w:sz w:val="18"/>
                <w:szCs w:val="18"/>
              </w:rPr>
              <w:t xml:space="preserve">(IO 10)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supports increased consistency in application and analysis of </w:t>
            </w:r>
            <w:hyperlink w:anchor="_Abbreviations" w:tooltip="Earth Observations" w:history="1">
              <w:r w:rsidRPr="003D292D">
                <w:rPr>
                  <w:rStyle w:val="Hyperlink"/>
                  <w:sz w:val="18"/>
                  <w:szCs w:val="18"/>
                </w:rPr>
                <w:t>EO</w:t>
              </w:r>
            </w:hyperlink>
            <w:r w:rsidRPr="003D292D">
              <w:rPr>
                <w:sz w:val="18"/>
                <w:szCs w:val="18"/>
              </w:rPr>
              <w:t xml:space="preserve"> data</w:t>
            </w:r>
          </w:p>
          <w:p w14:paraId="1324657D" w14:textId="75F293D7" w:rsidR="00614D33" w:rsidRPr="00614D33" w:rsidRDefault="00614D33" w:rsidP="00614D33">
            <w:pPr>
              <w:pStyle w:val="BulletedListBody"/>
              <w:rPr>
                <w:rFonts w:eastAsia="Calibri Light"/>
                <w:i/>
                <w:iCs/>
                <w:sz w:val="18"/>
                <w:szCs w:val="18"/>
              </w:rPr>
            </w:pPr>
            <w:r w:rsidRPr="00614D33">
              <w:rPr>
                <w:sz w:val="18"/>
                <w:szCs w:val="18"/>
              </w:rPr>
              <w:t xml:space="preserve">(IO 11)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is increasingly recognised as a preeminent </w:t>
            </w:r>
            <w:hyperlink w:anchor="_Abbreviations" w:tooltip="Earth Observations" w:history="1">
              <w:r w:rsidRPr="003D292D">
                <w:rPr>
                  <w:rStyle w:val="Hyperlink"/>
                  <w:sz w:val="18"/>
                  <w:szCs w:val="18"/>
                </w:rPr>
                <w:t>EO</w:t>
              </w:r>
            </w:hyperlink>
            <w:r w:rsidRPr="00614D33">
              <w:rPr>
                <w:sz w:val="18"/>
                <w:szCs w:val="18"/>
              </w:rPr>
              <w:t xml:space="preserve"> data platform</w:t>
            </w:r>
          </w:p>
        </w:tc>
        <w:tc>
          <w:tcPr>
            <w:tcW w:w="1814" w:type="dxa"/>
          </w:tcPr>
          <w:p w14:paraId="76561B9D" w14:textId="162D383D" w:rsidR="00614D33" w:rsidRPr="00614D33" w:rsidRDefault="00614D33" w:rsidP="00614D33">
            <w:pPr>
              <w:rPr>
                <w:rFonts w:eastAsia="Calibri Light"/>
                <w:sz w:val="18"/>
                <w:szCs w:val="18"/>
              </w:rPr>
            </w:pPr>
            <w:r w:rsidRPr="00614D33">
              <w:rPr>
                <w:rFonts w:eastAsia="Calibri Light"/>
                <w:sz w:val="18"/>
                <w:szCs w:val="18"/>
              </w:rPr>
              <w:t>Number of regional / continental</w:t>
            </w:r>
            <w:r w:rsidR="0061799A">
              <w:rPr>
                <w:rFonts w:eastAsia="Calibri Light"/>
                <w:sz w:val="18"/>
                <w:szCs w:val="18"/>
              </w:rPr>
              <w:t xml:space="preserve"> </w:t>
            </w:r>
            <w:r w:rsidRPr="00614D33">
              <w:rPr>
                <w:rFonts w:eastAsia="Calibri Light"/>
                <w:sz w:val="18"/>
                <w:szCs w:val="18"/>
              </w:rPr>
              <w:t xml:space="preserve">/ international platforms engaged / interoperable with </w:t>
            </w:r>
            <w:hyperlink w:anchor="_Abbreviations" w:tooltip="Digital Earth Africa" w:history="1">
              <w:r w:rsidR="0061799A" w:rsidRPr="0061799A">
                <w:rPr>
                  <w:rStyle w:val="Hyperlink"/>
                  <w:sz w:val="18"/>
                  <w:szCs w:val="18"/>
                </w:rPr>
                <w:t>DE Africa</w:t>
              </w:r>
            </w:hyperlink>
            <w:r w:rsidRPr="00614D33">
              <w:rPr>
                <w:rFonts w:eastAsia="Calibri Light"/>
                <w:sz w:val="18"/>
                <w:szCs w:val="18"/>
              </w:rPr>
              <w:t>.</w:t>
            </w:r>
          </w:p>
        </w:tc>
        <w:tc>
          <w:tcPr>
            <w:tcW w:w="4309" w:type="dxa"/>
          </w:tcPr>
          <w:p w14:paraId="0B54F0C7" w14:textId="4827203A"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adopts and promotes international data standards</w:t>
            </w:r>
          </w:p>
          <w:p w14:paraId="54A5C8A6" w14:textId="541D64EB"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 xml:space="preserve">has actively participated in multiple international and continent-wide </w:t>
            </w:r>
            <w:hyperlink w:anchor="_Abbreviations" w:tooltip="Earth Observations" w:history="1">
              <w:r w:rsidR="00614D33" w:rsidRPr="00A8434E">
                <w:rPr>
                  <w:rStyle w:val="Hyperlink"/>
                  <w:sz w:val="18"/>
                  <w:szCs w:val="18"/>
                </w:rPr>
                <w:t>EO</w:t>
              </w:r>
            </w:hyperlink>
            <w:r w:rsidR="00614D33" w:rsidRPr="00A8434E">
              <w:rPr>
                <w:sz w:val="18"/>
                <w:szCs w:val="18"/>
              </w:rPr>
              <w:t xml:space="preserve"> fora</w:t>
            </w:r>
          </w:p>
          <w:p w14:paraId="606E4082" w14:textId="4DBD6922" w:rsidR="00614D33" w:rsidRPr="003D292D" w:rsidRDefault="001F0939" w:rsidP="003D292D">
            <w:pPr>
              <w:pStyle w:val="BulletedListBody"/>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 xml:space="preserve">is actively participating in </w:t>
            </w:r>
            <w:hyperlink w:anchor="_Abbreviations" w:tooltip="Group on Earth Observations" w:history="1">
              <w:r w:rsidR="00614D33" w:rsidRPr="007A1E94">
                <w:rPr>
                  <w:rStyle w:val="Hyperlink"/>
                  <w:sz w:val="18"/>
                  <w:szCs w:val="18"/>
                </w:rPr>
                <w:t>GEO</w:t>
              </w:r>
            </w:hyperlink>
            <w:r w:rsidR="00614D33" w:rsidRPr="003D292D">
              <w:rPr>
                <w:sz w:val="18"/>
                <w:szCs w:val="18"/>
              </w:rPr>
              <w:t xml:space="preserve"> efforts to better integrate observing systems and share data by connecting existing infrastructures using common standards</w:t>
            </w:r>
          </w:p>
        </w:tc>
      </w:tr>
      <w:tr w:rsidR="00614D33" w14:paraId="6CCF2C6D"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6C048542"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04791C28" w14:textId="2BFDB32C" w:rsidR="00614D33" w:rsidRPr="00614D33" w:rsidRDefault="00614D33" w:rsidP="00614D33">
            <w:pPr>
              <w:pStyle w:val="BulletedListBody"/>
              <w:rPr>
                <w:sz w:val="18"/>
                <w:szCs w:val="18"/>
              </w:rPr>
            </w:pPr>
            <w:r w:rsidRPr="00614D33">
              <w:rPr>
                <w:sz w:val="18"/>
                <w:szCs w:val="18"/>
              </w:rPr>
              <w:t xml:space="preserve">(IO 9)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supports development partner engagement and exchange</w:t>
            </w:r>
          </w:p>
          <w:p w14:paraId="3539E2A7" w14:textId="5B328A0E" w:rsidR="00614D33" w:rsidRPr="00614D33" w:rsidRDefault="00614D33" w:rsidP="00614D33">
            <w:pPr>
              <w:pStyle w:val="BulletedListBody"/>
              <w:rPr>
                <w:sz w:val="18"/>
                <w:szCs w:val="18"/>
              </w:rPr>
            </w:pPr>
            <w:r w:rsidRPr="00614D33">
              <w:rPr>
                <w:sz w:val="18"/>
                <w:szCs w:val="18"/>
              </w:rPr>
              <w:t xml:space="preserve">(IO 10)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supports increased consistency in application and analysis of </w:t>
            </w:r>
            <w:hyperlink w:anchor="_Abbreviations" w:tooltip="Earth Observations" w:history="1">
              <w:r w:rsidRPr="003D292D">
                <w:rPr>
                  <w:rStyle w:val="Hyperlink"/>
                  <w:sz w:val="18"/>
                  <w:szCs w:val="18"/>
                </w:rPr>
                <w:t>EO</w:t>
              </w:r>
            </w:hyperlink>
            <w:r w:rsidRPr="00614D33">
              <w:rPr>
                <w:sz w:val="18"/>
                <w:szCs w:val="18"/>
              </w:rPr>
              <w:t xml:space="preserve"> data</w:t>
            </w:r>
          </w:p>
          <w:p w14:paraId="49CEE020" w14:textId="0817164E" w:rsidR="00614D33" w:rsidRPr="00614D33" w:rsidRDefault="00614D33" w:rsidP="00614D33">
            <w:pPr>
              <w:pStyle w:val="BulletedListBody"/>
              <w:rPr>
                <w:rFonts w:eastAsia="Calibri Light"/>
                <w:i/>
                <w:iCs/>
                <w:sz w:val="18"/>
                <w:szCs w:val="18"/>
              </w:rPr>
            </w:pPr>
            <w:r w:rsidRPr="00614D33">
              <w:rPr>
                <w:sz w:val="18"/>
                <w:szCs w:val="18"/>
              </w:rPr>
              <w:t xml:space="preserve">(IO 11)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is increasingly recognised as a preeminent </w:t>
            </w:r>
            <w:hyperlink w:anchor="_Abbreviations" w:tooltip="Earth Observations" w:history="1">
              <w:r w:rsidRPr="003D292D">
                <w:rPr>
                  <w:rStyle w:val="Hyperlink"/>
                  <w:sz w:val="18"/>
                  <w:szCs w:val="18"/>
                </w:rPr>
                <w:t>EO</w:t>
              </w:r>
            </w:hyperlink>
            <w:r w:rsidRPr="00614D33">
              <w:rPr>
                <w:sz w:val="18"/>
                <w:szCs w:val="18"/>
              </w:rPr>
              <w:t xml:space="preserve"> data platform</w:t>
            </w:r>
          </w:p>
        </w:tc>
        <w:tc>
          <w:tcPr>
            <w:tcW w:w="1814" w:type="dxa"/>
          </w:tcPr>
          <w:p w14:paraId="20791893" w14:textId="7EC08DD1" w:rsidR="00614D33" w:rsidRPr="00614D33" w:rsidRDefault="00614D33" w:rsidP="00614D33">
            <w:pPr>
              <w:rPr>
                <w:rFonts w:eastAsia="Calibri Light"/>
                <w:sz w:val="18"/>
                <w:szCs w:val="18"/>
              </w:rPr>
            </w:pPr>
            <w:r w:rsidRPr="00614D33">
              <w:rPr>
                <w:rFonts w:eastAsia="Calibri Light"/>
                <w:sz w:val="18"/>
                <w:szCs w:val="18"/>
              </w:rPr>
              <w:t xml:space="preserve">Evidence that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rFonts w:eastAsia="Calibri Light"/>
                <w:sz w:val="18"/>
                <w:szCs w:val="18"/>
              </w:rPr>
              <w:t>is recognised and used by a range of key (regional and international) development partners to support programming and project delivery.</w:t>
            </w:r>
          </w:p>
        </w:tc>
        <w:tc>
          <w:tcPr>
            <w:tcW w:w="4309" w:type="dxa"/>
          </w:tcPr>
          <w:p w14:paraId="6361E5C3" w14:textId="65F9C53F"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is working with 42 different multilaterals, and regional partners</w:t>
            </w:r>
          </w:p>
          <w:p w14:paraId="60B076EC" w14:textId="3DB856DC" w:rsidR="00614D33" w:rsidRPr="00614D33" w:rsidRDefault="00614D33" w:rsidP="00614D33">
            <w:pPr>
              <w:pStyle w:val="BulletedListBody"/>
              <w:rPr>
                <w:sz w:val="18"/>
                <w:szCs w:val="18"/>
              </w:rPr>
            </w:pPr>
            <w:r w:rsidRPr="00614D33">
              <w:rPr>
                <w:sz w:val="18"/>
                <w:szCs w:val="18"/>
              </w:rPr>
              <w:t>MoUs with 6 implementing partners, who represent the interests of 43 African countries</w:t>
            </w:r>
          </w:p>
        </w:tc>
      </w:tr>
      <w:tr w:rsidR="00614D33" w14:paraId="5EDA1225" w14:textId="77777777" w:rsidTr="007E7185">
        <w:trPr>
          <w:cnfStyle w:val="000000010000" w:firstRow="0" w:lastRow="0" w:firstColumn="0" w:lastColumn="0" w:oddVBand="0" w:evenVBand="0" w:oddHBand="0" w:evenHBand="1" w:firstRowFirstColumn="0" w:firstRowLastColumn="0" w:lastRowFirstColumn="0" w:lastRowLastColumn="0"/>
        </w:trPr>
        <w:tc>
          <w:tcPr>
            <w:tcW w:w="2778" w:type="dxa"/>
          </w:tcPr>
          <w:p w14:paraId="1D9C8C36" w14:textId="77777777" w:rsidR="00614D33" w:rsidRPr="00614D33" w:rsidRDefault="00614D33" w:rsidP="00614D33">
            <w:pPr>
              <w:rPr>
                <w:rFonts w:eastAsia="Calibri Light"/>
                <w:i/>
                <w:iCs/>
                <w:sz w:val="18"/>
                <w:szCs w:val="18"/>
              </w:rPr>
            </w:pPr>
            <w:r w:rsidRPr="00614D33">
              <w:rPr>
                <w:rFonts w:eastAsia="Calibri Light"/>
                <w:i/>
                <w:iCs/>
                <w:sz w:val="18"/>
                <w:szCs w:val="18"/>
              </w:rPr>
              <w:t>Intermediate Outcomes (IO):</w:t>
            </w:r>
          </w:p>
          <w:p w14:paraId="19BBBD80" w14:textId="12D37895" w:rsidR="00614D33" w:rsidRPr="00614D33" w:rsidRDefault="00614D33" w:rsidP="00614D33">
            <w:pPr>
              <w:pStyle w:val="BulletedListBody"/>
              <w:rPr>
                <w:sz w:val="18"/>
                <w:szCs w:val="18"/>
              </w:rPr>
            </w:pPr>
            <w:r w:rsidRPr="00614D33">
              <w:rPr>
                <w:sz w:val="18"/>
                <w:szCs w:val="18"/>
              </w:rPr>
              <w:t xml:space="preserve">(IO 9)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supports development partner engagement and exchange</w:t>
            </w:r>
          </w:p>
          <w:p w14:paraId="52618EB9" w14:textId="6869E7D9" w:rsidR="00614D33" w:rsidRPr="00614D33" w:rsidRDefault="00614D33" w:rsidP="00614D33">
            <w:pPr>
              <w:pStyle w:val="BulletedListBody"/>
              <w:rPr>
                <w:sz w:val="18"/>
                <w:szCs w:val="18"/>
              </w:rPr>
            </w:pPr>
            <w:r w:rsidRPr="00614D33">
              <w:rPr>
                <w:sz w:val="18"/>
                <w:szCs w:val="18"/>
              </w:rPr>
              <w:t xml:space="preserve">(IO 10)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supports increased consistency in </w:t>
            </w:r>
            <w:r w:rsidRPr="00614D33">
              <w:rPr>
                <w:sz w:val="18"/>
                <w:szCs w:val="18"/>
              </w:rPr>
              <w:lastRenderedPageBreak/>
              <w:t xml:space="preserve">application and analysis of </w:t>
            </w:r>
            <w:hyperlink w:anchor="_Abbreviations" w:tooltip="Earth Observations" w:history="1">
              <w:r w:rsidRPr="003D292D">
                <w:rPr>
                  <w:rStyle w:val="Hyperlink"/>
                  <w:sz w:val="18"/>
                  <w:szCs w:val="18"/>
                </w:rPr>
                <w:t>EO</w:t>
              </w:r>
            </w:hyperlink>
            <w:r w:rsidRPr="00614D33">
              <w:rPr>
                <w:sz w:val="18"/>
                <w:szCs w:val="18"/>
              </w:rPr>
              <w:t xml:space="preserve"> data</w:t>
            </w:r>
          </w:p>
          <w:p w14:paraId="62E832A1" w14:textId="78325AD8" w:rsidR="00614D33" w:rsidRPr="00614D33" w:rsidRDefault="00614D33" w:rsidP="00614D33">
            <w:pPr>
              <w:pStyle w:val="BulletedListBody"/>
              <w:rPr>
                <w:rFonts w:eastAsia="Calibri Light"/>
                <w:i/>
                <w:iCs/>
              </w:rPr>
            </w:pPr>
            <w:r w:rsidRPr="00614D33">
              <w:rPr>
                <w:sz w:val="18"/>
                <w:szCs w:val="18"/>
              </w:rPr>
              <w:t xml:space="preserve">(IO 11)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is increasingly recognised as a preeminent </w:t>
            </w:r>
            <w:hyperlink w:anchor="_Abbreviations" w:tooltip="Earth Observations" w:history="1">
              <w:r w:rsidRPr="003D292D">
                <w:rPr>
                  <w:rStyle w:val="Hyperlink"/>
                  <w:sz w:val="18"/>
                  <w:szCs w:val="18"/>
                </w:rPr>
                <w:t>EO</w:t>
              </w:r>
            </w:hyperlink>
            <w:r w:rsidRPr="00614D33">
              <w:rPr>
                <w:sz w:val="18"/>
                <w:szCs w:val="18"/>
              </w:rPr>
              <w:t xml:space="preserve"> data platform</w:t>
            </w:r>
          </w:p>
        </w:tc>
        <w:tc>
          <w:tcPr>
            <w:tcW w:w="1814" w:type="dxa"/>
          </w:tcPr>
          <w:p w14:paraId="00EB2D06" w14:textId="5721F4FC" w:rsidR="00614D33" w:rsidRPr="00614D33" w:rsidRDefault="00614D33" w:rsidP="00614D33">
            <w:pPr>
              <w:rPr>
                <w:rFonts w:eastAsia="Calibri Light"/>
                <w:sz w:val="18"/>
                <w:szCs w:val="18"/>
              </w:rPr>
            </w:pPr>
            <w:r w:rsidRPr="00614D33">
              <w:rPr>
                <w:rFonts w:eastAsia="Calibri Light"/>
                <w:sz w:val="18"/>
                <w:szCs w:val="18"/>
              </w:rPr>
              <w:lastRenderedPageBreak/>
              <w:t xml:space="preserve">Evidence of national and regional integration and interoperability of </w:t>
            </w:r>
            <w:hyperlink w:anchor="_Abbreviations" w:tooltip="Digital Earth Africa" w:history="1">
              <w:r w:rsidR="0061799A" w:rsidRPr="0061799A">
                <w:rPr>
                  <w:rStyle w:val="Hyperlink"/>
                  <w:sz w:val="18"/>
                  <w:szCs w:val="18"/>
                </w:rPr>
                <w:t>DE</w:t>
              </w:r>
              <w:r w:rsidR="0061799A">
                <w:rPr>
                  <w:rStyle w:val="Hyperlink"/>
                  <w:sz w:val="18"/>
                  <w:szCs w:val="18"/>
                </w:rPr>
                <w:t> </w:t>
              </w:r>
              <w:r w:rsidR="0061799A" w:rsidRPr="0061799A">
                <w:rPr>
                  <w:rStyle w:val="Hyperlink"/>
                  <w:sz w:val="18"/>
                  <w:szCs w:val="18"/>
                </w:rPr>
                <w:t>Africa</w:t>
              </w:r>
            </w:hyperlink>
            <w:r w:rsidR="0061799A">
              <w:rPr>
                <w:sz w:val="18"/>
                <w:szCs w:val="18"/>
              </w:rPr>
              <w:t>.</w:t>
            </w:r>
          </w:p>
        </w:tc>
        <w:tc>
          <w:tcPr>
            <w:tcW w:w="4309" w:type="dxa"/>
          </w:tcPr>
          <w:p w14:paraId="79628403" w14:textId="54590224"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uses analysis-ready data standards and ensures data is compliant with these standards to enhance interoperability.</w:t>
            </w:r>
          </w:p>
          <w:p w14:paraId="592AED2F" w14:textId="48BECEA6" w:rsidR="00614D33" w:rsidRPr="00614D33" w:rsidRDefault="001F0939" w:rsidP="00614D33">
            <w:pPr>
              <w:pStyle w:val="BulletedListBody"/>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uses standard metadata to enhance interoperability</w:t>
            </w:r>
          </w:p>
        </w:tc>
      </w:tr>
      <w:tr w:rsidR="00614D33" w14:paraId="5DF4D563" w14:textId="77777777" w:rsidTr="007E7185">
        <w:trPr>
          <w:cnfStyle w:val="000000100000" w:firstRow="0" w:lastRow="0" w:firstColumn="0" w:lastColumn="0" w:oddVBand="0" w:evenVBand="0" w:oddHBand="1" w:evenHBand="0" w:firstRowFirstColumn="0" w:firstRowLastColumn="0" w:lastRowFirstColumn="0" w:lastRowLastColumn="0"/>
        </w:trPr>
        <w:tc>
          <w:tcPr>
            <w:tcW w:w="2778" w:type="dxa"/>
          </w:tcPr>
          <w:p w14:paraId="7BCEBE8B" w14:textId="77777777" w:rsidR="00614D33" w:rsidRPr="00614D33" w:rsidRDefault="00614D33" w:rsidP="00614D33">
            <w:pPr>
              <w:rPr>
                <w:rFonts w:eastAsia="Calibri Light"/>
                <w:i/>
                <w:iCs/>
                <w:sz w:val="18"/>
                <w:szCs w:val="18"/>
              </w:rPr>
            </w:pPr>
            <w:r w:rsidRPr="00614D33">
              <w:rPr>
                <w:rFonts w:eastAsia="Calibri Light"/>
                <w:i/>
                <w:iCs/>
                <w:sz w:val="18"/>
                <w:szCs w:val="18"/>
              </w:rPr>
              <w:t>Immediate Outcome:</w:t>
            </w:r>
          </w:p>
          <w:p w14:paraId="6EF6F439" w14:textId="738110DA" w:rsidR="00614D33" w:rsidRPr="00614D33" w:rsidRDefault="001F0939" w:rsidP="00614D33">
            <w:pPr>
              <w:rPr>
                <w:rFonts w:eastAsia="Calibri Light"/>
                <w:i/>
                <w:iCs/>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rFonts w:eastAsia="Calibri Light"/>
                <w:sz w:val="18"/>
                <w:szCs w:val="18"/>
              </w:rPr>
              <w:t>is promoted throughout Africa and internationally</w:t>
            </w:r>
          </w:p>
        </w:tc>
        <w:tc>
          <w:tcPr>
            <w:tcW w:w="1814" w:type="dxa"/>
          </w:tcPr>
          <w:p w14:paraId="1304264C" w14:textId="6D2F9BBC" w:rsidR="00614D33" w:rsidRPr="00614D33" w:rsidRDefault="00614D33" w:rsidP="00614D33">
            <w:pPr>
              <w:rPr>
                <w:rFonts w:eastAsia="Calibri Light"/>
                <w:sz w:val="18"/>
                <w:szCs w:val="18"/>
              </w:rPr>
            </w:pPr>
            <w:r w:rsidRPr="00614D33">
              <w:rPr>
                <w:rFonts w:eastAsia="Calibri Light"/>
                <w:sz w:val="18"/>
                <w:szCs w:val="18"/>
              </w:rPr>
              <w:t xml:space="preserve">Evidence that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rFonts w:eastAsia="Calibri Light"/>
                <w:sz w:val="18"/>
                <w:szCs w:val="18"/>
              </w:rPr>
              <w:t xml:space="preserve">is enhancing awareness and increasing profile as a leading </w:t>
            </w:r>
            <w:hyperlink w:anchor="_Abbreviations" w:tooltip="Earth Observations" w:history="1">
              <w:r w:rsidRPr="003D292D">
                <w:rPr>
                  <w:rStyle w:val="Hyperlink"/>
                  <w:rFonts w:eastAsia="Calibri Light"/>
                  <w:sz w:val="18"/>
                  <w:szCs w:val="18"/>
                </w:rPr>
                <w:t>EO</w:t>
              </w:r>
            </w:hyperlink>
            <w:r w:rsidRPr="00614D33">
              <w:rPr>
                <w:rFonts w:eastAsia="Calibri Light"/>
                <w:sz w:val="18"/>
                <w:szCs w:val="18"/>
              </w:rPr>
              <w:t xml:space="preserve"> entity within the region and internationally.</w:t>
            </w:r>
          </w:p>
        </w:tc>
        <w:tc>
          <w:tcPr>
            <w:tcW w:w="4309" w:type="dxa"/>
          </w:tcPr>
          <w:p w14:paraId="3B1F8539" w14:textId="0AC28864" w:rsidR="00614D33" w:rsidRPr="00614D33" w:rsidRDefault="00123DAF" w:rsidP="00614D33">
            <w:pPr>
              <w:pStyle w:val="BulletedListBody"/>
              <w:rPr>
                <w:sz w:val="18"/>
                <w:szCs w:val="18"/>
              </w:rPr>
            </w:pPr>
            <w:r>
              <w:rPr>
                <w:sz w:val="18"/>
                <w:szCs w:val="18"/>
              </w:rPr>
              <w:t>More than</w:t>
            </w:r>
            <w:r w:rsidR="00614D33" w:rsidRPr="00614D33">
              <w:rPr>
                <w:sz w:val="18"/>
                <w:szCs w:val="18"/>
              </w:rPr>
              <w:t xml:space="preserve"> 3,000 sandbox registrations (up from 80</w:t>
            </w:r>
            <w:r w:rsidR="0061799A">
              <w:rPr>
                <w:sz w:val="18"/>
                <w:szCs w:val="18"/>
              </w:rPr>
              <w:t xml:space="preserve"> </w:t>
            </w:r>
            <w:r w:rsidR="00614D33" w:rsidRPr="00614D33">
              <w:rPr>
                <w:sz w:val="18"/>
                <w:szCs w:val="18"/>
              </w:rPr>
              <w:t>per cent the previous year)</w:t>
            </w:r>
          </w:p>
          <w:p w14:paraId="4346BE63" w14:textId="4CF65EE3" w:rsidR="00614D33" w:rsidRPr="00614D33" w:rsidRDefault="00123DAF" w:rsidP="00614D33">
            <w:pPr>
              <w:pStyle w:val="BulletedListBody"/>
              <w:rPr>
                <w:sz w:val="18"/>
                <w:szCs w:val="18"/>
              </w:rPr>
            </w:pPr>
            <w:r>
              <w:rPr>
                <w:sz w:val="18"/>
                <w:szCs w:val="18"/>
              </w:rPr>
              <w:t xml:space="preserve">More than </w:t>
            </w:r>
            <w:r w:rsidR="00614D33" w:rsidRPr="00614D33">
              <w:rPr>
                <w:sz w:val="18"/>
                <w:szCs w:val="18"/>
              </w:rPr>
              <w:t xml:space="preserve">13,000 unique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Map users (up 40</w:t>
            </w:r>
            <w:r w:rsidR="0061799A">
              <w:rPr>
                <w:sz w:val="18"/>
                <w:szCs w:val="18"/>
              </w:rPr>
              <w:t xml:space="preserve"> </w:t>
            </w:r>
            <w:r w:rsidR="00614D33" w:rsidRPr="00614D33">
              <w:rPr>
                <w:sz w:val="18"/>
                <w:szCs w:val="18"/>
              </w:rPr>
              <w:t>per cent from the previous year)</w:t>
            </w:r>
          </w:p>
          <w:p w14:paraId="0C02BE46" w14:textId="0871E3EF" w:rsidR="00614D33" w:rsidRPr="00614D33" w:rsidRDefault="001F0939" w:rsidP="00614D33">
            <w:pPr>
              <w:pStyle w:val="BulletedListBody"/>
              <w:rPr>
                <w:sz w:val="18"/>
                <w:szCs w:val="18"/>
              </w:rPr>
            </w:pP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00614D33" w:rsidRPr="00614D33">
              <w:rPr>
                <w:sz w:val="18"/>
                <w:szCs w:val="18"/>
              </w:rPr>
              <w:t>has registered 24 Power users (identified from 37 applicants)</w:t>
            </w:r>
          </w:p>
          <w:p w14:paraId="195F4DCB" w14:textId="77777777" w:rsidR="00123DAF" w:rsidRDefault="00614D33" w:rsidP="00614D33">
            <w:pPr>
              <w:pStyle w:val="BulletedListBody"/>
              <w:rPr>
                <w:sz w:val="18"/>
                <w:szCs w:val="18"/>
              </w:rPr>
            </w:pPr>
            <w:r w:rsidRPr="00614D33">
              <w:rPr>
                <w:sz w:val="18"/>
                <w:szCs w:val="18"/>
              </w:rPr>
              <w:t>Social media presence</w:t>
            </w:r>
          </w:p>
          <w:p w14:paraId="5D4801F2" w14:textId="77777777" w:rsidR="00123DAF" w:rsidRDefault="00123DAF" w:rsidP="00123DAF">
            <w:pPr>
              <w:pStyle w:val="BulletedListBody"/>
              <w:numPr>
                <w:ilvl w:val="1"/>
                <w:numId w:val="22"/>
              </w:numPr>
              <w:ind w:left="866"/>
              <w:rPr>
                <w:sz w:val="18"/>
                <w:szCs w:val="18"/>
              </w:rPr>
            </w:pPr>
            <w:r>
              <w:rPr>
                <w:sz w:val="18"/>
                <w:szCs w:val="18"/>
              </w:rPr>
              <w:t xml:space="preserve">more than </w:t>
            </w:r>
            <w:r w:rsidR="00614D33" w:rsidRPr="00614D33">
              <w:rPr>
                <w:sz w:val="18"/>
                <w:szCs w:val="18"/>
              </w:rPr>
              <w:t>70,000 visitors to website</w:t>
            </w:r>
            <w:r w:rsidR="0061799A">
              <w:rPr>
                <w:sz w:val="18"/>
                <w:szCs w:val="18"/>
              </w:rPr>
              <w:t xml:space="preserve"> </w:t>
            </w:r>
          </w:p>
          <w:p w14:paraId="1F5689E4" w14:textId="77777777" w:rsidR="00123DAF" w:rsidRDefault="00123DAF" w:rsidP="00123DAF">
            <w:pPr>
              <w:pStyle w:val="BulletedListBody"/>
              <w:numPr>
                <w:ilvl w:val="1"/>
                <w:numId w:val="22"/>
              </w:numPr>
              <w:ind w:left="866"/>
              <w:rPr>
                <w:sz w:val="18"/>
                <w:szCs w:val="18"/>
              </w:rPr>
            </w:pPr>
            <w:r>
              <w:rPr>
                <w:sz w:val="18"/>
                <w:szCs w:val="18"/>
              </w:rPr>
              <w:t xml:space="preserve">more than </w:t>
            </w:r>
            <w:r w:rsidR="00614D33" w:rsidRPr="00614D33">
              <w:rPr>
                <w:sz w:val="18"/>
                <w:szCs w:val="18"/>
              </w:rPr>
              <w:t>5,800 followers on Twitter</w:t>
            </w:r>
            <w:r w:rsidR="0061799A">
              <w:rPr>
                <w:sz w:val="18"/>
                <w:szCs w:val="18"/>
              </w:rPr>
              <w:t xml:space="preserve"> </w:t>
            </w:r>
          </w:p>
          <w:p w14:paraId="604A42E4" w14:textId="3C8D99EA" w:rsidR="00614D33" w:rsidRPr="00614D33" w:rsidRDefault="00123DAF" w:rsidP="00123DAF">
            <w:pPr>
              <w:pStyle w:val="BulletedListBody"/>
              <w:numPr>
                <w:ilvl w:val="1"/>
                <w:numId w:val="22"/>
              </w:numPr>
              <w:ind w:left="866"/>
              <w:rPr>
                <w:sz w:val="18"/>
                <w:szCs w:val="18"/>
              </w:rPr>
            </w:pPr>
            <w:r>
              <w:rPr>
                <w:sz w:val="18"/>
                <w:szCs w:val="18"/>
              </w:rPr>
              <w:t xml:space="preserve">more than </w:t>
            </w:r>
            <w:r w:rsidR="00614D33" w:rsidRPr="00614D33">
              <w:rPr>
                <w:sz w:val="18"/>
                <w:szCs w:val="18"/>
              </w:rPr>
              <w:t>2,800 on LinkedIn</w:t>
            </w:r>
          </w:p>
          <w:p w14:paraId="213DE131" w14:textId="5D300B6A" w:rsidR="00614D33" w:rsidRPr="00614D33" w:rsidRDefault="00614D33" w:rsidP="00614D33">
            <w:pPr>
              <w:pStyle w:val="BulletedListBody"/>
            </w:pPr>
            <w:r w:rsidRPr="00614D33">
              <w:rPr>
                <w:sz w:val="18"/>
                <w:szCs w:val="18"/>
              </w:rPr>
              <w:t xml:space="preserve">Awards </w:t>
            </w:r>
            <w:r w:rsidR="0061799A">
              <w:rPr>
                <w:sz w:val="18"/>
                <w:szCs w:val="18"/>
              </w:rPr>
              <w:t>—</w:t>
            </w:r>
            <w:r w:rsidRPr="00614D33">
              <w:rPr>
                <w:sz w:val="18"/>
                <w:szCs w:val="18"/>
              </w:rPr>
              <w:t xml:space="preserve"> </w:t>
            </w:r>
            <w:hyperlink w:anchor="_Abbreviations" w:tooltip="Digital Earth Africa" w:history="1">
              <w:r w:rsidR="0061799A" w:rsidRPr="0061799A">
                <w:rPr>
                  <w:rStyle w:val="Hyperlink"/>
                  <w:sz w:val="18"/>
                  <w:szCs w:val="18"/>
                </w:rPr>
                <w:t>DE Africa</w:t>
              </w:r>
            </w:hyperlink>
            <w:r w:rsidR="0061799A" w:rsidRPr="00614D33">
              <w:rPr>
                <w:sz w:val="18"/>
                <w:szCs w:val="18"/>
              </w:rPr>
              <w:t xml:space="preserve"> </w:t>
            </w:r>
            <w:r w:rsidRPr="00614D33">
              <w:rPr>
                <w:sz w:val="18"/>
                <w:szCs w:val="18"/>
              </w:rPr>
              <w:t xml:space="preserve">won </w:t>
            </w:r>
            <w:r w:rsidR="00461563">
              <w:rPr>
                <w:sz w:val="18"/>
                <w:szCs w:val="18"/>
              </w:rPr>
              <w:t>2</w:t>
            </w:r>
            <w:r w:rsidRPr="00614D33">
              <w:rPr>
                <w:sz w:val="18"/>
                <w:szCs w:val="18"/>
              </w:rPr>
              <w:t xml:space="preserve"> international awards for Capacity Building in 2022; and </w:t>
            </w:r>
            <w:r w:rsidR="00461563">
              <w:rPr>
                <w:sz w:val="18"/>
                <w:szCs w:val="18"/>
              </w:rPr>
              <w:t>2</w:t>
            </w:r>
            <w:r w:rsidRPr="00614D33">
              <w:rPr>
                <w:sz w:val="18"/>
                <w:szCs w:val="18"/>
              </w:rPr>
              <w:t xml:space="preserve"> international awards for Communications and Marketing in 2021 (see annual reports)</w:t>
            </w:r>
          </w:p>
        </w:tc>
      </w:tr>
    </w:tbl>
    <w:p w14:paraId="1ACBEB24" w14:textId="0BC1996A" w:rsidR="00614D33" w:rsidRDefault="00614D33" w:rsidP="00AD1B95">
      <w:pPr>
        <w:rPr>
          <w:rStyle w:val="Heading"/>
          <w:rFonts w:ascii="Arial" w:hAnsi="Arial" w:cs="Times New Roman"/>
          <w:color w:val="000000" w:themeColor="text1"/>
          <w:sz w:val="22"/>
          <w:szCs w:val="20"/>
        </w:rPr>
      </w:pPr>
    </w:p>
    <w:p w14:paraId="1D27334E" w14:textId="77777777" w:rsidR="00614D33" w:rsidRDefault="00614D33">
      <w:pPr>
        <w:spacing w:after="0" w:line="240" w:lineRule="auto"/>
        <w:rPr>
          <w:rStyle w:val="Heading"/>
          <w:rFonts w:ascii="Arial" w:hAnsi="Arial" w:cs="Times New Roman"/>
          <w:color w:val="000000" w:themeColor="text1"/>
          <w:sz w:val="22"/>
          <w:szCs w:val="20"/>
        </w:rPr>
      </w:pPr>
      <w:r>
        <w:rPr>
          <w:rStyle w:val="Heading"/>
          <w:rFonts w:ascii="Arial" w:hAnsi="Arial" w:cs="Times New Roman"/>
          <w:color w:val="000000" w:themeColor="text1"/>
          <w:sz w:val="22"/>
          <w:szCs w:val="20"/>
        </w:rPr>
        <w:br w:type="page"/>
      </w:r>
    </w:p>
    <w:p w14:paraId="05FEACEB" w14:textId="0D0E16EB" w:rsidR="00614D33" w:rsidRPr="00614D33" w:rsidRDefault="00614D33" w:rsidP="00614D33">
      <w:pPr>
        <w:pStyle w:val="Heading1"/>
        <w:rPr>
          <w:rStyle w:val="Heading"/>
          <w:rFonts w:ascii="Arial" w:hAnsi="Arial" w:cs="Arial"/>
          <w:color w:val="222D5F" w:themeColor="accent2"/>
          <w:sz w:val="48"/>
          <w:szCs w:val="48"/>
        </w:rPr>
      </w:pPr>
      <w:bookmarkStart w:id="124" w:name="_Annex_3:_Bibliography"/>
      <w:bookmarkStart w:id="125" w:name="_Toc148954053"/>
      <w:bookmarkEnd w:id="124"/>
      <w:r w:rsidRPr="00614D33">
        <w:rPr>
          <w:rStyle w:val="Heading"/>
          <w:rFonts w:ascii="Arial" w:hAnsi="Arial" w:cs="Arial"/>
          <w:color w:val="222D5F" w:themeColor="accent2"/>
          <w:sz w:val="48"/>
          <w:szCs w:val="48"/>
        </w:rPr>
        <w:lastRenderedPageBreak/>
        <w:t xml:space="preserve">Annex </w:t>
      </w:r>
      <w:r w:rsidR="004F5C26">
        <w:rPr>
          <w:rStyle w:val="Heading"/>
          <w:rFonts w:ascii="Arial" w:hAnsi="Arial" w:cs="Arial"/>
          <w:color w:val="222D5F" w:themeColor="accent2"/>
          <w:sz w:val="48"/>
          <w:szCs w:val="48"/>
        </w:rPr>
        <w:t>2</w:t>
      </w:r>
      <w:r w:rsidRPr="00614D33">
        <w:rPr>
          <w:rStyle w:val="Heading"/>
          <w:rFonts w:ascii="Arial" w:hAnsi="Arial" w:cs="Arial"/>
          <w:color w:val="222D5F" w:themeColor="accent2"/>
          <w:sz w:val="48"/>
          <w:szCs w:val="48"/>
        </w:rPr>
        <w:t>: Bibliography</w:t>
      </w:r>
      <w:bookmarkEnd w:id="125"/>
    </w:p>
    <w:tbl>
      <w:tblPr>
        <w:tblStyle w:val="table-style-blauw-100-outline101"/>
        <w:tblW w:w="0" w:type="auto"/>
        <w:tblLook w:val="04A0" w:firstRow="1" w:lastRow="0" w:firstColumn="1" w:lastColumn="0" w:noHBand="0" w:noVBand="1"/>
      </w:tblPr>
      <w:tblGrid>
        <w:gridCol w:w="985"/>
        <w:gridCol w:w="8020"/>
      </w:tblGrid>
      <w:tr w:rsidR="00614D33" w14:paraId="6B5A29D7" w14:textId="77777777" w:rsidTr="00614D33">
        <w:trPr>
          <w:cnfStyle w:val="100000000000" w:firstRow="1" w:lastRow="0" w:firstColumn="0" w:lastColumn="0" w:oddVBand="0" w:evenVBand="0" w:oddHBand="0" w:evenHBand="0" w:firstRowFirstColumn="0" w:firstRowLastColumn="0" w:lastRowFirstColumn="0" w:lastRowLastColumn="0"/>
        </w:trPr>
        <w:tc>
          <w:tcPr>
            <w:tcW w:w="985" w:type="dxa"/>
          </w:tcPr>
          <w:p w14:paraId="3760DD8F" w14:textId="08EE45C1" w:rsidR="00614D33" w:rsidRPr="00614D33" w:rsidRDefault="00614D33" w:rsidP="00614D33">
            <w:pPr>
              <w:pStyle w:val="TableHeading"/>
              <w:rPr>
                <w:rStyle w:val="Heading"/>
                <w:rFonts w:ascii="Arial" w:hAnsi="Arial" w:cs="Times New Roman"/>
                <w:color w:val="FFFFFF" w:themeColor="background1"/>
                <w:sz w:val="22"/>
                <w:szCs w:val="20"/>
              </w:rPr>
            </w:pPr>
            <w:r w:rsidRPr="00614D33">
              <w:rPr>
                <w:rStyle w:val="Heading"/>
                <w:rFonts w:ascii="Arial" w:hAnsi="Arial" w:cs="Times New Roman"/>
                <w:color w:val="FFFFFF" w:themeColor="background1"/>
                <w:sz w:val="22"/>
                <w:szCs w:val="20"/>
              </w:rPr>
              <w:t>Number</w:t>
            </w:r>
          </w:p>
        </w:tc>
        <w:tc>
          <w:tcPr>
            <w:tcW w:w="8020" w:type="dxa"/>
          </w:tcPr>
          <w:p w14:paraId="1A207CA3" w14:textId="6FC2A054" w:rsidR="00614D33" w:rsidRPr="00614D33" w:rsidRDefault="00614D33" w:rsidP="00614D33">
            <w:pPr>
              <w:pStyle w:val="TableHeading"/>
              <w:rPr>
                <w:rStyle w:val="Heading"/>
                <w:rFonts w:ascii="Arial" w:hAnsi="Arial" w:cs="Times New Roman"/>
                <w:color w:val="FFFFFF" w:themeColor="background1"/>
                <w:sz w:val="22"/>
                <w:szCs w:val="20"/>
              </w:rPr>
            </w:pPr>
            <w:r w:rsidRPr="00614D33">
              <w:rPr>
                <w:rStyle w:val="Heading"/>
                <w:rFonts w:ascii="Arial" w:hAnsi="Arial" w:cs="Times New Roman"/>
                <w:color w:val="FFFFFF" w:themeColor="background1"/>
                <w:sz w:val="22"/>
                <w:szCs w:val="20"/>
              </w:rPr>
              <w:t>Document</w:t>
            </w:r>
          </w:p>
        </w:tc>
      </w:tr>
      <w:tr w:rsidR="00614D33" w14:paraId="06697B6E"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7D0418E2" w14:textId="0F800ED2"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w:t>
            </w:r>
          </w:p>
        </w:tc>
        <w:tc>
          <w:tcPr>
            <w:tcW w:w="8020" w:type="dxa"/>
          </w:tcPr>
          <w:p w14:paraId="213B9901" w14:textId="103DBEFD" w:rsidR="00614D33" w:rsidRPr="000F04D1" w:rsidRDefault="00614D33" w:rsidP="00614D33">
            <w:pPr>
              <w:rPr>
                <w:rStyle w:val="Heading"/>
                <w:rFonts w:ascii="Arial" w:hAnsi="Arial" w:cs="Arial"/>
                <w:color w:val="000000" w:themeColor="text1"/>
                <w:sz w:val="18"/>
                <w:szCs w:val="18"/>
              </w:rPr>
            </w:pPr>
            <w:r w:rsidRPr="000F04D1">
              <w:rPr>
                <w:rFonts w:eastAsia="Calibri" w:cs="Arial"/>
                <w:sz w:val="18"/>
                <w:szCs w:val="18"/>
              </w:rPr>
              <w:t>Digital Earth Phase II Investment Design</w:t>
            </w:r>
          </w:p>
        </w:tc>
      </w:tr>
      <w:tr w:rsidR="00614D33" w14:paraId="6E1DFFDD"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17B0EA0E" w14:textId="3EC54164"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w:t>
            </w:r>
          </w:p>
        </w:tc>
        <w:tc>
          <w:tcPr>
            <w:tcW w:w="8020" w:type="dxa"/>
          </w:tcPr>
          <w:p w14:paraId="790FCC50" w14:textId="6BAA1AE9"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Investment Logic</w:t>
            </w:r>
          </w:p>
        </w:tc>
      </w:tr>
      <w:tr w:rsidR="00614D33" w14:paraId="25818510"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0FEDA338" w14:textId="306A6E86"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3</w:t>
            </w:r>
          </w:p>
        </w:tc>
        <w:tc>
          <w:tcPr>
            <w:tcW w:w="8020" w:type="dxa"/>
          </w:tcPr>
          <w:p w14:paraId="2A9B5E68" w14:textId="70BC6925"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Partnership Strategy</w:t>
            </w:r>
          </w:p>
        </w:tc>
      </w:tr>
      <w:tr w:rsidR="00614D33" w14:paraId="3BC522E5"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74DA8303" w14:textId="7E1ED24F"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4</w:t>
            </w:r>
          </w:p>
        </w:tc>
        <w:tc>
          <w:tcPr>
            <w:tcW w:w="8020" w:type="dxa"/>
          </w:tcPr>
          <w:p w14:paraId="7DE0FFE0" w14:textId="2362705D"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Capacity Development Strategy</w:t>
            </w:r>
          </w:p>
        </w:tc>
      </w:tr>
      <w:tr w:rsidR="00614D33" w14:paraId="3C035C87"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14D88209" w14:textId="7F771369"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5</w:t>
            </w:r>
          </w:p>
        </w:tc>
        <w:tc>
          <w:tcPr>
            <w:tcW w:w="8020" w:type="dxa"/>
          </w:tcPr>
          <w:p w14:paraId="51015AC0" w14:textId="6F93849E"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Diversity and Inclusion Strategy</w:t>
            </w:r>
          </w:p>
        </w:tc>
      </w:tr>
      <w:tr w:rsidR="00614D33" w14:paraId="4EF68927"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68018CA5" w14:textId="1630A6F2"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6</w:t>
            </w:r>
          </w:p>
        </w:tc>
        <w:tc>
          <w:tcPr>
            <w:tcW w:w="8020" w:type="dxa"/>
          </w:tcPr>
          <w:p w14:paraId="1E7D7B79" w14:textId="66F2D38F"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Governing Framework</w:t>
            </w:r>
          </w:p>
        </w:tc>
      </w:tr>
      <w:tr w:rsidR="00614D33" w14:paraId="23B9468B"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62F87FD9" w14:textId="638158DF"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7</w:t>
            </w:r>
          </w:p>
        </w:tc>
        <w:tc>
          <w:tcPr>
            <w:tcW w:w="8020" w:type="dxa"/>
          </w:tcPr>
          <w:p w14:paraId="724D8A23" w14:textId="6C51D339"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MEL</w:t>
            </w:r>
            <w:r w:rsidR="00B571E9">
              <w:rPr>
                <w:rFonts w:eastAsia="Calibri" w:cs="Arial"/>
                <w:sz w:val="18"/>
                <w:szCs w:val="18"/>
              </w:rPr>
              <w:t xml:space="preserve"> Framework</w:t>
            </w:r>
            <w:r w:rsidR="00614D33" w:rsidRPr="000F04D1">
              <w:rPr>
                <w:rFonts w:eastAsia="Calibri" w:cs="Arial"/>
                <w:sz w:val="18"/>
                <w:szCs w:val="18"/>
              </w:rPr>
              <w:t xml:space="preserve"> </w:t>
            </w:r>
            <w:r w:rsidR="000F04D1" w:rsidRPr="000F04D1">
              <w:rPr>
                <w:rFonts w:eastAsia="Calibri" w:cs="Arial"/>
                <w:sz w:val="18"/>
                <w:szCs w:val="18"/>
              </w:rPr>
              <w:t>—</w:t>
            </w:r>
            <w:r w:rsidR="00614D33" w:rsidRPr="000F04D1">
              <w:rPr>
                <w:rFonts w:eastAsia="Calibri" w:cs="Arial"/>
                <w:sz w:val="18"/>
                <w:szCs w:val="18"/>
              </w:rPr>
              <w:t xml:space="preserve"> 2021 Update</w:t>
            </w:r>
          </w:p>
        </w:tc>
      </w:tr>
      <w:tr w:rsidR="00614D33" w14:paraId="007C10D3"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2C8F8B43" w14:textId="743B3D5F"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8</w:t>
            </w:r>
          </w:p>
        </w:tc>
        <w:tc>
          <w:tcPr>
            <w:tcW w:w="8020" w:type="dxa"/>
          </w:tcPr>
          <w:p w14:paraId="19DE4EA7" w14:textId="4ECD6BD5"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Fundraising Report, November 2021</w:t>
            </w:r>
          </w:p>
        </w:tc>
      </w:tr>
      <w:tr w:rsidR="00614D33" w14:paraId="6D6451A6"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329E0BF3" w14:textId="1FAE67F7"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9</w:t>
            </w:r>
          </w:p>
        </w:tc>
        <w:tc>
          <w:tcPr>
            <w:tcW w:w="8020" w:type="dxa"/>
          </w:tcPr>
          <w:p w14:paraId="743D43F0" w14:textId="7AA857FB"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2023 Annual Plan</w:t>
            </w:r>
          </w:p>
        </w:tc>
      </w:tr>
      <w:tr w:rsidR="00614D33" w14:paraId="17B10315"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3C9D2E7D" w14:textId="59A6CD26"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10</w:t>
            </w:r>
          </w:p>
        </w:tc>
        <w:tc>
          <w:tcPr>
            <w:tcW w:w="8020" w:type="dxa"/>
          </w:tcPr>
          <w:p w14:paraId="750D3B83" w14:textId="7CD85ADE"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2022 Annual Plan</w:t>
            </w:r>
          </w:p>
        </w:tc>
      </w:tr>
      <w:tr w:rsidR="00614D33" w14:paraId="2184D29C"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7CD00515" w14:textId="2D2792D7"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11</w:t>
            </w:r>
          </w:p>
        </w:tc>
        <w:tc>
          <w:tcPr>
            <w:tcW w:w="8020" w:type="dxa"/>
          </w:tcPr>
          <w:p w14:paraId="535FE945" w14:textId="3C1BE344"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Quarterly Report April</w:t>
            </w:r>
            <w:r w:rsidR="000F04D1" w:rsidRPr="000F04D1">
              <w:rPr>
                <w:rFonts w:eastAsia="Calibri" w:cs="Arial"/>
                <w:sz w:val="18"/>
                <w:szCs w:val="18"/>
              </w:rPr>
              <w:t>–</w:t>
            </w:r>
            <w:r w:rsidR="00614D33" w:rsidRPr="000F04D1">
              <w:rPr>
                <w:rFonts w:eastAsia="Calibri" w:cs="Arial"/>
                <w:sz w:val="18"/>
                <w:szCs w:val="18"/>
              </w:rPr>
              <w:t>June 2022</w:t>
            </w:r>
          </w:p>
        </w:tc>
      </w:tr>
      <w:tr w:rsidR="00614D33" w14:paraId="61FCE048"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7F907CA4" w14:textId="244A9F20"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12</w:t>
            </w:r>
          </w:p>
        </w:tc>
        <w:tc>
          <w:tcPr>
            <w:tcW w:w="8020" w:type="dxa"/>
          </w:tcPr>
          <w:p w14:paraId="650A94D7" w14:textId="04BA74B0"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Quarterly Report January</w:t>
            </w:r>
            <w:r w:rsidR="000F04D1" w:rsidRPr="000F04D1">
              <w:rPr>
                <w:rFonts w:eastAsia="Calibri" w:cs="Arial"/>
                <w:sz w:val="18"/>
                <w:szCs w:val="18"/>
              </w:rPr>
              <w:t>–</w:t>
            </w:r>
            <w:r w:rsidR="00614D33" w:rsidRPr="000F04D1">
              <w:rPr>
                <w:rFonts w:eastAsia="Calibri" w:cs="Arial"/>
                <w:sz w:val="18"/>
                <w:szCs w:val="18"/>
              </w:rPr>
              <w:t>March 2022</w:t>
            </w:r>
          </w:p>
        </w:tc>
      </w:tr>
      <w:tr w:rsidR="00614D33" w14:paraId="3CDBB54F"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3D3524BD" w14:textId="45DF745A"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13</w:t>
            </w:r>
          </w:p>
        </w:tc>
        <w:tc>
          <w:tcPr>
            <w:tcW w:w="8020" w:type="dxa"/>
          </w:tcPr>
          <w:p w14:paraId="3ACF46CB" w14:textId="2EEA7207"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Quarterly Report July</w:t>
            </w:r>
            <w:r w:rsidR="000F04D1" w:rsidRPr="000F04D1">
              <w:rPr>
                <w:rFonts w:eastAsia="Calibri" w:cs="Arial"/>
                <w:sz w:val="18"/>
                <w:szCs w:val="18"/>
              </w:rPr>
              <w:t>–</w:t>
            </w:r>
            <w:r w:rsidR="00614D33" w:rsidRPr="000F04D1">
              <w:rPr>
                <w:rFonts w:eastAsia="Calibri" w:cs="Arial"/>
                <w:sz w:val="18"/>
                <w:szCs w:val="18"/>
              </w:rPr>
              <w:t>September 2022</w:t>
            </w:r>
          </w:p>
        </w:tc>
      </w:tr>
      <w:tr w:rsidR="00614D33" w14:paraId="03422233"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53C77030" w14:textId="3BDA9EF8"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14</w:t>
            </w:r>
          </w:p>
        </w:tc>
        <w:tc>
          <w:tcPr>
            <w:tcW w:w="8020" w:type="dxa"/>
          </w:tcPr>
          <w:p w14:paraId="2527CF22" w14:textId="4B7BAED9"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Annual Report 2022</w:t>
            </w:r>
          </w:p>
        </w:tc>
      </w:tr>
      <w:tr w:rsidR="00614D33" w14:paraId="1BACE78C"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02FCCC74" w14:textId="314D59A9"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15</w:t>
            </w:r>
          </w:p>
        </w:tc>
        <w:tc>
          <w:tcPr>
            <w:tcW w:w="8020" w:type="dxa"/>
          </w:tcPr>
          <w:p w14:paraId="373C343D" w14:textId="1C94973F"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Annual Report 2021</w:t>
            </w:r>
          </w:p>
        </w:tc>
      </w:tr>
      <w:tr w:rsidR="00614D33" w14:paraId="699DD109"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533BB91B" w14:textId="57298AF7"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16</w:t>
            </w:r>
          </w:p>
        </w:tc>
        <w:tc>
          <w:tcPr>
            <w:tcW w:w="8020" w:type="dxa"/>
          </w:tcPr>
          <w:p w14:paraId="35391315" w14:textId="08196AAB"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Annual Report 2020</w:t>
            </w:r>
          </w:p>
        </w:tc>
      </w:tr>
      <w:tr w:rsidR="00614D33" w14:paraId="27F6E1F4"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66694040" w14:textId="72796220"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17</w:t>
            </w:r>
          </w:p>
        </w:tc>
        <w:tc>
          <w:tcPr>
            <w:tcW w:w="8020" w:type="dxa"/>
          </w:tcPr>
          <w:p w14:paraId="6ED2CC5C" w14:textId="5E6CD6AF"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hyperlink w:anchor="_Abbreviations" w:tooltip="Program Management Office" w:history="1">
              <w:r w:rsidR="00614D33" w:rsidRPr="00383DD2">
                <w:rPr>
                  <w:rStyle w:val="Hyperlink"/>
                  <w:rFonts w:eastAsia="Calibri" w:cs="Arial"/>
                  <w:sz w:val="18"/>
                  <w:szCs w:val="18"/>
                </w:rPr>
                <w:t>PMO</w:t>
              </w:r>
            </w:hyperlink>
            <w:r w:rsidR="00614D33" w:rsidRPr="000F04D1">
              <w:rPr>
                <w:rFonts w:eastAsia="Calibri" w:cs="Arial"/>
                <w:sz w:val="18"/>
                <w:szCs w:val="18"/>
              </w:rPr>
              <w:t xml:space="preserve"> Transition Report, January 2023</w:t>
            </w:r>
          </w:p>
        </w:tc>
      </w:tr>
      <w:tr w:rsidR="00614D33" w14:paraId="7F363191"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45472349" w14:textId="2D6DF5CE"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18</w:t>
            </w:r>
          </w:p>
        </w:tc>
        <w:tc>
          <w:tcPr>
            <w:tcW w:w="8020" w:type="dxa"/>
          </w:tcPr>
          <w:p w14:paraId="55217299" w14:textId="6CCC1E97"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Governing Board Papers (1</w:t>
            </w:r>
            <w:r w:rsidR="000F04D1" w:rsidRPr="000F04D1">
              <w:rPr>
                <w:rFonts w:eastAsia="Calibri" w:cs="Arial"/>
                <w:sz w:val="18"/>
                <w:szCs w:val="18"/>
              </w:rPr>
              <w:t>–</w:t>
            </w:r>
            <w:r w:rsidR="00614D33" w:rsidRPr="000F04D1">
              <w:rPr>
                <w:rFonts w:eastAsia="Calibri" w:cs="Arial"/>
                <w:sz w:val="18"/>
                <w:szCs w:val="18"/>
              </w:rPr>
              <w:t>4, 6)</w:t>
            </w:r>
          </w:p>
        </w:tc>
      </w:tr>
      <w:tr w:rsidR="00614D33" w14:paraId="7B75331D"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5D188DA5" w14:textId="182DBA73"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19</w:t>
            </w:r>
          </w:p>
        </w:tc>
        <w:tc>
          <w:tcPr>
            <w:tcW w:w="8020" w:type="dxa"/>
          </w:tcPr>
          <w:p w14:paraId="11FEEA75" w14:textId="406466CD" w:rsidR="00614D33" w:rsidRPr="000F04D1" w:rsidRDefault="001F0939" w:rsidP="00614D33">
            <w:pPr>
              <w:rPr>
                <w:rStyle w:val="Heading"/>
                <w:rFonts w:ascii="Arial" w:hAnsi="Arial" w:cs="Arial"/>
                <w:color w:val="000000" w:themeColor="text1"/>
                <w:sz w:val="18"/>
                <w:szCs w:val="18"/>
              </w:rPr>
            </w:pPr>
            <w:hyperlink w:anchor="_Abbreviations" w:tooltip="Digital Earth Africa" w:history="1">
              <w:r w:rsidR="0061799A" w:rsidRPr="0061799A">
                <w:rPr>
                  <w:rStyle w:val="Hyperlink"/>
                  <w:sz w:val="18"/>
                  <w:szCs w:val="18"/>
                </w:rPr>
                <w:t>DE Africa</w:t>
              </w:r>
            </w:hyperlink>
            <w:r w:rsidR="0061799A">
              <w:rPr>
                <w:sz w:val="18"/>
                <w:szCs w:val="18"/>
              </w:rPr>
              <w:t xml:space="preserve"> </w:t>
            </w:r>
            <w:r w:rsidR="00614D33" w:rsidRPr="000F04D1">
              <w:rPr>
                <w:rFonts w:eastAsia="Calibri" w:cs="Arial"/>
                <w:sz w:val="18"/>
                <w:szCs w:val="18"/>
              </w:rPr>
              <w:t>Phase III Helmsley Grant Application</w:t>
            </w:r>
          </w:p>
        </w:tc>
      </w:tr>
      <w:tr w:rsidR="00614D33" w14:paraId="538DFBF9"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5A36CA9B" w14:textId="6C8696D1"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20</w:t>
            </w:r>
          </w:p>
        </w:tc>
        <w:tc>
          <w:tcPr>
            <w:tcW w:w="8020" w:type="dxa"/>
          </w:tcPr>
          <w:p w14:paraId="03078BE2" w14:textId="57781896" w:rsidR="00614D33" w:rsidRPr="000F04D1" w:rsidRDefault="00614D33" w:rsidP="00614D33">
            <w:pPr>
              <w:rPr>
                <w:rStyle w:val="Heading"/>
                <w:rFonts w:ascii="Arial" w:hAnsi="Arial" w:cs="Arial"/>
                <w:color w:val="000000" w:themeColor="text1"/>
                <w:sz w:val="18"/>
                <w:szCs w:val="18"/>
              </w:rPr>
            </w:pPr>
            <w:r w:rsidRPr="000F04D1">
              <w:rPr>
                <w:rFonts w:eastAsia="Calibri" w:cs="Arial"/>
                <w:sz w:val="18"/>
                <w:szCs w:val="18"/>
              </w:rPr>
              <w:t>Review of Digital Earth Technical Advisory Committee</w:t>
            </w:r>
          </w:p>
        </w:tc>
      </w:tr>
      <w:tr w:rsidR="00614D33" w14:paraId="075B7F08"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09085302" w14:textId="05E78B9C"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21</w:t>
            </w:r>
          </w:p>
        </w:tc>
        <w:tc>
          <w:tcPr>
            <w:tcW w:w="8020" w:type="dxa"/>
          </w:tcPr>
          <w:p w14:paraId="1F652C26" w14:textId="0734E634" w:rsidR="00614D33" w:rsidRPr="000F04D1" w:rsidRDefault="00614D33" w:rsidP="00614D33">
            <w:pPr>
              <w:rPr>
                <w:rStyle w:val="Heading"/>
                <w:rFonts w:ascii="Arial" w:hAnsi="Arial" w:cs="Arial"/>
                <w:color w:val="000000" w:themeColor="text1"/>
                <w:sz w:val="18"/>
                <w:szCs w:val="18"/>
              </w:rPr>
            </w:pPr>
            <w:r w:rsidRPr="000F04D1">
              <w:rPr>
                <w:rFonts w:cs="Arial"/>
                <w:sz w:val="18"/>
                <w:szCs w:val="18"/>
              </w:rPr>
              <w:t>‘</w:t>
            </w:r>
            <w:hyperlink r:id="rId31" w:history="1">
              <w:r w:rsidRPr="000F04D1">
                <w:rPr>
                  <w:rStyle w:val="Hyperlink"/>
                  <w:rFonts w:cs="Arial"/>
                  <w:sz w:val="18"/>
                  <w:szCs w:val="18"/>
                </w:rPr>
                <w:t>Broader perspectives on Digital Earth Africa</w:t>
              </w:r>
            </w:hyperlink>
            <w:r w:rsidR="000F04D1">
              <w:rPr>
                <w:rFonts w:cs="Arial"/>
                <w:sz w:val="18"/>
                <w:szCs w:val="18"/>
              </w:rPr>
              <w:t>. U</w:t>
            </w:r>
            <w:r w:rsidRPr="000F04D1">
              <w:rPr>
                <w:rFonts w:cs="Arial"/>
                <w:sz w:val="18"/>
                <w:szCs w:val="18"/>
              </w:rPr>
              <w:t>nlocking the potential of Earth Observation to address Africa’s critical challenges</w:t>
            </w:r>
            <w:r w:rsidR="000F04D1">
              <w:rPr>
                <w:rFonts w:cs="Arial"/>
                <w:sz w:val="18"/>
                <w:szCs w:val="18"/>
              </w:rPr>
              <w:t>’</w:t>
            </w:r>
            <w:r w:rsidRPr="000F04D1">
              <w:rPr>
                <w:rFonts w:cs="Arial"/>
                <w:sz w:val="18"/>
                <w:szCs w:val="18"/>
              </w:rPr>
              <w:t>, World Economic Forum (</w:t>
            </w:r>
            <w:hyperlink r:id="rId32" w:history="1">
              <w:r w:rsidR="000F04D1" w:rsidRPr="00027E02">
                <w:rPr>
                  <w:rStyle w:val="Hyperlink"/>
                  <w:rFonts w:cs="Arial"/>
                  <w:sz w:val="18"/>
                  <w:szCs w:val="18"/>
                </w:rPr>
                <w:t>www.weforum.org</w:t>
              </w:r>
            </w:hyperlink>
            <w:r w:rsidRPr="000F04D1">
              <w:rPr>
                <w:rFonts w:cs="Arial"/>
                <w:sz w:val="18"/>
                <w:szCs w:val="18"/>
              </w:rPr>
              <w:t>).</w:t>
            </w:r>
          </w:p>
        </w:tc>
      </w:tr>
      <w:tr w:rsidR="00614D33" w14:paraId="75EBA684"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0AA6C282" w14:textId="19213D89"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22</w:t>
            </w:r>
          </w:p>
        </w:tc>
        <w:tc>
          <w:tcPr>
            <w:tcW w:w="8020" w:type="dxa"/>
          </w:tcPr>
          <w:p w14:paraId="3A80AFF9" w14:textId="4E3D7576" w:rsidR="00614D33" w:rsidRPr="000F04D1" w:rsidRDefault="00614D33" w:rsidP="00614D33">
            <w:pPr>
              <w:rPr>
                <w:rStyle w:val="Heading"/>
                <w:rFonts w:ascii="Arial" w:hAnsi="Arial" w:cs="Arial"/>
                <w:color w:val="000000" w:themeColor="text1"/>
                <w:sz w:val="18"/>
                <w:szCs w:val="18"/>
              </w:rPr>
            </w:pPr>
            <w:r w:rsidRPr="000F04D1">
              <w:rPr>
                <w:rFonts w:eastAsia="Calibri" w:cs="Arial"/>
                <w:sz w:val="18"/>
                <w:szCs w:val="18"/>
              </w:rPr>
              <w:t>‘</w:t>
            </w:r>
            <w:hyperlink r:id="rId33" w:history="1">
              <w:r w:rsidR="00123DAF" w:rsidRPr="00123DAF">
                <w:rPr>
                  <w:rStyle w:val="Hyperlink"/>
                  <w:rFonts w:eastAsia="Calibri" w:cs="Arial"/>
                  <w:sz w:val="18"/>
                  <w:szCs w:val="18"/>
                </w:rPr>
                <w:t>Cost to Coast</w:t>
              </w:r>
              <w:r w:rsidRPr="00123DAF">
                <w:rPr>
                  <w:rStyle w:val="Hyperlink"/>
                  <w:rFonts w:eastAsia="Calibri" w:cs="Arial"/>
                  <w:sz w:val="18"/>
                  <w:szCs w:val="18"/>
                </w:rPr>
                <w:t>: Estimating the benefit of Digital Earth Africa’s coastal monitoring service on the continent’s economy’</w:t>
              </w:r>
            </w:hyperlink>
            <w:r w:rsidR="00123DAF">
              <w:rPr>
                <w:rFonts w:eastAsia="Calibri" w:cs="Arial"/>
                <w:sz w:val="18"/>
                <w:szCs w:val="18"/>
              </w:rPr>
              <w:t xml:space="preserve"> (PDF 7.8MB)</w:t>
            </w:r>
            <w:r w:rsidRPr="000F04D1">
              <w:rPr>
                <w:rFonts w:eastAsia="Calibri" w:cs="Arial"/>
                <w:sz w:val="18"/>
                <w:szCs w:val="18"/>
              </w:rPr>
              <w:t>, Digital Africa, Disal Consulting, December 20</w:t>
            </w:r>
            <w:r w:rsidR="00123DAF">
              <w:rPr>
                <w:rFonts w:eastAsia="Calibri" w:cs="Arial"/>
                <w:sz w:val="18"/>
                <w:szCs w:val="18"/>
              </w:rPr>
              <w:t>22</w:t>
            </w:r>
          </w:p>
        </w:tc>
      </w:tr>
      <w:tr w:rsidR="00614D33" w14:paraId="7AB5D042"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6C600598" w14:textId="43B815DF"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23</w:t>
            </w:r>
          </w:p>
        </w:tc>
        <w:tc>
          <w:tcPr>
            <w:tcW w:w="8020" w:type="dxa"/>
          </w:tcPr>
          <w:p w14:paraId="3AC38AEF" w14:textId="6C7DD841" w:rsidR="00614D33" w:rsidRPr="000F04D1" w:rsidRDefault="00123DAF" w:rsidP="00614D33">
            <w:pPr>
              <w:rPr>
                <w:rStyle w:val="Heading"/>
                <w:rFonts w:ascii="Arial" w:hAnsi="Arial" w:cs="Arial"/>
                <w:color w:val="000000" w:themeColor="text1"/>
                <w:sz w:val="18"/>
                <w:szCs w:val="18"/>
              </w:rPr>
            </w:pPr>
            <w:r>
              <w:rPr>
                <w:rFonts w:eastAsia="Calibri" w:cs="Arial"/>
                <w:sz w:val="18"/>
                <w:szCs w:val="18"/>
              </w:rPr>
              <w:t>‘</w:t>
            </w:r>
            <w:hyperlink r:id="rId34" w:history="1">
              <w:r w:rsidR="00614D33" w:rsidRPr="00123DAF">
                <w:rPr>
                  <w:rStyle w:val="Hyperlink"/>
                  <w:rFonts w:eastAsia="Calibri" w:cs="Arial"/>
                  <w:sz w:val="18"/>
                  <w:szCs w:val="18"/>
                </w:rPr>
                <w:t>Analysis Ready Data: A smart way to use Earth Observation for Africa’s rising nations</w:t>
              </w:r>
            </w:hyperlink>
            <w:r>
              <w:rPr>
                <w:rFonts w:eastAsia="Calibri" w:cs="Arial"/>
                <w:sz w:val="18"/>
                <w:szCs w:val="18"/>
              </w:rPr>
              <w:t>’ (PDF 7.1MB)</w:t>
            </w:r>
            <w:r w:rsidR="00614D33" w:rsidRPr="000F04D1">
              <w:rPr>
                <w:rFonts w:eastAsia="Calibri" w:cs="Arial"/>
                <w:sz w:val="18"/>
                <w:szCs w:val="18"/>
              </w:rPr>
              <w:t>, Panaglobo</w:t>
            </w:r>
            <w:r w:rsidR="0061799A">
              <w:rPr>
                <w:rFonts w:eastAsia="Calibri" w:cs="Arial"/>
                <w:sz w:val="18"/>
                <w:szCs w:val="18"/>
              </w:rPr>
              <w:t> </w:t>
            </w:r>
            <w:r w:rsidR="00614D33" w:rsidRPr="000F04D1">
              <w:rPr>
                <w:rFonts w:eastAsia="Calibri" w:cs="Arial"/>
                <w:sz w:val="18"/>
                <w:szCs w:val="18"/>
              </w:rPr>
              <w:t xml:space="preserve">Consulting, May 2022 </w:t>
            </w:r>
          </w:p>
        </w:tc>
      </w:tr>
      <w:tr w:rsidR="00614D33" w14:paraId="0A11D466" w14:textId="77777777" w:rsidTr="00614D33">
        <w:trPr>
          <w:cnfStyle w:val="000000010000" w:firstRow="0" w:lastRow="0" w:firstColumn="0" w:lastColumn="0" w:oddVBand="0" w:evenVBand="0" w:oddHBand="0" w:evenHBand="1" w:firstRowFirstColumn="0" w:firstRowLastColumn="0" w:lastRowFirstColumn="0" w:lastRowLastColumn="0"/>
        </w:trPr>
        <w:tc>
          <w:tcPr>
            <w:tcW w:w="985" w:type="dxa"/>
          </w:tcPr>
          <w:p w14:paraId="2C036139" w14:textId="194704F0"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24</w:t>
            </w:r>
          </w:p>
        </w:tc>
        <w:tc>
          <w:tcPr>
            <w:tcW w:w="8020" w:type="dxa"/>
          </w:tcPr>
          <w:p w14:paraId="18B59B41" w14:textId="26D00F2E" w:rsidR="00614D33" w:rsidRPr="000F04D1" w:rsidRDefault="00614D33" w:rsidP="00614D33">
            <w:pPr>
              <w:rPr>
                <w:rStyle w:val="Heading"/>
                <w:rFonts w:ascii="Arial" w:hAnsi="Arial" w:cs="Arial"/>
                <w:color w:val="000000" w:themeColor="text1"/>
                <w:sz w:val="18"/>
                <w:szCs w:val="18"/>
              </w:rPr>
            </w:pPr>
            <w:r w:rsidRPr="000F04D1">
              <w:rPr>
                <w:rFonts w:eastAsia="Calibri" w:cs="Arial"/>
                <w:sz w:val="18"/>
                <w:szCs w:val="18"/>
              </w:rPr>
              <w:t>‘</w:t>
            </w:r>
            <w:hyperlink r:id="rId35" w:history="1">
              <w:r w:rsidRPr="0061799A">
                <w:rPr>
                  <w:rStyle w:val="Hyperlink"/>
                  <w:rFonts w:eastAsia="Calibri" w:cs="Arial"/>
                  <w:sz w:val="18"/>
                  <w:szCs w:val="18"/>
                </w:rPr>
                <w:t>Unlocking the potential of Earth Observation to address Africa’s critical challenges</w:t>
              </w:r>
            </w:hyperlink>
            <w:r w:rsidRPr="000F04D1">
              <w:rPr>
                <w:rFonts w:eastAsia="Calibri" w:cs="Arial"/>
                <w:sz w:val="18"/>
                <w:szCs w:val="18"/>
              </w:rPr>
              <w:t>’</w:t>
            </w:r>
            <w:r w:rsidR="00123DAF">
              <w:rPr>
                <w:rFonts w:eastAsia="Calibri" w:cs="Arial"/>
                <w:sz w:val="18"/>
                <w:szCs w:val="18"/>
              </w:rPr>
              <w:t xml:space="preserve"> </w:t>
            </w:r>
            <w:r w:rsidR="0061799A">
              <w:rPr>
                <w:rFonts w:eastAsia="Calibri" w:cs="Arial"/>
                <w:sz w:val="18"/>
                <w:szCs w:val="18"/>
              </w:rPr>
              <w:t>(PDF 6.1MB)</w:t>
            </w:r>
            <w:r w:rsidRPr="000F04D1">
              <w:rPr>
                <w:rFonts w:eastAsia="Calibri" w:cs="Arial"/>
                <w:sz w:val="18"/>
                <w:szCs w:val="18"/>
              </w:rPr>
              <w:t>, conducted by World Economic Forum, January 2021</w:t>
            </w:r>
          </w:p>
        </w:tc>
      </w:tr>
      <w:tr w:rsidR="00614D33" w14:paraId="4B55DB00" w14:textId="77777777" w:rsidTr="00614D33">
        <w:trPr>
          <w:cnfStyle w:val="000000100000" w:firstRow="0" w:lastRow="0" w:firstColumn="0" w:lastColumn="0" w:oddVBand="0" w:evenVBand="0" w:oddHBand="1" w:evenHBand="0" w:firstRowFirstColumn="0" w:firstRowLastColumn="0" w:lastRowFirstColumn="0" w:lastRowLastColumn="0"/>
        </w:trPr>
        <w:tc>
          <w:tcPr>
            <w:tcW w:w="985" w:type="dxa"/>
          </w:tcPr>
          <w:p w14:paraId="690E00FA" w14:textId="790822F1" w:rsidR="00614D33" w:rsidRPr="000F04D1" w:rsidRDefault="00614D33" w:rsidP="00614D33">
            <w:pPr>
              <w:rPr>
                <w:rStyle w:val="Heading"/>
                <w:rFonts w:ascii="Arial" w:hAnsi="Arial" w:cs="Arial"/>
                <w:color w:val="000000" w:themeColor="text1"/>
                <w:sz w:val="18"/>
                <w:szCs w:val="18"/>
              </w:rPr>
            </w:pPr>
            <w:r w:rsidRPr="000F04D1">
              <w:rPr>
                <w:rStyle w:val="Heading"/>
                <w:rFonts w:ascii="Arial" w:hAnsi="Arial" w:cs="Arial"/>
                <w:color w:val="000000" w:themeColor="text1"/>
                <w:sz w:val="18"/>
                <w:szCs w:val="18"/>
              </w:rPr>
              <w:t>25</w:t>
            </w:r>
          </w:p>
        </w:tc>
        <w:tc>
          <w:tcPr>
            <w:tcW w:w="8020" w:type="dxa"/>
          </w:tcPr>
          <w:p w14:paraId="5948724D" w14:textId="350673CA" w:rsidR="00614D33" w:rsidRPr="000F04D1" w:rsidRDefault="00614D33" w:rsidP="00614D33">
            <w:pPr>
              <w:rPr>
                <w:rStyle w:val="Heading"/>
                <w:rFonts w:ascii="Arial" w:hAnsi="Arial" w:cs="Arial"/>
                <w:color w:val="000000" w:themeColor="text1"/>
                <w:sz w:val="18"/>
                <w:szCs w:val="18"/>
              </w:rPr>
            </w:pPr>
            <w:r w:rsidRPr="000F04D1">
              <w:rPr>
                <w:rFonts w:eastAsia="Calibri" w:cs="Arial"/>
                <w:sz w:val="18"/>
                <w:szCs w:val="18"/>
              </w:rPr>
              <w:t>‘</w:t>
            </w:r>
            <w:hyperlink r:id="rId36" w:history="1">
              <w:r w:rsidRPr="0061799A">
                <w:rPr>
                  <w:rStyle w:val="Hyperlink"/>
                  <w:rFonts w:eastAsia="Calibri" w:cs="Arial"/>
                  <w:sz w:val="18"/>
                  <w:szCs w:val="18"/>
                </w:rPr>
                <w:t>Empowering Country-level Climate Action in Africa</w:t>
              </w:r>
            </w:hyperlink>
            <w:r w:rsidRPr="000F04D1">
              <w:rPr>
                <w:rFonts w:eastAsia="Calibri" w:cs="Arial"/>
                <w:sz w:val="18"/>
                <w:szCs w:val="18"/>
              </w:rPr>
              <w:t>’</w:t>
            </w:r>
            <w:r w:rsidR="0061799A">
              <w:rPr>
                <w:rFonts w:eastAsia="Calibri" w:cs="Arial"/>
                <w:sz w:val="18"/>
                <w:szCs w:val="18"/>
              </w:rPr>
              <w:t xml:space="preserve"> (PDF 37.2MB)</w:t>
            </w:r>
            <w:r w:rsidRPr="000F04D1">
              <w:rPr>
                <w:rFonts w:eastAsia="Calibri" w:cs="Arial"/>
                <w:sz w:val="18"/>
                <w:szCs w:val="18"/>
              </w:rPr>
              <w:t>, October 2021</w:t>
            </w:r>
          </w:p>
        </w:tc>
      </w:tr>
    </w:tbl>
    <w:p w14:paraId="6254ADFD" w14:textId="727E4D08" w:rsidR="009D5A0C" w:rsidRPr="00805523" w:rsidRDefault="009D5A0C" w:rsidP="00AD1B95"/>
    <w:sectPr w:rsidR="009D5A0C" w:rsidRPr="00805523" w:rsidSect="004D08AA">
      <w:headerReference w:type="first" r:id="rId37"/>
      <w:footerReference w:type="first" r:id="rId38"/>
      <w:pgSz w:w="11901" w:h="16817" w:code="9"/>
      <w:pgMar w:top="1644"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D4DCF" w14:textId="77777777" w:rsidR="001536EC" w:rsidRDefault="001536EC" w:rsidP="00AD1B95">
      <w:r>
        <w:separator/>
      </w:r>
    </w:p>
  </w:endnote>
  <w:endnote w:type="continuationSeparator" w:id="0">
    <w:p w14:paraId="5F40C68C" w14:textId="77777777" w:rsidR="001536EC" w:rsidRDefault="001536EC" w:rsidP="00AD1B95">
      <w:r>
        <w:continuationSeparator/>
      </w:r>
    </w:p>
  </w:endnote>
  <w:endnote w:type="continuationNotice" w:id="1">
    <w:p w14:paraId="52381B98" w14:textId="77777777" w:rsidR="001536EC" w:rsidRDefault="001536EC" w:rsidP="00AD1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Oswald Light">
    <w:charset w:val="4D"/>
    <w:family w:val="auto"/>
    <w:pitch w:val="variable"/>
    <w:sig w:usb0="2000020F" w:usb1="00000000" w:usb2="00000000" w:usb3="00000000" w:csb0="00000197" w:csb1="00000000"/>
  </w:font>
  <w:font w:name="Times New Roman (Body CS)">
    <w:altName w:val="Times New Roman"/>
    <w:charset w:val="00"/>
    <w:family w:val="roman"/>
    <w:pitch w:val="variable"/>
    <w:sig w:usb0="E0002AE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5EF9" w14:textId="58900381" w:rsidR="00C6724F" w:rsidRDefault="00C6724F" w:rsidP="00AD1B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94F5517" w14:textId="53EA8817" w:rsidR="00C6724F" w:rsidRDefault="00C6724F" w:rsidP="00AD1B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3803D02" w14:textId="77777777" w:rsidR="00C6724F" w:rsidRDefault="00C6724F" w:rsidP="00AD1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485B" w14:textId="2DB3FDED" w:rsidR="00C6724F" w:rsidRPr="00A83F61" w:rsidRDefault="0096387F" w:rsidP="00AD1B95">
    <w:pPr>
      <w:pStyle w:val="Subheading"/>
      <w:rPr>
        <w:spacing w:val="30"/>
      </w:rPr>
    </w:pPr>
    <w:r w:rsidRPr="00A83F61">
      <w:t>Forward thinking projects. Thriving Communities.</w:t>
    </w:r>
    <w:r w:rsidRPr="00A83F61">
      <w:tab/>
    </w:r>
    <w:sdt>
      <w:sdtPr>
        <w:rPr>
          <w:rStyle w:val="PageNumber"/>
        </w:rPr>
        <w:id w:val="1307351659"/>
        <w:docPartObj>
          <w:docPartGallery w:val="Page Numbers (Bottom of Page)"/>
          <w:docPartUnique/>
        </w:docPartObj>
      </w:sdtPr>
      <w:sdtEndPr>
        <w:rPr>
          <w:rStyle w:val="PageNumber"/>
        </w:rPr>
      </w:sdtEndPr>
      <w:sdtContent>
        <w:r w:rsidRPr="00A83F61">
          <w:rPr>
            <w:rStyle w:val="PageNumber"/>
          </w:rPr>
          <w:fldChar w:fldCharType="begin"/>
        </w:r>
        <w:r w:rsidRPr="00A83F61">
          <w:rPr>
            <w:rStyle w:val="PageNumber"/>
          </w:rPr>
          <w:instrText xml:space="preserve"> PAGE </w:instrText>
        </w:r>
        <w:r w:rsidRPr="00A83F61">
          <w:rPr>
            <w:rStyle w:val="PageNumber"/>
          </w:rPr>
          <w:fldChar w:fldCharType="separate"/>
        </w:r>
        <w:r w:rsidRPr="00A83F61">
          <w:rPr>
            <w:rStyle w:val="PageNumber"/>
          </w:rPr>
          <w:t>1</w:t>
        </w:r>
        <w:r w:rsidRPr="00A83F61">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E44D" w14:textId="28F62D1E" w:rsidR="004D08AA" w:rsidRPr="00171478" w:rsidRDefault="004D08AA" w:rsidP="004D08AA">
    <w:pPr>
      <w:pStyle w:val="Subheading"/>
      <w:rPr>
        <w:spacing w:val="30"/>
        <w:sz w:val="24"/>
        <w:szCs w:val="24"/>
      </w:rPr>
    </w:pPr>
    <w:r w:rsidRPr="00171478">
      <w:rPr>
        <w:sz w:val="24"/>
        <w:szCs w:val="24"/>
      </w:rPr>
      <w:t>Forward thinking projects. Thriving Communities.</w:t>
    </w:r>
    <w:r w:rsidRPr="00171478">
      <w:rPr>
        <w:sz w:val="24"/>
        <w:szCs w:val="24"/>
      </w:rPr>
      <w:tab/>
    </w:r>
    <w:sdt>
      <w:sdtPr>
        <w:rPr>
          <w:rStyle w:val="PageNumber"/>
          <w:sz w:val="24"/>
          <w:szCs w:val="24"/>
        </w:rPr>
        <w:id w:val="147640615"/>
        <w:docPartObj>
          <w:docPartGallery w:val="Page Numbers (Bottom of Page)"/>
          <w:docPartUnique/>
        </w:docPartObj>
      </w:sdtPr>
      <w:sdtEndPr>
        <w:rPr>
          <w:rStyle w:val="PageNumber"/>
        </w:rPr>
      </w:sdtEndPr>
      <w:sdtContent>
        <w:r w:rsidRPr="00171478">
          <w:rPr>
            <w:rStyle w:val="PageNumber"/>
            <w:sz w:val="24"/>
            <w:szCs w:val="24"/>
          </w:rPr>
          <w:fldChar w:fldCharType="begin"/>
        </w:r>
        <w:r w:rsidRPr="00171478">
          <w:rPr>
            <w:rStyle w:val="PageNumber"/>
            <w:sz w:val="24"/>
            <w:szCs w:val="24"/>
          </w:rPr>
          <w:instrText xml:space="preserve"> PAGE </w:instrText>
        </w:r>
        <w:r w:rsidRPr="00171478">
          <w:rPr>
            <w:rStyle w:val="PageNumber"/>
            <w:sz w:val="24"/>
            <w:szCs w:val="24"/>
          </w:rPr>
          <w:fldChar w:fldCharType="separate"/>
        </w:r>
        <w:r w:rsidRPr="00171478">
          <w:rPr>
            <w:rStyle w:val="PageNumber"/>
            <w:sz w:val="24"/>
            <w:szCs w:val="24"/>
          </w:rPr>
          <w:t>2</w:t>
        </w:r>
        <w:r w:rsidRPr="00171478">
          <w:rPr>
            <w:rStyle w:val="PageNumbe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5764" w14:textId="77777777" w:rsidR="001536EC" w:rsidRDefault="001536EC" w:rsidP="00AD1B95">
      <w:r>
        <w:separator/>
      </w:r>
    </w:p>
  </w:footnote>
  <w:footnote w:type="continuationSeparator" w:id="0">
    <w:p w14:paraId="6415504B" w14:textId="77777777" w:rsidR="001536EC" w:rsidRDefault="001536EC" w:rsidP="00AD1B95">
      <w:r>
        <w:continuationSeparator/>
      </w:r>
    </w:p>
  </w:footnote>
  <w:footnote w:type="continuationNotice" w:id="1">
    <w:p w14:paraId="06F50972" w14:textId="77777777" w:rsidR="001536EC" w:rsidRDefault="001536EC" w:rsidP="00AD1B95"/>
  </w:footnote>
  <w:footnote w:id="2">
    <w:p w14:paraId="7034E9AB" w14:textId="75CF4A98" w:rsidR="00C6724F" w:rsidRPr="00751F70" w:rsidRDefault="00C6724F" w:rsidP="001633E3">
      <w:pPr>
        <w:pStyle w:val="FootnoteText"/>
        <w:rPr>
          <w:lang w:val="en-GB"/>
        </w:rPr>
      </w:pPr>
      <w:r w:rsidRPr="00751F70">
        <w:rPr>
          <w:rStyle w:val="FootnoteReference"/>
        </w:rPr>
        <w:footnoteRef/>
      </w:r>
      <w:r w:rsidRPr="00751F70">
        <w:t xml:space="preserve"> The </w:t>
      </w:r>
      <w:hyperlink w:anchor="_Abbreviations" w:tooltip="Geosciences Australia" w:history="1">
        <w:r w:rsidRPr="007A1E94">
          <w:rPr>
            <w:rStyle w:val="Hyperlink"/>
          </w:rPr>
          <w:t>GA</w:t>
        </w:r>
      </w:hyperlink>
      <w:r w:rsidR="000B2EC3">
        <w:t>-</w:t>
      </w:r>
      <w:hyperlink w:anchor="_Abbreviations" w:tooltip="South African National Space Agency" w:history="1">
        <w:r w:rsidRPr="00383DD2">
          <w:rPr>
            <w:rStyle w:val="Hyperlink"/>
          </w:rPr>
          <w:t>SANSA</w:t>
        </w:r>
      </w:hyperlink>
      <w:r w:rsidRPr="00751F70">
        <w:t xml:space="preserve"> hosting agreement provides the legal framework which tracks program performance,</w:t>
      </w:r>
      <w:r w:rsidR="00751F70" w:rsidRPr="00751F70">
        <w:t xml:space="preserve"> </w:t>
      </w:r>
      <w:r w:rsidRPr="00751F70">
        <w:t xml:space="preserve">compliance and so on, and ensures alignment with the funding partner agreements held with </w:t>
      </w:r>
      <w:hyperlink w:anchor="_Abbreviations" w:tooltip="Geosciences Australia" w:history="1">
        <w:r w:rsidRPr="007A1E94">
          <w:rPr>
            <w:rStyle w:val="Hyperlink"/>
          </w:rPr>
          <w:t>GA</w:t>
        </w:r>
      </w:hyperlink>
      <w:r w:rsidRPr="00751F70">
        <w:t>.</w:t>
      </w:r>
    </w:p>
  </w:footnote>
  <w:footnote w:id="3">
    <w:p w14:paraId="78B81E01" w14:textId="5DB4D03A" w:rsidR="00C6724F" w:rsidRPr="00A20EE7" w:rsidRDefault="00C6724F" w:rsidP="001633E3">
      <w:pPr>
        <w:pStyle w:val="FootnoteText"/>
        <w:rPr>
          <w:lang w:val="en-GB"/>
        </w:rPr>
      </w:pPr>
      <w:r>
        <w:rPr>
          <w:rStyle w:val="FootnoteReference"/>
        </w:rPr>
        <w:footnoteRef/>
      </w:r>
      <w:r>
        <w:t xml:space="preserve"> </w:t>
      </w:r>
      <w:r w:rsidRPr="00A20EE7">
        <w:rPr>
          <w:lang w:val="en-GB"/>
        </w:rPr>
        <w:t>Case studies collected by DE Africa provide a good illustration of how the program has contributed to each of the targets mentioned in the table.</w:t>
      </w:r>
    </w:p>
  </w:footnote>
  <w:footnote w:id="4">
    <w:p w14:paraId="566CD772" w14:textId="06A8E1F4" w:rsidR="00C6724F" w:rsidRPr="005254FD" w:rsidRDefault="00C6724F" w:rsidP="001633E3">
      <w:pPr>
        <w:pStyle w:val="FootnoteText"/>
        <w:rPr>
          <w:lang w:val="en-GB"/>
        </w:rPr>
      </w:pPr>
      <w:r>
        <w:rPr>
          <w:rStyle w:val="FootnoteReference"/>
        </w:rPr>
        <w:footnoteRef/>
      </w:r>
      <w:r>
        <w:t xml:space="preserve"> </w:t>
      </w:r>
      <w:r w:rsidRPr="005254FD">
        <w:rPr>
          <w:lang w:val="en-GB"/>
        </w:rPr>
        <w:t>Discussed in more detail below, but examples include for instance,</w:t>
      </w:r>
      <w:r w:rsidR="004D08AA">
        <w:rPr>
          <w:lang w:val="en-GB"/>
        </w:rPr>
        <w:t xml:space="preserve"> ‘</w:t>
      </w:r>
      <w:hyperlink r:id="rId1" w:history="1">
        <w:r w:rsidR="004D08AA" w:rsidRPr="004D08AA">
          <w:rPr>
            <w:rStyle w:val="Hyperlink"/>
            <w:lang w:val="en-GB"/>
          </w:rPr>
          <w:t>Broader Perspectives on Digital Earth Africa’</w:t>
        </w:r>
      </w:hyperlink>
      <w:r w:rsidR="004D08AA">
        <w:rPr>
          <w:lang w:val="en-GB"/>
        </w:rPr>
        <w:t xml:space="preserve"> (PDF 32.0MB)</w:t>
      </w:r>
      <w:r w:rsidRPr="005254FD">
        <w:rPr>
          <w:lang w:val="en-GB"/>
        </w:rPr>
        <w:t xml:space="preserve"> and</w:t>
      </w:r>
      <w:r w:rsidR="004D08AA">
        <w:rPr>
          <w:lang w:val="en-GB"/>
        </w:rPr>
        <w:t xml:space="preserve"> ‘</w:t>
      </w:r>
      <w:hyperlink r:id="rId2" w:history="1">
        <w:r w:rsidR="004D08AA" w:rsidRPr="004D08AA">
          <w:rPr>
            <w:rStyle w:val="Hyperlink"/>
            <w:lang w:val="en-GB"/>
          </w:rPr>
          <w:t>DE Africa Cost to Coast’</w:t>
        </w:r>
      </w:hyperlink>
      <w:r w:rsidR="004D08AA">
        <w:rPr>
          <w:lang w:val="en-GB"/>
        </w:rPr>
        <w:t xml:space="preserve"> (PDF 7.8MB).</w:t>
      </w:r>
    </w:p>
  </w:footnote>
  <w:footnote w:id="5">
    <w:p w14:paraId="570334CD" w14:textId="5A463FA3" w:rsidR="00C6724F" w:rsidRPr="0020466D" w:rsidRDefault="00C6724F" w:rsidP="001633E3">
      <w:pPr>
        <w:pStyle w:val="FootnoteText"/>
        <w:rPr>
          <w:lang w:val="en-GB"/>
        </w:rPr>
      </w:pPr>
      <w:r>
        <w:rPr>
          <w:rStyle w:val="FootnoteReference"/>
        </w:rPr>
        <w:footnoteRef/>
      </w:r>
      <w:r>
        <w:t xml:space="preserve"> </w:t>
      </w:r>
      <w:r>
        <w:rPr>
          <w:lang w:val="en-GB"/>
        </w:rPr>
        <w:t xml:space="preserve">Adapted from </w:t>
      </w:r>
      <w:r w:rsidRPr="00D6206B">
        <w:t xml:space="preserve">RAND (2016), </w:t>
      </w:r>
      <w:r w:rsidRPr="00D6206B">
        <w:rPr>
          <w:i/>
        </w:rPr>
        <w:t xml:space="preserve">Review of </w:t>
      </w:r>
      <w:r w:rsidR="00882AE4">
        <w:rPr>
          <w:i/>
        </w:rPr>
        <w:t>6</w:t>
      </w:r>
      <w:r w:rsidRPr="00D6206B">
        <w:rPr>
          <w:i/>
        </w:rPr>
        <w:t xml:space="preserve"> DFID-funded Growth Research Programmes</w:t>
      </w:r>
      <w:r w:rsidRPr="00D6206B">
        <w:t>: Main Report, pp. 14</w:t>
      </w:r>
      <w:r w:rsidR="000B2EC3">
        <w:t>–</w:t>
      </w:r>
      <w:r w:rsidRPr="00D6206B">
        <w:t>17</w:t>
      </w:r>
    </w:p>
  </w:footnote>
  <w:footnote w:id="6">
    <w:p w14:paraId="450C671A" w14:textId="0ACB03C6" w:rsidR="00C6724F" w:rsidRPr="001633E3" w:rsidRDefault="00C6724F" w:rsidP="001633E3">
      <w:pPr>
        <w:pStyle w:val="FootnoteText"/>
      </w:pPr>
      <w:r w:rsidRPr="001633E3">
        <w:rPr>
          <w:rStyle w:val="FootnoteReference"/>
        </w:rPr>
        <w:footnoteRef/>
      </w:r>
      <w:r w:rsidRPr="001633E3">
        <w:t xml:space="preserve"> Provides estimates of the proportions of green vegetation, non-green vegetation for a range of environmental and agricultural applications, including soil erosion monitoring, land surface process modelling, land management practices (e.g., crop rotation, stubble management, rangeland management), vegetation studies, fuel load estimation, ecosystem modelling, land cover mapping.</w:t>
      </w:r>
    </w:p>
  </w:footnote>
  <w:footnote w:id="7">
    <w:p w14:paraId="07DC1CA7" w14:textId="77777777" w:rsidR="00C6724F" w:rsidRPr="00D144A9" w:rsidRDefault="00C6724F" w:rsidP="001633E3">
      <w:pPr>
        <w:pStyle w:val="FootnoteText"/>
      </w:pPr>
      <w:r w:rsidRPr="001633E3">
        <w:rPr>
          <w:rStyle w:val="FootnoteReference"/>
        </w:rPr>
        <w:footnoteRef/>
      </w:r>
      <w:r w:rsidRPr="001633E3">
        <w:t xml:space="preserve"> Continental dataset that includes annual shorelines and rates of coastal change along the entire African coastline.</w:t>
      </w:r>
    </w:p>
  </w:footnote>
  <w:footnote w:id="8">
    <w:p w14:paraId="625A4180" w14:textId="401235C4" w:rsidR="00C6724F" w:rsidRPr="00C87828" w:rsidRDefault="00C6724F" w:rsidP="001633E3">
      <w:pPr>
        <w:pStyle w:val="FootnoteText"/>
        <w:rPr>
          <w:lang w:val="en-GB"/>
        </w:rPr>
      </w:pPr>
      <w:r>
        <w:rPr>
          <w:rStyle w:val="FootnoteReference"/>
        </w:rPr>
        <w:footnoteRef/>
      </w:r>
      <w:r>
        <w:t xml:space="preserve"> </w:t>
      </w:r>
      <w:r w:rsidRPr="00E37CDC">
        <w:t>The intergovernmental Group on Earth Observations (</w:t>
      </w:r>
      <w:r w:rsidRPr="00E37CDC">
        <w:rPr>
          <w:rStyle w:val="Emphasis"/>
        </w:rPr>
        <w:t>GEO</w:t>
      </w:r>
      <w:r w:rsidRPr="00E37CDC">
        <w:t>) is leading a worldwide effort to build a Global Earth Observation System of Systems (GEOSS) to better integrate observing systems and share data by connecting existing infrastructures using common standards. Key role</w:t>
      </w:r>
      <w:r>
        <w:t xml:space="preserve"> </w:t>
      </w:r>
      <w:r w:rsidRPr="00E37CDC">
        <w:t>players within DE Africa, such as Geosciences Australia</w:t>
      </w:r>
      <w:r>
        <w:t xml:space="preserve"> </w:t>
      </w:r>
      <w:r w:rsidRPr="00E37CDC">
        <w:t xml:space="preserve">and </w:t>
      </w:r>
      <w:hyperlink w:anchor="_Abbreviations" w:tooltip="South African National Space Agency" w:history="1">
        <w:r w:rsidRPr="00383DD2">
          <w:rPr>
            <w:rStyle w:val="Hyperlink"/>
          </w:rPr>
          <w:t>SANSA</w:t>
        </w:r>
      </w:hyperlink>
      <w:r>
        <w:t>,</w:t>
      </w:r>
      <w:r w:rsidRPr="00E37CDC">
        <w:t xml:space="preserve"> have been integral to the success of </w:t>
      </w:r>
      <w:hyperlink w:anchor="_Abbreviations" w:tooltip="Group on Earth Observations" w:history="1">
        <w:r w:rsidRPr="00383DD2">
          <w:rPr>
            <w:rStyle w:val="Hyperlink"/>
          </w:rPr>
          <w:t>GEO</w:t>
        </w:r>
      </w:hyperlink>
      <w:r w:rsidRPr="00E37CDC">
        <w:t xml:space="preserve"> since the notion of coordinated earth observation was highlighted at the </w:t>
      </w:r>
      <w:hyperlink r:id="rId3" w:history="1">
        <w:r w:rsidRPr="00B3208F">
          <w:rPr>
            <w:rStyle w:val="Hyperlink"/>
          </w:rPr>
          <w:t>Word Summit on Sustainable Development</w:t>
        </w:r>
      </w:hyperlink>
      <w:r w:rsidRPr="00E37CDC">
        <w:t xml:space="preserve"> held in South Africa in 2002</w:t>
      </w:r>
      <w:r w:rsidR="00B3208F">
        <w:t>.</w:t>
      </w:r>
    </w:p>
  </w:footnote>
  <w:footnote w:id="9">
    <w:p w14:paraId="132CE1D5" w14:textId="77777777" w:rsidR="00C6724F" w:rsidRDefault="00C6724F" w:rsidP="001633E3">
      <w:pPr>
        <w:pStyle w:val="FootnoteText"/>
      </w:pPr>
      <w:r>
        <w:rPr>
          <w:rStyle w:val="FootnoteReference"/>
        </w:rPr>
        <w:footnoteRef/>
      </w:r>
      <w:r>
        <w:t xml:space="preserve"> </w:t>
      </w:r>
      <w:r w:rsidRPr="001633E3">
        <w:t>Page 5 Diversity and Inclusion Strategy Document</w:t>
      </w:r>
      <w:r>
        <w:t xml:space="preserve"> </w:t>
      </w:r>
    </w:p>
  </w:footnote>
  <w:footnote w:id="10">
    <w:p w14:paraId="17898356" w14:textId="495B0E52" w:rsidR="00C6724F" w:rsidRDefault="00C6724F" w:rsidP="001633E3">
      <w:pPr>
        <w:pStyle w:val="FootnoteText"/>
      </w:pPr>
      <w:r>
        <w:rPr>
          <w:rStyle w:val="FootnoteReference"/>
        </w:rPr>
        <w:footnoteRef/>
      </w:r>
      <w:r>
        <w:t xml:space="preserve"> </w:t>
      </w:r>
      <w:r w:rsidRPr="00463E47">
        <w:t>"</w:t>
      </w:r>
      <w:hyperlink r:id="rId4" w:history="1">
        <w:r w:rsidRPr="000B2CF3">
          <w:rPr>
            <w:rStyle w:val="Hyperlink"/>
          </w:rPr>
          <w:t>Broader perspectives on Digital Earth Africa</w:t>
        </w:r>
      </w:hyperlink>
      <w:r w:rsidRPr="00463E47">
        <w:t>"</w:t>
      </w:r>
      <w:r>
        <w:t xml:space="preserve">. </w:t>
      </w:r>
      <w:r w:rsidRPr="00463E47">
        <w:t>Unlocking the potential of Earth Observation to address Africa’s critical challenges | World Economic Forum (weforum.org)</w:t>
      </w:r>
      <w:r>
        <w:t xml:space="preserve">. </w:t>
      </w:r>
      <w:r w:rsidRPr="00463E47">
        <w:t>Insight Reports | Digital Earth Africa</w:t>
      </w:r>
      <w:r>
        <w:t xml:space="preserve">. See also additional reports (cited in bibliography) including the earlier </w:t>
      </w:r>
      <w:hyperlink w:anchor="_Abbreviations" w:tooltip="World Economic Forum" w:history="1">
        <w:r w:rsidRPr="00383DD2">
          <w:rPr>
            <w:rStyle w:val="Hyperlink"/>
          </w:rPr>
          <w:t>WEF</w:t>
        </w:r>
      </w:hyperlink>
      <w:r>
        <w:t xml:space="preserve"> report conducted in January 2021, and the work done, for instance, on estimating the benefit of DE Africa’s coastal monitoring services by Disal Consulting in December 2022.</w:t>
      </w:r>
    </w:p>
  </w:footnote>
  <w:footnote w:id="11">
    <w:p w14:paraId="3A65B77C" w14:textId="7D240261" w:rsidR="00C6724F" w:rsidRPr="00B46820" w:rsidRDefault="00C6724F" w:rsidP="000B2CF3">
      <w:pPr>
        <w:pStyle w:val="FootnoteText"/>
      </w:pPr>
      <w:r w:rsidRPr="00463E47">
        <w:footnoteRef/>
      </w:r>
      <w:r w:rsidRPr="00463E47">
        <w:t xml:space="preserve"> Help policy makers identify coastal erosion hazards, DE Africa can help Africa save $580 million per year with positive effects on around 270 million people in </w:t>
      </w:r>
      <w:r w:rsidR="00461563">
        <w:t>3</w:t>
      </w:r>
      <w:r w:rsidRPr="00463E47">
        <w:t xml:space="preserve"> key sectors. </w:t>
      </w:r>
      <w:r>
        <w:t xml:space="preserve">For instance, with regards to fishing </w:t>
      </w:r>
      <w:hyperlink w:anchor="_Abbreviations" w:tooltip="Earth Observations" w:history="1">
        <w:r w:rsidRPr="007A1E94">
          <w:rPr>
            <w:rStyle w:val="Hyperlink"/>
          </w:rPr>
          <w:t>EO</w:t>
        </w:r>
      </w:hyperlink>
      <w:r>
        <w:t xml:space="preserve"> helps monitor s</w:t>
      </w:r>
      <w:r w:rsidRPr="00463E47">
        <w:t xml:space="preserve">horeline changes, </w:t>
      </w:r>
      <w:r>
        <w:t xml:space="preserve">improves </w:t>
      </w:r>
      <w:r w:rsidRPr="00463E47">
        <w:t xml:space="preserve">forecast and monitoring of sea levels, </w:t>
      </w:r>
      <w:r>
        <w:t xml:space="preserve">helps </w:t>
      </w:r>
      <w:r w:rsidRPr="00463E47">
        <w:t>assess maritime security hazards</w:t>
      </w:r>
      <w:r>
        <w:t>, and tracks d</w:t>
      </w:r>
      <w:r w:rsidRPr="00463E47">
        <w:t>estruction of fishing infrastructure</w:t>
      </w:r>
      <w:r>
        <w:t>.</w:t>
      </w:r>
    </w:p>
  </w:footnote>
  <w:footnote w:id="12">
    <w:p w14:paraId="01135421" w14:textId="094DAFCA" w:rsidR="00C6724F" w:rsidRPr="00562E6E" w:rsidRDefault="00C6724F" w:rsidP="001633E3">
      <w:pPr>
        <w:pStyle w:val="FootnoteText"/>
        <w:rPr>
          <w:lang w:val="en-GB"/>
        </w:rPr>
      </w:pPr>
      <w:r>
        <w:rPr>
          <w:rStyle w:val="FootnoteReference"/>
        </w:rPr>
        <w:footnoteRef/>
      </w:r>
      <w:r>
        <w:t xml:space="preserve"> </w:t>
      </w:r>
      <w:r w:rsidRPr="00562E6E">
        <w:rPr>
          <w:lang w:val="en-GB"/>
        </w:rPr>
        <w:t xml:space="preserve">As above </w:t>
      </w:r>
      <w:r w:rsidR="000B2CF3">
        <w:rPr>
          <w:lang w:val="en-GB"/>
        </w:rPr>
        <w:t>—</w:t>
      </w:r>
      <w:r w:rsidRPr="00562E6E">
        <w:rPr>
          <w:lang w:val="en-GB"/>
        </w:rPr>
        <w:t xml:space="preserve"> taken from ‘Broader perspectives on Digital Earth Africa’.</w:t>
      </w:r>
    </w:p>
  </w:footnote>
  <w:footnote w:id="13">
    <w:p w14:paraId="07AF2251" w14:textId="220B42C6" w:rsidR="00C6724F" w:rsidRDefault="00C6724F" w:rsidP="000B2CF3">
      <w:pPr>
        <w:pStyle w:val="FootnoteText"/>
        <w:rPr>
          <w:rFonts w:cs="Arial"/>
          <w:szCs w:val="22"/>
        </w:rPr>
      </w:pPr>
      <w:r>
        <w:rPr>
          <w:rStyle w:val="FootnoteReference"/>
        </w:rPr>
        <w:footnoteRef/>
      </w:r>
      <w:r>
        <w:t xml:space="preserve"> </w:t>
      </w:r>
      <w:r w:rsidRPr="003B3BF7">
        <w:t xml:space="preserve">See also </w:t>
      </w:r>
      <w:hyperlink r:id="rId5" w:history="1">
        <w:r w:rsidRPr="000B2CF3">
          <w:rPr>
            <w:rStyle w:val="Hyperlink"/>
          </w:rPr>
          <w:t xml:space="preserve">DE Africa’s </w:t>
        </w:r>
        <w:r w:rsidR="000B2CF3" w:rsidRPr="000B2CF3">
          <w:rPr>
            <w:rStyle w:val="Hyperlink"/>
          </w:rPr>
          <w:t>Insight Reports</w:t>
        </w:r>
      </w:hyperlink>
      <w:r w:rsidR="000B2CF3">
        <w:t xml:space="preserve">, featuring </w:t>
      </w:r>
      <w:r w:rsidRPr="003B3BF7">
        <w:t>‘Empowering Country-level Climate Action in Africa’, October 2021</w:t>
      </w:r>
      <w:r>
        <w:t>.</w:t>
      </w:r>
    </w:p>
    <w:p w14:paraId="4FF6C804" w14:textId="5D34B7E7" w:rsidR="00C6724F" w:rsidRPr="007417ED" w:rsidRDefault="00C6724F" w:rsidP="001633E3">
      <w:pPr>
        <w:pStyle w:val="FootnoteText"/>
        <w:rPr>
          <w:lang w:val="en-GB"/>
        </w:rPr>
      </w:pPr>
    </w:p>
  </w:footnote>
  <w:footnote w:id="14">
    <w:p w14:paraId="3F16794B" w14:textId="50020D0F" w:rsidR="002C5990" w:rsidRDefault="002C5990" w:rsidP="002C5990">
      <w:pPr>
        <w:pStyle w:val="FootnoteText"/>
      </w:pPr>
      <w:r>
        <w:rPr>
          <w:rStyle w:val="FootnoteReference"/>
        </w:rPr>
        <w:footnoteRef/>
      </w:r>
      <w:r>
        <w:t xml:space="preserve"> </w:t>
      </w:r>
      <w:r w:rsidR="007E7185">
        <w:t>‘</w:t>
      </w:r>
      <w:hyperlink r:id="rId6" w:history="1">
        <w:r w:rsidRPr="007E7185">
          <w:rPr>
            <w:rStyle w:val="Hyperlink"/>
          </w:rPr>
          <w:t>Broader perspectives on Digital Earth Africa</w:t>
        </w:r>
      </w:hyperlink>
      <w:r w:rsidR="007E7185">
        <w:t>’ (PDF 32.0MB)</w:t>
      </w:r>
      <w:r>
        <w:t xml:space="preserve">. </w:t>
      </w:r>
      <w:r w:rsidRPr="00463E47">
        <w:t xml:space="preserve">Unlocking the potential of Earth Observation to address Africa’s critical challenges | </w:t>
      </w:r>
      <w:hyperlink r:id="rId7" w:history="1">
        <w:r w:rsidRPr="007E7185">
          <w:rPr>
            <w:rStyle w:val="Hyperlink"/>
          </w:rPr>
          <w:t>World Economic Forum</w:t>
        </w:r>
      </w:hyperlink>
      <w:r>
        <w:t xml:space="preserve">. </w:t>
      </w:r>
      <w:r w:rsidRPr="00463E47">
        <w:t>Insight Reports | Digital Earth Africa</w:t>
      </w:r>
      <w:r>
        <w:t xml:space="preserve"> </w:t>
      </w:r>
    </w:p>
  </w:footnote>
  <w:footnote w:id="15">
    <w:p w14:paraId="5C37F78E" w14:textId="600BAE2C" w:rsidR="002C5990" w:rsidRPr="00B46820" w:rsidRDefault="002C5990" w:rsidP="007E7185">
      <w:pPr>
        <w:pStyle w:val="FootnoteText"/>
      </w:pPr>
      <w:r w:rsidRPr="00463E47">
        <w:footnoteRef/>
      </w:r>
      <w:r w:rsidRPr="00463E47">
        <w:t xml:space="preserve"> Help policy makers identify coastal erosion hazards, </w:t>
      </w:r>
      <w:hyperlink w:anchor="_Abbreviations" w:tooltip="Digital Earth Africa" w:history="1">
        <w:r w:rsidRPr="007E7185">
          <w:rPr>
            <w:rStyle w:val="Hyperlink"/>
          </w:rPr>
          <w:t>DE Africa</w:t>
        </w:r>
      </w:hyperlink>
      <w:r w:rsidRPr="00463E47">
        <w:t xml:space="preserve"> can help Africa save $580 million per year with positive effects on around 270 million people in </w:t>
      </w:r>
      <w:r w:rsidR="00461563">
        <w:t>3</w:t>
      </w:r>
      <w:r w:rsidRPr="00463E47">
        <w:t xml:space="preserve"> key sectors. </w:t>
      </w:r>
      <w:r>
        <w:t xml:space="preserve">For instance, with regards to fishing </w:t>
      </w:r>
      <w:hyperlink w:anchor="_Abbreviations" w:tooltip="Earth Observations" w:history="1">
        <w:r w:rsidRPr="007A1E94">
          <w:rPr>
            <w:rStyle w:val="Hyperlink"/>
          </w:rPr>
          <w:t>EO</w:t>
        </w:r>
      </w:hyperlink>
      <w:r>
        <w:t xml:space="preserve"> helps monitor s</w:t>
      </w:r>
      <w:r w:rsidRPr="00463E47">
        <w:t xml:space="preserve">horeline changes, </w:t>
      </w:r>
      <w:r>
        <w:t xml:space="preserve">improves </w:t>
      </w:r>
      <w:r w:rsidRPr="00463E47">
        <w:t xml:space="preserve">forecast and monitoring of sea levels, </w:t>
      </w:r>
      <w:r>
        <w:t xml:space="preserve">helps </w:t>
      </w:r>
      <w:r w:rsidRPr="00463E47">
        <w:t>assess maritime security hazards</w:t>
      </w:r>
      <w:r>
        <w:t>, and tracks d</w:t>
      </w:r>
      <w:r w:rsidRPr="00463E47">
        <w:t>estruction of fishing infrastructure</w:t>
      </w:r>
      <w:r>
        <w:t>.</w:t>
      </w:r>
    </w:p>
  </w:footnote>
  <w:footnote w:id="16">
    <w:p w14:paraId="6A20DD19" w14:textId="03578506" w:rsidR="002C5990" w:rsidRPr="00562E6E" w:rsidRDefault="002C5990" w:rsidP="002C5990">
      <w:pPr>
        <w:pStyle w:val="FootnoteText"/>
        <w:rPr>
          <w:lang w:val="en-GB"/>
        </w:rPr>
      </w:pPr>
      <w:r>
        <w:rPr>
          <w:rStyle w:val="FootnoteReference"/>
        </w:rPr>
        <w:footnoteRef/>
      </w:r>
      <w:r>
        <w:t xml:space="preserve"> </w:t>
      </w:r>
      <w:r w:rsidRPr="00562E6E">
        <w:rPr>
          <w:lang w:val="en-GB"/>
        </w:rPr>
        <w:t xml:space="preserve">As above </w:t>
      </w:r>
      <w:r w:rsidR="000B2EC3">
        <w:rPr>
          <w:lang w:val="en-GB"/>
        </w:rPr>
        <w:t>—</w:t>
      </w:r>
      <w:r w:rsidRPr="00562E6E">
        <w:rPr>
          <w:lang w:val="en-GB"/>
        </w:rPr>
        <w:t xml:space="preserve"> taken from ‘Broader perspectives on Digital Earth Africa’.</w:t>
      </w:r>
    </w:p>
  </w:footnote>
  <w:footnote w:id="17">
    <w:p w14:paraId="0AC30F46" w14:textId="3BE6C20B" w:rsidR="00614D33" w:rsidRDefault="00614D33" w:rsidP="00614D33">
      <w:pPr>
        <w:pStyle w:val="FootnoteText"/>
      </w:pPr>
      <w:r>
        <w:rPr>
          <w:rStyle w:val="FootnoteReference"/>
        </w:rPr>
        <w:footnoteRef/>
      </w:r>
      <w:r>
        <w:t xml:space="preserve"> P</w:t>
      </w:r>
      <w:r w:rsidRPr="0041527A">
        <w:t xml:space="preserve">rovides estimates of the proportions of green vegetation, non-green vegetation for a range of environmental and agricultural applications, </w:t>
      </w:r>
      <w:r w:rsidR="00ED6210" w:rsidRPr="0041527A">
        <w:t>including</w:t>
      </w:r>
      <w:r w:rsidRPr="0041527A">
        <w:t xml:space="preserve"> soil erosion monitoring, land surface process modelling, land management practices (e.g., crop rotation, stubble management, rangeland management), vegetation studies, fuel load estimation, ecosystem modelling, land cover mapping</w:t>
      </w:r>
      <w:r>
        <w:t>.</w:t>
      </w:r>
    </w:p>
  </w:footnote>
  <w:footnote w:id="18">
    <w:p w14:paraId="782DA088" w14:textId="77777777" w:rsidR="00614D33" w:rsidRPr="00D144A9" w:rsidRDefault="00614D33" w:rsidP="00614D33">
      <w:pPr>
        <w:pStyle w:val="FootnoteText"/>
      </w:pPr>
      <w:r>
        <w:rPr>
          <w:rStyle w:val="FootnoteReference"/>
        </w:rPr>
        <w:footnoteRef/>
      </w:r>
      <w:r>
        <w:t xml:space="preserve"> C</w:t>
      </w:r>
      <w:r w:rsidRPr="00D144A9">
        <w:t>ontinental dataset that includes annual shorelines and rates of coastal change along the entire African coastline</w:t>
      </w:r>
      <w:r>
        <w:t>.</w:t>
      </w:r>
    </w:p>
  </w:footnote>
  <w:footnote w:id="19">
    <w:p w14:paraId="621D1137" w14:textId="6C19E04F" w:rsidR="00614D33" w:rsidRPr="00AE6D0F" w:rsidRDefault="00614D33" w:rsidP="002C5990">
      <w:pPr>
        <w:pStyle w:val="FootnoteText"/>
      </w:pPr>
      <w:r>
        <w:rPr>
          <w:rStyle w:val="FootnoteReference"/>
        </w:rPr>
        <w:footnoteRef/>
      </w:r>
      <w:r>
        <w:t xml:space="preserve"> </w:t>
      </w:r>
      <w:hyperlink r:id="rId8" w:history="1">
        <w:r w:rsidRPr="00ED6210">
          <w:rPr>
            <w:rStyle w:val="Hyperlink"/>
          </w:rPr>
          <w:t>Master Report</w:t>
        </w:r>
      </w:hyperlink>
      <w:r w:rsidRPr="00AE6D0F">
        <w:t xml:space="preserve"> </w:t>
      </w:r>
      <w:r w:rsidR="004D08AA">
        <w:t>—</w:t>
      </w:r>
      <w:r w:rsidRPr="00AE6D0F">
        <w:t xml:space="preserve"> </w:t>
      </w:r>
      <w:hyperlink w:anchor="_Abbreviations" w:tooltip="Analysis Ready data" w:history="1">
        <w:r w:rsidRPr="004D08AA">
          <w:rPr>
            <w:rStyle w:val="Hyperlink"/>
          </w:rPr>
          <w:t>ARD</w:t>
        </w:r>
      </w:hyperlink>
      <w:r w:rsidRPr="00AE6D0F">
        <w:t xml:space="preserve"> for Africa </w:t>
      </w:r>
      <w:r w:rsidR="004D08AA">
        <w:t>—</w:t>
      </w:r>
      <w:r w:rsidRPr="00AE6D0F">
        <w:t xml:space="preserve"> May 2022</w:t>
      </w:r>
      <w:r w:rsidR="00ED6210">
        <w:t xml:space="preserve"> (PDF 7.1MB)</w:t>
      </w:r>
      <w:r w:rsidRPr="00AE6D0F">
        <w:t xml:space="preserve"> </w:t>
      </w:r>
    </w:p>
  </w:footnote>
  <w:footnote w:id="20">
    <w:p w14:paraId="102A59BA" w14:textId="7EB9FA43" w:rsidR="00614D33" w:rsidRDefault="00614D33" w:rsidP="002C5990">
      <w:pPr>
        <w:pStyle w:val="FootnoteText"/>
      </w:pPr>
      <w:r>
        <w:rPr>
          <w:rStyle w:val="FootnoteReference"/>
        </w:rPr>
        <w:footnoteRef/>
      </w:r>
      <w:r>
        <w:t xml:space="preserve"> </w:t>
      </w:r>
      <w:r w:rsidRPr="00AE6D0F">
        <w:t xml:space="preserve">In conjunction with ACIAR </w:t>
      </w:r>
      <w:r w:rsidR="007E7185">
        <w:t xml:space="preserve">— </w:t>
      </w:r>
      <w:hyperlink w:anchor="_Abbreviations" w:tooltip="Digital Earth Africa" w:history="1">
        <w:r w:rsidR="007E7185" w:rsidRPr="007E7185">
          <w:rPr>
            <w:rStyle w:val="Hyperlink"/>
          </w:rPr>
          <w:t>DE Africa</w:t>
        </w:r>
      </w:hyperlink>
      <w:r w:rsidR="007E7185">
        <w:t xml:space="preserve"> </w:t>
      </w:r>
      <w:hyperlink r:id="rId9" w:history="1">
        <w:r w:rsidRPr="0061799A">
          <w:rPr>
            <w:rStyle w:val="Hyperlink"/>
          </w:rPr>
          <w:t>Quarterly Report: Jul</w:t>
        </w:r>
        <w:r w:rsidR="007E7185" w:rsidRPr="0061799A">
          <w:rPr>
            <w:rStyle w:val="Hyperlink"/>
          </w:rPr>
          <w:t>–</w:t>
        </w:r>
        <w:r w:rsidRPr="0061799A">
          <w:rPr>
            <w:rStyle w:val="Hyperlink"/>
          </w:rPr>
          <w:t>Sept 2022</w:t>
        </w:r>
      </w:hyperlink>
      <w:r w:rsidRPr="00AE6D0F">
        <w:t xml:space="preserve"> </w:t>
      </w:r>
      <w:r w:rsidR="007E7185">
        <w:t>—</w:t>
      </w:r>
      <w:r w:rsidRPr="00AE6D0F">
        <w:t xml:space="preserve"> </w:t>
      </w:r>
      <w:r w:rsidR="0061799A">
        <w:t>(</w:t>
      </w:r>
      <w:r w:rsidRPr="00AE6D0F">
        <w:t xml:space="preserve">Google Slides </w:t>
      </w:r>
      <w:r w:rsidR="0061799A">
        <w:t>8.17MB)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D247" w14:textId="21DE12CC" w:rsidR="004D08AA" w:rsidRDefault="004D08AA">
    <w:pPr>
      <w:pStyle w:val="Header"/>
    </w:pPr>
    <w:r>
      <w:rPr>
        <w:noProof/>
      </w:rPr>
      <w:drawing>
        <wp:anchor distT="0" distB="0" distL="114300" distR="114300" simplePos="0" relativeHeight="251664385" behindDoc="0" locked="0" layoutInCell="1" allowOverlap="1" wp14:anchorId="5F83ED8E" wp14:editId="4559609F">
          <wp:simplePos x="0" y="0"/>
          <wp:positionH relativeFrom="rightMargin">
            <wp:posOffset>-228056</wp:posOffset>
          </wp:positionH>
          <wp:positionV relativeFrom="paragraph">
            <wp:posOffset>0</wp:posOffset>
          </wp:positionV>
          <wp:extent cx="346710" cy="34671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346710" cy="3467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85FA" w14:textId="13C610D8" w:rsidR="000F04D1" w:rsidRDefault="004D08AA">
    <w:pPr>
      <w:pStyle w:val="Header"/>
    </w:pPr>
    <w:r>
      <w:rPr>
        <w:noProof/>
      </w:rPr>
      <w:drawing>
        <wp:anchor distT="0" distB="0" distL="114300" distR="114300" simplePos="0" relativeHeight="251660289" behindDoc="0" locked="0" layoutInCell="1" allowOverlap="1" wp14:anchorId="3080F2CE" wp14:editId="7CD191F3">
          <wp:simplePos x="0" y="0"/>
          <wp:positionH relativeFrom="column">
            <wp:posOffset>72736</wp:posOffset>
          </wp:positionH>
          <wp:positionV relativeFrom="paragraph">
            <wp:posOffset>325763</wp:posOffset>
          </wp:positionV>
          <wp:extent cx="2355273" cy="1269388"/>
          <wp:effectExtent l="0" t="0" r="0" b="635"/>
          <wp:wrapThrough wrapText="bothSides">
            <wp:wrapPolygon edited="0">
              <wp:start x="17122" y="0"/>
              <wp:lineTo x="16190" y="1945"/>
              <wp:lineTo x="16190" y="2377"/>
              <wp:lineTo x="16772" y="3458"/>
              <wp:lineTo x="3028" y="4970"/>
              <wp:lineTo x="2097" y="5403"/>
              <wp:lineTo x="2097" y="6915"/>
              <wp:lineTo x="0" y="6915"/>
              <wp:lineTo x="0" y="12966"/>
              <wp:lineTo x="466" y="13831"/>
              <wp:lineTo x="0" y="17073"/>
              <wp:lineTo x="0" y="20746"/>
              <wp:lineTo x="5707" y="21395"/>
              <wp:lineTo x="17122" y="21395"/>
              <wp:lineTo x="17587" y="20746"/>
              <wp:lineTo x="17937" y="18801"/>
              <wp:lineTo x="17820" y="17289"/>
              <wp:lineTo x="17122" y="13831"/>
              <wp:lineTo x="17820" y="13399"/>
              <wp:lineTo x="17704" y="11238"/>
              <wp:lineTo x="16539" y="10373"/>
              <wp:lineTo x="21431" y="9509"/>
              <wp:lineTo x="21431" y="0"/>
              <wp:lineTo x="17122"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2355273" cy="1269388"/>
                  </a:xfrm>
                  <a:prstGeom prst="rect">
                    <a:avLst/>
                  </a:prstGeom>
                </pic:spPr>
              </pic:pic>
            </a:graphicData>
          </a:graphic>
          <wp14:sizeRelH relativeFrom="page">
            <wp14:pctWidth>0</wp14:pctWidth>
          </wp14:sizeRelH>
          <wp14:sizeRelV relativeFrom="page">
            <wp14:pctHeight>0</wp14:pctHeight>
          </wp14:sizeRelV>
        </wp:anchor>
      </w:drawing>
    </w:r>
    <w:r w:rsidR="000F04D1">
      <w:rPr>
        <w:noProof/>
      </w:rPr>
      <w:drawing>
        <wp:anchor distT="0" distB="0" distL="114300" distR="114300" simplePos="0" relativeHeight="251659265" behindDoc="1" locked="0" layoutInCell="1" allowOverlap="1" wp14:anchorId="35063DE4" wp14:editId="10708AA7">
          <wp:simplePos x="0" y="0"/>
          <wp:positionH relativeFrom="page">
            <wp:posOffset>3796146</wp:posOffset>
          </wp:positionH>
          <wp:positionV relativeFrom="page">
            <wp:posOffset>0</wp:posOffset>
          </wp:positionV>
          <wp:extent cx="4673456" cy="10852356"/>
          <wp:effectExtent l="0" t="0" r="63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4683077" cy="108746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5E23" w14:textId="6898284A" w:rsidR="00C6724F" w:rsidRDefault="004D08AA" w:rsidP="00AD1B95">
    <w:pPr>
      <w:pStyle w:val="Header"/>
    </w:pPr>
    <w:r>
      <w:rPr>
        <w:noProof/>
      </w:rPr>
      <w:drawing>
        <wp:anchor distT="0" distB="0" distL="114300" distR="114300" simplePos="0" relativeHeight="251666433" behindDoc="0" locked="0" layoutInCell="1" allowOverlap="1" wp14:anchorId="304EA0BC" wp14:editId="178E066C">
          <wp:simplePos x="0" y="0"/>
          <wp:positionH relativeFrom="rightMargin">
            <wp:posOffset>-163730</wp:posOffset>
          </wp:positionH>
          <wp:positionV relativeFrom="paragraph">
            <wp:posOffset>0</wp:posOffset>
          </wp:positionV>
          <wp:extent cx="346710" cy="34671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346710" cy="346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1E8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AEE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520D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DC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308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0EB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0C90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0244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53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C8A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84E55"/>
    <w:multiLevelType w:val="hybridMultilevel"/>
    <w:tmpl w:val="40F207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43107A"/>
    <w:multiLevelType w:val="multilevel"/>
    <w:tmpl w:val="BE0451E4"/>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26101AE"/>
    <w:multiLevelType w:val="hybridMultilevel"/>
    <w:tmpl w:val="460CB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2D5394"/>
    <w:multiLevelType w:val="hybridMultilevel"/>
    <w:tmpl w:val="56F69D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6743D8"/>
    <w:multiLevelType w:val="hybridMultilevel"/>
    <w:tmpl w:val="DD1034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44602"/>
    <w:multiLevelType w:val="hybridMultilevel"/>
    <w:tmpl w:val="0338E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9E7483"/>
    <w:multiLevelType w:val="hybridMultilevel"/>
    <w:tmpl w:val="468C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690342"/>
    <w:multiLevelType w:val="hybridMultilevel"/>
    <w:tmpl w:val="196CC57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D56B9A"/>
    <w:multiLevelType w:val="hybridMultilevel"/>
    <w:tmpl w:val="98E62D7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9" w15:restartNumberingAfterBreak="0">
    <w:nsid w:val="1BC1607E"/>
    <w:multiLevelType w:val="hybridMultilevel"/>
    <w:tmpl w:val="91866F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217107"/>
    <w:multiLevelType w:val="hybridMultilevel"/>
    <w:tmpl w:val="DC985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1256C4"/>
    <w:multiLevelType w:val="multilevel"/>
    <w:tmpl w:val="6330B986"/>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DB6CDA"/>
    <w:multiLevelType w:val="hybridMultilevel"/>
    <w:tmpl w:val="CC9C2F1A"/>
    <w:lvl w:ilvl="0" w:tplc="716E2812">
      <w:start w:val="1"/>
      <w:numFmt w:val="bullet"/>
      <w:pStyle w:val="BulletedListBod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9604DF"/>
    <w:multiLevelType w:val="hybridMultilevel"/>
    <w:tmpl w:val="7012FCA6"/>
    <w:lvl w:ilvl="0" w:tplc="1B3C2D60">
      <w:start w:val="1"/>
      <w:numFmt w:val="bullet"/>
      <w:lvlText w:val="·"/>
      <w:lvlJc w:val="left"/>
      <w:pPr>
        <w:ind w:left="720" w:hanging="360"/>
      </w:pPr>
      <w:rPr>
        <w:rFonts w:ascii="Symbol" w:hAnsi="Symbol" w:hint="default"/>
      </w:rPr>
    </w:lvl>
    <w:lvl w:ilvl="1" w:tplc="24EAA652">
      <w:start w:val="1"/>
      <w:numFmt w:val="bullet"/>
      <w:lvlText w:val="o"/>
      <w:lvlJc w:val="left"/>
      <w:pPr>
        <w:ind w:left="1440" w:hanging="360"/>
      </w:pPr>
      <w:rPr>
        <w:rFonts w:ascii="Courier New" w:hAnsi="Courier New" w:hint="default"/>
      </w:rPr>
    </w:lvl>
    <w:lvl w:ilvl="2" w:tplc="0BC272DC">
      <w:start w:val="1"/>
      <w:numFmt w:val="bullet"/>
      <w:lvlText w:val=""/>
      <w:lvlJc w:val="left"/>
      <w:pPr>
        <w:ind w:left="2160" w:hanging="360"/>
      </w:pPr>
      <w:rPr>
        <w:rFonts w:ascii="Wingdings" w:hAnsi="Wingdings" w:hint="default"/>
      </w:rPr>
    </w:lvl>
    <w:lvl w:ilvl="3" w:tplc="C69CC234">
      <w:start w:val="1"/>
      <w:numFmt w:val="bullet"/>
      <w:lvlText w:val=""/>
      <w:lvlJc w:val="left"/>
      <w:pPr>
        <w:ind w:left="2880" w:hanging="360"/>
      </w:pPr>
      <w:rPr>
        <w:rFonts w:ascii="Symbol" w:hAnsi="Symbol" w:hint="default"/>
      </w:rPr>
    </w:lvl>
    <w:lvl w:ilvl="4" w:tplc="C7629B94">
      <w:start w:val="1"/>
      <w:numFmt w:val="bullet"/>
      <w:lvlText w:val="o"/>
      <w:lvlJc w:val="left"/>
      <w:pPr>
        <w:ind w:left="3600" w:hanging="360"/>
      </w:pPr>
      <w:rPr>
        <w:rFonts w:ascii="Courier New" w:hAnsi="Courier New" w:hint="default"/>
      </w:rPr>
    </w:lvl>
    <w:lvl w:ilvl="5" w:tplc="0386A950">
      <w:start w:val="1"/>
      <w:numFmt w:val="bullet"/>
      <w:lvlText w:val=""/>
      <w:lvlJc w:val="left"/>
      <w:pPr>
        <w:ind w:left="4320" w:hanging="360"/>
      </w:pPr>
      <w:rPr>
        <w:rFonts w:ascii="Wingdings" w:hAnsi="Wingdings" w:hint="default"/>
      </w:rPr>
    </w:lvl>
    <w:lvl w:ilvl="6" w:tplc="F4727B6C">
      <w:start w:val="1"/>
      <w:numFmt w:val="bullet"/>
      <w:lvlText w:val=""/>
      <w:lvlJc w:val="left"/>
      <w:pPr>
        <w:ind w:left="5040" w:hanging="360"/>
      </w:pPr>
      <w:rPr>
        <w:rFonts w:ascii="Symbol" w:hAnsi="Symbol" w:hint="default"/>
      </w:rPr>
    </w:lvl>
    <w:lvl w:ilvl="7" w:tplc="723617C2">
      <w:start w:val="1"/>
      <w:numFmt w:val="bullet"/>
      <w:lvlText w:val="o"/>
      <w:lvlJc w:val="left"/>
      <w:pPr>
        <w:ind w:left="5760" w:hanging="360"/>
      </w:pPr>
      <w:rPr>
        <w:rFonts w:ascii="Courier New" w:hAnsi="Courier New" w:hint="default"/>
      </w:rPr>
    </w:lvl>
    <w:lvl w:ilvl="8" w:tplc="E80EE6BC">
      <w:start w:val="1"/>
      <w:numFmt w:val="bullet"/>
      <w:lvlText w:val=""/>
      <w:lvlJc w:val="left"/>
      <w:pPr>
        <w:ind w:left="6480" w:hanging="360"/>
      </w:pPr>
      <w:rPr>
        <w:rFonts w:ascii="Wingdings" w:hAnsi="Wingdings" w:hint="default"/>
      </w:rPr>
    </w:lvl>
  </w:abstractNum>
  <w:abstractNum w:abstractNumId="24" w15:restartNumberingAfterBreak="0">
    <w:nsid w:val="2D6413B8"/>
    <w:multiLevelType w:val="hybridMultilevel"/>
    <w:tmpl w:val="30023D1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3148B4"/>
    <w:multiLevelType w:val="hybridMultilevel"/>
    <w:tmpl w:val="5B4E4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DC4DD4"/>
    <w:multiLevelType w:val="hybridMultilevel"/>
    <w:tmpl w:val="1B2E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381D0E"/>
    <w:multiLevelType w:val="hybridMultilevel"/>
    <w:tmpl w:val="BDC00D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A37A81"/>
    <w:multiLevelType w:val="hybridMultilevel"/>
    <w:tmpl w:val="DB90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4C1AF1"/>
    <w:multiLevelType w:val="hybridMultilevel"/>
    <w:tmpl w:val="9A424D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AE6B65"/>
    <w:multiLevelType w:val="multilevel"/>
    <w:tmpl w:val="038A024A"/>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s="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31" w15:restartNumberingAfterBreak="0">
    <w:nsid w:val="405A7FCC"/>
    <w:multiLevelType w:val="multilevel"/>
    <w:tmpl w:val="F6FA808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2" w15:restartNumberingAfterBreak="0">
    <w:nsid w:val="47484725"/>
    <w:multiLevelType w:val="hybridMultilevel"/>
    <w:tmpl w:val="170695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95638E"/>
    <w:multiLevelType w:val="multilevel"/>
    <w:tmpl w:val="2BC8E9DA"/>
    <w:lvl w:ilvl="0">
      <w:start w:val="1"/>
      <w:numFmt w:val="decimal"/>
      <w:pStyle w:val="WFPKparno"/>
      <w:lvlText w:val="%1."/>
      <w:lvlJc w:val="left"/>
      <w:pPr>
        <w:ind w:left="360" w:hanging="360"/>
      </w:pPr>
      <w:rPr>
        <w:rFonts w:hint="default"/>
        <w:b w:val="0"/>
        <w:i w:val="0"/>
      </w:rPr>
    </w:lvl>
    <w:lvl w:ilvl="1">
      <w:start w:val="1"/>
      <w:numFmt w:val="bullet"/>
      <w:lvlText w:val=""/>
      <w:lvlJc w:val="left"/>
      <w:pPr>
        <w:ind w:left="720" w:hanging="360"/>
      </w:pPr>
      <w:rPr>
        <w:rFonts w:ascii="Symbol" w:hAnsi="Symbol"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FE08EB"/>
    <w:multiLevelType w:val="hybridMultilevel"/>
    <w:tmpl w:val="F34437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C51776D"/>
    <w:multiLevelType w:val="hybridMultilevel"/>
    <w:tmpl w:val="A8C4F966"/>
    <w:lvl w:ilvl="0" w:tplc="F6907526">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E0036B"/>
    <w:multiLevelType w:val="hybridMultilevel"/>
    <w:tmpl w:val="4D980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BC4D72"/>
    <w:multiLevelType w:val="hybridMultilevel"/>
    <w:tmpl w:val="B212D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A60DE6"/>
    <w:multiLevelType w:val="hybridMultilevel"/>
    <w:tmpl w:val="A27E2B40"/>
    <w:lvl w:ilvl="0" w:tplc="315614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871B4F"/>
    <w:multiLevelType w:val="hybridMultilevel"/>
    <w:tmpl w:val="BBECF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FD320E"/>
    <w:multiLevelType w:val="hybridMultilevel"/>
    <w:tmpl w:val="D9DC5D94"/>
    <w:lvl w:ilvl="0" w:tplc="51C2FA5E">
      <w:start w:val="1"/>
      <w:numFmt w:val="decimal"/>
      <w:pStyle w:val="NumberedListBody"/>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C80D6D"/>
    <w:multiLevelType w:val="hybridMultilevel"/>
    <w:tmpl w:val="5A3E7840"/>
    <w:lvl w:ilvl="0" w:tplc="BAF4D4C6">
      <w:start w:val="1"/>
      <w:numFmt w:val="decimal"/>
      <w:pStyle w:val="WFPDExecSummarypara"/>
      <w:lvlText w:val="S%1."/>
      <w:lvlJc w:val="left"/>
      <w:pPr>
        <w:ind w:left="786" w:hanging="360"/>
      </w:pPr>
      <w:rPr>
        <w:rFonts w:ascii="Open Sans" w:hAnsi="Open Sans" w:cs="Open Sans" w:hint="default"/>
        <w:sz w:val="22"/>
        <w:szCs w:val="22"/>
      </w:rPr>
    </w:lvl>
    <w:lvl w:ilvl="1" w:tplc="FFFFFFFF">
      <w:start w:val="1"/>
      <w:numFmt w:val="bullet"/>
      <w:lvlText w:val=""/>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320564"/>
    <w:multiLevelType w:val="hybridMultilevel"/>
    <w:tmpl w:val="698461F2"/>
    <w:lvl w:ilvl="0" w:tplc="05A83A62">
      <w:start w:val="1"/>
      <w:numFmt w:val="decimal"/>
      <w:pStyle w:val="Heading8"/>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937A47"/>
    <w:multiLevelType w:val="hybridMultilevel"/>
    <w:tmpl w:val="7E94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5A1DE7"/>
    <w:multiLevelType w:val="hybridMultilevel"/>
    <w:tmpl w:val="E1D2D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653AF5"/>
    <w:multiLevelType w:val="hybridMultilevel"/>
    <w:tmpl w:val="4AD2B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92417252">
    <w:abstractNumId w:val="33"/>
  </w:num>
  <w:num w:numId="2" w16cid:durableId="1582635587">
    <w:abstractNumId w:val="42"/>
  </w:num>
  <w:num w:numId="3" w16cid:durableId="762799458">
    <w:abstractNumId w:val="30"/>
  </w:num>
  <w:num w:numId="4" w16cid:durableId="265574807">
    <w:abstractNumId w:val="41"/>
  </w:num>
  <w:num w:numId="5" w16cid:durableId="403185471">
    <w:abstractNumId w:val="12"/>
  </w:num>
  <w:num w:numId="6" w16cid:durableId="480389150">
    <w:abstractNumId w:val="23"/>
  </w:num>
  <w:num w:numId="7" w16cid:durableId="36858212">
    <w:abstractNumId w:val="32"/>
  </w:num>
  <w:num w:numId="8" w16cid:durableId="449907017">
    <w:abstractNumId w:val="25"/>
  </w:num>
  <w:num w:numId="9" w16cid:durableId="1715041102">
    <w:abstractNumId w:val="43"/>
  </w:num>
  <w:num w:numId="10" w16cid:durableId="970598458">
    <w:abstractNumId w:val="20"/>
  </w:num>
  <w:num w:numId="11" w16cid:durableId="388069910">
    <w:abstractNumId w:val="37"/>
  </w:num>
  <w:num w:numId="12" w16cid:durableId="2101875046">
    <w:abstractNumId w:val="16"/>
  </w:num>
  <w:num w:numId="13" w16cid:durableId="2073312920">
    <w:abstractNumId w:val="36"/>
  </w:num>
  <w:num w:numId="14" w16cid:durableId="1761024706">
    <w:abstractNumId w:val="39"/>
  </w:num>
  <w:num w:numId="15" w16cid:durableId="1486705480">
    <w:abstractNumId w:val="45"/>
  </w:num>
  <w:num w:numId="16" w16cid:durableId="1008410476">
    <w:abstractNumId w:val="28"/>
  </w:num>
  <w:num w:numId="17" w16cid:durableId="614484653">
    <w:abstractNumId w:val="26"/>
  </w:num>
  <w:num w:numId="18" w16cid:durableId="1986230850">
    <w:abstractNumId w:val="21"/>
  </w:num>
  <w:num w:numId="19" w16cid:durableId="617033693">
    <w:abstractNumId w:val="11"/>
  </w:num>
  <w:num w:numId="20" w16cid:durableId="1215315258">
    <w:abstractNumId w:val="31"/>
  </w:num>
  <w:num w:numId="21" w16cid:durableId="1709448590">
    <w:abstractNumId w:val="40"/>
  </w:num>
  <w:num w:numId="22" w16cid:durableId="1372413243">
    <w:abstractNumId w:val="22"/>
  </w:num>
  <w:num w:numId="23" w16cid:durableId="287198710">
    <w:abstractNumId w:val="35"/>
  </w:num>
  <w:num w:numId="24" w16cid:durableId="1063138328">
    <w:abstractNumId w:val="34"/>
  </w:num>
  <w:num w:numId="25" w16cid:durableId="533615354">
    <w:abstractNumId w:val="24"/>
  </w:num>
  <w:num w:numId="26" w16cid:durableId="617755280">
    <w:abstractNumId w:val="13"/>
  </w:num>
  <w:num w:numId="27" w16cid:durableId="853958936">
    <w:abstractNumId w:val="17"/>
  </w:num>
  <w:num w:numId="28" w16cid:durableId="1426070906">
    <w:abstractNumId w:val="10"/>
  </w:num>
  <w:num w:numId="29" w16cid:durableId="72316056">
    <w:abstractNumId w:val="27"/>
  </w:num>
  <w:num w:numId="30" w16cid:durableId="1176113947">
    <w:abstractNumId w:val="15"/>
  </w:num>
  <w:num w:numId="31" w16cid:durableId="66729352">
    <w:abstractNumId w:val="44"/>
  </w:num>
  <w:num w:numId="32" w16cid:durableId="1245724119">
    <w:abstractNumId w:val="18"/>
  </w:num>
  <w:num w:numId="33" w16cid:durableId="214243956">
    <w:abstractNumId w:val="22"/>
  </w:num>
  <w:num w:numId="34" w16cid:durableId="1361782340">
    <w:abstractNumId w:val="22"/>
  </w:num>
  <w:num w:numId="35" w16cid:durableId="1962032515">
    <w:abstractNumId w:val="38"/>
  </w:num>
  <w:num w:numId="36" w16cid:durableId="2092506127">
    <w:abstractNumId w:val="19"/>
  </w:num>
  <w:num w:numId="37" w16cid:durableId="382487698">
    <w:abstractNumId w:val="29"/>
  </w:num>
  <w:num w:numId="38" w16cid:durableId="1992174511">
    <w:abstractNumId w:val="14"/>
  </w:num>
  <w:num w:numId="39" w16cid:durableId="424227576">
    <w:abstractNumId w:val="0"/>
  </w:num>
  <w:num w:numId="40" w16cid:durableId="295914841">
    <w:abstractNumId w:val="1"/>
  </w:num>
  <w:num w:numId="41" w16cid:durableId="1840466949">
    <w:abstractNumId w:val="2"/>
  </w:num>
  <w:num w:numId="42" w16cid:durableId="1313876849">
    <w:abstractNumId w:val="3"/>
  </w:num>
  <w:num w:numId="43" w16cid:durableId="1834570037">
    <w:abstractNumId w:val="8"/>
  </w:num>
  <w:num w:numId="44" w16cid:durableId="1240410612">
    <w:abstractNumId w:val="4"/>
  </w:num>
  <w:num w:numId="45" w16cid:durableId="277955716">
    <w:abstractNumId w:val="5"/>
  </w:num>
  <w:num w:numId="46" w16cid:durableId="475492130">
    <w:abstractNumId w:val="6"/>
  </w:num>
  <w:num w:numId="47" w16cid:durableId="814378261">
    <w:abstractNumId w:val="7"/>
  </w:num>
  <w:num w:numId="48" w16cid:durableId="176758128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able-style-blauw-100-outline10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CEA"/>
    <w:rsid w:val="000004F0"/>
    <w:rsid w:val="000005E5"/>
    <w:rsid w:val="00000A2F"/>
    <w:rsid w:val="00002CAE"/>
    <w:rsid w:val="000032D0"/>
    <w:rsid w:val="0000351D"/>
    <w:rsid w:val="000035C0"/>
    <w:rsid w:val="0000466A"/>
    <w:rsid w:val="00004811"/>
    <w:rsid w:val="000057C8"/>
    <w:rsid w:val="00005A1B"/>
    <w:rsid w:val="00005BA8"/>
    <w:rsid w:val="00006755"/>
    <w:rsid w:val="00006E14"/>
    <w:rsid w:val="0000730B"/>
    <w:rsid w:val="00007757"/>
    <w:rsid w:val="00010B14"/>
    <w:rsid w:val="00010FBC"/>
    <w:rsid w:val="00011748"/>
    <w:rsid w:val="00011753"/>
    <w:rsid w:val="00011A68"/>
    <w:rsid w:val="00011DF8"/>
    <w:rsid w:val="000120BB"/>
    <w:rsid w:val="00012F6B"/>
    <w:rsid w:val="00013FF1"/>
    <w:rsid w:val="00015188"/>
    <w:rsid w:val="00015AD0"/>
    <w:rsid w:val="00015DD5"/>
    <w:rsid w:val="00017894"/>
    <w:rsid w:val="0001C1E7"/>
    <w:rsid w:val="000200B9"/>
    <w:rsid w:val="00021C23"/>
    <w:rsid w:val="00022517"/>
    <w:rsid w:val="00023112"/>
    <w:rsid w:val="00023C0E"/>
    <w:rsid w:val="0002666D"/>
    <w:rsid w:val="00026773"/>
    <w:rsid w:val="00026AA9"/>
    <w:rsid w:val="00027EDB"/>
    <w:rsid w:val="00027FD2"/>
    <w:rsid w:val="00031587"/>
    <w:rsid w:val="000320D5"/>
    <w:rsid w:val="00033505"/>
    <w:rsid w:val="00035AED"/>
    <w:rsid w:val="00035B4A"/>
    <w:rsid w:val="00035D9C"/>
    <w:rsid w:val="00035DC5"/>
    <w:rsid w:val="00041F72"/>
    <w:rsid w:val="000424AF"/>
    <w:rsid w:val="0004285F"/>
    <w:rsid w:val="00042BC0"/>
    <w:rsid w:val="000433E2"/>
    <w:rsid w:val="000434FF"/>
    <w:rsid w:val="00043CA4"/>
    <w:rsid w:val="00043D59"/>
    <w:rsid w:val="000441B7"/>
    <w:rsid w:val="000446A3"/>
    <w:rsid w:val="000453D8"/>
    <w:rsid w:val="000467C6"/>
    <w:rsid w:val="0005015E"/>
    <w:rsid w:val="000512DD"/>
    <w:rsid w:val="00053C06"/>
    <w:rsid w:val="0005532E"/>
    <w:rsid w:val="00055AA7"/>
    <w:rsid w:val="00055E6B"/>
    <w:rsid w:val="0005675E"/>
    <w:rsid w:val="00057378"/>
    <w:rsid w:val="00061108"/>
    <w:rsid w:val="00062659"/>
    <w:rsid w:val="000633E4"/>
    <w:rsid w:val="0006366B"/>
    <w:rsid w:val="0006635C"/>
    <w:rsid w:val="00067BE7"/>
    <w:rsid w:val="00071103"/>
    <w:rsid w:val="00071820"/>
    <w:rsid w:val="000748A3"/>
    <w:rsid w:val="00074A35"/>
    <w:rsid w:val="00075C8C"/>
    <w:rsid w:val="00075DDE"/>
    <w:rsid w:val="00076765"/>
    <w:rsid w:val="00076AE4"/>
    <w:rsid w:val="00076D39"/>
    <w:rsid w:val="00080BAF"/>
    <w:rsid w:val="000810FD"/>
    <w:rsid w:val="00081F3C"/>
    <w:rsid w:val="000832A6"/>
    <w:rsid w:val="000833C7"/>
    <w:rsid w:val="00085E8F"/>
    <w:rsid w:val="00087085"/>
    <w:rsid w:val="00087237"/>
    <w:rsid w:val="00087B8C"/>
    <w:rsid w:val="0009126B"/>
    <w:rsid w:val="0009165D"/>
    <w:rsid w:val="00093380"/>
    <w:rsid w:val="00095548"/>
    <w:rsid w:val="0009665C"/>
    <w:rsid w:val="00096975"/>
    <w:rsid w:val="00096AA3"/>
    <w:rsid w:val="00097866"/>
    <w:rsid w:val="000A00F5"/>
    <w:rsid w:val="000A2B60"/>
    <w:rsid w:val="000A2F5D"/>
    <w:rsid w:val="000A3212"/>
    <w:rsid w:val="000A3AED"/>
    <w:rsid w:val="000A58E6"/>
    <w:rsid w:val="000A598D"/>
    <w:rsid w:val="000A6804"/>
    <w:rsid w:val="000B0075"/>
    <w:rsid w:val="000B0C33"/>
    <w:rsid w:val="000B1EF2"/>
    <w:rsid w:val="000B2CF3"/>
    <w:rsid w:val="000B2EC3"/>
    <w:rsid w:val="000B30FE"/>
    <w:rsid w:val="000B3434"/>
    <w:rsid w:val="000B3AA4"/>
    <w:rsid w:val="000B3F74"/>
    <w:rsid w:val="000B4AC4"/>
    <w:rsid w:val="000B4C15"/>
    <w:rsid w:val="000B5840"/>
    <w:rsid w:val="000B6295"/>
    <w:rsid w:val="000B69E7"/>
    <w:rsid w:val="000B755B"/>
    <w:rsid w:val="000B758D"/>
    <w:rsid w:val="000B784E"/>
    <w:rsid w:val="000C070C"/>
    <w:rsid w:val="000C09C5"/>
    <w:rsid w:val="000C1991"/>
    <w:rsid w:val="000C1ACB"/>
    <w:rsid w:val="000C3F91"/>
    <w:rsid w:val="000C4D14"/>
    <w:rsid w:val="000C5E19"/>
    <w:rsid w:val="000C7B23"/>
    <w:rsid w:val="000D020E"/>
    <w:rsid w:val="000D07F2"/>
    <w:rsid w:val="000D0F75"/>
    <w:rsid w:val="000D1C12"/>
    <w:rsid w:val="000D2423"/>
    <w:rsid w:val="000D2CAF"/>
    <w:rsid w:val="000D2F0D"/>
    <w:rsid w:val="000D30D1"/>
    <w:rsid w:val="000D3147"/>
    <w:rsid w:val="000D372F"/>
    <w:rsid w:val="000D3869"/>
    <w:rsid w:val="000D3E4F"/>
    <w:rsid w:val="000D4B39"/>
    <w:rsid w:val="000D5082"/>
    <w:rsid w:val="000D5ABD"/>
    <w:rsid w:val="000D63AA"/>
    <w:rsid w:val="000D6FCC"/>
    <w:rsid w:val="000D722A"/>
    <w:rsid w:val="000D73AB"/>
    <w:rsid w:val="000E0DC6"/>
    <w:rsid w:val="000E1FDE"/>
    <w:rsid w:val="000E2322"/>
    <w:rsid w:val="000E2464"/>
    <w:rsid w:val="000E65B9"/>
    <w:rsid w:val="000E6DAF"/>
    <w:rsid w:val="000F046C"/>
    <w:rsid w:val="000F04D1"/>
    <w:rsid w:val="000F0A3D"/>
    <w:rsid w:val="000F372C"/>
    <w:rsid w:val="000F5DEA"/>
    <w:rsid w:val="000F6BFF"/>
    <w:rsid w:val="000F768A"/>
    <w:rsid w:val="00100DBD"/>
    <w:rsid w:val="001011C8"/>
    <w:rsid w:val="001017BD"/>
    <w:rsid w:val="001018AC"/>
    <w:rsid w:val="00103F90"/>
    <w:rsid w:val="001046E0"/>
    <w:rsid w:val="001050CC"/>
    <w:rsid w:val="00105F79"/>
    <w:rsid w:val="00113381"/>
    <w:rsid w:val="00113D5A"/>
    <w:rsid w:val="001153FC"/>
    <w:rsid w:val="001158E3"/>
    <w:rsid w:val="00115C1A"/>
    <w:rsid w:val="00116407"/>
    <w:rsid w:val="0011683E"/>
    <w:rsid w:val="00116A1A"/>
    <w:rsid w:val="001175AE"/>
    <w:rsid w:val="00120682"/>
    <w:rsid w:val="0012151B"/>
    <w:rsid w:val="00122BB2"/>
    <w:rsid w:val="00123327"/>
    <w:rsid w:val="00123DAF"/>
    <w:rsid w:val="0012462A"/>
    <w:rsid w:val="00125168"/>
    <w:rsid w:val="001255A4"/>
    <w:rsid w:val="00125C6D"/>
    <w:rsid w:val="001277E0"/>
    <w:rsid w:val="00130538"/>
    <w:rsid w:val="001331E3"/>
    <w:rsid w:val="00133F66"/>
    <w:rsid w:val="00134213"/>
    <w:rsid w:val="00134605"/>
    <w:rsid w:val="00134955"/>
    <w:rsid w:val="00141138"/>
    <w:rsid w:val="001419C6"/>
    <w:rsid w:val="00141DC1"/>
    <w:rsid w:val="0014342B"/>
    <w:rsid w:val="0014348D"/>
    <w:rsid w:val="001435CD"/>
    <w:rsid w:val="0014372F"/>
    <w:rsid w:val="0014436E"/>
    <w:rsid w:val="0014499C"/>
    <w:rsid w:val="00145720"/>
    <w:rsid w:val="00146307"/>
    <w:rsid w:val="00146B28"/>
    <w:rsid w:val="00147D71"/>
    <w:rsid w:val="001517F4"/>
    <w:rsid w:val="00152410"/>
    <w:rsid w:val="001536EC"/>
    <w:rsid w:val="00154722"/>
    <w:rsid w:val="001555CA"/>
    <w:rsid w:val="00156D94"/>
    <w:rsid w:val="001602CD"/>
    <w:rsid w:val="00160F27"/>
    <w:rsid w:val="0016129E"/>
    <w:rsid w:val="001614A2"/>
    <w:rsid w:val="00161E74"/>
    <w:rsid w:val="001621D6"/>
    <w:rsid w:val="001625A2"/>
    <w:rsid w:val="001625E6"/>
    <w:rsid w:val="001626A9"/>
    <w:rsid w:val="001633E3"/>
    <w:rsid w:val="001637B6"/>
    <w:rsid w:val="00164246"/>
    <w:rsid w:val="00170901"/>
    <w:rsid w:val="00170E23"/>
    <w:rsid w:val="00171478"/>
    <w:rsid w:val="0017220E"/>
    <w:rsid w:val="00172A6E"/>
    <w:rsid w:val="00173805"/>
    <w:rsid w:val="00176594"/>
    <w:rsid w:val="00176C91"/>
    <w:rsid w:val="00180417"/>
    <w:rsid w:val="00180F27"/>
    <w:rsid w:val="00181ED1"/>
    <w:rsid w:val="001838EB"/>
    <w:rsid w:val="00183B06"/>
    <w:rsid w:val="00184259"/>
    <w:rsid w:val="0018431F"/>
    <w:rsid w:val="00185CC3"/>
    <w:rsid w:val="00190B18"/>
    <w:rsid w:val="00191032"/>
    <w:rsid w:val="001911CD"/>
    <w:rsid w:val="001918D1"/>
    <w:rsid w:val="00193728"/>
    <w:rsid w:val="0019373A"/>
    <w:rsid w:val="00193977"/>
    <w:rsid w:val="0019402D"/>
    <w:rsid w:val="00197ED8"/>
    <w:rsid w:val="001A19A1"/>
    <w:rsid w:val="001A1BEA"/>
    <w:rsid w:val="001A1C93"/>
    <w:rsid w:val="001A2318"/>
    <w:rsid w:val="001A35E3"/>
    <w:rsid w:val="001A3FB4"/>
    <w:rsid w:val="001A3FCB"/>
    <w:rsid w:val="001A4355"/>
    <w:rsid w:val="001A5200"/>
    <w:rsid w:val="001A6227"/>
    <w:rsid w:val="001A7176"/>
    <w:rsid w:val="001B08D6"/>
    <w:rsid w:val="001B2FE6"/>
    <w:rsid w:val="001B32D1"/>
    <w:rsid w:val="001B48BD"/>
    <w:rsid w:val="001B4E95"/>
    <w:rsid w:val="001B61C2"/>
    <w:rsid w:val="001B772E"/>
    <w:rsid w:val="001C015C"/>
    <w:rsid w:val="001C4258"/>
    <w:rsid w:val="001C5ACD"/>
    <w:rsid w:val="001C5BB5"/>
    <w:rsid w:val="001C6E54"/>
    <w:rsid w:val="001C7705"/>
    <w:rsid w:val="001C7DAB"/>
    <w:rsid w:val="001D0267"/>
    <w:rsid w:val="001D2C7A"/>
    <w:rsid w:val="001D3442"/>
    <w:rsid w:val="001D3974"/>
    <w:rsid w:val="001D5131"/>
    <w:rsid w:val="001D599B"/>
    <w:rsid w:val="001D5A67"/>
    <w:rsid w:val="001D6811"/>
    <w:rsid w:val="001E00EF"/>
    <w:rsid w:val="001E1FB0"/>
    <w:rsid w:val="001E201A"/>
    <w:rsid w:val="001E26EE"/>
    <w:rsid w:val="001E281C"/>
    <w:rsid w:val="001E3C60"/>
    <w:rsid w:val="001E46E5"/>
    <w:rsid w:val="001E52F0"/>
    <w:rsid w:val="001E5E7B"/>
    <w:rsid w:val="001E6502"/>
    <w:rsid w:val="001F0939"/>
    <w:rsid w:val="001F232F"/>
    <w:rsid w:val="001F4BA6"/>
    <w:rsid w:val="001F5488"/>
    <w:rsid w:val="001F57E1"/>
    <w:rsid w:val="001F5AE6"/>
    <w:rsid w:val="001F6959"/>
    <w:rsid w:val="001F753C"/>
    <w:rsid w:val="00202A68"/>
    <w:rsid w:val="002045D6"/>
    <w:rsid w:val="0020466D"/>
    <w:rsid w:val="00204E2B"/>
    <w:rsid w:val="00204E80"/>
    <w:rsid w:val="00205812"/>
    <w:rsid w:val="00205C1D"/>
    <w:rsid w:val="002066E3"/>
    <w:rsid w:val="00210461"/>
    <w:rsid w:val="00210689"/>
    <w:rsid w:val="00211C09"/>
    <w:rsid w:val="0021208E"/>
    <w:rsid w:val="0021236A"/>
    <w:rsid w:val="00212497"/>
    <w:rsid w:val="002124CB"/>
    <w:rsid w:val="00215078"/>
    <w:rsid w:val="00216069"/>
    <w:rsid w:val="00216100"/>
    <w:rsid w:val="00216746"/>
    <w:rsid w:val="0021700D"/>
    <w:rsid w:val="00217306"/>
    <w:rsid w:val="002175A0"/>
    <w:rsid w:val="00217A7E"/>
    <w:rsid w:val="00220B50"/>
    <w:rsid w:val="002212E9"/>
    <w:rsid w:val="00221893"/>
    <w:rsid w:val="0022219B"/>
    <w:rsid w:val="002244CB"/>
    <w:rsid w:val="00224993"/>
    <w:rsid w:val="00225439"/>
    <w:rsid w:val="0022588A"/>
    <w:rsid w:val="00227276"/>
    <w:rsid w:val="0022790B"/>
    <w:rsid w:val="00231544"/>
    <w:rsid w:val="002321E8"/>
    <w:rsid w:val="00232860"/>
    <w:rsid w:val="0023346B"/>
    <w:rsid w:val="00233BEF"/>
    <w:rsid w:val="00234F53"/>
    <w:rsid w:val="0023545D"/>
    <w:rsid w:val="0023680B"/>
    <w:rsid w:val="00241790"/>
    <w:rsid w:val="00241830"/>
    <w:rsid w:val="00241B93"/>
    <w:rsid w:val="00241CD5"/>
    <w:rsid w:val="00241E7D"/>
    <w:rsid w:val="0024355E"/>
    <w:rsid w:val="00243879"/>
    <w:rsid w:val="0024529C"/>
    <w:rsid w:val="002476FC"/>
    <w:rsid w:val="0025004A"/>
    <w:rsid w:val="002512AD"/>
    <w:rsid w:val="002527D5"/>
    <w:rsid w:val="00253238"/>
    <w:rsid w:val="00253B5C"/>
    <w:rsid w:val="0025401E"/>
    <w:rsid w:val="0025469B"/>
    <w:rsid w:val="00254A8A"/>
    <w:rsid w:val="00255363"/>
    <w:rsid w:val="00255593"/>
    <w:rsid w:val="002559F2"/>
    <w:rsid w:val="002610D2"/>
    <w:rsid w:val="00262644"/>
    <w:rsid w:val="00262CAF"/>
    <w:rsid w:val="00262FDA"/>
    <w:rsid w:val="00263EDD"/>
    <w:rsid w:val="00266195"/>
    <w:rsid w:val="002663B0"/>
    <w:rsid w:val="00267C4A"/>
    <w:rsid w:val="00270A67"/>
    <w:rsid w:val="00270D19"/>
    <w:rsid w:val="00270D34"/>
    <w:rsid w:val="00270D84"/>
    <w:rsid w:val="00271342"/>
    <w:rsid w:val="002718A3"/>
    <w:rsid w:val="00271AA6"/>
    <w:rsid w:val="00272258"/>
    <w:rsid w:val="00272CC2"/>
    <w:rsid w:val="00272D01"/>
    <w:rsid w:val="00273675"/>
    <w:rsid w:val="002740E6"/>
    <w:rsid w:val="00277047"/>
    <w:rsid w:val="002810CE"/>
    <w:rsid w:val="0028229D"/>
    <w:rsid w:val="0028236C"/>
    <w:rsid w:val="0028251C"/>
    <w:rsid w:val="00284B4C"/>
    <w:rsid w:val="00284E12"/>
    <w:rsid w:val="00286421"/>
    <w:rsid w:val="002872BF"/>
    <w:rsid w:val="00287B36"/>
    <w:rsid w:val="00287BFC"/>
    <w:rsid w:val="00291B80"/>
    <w:rsid w:val="00291D7E"/>
    <w:rsid w:val="00292339"/>
    <w:rsid w:val="00292EF7"/>
    <w:rsid w:val="00293D23"/>
    <w:rsid w:val="00294DAD"/>
    <w:rsid w:val="00295C5E"/>
    <w:rsid w:val="00296710"/>
    <w:rsid w:val="002A297B"/>
    <w:rsid w:val="002A2C25"/>
    <w:rsid w:val="002A2F7E"/>
    <w:rsid w:val="002A366E"/>
    <w:rsid w:val="002A3DC2"/>
    <w:rsid w:val="002A477B"/>
    <w:rsid w:val="002A4C32"/>
    <w:rsid w:val="002A6DC9"/>
    <w:rsid w:val="002A7047"/>
    <w:rsid w:val="002A7999"/>
    <w:rsid w:val="002A7D76"/>
    <w:rsid w:val="002B0134"/>
    <w:rsid w:val="002B0A2A"/>
    <w:rsid w:val="002B15EB"/>
    <w:rsid w:val="002B24A0"/>
    <w:rsid w:val="002B3049"/>
    <w:rsid w:val="002B315A"/>
    <w:rsid w:val="002B4964"/>
    <w:rsid w:val="002B57E3"/>
    <w:rsid w:val="002B5E8E"/>
    <w:rsid w:val="002C1159"/>
    <w:rsid w:val="002C11C6"/>
    <w:rsid w:val="002C376D"/>
    <w:rsid w:val="002C4C23"/>
    <w:rsid w:val="002C5583"/>
    <w:rsid w:val="002C5990"/>
    <w:rsid w:val="002C6EC9"/>
    <w:rsid w:val="002C7579"/>
    <w:rsid w:val="002C772B"/>
    <w:rsid w:val="002C794C"/>
    <w:rsid w:val="002D1A12"/>
    <w:rsid w:val="002D2BB6"/>
    <w:rsid w:val="002D2CFA"/>
    <w:rsid w:val="002D2E06"/>
    <w:rsid w:val="002D346C"/>
    <w:rsid w:val="002D46FD"/>
    <w:rsid w:val="002D4ABF"/>
    <w:rsid w:val="002D51A9"/>
    <w:rsid w:val="002D5B78"/>
    <w:rsid w:val="002E034F"/>
    <w:rsid w:val="002E04ED"/>
    <w:rsid w:val="002E071D"/>
    <w:rsid w:val="002E16BC"/>
    <w:rsid w:val="002E301F"/>
    <w:rsid w:val="002E316F"/>
    <w:rsid w:val="002E4073"/>
    <w:rsid w:val="002E436B"/>
    <w:rsid w:val="002E631D"/>
    <w:rsid w:val="002E69C9"/>
    <w:rsid w:val="002E7E63"/>
    <w:rsid w:val="002F04C9"/>
    <w:rsid w:val="002F1ABA"/>
    <w:rsid w:val="002F1E6A"/>
    <w:rsid w:val="002F21FF"/>
    <w:rsid w:val="002F4555"/>
    <w:rsid w:val="002F4A9E"/>
    <w:rsid w:val="002F4BE3"/>
    <w:rsid w:val="002F530C"/>
    <w:rsid w:val="002F5562"/>
    <w:rsid w:val="002F5C02"/>
    <w:rsid w:val="0030007F"/>
    <w:rsid w:val="003019B3"/>
    <w:rsid w:val="00302444"/>
    <w:rsid w:val="00304729"/>
    <w:rsid w:val="00305F2F"/>
    <w:rsid w:val="00305F54"/>
    <w:rsid w:val="00306412"/>
    <w:rsid w:val="0030697E"/>
    <w:rsid w:val="00306F2B"/>
    <w:rsid w:val="00306FC8"/>
    <w:rsid w:val="00307294"/>
    <w:rsid w:val="00307558"/>
    <w:rsid w:val="00310E54"/>
    <w:rsid w:val="00312463"/>
    <w:rsid w:val="00314052"/>
    <w:rsid w:val="0031473C"/>
    <w:rsid w:val="00315328"/>
    <w:rsid w:val="0031548B"/>
    <w:rsid w:val="0031624C"/>
    <w:rsid w:val="00317DCD"/>
    <w:rsid w:val="003202E2"/>
    <w:rsid w:val="00320E7A"/>
    <w:rsid w:val="003210B7"/>
    <w:rsid w:val="00321328"/>
    <w:rsid w:val="00321614"/>
    <w:rsid w:val="00324935"/>
    <w:rsid w:val="00325136"/>
    <w:rsid w:val="00325B7F"/>
    <w:rsid w:val="003265B8"/>
    <w:rsid w:val="003266B4"/>
    <w:rsid w:val="003309F2"/>
    <w:rsid w:val="00330EDD"/>
    <w:rsid w:val="0033252B"/>
    <w:rsid w:val="00332BAB"/>
    <w:rsid w:val="00334B80"/>
    <w:rsid w:val="00334D4E"/>
    <w:rsid w:val="00335003"/>
    <w:rsid w:val="00335828"/>
    <w:rsid w:val="00335AF6"/>
    <w:rsid w:val="003404D3"/>
    <w:rsid w:val="003405F5"/>
    <w:rsid w:val="003414E1"/>
    <w:rsid w:val="00341D18"/>
    <w:rsid w:val="0034212E"/>
    <w:rsid w:val="00342B85"/>
    <w:rsid w:val="00343964"/>
    <w:rsid w:val="00344667"/>
    <w:rsid w:val="00344790"/>
    <w:rsid w:val="00344CCD"/>
    <w:rsid w:val="00345228"/>
    <w:rsid w:val="00346B43"/>
    <w:rsid w:val="0034777D"/>
    <w:rsid w:val="003508A0"/>
    <w:rsid w:val="0035150D"/>
    <w:rsid w:val="00352003"/>
    <w:rsid w:val="0035402C"/>
    <w:rsid w:val="0035505F"/>
    <w:rsid w:val="00356986"/>
    <w:rsid w:val="00356A0F"/>
    <w:rsid w:val="00357B1D"/>
    <w:rsid w:val="00357EB7"/>
    <w:rsid w:val="00361889"/>
    <w:rsid w:val="003618DB"/>
    <w:rsid w:val="00362D2A"/>
    <w:rsid w:val="00364041"/>
    <w:rsid w:val="0036456B"/>
    <w:rsid w:val="003650F7"/>
    <w:rsid w:val="00365739"/>
    <w:rsid w:val="00365B0D"/>
    <w:rsid w:val="0036688E"/>
    <w:rsid w:val="0036697F"/>
    <w:rsid w:val="00366C9B"/>
    <w:rsid w:val="003725F0"/>
    <w:rsid w:val="0037348C"/>
    <w:rsid w:val="00373635"/>
    <w:rsid w:val="0037419A"/>
    <w:rsid w:val="0037474F"/>
    <w:rsid w:val="0037531E"/>
    <w:rsid w:val="00376CF7"/>
    <w:rsid w:val="00376DD4"/>
    <w:rsid w:val="00380B88"/>
    <w:rsid w:val="0038362B"/>
    <w:rsid w:val="003837BB"/>
    <w:rsid w:val="0038394E"/>
    <w:rsid w:val="00383DD2"/>
    <w:rsid w:val="003846FF"/>
    <w:rsid w:val="00384CE7"/>
    <w:rsid w:val="00384D4A"/>
    <w:rsid w:val="00384DC3"/>
    <w:rsid w:val="0038607B"/>
    <w:rsid w:val="0038685C"/>
    <w:rsid w:val="0039004F"/>
    <w:rsid w:val="0039084F"/>
    <w:rsid w:val="00390BE7"/>
    <w:rsid w:val="00391862"/>
    <w:rsid w:val="0039252B"/>
    <w:rsid w:val="00392DEE"/>
    <w:rsid w:val="00393A34"/>
    <w:rsid w:val="00393DDD"/>
    <w:rsid w:val="0039492C"/>
    <w:rsid w:val="003969A2"/>
    <w:rsid w:val="003971EA"/>
    <w:rsid w:val="003A0356"/>
    <w:rsid w:val="003A1607"/>
    <w:rsid w:val="003A17DE"/>
    <w:rsid w:val="003A18B0"/>
    <w:rsid w:val="003A268C"/>
    <w:rsid w:val="003A3B8A"/>
    <w:rsid w:val="003A46C0"/>
    <w:rsid w:val="003A48B3"/>
    <w:rsid w:val="003A5865"/>
    <w:rsid w:val="003A6221"/>
    <w:rsid w:val="003A6998"/>
    <w:rsid w:val="003A6A22"/>
    <w:rsid w:val="003A6BD5"/>
    <w:rsid w:val="003A7282"/>
    <w:rsid w:val="003B0133"/>
    <w:rsid w:val="003B0179"/>
    <w:rsid w:val="003B01C0"/>
    <w:rsid w:val="003B0A2C"/>
    <w:rsid w:val="003B0AC1"/>
    <w:rsid w:val="003B0CBE"/>
    <w:rsid w:val="003B0FDB"/>
    <w:rsid w:val="003B1C22"/>
    <w:rsid w:val="003B2949"/>
    <w:rsid w:val="003B29B7"/>
    <w:rsid w:val="003B3BF7"/>
    <w:rsid w:val="003B456E"/>
    <w:rsid w:val="003B4B42"/>
    <w:rsid w:val="003B5BBE"/>
    <w:rsid w:val="003B6F39"/>
    <w:rsid w:val="003C1184"/>
    <w:rsid w:val="003C1862"/>
    <w:rsid w:val="003C3772"/>
    <w:rsid w:val="003C3D5E"/>
    <w:rsid w:val="003C4D30"/>
    <w:rsid w:val="003C5431"/>
    <w:rsid w:val="003C63F5"/>
    <w:rsid w:val="003C6402"/>
    <w:rsid w:val="003C72D4"/>
    <w:rsid w:val="003D10CF"/>
    <w:rsid w:val="003D11A3"/>
    <w:rsid w:val="003D16BA"/>
    <w:rsid w:val="003D1F64"/>
    <w:rsid w:val="003D292D"/>
    <w:rsid w:val="003D39BA"/>
    <w:rsid w:val="003D3A5A"/>
    <w:rsid w:val="003D3F8D"/>
    <w:rsid w:val="003D414A"/>
    <w:rsid w:val="003D485F"/>
    <w:rsid w:val="003D5584"/>
    <w:rsid w:val="003D5905"/>
    <w:rsid w:val="003D5BCA"/>
    <w:rsid w:val="003D7EAD"/>
    <w:rsid w:val="003E1336"/>
    <w:rsid w:val="003E2B1A"/>
    <w:rsid w:val="003E3838"/>
    <w:rsid w:val="003E3CC7"/>
    <w:rsid w:val="003E4C60"/>
    <w:rsid w:val="003E605D"/>
    <w:rsid w:val="003F0835"/>
    <w:rsid w:val="003F1103"/>
    <w:rsid w:val="003F1D20"/>
    <w:rsid w:val="003F2105"/>
    <w:rsid w:val="003F280F"/>
    <w:rsid w:val="003F2A4E"/>
    <w:rsid w:val="003F3FB6"/>
    <w:rsid w:val="003F4047"/>
    <w:rsid w:val="003F7D35"/>
    <w:rsid w:val="00400DB3"/>
    <w:rsid w:val="00401E24"/>
    <w:rsid w:val="00403411"/>
    <w:rsid w:val="004036B7"/>
    <w:rsid w:val="00403735"/>
    <w:rsid w:val="00405909"/>
    <w:rsid w:val="0040674F"/>
    <w:rsid w:val="00406AC9"/>
    <w:rsid w:val="00410072"/>
    <w:rsid w:val="00410F5A"/>
    <w:rsid w:val="0041185E"/>
    <w:rsid w:val="00414413"/>
    <w:rsid w:val="004160CF"/>
    <w:rsid w:val="00416776"/>
    <w:rsid w:val="004219B4"/>
    <w:rsid w:val="00421CF7"/>
    <w:rsid w:val="00424BAD"/>
    <w:rsid w:val="004258BA"/>
    <w:rsid w:val="004260CB"/>
    <w:rsid w:val="00426F24"/>
    <w:rsid w:val="0042778B"/>
    <w:rsid w:val="0042794E"/>
    <w:rsid w:val="00427A4F"/>
    <w:rsid w:val="00427CF3"/>
    <w:rsid w:val="00430AA7"/>
    <w:rsid w:val="00430FD5"/>
    <w:rsid w:val="00431CBB"/>
    <w:rsid w:val="00431E91"/>
    <w:rsid w:val="00433FD4"/>
    <w:rsid w:val="00435D84"/>
    <w:rsid w:val="00435DA4"/>
    <w:rsid w:val="00436B73"/>
    <w:rsid w:val="00442B2E"/>
    <w:rsid w:val="0044314C"/>
    <w:rsid w:val="00443911"/>
    <w:rsid w:val="004440B6"/>
    <w:rsid w:val="004443DD"/>
    <w:rsid w:val="0044462F"/>
    <w:rsid w:val="00446E55"/>
    <w:rsid w:val="00446F03"/>
    <w:rsid w:val="004471BF"/>
    <w:rsid w:val="004476F8"/>
    <w:rsid w:val="00447797"/>
    <w:rsid w:val="00451900"/>
    <w:rsid w:val="00452AAF"/>
    <w:rsid w:val="004536C8"/>
    <w:rsid w:val="00453C84"/>
    <w:rsid w:val="00454968"/>
    <w:rsid w:val="00454D3D"/>
    <w:rsid w:val="0045729E"/>
    <w:rsid w:val="00457442"/>
    <w:rsid w:val="0045762C"/>
    <w:rsid w:val="00461563"/>
    <w:rsid w:val="0046389E"/>
    <w:rsid w:val="00463A5F"/>
    <w:rsid w:val="00463F4B"/>
    <w:rsid w:val="00464306"/>
    <w:rsid w:val="0046496C"/>
    <w:rsid w:val="00464B1F"/>
    <w:rsid w:val="00464B7B"/>
    <w:rsid w:val="00466867"/>
    <w:rsid w:val="004668FE"/>
    <w:rsid w:val="00466941"/>
    <w:rsid w:val="00467511"/>
    <w:rsid w:val="00470B0A"/>
    <w:rsid w:val="00470B79"/>
    <w:rsid w:val="004718E7"/>
    <w:rsid w:val="0047217E"/>
    <w:rsid w:val="00472A69"/>
    <w:rsid w:val="00472D6B"/>
    <w:rsid w:val="00473618"/>
    <w:rsid w:val="00474940"/>
    <w:rsid w:val="004754DB"/>
    <w:rsid w:val="00475681"/>
    <w:rsid w:val="00476549"/>
    <w:rsid w:val="004770C4"/>
    <w:rsid w:val="00482302"/>
    <w:rsid w:val="004829A8"/>
    <w:rsid w:val="004839A0"/>
    <w:rsid w:val="0048587B"/>
    <w:rsid w:val="00487B45"/>
    <w:rsid w:val="004900A1"/>
    <w:rsid w:val="00490B6F"/>
    <w:rsid w:val="00490E91"/>
    <w:rsid w:val="004937A1"/>
    <w:rsid w:val="0049458D"/>
    <w:rsid w:val="00494877"/>
    <w:rsid w:val="004951F2"/>
    <w:rsid w:val="00496247"/>
    <w:rsid w:val="00496378"/>
    <w:rsid w:val="004965F0"/>
    <w:rsid w:val="004966F8"/>
    <w:rsid w:val="004A0439"/>
    <w:rsid w:val="004A08AE"/>
    <w:rsid w:val="004A48F0"/>
    <w:rsid w:val="004A493B"/>
    <w:rsid w:val="004A49C9"/>
    <w:rsid w:val="004A5AAC"/>
    <w:rsid w:val="004A7011"/>
    <w:rsid w:val="004A703A"/>
    <w:rsid w:val="004A7F72"/>
    <w:rsid w:val="004B0B0B"/>
    <w:rsid w:val="004B0E86"/>
    <w:rsid w:val="004B0F44"/>
    <w:rsid w:val="004B12FE"/>
    <w:rsid w:val="004B167F"/>
    <w:rsid w:val="004B49D9"/>
    <w:rsid w:val="004B54A3"/>
    <w:rsid w:val="004C011D"/>
    <w:rsid w:val="004C01FD"/>
    <w:rsid w:val="004C0A1D"/>
    <w:rsid w:val="004C0CC9"/>
    <w:rsid w:val="004C2286"/>
    <w:rsid w:val="004C267F"/>
    <w:rsid w:val="004C297E"/>
    <w:rsid w:val="004C2CDA"/>
    <w:rsid w:val="004C3334"/>
    <w:rsid w:val="004C39FB"/>
    <w:rsid w:val="004C4130"/>
    <w:rsid w:val="004C57F7"/>
    <w:rsid w:val="004C7B0E"/>
    <w:rsid w:val="004C7C1C"/>
    <w:rsid w:val="004D01F8"/>
    <w:rsid w:val="004D08AA"/>
    <w:rsid w:val="004D1CED"/>
    <w:rsid w:val="004D2C87"/>
    <w:rsid w:val="004D3B40"/>
    <w:rsid w:val="004D5614"/>
    <w:rsid w:val="004D5FDB"/>
    <w:rsid w:val="004D63E8"/>
    <w:rsid w:val="004D6912"/>
    <w:rsid w:val="004D6F05"/>
    <w:rsid w:val="004D7131"/>
    <w:rsid w:val="004E1E0D"/>
    <w:rsid w:val="004E2873"/>
    <w:rsid w:val="004E4B0D"/>
    <w:rsid w:val="004E5037"/>
    <w:rsid w:val="004E5793"/>
    <w:rsid w:val="004E585F"/>
    <w:rsid w:val="004E6442"/>
    <w:rsid w:val="004E65B5"/>
    <w:rsid w:val="004E6DD7"/>
    <w:rsid w:val="004F042C"/>
    <w:rsid w:val="004F0E9B"/>
    <w:rsid w:val="004F1C13"/>
    <w:rsid w:val="004F2A67"/>
    <w:rsid w:val="004F3F37"/>
    <w:rsid w:val="004F4AFE"/>
    <w:rsid w:val="004F5C26"/>
    <w:rsid w:val="004F64BD"/>
    <w:rsid w:val="00500B1C"/>
    <w:rsid w:val="0050173D"/>
    <w:rsid w:val="00501BC8"/>
    <w:rsid w:val="00501C7A"/>
    <w:rsid w:val="00502AFA"/>
    <w:rsid w:val="00502B86"/>
    <w:rsid w:val="00507DED"/>
    <w:rsid w:val="00507ECA"/>
    <w:rsid w:val="00507F20"/>
    <w:rsid w:val="00510292"/>
    <w:rsid w:val="0051063C"/>
    <w:rsid w:val="00511564"/>
    <w:rsid w:val="00512587"/>
    <w:rsid w:val="00512F16"/>
    <w:rsid w:val="00513007"/>
    <w:rsid w:val="005130ED"/>
    <w:rsid w:val="005135FF"/>
    <w:rsid w:val="00513EBF"/>
    <w:rsid w:val="00514652"/>
    <w:rsid w:val="00514EC9"/>
    <w:rsid w:val="00515D31"/>
    <w:rsid w:val="00517530"/>
    <w:rsid w:val="005200D3"/>
    <w:rsid w:val="0052062B"/>
    <w:rsid w:val="005229D7"/>
    <w:rsid w:val="00522C23"/>
    <w:rsid w:val="005232FA"/>
    <w:rsid w:val="00523ADE"/>
    <w:rsid w:val="00524D94"/>
    <w:rsid w:val="005254FD"/>
    <w:rsid w:val="005259A6"/>
    <w:rsid w:val="00526103"/>
    <w:rsid w:val="005267B5"/>
    <w:rsid w:val="00526D79"/>
    <w:rsid w:val="00526D96"/>
    <w:rsid w:val="005273EA"/>
    <w:rsid w:val="00527D45"/>
    <w:rsid w:val="0053038C"/>
    <w:rsid w:val="00532ACB"/>
    <w:rsid w:val="00532C8D"/>
    <w:rsid w:val="00532E6A"/>
    <w:rsid w:val="00533701"/>
    <w:rsid w:val="0053374F"/>
    <w:rsid w:val="00533C7A"/>
    <w:rsid w:val="00534086"/>
    <w:rsid w:val="005371BF"/>
    <w:rsid w:val="00541F65"/>
    <w:rsid w:val="005427FE"/>
    <w:rsid w:val="00542862"/>
    <w:rsid w:val="00543CA9"/>
    <w:rsid w:val="00543F69"/>
    <w:rsid w:val="0054567F"/>
    <w:rsid w:val="00545F4B"/>
    <w:rsid w:val="00547141"/>
    <w:rsid w:val="00547CAC"/>
    <w:rsid w:val="00551A17"/>
    <w:rsid w:val="00552494"/>
    <w:rsid w:val="005526D5"/>
    <w:rsid w:val="00553E91"/>
    <w:rsid w:val="00554F06"/>
    <w:rsid w:val="00556EAB"/>
    <w:rsid w:val="0055776E"/>
    <w:rsid w:val="0056033B"/>
    <w:rsid w:val="005606BD"/>
    <w:rsid w:val="005609D7"/>
    <w:rsid w:val="00561F35"/>
    <w:rsid w:val="00562B40"/>
    <w:rsid w:val="00562EFF"/>
    <w:rsid w:val="00563E32"/>
    <w:rsid w:val="0056401C"/>
    <w:rsid w:val="00570634"/>
    <w:rsid w:val="00570A88"/>
    <w:rsid w:val="00570D69"/>
    <w:rsid w:val="00571003"/>
    <w:rsid w:val="005710B1"/>
    <w:rsid w:val="0057156A"/>
    <w:rsid w:val="00571BE4"/>
    <w:rsid w:val="00571E3D"/>
    <w:rsid w:val="00572536"/>
    <w:rsid w:val="0057258E"/>
    <w:rsid w:val="005735AF"/>
    <w:rsid w:val="00573D4E"/>
    <w:rsid w:val="00574EBF"/>
    <w:rsid w:val="0057586C"/>
    <w:rsid w:val="0058096D"/>
    <w:rsid w:val="00580F86"/>
    <w:rsid w:val="005812B5"/>
    <w:rsid w:val="00582777"/>
    <w:rsid w:val="00583790"/>
    <w:rsid w:val="00583805"/>
    <w:rsid w:val="005839DE"/>
    <w:rsid w:val="00583ADB"/>
    <w:rsid w:val="00583FEE"/>
    <w:rsid w:val="005852DF"/>
    <w:rsid w:val="005859A7"/>
    <w:rsid w:val="00585AC7"/>
    <w:rsid w:val="0058689F"/>
    <w:rsid w:val="00586B83"/>
    <w:rsid w:val="005871F3"/>
    <w:rsid w:val="005874EC"/>
    <w:rsid w:val="005900F6"/>
    <w:rsid w:val="00591011"/>
    <w:rsid w:val="005918BF"/>
    <w:rsid w:val="00592E5F"/>
    <w:rsid w:val="005946C7"/>
    <w:rsid w:val="0059529C"/>
    <w:rsid w:val="00595545"/>
    <w:rsid w:val="005976FF"/>
    <w:rsid w:val="005A0237"/>
    <w:rsid w:val="005A1B9F"/>
    <w:rsid w:val="005A357C"/>
    <w:rsid w:val="005A4454"/>
    <w:rsid w:val="005A474C"/>
    <w:rsid w:val="005A4F0C"/>
    <w:rsid w:val="005A596F"/>
    <w:rsid w:val="005A59B7"/>
    <w:rsid w:val="005A5B33"/>
    <w:rsid w:val="005A623F"/>
    <w:rsid w:val="005A725E"/>
    <w:rsid w:val="005A72BE"/>
    <w:rsid w:val="005A75BB"/>
    <w:rsid w:val="005A7630"/>
    <w:rsid w:val="005B2EE7"/>
    <w:rsid w:val="005B3BFF"/>
    <w:rsid w:val="005B428B"/>
    <w:rsid w:val="005B5B9B"/>
    <w:rsid w:val="005B5E5A"/>
    <w:rsid w:val="005B63A9"/>
    <w:rsid w:val="005B73CB"/>
    <w:rsid w:val="005C0297"/>
    <w:rsid w:val="005C111B"/>
    <w:rsid w:val="005C1285"/>
    <w:rsid w:val="005C1E09"/>
    <w:rsid w:val="005C2F12"/>
    <w:rsid w:val="005C39D2"/>
    <w:rsid w:val="005C423C"/>
    <w:rsid w:val="005C46F5"/>
    <w:rsid w:val="005C5A66"/>
    <w:rsid w:val="005D027B"/>
    <w:rsid w:val="005D0725"/>
    <w:rsid w:val="005D2078"/>
    <w:rsid w:val="005D2E57"/>
    <w:rsid w:val="005D2ECF"/>
    <w:rsid w:val="005D38F0"/>
    <w:rsid w:val="005D46DD"/>
    <w:rsid w:val="005D53A4"/>
    <w:rsid w:val="005D6784"/>
    <w:rsid w:val="005D749A"/>
    <w:rsid w:val="005D75A3"/>
    <w:rsid w:val="005E0687"/>
    <w:rsid w:val="005E31DB"/>
    <w:rsid w:val="005E446F"/>
    <w:rsid w:val="005E4B12"/>
    <w:rsid w:val="005E55AE"/>
    <w:rsid w:val="005E7823"/>
    <w:rsid w:val="005E79DC"/>
    <w:rsid w:val="005E7DC9"/>
    <w:rsid w:val="005F4400"/>
    <w:rsid w:val="005F4C37"/>
    <w:rsid w:val="005F6EEF"/>
    <w:rsid w:val="005F6F41"/>
    <w:rsid w:val="005F7BA2"/>
    <w:rsid w:val="0060158D"/>
    <w:rsid w:val="00601DE0"/>
    <w:rsid w:val="00601FD6"/>
    <w:rsid w:val="0060206F"/>
    <w:rsid w:val="00604987"/>
    <w:rsid w:val="006050D2"/>
    <w:rsid w:val="006059D6"/>
    <w:rsid w:val="00605E77"/>
    <w:rsid w:val="006060E5"/>
    <w:rsid w:val="00606E41"/>
    <w:rsid w:val="00606F1D"/>
    <w:rsid w:val="00607A53"/>
    <w:rsid w:val="00607B08"/>
    <w:rsid w:val="00610084"/>
    <w:rsid w:val="006106F4"/>
    <w:rsid w:val="00611A4A"/>
    <w:rsid w:val="00611D0F"/>
    <w:rsid w:val="00612DBA"/>
    <w:rsid w:val="006139BD"/>
    <w:rsid w:val="006140CE"/>
    <w:rsid w:val="00614D33"/>
    <w:rsid w:val="0061501F"/>
    <w:rsid w:val="00615246"/>
    <w:rsid w:val="00617448"/>
    <w:rsid w:val="00617455"/>
    <w:rsid w:val="0061799A"/>
    <w:rsid w:val="0062239D"/>
    <w:rsid w:val="006229F0"/>
    <w:rsid w:val="00624DF5"/>
    <w:rsid w:val="0062732E"/>
    <w:rsid w:val="0062733A"/>
    <w:rsid w:val="00627EFB"/>
    <w:rsid w:val="00627FDA"/>
    <w:rsid w:val="0063010B"/>
    <w:rsid w:val="006302B5"/>
    <w:rsid w:val="00630354"/>
    <w:rsid w:val="006325E7"/>
    <w:rsid w:val="006338B0"/>
    <w:rsid w:val="00633C2F"/>
    <w:rsid w:val="00633D9B"/>
    <w:rsid w:val="00635496"/>
    <w:rsid w:val="00635A2D"/>
    <w:rsid w:val="00636B9D"/>
    <w:rsid w:val="00637710"/>
    <w:rsid w:val="00637D7A"/>
    <w:rsid w:val="00641FC4"/>
    <w:rsid w:val="00643896"/>
    <w:rsid w:val="00643D07"/>
    <w:rsid w:val="00646D3C"/>
    <w:rsid w:val="00646EB4"/>
    <w:rsid w:val="00647128"/>
    <w:rsid w:val="00647A22"/>
    <w:rsid w:val="006509FD"/>
    <w:rsid w:val="00650C8E"/>
    <w:rsid w:val="00652F60"/>
    <w:rsid w:val="00653F98"/>
    <w:rsid w:val="00655561"/>
    <w:rsid w:val="00656D53"/>
    <w:rsid w:val="0065757D"/>
    <w:rsid w:val="006575B9"/>
    <w:rsid w:val="00657C68"/>
    <w:rsid w:val="00657EF3"/>
    <w:rsid w:val="0066020B"/>
    <w:rsid w:val="0066174B"/>
    <w:rsid w:val="0066395F"/>
    <w:rsid w:val="00664D1F"/>
    <w:rsid w:val="00665069"/>
    <w:rsid w:val="00666B6F"/>
    <w:rsid w:val="006703E9"/>
    <w:rsid w:val="0067071B"/>
    <w:rsid w:val="006713AF"/>
    <w:rsid w:val="00671C4B"/>
    <w:rsid w:val="00673507"/>
    <w:rsid w:val="006749A2"/>
    <w:rsid w:val="00674EAA"/>
    <w:rsid w:val="006758D3"/>
    <w:rsid w:val="006777BC"/>
    <w:rsid w:val="006802D4"/>
    <w:rsid w:val="00680E81"/>
    <w:rsid w:val="00682C6E"/>
    <w:rsid w:val="00682F84"/>
    <w:rsid w:val="00683108"/>
    <w:rsid w:val="00684502"/>
    <w:rsid w:val="00684E2F"/>
    <w:rsid w:val="006858E2"/>
    <w:rsid w:val="0069097F"/>
    <w:rsid w:val="00690AE8"/>
    <w:rsid w:val="006916E1"/>
    <w:rsid w:val="00691F4E"/>
    <w:rsid w:val="006921C3"/>
    <w:rsid w:val="006928E8"/>
    <w:rsid w:val="0069438C"/>
    <w:rsid w:val="006950BA"/>
    <w:rsid w:val="00696610"/>
    <w:rsid w:val="00696F79"/>
    <w:rsid w:val="0069726A"/>
    <w:rsid w:val="00697FD0"/>
    <w:rsid w:val="006A1470"/>
    <w:rsid w:val="006A1804"/>
    <w:rsid w:val="006A1A83"/>
    <w:rsid w:val="006A2015"/>
    <w:rsid w:val="006A37F1"/>
    <w:rsid w:val="006A4047"/>
    <w:rsid w:val="006B0FB7"/>
    <w:rsid w:val="006B19D4"/>
    <w:rsid w:val="006B1B8C"/>
    <w:rsid w:val="006B1E49"/>
    <w:rsid w:val="006B2C52"/>
    <w:rsid w:val="006B5F13"/>
    <w:rsid w:val="006B7348"/>
    <w:rsid w:val="006B766A"/>
    <w:rsid w:val="006C1580"/>
    <w:rsid w:val="006C16CF"/>
    <w:rsid w:val="006C2E3E"/>
    <w:rsid w:val="006C350E"/>
    <w:rsid w:val="006C669B"/>
    <w:rsid w:val="006D1C2B"/>
    <w:rsid w:val="006D358A"/>
    <w:rsid w:val="006D3C77"/>
    <w:rsid w:val="006D4378"/>
    <w:rsid w:val="006D502B"/>
    <w:rsid w:val="006D5A2E"/>
    <w:rsid w:val="006D616F"/>
    <w:rsid w:val="006D657C"/>
    <w:rsid w:val="006D6791"/>
    <w:rsid w:val="006D7A4E"/>
    <w:rsid w:val="006D7FDF"/>
    <w:rsid w:val="006E1033"/>
    <w:rsid w:val="006E1684"/>
    <w:rsid w:val="006E220A"/>
    <w:rsid w:val="006E3664"/>
    <w:rsid w:val="006E41D4"/>
    <w:rsid w:val="006E6873"/>
    <w:rsid w:val="006F0A6C"/>
    <w:rsid w:val="006F17C9"/>
    <w:rsid w:val="006F17E2"/>
    <w:rsid w:val="006F1E0C"/>
    <w:rsid w:val="006F2BAA"/>
    <w:rsid w:val="006F2E93"/>
    <w:rsid w:val="006F2FC9"/>
    <w:rsid w:val="006F3F04"/>
    <w:rsid w:val="006F4891"/>
    <w:rsid w:val="006F691A"/>
    <w:rsid w:val="006F6A64"/>
    <w:rsid w:val="007008BE"/>
    <w:rsid w:val="00701EC6"/>
    <w:rsid w:val="00702EEA"/>
    <w:rsid w:val="0070495A"/>
    <w:rsid w:val="00705A83"/>
    <w:rsid w:val="00705B00"/>
    <w:rsid w:val="0070746B"/>
    <w:rsid w:val="007106D1"/>
    <w:rsid w:val="007111EA"/>
    <w:rsid w:val="00712208"/>
    <w:rsid w:val="00712353"/>
    <w:rsid w:val="00713396"/>
    <w:rsid w:val="0071447C"/>
    <w:rsid w:val="007150D3"/>
    <w:rsid w:val="007161FE"/>
    <w:rsid w:val="00716607"/>
    <w:rsid w:val="00716EF5"/>
    <w:rsid w:val="00717ED6"/>
    <w:rsid w:val="00717F56"/>
    <w:rsid w:val="007246F4"/>
    <w:rsid w:val="007318BC"/>
    <w:rsid w:val="00733D1B"/>
    <w:rsid w:val="0073404F"/>
    <w:rsid w:val="0073574F"/>
    <w:rsid w:val="00735B8B"/>
    <w:rsid w:val="0073690D"/>
    <w:rsid w:val="007417ED"/>
    <w:rsid w:val="007429D2"/>
    <w:rsid w:val="00742AD7"/>
    <w:rsid w:val="00744B56"/>
    <w:rsid w:val="00745D56"/>
    <w:rsid w:val="00746859"/>
    <w:rsid w:val="00746A4C"/>
    <w:rsid w:val="00750312"/>
    <w:rsid w:val="00750CE7"/>
    <w:rsid w:val="00750DA9"/>
    <w:rsid w:val="0075142D"/>
    <w:rsid w:val="00751F70"/>
    <w:rsid w:val="007547BE"/>
    <w:rsid w:val="00756413"/>
    <w:rsid w:val="00757189"/>
    <w:rsid w:val="007577F1"/>
    <w:rsid w:val="00757B07"/>
    <w:rsid w:val="00757B82"/>
    <w:rsid w:val="00760D07"/>
    <w:rsid w:val="0076267F"/>
    <w:rsid w:val="007672E0"/>
    <w:rsid w:val="007672EF"/>
    <w:rsid w:val="00767946"/>
    <w:rsid w:val="00767C7C"/>
    <w:rsid w:val="00767EE3"/>
    <w:rsid w:val="00770129"/>
    <w:rsid w:val="00770801"/>
    <w:rsid w:val="0077092C"/>
    <w:rsid w:val="00772275"/>
    <w:rsid w:val="00773307"/>
    <w:rsid w:val="007742AD"/>
    <w:rsid w:val="00776EFD"/>
    <w:rsid w:val="007770F8"/>
    <w:rsid w:val="00780552"/>
    <w:rsid w:val="007807D2"/>
    <w:rsid w:val="00780A1F"/>
    <w:rsid w:val="00781A85"/>
    <w:rsid w:val="00781F0C"/>
    <w:rsid w:val="0078301A"/>
    <w:rsid w:val="0078318E"/>
    <w:rsid w:val="00783EEC"/>
    <w:rsid w:val="007841AB"/>
    <w:rsid w:val="007841E2"/>
    <w:rsid w:val="00784949"/>
    <w:rsid w:val="00786040"/>
    <w:rsid w:val="00786BEA"/>
    <w:rsid w:val="00790697"/>
    <w:rsid w:val="007909EE"/>
    <w:rsid w:val="00790C84"/>
    <w:rsid w:val="00791900"/>
    <w:rsid w:val="0079563F"/>
    <w:rsid w:val="00796D3B"/>
    <w:rsid w:val="0079740F"/>
    <w:rsid w:val="00797D85"/>
    <w:rsid w:val="007A026C"/>
    <w:rsid w:val="007A0532"/>
    <w:rsid w:val="007A0ABC"/>
    <w:rsid w:val="007A1E74"/>
    <w:rsid w:val="007A1E94"/>
    <w:rsid w:val="007A1EA9"/>
    <w:rsid w:val="007A20BE"/>
    <w:rsid w:val="007A2606"/>
    <w:rsid w:val="007A2DE6"/>
    <w:rsid w:val="007A4A4A"/>
    <w:rsid w:val="007A5A7B"/>
    <w:rsid w:val="007A6890"/>
    <w:rsid w:val="007A6BC2"/>
    <w:rsid w:val="007A7A1B"/>
    <w:rsid w:val="007B217C"/>
    <w:rsid w:val="007B3A89"/>
    <w:rsid w:val="007B4A08"/>
    <w:rsid w:val="007B5468"/>
    <w:rsid w:val="007B57C6"/>
    <w:rsid w:val="007B60AD"/>
    <w:rsid w:val="007B6470"/>
    <w:rsid w:val="007B6487"/>
    <w:rsid w:val="007B65F2"/>
    <w:rsid w:val="007B68EB"/>
    <w:rsid w:val="007B77FA"/>
    <w:rsid w:val="007C1294"/>
    <w:rsid w:val="007C1A3B"/>
    <w:rsid w:val="007C2BE9"/>
    <w:rsid w:val="007C3765"/>
    <w:rsid w:val="007C54E9"/>
    <w:rsid w:val="007C6046"/>
    <w:rsid w:val="007C622F"/>
    <w:rsid w:val="007C7256"/>
    <w:rsid w:val="007C7FC4"/>
    <w:rsid w:val="007D09B1"/>
    <w:rsid w:val="007D0FE5"/>
    <w:rsid w:val="007D246C"/>
    <w:rsid w:val="007D28BE"/>
    <w:rsid w:val="007D4B05"/>
    <w:rsid w:val="007D5420"/>
    <w:rsid w:val="007D5C8D"/>
    <w:rsid w:val="007D7112"/>
    <w:rsid w:val="007E053C"/>
    <w:rsid w:val="007E0BE9"/>
    <w:rsid w:val="007E0C0E"/>
    <w:rsid w:val="007E0DCD"/>
    <w:rsid w:val="007E17ED"/>
    <w:rsid w:val="007E24D5"/>
    <w:rsid w:val="007E3B39"/>
    <w:rsid w:val="007E4189"/>
    <w:rsid w:val="007E4457"/>
    <w:rsid w:val="007E5136"/>
    <w:rsid w:val="007E55E6"/>
    <w:rsid w:val="007E5DF6"/>
    <w:rsid w:val="007E5EB2"/>
    <w:rsid w:val="007E66B1"/>
    <w:rsid w:val="007E7185"/>
    <w:rsid w:val="007F29EE"/>
    <w:rsid w:val="007F3265"/>
    <w:rsid w:val="007F5067"/>
    <w:rsid w:val="007F564B"/>
    <w:rsid w:val="007F5EB1"/>
    <w:rsid w:val="0080108F"/>
    <w:rsid w:val="00802419"/>
    <w:rsid w:val="008033EA"/>
    <w:rsid w:val="008037E7"/>
    <w:rsid w:val="00803A77"/>
    <w:rsid w:val="00805523"/>
    <w:rsid w:val="00811225"/>
    <w:rsid w:val="0081282D"/>
    <w:rsid w:val="00812904"/>
    <w:rsid w:val="00812AD2"/>
    <w:rsid w:val="00813C81"/>
    <w:rsid w:val="00813EDE"/>
    <w:rsid w:val="00815287"/>
    <w:rsid w:val="00815A71"/>
    <w:rsid w:val="00815C41"/>
    <w:rsid w:val="00817135"/>
    <w:rsid w:val="008175F2"/>
    <w:rsid w:val="008178E4"/>
    <w:rsid w:val="0082056D"/>
    <w:rsid w:val="00821098"/>
    <w:rsid w:val="00822ADD"/>
    <w:rsid w:val="00822E8F"/>
    <w:rsid w:val="00824F24"/>
    <w:rsid w:val="008252DD"/>
    <w:rsid w:val="00826C20"/>
    <w:rsid w:val="00826D9A"/>
    <w:rsid w:val="008320A0"/>
    <w:rsid w:val="00832ABD"/>
    <w:rsid w:val="008335A0"/>
    <w:rsid w:val="00833A53"/>
    <w:rsid w:val="00834585"/>
    <w:rsid w:val="008345CC"/>
    <w:rsid w:val="008348BA"/>
    <w:rsid w:val="00837B32"/>
    <w:rsid w:val="00840972"/>
    <w:rsid w:val="00840AD9"/>
    <w:rsid w:val="00840B89"/>
    <w:rsid w:val="008431CC"/>
    <w:rsid w:val="00845310"/>
    <w:rsid w:val="008459B1"/>
    <w:rsid w:val="00845D7A"/>
    <w:rsid w:val="0084659A"/>
    <w:rsid w:val="008465CC"/>
    <w:rsid w:val="00850092"/>
    <w:rsid w:val="008504E0"/>
    <w:rsid w:val="00851101"/>
    <w:rsid w:val="0085215E"/>
    <w:rsid w:val="0085230C"/>
    <w:rsid w:val="00852403"/>
    <w:rsid w:val="0085782D"/>
    <w:rsid w:val="00857A34"/>
    <w:rsid w:val="00860924"/>
    <w:rsid w:val="00860DD3"/>
    <w:rsid w:val="00861159"/>
    <w:rsid w:val="00861EE0"/>
    <w:rsid w:val="00862067"/>
    <w:rsid w:val="0086212F"/>
    <w:rsid w:val="00862EEE"/>
    <w:rsid w:val="00863B35"/>
    <w:rsid w:val="008649D6"/>
    <w:rsid w:val="00864F07"/>
    <w:rsid w:val="008668E3"/>
    <w:rsid w:val="00867C4B"/>
    <w:rsid w:val="00867FD3"/>
    <w:rsid w:val="008704A1"/>
    <w:rsid w:val="00871965"/>
    <w:rsid w:val="00871B14"/>
    <w:rsid w:val="008722AC"/>
    <w:rsid w:val="008739A9"/>
    <w:rsid w:val="00873D1A"/>
    <w:rsid w:val="00873E16"/>
    <w:rsid w:val="008742E3"/>
    <w:rsid w:val="00874A73"/>
    <w:rsid w:val="00875D81"/>
    <w:rsid w:val="008773E3"/>
    <w:rsid w:val="00877A11"/>
    <w:rsid w:val="0088004D"/>
    <w:rsid w:val="008802C6"/>
    <w:rsid w:val="00882011"/>
    <w:rsid w:val="00882557"/>
    <w:rsid w:val="008829B0"/>
    <w:rsid w:val="00882AE4"/>
    <w:rsid w:val="0088354E"/>
    <w:rsid w:val="00884678"/>
    <w:rsid w:val="008847D7"/>
    <w:rsid w:val="008854E0"/>
    <w:rsid w:val="008900C0"/>
    <w:rsid w:val="00891553"/>
    <w:rsid w:val="00891564"/>
    <w:rsid w:val="00892295"/>
    <w:rsid w:val="008929F4"/>
    <w:rsid w:val="00893217"/>
    <w:rsid w:val="008941E3"/>
    <w:rsid w:val="00895E43"/>
    <w:rsid w:val="0089609E"/>
    <w:rsid w:val="00896228"/>
    <w:rsid w:val="008966FA"/>
    <w:rsid w:val="0089684C"/>
    <w:rsid w:val="0089720E"/>
    <w:rsid w:val="008A038E"/>
    <w:rsid w:val="008A1C14"/>
    <w:rsid w:val="008A2836"/>
    <w:rsid w:val="008A2C92"/>
    <w:rsid w:val="008A3EDB"/>
    <w:rsid w:val="008A47A0"/>
    <w:rsid w:val="008A4E30"/>
    <w:rsid w:val="008A6C69"/>
    <w:rsid w:val="008A6E25"/>
    <w:rsid w:val="008A7090"/>
    <w:rsid w:val="008A7097"/>
    <w:rsid w:val="008A712E"/>
    <w:rsid w:val="008A72AB"/>
    <w:rsid w:val="008A7C64"/>
    <w:rsid w:val="008B007F"/>
    <w:rsid w:val="008B0E2B"/>
    <w:rsid w:val="008B153A"/>
    <w:rsid w:val="008B25E3"/>
    <w:rsid w:val="008B27CC"/>
    <w:rsid w:val="008B486F"/>
    <w:rsid w:val="008B58BE"/>
    <w:rsid w:val="008B657F"/>
    <w:rsid w:val="008B70BE"/>
    <w:rsid w:val="008B7F6C"/>
    <w:rsid w:val="008C08EE"/>
    <w:rsid w:val="008C0EB5"/>
    <w:rsid w:val="008C2312"/>
    <w:rsid w:val="008C3B82"/>
    <w:rsid w:val="008C4860"/>
    <w:rsid w:val="008C52A6"/>
    <w:rsid w:val="008C5475"/>
    <w:rsid w:val="008C5C46"/>
    <w:rsid w:val="008C678F"/>
    <w:rsid w:val="008D145F"/>
    <w:rsid w:val="008D1E3B"/>
    <w:rsid w:val="008D2876"/>
    <w:rsid w:val="008D3802"/>
    <w:rsid w:val="008D4489"/>
    <w:rsid w:val="008D47B3"/>
    <w:rsid w:val="008D551A"/>
    <w:rsid w:val="008D662B"/>
    <w:rsid w:val="008D67E6"/>
    <w:rsid w:val="008D75F9"/>
    <w:rsid w:val="008D7DD2"/>
    <w:rsid w:val="008E1EF8"/>
    <w:rsid w:val="008E22A9"/>
    <w:rsid w:val="008E2739"/>
    <w:rsid w:val="008E2B03"/>
    <w:rsid w:val="008E2B8A"/>
    <w:rsid w:val="008E457A"/>
    <w:rsid w:val="008E5E34"/>
    <w:rsid w:val="008E74F8"/>
    <w:rsid w:val="008F013E"/>
    <w:rsid w:val="008F0437"/>
    <w:rsid w:val="008F1906"/>
    <w:rsid w:val="008F48F4"/>
    <w:rsid w:val="008F568D"/>
    <w:rsid w:val="008F5910"/>
    <w:rsid w:val="008F6000"/>
    <w:rsid w:val="008F6360"/>
    <w:rsid w:val="008F682E"/>
    <w:rsid w:val="008F7868"/>
    <w:rsid w:val="009002FA"/>
    <w:rsid w:val="0090105C"/>
    <w:rsid w:val="00903099"/>
    <w:rsid w:val="009036A6"/>
    <w:rsid w:val="00904C45"/>
    <w:rsid w:val="00905059"/>
    <w:rsid w:val="009074B4"/>
    <w:rsid w:val="009101E6"/>
    <w:rsid w:val="009121DB"/>
    <w:rsid w:val="0091259F"/>
    <w:rsid w:val="00912A36"/>
    <w:rsid w:val="0091345C"/>
    <w:rsid w:val="00913795"/>
    <w:rsid w:val="00913AC9"/>
    <w:rsid w:val="00913E85"/>
    <w:rsid w:val="00914D94"/>
    <w:rsid w:val="009156B5"/>
    <w:rsid w:val="00915D5D"/>
    <w:rsid w:val="00916168"/>
    <w:rsid w:val="00916942"/>
    <w:rsid w:val="009169FD"/>
    <w:rsid w:val="00916A91"/>
    <w:rsid w:val="00917363"/>
    <w:rsid w:val="009173C4"/>
    <w:rsid w:val="009206D3"/>
    <w:rsid w:val="0092092C"/>
    <w:rsid w:val="00922567"/>
    <w:rsid w:val="00923589"/>
    <w:rsid w:val="00923D60"/>
    <w:rsid w:val="00925E4B"/>
    <w:rsid w:val="00925FAF"/>
    <w:rsid w:val="00927971"/>
    <w:rsid w:val="00927C22"/>
    <w:rsid w:val="00930F7C"/>
    <w:rsid w:val="00931390"/>
    <w:rsid w:val="0093246F"/>
    <w:rsid w:val="00933A61"/>
    <w:rsid w:val="00933D4D"/>
    <w:rsid w:val="00935B1F"/>
    <w:rsid w:val="00935F28"/>
    <w:rsid w:val="00936730"/>
    <w:rsid w:val="00936D8E"/>
    <w:rsid w:val="009373AE"/>
    <w:rsid w:val="00937466"/>
    <w:rsid w:val="009402D8"/>
    <w:rsid w:val="0094183D"/>
    <w:rsid w:val="00941ABF"/>
    <w:rsid w:val="00941B3D"/>
    <w:rsid w:val="00942F5F"/>
    <w:rsid w:val="00944402"/>
    <w:rsid w:val="009454F2"/>
    <w:rsid w:val="00945EF1"/>
    <w:rsid w:val="00946D5A"/>
    <w:rsid w:val="0094723C"/>
    <w:rsid w:val="00950012"/>
    <w:rsid w:val="00952C5A"/>
    <w:rsid w:val="00952F72"/>
    <w:rsid w:val="0095407F"/>
    <w:rsid w:val="00954186"/>
    <w:rsid w:val="00956F7D"/>
    <w:rsid w:val="00957B8E"/>
    <w:rsid w:val="0096240B"/>
    <w:rsid w:val="0096387F"/>
    <w:rsid w:val="00964C1B"/>
    <w:rsid w:val="00965A96"/>
    <w:rsid w:val="00966A4E"/>
    <w:rsid w:val="00966D9C"/>
    <w:rsid w:val="00966F29"/>
    <w:rsid w:val="0096743E"/>
    <w:rsid w:val="00970B13"/>
    <w:rsid w:val="00971EE9"/>
    <w:rsid w:val="00972859"/>
    <w:rsid w:val="00972DE4"/>
    <w:rsid w:val="0097489C"/>
    <w:rsid w:val="009748D6"/>
    <w:rsid w:val="00975FD1"/>
    <w:rsid w:val="00976415"/>
    <w:rsid w:val="009775DD"/>
    <w:rsid w:val="009806C6"/>
    <w:rsid w:val="00981A48"/>
    <w:rsid w:val="00981D3B"/>
    <w:rsid w:val="00982418"/>
    <w:rsid w:val="00982D70"/>
    <w:rsid w:val="009839E6"/>
    <w:rsid w:val="00984739"/>
    <w:rsid w:val="00984A55"/>
    <w:rsid w:val="00984F41"/>
    <w:rsid w:val="00985582"/>
    <w:rsid w:val="00986847"/>
    <w:rsid w:val="00986EA8"/>
    <w:rsid w:val="00987D27"/>
    <w:rsid w:val="009926C2"/>
    <w:rsid w:val="00992D0D"/>
    <w:rsid w:val="00992FA0"/>
    <w:rsid w:val="009933A3"/>
    <w:rsid w:val="009936CA"/>
    <w:rsid w:val="00993884"/>
    <w:rsid w:val="00994D59"/>
    <w:rsid w:val="0099537B"/>
    <w:rsid w:val="0099688D"/>
    <w:rsid w:val="009969E2"/>
    <w:rsid w:val="00997A25"/>
    <w:rsid w:val="009A1585"/>
    <w:rsid w:val="009A18E9"/>
    <w:rsid w:val="009A2E96"/>
    <w:rsid w:val="009A56FC"/>
    <w:rsid w:val="009A5D55"/>
    <w:rsid w:val="009A6368"/>
    <w:rsid w:val="009A664A"/>
    <w:rsid w:val="009A6907"/>
    <w:rsid w:val="009A6B5C"/>
    <w:rsid w:val="009B0682"/>
    <w:rsid w:val="009B0DBE"/>
    <w:rsid w:val="009B10CB"/>
    <w:rsid w:val="009B24F6"/>
    <w:rsid w:val="009B2BEF"/>
    <w:rsid w:val="009B2D22"/>
    <w:rsid w:val="009B2F99"/>
    <w:rsid w:val="009B31B2"/>
    <w:rsid w:val="009B3D43"/>
    <w:rsid w:val="009B419A"/>
    <w:rsid w:val="009B6758"/>
    <w:rsid w:val="009B7FD5"/>
    <w:rsid w:val="009C0CB6"/>
    <w:rsid w:val="009C28AF"/>
    <w:rsid w:val="009C3325"/>
    <w:rsid w:val="009C45A6"/>
    <w:rsid w:val="009C4BEE"/>
    <w:rsid w:val="009C5762"/>
    <w:rsid w:val="009C58CB"/>
    <w:rsid w:val="009C6334"/>
    <w:rsid w:val="009C6854"/>
    <w:rsid w:val="009D16D2"/>
    <w:rsid w:val="009D408F"/>
    <w:rsid w:val="009D4631"/>
    <w:rsid w:val="009D46C6"/>
    <w:rsid w:val="009D5689"/>
    <w:rsid w:val="009D5919"/>
    <w:rsid w:val="009D5A0C"/>
    <w:rsid w:val="009D652B"/>
    <w:rsid w:val="009D65ED"/>
    <w:rsid w:val="009D6850"/>
    <w:rsid w:val="009D7BF7"/>
    <w:rsid w:val="009D7D7D"/>
    <w:rsid w:val="009E119E"/>
    <w:rsid w:val="009E16A7"/>
    <w:rsid w:val="009E1D36"/>
    <w:rsid w:val="009E20EB"/>
    <w:rsid w:val="009E38DD"/>
    <w:rsid w:val="009E39E5"/>
    <w:rsid w:val="009E3A2C"/>
    <w:rsid w:val="009E414E"/>
    <w:rsid w:val="009E5882"/>
    <w:rsid w:val="009E5941"/>
    <w:rsid w:val="009E5CB8"/>
    <w:rsid w:val="009E681A"/>
    <w:rsid w:val="009E69E3"/>
    <w:rsid w:val="009E6A56"/>
    <w:rsid w:val="009E6AB0"/>
    <w:rsid w:val="009E7675"/>
    <w:rsid w:val="009F1DA1"/>
    <w:rsid w:val="009F2F4B"/>
    <w:rsid w:val="009F37FB"/>
    <w:rsid w:val="009F44D3"/>
    <w:rsid w:val="009F692F"/>
    <w:rsid w:val="009F6D27"/>
    <w:rsid w:val="009F7131"/>
    <w:rsid w:val="009F7BD0"/>
    <w:rsid w:val="00A00592"/>
    <w:rsid w:val="00A00A65"/>
    <w:rsid w:val="00A011A9"/>
    <w:rsid w:val="00A01BC9"/>
    <w:rsid w:val="00A0315E"/>
    <w:rsid w:val="00A03991"/>
    <w:rsid w:val="00A04113"/>
    <w:rsid w:val="00A05861"/>
    <w:rsid w:val="00A05C75"/>
    <w:rsid w:val="00A07337"/>
    <w:rsid w:val="00A1007C"/>
    <w:rsid w:val="00A117F5"/>
    <w:rsid w:val="00A124ED"/>
    <w:rsid w:val="00A137B4"/>
    <w:rsid w:val="00A15B21"/>
    <w:rsid w:val="00A16155"/>
    <w:rsid w:val="00A17E75"/>
    <w:rsid w:val="00A204E5"/>
    <w:rsid w:val="00A20A71"/>
    <w:rsid w:val="00A20EE7"/>
    <w:rsid w:val="00A21290"/>
    <w:rsid w:val="00A212BB"/>
    <w:rsid w:val="00A220B0"/>
    <w:rsid w:val="00A2382B"/>
    <w:rsid w:val="00A23830"/>
    <w:rsid w:val="00A24274"/>
    <w:rsid w:val="00A251AA"/>
    <w:rsid w:val="00A31A49"/>
    <w:rsid w:val="00A3208A"/>
    <w:rsid w:val="00A329DF"/>
    <w:rsid w:val="00A33027"/>
    <w:rsid w:val="00A334F5"/>
    <w:rsid w:val="00A33E04"/>
    <w:rsid w:val="00A351BC"/>
    <w:rsid w:val="00A3549D"/>
    <w:rsid w:val="00A3623F"/>
    <w:rsid w:val="00A4098E"/>
    <w:rsid w:val="00A4119C"/>
    <w:rsid w:val="00A42504"/>
    <w:rsid w:val="00A42CEA"/>
    <w:rsid w:val="00A43331"/>
    <w:rsid w:val="00A43DC6"/>
    <w:rsid w:val="00A46A3A"/>
    <w:rsid w:val="00A50FA5"/>
    <w:rsid w:val="00A5184C"/>
    <w:rsid w:val="00A51DFF"/>
    <w:rsid w:val="00A53D87"/>
    <w:rsid w:val="00A54030"/>
    <w:rsid w:val="00A5461F"/>
    <w:rsid w:val="00A5519E"/>
    <w:rsid w:val="00A552DE"/>
    <w:rsid w:val="00A55C6C"/>
    <w:rsid w:val="00A56090"/>
    <w:rsid w:val="00A56E19"/>
    <w:rsid w:val="00A5706A"/>
    <w:rsid w:val="00A573C7"/>
    <w:rsid w:val="00A57998"/>
    <w:rsid w:val="00A59C1B"/>
    <w:rsid w:val="00A60CA2"/>
    <w:rsid w:val="00A61C36"/>
    <w:rsid w:val="00A6245D"/>
    <w:rsid w:val="00A639D9"/>
    <w:rsid w:val="00A63A2C"/>
    <w:rsid w:val="00A63F4F"/>
    <w:rsid w:val="00A64EF4"/>
    <w:rsid w:val="00A66189"/>
    <w:rsid w:val="00A6651B"/>
    <w:rsid w:val="00A66869"/>
    <w:rsid w:val="00A67123"/>
    <w:rsid w:val="00A67A0F"/>
    <w:rsid w:val="00A70741"/>
    <w:rsid w:val="00A70A91"/>
    <w:rsid w:val="00A71B8A"/>
    <w:rsid w:val="00A73CCD"/>
    <w:rsid w:val="00A768C0"/>
    <w:rsid w:val="00A77FD5"/>
    <w:rsid w:val="00A82120"/>
    <w:rsid w:val="00A8324C"/>
    <w:rsid w:val="00A83F24"/>
    <w:rsid w:val="00A83F61"/>
    <w:rsid w:val="00A8434E"/>
    <w:rsid w:val="00A84469"/>
    <w:rsid w:val="00A844B2"/>
    <w:rsid w:val="00A84920"/>
    <w:rsid w:val="00A871C9"/>
    <w:rsid w:val="00A90657"/>
    <w:rsid w:val="00A90D0B"/>
    <w:rsid w:val="00A90E78"/>
    <w:rsid w:val="00A915A0"/>
    <w:rsid w:val="00A943D4"/>
    <w:rsid w:val="00A95260"/>
    <w:rsid w:val="00A95334"/>
    <w:rsid w:val="00A961F0"/>
    <w:rsid w:val="00A96B9F"/>
    <w:rsid w:val="00A97905"/>
    <w:rsid w:val="00AA04D0"/>
    <w:rsid w:val="00AA0B87"/>
    <w:rsid w:val="00AA0C89"/>
    <w:rsid w:val="00AA1A32"/>
    <w:rsid w:val="00AA1ECF"/>
    <w:rsid w:val="00AA2418"/>
    <w:rsid w:val="00AA2BE2"/>
    <w:rsid w:val="00AA35EE"/>
    <w:rsid w:val="00AA41D7"/>
    <w:rsid w:val="00AA56A4"/>
    <w:rsid w:val="00AA65F6"/>
    <w:rsid w:val="00AA6DF4"/>
    <w:rsid w:val="00AA704F"/>
    <w:rsid w:val="00AA79BC"/>
    <w:rsid w:val="00AB3543"/>
    <w:rsid w:val="00AB613A"/>
    <w:rsid w:val="00AB6A6D"/>
    <w:rsid w:val="00AB6F67"/>
    <w:rsid w:val="00AB7CD3"/>
    <w:rsid w:val="00AC0948"/>
    <w:rsid w:val="00AC406C"/>
    <w:rsid w:val="00AC44C3"/>
    <w:rsid w:val="00AC4557"/>
    <w:rsid w:val="00AC502D"/>
    <w:rsid w:val="00AC51AA"/>
    <w:rsid w:val="00AC58B4"/>
    <w:rsid w:val="00AC5F21"/>
    <w:rsid w:val="00AC6516"/>
    <w:rsid w:val="00AC6970"/>
    <w:rsid w:val="00AC7D9B"/>
    <w:rsid w:val="00AD0B22"/>
    <w:rsid w:val="00AD1B95"/>
    <w:rsid w:val="00AD3783"/>
    <w:rsid w:val="00AD3806"/>
    <w:rsid w:val="00AD45C4"/>
    <w:rsid w:val="00AD50BE"/>
    <w:rsid w:val="00AD5F2A"/>
    <w:rsid w:val="00AD706E"/>
    <w:rsid w:val="00AE060C"/>
    <w:rsid w:val="00AE153A"/>
    <w:rsid w:val="00AE253B"/>
    <w:rsid w:val="00AE2C49"/>
    <w:rsid w:val="00AE2D4E"/>
    <w:rsid w:val="00AE42E6"/>
    <w:rsid w:val="00AE707D"/>
    <w:rsid w:val="00AE7214"/>
    <w:rsid w:val="00AF06BA"/>
    <w:rsid w:val="00AF28EE"/>
    <w:rsid w:val="00AF2C75"/>
    <w:rsid w:val="00AF2C91"/>
    <w:rsid w:val="00AF2D0A"/>
    <w:rsid w:val="00AF42CF"/>
    <w:rsid w:val="00AF44F3"/>
    <w:rsid w:val="00AF47EC"/>
    <w:rsid w:val="00AF601A"/>
    <w:rsid w:val="00AF76E4"/>
    <w:rsid w:val="00AF7B8E"/>
    <w:rsid w:val="00AF7DE5"/>
    <w:rsid w:val="00B04F1E"/>
    <w:rsid w:val="00B0501F"/>
    <w:rsid w:val="00B05B6C"/>
    <w:rsid w:val="00B05E82"/>
    <w:rsid w:val="00B06759"/>
    <w:rsid w:val="00B06C61"/>
    <w:rsid w:val="00B07366"/>
    <w:rsid w:val="00B077F3"/>
    <w:rsid w:val="00B10868"/>
    <w:rsid w:val="00B115AF"/>
    <w:rsid w:val="00B13FCD"/>
    <w:rsid w:val="00B146A3"/>
    <w:rsid w:val="00B15441"/>
    <w:rsid w:val="00B16AF9"/>
    <w:rsid w:val="00B201D5"/>
    <w:rsid w:val="00B20E3B"/>
    <w:rsid w:val="00B22BB9"/>
    <w:rsid w:val="00B2367A"/>
    <w:rsid w:val="00B24C06"/>
    <w:rsid w:val="00B258B1"/>
    <w:rsid w:val="00B26037"/>
    <w:rsid w:val="00B263DE"/>
    <w:rsid w:val="00B27181"/>
    <w:rsid w:val="00B308A9"/>
    <w:rsid w:val="00B30E70"/>
    <w:rsid w:val="00B31471"/>
    <w:rsid w:val="00B31B21"/>
    <w:rsid w:val="00B3208F"/>
    <w:rsid w:val="00B33541"/>
    <w:rsid w:val="00B3460C"/>
    <w:rsid w:val="00B358BF"/>
    <w:rsid w:val="00B361C7"/>
    <w:rsid w:val="00B36A49"/>
    <w:rsid w:val="00B36BBA"/>
    <w:rsid w:val="00B36D77"/>
    <w:rsid w:val="00B40CBE"/>
    <w:rsid w:val="00B418E5"/>
    <w:rsid w:val="00B42E7D"/>
    <w:rsid w:val="00B46A94"/>
    <w:rsid w:val="00B46DD7"/>
    <w:rsid w:val="00B475DF"/>
    <w:rsid w:val="00B50773"/>
    <w:rsid w:val="00B50D84"/>
    <w:rsid w:val="00B513A2"/>
    <w:rsid w:val="00B519E7"/>
    <w:rsid w:val="00B51F4E"/>
    <w:rsid w:val="00B5221F"/>
    <w:rsid w:val="00B52974"/>
    <w:rsid w:val="00B52CC4"/>
    <w:rsid w:val="00B530A7"/>
    <w:rsid w:val="00B530DE"/>
    <w:rsid w:val="00B532D7"/>
    <w:rsid w:val="00B538FC"/>
    <w:rsid w:val="00B55CED"/>
    <w:rsid w:val="00B571E9"/>
    <w:rsid w:val="00B5754F"/>
    <w:rsid w:val="00B57CCF"/>
    <w:rsid w:val="00B607CC"/>
    <w:rsid w:val="00B61CB9"/>
    <w:rsid w:val="00B65A0C"/>
    <w:rsid w:val="00B66F38"/>
    <w:rsid w:val="00B70A3E"/>
    <w:rsid w:val="00B70F77"/>
    <w:rsid w:val="00B7248B"/>
    <w:rsid w:val="00B73A3C"/>
    <w:rsid w:val="00B73B7B"/>
    <w:rsid w:val="00B747E5"/>
    <w:rsid w:val="00B7577B"/>
    <w:rsid w:val="00B757DF"/>
    <w:rsid w:val="00B76076"/>
    <w:rsid w:val="00B7729A"/>
    <w:rsid w:val="00B77959"/>
    <w:rsid w:val="00B80B7C"/>
    <w:rsid w:val="00B824E3"/>
    <w:rsid w:val="00B82646"/>
    <w:rsid w:val="00B83B30"/>
    <w:rsid w:val="00B84D6A"/>
    <w:rsid w:val="00B85182"/>
    <w:rsid w:val="00B85245"/>
    <w:rsid w:val="00B86152"/>
    <w:rsid w:val="00B86738"/>
    <w:rsid w:val="00B86C86"/>
    <w:rsid w:val="00B87247"/>
    <w:rsid w:val="00B900B2"/>
    <w:rsid w:val="00B901CB"/>
    <w:rsid w:val="00B90C97"/>
    <w:rsid w:val="00B921ED"/>
    <w:rsid w:val="00B94957"/>
    <w:rsid w:val="00B95E81"/>
    <w:rsid w:val="00B96DC7"/>
    <w:rsid w:val="00B97497"/>
    <w:rsid w:val="00B97CA7"/>
    <w:rsid w:val="00BA15BE"/>
    <w:rsid w:val="00BA1951"/>
    <w:rsid w:val="00BA22BC"/>
    <w:rsid w:val="00BA4928"/>
    <w:rsid w:val="00BA6259"/>
    <w:rsid w:val="00BA6ABF"/>
    <w:rsid w:val="00BA6B22"/>
    <w:rsid w:val="00BA6EDC"/>
    <w:rsid w:val="00BA79FF"/>
    <w:rsid w:val="00BB14FC"/>
    <w:rsid w:val="00BB1DF2"/>
    <w:rsid w:val="00BB26BD"/>
    <w:rsid w:val="00BB3157"/>
    <w:rsid w:val="00BB3229"/>
    <w:rsid w:val="00BB3296"/>
    <w:rsid w:val="00BB434B"/>
    <w:rsid w:val="00BB4ECE"/>
    <w:rsid w:val="00BB671D"/>
    <w:rsid w:val="00BB7D14"/>
    <w:rsid w:val="00BC10AB"/>
    <w:rsid w:val="00BC3950"/>
    <w:rsid w:val="00BC4A16"/>
    <w:rsid w:val="00BC5171"/>
    <w:rsid w:val="00BC664F"/>
    <w:rsid w:val="00BC7137"/>
    <w:rsid w:val="00BD0C5D"/>
    <w:rsid w:val="00BD1D4D"/>
    <w:rsid w:val="00BD233F"/>
    <w:rsid w:val="00BD245A"/>
    <w:rsid w:val="00BD2851"/>
    <w:rsid w:val="00BD33A5"/>
    <w:rsid w:val="00BD33CA"/>
    <w:rsid w:val="00BD3A35"/>
    <w:rsid w:val="00BD45E2"/>
    <w:rsid w:val="00BD5B0A"/>
    <w:rsid w:val="00BD797C"/>
    <w:rsid w:val="00BE0636"/>
    <w:rsid w:val="00BE3CFE"/>
    <w:rsid w:val="00BF0026"/>
    <w:rsid w:val="00BF13EE"/>
    <w:rsid w:val="00BF379C"/>
    <w:rsid w:val="00BF3832"/>
    <w:rsid w:val="00BF3CF7"/>
    <w:rsid w:val="00BF3F91"/>
    <w:rsid w:val="00BF4797"/>
    <w:rsid w:val="00BF4BA4"/>
    <w:rsid w:val="00BF5732"/>
    <w:rsid w:val="00BF702A"/>
    <w:rsid w:val="00C00894"/>
    <w:rsid w:val="00C00F44"/>
    <w:rsid w:val="00C01A77"/>
    <w:rsid w:val="00C01C62"/>
    <w:rsid w:val="00C02B41"/>
    <w:rsid w:val="00C034E5"/>
    <w:rsid w:val="00C036F7"/>
    <w:rsid w:val="00C03E4A"/>
    <w:rsid w:val="00C0477C"/>
    <w:rsid w:val="00C04B81"/>
    <w:rsid w:val="00C04FD4"/>
    <w:rsid w:val="00C055C9"/>
    <w:rsid w:val="00C0728C"/>
    <w:rsid w:val="00C07FFB"/>
    <w:rsid w:val="00C11778"/>
    <w:rsid w:val="00C12425"/>
    <w:rsid w:val="00C12467"/>
    <w:rsid w:val="00C134C5"/>
    <w:rsid w:val="00C146D8"/>
    <w:rsid w:val="00C1485A"/>
    <w:rsid w:val="00C14C78"/>
    <w:rsid w:val="00C155A1"/>
    <w:rsid w:val="00C156D9"/>
    <w:rsid w:val="00C15829"/>
    <w:rsid w:val="00C1591D"/>
    <w:rsid w:val="00C164B7"/>
    <w:rsid w:val="00C16524"/>
    <w:rsid w:val="00C165C8"/>
    <w:rsid w:val="00C16B00"/>
    <w:rsid w:val="00C17943"/>
    <w:rsid w:val="00C20D8B"/>
    <w:rsid w:val="00C2117B"/>
    <w:rsid w:val="00C22279"/>
    <w:rsid w:val="00C229F8"/>
    <w:rsid w:val="00C22E77"/>
    <w:rsid w:val="00C22EC6"/>
    <w:rsid w:val="00C24C94"/>
    <w:rsid w:val="00C26D4D"/>
    <w:rsid w:val="00C26D58"/>
    <w:rsid w:val="00C279C5"/>
    <w:rsid w:val="00C27C36"/>
    <w:rsid w:val="00C307C7"/>
    <w:rsid w:val="00C31508"/>
    <w:rsid w:val="00C32303"/>
    <w:rsid w:val="00C32B1B"/>
    <w:rsid w:val="00C33217"/>
    <w:rsid w:val="00C333CF"/>
    <w:rsid w:val="00C337CC"/>
    <w:rsid w:val="00C3543D"/>
    <w:rsid w:val="00C358AB"/>
    <w:rsid w:val="00C35BB0"/>
    <w:rsid w:val="00C37602"/>
    <w:rsid w:val="00C407B1"/>
    <w:rsid w:val="00C4115B"/>
    <w:rsid w:val="00C414CC"/>
    <w:rsid w:val="00C42097"/>
    <w:rsid w:val="00C441E3"/>
    <w:rsid w:val="00C450D5"/>
    <w:rsid w:val="00C45BB7"/>
    <w:rsid w:val="00C50C41"/>
    <w:rsid w:val="00C533AC"/>
    <w:rsid w:val="00C533C7"/>
    <w:rsid w:val="00C53EE9"/>
    <w:rsid w:val="00C54C0E"/>
    <w:rsid w:val="00C55878"/>
    <w:rsid w:val="00C56133"/>
    <w:rsid w:val="00C56B26"/>
    <w:rsid w:val="00C57F4E"/>
    <w:rsid w:val="00C60AA6"/>
    <w:rsid w:val="00C614D2"/>
    <w:rsid w:val="00C62D2C"/>
    <w:rsid w:val="00C63833"/>
    <w:rsid w:val="00C65038"/>
    <w:rsid w:val="00C66C99"/>
    <w:rsid w:val="00C66E22"/>
    <w:rsid w:val="00C6720D"/>
    <w:rsid w:val="00C6724F"/>
    <w:rsid w:val="00C70B9A"/>
    <w:rsid w:val="00C720C2"/>
    <w:rsid w:val="00C72422"/>
    <w:rsid w:val="00C73994"/>
    <w:rsid w:val="00C73CEA"/>
    <w:rsid w:val="00C7637E"/>
    <w:rsid w:val="00C76FAC"/>
    <w:rsid w:val="00C7731F"/>
    <w:rsid w:val="00C77515"/>
    <w:rsid w:val="00C77AD5"/>
    <w:rsid w:val="00C8069C"/>
    <w:rsid w:val="00C80F1E"/>
    <w:rsid w:val="00C82E84"/>
    <w:rsid w:val="00C83F7B"/>
    <w:rsid w:val="00C84851"/>
    <w:rsid w:val="00C8503B"/>
    <w:rsid w:val="00C857B2"/>
    <w:rsid w:val="00C87828"/>
    <w:rsid w:val="00C87E0D"/>
    <w:rsid w:val="00C90397"/>
    <w:rsid w:val="00C90A20"/>
    <w:rsid w:val="00C921B4"/>
    <w:rsid w:val="00C92EBF"/>
    <w:rsid w:val="00C936F8"/>
    <w:rsid w:val="00C93742"/>
    <w:rsid w:val="00C94C47"/>
    <w:rsid w:val="00C9508B"/>
    <w:rsid w:val="00C960BE"/>
    <w:rsid w:val="00C97EE5"/>
    <w:rsid w:val="00CA0DB2"/>
    <w:rsid w:val="00CA1B4F"/>
    <w:rsid w:val="00CA20F3"/>
    <w:rsid w:val="00CA3007"/>
    <w:rsid w:val="00CA38BD"/>
    <w:rsid w:val="00CA47B0"/>
    <w:rsid w:val="00CA4FF8"/>
    <w:rsid w:val="00CA6020"/>
    <w:rsid w:val="00CA65D5"/>
    <w:rsid w:val="00CA699B"/>
    <w:rsid w:val="00CA6F21"/>
    <w:rsid w:val="00CA748B"/>
    <w:rsid w:val="00CB1F4E"/>
    <w:rsid w:val="00CB3338"/>
    <w:rsid w:val="00CB3C58"/>
    <w:rsid w:val="00CB577C"/>
    <w:rsid w:val="00CB5DF6"/>
    <w:rsid w:val="00CB6923"/>
    <w:rsid w:val="00CC0960"/>
    <w:rsid w:val="00CC0F46"/>
    <w:rsid w:val="00CC1A00"/>
    <w:rsid w:val="00CC3367"/>
    <w:rsid w:val="00CC390C"/>
    <w:rsid w:val="00CC432D"/>
    <w:rsid w:val="00CC46BA"/>
    <w:rsid w:val="00CC48DF"/>
    <w:rsid w:val="00CC643D"/>
    <w:rsid w:val="00CD02C4"/>
    <w:rsid w:val="00CD08E5"/>
    <w:rsid w:val="00CD121E"/>
    <w:rsid w:val="00CD14A4"/>
    <w:rsid w:val="00CD1A6E"/>
    <w:rsid w:val="00CD1C68"/>
    <w:rsid w:val="00CD230A"/>
    <w:rsid w:val="00CD44F2"/>
    <w:rsid w:val="00CD44FB"/>
    <w:rsid w:val="00CD75AD"/>
    <w:rsid w:val="00CD77C2"/>
    <w:rsid w:val="00CD789E"/>
    <w:rsid w:val="00CD7A26"/>
    <w:rsid w:val="00CE0B4F"/>
    <w:rsid w:val="00CE1CD5"/>
    <w:rsid w:val="00CE2E43"/>
    <w:rsid w:val="00CE2F5B"/>
    <w:rsid w:val="00CE5003"/>
    <w:rsid w:val="00CE65E3"/>
    <w:rsid w:val="00CE702E"/>
    <w:rsid w:val="00CE769F"/>
    <w:rsid w:val="00CF02DF"/>
    <w:rsid w:val="00CF09E5"/>
    <w:rsid w:val="00CF1F15"/>
    <w:rsid w:val="00CF26D5"/>
    <w:rsid w:val="00CF2BC2"/>
    <w:rsid w:val="00CF3E9F"/>
    <w:rsid w:val="00CF4972"/>
    <w:rsid w:val="00CF5392"/>
    <w:rsid w:val="00CF6E9A"/>
    <w:rsid w:val="00D00257"/>
    <w:rsid w:val="00D016D7"/>
    <w:rsid w:val="00D01D04"/>
    <w:rsid w:val="00D02DAA"/>
    <w:rsid w:val="00D0351B"/>
    <w:rsid w:val="00D0760F"/>
    <w:rsid w:val="00D0794C"/>
    <w:rsid w:val="00D07EE4"/>
    <w:rsid w:val="00D1034D"/>
    <w:rsid w:val="00D11EC0"/>
    <w:rsid w:val="00D11F30"/>
    <w:rsid w:val="00D12F0F"/>
    <w:rsid w:val="00D13C59"/>
    <w:rsid w:val="00D13EA6"/>
    <w:rsid w:val="00D149F5"/>
    <w:rsid w:val="00D15337"/>
    <w:rsid w:val="00D22A77"/>
    <w:rsid w:val="00D22F73"/>
    <w:rsid w:val="00D231E9"/>
    <w:rsid w:val="00D248EB"/>
    <w:rsid w:val="00D24CB4"/>
    <w:rsid w:val="00D25038"/>
    <w:rsid w:val="00D261BD"/>
    <w:rsid w:val="00D26B45"/>
    <w:rsid w:val="00D27101"/>
    <w:rsid w:val="00D27DCD"/>
    <w:rsid w:val="00D3026C"/>
    <w:rsid w:val="00D303EB"/>
    <w:rsid w:val="00D34C24"/>
    <w:rsid w:val="00D35C76"/>
    <w:rsid w:val="00D3672A"/>
    <w:rsid w:val="00D36EBF"/>
    <w:rsid w:val="00D37666"/>
    <w:rsid w:val="00D37DE2"/>
    <w:rsid w:val="00D408CF"/>
    <w:rsid w:val="00D40BFA"/>
    <w:rsid w:val="00D40F7D"/>
    <w:rsid w:val="00D421E2"/>
    <w:rsid w:val="00D42DF5"/>
    <w:rsid w:val="00D4365D"/>
    <w:rsid w:val="00D439D2"/>
    <w:rsid w:val="00D44291"/>
    <w:rsid w:val="00D44634"/>
    <w:rsid w:val="00D44EBE"/>
    <w:rsid w:val="00D45490"/>
    <w:rsid w:val="00D47084"/>
    <w:rsid w:val="00D47595"/>
    <w:rsid w:val="00D47942"/>
    <w:rsid w:val="00D52350"/>
    <w:rsid w:val="00D52E90"/>
    <w:rsid w:val="00D53B7B"/>
    <w:rsid w:val="00D60571"/>
    <w:rsid w:val="00D60ADB"/>
    <w:rsid w:val="00D60E84"/>
    <w:rsid w:val="00D61A49"/>
    <w:rsid w:val="00D629F1"/>
    <w:rsid w:val="00D63712"/>
    <w:rsid w:val="00D63BDA"/>
    <w:rsid w:val="00D64335"/>
    <w:rsid w:val="00D65B03"/>
    <w:rsid w:val="00D65C82"/>
    <w:rsid w:val="00D67B79"/>
    <w:rsid w:val="00D702CA"/>
    <w:rsid w:val="00D7082A"/>
    <w:rsid w:val="00D70AB0"/>
    <w:rsid w:val="00D7184A"/>
    <w:rsid w:val="00D72B6F"/>
    <w:rsid w:val="00D7354E"/>
    <w:rsid w:val="00D73AE7"/>
    <w:rsid w:val="00D75057"/>
    <w:rsid w:val="00D75922"/>
    <w:rsid w:val="00D75F91"/>
    <w:rsid w:val="00D763AB"/>
    <w:rsid w:val="00D76A20"/>
    <w:rsid w:val="00D76E07"/>
    <w:rsid w:val="00D800BB"/>
    <w:rsid w:val="00D80AC7"/>
    <w:rsid w:val="00D82881"/>
    <w:rsid w:val="00D842E2"/>
    <w:rsid w:val="00D84C74"/>
    <w:rsid w:val="00D85919"/>
    <w:rsid w:val="00D86495"/>
    <w:rsid w:val="00D87356"/>
    <w:rsid w:val="00D91F24"/>
    <w:rsid w:val="00D92F93"/>
    <w:rsid w:val="00D92FBA"/>
    <w:rsid w:val="00D94657"/>
    <w:rsid w:val="00D970B7"/>
    <w:rsid w:val="00DA0E63"/>
    <w:rsid w:val="00DA2512"/>
    <w:rsid w:val="00DA608A"/>
    <w:rsid w:val="00DA7DA6"/>
    <w:rsid w:val="00DB13BC"/>
    <w:rsid w:val="00DB19AE"/>
    <w:rsid w:val="00DB1F47"/>
    <w:rsid w:val="00DB41AA"/>
    <w:rsid w:val="00DB5305"/>
    <w:rsid w:val="00DB601E"/>
    <w:rsid w:val="00DB7AA7"/>
    <w:rsid w:val="00DC08F3"/>
    <w:rsid w:val="00DC0938"/>
    <w:rsid w:val="00DC104E"/>
    <w:rsid w:val="00DC292C"/>
    <w:rsid w:val="00DC2C93"/>
    <w:rsid w:val="00DC4B67"/>
    <w:rsid w:val="00DC515F"/>
    <w:rsid w:val="00DC5454"/>
    <w:rsid w:val="00DC5A11"/>
    <w:rsid w:val="00DC6504"/>
    <w:rsid w:val="00DC6B75"/>
    <w:rsid w:val="00DC732A"/>
    <w:rsid w:val="00DD11F4"/>
    <w:rsid w:val="00DD1BC9"/>
    <w:rsid w:val="00DD1E2B"/>
    <w:rsid w:val="00DD2437"/>
    <w:rsid w:val="00DD4835"/>
    <w:rsid w:val="00DD4B6A"/>
    <w:rsid w:val="00DD5A02"/>
    <w:rsid w:val="00DD5CC9"/>
    <w:rsid w:val="00DD74A4"/>
    <w:rsid w:val="00DE07FB"/>
    <w:rsid w:val="00DE0EFE"/>
    <w:rsid w:val="00DE3668"/>
    <w:rsid w:val="00DE369D"/>
    <w:rsid w:val="00DE55D7"/>
    <w:rsid w:val="00DE6292"/>
    <w:rsid w:val="00DE66AD"/>
    <w:rsid w:val="00DF12F4"/>
    <w:rsid w:val="00DF1422"/>
    <w:rsid w:val="00DF2AC7"/>
    <w:rsid w:val="00DF615A"/>
    <w:rsid w:val="00DF6566"/>
    <w:rsid w:val="00DF695F"/>
    <w:rsid w:val="00DF6CBC"/>
    <w:rsid w:val="00DF7635"/>
    <w:rsid w:val="00E0006A"/>
    <w:rsid w:val="00E00B51"/>
    <w:rsid w:val="00E00CF9"/>
    <w:rsid w:val="00E0165C"/>
    <w:rsid w:val="00E01CC3"/>
    <w:rsid w:val="00E02084"/>
    <w:rsid w:val="00E024D1"/>
    <w:rsid w:val="00E03C82"/>
    <w:rsid w:val="00E042FB"/>
    <w:rsid w:val="00E0577F"/>
    <w:rsid w:val="00E05BAF"/>
    <w:rsid w:val="00E05E62"/>
    <w:rsid w:val="00E128F1"/>
    <w:rsid w:val="00E136D0"/>
    <w:rsid w:val="00E13B88"/>
    <w:rsid w:val="00E13E07"/>
    <w:rsid w:val="00E15306"/>
    <w:rsid w:val="00E15DB1"/>
    <w:rsid w:val="00E16080"/>
    <w:rsid w:val="00E17ABB"/>
    <w:rsid w:val="00E17B05"/>
    <w:rsid w:val="00E20952"/>
    <w:rsid w:val="00E209AF"/>
    <w:rsid w:val="00E20A6C"/>
    <w:rsid w:val="00E20C67"/>
    <w:rsid w:val="00E21399"/>
    <w:rsid w:val="00E260D5"/>
    <w:rsid w:val="00E265B9"/>
    <w:rsid w:val="00E26C6A"/>
    <w:rsid w:val="00E26E57"/>
    <w:rsid w:val="00E27E36"/>
    <w:rsid w:val="00E27E73"/>
    <w:rsid w:val="00E31145"/>
    <w:rsid w:val="00E314EC"/>
    <w:rsid w:val="00E322E2"/>
    <w:rsid w:val="00E33B0A"/>
    <w:rsid w:val="00E345B3"/>
    <w:rsid w:val="00E347BE"/>
    <w:rsid w:val="00E34CE4"/>
    <w:rsid w:val="00E367D0"/>
    <w:rsid w:val="00E369E4"/>
    <w:rsid w:val="00E37CDC"/>
    <w:rsid w:val="00E43492"/>
    <w:rsid w:val="00E4435A"/>
    <w:rsid w:val="00E44502"/>
    <w:rsid w:val="00E4463A"/>
    <w:rsid w:val="00E45EA3"/>
    <w:rsid w:val="00E479FF"/>
    <w:rsid w:val="00E50562"/>
    <w:rsid w:val="00E528DC"/>
    <w:rsid w:val="00E5410F"/>
    <w:rsid w:val="00E5595D"/>
    <w:rsid w:val="00E55A9F"/>
    <w:rsid w:val="00E56755"/>
    <w:rsid w:val="00E61B76"/>
    <w:rsid w:val="00E61DD3"/>
    <w:rsid w:val="00E61E5E"/>
    <w:rsid w:val="00E6450A"/>
    <w:rsid w:val="00E649EC"/>
    <w:rsid w:val="00E64F67"/>
    <w:rsid w:val="00E669A0"/>
    <w:rsid w:val="00E67C69"/>
    <w:rsid w:val="00E70EF1"/>
    <w:rsid w:val="00E71399"/>
    <w:rsid w:val="00E72CBB"/>
    <w:rsid w:val="00E73D3A"/>
    <w:rsid w:val="00E740BF"/>
    <w:rsid w:val="00E74334"/>
    <w:rsid w:val="00E74473"/>
    <w:rsid w:val="00E74FE4"/>
    <w:rsid w:val="00E75CEC"/>
    <w:rsid w:val="00E76025"/>
    <w:rsid w:val="00E77119"/>
    <w:rsid w:val="00E801D7"/>
    <w:rsid w:val="00E80B07"/>
    <w:rsid w:val="00E80F95"/>
    <w:rsid w:val="00E818A9"/>
    <w:rsid w:val="00E829FE"/>
    <w:rsid w:val="00E82B80"/>
    <w:rsid w:val="00E832DC"/>
    <w:rsid w:val="00E835EA"/>
    <w:rsid w:val="00E83AE1"/>
    <w:rsid w:val="00E8594E"/>
    <w:rsid w:val="00E85EF2"/>
    <w:rsid w:val="00E86CF7"/>
    <w:rsid w:val="00E86D0F"/>
    <w:rsid w:val="00E872D4"/>
    <w:rsid w:val="00E87DF7"/>
    <w:rsid w:val="00E903A9"/>
    <w:rsid w:val="00E90455"/>
    <w:rsid w:val="00E920E2"/>
    <w:rsid w:val="00E94D96"/>
    <w:rsid w:val="00E95035"/>
    <w:rsid w:val="00E9706F"/>
    <w:rsid w:val="00EA0613"/>
    <w:rsid w:val="00EA08F4"/>
    <w:rsid w:val="00EA10A0"/>
    <w:rsid w:val="00EA1E69"/>
    <w:rsid w:val="00EA27E0"/>
    <w:rsid w:val="00EA358E"/>
    <w:rsid w:val="00EA58FD"/>
    <w:rsid w:val="00EA5A40"/>
    <w:rsid w:val="00EA6633"/>
    <w:rsid w:val="00EA6D82"/>
    <w:rsid w:val="00EA78AF"/>
    <w:rsid w:val="00EB0E56"/>
    <w:rsid w:val="00EB1020"/>
    <w:rsid w:val="00EB159B"/>
    <w:rsid w:val="00EB16B8"/>
    <w:rsid w:val="00EB1D64"/>
    <w:rsid w:val="00EB1F02"/>
    <w:rsid w:val="00EB284F"/>
    <w:rsid w:val="00EB3C7E"/>
    <w:rsid w:val="00EB535A"/>
    <w:rsid w:val="00EB667B"/>
    <w:rsid w:val="00EB67EF"/>
    <w:rsid w:val="00EB6E82"/>
    <w:rsid w:val="00EB7232"/>
    <w:rsid w:val="00EC13B8"/>
    <w:rsid w:val="00EC1FC0"/>
    <w:rsid w:val="00EC22FF"/>
    <w:rsid w:val="00EC2C75"/>
    <w:rsid w:val="00EC3204"/>
    <w:rsid w:val="00EC33B9"/>
    <w:rsid w:val="00EC3998"/>
    <w:rsid w:val="00EC4538"/>
    <w:rsid w:val="00EC68DE"/>
    <w:rsid w:val="00ED03D0"/>
    <w:rsid w:val="00ED073C"/>
    <w:rsid w:val="00ED26CE"/>
    <w:rsid w:val="00ED2AF2"/>
    <w:rsid w:val="00ED321A"/>
    <w:rsid w:val="00ED3BFD"/>
    <w:rsid w:val="00ED3EC5"/>
    <w:rsid w:val="00ED3F72"/>
    <w:rsid w:val="00ED4256"/>
    <w:rsid w:val="00ED5313"/>
    <w:rsid w:val="00ED6210"/>
    <w:rsid w:val="00ED62A7"/>
    <w:rsid w:val="00ED66DD"/>
    <w:rsid w:val="00ED76C5"/>
    <w:rsid w:val="00ED7A97"/>
    <w:rsid w:val="00EE04F2"/>
    <w:rsid w:val="00EE16FB"/>
    <w:rsid w:val="00EE1D2D"/>
    <w:rsid w:val="00EE3034"/>
    <w:rsid w:val="00EE3233"/>
    <w:rsid w:val="00EE3B98"/>
    <w:rsid w:val="00EE52C0"/>
    <w:rsid w:val="00EE598B"/>
    <w:rsid w:val="00EE71AA"/>
    <w:rsid w:val="00EE7C6A"/>
    <w:rsid w:val="00EF0143"/>
    <w:rsid w:val="00EF0EFC"/>
    <w:rsid w:val="00EF0F9E"/>
    <w:rsid w:val="00EF1E36"/>
    <w:rsid w:val="00EF280F"/>
    <w:rsid w:val="00EF30B8"/>
    <w:rsid w:val="00EF351C"/>
    <w:rsid w:val="00EF36A4"/>
    <w:rsid w:val="00EF3C18"/>
    <w:rsid w:val="00EF3FBB"/>
    <w:rsid w:val="00EF4149"/>
    <w:rsid w:val="00EF470C"/>
    <w:rsid w:val="00EF4A6F"/>
    <w:rsid w:val="00EF4D72"/>
    <w:rsid w:val="00EF5E2B"/>
    <w:rsid w:val="00EF6FB2"/>
    <w:rsid w:val="00EF78EE"/>
    <w:rsid w:val="00F006C5"/>
    <w:rsid w:val="00F015D4"/>
    <w:rsid w:val="00F0282C"/>
    <w:rsid w:val="00F02852"/>
    <w:rsid w:val="00F052D3"/>
    <w:rsid w:val="00F05601"/>
    <w:rsid w:val="00F06763"/>
    <w:rsid w:val="00F10209"/>
    <w:rsid w:val="00F10A1A"/>
    <w:rsid w:val="00F11554"/>
    <w:rsid w:val="00F11842"/>
    <w:rsid w:val="00F12336"/>
    <w:rsid w:val="00F149B7"/>
    <w:rsid w:val="00F14D7F"/>
    <w:rsid w:val="00F15E7B"/>
    <w:rsid w:val="00F2040A"/>
    <w:rsid w:val="00F23480"/>
    <w:rsid w:val="00F24ADD"/>
    <w:rsid w:val="00F254BF"/>
    <w:rsid w:val="00F26A2E"/>
    <w:rsid w:val="00F26C0D"/>
    <w:rsid w:val="00F278F4"/>
    <w:rsid w:val="00F27F30"/>
    <w:rsid w:val="00F27F51"/>
    <w:rsid w:val="00F30318"/>
    <w:rsid w:val="00F30F2B"/>
    <w:rsid w:val="00F3215B"/>
    <w:rsid w:val="00F32ABC"/>
    <w:rsid w:val="00F32D53"/>
    <w:rsid w:val="00F340D8"/>
    <w:rsid w:val="00F34218"/>
    <w:rsid w:val="00F34307"/>
    <w:rsid w:val="00F34F3C"/>
    <w:rsid w:val="00F3516B"/>
    <w:rsid w:val="00F35A7D"/>
    <w:rsid w:val="00F35CD8"/>
    <w:rsid w:val="00F36445"/>
    <w:rsid w:val="00F3668D"/>
    <w:rsid w:val="00F36F73"/>
    <w:rsid w:val="00F37A73"/>
    <w:rsid w:val="00F404C5"/>
    <w:rsid w:val="00F40B8E"/>
    <w:rsid w:val="00F420AD"/>
    <w:rsid w:val="00F421A2"/>
    <w:rsid w:val="00F4290F"/>
    <w:rsid w:val="00F43846"/>
    <w:rsid w:val="00F46648"/>
    <w:rsid w:val="00F47E6B"/>
    <w:rsid w:val="00F47FDB"/>
    <w:rsid w:val="00F5006E"/>
    <w:rsid w:val="00F512B7"/>
    <w:rsid w:val="00F535B4"/>
    <w:rsid w:val="00F54387"/>
    <w:rsid w:val="00F54908"/>
    <w:rsid w:val="00F567AF"/>
    <w:rsid w:val="00F569B1"/>
    <w:rsid w:val="00F57A51"/>
    <w:rsid w:val="00F60A67"/>
    <w:rsid w:val="00F61310"/>
    <w:rsid w:val="00F61600"/>
    <w:rsid w:val="00F61CEB"/>
    <w:rsid w:val="00F636FE"/>
    <w:rsid w:val="00F64620"/>
    <w:rsid w:val="00F64CD6"/>
    <w:rsid w:val="00F65DCB"/>
    <w:rsid w:val="00F676A5"/>
    <w:rsid w:val="00F7058B"/>
    <w:rsid w:val="00F70884"/>
    <w:rsid w:val="00F7212E"/>
    <w:rsid w:val="00F72C3D"/>
    <w:rsid w:val="00F737F2"/>
    <w:rsid w:val="00F74B7F"/>
    <w:rsid w:val="00F76DE1"/>
    <w:rsid w:val="00F76E6E"/>
    <w:rsid w:val="00F81035"/>
    <w:rsid w:val="00F82575"/>
    <w:rsid w:val="00F8340D"/>
    <w:rsid w:val="00F83EBF"/>
    <w:rsid w:val="00F859E8"/>
    <w:rsid w:val="00F87133"/>
    <w:rsid w:val="00F87A51"/>
    <w:rsid w:val="00F87ADE"/>
    <w:rsid w:val="00F87B57"/>
    <w:rsid w:val="00F905B8"/>
    <w:rsid w:val="00F9085F"/>
    <w:rsid w:val="00F90BF8"/>
    <w:rsid w:val="00F90C2B"/>
    <w:rsid w:val="00F910DE"/>
    <w:rsid w:val="00F92A61"/>
    <w:rsid w:val="00F9387B"/>
    <w:rsid w:val="00F94697"/>
    <w:rsid w:val="00F95A77"/>
    <w:rsid w:val="00F96539"/>
    <w:rsid w:val="00F972D7"/>
    <w:rsid w:val="00F9757B"/>
    <w:rsid w:val="00F97C6B"/>
    <w:rsid w:val="00FA08B5"/>
    <w:rsid w:val="00FA100A"/>
    <w:rsid w:val="00FA1640"/>
    <w:rsid w:val="00FA1720"/>
    <w:rsid w:val="00FA1A45"/>
    <w:rsid w:val="00FA1A8F"/>
    <w:rsid w:val="00FA21E9"/>
    <w:rsid w:val="00FA2ED2"/>
    <w:rsid w:val="00FA4E5A"/>
    <w:rsid w:val="00FA583F"/>
    <w:rsid w:val="00FA5BB7"/>
    <w:rsid w:val="00FA615C"/>
    <w:rsid w:val="00FA664F"/>
    <w:rsid w:val="00FA795E"/>
    <w:rsid w:val="00FA7CB4"/>
    <w:rsid w:val="00FB1F9C"/>
    <w:rsid w:val="00FB4D9C"/>
    <w:rsid w:val="00FB55B7"/>
    <w:rsid w:val="00FB60AC"/>
    <w:rsid w:val="00FB6D36"/>
    <w:rsid w:val="00FB7B00"/>
    <w:rsid w:val="00FC0090"/>
    <w:rsid w:val="00FC1083"/>
    <w:rsid w:val="00FC191D"/>
    <w:rsid w:val="00FC4250"/>
    <w:rsid w:val="00FC5E11"/>
    <w:rsid w:val="00FC61DB"/>
    <w:rsid w:val="00FC6DA4"/>
    <w:rsid w:val="00FC7A76"/>
    <w:rsid w:val="00FD029A"/>
    <w:rsid w:val="00FD0310"/>
    <w:rsid w:val="00FD0724"/>
    <w:rsid w:val="00FD195D"/>
    <w:rsid w:val="00FD1E49"/>
    <w:rsid w:val="00FD2756"/>
    <w:rsid w:val="00FD30F3"/>
    <w:rsid w:val="00FD3346"/>
    <w:rsid w:val="00FD3F3B"/>
    <w:rsid w:val="00FD455F"/>
    <w:rsid w:val="00FD46FB"/>
    <w:rsid w:val="00FD4E45"/>
    <w:rsid w:val="00FD5D44"/>
    <w:rsid w:val="00FD6A1F"/>
    <w:rsid w:val="00FD6FFF"/>
    <w:rsid w:val="00FD75A1"/>
    <w:rsid w:val="00FD78AD"/>
    <w:rsid w:val="00FE116E"/>
    <w:rsid w:val="00FE26EA"/>
    <w:rsid w:val="00FE309C"/>
    <w:rsid w:val="00FE3282"/>
    <w:rsid w:val="00FE3A40"/>
    <w:rsid w:val="00FE3C56"/>
    <w:rsid w:val="00FE47B8"/>
    <w:rsid w:val="00FE5760"/>
    <w:rsid w:val="00FE680F"/>
    <w:rsid w:val="00FE76DD"/>
    <w:rsid w:val="00FF0367"/>
    <w:rsid w:val="00FF25FA"/>
    <w:rsid w:val="00FF2DA8"/>
    <w:rsid w:val="00FF3904"/>
    <w:rsid w:val="00FF3A19"/>
    <w:rsid w:val="00FF4114"/>
    <w:rsid w:val="00FF4F27"/>
    <w:rsid w:val="00FF6A3C"/>
    <w:rsid w:val="00FF6C41"/>
    <w:rsid w:val="00FF7452"/>
    <w:rsid w:val="00FF7B3B"/>
    <w:rsid w:val="00FF7BEB"/>
    <w:rsid w:val="0117E381"/>
    <w:rsid w:val="012400AB"/>
    <w:rsid w:val="01289DA7"/>
    <w:rsid w:val="013AF5BF"/>
    <w:rsid w:val="0144100F"/>
    <w:rsid w:val="01467539"/>
    <w:rsid w:val="016F3F50"/>
    <w:rsid w:val="017EB0EE"/>
    <w:rsid w:val="01A7624A"/>
    <w:rsid w:val="01B7CD4F"/>
    <w:rsid w:val="01D29AD9"/>
    <w:rsid w:val="01E9050F"/>
    <w:rsid w:val="021828DB"/>
    <w:rsid w:val="023D5F41"/>
    <w:rsid w:val="023E6BEE"/>
    <w:rsid w:val="024B632F"/>
    <w:rsid w:val="026AA3B4"/>
    <w:rsid w:val="02A0B360"/>
    <w:rsid w:val="02B39AA3"/>
    <w:rsid w:val="02BD1B3B"/>
    <w:rsid w:val="0301A650"/>
    <w:rsid w:val="0309851E"/>
    <w:rsid w:val="03254B94"/>
    <w:rsid w:val="0330A002"/>
    <w:rsid w:val="03401000"/>
    <w:rsid w:val="03479D50"/>
    <w:rsid w:val="036C4FC2"/>
    <w:rsid w:val="0384D570"/>
    <w:rsid w:val="0396E525"/>
    <w:rsid w:val="03DC1CFE"/>
    <w:rsid w:val="03DD3CDD"/>
    <w:rsid w:val="04457C59"/>
    <w:rsid w:val="04512FC4"/>
    <w:rsid w:val="045725B9"/>
    <w:rsid w:val="04603A94"/>
    <w:rsid w:val="049D1302"/>
    <w:rsid w:val="04CC7063"/>
    <w:rsid w:val="0501CDFA"/>
    <w:rsid w:val="05353D72"/>
    <w:rsid w:val="05641E16"/>
    <w:rsid w:val="056A3A5D"/>
    <w:rsid w:val="0584F595"/>
    <w:rsid w:val="05C83E4C"/>
    <w:rsid w:val="05F0C15F"/>
    <w:rsid w:val="0619E65C"/>
    <w:rsid w:val="063FCFB2"/>
    <w:rsid w:val="06461542"/>
    <w:rsid w:val="06574E1D"/>
    <w:rsid w:val="065EB56E"/>
    <w:rsid w:val="06665260"/>
    <w:rsid w:val="06674AE0"/>
    <w:rsid w:val="069C2B81"/>
    <w:rsid w:val="06A60BFC"/>
    <w:rsid w:val="06B040CE"/>
    <w:rsid w:val="06DB5AC9"/>
    <w:rsid w:val="0704AB9A"/>
    <w:rsid w:val="07112124"/>
    <w:rsid w:val="076C7FD8"/>
    <w:rsid w:val="07B05706"/>
    <w:rsid w:val="07F31E7E"/>
    <w:rsid w:val="0801964B"/>
    <w:rsid w:val="0833C308"/>
    <w:rsid w:val="083706BA"/>
    <w:rsid w:val="08722805"/>
    <w:rsid w:val="0889D79C"/>
    <w:rsid w:val="0892C261"/>
    <w:rsid w:val="08C3C95D"/>
    <w:rsid w:val="08D3B2A9"/>
    <w:rsid w:val="08F77AE8"/>
    <w:rsid w:val="0959D49B"/>
    <w:rsid w:val="098755AF"/>
    <w:rsid w:val="09A26E37"/>
    <w:rsid w:val="09B72F76"/>
    <w:rsid w:val="0A12BE09"/>
    <w:rsid w:val="0A8CBCA6"/>
    <w:rsid w:val="0A90A217"/>
    <w:rsid w:val="0A91BB4F"/>
    <w:rsid w:val="0AA3A28B"/>
    <w:rsid w:val="0AAF4837"/>
    <w:rsid w:val="0ADE8DB6"/>
    <w:rsid w:val="0AF8A282"/>
    <w:rsid w:val="0B089687"/>
    <w:rsid w:val="0B36F523"/>
    <w:rsid w:val="0B8307F2"/>
    <w:rsid w:val="0B876AED"/>
    <w:rsid w:val="0B91112E"/>
    <w:rsid w:val="0BA5CF2C"/>
    <w:rsid w:val="0BA654C6"/>
    <w:rsid w:val="0BCAD4C0"/>
    <w:rsid w:val="0BCDD6EF"/>
    <w:rsid w:val="0BCFB58F"/>
    <w:rsid w:val="0BD40516"/>
    <w:rsid w:val="0BD55A36"/>
    <w:rsid w:val="0BF0140B"/>
    <w:rsid w:val="0C285002"/>
    <w:rsid w:val="0C7E7AE9"/>
    <w:rsid w:val="0CD5D4F6"/>
    <w:rsid w:val="0CD5E68D"/>
    <w:rsid w:val="0CD88F63"/>
    <w:rsid w:val="0CFE91F8"/>
    <w:rsid w:val="0D0D5FFA"/>
    <w:rsid w:val="0D841F23"/>
    <w:rsid w:val="0DA14092"/>
    <w:rsid w:val="0DD53471"/>
    <w:rsid w:val="0DF1AD72"/>
    <w:rsid w:val="0E01AC9B"/>
    <w:rsid w:val="0E162E78"/>
    <w:rsid w:val="0E194F16"/>
    <w:rsid w:val="0E21C16C"/>
    <w:rsid w:val="0E40026E"/>
    <w:rsid w:val="0E650D2A"/>
    <w:rsid w:val="0E9C02E0"/>
    <w:rsid w:val="0EBD21E9"/>
    <w:rsid w:val="0EEF1712"/>
    <w:rsid w:val="0EEF5898"/>
    <w:rsid w:val="0F34C560"/>
    <w:rsid w:val="1000DD8B"/>
    <w:rsid w:val="10289AED"/>
    <w:rsid w:val="1044838C"/>
    <w:rsid w:val="105F7B2A"/>
    <w:rsid w:val="106F105C"/>
    <w:rsid w:val="10D66A51"/>
    <w:rsid w:val="10DE1DE5"/>
    <w:rsid w:val="10EFEDE3"/>
    <w:rsid w:val="11335366"/>
    <w:rsid w:val="116083D5"/>
    <w:rsid w:val="116B25AE"/>
    <w:rsid w:val="11AEB4EC"/>
    <w:rsid w:val="11C1CE53"/>
    <w:rsid w:val="11E053ED"/>
    <w:rsid w:val="11E7DCCC"/>
    <w:rsid w:val="120196B0"/>
    <w:rsid w:val="122EC41B"/>
    <w:rsid w:val="1267D980"/>
    <w:rsid w:val="126E2815"/>
    <w:rsid w:val="12E1D536"/>
    <w:rsid w:val="130A648C"/>
    <w:rsid w:val="1383AD2D"/>
    <w:rsid w:val="13BAB7B1"/>
    <w:rsid w:val="13C28835"/>
    <w:rsid w:val="13EF6038"/>
    <w:rsid w:val="143BB5AF"/>
    <w:rsid w:val="1445479F"/>
    <w:rsid w:val="14A97035"/>
    <w:rsid w:val="14B9E5BD"/>
    <w:rsid w:val="14CDFB3D"/>
    <w:rsid w:val="14CE9EED"/>
    <w:rsid w:val="15030D80"/>
    <w:rsid w:val="15041C1A"/>
    <w:rsid w:val="1512B59F"/>
    <w:rsid w:val="154043CF"/>
    <w:rsid w:val="154119CC"/>
    <w:rsid w:val="155C2CFB"/>
    <w:rsid w:val="155C4C5E"/>
    <w:rsid w:val="1576A65B"/>
    <w:rsid w:val="158E2754"/>
    <w:rsid w:val="1669CB9E"/>
    <w:rsid w:val="16C0291B"/>
    <w:rsid w:val="16D19DDA"/>
    <w:rsid w:val="1703689C"/>
    <w:rsid w:val="178F8A79"/>
    <w:rsid w:val="17D162E3"/>
    <w:rsid w:val="183950BC"/>
    <w:rsid w:val="18435847"/>
    <w:rsid w:val="1846BCEA"/>
    <w:rsid w:val="184EC761"/>
    <w:rsid w:val="187CD0FB"/>
    <w:rsid w:val="18E85071"/>
    <w:rsid w:val="18FC90B5"/>
    <w:rsid w:val="18FCDC8A"/>
    <w:rsid w:val="1902C552"/>
    <w:rsid w:val="1917F77F"/>
    <w:rsid w:val="192E5418"/>
    <w:rsid w:val="197A95FC"/>
    <w:rsid w:val="1982B515"/>
    <w:rsid w:val="19878768"/>
    <w:rsid w:val="19EB65D2"/>
    <w:rsid w:val="1A08306F"/>
    <w:rsid w:val="1A0D7BC0"/>
    <w:rsid w:val="1A969E0D"/>
    <w:rsid w:val="1A9802AA"/>
    <w:rsid w:val="1A9CFD36"/>
    <w:rsid w:val="1A9EA8F7"/>
    <w:rsid w:val="1AA79D34"/>
    <w:rsid w:val="1AE0749B"/>
    <w:rsid w:val="1AEE3DBE"/>
    <w:rsid w:val="1AF5E9CB"/>
    <w:rsid w:val="1AF6F41D"/>
    <w:rsid w:val="1B0C0467"/>
    <w:rsid w:val="1B31B66A"/>
    <w:rsid w:val="1B6E04DB"/>
    <w:rsid w:val="1B75C5F5"/>
    <w:rsid w:val="1B9DE7E2"/>
    <w:rsid w:val="1BBEFDAE"/>
    <w:rsid w:val="1BDE15DF"/>
    <w:rsid w:val="1BF05634"/>
    <w:rsid w:val="1C06B4C6"/>
    <w:rsid w:val="1C1AA1BE"/>
    <w:rsid w:val="1C256594"/>
    <w:rsid w:val="1C38CD97"/>
    <w:rsid w:val="1C405C6B"/>
    <w:rsid w:val="1C569E38"/>
    <w:rsid w:val="1C736CB4"/>
    <w:rsid w:val="1C84C4A2"/>
    <w:rsid w:val="1C857C5F"/>
    <w:rsid w:val="1C9F768C"/>
    <w:rsid w:val="1CB945EB"/>
    <w:rsid w:val="1CE6FA6A"/>
    <w:rsid w:val="1CECC9E2"/>
    <w:rsid w:val="1CF0575F"/>
    <w:rsid w:val="1CF11127"/>
    <w:rsid w:val="1D04E0C9"/>
    <w:rsid w:val="1D0E6480"/>
    <w:rsid w:val="1D48D191"/>
    <w:rsid w:val="1D8A8726"/>
    <w:rsid w:val="1D9A4AC0"/>
    <w:rsid w:val="1DBB0F75"/>
    <w:rsid w:val="1DC81A51"/>
    <w:rsid w:val="1E1BC237"/>
    <w:rsid w:val="1E209503"/>
    <w:rsid w:val="1E277C0A"/>
    <w:rsid w:val="1E2CECE7"/>
    <w:rsid w:val="1E64C824"/>
    <w:rsid w:val="1E921B98"/>
    <w:rsid w:val="1EEEC65F"/>
    <w:rsid w:val="1EF4344D"/>
    <w:rsid w:val="1F25D05D"/>
    <w:rsid w:val="1F82C37B"/>
    <w:rsid w:val="1FB7E6BC"/>
    <w:rsid w:val="201108EA"/>
    <w:rsid w:val="20198379"/>
    <w:rsid w:val="20295A34"/>
    <w:rsid w:val="204E8397"/>
    <w:rsid w:val="205AA756"/>
    <w:rsid w:val="20C7A124"/>
    <w:rsid w:val="2107DBD4"/>
    <w:rsid w:val="21154C44"/>
    <w:rsid w:val="211D5A01"/>
    <w:rsid w:val="2147F0DC"/>
    <w:rsid w:val="214D2959"/>
    <w:rsid w:val="215416D8"/>
    <w:rsid w:val="21565757"/>
    <w:rsid w:val="21EC3BC4"/>
    <w:rsid w:val="21EF8589"/>
    <w:rsid w:val="21F13598"/>
    <w:rsid w:val="21F677B7"/>
    <w:rsid w:val="22298050"/>
    <w:rsid w:val="224938D7"/>
    <w:rsid w:val="226C56F7"/>
    <w:rsid w:val="2272D7F5"/>
    <w:rsid w:val="229C16ED"/>
    <w:rsid w:val="22A94600"/>
    <w:rsid w:val="22AFCD77"/>
    <w:rsid w:val="22B03005"/>
    <w:rsid w:val="22B91E97"/>
    <w:rsid w:val="22C9BABA"/>
    <w:rsid w:val="22D1089E"/>
    <w:rsid w:val="23474FBF"/>
    <w:rsid w:val="23503C2C"/>
    <w:rsid w:val="239D6A8B"/>
    <w:rsid w:val="23CD6D21"/>
    <w:rsid w:val="23CEA462"/>
    <w:rsid w:val="23FA0012"/>
    <w:rsid w:val="2458E68B"/>
    <w:rsid w:val="24728F3D"/>
    <w:rsid w:val="24E22A46"/>
    <w:rsid w:val="2508B3CB"/>
    <w:rsid w:val="2548902D"/>
    <w:rsid w:val="25519A65"/>
    <w:rsid w:val="25762E5C"/>
    <w:rsid w:val="2593A7BF"/>
    <w:rsid w:val="25981C42"/>
    <w:rsid w:val="25FB42A7"/>
    <w:rsid w:val="26158189"/>
    <w:rsid w:val="261BD8EC"/>
    <w:rsid w:val="2653F020"/>
    <w:rsid w:val="2687DCEE"/>
    <w:rsid w:val="26991A0D"/>
    <w:rsid w:val="26A7713B"/>
    <w:rsid w:val="26B519FB"/>
    <w:rsid w:val="26C16735"/>
    <w:rsid w:val="26E02453"/>
    <w:rsid w:val="26EA443D"/>
    <w:rsid w:val="271F69DB"/>
    <w:rsid w:val="27297EBB"/>
    <w:rsid w:val="2733ECA3"/>
    <w:rsid w:val="2757B113"/>
    <w:rsid w:val="2778F24B"/>
    <w:rsid w:val="277B640C"/>
    <w:rsid w:val="2793C5C9"/>
    <w:rsid w:val="279F4ED4"/>
    <w:rsid w:val="27A54321"/>
    <w:rsid w:val="27AC0C4F"/>
    <w:rsid w:val="281C5D79"/>
    <w:rsid w:val="28375F20"/>
    <w:rsid w:val="283B7C81"/>
    <w:rsid w:val="285FF0C4"/>
    <w:rsid w:val="28BBA141"/>
    <w:rsid w:val="28D7A314"/>
    <w:rsid w:val="28ED6D55"/>
    <w:rsid w:val="2903F099"/>
    <w:rsid w:val="290A192A"/>
    <w:rsid w:val="291B97EC"/>
    <w:rsid w:val="29261792"/>
    <w:rsid w:val="292A4EBF"/>
    <w:rsid w:val="297BBC63"/>
    <w:rsid w:val="299F8896"/>
    <w:rsid w:val="29AFC3C3"/>
    <w:rsid w:val="29EE0AEC"/>
    <w:rsid w:val="29F59D52"/>
    <w:rsid w:val="2A06A749"/>
    <w:rsid w:val="2A2CD327"/>
    <w:rsid w:val="2A321845"/>
    <w:rsid w:val="2A5CD4F2"/>
    <w:rsid w:val="2A771A01"/>
    <w:rsid w:val="2A847CB9"/>
    <w:rsid w:val="2A875D06"/>
    <w:rsid w:val="2ABDC739"/>
    <w:rsid w:val="2AF7454E"/>
    <w:rsid w:val="2B1BEA46"/>
    <w:rsid w:val="2B1DC8D3"/>
    <w:rsid w:val="2B51826B"/>
    <w:rsid w:val="2B7AFF7A"/>
    <w:rsid w:val="2B9524D4"/>
    <w:rsid w:val="2C082C2C"/>
    <w:rsid w:val="2C19DF1B"/>
    <w:rsid w:val="2C5495A0"/>
    <w:rsid w:val="2C5F39D8"/>
    <w:rsid w:val="2C641BFE"/>
    <w:rsid w:val="2C7EBE5E"/>
    <w:rsid w:val="2CE59772"/>
    <w:rsid w:val="2CED52CC"/>
    <w:rsid w:val="2CFBCFE5"/>
    <w:rsid w:val="2D02F080"/>
    <w:rsid w:val="2D2422A4"/>
    <w:rsid w:val="2D39BB78"/>
    <w:rsid w:val="2D7F9FF4"/>
    <w:rsid w:val="2D959266"/>
    <w:rsid w:val="2DA2F51E"/>
    <w:rsid w:val="2DC662A9"/>
    <w:rsid w:val="2DD6E84D"/>
    <w:rsid w:val="2DEBAECD"/>
    <w:rsid w:val="2E8D4BFF"/>
    <w:rsid w:val="2E91C1FE"/>
    <w:rsid w:val="2E9D4F99"/>
    <w:rsid w:val="2ECA90B0"/>
    <w:rsid w:val="2ED59237"/>
    <w:rsid w:val="2EEF8A5D"/>
    <w:rsid w:val="2EF6E964"/>
    <w:rsid w:val="2EF87CAB"/>
    <w:rsid w:val="2F1D58FF"/>
    <w:rsid w:val="2F3FCCEE"/>
    <w:rsid w:val="2F5CD458"/>
    <w:rsid w:val="2F658EA2"/>
    <w:rsid w:val="2F7B5FA6"/>
    <w:rsid w:val="2FB541E4"/>
    <w:rsid w:val="2FBDD219"/>
    <w:rsid w:val="2FFAD266"/>
    <w:rsid w:val="2FFDCB0E"/>
    <w:rsid w:val="302679BA"/>
    <w:rsid w:val="302EBF34"/>
    <w:rsid w:val="3051CD07"/>
    <w:rsid w:val="30659984"/>
    <w:rsid w:val="30693B02"/>
    <w:rsid w:val="30BEAA89"/>
    <w:rsid w:val="30D1A97A"/>
    <w:rsid w:val="30E7FA58"/>
    <w:rsid w:val="30F9550F"/>
    <w:rsid w:val="30FBD889"/>
    <w:rsid w:val="310210BA"/>
    <w:rsid w:val="31C8C50C"/>
    <w:rsid w:val="31CB023C"/>
    <w:rsid w:val="32082E7C"/>
    <w:rsid w:val="32094D58"/>
    <w:rsid w:val="3211E34A"/>
    <w:rsid w:val="3263F2AD"/>
    <w:rsid w:val="32690389"/>
    <w:rsid w:val="32695121"/>
    <w:rsid w:val="32AE908B"/>
    <w:rsid w:val="32E90558"/>
    <w:rsid w:val="32FCC807"/>
    <w:rsid w:val="3311EB20"/>
    <w:rsid w:val="3317E16C"/>
    <w:rsid w:val="3346C93A"/>
    <w:rsid w:val="33B69E1C"/>
    <w:rsid w:val="33DA52DD"/>
    <w:rsid w:val="3409BAD3"/>
    <w:rsid w:val="3410659F"/>
    <w:rsid w:val="3416802E"/>
    <w:rsid w:val="34428E20"/>
    <w:rsid w:val="344730BB"/>
    <w:rsid w:val="34965919"/>
    <w:rsid w:val="34B05F44"/>
    <w:rsid w:val="34D00EAB"/>
    <w:rsid w:val="34E41F42"/>
    <w:rsid w:val="34ECD2DD"/>
    <w:rsid w:val="35045DBF"/>
    <w:rsid w:val="35174DE5"/>
    <w:rsid w:val="3526B71C"/>
    <w:rsid w:val="35326178"/>
    <w:rsid w:val="3533016C"/>
    <w:rsid w:val="353CE0CE"/>
    <w:rsid w:val="353D26B1"/>
    <w:rsid w:val="3544D3BB"/>
    <w:rsid w:val="354BD0DB"/>
    <w:rsid w:val="3579DF05"/>
    <w:rsid w:val="35868FAF"/>
    <w:rsid w:val="35A7CF03"/>
    <w:rsid w:val="35C29BD6"/>
    <w:rsid w:val="35CE79D8"/>
    <w:rsid w:val="361C03F2"/>
    <w:rsid w:val="363AC679"/>
    <w:rsid w:val="3683AB86"/>
    <w:rsid w:val="3685687F"/>
    <w:rsid w:val="369E3E1C"/>
    <w:rsid w:val="36A03879"/>
    <w:rsid w:val="36C02129"/>
    <w:rsid w:val="36D32CA7"/>
    <w:rsid w:val="3718465B"/>
    <w:rsid w:val="372E35AB"/>
    <w:rsid w:val="37367A14"/>
    <w:rsid w:val="375F23B5"/>
    <w:rsid w:val="3774AEEC"/>
    <w:rsid w:val="377A6BF2"/>
    <w:rsid w:val="378058C5"/>
    <w:rsid w:val="379C1FC7"/>
    <w:rsid w:val="37E06954"/>
    <w:rsid w:val="386B9883"/>
    <w:rsid w:val="3871972E"/>
    <w:rsid w:val="38863694"/>
    <w:rsid w:val="38A2E63A"/>
    <w:rsid w:val="38C181DA"/>
    <w:rsid w:val="39015F9E"/>
    <w:rsid w:val="391D058F"/>
    <w:rsid w:val="391E740B"/>
    <w:rsid w:val="3939A922"/>
    <w:rsid w:val="393D1ADA"/>
    <w:rsid w:val="394B8C02"/>
    <w:rsid w:val="394EB27F"/>
    <w:rsid w:val="395CE464"/>
    <w:rsid w:val="396F8581"/>
    <w:rsid w:val="397C5343"/>
    <w:rsid w:val="3989A60F"/>
    <w:rsid w:val="398D4E09"/>
    <w:rsid w:val="39AD1B9A"/>
    <w:rsid w:val="39DB353A"/>
    <w:rsid w:val="3A21DC87"/>
    <w:rsid w:val="3A735F3B"/>
    <w:rsid w:val="3A8F266D"/>
    <w:rsid w:val="3AA84E8A"/>
    <w:rsid w:val="3AB20CB4"/>
    <w:rsid w:val="3AC83FD2"/>
    <w:rsid w:val="3B0BD73B"/>
    <w:rsid w:val="3B2F77DF"/>
    <w:rsid w:val="3B571CA9"/>
    <w:rsid w:val="3B5ECCE4"/>
    <w:rsid w:val="3B65C321"/>
    <w:rsid w:val="3B6A7C61"/>
    <w:rsid w:val="3B9AF385"/>
    <w:rsid w:val="3BBAA5F1"/>
    <w:rsid w:val="3BBDD756"/>
    <w:rsid w:val="3BC52B20"/>
    <w:rsid w:val="3C13D746"/>
    <w:rsid w:val="3C1647E2"/>
    <w:rsid w:val="3C4CD4EE"/>
    <w:rsid w:val="3CD03AA3"/>
    <w:rsid w:val="3CD80636"/>
    <w:rsid w:val="3CE40480"/>
    <w:rsid w:val="3CFE6EE2"/>
    <w:rsid w:val="3D46ABC0"/>
    <w:rsid w:val="3D4DD879"/>
    <w:rsid w:val="3D59A7B7"/>
    <w:rsid w:val="3D814116"/>
    <w:rsid w:val="3D9E344E"/>
    <w:rsid w:val="3DB1599D"/>
    <w:rsid w:val="3DBA80E1"/>
    <w:rsid w:val="3DBBD1DE"/>
    <w:rsid w:val="3DDFEF4C"/>
    <w:rsid w:val="3DE722CA"/>
    <w:rsid w:val="3DE9AD76"/>
    <w:rsid w:val="3E14C633"/>
    <w:rsid w:val="3E17D95D"/>
    <w:rsid w:val="3E2BBE81"/>
    <w:rsid w:val="3E7D1DED"/>
    <w:rsid w:val="3E7DA8AF"/>
    <w:rsid w:val="3E8ECA61"/>
    <w:rsid w:val="3EBE302B"/>
    <w:rsid w:val="3EDE8CB1"/>
    <w:rsid w:val="3F089631"/>
    <w:rsid w:val="3F0F8953"/>
    <w:rsid w:val="3F47C0E7"/>
    <w:rsid w:val="3F6B2CC4"/>
    <w:rsid w:val="3F6F2924"/>
    <w:rsid w:val="3FC6A37E"/>
    <w:rsid w:val="3FC874C4"/>
    <w:rsid w:val="3FDC0A08"/>
    <w:rsid w:val="3FEE2EAD"/>
    <w:rsid w:val="3FFACFB9"/>
    <w:rsid w:val="406FDE57"/>
    <w:rsid w:val="4079941B"/>
    <w:rsid w:val="40C61D9A"/>
    <w:rsid w:val="40EB90C6"/>
    <w:rsid w:val="4102B0D8"/>
    <w:rsid w:val="4119F843"/>
    <w:rsid w:val="416B75A4"/>
    <w:rsid w:val="41B70A81"/>
    <w:rsid w:val="41D9A0D6"/>
    <w:rsid w:val="41E47C9D"/>
    <w:rsid w:val="420134E9"/>
    <w:rsid w:val="421DC71D"/>
    <w:rsid w:val="42453C6F"/>
    <w:rsid w:val="4258661F"/>
    <w:rsid w:val="427C7506"/>
    <w:rsid w:val="42865BEE"/>
    <w:rsid w:val="42876127"/>
    <w:rsid w:val="42A5E659"/>
    <w:rsid w:val="42E6D10A"/>
    <w:rsid w:val="430D0D10"/>
    <w:rsid w:val="43A6B32B"/>
    <w:rsid w:val="43C1EE67"/>
    <w:rsid w:val="44031640"/>
    <w:rsid w:val="4426A719"/>
    <w:rsid w:val="4433884A"/>
    <w:rsid w:val="4449860B"/>
    <w:rsid w:val="4450E1F8"/>
    <w:rsid w:val="446DA934"/>
    <w:rsid w:val="44701290"/>
    <w:rsid w:val="4487A13B"/>
    <w:rsid w:val="44B7BF86"/>
    <w:rsid w:val="44C04333"/>
    <w:rsid w:val="44C81A2B"/>
    <w:rsid w:val="44E83E82"/>
    <w:rsid w:val="45167601"/>
    <w:rsid w:val="4547052F"/>
    <w:rsid w:val="45853589"/>
    <w:rsid w:val="45887B3A"/>
    <w:rsid w:val="458D17CC"/>
    <w:rsid w:val="4597233B"/>
    <w:rsid w:val="459F573C"/>
    <w:rsid w:val="45BF01E9"/>
    <w:rsid w:val="46347C12"/>
    <w:rsid w:val="4645CF14"/>
    <w:rsid w:val="46589A01"/>
    <w:rsid w:val="466CD793"/>
    <w:rsid w:val="468A7BA4"/>
    <w:rsid w:val="4694D0A7"/>
    <w:rsid w:val="46A6E47C"/>
    <w:rsid w:val="46E897D7"/>
    <w:rsid w:val="46EA396B"/>
    <w:rsid w:val="4721E259"/>
    <w:rsid w:val="47258C13"/>
    <w:rsid w:val="47404889"/>
    <w:rsid w:val="47483ACA"/>
    <w:rsid w:val="47602DBA"/>
    <w:rsid w:val="47E1AC31"/>
    <w:rsid w:val="47E37075"/>
    <w:rsid w:val="47F7464F"/>
    <w:rsid w:val="480963CA"/>
    <w:rsid w:val="48281AE7"/>
    <w:rsid w:val="4849F034"/>
    <w:rsid w:val="4858371D"/>
    <w:rsid w:val="4889709C"/>
    <w:rsid w:val="48CC7DDB"/>
    <w:rsid w:val="48E1BE7F"/>
    <w:rsid w:val="4911671C"/>
    <w:rsid w:val="4942937E"/>
    <w:rsid w:val="49744DE0"/>
    <w:rsid w:val="499EAEF6"/>
    <w:rsid w:val="49AFD1A3"/>
    <w:rsid w:val="49DE853E"/>
    <w:rsid w:val="49EA659E"/>
    <w:rsid w:val="49EF5592"/>
    <w:rsid w:val="4A1D2DD1"/>
    <w:rsid w:val="4A27CC10"/>
    <w:rsid w:val="4A2D456D"/>
    <w:rsid w:val="4A3887B8"/>
    <w:rsid w:val="4A603226"/>
    <w:rsid w:val="4A79F91B"/>
    <w:rsid w:val="4AE3D8FA"/>
    <w:rsid w:val="4AF30027"/>
    <w:rsid w:val="4B10594C"/>
    <w:rsid w:val="4B15D55A"/>
    <w:rsid w:val="4B4A5422"/>
    <w:rsid w:val="4B76F783"/>
    <w:rsid w:val="4BD2B23A"/>
    <w:rsid w:val="4C36A48D"/>
    <w:rsid w:val="4C39ACD0"/>
    <w:rsid w:val="4C43A5C4"/>
    <w:rsid w:val="4C4907DE"/>
    <w:rsid w:val="4C509FCE"/>
    <w:rsid w:val="4C54F059"/>
    <w:rsid w:val="4C6DC997"/>
    <w:rsid w:val="4C7A3440"/>
    <w:rsid w:val="4C8A8209"/>
    <w:rsid w:val="4CAA93D4"/>
    <w:rsid w:val="4CC37F2C"/>
    <w:rsid w:val="4CCD150F"/>
    <w:rsid w:val="4D0AFBAC"/>
    <w:rsid w:val="4D45116B"/>
    <w:rsid w:val="4D4EA358"/>
    <w:rsid w:val="4D5DC111"/>
    <w:rsid w:val="4D639C45"/>
    <w:rsid w:val="4D9FEB2C"/>
    <w:rsid w:val="4DA98BC6"/>
    <w:rsid w:val="4DD15E49"/>
    <w:rsid w:val="4E3EEF57"/>
    <w:rsid w:val="4E4EFC05"/>
    <w:rsid w:val="4EB9642F"/>
    <w:rsid w:val="4EBC2511"/>
    <w:rsid w:val="4EC47B70"/>
    <w:rsid w:val="4EE0E1CC"/>
    <w:rsid w:val="4EE34850"/>
    <w:rsid w:val="4F206646"/>
    <w:rsid w:val="4F30390E"/>
    <w:rsid w:val="4F455C27"/>
    <w:rsid w:val="4F77677A"/>
    <w:rsid w:val="4FA24F12"/>
    <w:rsid w:val="4FC32357"/>
    <w:rsid w:val="4FDA0F42"/>
    <w:rsid w:val="50459A0E"/>
    <w:rsid w:val="50D7BFF2"/>
    <w:rsid w:val="51101408"/>
    <w:rsid w:val="511C7901"/>
    <w:rsid w:val="517F36E1"/>
    <w:rsid w:val="518DEE94"/>
    <w:rsid w:val="51EA2516"/>
    <w:rsid w:val="52283FB6"/>
    <w:rsid w:val="524237DC"/>
    <w:rsid w:val="527E15AE"/>
    <w:rsid w:val="52AC5EC6"/>
    <w:rsid w:val="52FD2907"/>
    <w:rsid w:val="533FF1A6"/>
    <w:rsid w:val="538BC1B6"/>
    <w:rsid w:val="53A980B9"/>
    <w:rsid w:val="53BBE881"/>
    <w:rsid w:val="54356C7E"/>
    <w:rsid w:val="54440464"/>
    <w:rsid w:val="5470DE1F"/>
    <w:rsid w:val="5477004A"/>
    <w:rsid w:val="54B74703"/>
    <w:rsid w:val="54BC593F"/>
    <w:rsid w:val="54C0ABC3"/>
    <w:rsid w:val="551C1D35"/>
    <w:rsid w:val="5586C6F5"/>
    <w:rsid w:val="55CD728A"/>
    <w:rsid w:val="55E3FF88"/>
    <w:rsid w:val="56091281"/>
    <w:rsid w:val="562F79B1"/>
    <w:rsid w:val="56306A5C"/>
    <w:rsid w:val="56555C6A"/>
    <w:rsid w:val="56AAE71F"/>
    <w:rsid w:val="56B4B03D"/>
    <w:rsid w:val="56D59254"/>
    <w:rsid w:val="5718BF5A"/>
    <w:rsid w:val="571CE8E2"/>
    <w:rsid w:val="57378612"/>
    <w:rsid w:val="573C09EC"/>
    <w:rsid w:val="57619B23"/>
    <w:rsid w:val="576BF34E"/>
    <w:rsid w:val="578855EB"/>
    <w:rsid w:val="578BBA85"/>
    <w:rsid w:val="57A74B17"/>
    <w:rsid w:val="57BCAD98"/>
    <w:rsid w:val="57CC8958"/>
    <w:rsid w:val="58074500"/>
    <w:rsid w:val="58151536"/>
    <w:rsid w:val="5860C62D"/>
    <w:rsid w:val="58A1AB58"/>
    <w:rsid w:val="58C450A7"/>
    <w:rsid w:val="58D1B63E"/>
    <w:rsid w:val="58F5098A"/>
    <w:rsid w:val="5900B482"/>
    <w:rsid w:val="597301E0"/>
    <w:rsid w:val="59FC968E"/>
    <w:rsid w:val="5A6A8563"/>
    <w:rsid w:val="5A9282D5"/>
    <w:rsid w:val="5AA50D5F"/>
    <w:rsid w:val="5AB38D9A"/>
    <w:rsid w:val="5AB4EAD7"/>
    <w:rsid w:val="5AE75C0F"/>
    <w:rsid w:val="5B001E21"/>
    <w:rsid w:val="5B08B9CD"/>
    <w:rsid w:val="5B13C459"/>
    <w:rsid w:val="5B27148E"/>
    <w:rsid w:val="5B2B9AC3"/>
    <w:rsid w:val="5B38B40C"/>
    <w:rsid w:val="5B5A4872"/>
    <w:rsid w:val="5B78E947"/>
    <w:rsid w:val="5B7F5E7A"/>
    <w:rsid w:val="5BD04697"/>
    <w:rsid w:val="5BD70F82"/>
    <w:rsid w:val="5BE09C9A"/>
    <w:rsid w:val="5BFC603E"/>
    <w:rsid w:val="5C06C43B"/>
    <w:rsid w:val="5C0BCF97"/>
    <w:rsid w:val="5C20BE2E"/>
    <w:rsid w:val="5C54E790"/>
    <w:rsid w:val="5C5F2BA8"/>
    <w:rsid w:val="5C8E045C"/>
    <w:rsid w:val="5CD3110E"/>
    <w:rsid w:val="5CD95BE7"/>
    <w:rsid w:val="5CE18FA0"/>
    <w:rsid w:val="5CEF7304"/>
    <w:rsid w:val="5D0F750F"/>
    <w:rsid w:val="5D39B1F2"/>
    <w:rsid w:val="5D3D6C87"/>
    <w:rsid w:val="5D53F60A"/>
    <w:rsid w:val="5D72DFE3"/>
    <w:rsid w:val="5D79B607"/>
    <w:rsid w:val="5D7C6CFB"/>
    <w:rsid w:val="5D805CCC"/>
    <w:rsid w:val="5DAE0F82"/>
    <w:rsid w:val="5DBB5BD0"/>
    <w:rsid w:val="5DE011AA"/>
    <w:rsid w:val="5E065636"/>
    <w:rsid w:val="5E5017EE"/>
    <w:rsid w:val="5E560E45"/>
    <w:rsid w:val="5E5BFFBF"/>
    <w:rsid w:val="5E78052B"/>
    <w:rsid w:val="5E9A767C"/>
    <w:rsid w:val="5EDD7D08"/>
    <w:rsid w:val="5F34326E"/>
    <w:rsid w:val="5FAA03AE"/>
    <w:rsid w:val="5FB4A603"/>
    <w:rsid w:val="5FB9B2D9"/>
    <w:rsid w:val="60027FE7"/>
    <w:rsid w:val="600BF09F"/>
    <w:rsid w:val="6012EE5D"/>
    <w:rsid w:val="60188D83"/>
    <w:rsid w:val="6018C490"/>
    <w:rsid w:val="601DF5BF"/>
    <w:rsid w:val="608D93FB"/>
    <w:rsid w:val="60AA80A5"/>
    <w:rsid w:val="6103699F"/>
    <w:rsid w:val="61655314"/>
    <w:rsid w:val="61847502"/>
    <w:rsid w:val="618483C3"/>
    <w:rsid w:val="61EA211E"/>
    <w:rsid w:val="6221FA96"/>
    <w:rsid w:val="622C59B9"/>
    <w:rsid w:val="6240E076"/>
    <w:rsid w:val="6286FCAF"/>
    <w:rsid w:val="629D94BA"/>
    <w:rsid w:val="631E07E2"/>
    <w:rsid w:val="6323BA59"/>
    <w:rsid w:val="633FAE47"/>
    <w:rsid w:val="635204D7"/>
    <w:rsid w:val="63545C81"/>
    <w:rsid w:val="635BFB66"/>
    <w:rsid w:val="63C5DC9A"/>
    <w:rsid w:val="63DE1A05"/>
    <w:rsid w:val="6410614A"/>
    <w:rsid w:val="64203CBE"/>
    <w:rsid w:val="642B53B5"/>
    <w:rsid w:val="6439651B"/>
    <w:rsid w:val="643B0A61"/>
    <w:rsid w:val="64648F6F"/>
    <w:rsid w:val="646913B2"/>
    <w:rsid w:val="646A3D8D"/>
    <w:rsid w:val="646F55C8"/>
    <w:rsid w:val="64C95F84"/>
    <w:rsid w:val="6542104C"/>
    <w:rsid w:val="6543E192"/>
    <w:rsid w:val="655190EC"/>
    <w:rsid w:val="656A6BF7"/>
    <w:rsid w:val="65A7F9F2"/>
    <w:rsid w:val="65B41CE3"/>
    <w:rsid w:val="65EE9E19"/>
    <w:rsid w:val="66066E79"/>
    <w:rsid w:val="660CCE9F"/>
    <w:rsid w:val="66310947"/>
    <w:rsid w:val="6648454B"/>
    <w:rsid w:val="665ED35E"/>
    <w:rsid w:val="666D3D51"/>
    <w:rsid w:val="66C74F49"/>
    <w:rsid w:val="66D4CB4C"/>
    <w:rsid w:val="66E379E8"/>
    <w:rsid w:val="6715DE48"/>
    <w:rsid w:val="674C3509"/>
    <w:rsid w:val="675331C3"/>
    <w:rsid w:val="6766F384"/>
    <w:rsid w:val="6775E823"/>
    <w:rsid w:val="6799B676"/>
    <w:rsid w:val="67AA518E"/>
    <w:rsid w:val="67C8E489"/>
    <w:rsid w:val="67D32759"/>
    <w:rsid w:val="67DEBD8C"/>
    <w:rsid w:val="680E124B"/>
    <w:rsid w:val="680F771F"/>
    <w:rsid w:val="683023C9"/>
    <w:rsid w:val="68D67EDA"/>
    <w:rsid w:val="691D5203"/>
    <w:rsid w:val="691DA477"/>
    <w:rsid w:val="693CA4FC"/>
    <w:rsid w:val="694529FA"/>
    <w:rsid w:val="694FAD55"/>
    <w:rsid w:val="6956F513"/>
    <w:rsid w:val="69883F9A"/>
    <w:rsid w:val="698F95A8"/>
    <w:rsid w:val="699C613B"/>
    <w:rsid w:val="69B98F1D"/>
    <w:rsid w:val="6A3B2FCD"/>
    <w:rsid w:val="6A3F2B94"/>
    <w:rsid w:val="6A6F98E9"/>
    <w:rsid w:val="6A96BE68"/>
    <w:rsid w:val="6AB2B4CF"/>
    <w:rsid w:val="6AB89AF8"/>
    <w:rsid w:val="6AD15178"/>
    <w:rsid w:val="6AE0FA5B"/>
    <w:rsid w:val="6AE2F3F0"/>
    <w:rsid w:val="6AF147C8"/>
    <w:rsid w:val="6AF5AE43"/>
    <w:rsid w:val="6B484677"/>
    <w:rsid w:val="6B50D10F"/>
    <w:rsid w:val="6B7247B4"/>
    <w:rsid w:val="6B802FC0"/>
    <w:rsid w:val="6B81576E"/>
    <w:rsid w:val="6B8245B5"/>
    <w:rsid w:val="6BC62DE4"/>
    <w:rsid w:val="6BCDDFB4"/>
    <w:rsid w:val="6C35D0B3"/>
    <w:rsid w:val="6CA568B4"/>
    <w:rsid w:val="6CE2CAD0"/>
    <w:rsid w:val="6CEE6279"/>
    <w:rsid w:val="6CF7885A"/>
    <w:rsid w:val="6D1D16FA"/>
    <w:rsid w:val="6DBF4E80"/>
    <w:rsid w:val="6DF49B0C"/>
    <w:rsid w:val="6DF6DE10"/>
    <w:rsid w:val="6DF6FE6D"/>
    <w:rsid w:val="6E041E31"/>
    <w:rsid w:val="6F0FD56C"/>
    <w:rsid w:val="6F5321CE"/>
    <w:rsid w:val="6F5C3281"/>
    <w:rsid w:val="6F76CC30"/>
    <w:rsid w:val="6F7B5AE4"/>
    <w:rsid w:val="6F8F0252"/>
    <w:rsid w:val="6FE0B8FF"/>
    <w:rsid w:val="6FE74B3F"/>
    <w:rsid w:val="7004B560"/>
    <w:rsid w:val="7009F99F"/>
    <w:rsid w:val="70163DDD"/>
    <w:rsid w:val="7030FFAD"/>
    <w:rsid w:val="7060B466"/>
    <w:rsid w:val="70A0B327"/>
    <w:rsid w:val="70DE4DE9"/>
    <w:rsid w:val="70FE347D"/>
    <w:rsid w:val="71093D88"/>
    <w:rsid w:val="7114E2B8"/>
    <w:rsid w:val="712739F5"/>
    <w:rsid w:val="7133AEEB"/>
    <w:rsid w:val="71358F9B"/>
    <w:rsid w:val="713774E8"/>
    <w:rsid w:val="714160E7"/>
    <w:rsid w:val="7183EA3E"/>
    <w:rsid w:val="71B9E614"/>
    <w:rsid w:val="71CAF3BE"/>
    <w:rsid w:val="71E0DB95"/>
    <w:rsid w:val="720393F4"/>
    <w:rsid w:val="7240C1DF"/>
    <w:rsid w:val="729C6717"/>
    <w:rsid w:val="72A05D36"/>
    <w:rsid w:val="72AEA004"/>
    <w:rsid w:val="72B4F17B"/>
    <w:rsid w:val="72C15EAE"/>
    <w:rsid w:val="72CF7F4C"/>
    <w:rsid w:val="72FDBB40"/>
    <w:rsid w:val="730C5064"/>
    <w:rsid w:val="731859C1"/>
    <w:rsid w:val="7342BA97"/>
    <w:rsid w:val="734EDDE3"/>
    <w:rsid w:val="73770E6A"/>
    <w:rsid w:val="73780C17"/>
    <w:rsid w:val="73C02DBD"/>
    <w:rsid w:val="7409BFCF"/>
    <w:rsid w:val="7434F2CC"/>
    <w:rsid w:val="744CB434"/>
    <w:rsid w:val="746B4FAD"/>
    <w:rsid w:val="749D6C6B"/>
    <w:rsid w:val="74A8CC3F"/>
    <w:rsid w:val="74D5D506"/>
    <w:rsid w:val="751AC0BB"/>
    <w:rsid w:val="752A237B"/>
    <w:rsid w:val="75482502"/>
    <w:rsid w:val="759415D5"/>
    <w:rsid w:val="75AD2545"/>
    <w:rsid w:val="75DD66FC"/>
    <w:rsid w:val="760EF928"/>
    <w:rsid w:val="762AF417"/>
    <w:rsid w:val="76300795"/>
    <w:rsid w:val="7643F126"/>
    <w:rsid w:val="765F00CB"/>
    <w:rsid w:val="76681810"/>
    <w:rsid w:val="767D04CB"/>
    <w:rsid w:val="769BD840"/>
    <w:rsid w:val="76EC5C62"/>
    <w:rsid w:val="77089F95"/>
    <w:rsid w:val="773AED34"/>
    <w:rsid w:val="777DF5A3"/>
    <w:rsid w:val="77992F82"/>
    <w:rsid w:val="77E49AF1"/>
    <w:rsid w:val="77FD14FB"/>
    <w:rsid w:val="78204D7B"/>
    <w:rsid w:val="782F92E3"/>
    <w:rsid w:val="785CE2F9"/>
    <w:rsid w:val="786D2E44"/>
    <w:rsid w:val="78CC03E5"/>
    <w:rsid w:val="78E5C510"/>
    <w:rsid w:val="7900C5B0"/>
    <w:rsid w:val="792699AA"/>
    <w:rsid w:val="793F3309"/>
    <w:rsid w:val="79660A68"/>
    <w:rsid w:val="7970DD8E"/>
    <w:rsid w:val="799A6D13"/>
    <w:rsid w:val="79B4D707"/>
    <w:rsid w:val="79B52DDB"/>
    <w:rsid w:val="79EB8081"/>
    <w:rsid w:val="7A22D3D2"/>
    <w:rsid w:val="7A817C21"/>
    <w:rsid w:val="7A987B70"/>
    <w:rsid w:val="7A9BE86E"/>
    <w:rsid w:val="7B0CADEF"/>
    <w:rsid w:val="7B23B548"/>
    <w:rsid w:val="7B416B94"/>
    <w:rsid w:val="7B92C513"/>
    <w:rsid w:val="7BA96EC7"/>
    <w:rsid w:val="7BC4EC8B"/>
    <w:rsid w:val="7C0EF7EF"/>
    <w:rsid w:val="7C37B8CF"/>
    <w:rsid w:val="7C454916"/>
    <w:rsid w:val="7C730415"/>
    <w:rsid w:val="7C7C978E"/>
    <w:rsid w:val="7C7F0912"/>
    <w:rsid w:val="7CB604D2"/>
    <w:rsid w:val="7CCDFB94"/>
    <w:rsid w:val="7CE8684E"/>
    <w:rsid w:val="7D33B2AE"/>
    <w:rsid w:val="7D3D7B77"/>
    <w:rsid w:val="7D4724F4"/>
    <w:rsid w:val="7D620D63"/>
    <w:rsid w:val="7DB7F4CA"/>
    <w:rsid w:val="7E8A30C9"/>
    <w:rsid w:val="7EE2F555"/>
    <w:rsid w:val="7F454FC6"/>
    <w:rsid w:val="7F6BAA71"/>
    <w:rsid w:val="7F832E91"/>
    <w:rsid w:val="7F883049"/>
    <w:rsid w:val="7F969432"/>
    <w:rsid w:val="7F9F4A3D"/>
    <w:rsid w:val="7FB6A9D4"/>
    <w:rsid w:val="7FC9F7D0"/>
    <w:rsid w:val="7FD1AB0F"/>
    <w:rsid w:val="7FF3B114"/>
    <w:rsid w:val="7FFE2E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1524"/>
  <w14:defaultImageDpi w14:val="32767"/>
  <w15:chartTrackingRefBased/>
  <w15:docId w15:val="{0B9E1554-1846-4068-869B-CBA9D5F5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B95"/>
    <w:pPr>
      <w:spacing w:after="120" w:line="264" w:lineRule="auto"/>
    </w:pPr>
    <w:rPr>
      <w:rFonts w:ascii="Arial" w:eastAsia="Times New Roman" w:hAnsi="Arial" w:cs="Times New Roman"/>
      <w:color w:val="000000" w:themeColor="text1"/>
      <w:sz w:val="22"/>
      <w:lang w:val="en-AU" w:eastAsia="en-GB"/>
    </w:rPr>
  </w:style>
  <w:style w:type="paragraph" w:styleId="Heading1">
    <w:name w:val="heading 1"/>
    <w:basedOn w:val="Normal"/>
    <w:next w:val="Normal"/>
    <w:link w:val="Heading1Char"/>
    <w:uiPriority w:val="9"/>
    <w:qFormat/>
    <w:rsid w:val="00AD1B95"/>
    <w:pPr>
      <w:keepNext/>
      <w:keepLines/>
      <w:spacing w:before="240"/>
      <w:outlineLvl w:val="0"/>
    </w:pPr>
    <w:rPr>
      <w:rFonts w:eastAsiaTheme="majorEastAsia" w:cs="Arial"/>
      <w:b/>
      <w:bCs/>
      <w:color w:val="222D5F" w:themeColor="accent2"/>
      <w:sz w:val="48"/>
      <w:szCs w:val="48"/>
      <w:lang w:eastAsia="en-US"/>
    </w:rPr>
  </w:style>
  <w:style w:type="paragraph" w:styleId="Heading2">
    <w:name w:val="heading 2"/>
    <w:basedOn w:val="Subtitle"/>
    <w:next w:val="Normal"/>
    <w:link w:val="Heading2Char"/>
    <w:uiPriority w:val="9"/>
    <w:unhideWhenUsed/>
    <w:qFormat/>
    <w:rsid w:val="0037348C"/>
    <w:pPr>
      <w:spacing w:before="320"/>
      <w:outlineLvl w:val="1"/>
    </w:pPr>
    <w:rPr>
      <w:rFonts w:cs="Arial"/>
    </w:rPr>
  </w:style>
  <w:style w:type="paragraph" w:styleId="Heading3">
    <w:name w:val="heading 3"/>
    <w:basedOn w:val="Normal"/>
    <w:next w:val="Normal"/>
    <w:link w:val="Heading3Char"/>
    <w:uiPriority w:val="9"/>
    <w:unhideWhenUsed/>
    <w:qFormat/>
    <w:rsid w:val="00AD1B95"/>
    <w:pPr>
      <w:keepNext/>
      <w:keepLines/>
      <w:spacing w:before="240"/>
      <w:outlineLvl w:val="2"/>
    </w:pPr>
    <w:rPr>
      <w:rFonts w:eastAsiaTheme="majorEastAsia" w:cs="Arial"/>
      <w:color w:val="C94627" w:themeColor="accent1"/>
      <w:sz w:val="32"/>
      <w:szCs w:val="32"/>
      <w:lang w:eastAsia="en-US"/>
    </w:rPr>
  </w:style>
  <w:style w:type="paragraph" w:styleId="Heading4">
    <w:name w:val="heading 4"/>
    <w:basedOn w:val="Normal"/>
    <w:next w:val="Normal"/>
    <w:link w:val="Heading4Char"/>
    <w:uiPriority w:val="9"/>
    <w:unhideWhenUsed/>
    <w:qFormat/>
    <w:rsid w:val="001633E3"/>
    <w:pPr>
      <w:keepNext/>
      <w:keepLines/>
      <w:spacing w:before="240" w:after="40"/>
      <w:outlineLvl w:val="3"/>
    </w:pPr>
    <w:rPr>
      <w:rFonts w:eastAsiaTheme="majorEastAsia" w:cs="Arial"/>
      <w:b/>
      <w:bCs/>
      <w:color w:val="000E31" w:themeColor="accent3"/>
      <w:sz w:val="28"/>
      <w:szCs w:val="28"/>
    </w:rPr>
  </w:style>
  <w:style w:type="paragraph" w:styleId="Heading5">
    <w:name w:val="heading 5"/>
    <w:basedOn w:val="Normal"/>
    <w:next w:val="Normal"/>
    <w:link w:val="Heading5Char"/>
    <w:uiPriority w:val="9"/>
    <w:semiHidden/>
    <w:unhideWhenUsed/>
    <w:qFormat/>
    <w:rsid w:val="00B94957"/>
    <w:pPr>
      <w:keepNext/>
      <w:keepLines/>
      <w:spacing w:before="40"/>
      <w:outlineLvl w:val="4"/>
    </w:pPr>
    <w:rPr>
      <w:rFonts w:asciiTheme="majorHAnsi" w:eastAsiaTheme="majorEastAsia" w:hAnsiTheme="majorHAnsi" w:cstheme="majorBidi"/>
      <w:color w:val="96341D" w:themeColor="accent1" w:themeShade="BF"/>
      <w:lang w:eastAsia="en-US"/>
    </w:rPr>
  </w:style>
  <w:style w:type="paragraph" w:styleId="Heading8">
    <w:name w:val="heading 8"/>
    <w:aliases w:val="Table"/>
    <w:basedOn w:val="Normal"/>
    <w:next w:val="Normal"/>
    <w:link w:val="Heading8Char"/>
    <w:uiPriority w:val="9"/>
    <w:unhideWhenUsed/>
    <w:qFormat/>
    <w:rsid w:val="00FC5E11"/>
    <w:pPr>
      <w:keepNext/>
      <w:keepLines/>
      <w:numPr>
        <w:numId w:val="2"/>
      </w:numPr>
      <w:spacing w:before="240" w:after="60"/>
      <w:jc w:val="center"/>
      <w:outlineLvl w:val="7"/>
    </w:pPr>
    <w:rPr>
      <w:rFonts w:ascii="Open Sans" w:eastAsiaTheme="majorEastAsia" w:hAnsi="Open Sans" w:cstheme="majorBidi"/>
      <w:b/>
      <w:sz w:val="20"/>
      <w:szCs w:val="22"/>
      <w:lang w:eastAsia="en-US"/>
    </w:rPr>
  </w:style>
  <w:style w:type="paragraph" w:styleId="Heading9">
    <w:name w:val="heading 9"/>
    <w:basedOn w:val="Normal"/>
    <w:next w:val="Normal"/>
    <w:link w:val="Heading9Char"/>
    <w:uiPriority w:val="9"/>
    <w:unhideWhenUsed/>
    <w:qFormat/>
    <w:rsid w:val="004B167F"/>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3CEA"/>
    <w:rPr>
      <w:rFonts w:eastAsiaTheme="minorEastAsia"/>
      <w:sz w:val="22"/>
      <w:szCs w:val="22"/>
      <w:lang w:val="en-US" w:eastAsia="zh-CN"/>
    </w:rPr>
  </w:style>
  <w:style w:type="character" w:customStyle="1" w:styleId="NoSpacingChar">
    <w:name w:val="No Spacing Char"/>
    <w:basedOn w:val="DefaultParagraphFont"/>
    <w:link w:val="NoSpacing"/>
    <w:uiPriority w:val="1"/>
    <w:rsid w:val="00C73CEA"/>
    <w:rPr>
      <w:rFonts w:eastAsiaTheme="minorEastAsia"/>
      <w:sz w:val="22"/>
      <w:szCs w:val="22"/>
      <w:lang w:val="en-US" w:eastAsia="zh-CN"/>
    </w:rPr>
  </w:style>
  <w:style w:type="paragraph" w:customStyle="1" w:styleId="Subheading">
    <w:name w:val="Subheading"/>
    <w:basedOn w:val="Normal"/>
    <w:qFormat/>
    <w:rsid w:val="00A83F61"/>
    <w:pPr>
      <w:tabs>
        <w:tab w:val="right" w:pos="8931"/>
      </w:tabs>
    </w:pPr>
    <w:rPr>
      <w:rFonts w:eastAsiaTheme="minorHAnsi" w:cs="Arial"/>
      <w:color w:val="B7432A"/>
      <w:szCs w:val="22"/>
      <w:lang w:eastAsia="en-US"/>
    </w:rPr>
  </w:style>
  <w:style w:type="paragraph" w:customStyle="1" w:styleId="HighlightPanelBody">
    <w:name w:val="Highlight Panel (Body)"/>
    <w:basedOn w:val="Body"/>
    <w:qFormat/>
    <w:rsid w:val="009F1DA1"/>
    <w:pPr>
      <w:pBdr>
        <w:top w:val="single" w:sz="8" w:space="4" w:color="C94627" w:themeColor="accent1"/>
        <w:left w:val="single" w:sz="8" w:space="4" w:color="C94627" w:themeColor="accent1"/>
        <w:bottom w:val="single" w:sz="8" w:space="4" w:color="C94627" w:themeColor="accent1"/>
        <w:right w:val="single" w:sz="8" w:space="4" w:color="C94627" w:themeColor="accent1"/>
      </w:pBdr>
      <w:spacing w:before="120"/>
    </w:pPr>
    <w:rPr>
      <w:rFonts w:eastAsiaTheme="minorHAnsi"/>
    </w:rPr>
  </w:style>
  <w:style w:type="character" w:customStyle="1" w:styleId="Heading">
    <w:name w:val="Heading"/>
    <w:basedOn w:val="DefaultParagraphFont"/>
    <w:uiPriority w:val="1"/>
    <w:qFormat/>
    <w:rsid w:val="00C73CEA"/>
    <w:rPr>
      <w:rFonts w:ascii="Oswald Light" w:hAnsi="Oswald Light" w:cs="Times New Roman (Body CS)"/>
      <w:color w:val="0E1428"/>
      <w:sz w:val="36"/>
      <w:szCs w:val="36"/>
    </w:rPr>
  </w:style>
  <w:style w:type="paragraph" w:styleId="Header">
    <w:name w:val="header"/>
    <w:basedOn w:val="Normal"/>
    <w:link w:val="HeaderChar"/>
    <w:uiPriority w:val="99"/>
    <w:unhideWhenUsed/>
    <w:rsid w:val="00C73CEA"/>
    <w:pPr>
      <w:tabs>
        <w:tab w:val="center" w:pos="4680"/>
        <w:tab w:val="right" w:pos="9360"/>
      </w:tabs>
    </w:pPr>
    <w:rPr>
      <w:rFonts w:eastAsiaTheme="minorHAnsi" w:cstheme="minorBidi"/>
      <w:lang w:eastAsia="en-US"/>
    </w:rPr>
  </w:style>
  <w:style w:type="character" w:customStyle="1" w:styleId="HeaderChar">
    <w:name w:val="Header Char"/>
    <w:basedOn w:val="DefaultParagraphFont"/>
    <w:link w:val="Header"/>
    <w:uiPriority w:val="99"/>
    <w:rsid w:val="00C73CEA"/>
    <w:rPr>
      <w:lang w:val="en-AU"/>
    </w:rPr>
  </w:style>
  <w:style w:type="paragraph" w:styleId="Footer">
    <w:name w:val="footer"/>
    <w:basedOn w:val="Normal"/>
    <w:link w:val="FooterChar"/>
    <w:uiPriority w:val="99"/>
    <w:unhideWhenUsed/>
    <w:rsid w:val="00C73CEA"/>
    <w:pPr>
      <w:tabs>
        <w:tab w:val="center" w:pos="4680"/>
        <w:tab w:val="right" w:pos="9360"/>
      </w:tabs>
    </w:pPr>
    <w:rPr>
      <w:rFonts w:eastAsiaTheme="minorHAnsi" w:cstheme="minorBidi"/>
      <w:lang w:eastAsia="en-US"/>
    </w:rPr>
  </w:style>
  <w:style w:type="character" w:customStyle="1" w:styleId="FooterChar">
    <w:name w:val="Footer Char"/>
    <w:basedOn w:val="DefaultParagraphFont"/>
    <w:link w:val="Footer"/>
    <w:uiPriority w:val="99"/>
    <w:rsid w:val="00C73CEA"/>
    <w:rPr>
      <w:lang w:val="en-AU"/>
    </w:rPr>
  </w:style>
  <w:style w:type="character" w:styleId="PageNumber">
    <w:name w:val="page number"/>
    <w:basedOn w:val="DefaultParagraphFont"/>
    <w:uiPriority w:val="99"/>
    <w:semiHidden/>
    <w:unhideWhenUsed/>
    <w:rsid w:val="00C73CEA"/>
  </w:style>
  <w:style w:type="paragraph" w:customStyle="1" w:styleId="BasicParagraph">
    <w:name w:val="[Basic Paragraph]"/>
    <w:basedOn w:val="Normal"/>
    <w:uiPriority w:val="99"/>
    <w:rsid w:val="00C73CEA"/>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 w:type="paragraph" w:customStyle="1" w:styleId="HighlightPanelBullet">
    <w:name w:val="Highlight Panel (Bullet)"/>
    <w:basedOn w:val="BulletedListBody"/>
    <w:qFormat/>
    <w:rsid w:val="009F1DA1"/>
    <w:pPr>
      <w:pBdr>
        <w:top w:val="single" w:sz="8" w:space="4" w:color="C94627" w:themeColor="accent1"/>
        <w:left w:val="single" w:sz="8" w:space="8" w:color="C94627" w:themeColor="accent1"/>
        <w:bottom w:val="single" w:sz="8" w:space="4" w:color="C94627" w:themeColor="accent1"/>
        <w:right w:val="single" w:sz="8" w:space="4" w:color="C94627" w:themeColor="accent1"/>
      </w:pBdr>
      <w:spacing w:before="40"/>
      <w:ind w:hanging="357"/>
    </w:pPr>
  </w:style>
  <w:style w:type="paragraph" w:styleId="NormalWeb">
    <w:name w:val="Normal (Web)"/>
    <w:basedOn w:val="Normal"/>
    <w:uiPriority w:val="99"/>
    <w:unhideWhenUsed/>
    <w:qFormat/>
    <w:rsid w:val="00C73CEA"/>
    <w:pPr>
      <w:spacing w:before="100" w:beforeAutospacing="1" w:after="100" w:afterAutospacing="1"/>
    </w:pPr>
  </w:style>
  <w:style w:type="paragraph" w:styleId="ListParagraph">
    <w:name w:val="List Paragraph"/>
    <w:aliases w:val="Bullet1,List Paragraph1,Recommendation,List Paragraph11,List Paragraph2,Bulit List -  Paragraph,Colorful Shading - Accent 31,AusAID List Paragraph,Bullets,Bullet paras,Numbered Paragraph,Main numbered paragraph,123 List Paragraph,L"/>
    <w:basedOn w:val="Normal"/>
    <w:link w:val="ListParagraphChar"/>
    <w:uiPriority w:val="34"/>
    <w:qFormat/>
    <w:rsid w:val="00C73CEA"/>
    <w:pPr>
      <w:ind w:left="720"/>
    </w:pPr>
    <w:rPr>
      <w:rFonts w:ascii="Calibri" w:eastAsiaTheme="minorHAnsi" w:hAnsi="Calibri" w:cs="Calibri"/>
      <w:szCs w:val="22"/>
      <w:lang w:eastAsia="en-US"/>
    </w:rPr>
  </w:style>
  <w:style w:type="table" w:styleId="TableGrid">
    <w:name w:val="Table Grid"/>
    <w:basedOn w:val="TableNormal"/>
    <w:uiPriority w:val="39"/>
    <w:rsid w:val="00C73CEA"/>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L Char"/>
    <w:basedOn w:val="DefaultParagraphFont"/>
    <w:link w:val="ListParagraph"/>
    <w:uiPriority w:val="34"/>
    <w:qFormat/>
    <w:locked/>
    <w:rsid w:val="00C73CEA"/>
    <w:rPr>
      <w:rFonts w:ascii="Calibri" w:hAnsi="Calibri" w:cs="Calibri"/>
      <w:sz w:val="22"/>
      <w:szCs w:val="22"/>
      <w:lang w:val="en-AU"/>
    </w:rPr>
  </w:style>
  <w:style w:type="character" w:styleId="CommentReference">
    <w:name w:val="annotation reference"/>
    <w:basedOn w:val="DefaultParagraphFont"/>
    <w:uiPriority w:val="99"/>
    <w:semiHidden/>
    <w:unhideWhenUsed/>
    <w:rsid w:val="00C73CEA"/>
    <w:rPr>
      <w:sz w:val="16"/>
      <w:szCs w:val="16"/>
    </w:rPr>
  </w:style>
  <w:style w:type="paragraph" w:styleId="CommentText">
    <w:name w:val="annotation text"/>
    <w:basedOn w:val="Normal"/>
    <w:link w:val="CommentTextChar"/>
    <w:uiPriority w:val="99"/>
    <w:unhideWhenUsed/>
    <w:rsid w:val="00C73CEA"/>
    <w:rPr>
      <w:rFonts w:ascii="Gill Sans MT" w:eastAsiaTheme="minorHAnsi" w:hAnsi="Gill Sans MT" w:cstheme="minorBidi"/>
      <w:sz w:val="20"/>
      <w:szCs w:val="20"/>
      <w:lang w:val="en-US" w:eastAsia="en-US"/>
    </w:rPr>
  </w:style>
  <w:style w:type="character" w:customStyle="1" w:styleId="CommentTextChar">
    <w:name w:val="Comment Text Char"/>
    <w:basedOn w:val="DefaultParagraphFont"/>
    <w:link w:val="CommentText"/>
    <w:uiPriority w:val="99"/>
    <w:rsid w:val="00C73CEA"/>
    <w:rPr>
      <w:rFonts w:ascii="Gill Sans MT" w:hAnsi="Gill Sans MT"/>
      <w:sz w:val="20"/>
      <w:szCs w:val="20"/>
      <w:lang w:val="en-US"/>
    </w:rPr>
  </w:style>
  <w:style w:type="character" w:styleId="Hyperlink">
    <w:name w:val="Hyperlink"/>
    <w:basedOn w:val="DefaultParagraphFont"/>
    <w:uiPriority w:val="99"/>
    <w:unhideWhenUsed/>
    <w:rsid w:val="00F23480"/>
    <w:rPr>
      <w:rFonts w:ascii="Arial" w:hAnsi="Arial"/>
      <w:color w:val="0563C1" w:themeColor="hyperlink"/>
      <w:u w:val="single"/>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unhideWhenUsed/>
    <w:rsid w:val="001633E3"/>
    <w:rPr>
      <w:rFonts w:eastAsiaTheme="minorHAnsi" w:cstheme="minorBidi"/>
      <w:sz w:val="18"/>
      <w:szCs w:val="18"/>
      <w:lang w:eastAsia="en-US"/>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basedOn w:val="DefaultParagraphFont"/>
    <w:link w:val="FootnoteText"/>
    <w:uiPriority w:val="99"/>
    <w:rsid w:val="001633E3"/>
    <w:rPr>
      <w:rFonts w:ascii="Arial" w:hAnsi="Arial"/>
      <w:color w:val="000000" w:themeColor="text1"/>
      <w:sz w:val="18"/>
      <w:szCs w:val="18"/>
      <w:lang w:val="en-AU"/>
    </w:rPr>
  </w:style>
  <w:style w:type="character" w:styleId="FootnoteReference">
    <w:name w:val="footnote reference"/>
    <w:aliases w:val="Footnote text,Footnotes refss,Ref,de nota al pie,ftref,16 Point,Superscript 6 Point,BVI fnr,SBN footnote,Normal + Font:9 Point,Superscript 3 Point Times,Footnote,Footnote Reference Number,Footnote Reference_LVL6"/>
    <w:basedOn w:val="DefaultParagraphFont"/>
    <w:link w:val="SBNFootnote"/>
    <w:uiPriority w:val="99"/>
    <w:unhideWhenUsed/>
    <w:qFormat/>
    <w:rsid w:val="00C73CEA"/>
    <w:rPr>
      <w:vertAlign w:val="superscript"/>
    </w:rPr>
  </w:style>
  <w:style w:type="paragraph" w:styleId="CommentSubject">
    <w:name w:val="annotation subject"/>
    <w:basedOn w:val="CommentText"/>
    <w:next w:val="CommentText"/>
    <w:link w:val="CommentSubjectChar"/>
    <w:uiPriority w:val="99"/>
    <w:semiHidden/>
    <w:unhideWhenUsed/>
    <w:rsid w:val="00210689"/>
    <w:rPr>
      <w:rFonts w:asciiTheme="minorHAnsi" w:hAnsiTheme="minorHAnsi"/>
      <w:b/>
      <w:bCs/>
      <w:lang w:val="en-AU"/>
    </w:rPr>
  </w:style>
  <w:style w:type="character" w:customStyle="1" w:styleId="CommentSubjectChar">
    <w:name w:val="Comment Subject Char"/>
    <w:basedOn w:val="CommentTextChar"/>
    <w:link w:val="CommentSubject"/>
    <w:uiPriority w:val="99"/>
    <w:semiHidden/>
    <w:rsid w:val="00210689"/>
    <w:rPr>
      <w:rFonts w:ascii="Gill Sans MT" w:hAnsi="Gill Sans MT"/>
      <w:b/>
      <w:bCs/>
      <w:sz w:val="20"/>
      <w:szCs w:val="20"/>
      <w:lang w:val="en-AU"/>
    </w:rPr>
  </w:style>
  <w:style w:type="paragraph" w:styleId="BalloonText">
    <w:name w:val="Balloon Text"/>
    <w:basedOn w:val="Normal"/>
    <w:link w:val="BalloonTextChar"/>
    <w:uiPriority w:val="99"/>
    <w:semiHidden/>
    <w:unhideWhenUsed/>
    <w:rsid w:val="006302B5"/>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6302B5"/>
    <w:rPr>
      <w:rFonts w:ascii="Times New Roman" w:hAnsi="Times New Roman" w:cs="Times New Roman"/>
      <w:sz w:val="18"/>
      <w:szCs w:val="18"/>
      <w:lang w:val="en-AU"/>
    </w:rPr>
  </w:style>
  <w:style w:type="paragraph" w:styleId="Revision">
    <w:name w:val="Revision"/>
    <w:hidden/>
    <w:uiPriority w:val="99"/>
    <w:semiHidden/>
    <w:rsid w:val="00BB4ECE"/>
    <w:rPr>
      <w:lang w:val="en-AU"/>
    </w:rPr>
  </w:style>
  <w:style w:type="character" w:customStyle="1" w:styleId="Mention1">
    <w:name w:val="Mention1"/>
    <w:basedOn w:val="DefaultParagraphFont"/>
    <w:uiPriority w:val="99"/>
    <w:unhideWhenUsed/>
    <w:rsid w:val="004C3334"/>
    <w:rPr>
      <w:color w:val="2B579A"/>
      <w:shd w:val="clear" w:color="auto" w:fill="E1DFDD"/>
    </w:rPr>
  </w:style>
  <w:style w:type="character" w:customStyle="1" w:styleId="apple-converted-space">
    <w:name w:val="apple-converted-space"/>
    <w:basedOn w:val="DefaultParagraphFont"/>
    <w:rsid w:val="007807D2"/>
  </w:style>
  <w:style w:type="character" w:customStyle="1" w:styleId="Heading8Char">
    <w:name w:val="Heading 8 Char"/>
    <w:aliases w:val="Table Char"/>
    <w:basedOn w:val="DefaultParagraphFont"/>
    <w:link w:val="Heading8"/>
    <w:uiPriority w:val="9"/>
    <w:rsid w:val="00FC5E11"/>
    <w:rPr>
      <w:rFonts w:ascii="Open Sans" w:eastAsiaTheme="majorEastAsia" w:hAnsi="Open Sans" w:cstheme="majorBidi"/>
      <w:b/>
      <w:sz w:val="20"/>
      <w:szCs w:val="22"/>
    </w:rPr>
  </w:style>
  <w:style w:type="paragraph" w:customStyle="1" w:styleId="WFPKparno">
    <w:name w:val="WFP K par no."/>
    <w:basedOn w:val="Normal"/>
    <w:link w:val="WFPKparnoChar"/>
    <w:qFormat/>
    <w:rsid w:val="00FC5E11"/>
    <w:pPr>
      <w:numPr>
        <w:numId w:val="1"/>
      </w:numPr>
      <w:jc w:val="both"/>
    </w:pPr>
    <w:rPr>
      <w:rFonts w:ascii="Open Sans" w:hAnsi="Open Sans" w:cs="Open Sans"/>
      <w:sz w:val="20"/>
    </w:rPr>
  </w:style>
  <w:style w:type="character" w:customStyle="1" w:styleId="WFPKparnoChar">
    <w:name w:val="WFP K par no. Char"/>
    <w:basedOn w:val="DefaultParagraphFont"/>
    <w:link w:val="WFPKparno"/>
    <w:rsid w:val="00FC5E11"/>
    <w:rPr>
      <w:rFonts w:ascii="Open Sans" w:eastAsia="Times New Roman" w:hAnsi="Open Sans" w:cs="Open Sans"/>
      <w:sz w:val="20"/>
      <w:lang w:eastAsia="en-GB"/>
    </w:rPr>
  </w:style>
  <w:style w:type="table" w:customStyle="1" w:styleId="0000TableStyle1">
    <w:name w:val="0000 Table Style 1"/>
    <w:basedOn w:val="TableNormal"/>
    <w:uiPriority w:val="99"/>
    <w:rsid w:val="00FC5E11"/>
    <w:rPr>
      <w:sz w:val="22"/>
      <w:szCs w:val="22"/>
    </w:rPr>
    <w:tblPr>
      <w:tblBorders>
        <w:top w:val="single" w:sz="4" w:space="0" w:color="E0684B"/>
        <w:left w:val="single" w:sz="4" w:space="0" w:color="E0684B"/>
        <w:bottom w:val="single" w:sz="4" w:space="0" w:color="E0684B"/>
        <w:right w:val="single" w:sz="4" w:space="0" w:color="E0684B"/>
        <w:insideH w:val="single" w:sz="4" w:space="0" w:color="E0684B"/>
        <w:insideV w:val="single" w:sz="4" w:space="0" w:color="E0684B"/>
      </w:tblBorders>
    </w:tblPr>
    <w:tcPr>
      <w:shd w:val="clear" w:color="auto" w:fill="auto"/>
    </w:tcPr>
    <w:tblStylePr w:type="firstRow">
      <w:rPr>
        <w:rFonts w:ascii="Bahnschrift Light SemiCondensed" w:hAnsi="Bahnschrift Light SemiCondensed"/>
        <w:b/>
        <w:color w:val="FFFFFF"/>
        <w:sz w:val="22"/>
      </w:rPr>
      <w:tblPr/>
      <w:tcPr>
        <w:shd w:val="clear" w:color="auto" w:fill="3B4A6A"/>
      </w:tcPr>
    </w:tblStylePr>
  </w:style>
  <w:style w:type="paragraph" w:customStyle="1" w:styleId="Default">
    <w:name w:val="Default"/>
    <w:basedOn w:val="Normal"/>
    <w:rsid w:val="00AD1B95"/>
  </w:style>
  <w:style w:type="paragraph" w:customStyle="1" w:styleId="SBNNumberedListParagraph">
    <w:name w:val="SBN Numbered List Paragraph"/>
    <w:basedOn w:val="ListParagraph"/>
    <w:link w:val="SBNNumberedListParagraphChar"/>
    <w:qFormat/>
    <w:rsid w:val="0039252B"/>
    <w:pPr>
      <w:spacing w:line="276" w:lineRule="auto"/>
      <w:ind w:left="0"/>
    </w:pPr>
    <w:rPr>
      <w:rFonts w:ascii="Tahoma" w:eastAsia="Calibri" w:hAnsi="Tahoma" w:cs="Tahoma"/>
      <w:lang w:val="en-GB"/>
    </w:rPr>
  </w:style>
  <w:style w:type="character" w:customStyle="1" w:styleId="SBNNumberedListParagraphChar">
    <w:name w:val="SBN Numbered List Paragraph Char"/>
    <w:basedOn w:val="DefaultParagraphFont"/>
    <w:link w:val="SBNNumberedListParagraph"/>
    <w:rsid w:val="0039252B"/>
    <w:rPr>
      <w:rFonts w:ascii="Tahoma" w:eastAsia="Calibri" w:hAnsi="Tahoma" w:cs="Tahoma"/>
      <w:sz w:val="22"/>
      <w:szCs w:val="22"/>
    </w:rPr>
  </w:style>
  <w:style w:type="paragraph" w:customStyle="1" w:styleId="SBNFootnote">
    <w:name w:val="SBN Footnote"/>
    <w:basedOn w:val="Normal"/>
    <w:link w:val="FootnoteReference"/>
    <w:uiPriority w:val="99"/>
    <w:rsid w:val="0039252B"/>
    <w:pPr>
      <w:spacing w:after="60"/>
      <w:jc w:val="both"/>
    </w:pPr>
    <w:rPr>
      <w:rFonts w:eastAsiaTheme="minorHAnsi" w:cstheme="minorBidi"/>
      <w:vertAlign w:val="superscript"/>
      <w:lang w:eastAsia="en-US"/>
    </w:rPr>
  </w:style>
  <w:style w:type="paragraph" w:customStyle="1" w:styleId="table-text">
    <w:name w:val="table-text"/>
    <w:basedOn w:val="Body"/>
    <w:qFormat/>
    <w:rsid w:val="00F23480"/>
    <w:rPr>
      <w:sz w:val="18"/>
      <w:szCs w:val="20"/>
    </w:rPr>
  </w:style>
  <w:style w:type="paragraph" w:customStyle="1" w:styleId="list-bullet-color-table">
    <w:name w:val="list-bullet-color-table"/>
    <w:basedOn w:val="Normal"/>
    <w:link w:val="list-bullet-color-tableChar"/>
    <w:qFormat/>
    <w:rsid w:val="003618DB"/>
    <w:pPr>
      <w:numPr>
        <w:numId w:val="3"/>
      </w:numPr>
      <w:spacing w:line="280" w:lineRule="atLeast"/>
    </w:pPr>
    <w:rPr>
      <w:sz w:val="16"/>
      <w:lang w:eastAsia="nl-NL"/>
    </w:rPr>
  </w:style>
  <w:style w:type="character" w:customStyle="1" w:styleId="list-bullet-color-tableChar">
    <w:name w:val="list-bullet-color-table Char"/>
    <w:basedOn w:val="DefaultParagraphFont"/>
    <w:link w:val="list-bullet-color-table"/>
    <w:qFormat/>
    <w:rsid w:val="003618DB"/>
    <w:rPr>
      <w:rFonts w:ascii="Arial" w:eastAsia="Times New Roman" w:hAnsi="Arial" w:cs="Times New Roman"/>
      <w:sz w:val="16"/>
      <w:lang w:eastAsia="nl-NL"/>
    </w:rPr>
  </w:style>
  <w:style w:type="table" w:customStyle="1" w:styleId="table-style-blauw-100-outline101">
    <w:name w:val="table-style-blauw-100-outline101"/>
    <w:basedOn w:val="TableNormal"/>
    <w:rsid w:val="00614D33"/>
    <w:pPr>
      <w:spacing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CellMar>
        <w:top w:w="28" w:type="dxa"/>
        <w:left w:w="57" w:type="dxa"/>
        <w:bottom w:w="28" w:type="dxa"/>
        <w:right w:w="57" w:type="dxa"/>
      </w:tblCellMar>
    </w:tblPr>
    <w:tblStylePr w:type="firstRow">
      <w:pPr>
        <w:keepNext/>
        <w:keepLines/>
        <w:wordWrap/>
      </w:pPr>
      <w:tblPr/>
      <w:trPr>
        <w:tblHeader/>
      </w:trPr>
      <w:tcPr>
        <w:shd w:val="clear" w:color="auto" w:fill="222D5F" w:themeFill="accent2"/>
        <w:vAlign w:val="top"/>
      </w:tcPr>
    </w:tblStylePr>
    <w:tblStylePr w:type="band1Horz">
      <w:tblPr/>
      <w:tcPr>
        <w:tcBorders>
          <w:top w:val="single" w:sz="4" w:space="0" w:color="A6A6A6" w:themeColor="background1" w:themeShade="A6"/>
        </w:tcBorders>
      </w:tcPr>
    </w:tblStylePr>
    <w:tblStylePr w:type="band2Horz">
      <w:tblPr/>
      <w:tcPr>
        <w:tcBorders>
          <w:top w:val="single" w:sz="4" w:space="0" w:color="222D5F" w:themeColor="accent2"/>
          <w:left w:val="single" w:sz="4" w:space="0" w:color="222D5F" w:themeColor="accent2"/>
          <w:bottom w:val="single" w:sz="4" w:space="0" w:color="222D5F" w:themeColor="accent2"/>
          <w:right w:val="single" w:sz="4" w:space="0" w:color="222D5F" w:themeColor="accent2"/>
        </w:tcBorders>
        <w:shd w:val="clear" w:color="auto" w:fill="F2F2F2" w:themeFill="background1" w:themeFillShade="F2"/>
        <w:tcMar>
          <w:top w:w="57" w:type="dxa"/>
          <w:left w:w="57" w:type="dxa"/>
          <w:bottom w:w="57" w:type="dxa"/>
          <w:right w:w="57" w:type="dxa"/>
        </w:tcMar>
      </w:tcPr>
    </w:tblStylePr>
  </w:style>
  <w:style w:type="paragraph" w:styleId="TOC1">
    <w:name w:val="toc 1"/>
    <w:basedOn w:val="Normal"/>
    <w:next w:val="Normal"/>
    <w:autoRedefine/>
    <w:uiPriority w:val="39"/>
    <w:unhideWhenUsed/>
    <w:rsid w:val="00B571E9"/>
    <w:pPr>
      <w:tabs>
        <w:tab w:val="right" w:leader="underscore" w:pos="9010"/>
      </w:tabs>
      <w:spacing w:before="240" w:after="40"/>
    </w:pPr>
    <w:rPr>
      <w:rFonts w:eastAsiaTheme="minorHAnsi" w:cs="Arial"/>
      <w:noProof/>
      <w:color w:val="222D5F" w:themeColor="accent2"/>
      <w:sz w:val="32"/>
      <w:szCs w:val="32"/>
      <w:lang w:eastAsia="en-US"/>
    </w:rPr>
  </w:style>
  <w:style w:type="paragraph" w:styleId="TOC2">
    <w:name w:val="toc 2"/>
    <w:basedOn w:val="Normal"/>
    <w:next w:val="Normal"/>
    <w:autoRedefine/>
    <w:uiPriority w:val="39"/>
    <w:unhideWhenUsed/>
    <w:rsid w:val="003D292D"/>
    <w:pPr>
      <w:tabs>
        <w:tab w:val="right" w:leader="dot" w:pos="9011"/>
      </w:tabs>
      <w:spacing w:before="120" w:after="40"/>
      <w:ind w:firstLine="17"/>
    </w:pPr>
    <w:rPr>
      <w:rFonts w:eastAsiaTheme="minorHAnsi" w:cstheme="minorHAnsi"/>
      <w:noProof/>
      <w:sz w:val="25"/>
      <w:szCs w:val="25"/>
      <w:lang w:eastAsia="en-US"/>
    </w:rPr>
  </w:style>
  <w:style w:type="paragraph" w:styleId="TOC3">
    <w:name w:val="toc 3"/>
    <w:basedOn w:val="Normal"/>
    <w:next w:val="Normal"/>
    <w:autoRedefine/>
    <w:uiPriority w:val="39"/>
    <w:unhideWhenUsed/>
    <w:rsid w:val="003D292D"/>
    <w:pPr>
      <w:tabs>
        <w:tab w:val="right" w:leader="dot" w:pos="9011"/>
      </w:tabs>
      <w:ind w:left="567"/>
    </w:pPr>
    <w:rPr>
      <w:rFonts w:eastAsiaTheme="minorHAnsi" w:cstheme="minorHAnsi"/>
      <w:noProof/>
      <w:szCs w:val="20"/>
      <w:lang w:eastAsia="en-US"/>
    </w:rPr>
  </w:style>
  <w:style w:type="paragraph" w:styleId="TOC4">
    <w:name w:val="toc 4"/>
    <w:basedOn w:val="Normal"/>
    <w:next w:val="Normal"/>
    <w:autoRedefine/>
    <w:uiPriority w:val="39"/>
    <w:unhideWhenUsed/>
    <w:rsid w:val="00B86152"/>
    <w:pPr>
      <w:ind w:left="480"/>
    </w:pPr>
    <w:rPr>
      <w:rFonts w:eastAsiaTheme="minorHAnsi" w:cstheme="minorHAnsi"/>
      <w:sz w:val="20"/>
      <w:szCs w:val="20"/>
      <w:lang w:eastAsia="en-US"/>
    </w:rPr>
  </w:style>
  <w:style w:type="paragraph" w:styleId="TOC5">
    <w:name w:val="toc 5"/>
    <w:basedOn w:val="Normal"/>
    <w:next w:val="Normal"/>
    <w:autoRedefine/>
    <w:uiPriority w:val="39"/>
    <w:unhideWhenUsed/>
    <w:rsid w:val="00B86152"/>
    <w:pPr>
      <w:ind w:left="720"/>
    </w:pPr>
    <w:rPr>
      <w:rFonts w:eastAsiaTheme="minorHAnsi" w:cstheme="minorHAnsi"/>
      <w:sz w:val="20"/>
      <w:szCs w:val="20"/>
      <w:lang w:eastAsia="en-US"/>
    </w:rPr>
  </w:style>
  <w:style w:type="paragraph" w:styleId="TOC6">
    <w:name w:val="toc 6"/>
    <w:basedOn w:val="Normal"/>
    <w:next w:val="Normal"/>
    <w:autoRedefine/>
    <w:uiPriority w:val="39"/>
    <w:unhideWhenUsed/>
    <w:rsid w:val="00B86152"/>
    <w:pPr>
      <w:ind w:left="960"/>
    </w:pPr>
    <w:rPr>
      <w:rFonts w:eastAsiaTheme="minorHAnsi" w:cstheme="minorHAnsi"/>
      <w:sz w:val="20"/>
      <w:szCs w:val="20"/>
      <w:lang w:eastAsia="en-US"/>
    </w:rPr>
  </w:style>
  <w:style w:type="paragraph" w:styleId="TOC7">
    <w:name w:val="toc 7"/>
    <w:basedOn w:val="Normal"/>
    <w:next w:val="Normal"/>
    <w:autoRedefine/>
    <w:uiPriority w:val="39"/>
    <w:unhideWhenUsed/>
    <w:rsid w:val="00B86152"/>
    <w:pPr>
      <w:ind w:left="1200"/>
    </w:pPr>
    <w:rPr>
      <w:rFonts w:eastAsiaTheme="minorHAnsi" w:cstheme="minorHAnsi"/>
      <w:sz w:val="20"/>
      <w:szCs w:val="20"/>
      <w:lang w:eastAsia="en-US"/>
    </w:rPr>
  </w:style>
  <w:style w:type="paragraph" w:styleId="TOC8">
    <w:name w:val="toc 8"/>
    <w:basedOn w:val="Normal"/>
    <w:next w:val="Normal"/>
    <w:autoRedefine/>
    <w:uiPriority w:val="39"/>
    <w:unhideWhenUsed/>
    <w:rsid w:val="00B86152"/>
    <w:pPr>
      <w:ind w:left="1440"/>
    </w:pPr>
    <w:rPr>
      <w:rFonts w:eastAsiaTheme="minorHAnsi" w:cstheme="minorHAnsi"/>
      <w:sz w:val="20"/>
      <w:szCs w:val="20"/>
      <w:lang w:eastAsia="en-US"/>
    </w:rPr>
  </w:style>
  <w:style w:type="paragraph" w:styleId="TOC9">
    <w:name w:val="toc 9"/>
    <w:basedOn w:val="Normal"/>
    <w:next w:val="Normal"/>
    <w:autoRedefine/>
    <w:uiPriority w:val="39"/>
    <w:unhideWhenUsed/>
    <w:rsid w:val="00B86152"/>
    <w:pPr>
      <w:ind w:left="1680"/>
    </w:pPr>
    <w:rPr>
      <w:rFonts w:eastAsiaTheme="minorHAnsi" w:cstheme="minorHAnsi"/>
      <w:sz w:val="20"/>
      <w:szCs w:val="20"/>
      <w:lang w:eastAsia="en-US"/>
    </w:rPr>
  </w:style>
  <w:style w:type="character" w:customStyle="1" w:styleId="Heading1Char">
    <w:name w:val="Heading 1 Char"/>
    <w:basedOn w:val="DefaultParagraphFont"/>
    <w:link w:val="Heading1"/>
    <w:uiPriority w:val="9"/>
    <w:rsid w:val="00AD1B95"/>
    <w:rPr>
      <w:rFonts w:ascii="Arial" w:eastAsiaTheme="majorEastAsia" w:hAnsi="Arial" w:cs="Arial"/>
      <w:b/>
      <w:bCs/>
      <w:color w:val="222D5F" w:themeColor="accent2"/>
      <w:sz w:val="48"/>
      <w:szCs w:val="48"/>
      <w:lang w:val="en-AU"/>
    </w:rPr>
  </w:style>
  <w:style w:type="paragraph" w:styleId="Caption">
    <w:name w:val="caption"/>
    <w:basedOn w:val="Normal"/>
    <w:next w:val="Normal"/>
    <w:uiPriority w:val="35"/>
    <w:unhideWhenUsed/>
    <w:qFormat/>
    <w:rsid w:val="00FA583F"/>
    <w:pPr>
      <w:spacing w:after="200"/>
    </w:pPr>
    <w:rPr>
      <w:rFonts w:eastAsiaTheme="minorHAnsi" w:cstheme="minorBidi"/>
      <w:i/>
      <w:iCs/>
      <w:color w:val="3F4343" w:themeColor="text2"/>
      <w:sz w:val="18"/>
      <w:szCs w:val="18"/>
      <w:lang w:eastAsia="en-US"/>
    </w:rPr>
  </w:style>
  <w:style w:type="paragraph" w:customStyle="1" w:styleId="PacificWomenstyle-body">
    <w:name w:val="Pacific Women style - body"/>
    <w:basedOn w:val="Normal"/>
    <w:link w:val="PacificWomenstyle-bodyChar"/>
    <w:qFormat/>
    <w:rsid w:val="00CA3007"/>
    <w:pPr>
      <w:spacing w:line="240" w:lineRule="atLeast"/>
      <w:jc w:val="both"/>
    </w:pPr>
    <w:rPr>
      <w:rFonts w:eastAsiaTheme="minorEastAsia" w:cstheme="minorHAnsi"/>
      <w:szCs w:val="22"/>
      <w:lang w:eastAsia="en-AU"/>
    </w:rPr>
  </w:style>
  <w:style w:type="character" w:customStyle="1" w:styleId="PacificWomenstyle-bodyChar">
    <w:name w:val="Pacific Women style - body Char"/>
    <w:basedOn w:val="DefaultParagraphFont"/>
    <w:link w:val="PacificWomenstyle-body"/>
    <w:rsid w:val="00CA3007"/>
    <w:rPr>
      <w:rFonts w:eastAsiaTheme="minorEastAsia" w:cstheme="minorHAnsi"/>
      <w:sz w:val="22"/>
      <w:szCs w:val="22"/>
      <w:lang w:val="en-AU" w:eastAsia="en-AU"/>
    </w:rPr>
  </w:style>
  <w:style w:type="table" w:styleId="GridTable4-Accent1">
    <w:name w:val="Grid Table 4 Accent 1"/>
    <w:basedOn w:val="TableNormal"/>
    <w:uiPriority w:val="49"/>
    <w:rsid w:val="00310E54"/>
    <w:tblPr>
      <w:tblStyleRowBandSize w:val="1"/>
      <w:tblStyleColBandSize w:val="1"/>
      <w:tblBorders>
        <w:top w:val="single" w:sz="4" w:space="0" w:color="E48B77" w:themeColor="accent1" w:themeTint="99"/>
        <w:left w:val="single" w:sz="4" w:space="0" w:color="E48B77" w:themeColor="accent1" w:themeTint="99"/>
        <w:bottom w:val="single" w:sz="4" w:space="0" w:color="E48B77" w:themeColor="accent1" w:themeTint="99"/>
        <w:right w:val="single" w:sz="4" w:space="0" w:color="E48B77" w:themeColor="accent1" w:themeTint="99"/>
        <w:insideH w:val="single" w:sz="4" w:space="0" w:color="E48B77" w:themeColor="accent1" w:themeTint="99"/>
        <w:insideV w:val="single" w:sz="4" w:space="0" w:color="E48B77" w:themeColor="accent1" w:themeTint="99"/>
      </w:tblBorders>
    </w:tblPr>
    <w:tblStylePr w:type="firstRow">
      <w:rPr>
        <w:b/>
        <w:bCs/>
        <w:color w:val="FFFFFF" w:themeColor="background1"/>
      </w:rPr>
      <w:tblPr/>
      <w:tcPr>
        <w:tcBorders>
          <w:top w:val="single" w:sz="4" w:space="0" w:color="C94627" w:themeColor="accent1"/>
          <w:left w:val="single" w:sz="4" w:space="0" w:color="C94627" w:themeColor="accent1"/>
          <w:bottom w:val="single" w:sz="4" w:space="0" w:color="C94627" w:themeColor="accent1"/>
          <w:right w:val="single" w:sz="4" w:space="0" w:color="C94627" w:themeColor="accent1"/>
          <w:insideH w:val="nil"/>
          <w:insideV w:val="nil"/>
        </w:tcBorders>
        <w:shd w:val="clear" w:color="auto" w:fill="C94627" w:themeFill="accent1"/>
      </w:tcPr>
    </w:tblStylePr>
    <w:tblStylePr w:type="lastRow">
      <w:rPr>
        <w:b/>
        <w:bCs/>
      </w:rPr>
      <w:tblPr/>
      <w:tcPr>
        <w:tcBorders>
          <w:top w:val="double" w:sz="4" w:space="0" w:color="C94627" w:themeColor="accent1"/>
        </w:tcBorders>
      </w:tcPr>
    </w:tblStylePr>
    <w:tblStylePr w:type="firstCol">
      <w:rPr>
        <w:b/>
        <w:bCs/>
      </w:rPr>
    </w:tblStylePr>
    <w:tblStylePr w:type="lastCol">
      <w:rPr>
        <w:b/>
        <w:bCs/>
      </w:rPr>
    </w:tblStylePr>
    <w:tblStylePr w:type="band1Vert">
      <w:tblPr/>
      <w:tcPr>
        <w:shd w:val="clear" w:color="auto" w:fill="F6D8D1" w:themeFill="accent1" w:themeFillTint="33"/>
      </w:tcPr>
    </w:tblStylePr>
    <w:tblStylePr w:type="band1Horz">
      <w:tblPr/>
      <w:tcPr>
        <w:shd w:val="clear" w:color="auto" w:fill="F6D8D1" w:themeFill="accent1" w:themeFillTint="33"/>
      </w:tcPr>
    </w:tblStylePr>
  </w:style>
  <w:style w:type="character" w:customStyle="1" w:styleId="UnresolvedMention1">
    <w:name w:val="Unresolved Mention1"/>
    <w:basedOn w:val="DefaultParagraphFont"/>
    <w:uiPriority w:val="99"/>
    <w:rsid w:val="00D84C74"/>
    <w:rPr>
      <w:color w:val="605E5C"/>
      <w:shd w:val="clear" w:color="auto" w:fill="E1DFDD"/>
    </w:rPr>
  </w:style>
  <w:style w:type="character" w:customStyle="1" w:styleId="normaltextrun">
    <w:name w:val="normaltextrun"/>
    <w:basedOn w:val="DefaultParagraphFont"/>
    <w:qFormat/>
    <w:rsid w:val="00832ABD"/>
  </w:style>
  <w:style w:type="character" w:customStyle="1" w:styleId="eop">
    <w:name w:val="eop"/>
    <w:basedOn w:val="DefaultParagraphFont"/>
    <w:rsid w:val="00832ABD"/>
  </w:style>
  <w:style w:type="paragraph" w:customStyle="1" w:styleId="WFPDExecSummarypara">
    <w:name w:val="WFP D Exec Summary para"/>
    <w:basedOn w:val="ListParagraph"/>
    <w:link w:val="WFPDExecSummaryparaChar"/>
    <w:qFormat/>
    <w:rsid w:val="00DC5454"/>
    <w:pPr>
      <w:numPr>
        <w:numId w:val="4"/>
      </w:numPr>
      <w:spacing w:line="259" w:lineRule="auto"/>
      <w:jc w:val="both"/>
    </w:pPr>
    <w:rPr>
      <w:rFonts w:ascii="Open Sans" w:hAnsi="Open Sans" w:cstheme="minorBidi"/>
      <w:bCs/>
      <w:szCs w:val="20"/>
      <w:lang w:val="en-GB" w:eastAsia="en-GB"/>
    </w:rPr>
  </w:style>
  <w:style w:type="character" w:customStyle="1" w:styleId="WFPDExecSummaryparaChar">
    <w:name w:val="WFP D Exec Summary para Char"/>
    <w:basedOn w:val="DefaultParagraphFont"/>
    <w:link w:val="WFPDExecSummarypara"/>
    <w:rsid w:val="00DC5454"/>
    <w:rPr>
      <w:rFonts w:ascii="Open Sans" w:hAnsi="Open Sans"/>
      <w:bCs/>
      <w:sz w:val="22"/>
      <w:szCs w:val="20"/>
      <w:lang w:eastAsia="en-GB"/>
    </w:rPr>
  </w:style>
  <w:style w:type="character" w:styleId="Emphasis">
    <w:name w:val="Emphasis"/>
    <w:basedOn w:val="DefaultParagraphFont"/>
    <w:uiPriority w:val="20"/>
    <w:qFormat/>
    <w:rsid w:val="00EA0613"/>
    <w:rPr>
      <w:i/>
      <w:iCs/>
    </w:rPr>
  </w:style>
  <w:style w:type="character" w:customStyle="1" w:styleId="spellingerror">
    <w:name w:val="spellingerror"/>
    <w:basedOn w:val="DefaultParagraphFont"/>
    <w:rsid w:val="008348BA"/>
  </w:style>
  <w:style w:type="character" w:customStyle="1" w:styleId="Heading9Char">
    <w:name w:val="Heading 9 Char"/>
    <w:basedOn w:val="DefaultParagraphFont"/>
    <w:link w:val="Heading9"/>
    <w:uiPriority w:val="9"/>
    <w:rsid w:val="004B167F"/>
    <w:rPr>
      <w:rFonts w:asciiTheme="majorHAnsi" w:eastAsiaTheme="majorEastAsia" w:hAnsiTheme="majorHAnsi" w:cstheme="majorBidi"/>
      <w:i/>
      <w:iCs/>
      <w:color w:val="272727" w:themeColor="text1" w:themeTint="D8"/>
      <w:sz w:val="21"/>
      <w:szCs w:val="21"/>
      <w:lang w:val="en-AU"/>
    </w:rPr>
  </w:style>
  <w:style w:type="table" w:styleId="GridTable2-Accent5">
    <w:name w:val="Grid Table 2 Accent 5"/>
    <w:basedOn w:val="TableNormal"/>
    <w:uiPriority w:val="47"/>
    <w:rsid w:val="00FE116E"/>
    <w:tblPr>
      <w:tblStyleRowBandSize w:val="1"/>
      <w:tblStyleColBandSize w:val="1"/>
      <w:tblBorders>
        <w:top w:val="single" w:sz="2" w:space="0" w:color="FDB880" w:themeColor="accent5" w:themeTint="99"/>
        <w:bottom w:val="single" w:sz="2" w:space="0" w:color="FDB880" w:themeColor="accent5" w:themeTint="99"/>
        <w:insideH w:val="single" w:sz="2" w:space="0" w:color="FDB880" w:themeColor="accent5" w:themeTint="99"/>
        <w:insideV w:val="single" w:sz="2" w:space="0" w:color="FDB880" w:themeColor="accent5" w:themeTint="99"/>
      </w:tblBorders>
    </w:tblPr>
    <w:tblStylePr w:type="firstRow">
      <w:rPr>
        <w:b/>
        <w:bCs/>
      </w:rPr>
      <w:tblPr/>
      <w:tcPr>
        <w:tcBorders>
          <w:top w:val="nil"/>
          <w:bottom w:val="single" w:sz="12" w:space="0" w:color="FDB880" w:themeColor="accent5" w:themeTint="99"/>
          <w:insideH w:val="nil"/>
          <w:insideV w:val="nil"/>
        </w:tcBorders>
        <w:shd w:val="clear" w:color="auto" w:fill="FFFFFF" w:themeFill="background1"/>
      </w:tcPr>
    </w:tblStylePr>
    <w:tblStylePr w:type="lastRow">
      <w:rPr>
        <w:b/>
        <w:bCs/>
      </w:rPr>
      <w:tblPr/>
      <w:tcPr>
        <w:tcBorders>
          <w:top w:val="double" w:sz="2" w:space="0" w:color="FDB8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7D4" w:themeFill="accent5" w:themeFillTint="33"/>
      </w:tcPr>
    </w:tblStylePr>
    <w:tblStylePr w:type="band1Horz">
      <w:tblPr/>
      <w:tcPr>
        <w:shd w:val="clear" w:color="auto" w:fill="FEE7D4" w:themeFill="accent5" w:themeFillTint="33"/>
      </w:tcPr>
    </w:tblStylePr>
  </w:style>
  <w:style w:type="table" w:styleId="GridTable4-Accent5">
    <w:name w:val="Grid Table 4 Accent 5"/>
    <w:basedOn w:val="TableNormal"/>
    <w:uiPriority w:val="49"/>
    <w:rsid w:val="004A49C9"/>
    <w:tblPr>
      <w:tblStyleRowBandSize w:val="1"/>
      <w:tblStyleColBandSize w:val="1"/>
      <w:tblBorders>
        <w:top w:val="single" w:sz="4" w:space="0" w:color="FDB880" w:themeColor="accent5" w:themeTint="99"/>
        <w:left w:val="single" w:sz="4" w:space="0" w:color="FDB880" w:themeColor="accent5" w:themeTint="99"/>
        <w:bottom w:val="single" w:sz="4" w:space="0" w:color="FDB880" w:themeColor="accent5" w:themeTint="99"/>
        <w:right w:val="single" w:sz="4" w:space="0" w:color="FDB880" w:themeColor="accent5" w:themeTint="99"/>
        <w:insideH w:val="single" w:sz="4" w:space="0" w:color="FDB880" w:themeColor="accent5" w:themeTint="99"/>
        <w:insideV w:val="single" w:sz="4" w:space="0" w:color="FDB880" w:themeColor="accent5" w:themeTint="99"/>
      </w:tblBorders>
    </w:tblPr>
    <w:tblStylePr w:type="firstRow">
      <w:rPr>
        <w:b/>
        <w:bCs/>
        <w:color w:val="FFFFFF" w:themeColor="background1"/>
      </w:rPr>
      <w:tblPr/>
      <w:tcPr>
        <w:tcBorders>
          <w:top w:val="single" w:sz="4" w:space="0" w:color="FC8A2D" w:themeColor="accent5"/>
          <w:left w:val="single" w:sz="4" w:space="0" w:color="FC8A2D" w:themeColor="accent5"/>
          <w:bottom w:val="single" w:sz="4" w:space="0" w:color="FC8A2D" w:themeColor="accent5"/>
          <w:right w:val="single" w:sz="4" w:space="0" w:color="FC8A2D" w:themeColor="accent5"/>
          <w:insideH w:val="nil"/>
          <w:insideV w:val="nil"/>
        </w:tcBorders>
        <w:shd w:val="clear" w:color="auto" w:fill="FC8A2D" w:themeFill="accent5"/>
      </w:tcPr>
    </w:tblStylePr>
    <w:tblStylePr w:type="lastRow">
      <w:rPr>
        <w:b/>
        <w:bCs/>
      </w:rPr>
      <w:tblPr/>
      <w:tcPr>
        <w:tcBorders>
          <w:top w:val="double" w:sz="4" w:space="0" w:color="FC8A2D" w:themeColor="accent5"/>
        </w:tcBorders>
      </w:tcPr>
    </w:tblStylePr>
    <w:tblStylePr w:type="firstCol">
      <w:rPr>
        <w:b/>
        <w:bCs/>
      </w:rPr>
    </w:tblStylePr>
    <w:tblStylePr w:type="lastCol">
      <w:rPr>
        <w:b/>
        <w:bCs/>
      </w:rPr>
    </w:tblStylePr>
    <w:tblStylePr w:type="band1Vert">
      <w:tblPr/>
      <w:tcPr>
        <w:shd w:val="clear" w:color="auto" w:fill="FEE7D4" w:themeFill="accent5" w:themeFillTint="33"/>
      </w:tcPr>
    </w:tblStylePr>
    <w:tblStylePr w:type="band1Horz">
      <w:tblPr/>
      <w:tcPr>
        <w:shd w:val="clear" w:color="auto" w:fill="FEE7D4" w:themeFill="accent5" w:themeFillTint="33"/>
      </w:tcPr>
    </w:tblStylePr>
  </w:style>
  <w:style w:type="paragraph" w:customStyle="1" w:styleId="pf0">
    <w:name w:val="pf0"/>
    <w:basedOn w:val="Normal"/>
    <w:rsid w:val="00431E91"/>
    <w:pPr>
      <w:spacing w:before="100" w:beforeAutospacing="1" w:after="100" w:afterAutospacing="1"/>
    </w:pPr>
    <w:rPr>
      <w:lang w:eastAsia="en-AU"/>
    </w:rPr>
  </w:style>
  <w:style w:type="character" w:customStyle="1" w:styleId="cf01">
    <w:name w:val="cf01"/>
    <w:basedOn w:val="DefaultParagraphFont"/>
    <w:rsid w:val="00431E91"/>
    <w:rPr>
      <w:rFonts w:ascii="Segoe UI" w:hAnsi="Segoe UI" w:cs="Segoe UI" w:hint="default"/>
      <w:sz w:val="18"/>
      <w:szCs w:val="18"/>
    </w:rPr>
  </w:style>
  <w:style w:type="paragraph" w:customStyle="1" w:styleId="DefaultText">
    <w:name w:val="Default Text"/>
    <w:basedOn w:val="Normal"/>
    <w:link w:val="DefaultTextChar"/>
    <w:qFormat/>
    <w:rsid w:val="005B63A9"/>
    <w:pPr>
      <w:spacing w:line="280" w:lineRule="atLeast"/>
      <w:jc w:val="both"/>
    </w:pPr>
    <w:rPr>
      <w:sz w:val="18"/>
      <w:lang w:eastAsia="nl-NL"/>
    </w:rPr>
  </w:style>
  <w:style w:type="character" w:customStyle="1" w:styleId="DefaultTextChar">
    <w:name w:val="Default Text Char"/>
    <w:basedOn w:val="DefaultParagraphFont"/>
    <w:link w:val="DefaultText"/>
    <w:rsid w:val="005B63A9"/>
    <w:rPr>
      <w:rFonts w:ascii="Arial" w:eastAsia="Times New Roman" w:hAnsi="Arial" w:cs="Times New Roman"/>
      <w:sz w:val="18"/>
      <w:lang w:eastAsia="nl-NL"/>
    </w:rPr>
  </w:style>
  <w:style w:type="character" w:customStyle="1" w:styleId="Heading2Char">
    <w:name w:val="Heading 2 Char"/>
    <w:basedOn w:val="DefaultParagraphFont"/>
    <w:link w:val="Heading2"/>
    <w:uiPriority w:val="9"/>
    <w:rsid w:val="0037348C"/>
    <w:rPr>
      <w:rFonts w:ascii="Arial" w:eastAsiaTheme="minorEastAsia" w:hAnsi="Arial" w:cs="Arial"/>
      <w:color w:val="222D5F" w:themeColor="accent2"/>
      <w:sz w:val="40"/>
      <w:szCs w:val="40"/>
      <w:lang w:val="en-AU" w:eastAsia="en-GB"/>
    </w:rPr>
  </w:style>
  <w:style w:type="character" w:customStyle="1" w:styleId="Heading3Char">
    <w:name w:val="Heading 3 Char"/>
    <w:basedOn w:val="DefaultParagraphFont"/>
    <w:link w:val="Heading3"/>
    <w:uiPriority w:val="9"/>
    <w:rsid w:val="00AD1B95"/>
    <w:rPr>
      <w:rFonts w:ascii="Arial" w:eastAsiaTheme="majorEastAsia" w:hAnsi="Arial" w:cs="Arial"/>
      <w:color w:val="C94627" w:themeColor="accent1"/>
      <w:sz w:val="32"/>
      <w:szCs w:val="32"/>
      <w:lang w:val="en-AU"/>
    </w:rPr>
  </w:style>
  <w:style w:type="character" w:customStyle="1" w:styleId="Heading5Char">
    <w:name w:val="Heading 5 Char"/>
    <w:basedOn w:val="DefaultParagraphFont"/>
    <w:link w:val="Heading5"/>
    <w:uiPriority w:val="9"/>
    <w:semiHidden/>
    <w:rsid w:val="00B94957"/>
    <w:rPr>
      <w:rFonts w:asciiTheme="majorHAnsi" w:eastAsiaTheme="majorEastAsia" w:hAnsiTheme="majorHAnsi" w:cstheme="majorBidi"/>
      <w:color w:val="96341D" w:themeColor="accent1" w:themeShade="BF"/>
      <w:lang w:val="en-AU"/>
    </w:rPr>
  </w:style>
  <w:style w:type="character" w:styleId="Strong">
    <w:name w:val="Strong"/>
    <w:basedOn w:val="DefaultParagraphFont"/>
    <w:uiPriority w:val="22"/>
    <w:qFormat/>
    <w:rsid w:val="00B94957"/>
    <w:rPr>
      <w:b/>
      <w:bCs/>
    </w:rPr>
  </w:style>
  <w:style w:type="character" w:customStyle="1" w:styleId="hgkelc">
    <w:name w:val="hgkelc"/>
    <w:basedOn w:val="DefaultParagraphFont"/>
    <w:rsid w:val="00B94957"/>
  </w:style>
  <w:style w:type="table" w:styleId="GridTable2-Accent1">
    <w:name w:val="Grid Table 2 Accent 1"/>
    <w:basedOn w:val="TableNormal"/>
    <w:uiPriority w:val="47"/>
    <w:rsid w:val="00B94957"/>
    <w:pPr>
      <w:spacing w:before="200" w:after="200" w:line="276" w:lineRule="auto"/>
    </w:pPr>
    <w:rPr>
      <w:rFonts w:eastAsiaTheme="minorEastAsia"/>
      <w:sz w:val="22"/>
      <w:szCs w:val="22"/>
    </w:rPr>
    <w:tblPr>
      <w:tblStyleRowBandSize w:val="1"/>
      <w:tblStyleColBandSize w:val="1"/>
      <w:tblBorders>
        <w:top w:val="single" w:sz="2" w:space="0" w:color="E48B77" w:themeColor="accent1" w:themeTint="99"/>
        <w:bottom w:val="single" w:sz="2" w:space="0" w:color="E48B77" w:themeColor="accent1" w:themeTint="99"/>
        <w:insideH w:val="single" w:sz="2" w:space="0" w:color="E48B77" w:themeColor="accent1" w:themeTint="99"/>
        <w:insideV w:val="single" w:sz="2" w:space="0" w:color="E48B77" w:themeColor="accent1" w:themeTint="99"/>
      </w:tblBorders>
    </w:tblPr>
    <w:tblStylePr w:type="firstRow">
      <w:rPr>
        <w:b/>
        <w:bCs/>
      </w:rPr>
      <w:tblPr/>
      <w:tcPr>
        <w:tcBorders>
          <w:top w:val="nil"/>
          <w:bottom w:val="single" w:sz="12" w:space="0" w:color="E48B77" w:themeColor="accent1" w:themeTint="99"/>
          <w:insideH w:val="nil"/>
          <w:insideV w:val="nil"/>
        </w:tcBorders>
        <w:shd w:val="clear" w:color="auto" w:fill="FFFFFF" w:themeFill="background1"/>
      </w:tcPr>
    </w:tblStylePr>
    <w:tblStylePr w:type="lastRow">
      <w:rPr>
        <w:b/>
        <w:bCs/>
      </w:rPr>
      <w:tblPr/>
      <w:tcPr>
        <w:tcBorders>
          <w:top w:val="double" w:sz="2" w:space="0" w:color="E48B7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8D1" w:themeFill="accent1" w:themeFillTint="33"/>
      </w:tcPr>
    </w:tblStylePr>
    <w:tblStylePr w:type="band1Horz">
      <w:tblPr/>
      <w:tcPr>
        <w:shd w:val="clear" w:color="auto" w:fill="F6D8D1" w:themeFill="accent1" w:themeFillTint="33"/>
      </w:tcPr>
    </w:tblStylePr>
  </w:style>
  <w:style w:type="numbering" w:customStyle="1" w:styleId="CurrentList1">
    <w:name w:val="Current List1"/>
    <w:uiPriority w:val="99"/>
    <w:rsid w:val="006A37F1"/>
    <w:pPr>
      <w:numPr>
        <w:numId w:val="18"/>
      </w:numPr>
    </w:pPr>
  </w:style>
  <w:style w:type="numbering" w:customStyle="1" w:styleId="CurrentList2">
    <w:name w:val="Current List2"/>
    <w:uiPriority w:val="99"/>
    <w:rsid w:val="00987D27"/>
    <w:pPr>
      <w:numPr>
        <w:numId w:val="19"/>
      </w:numPr>
    </w:pPr>
  </w:style>
  <w:style w:type="paragraph" w:styleId="Subtitle">
    <w:name w:val="Subtitle"/>
    <w:basedOn w:val="Normal"/>
    <w:next w:val="Normal"/>
    <w:link w:val="SubtitleChar"/>
    <w:uiPriority w:val="11"/>
    <w:qFormat/>
    <w:rsid w:val="000F04D1"/>
    <w:pPr>
      <w:spacing w:before="360"/>
    </w:pPr>
    <w:rPr>
      <w:color w:val="222D5F" w:themeColor="accent2"/>
      <w:sz w:val="40"/>
      <w:szCs w:val="40"/>
    </w:rPr>
  </w:style>
  <w:style w:type="character" w:customStyle="1" w:styleId="SubtitleChar">
    <w:name w:val="Subtitle Char"/>
    <w:basedOn w:val="DefaultParagraphFont"/>
    <w:link w:val="Subtitle"/>
    <w:uiPriority w:val="11"/>
    <w:rsid w:val="000F04D1"/>
    <w:rPr>
      <w:rFonts w:ascii="Arial" w:eastAsia="Times New Roman" w:hAnsi="Arial" w:cs="Times New Roman"/>
      <w:color w:val="222D5F" w:themeColor="accent2"/>
      <w:sz w:val="40"/>
      <w:szCs w:val="40"/>
      <w:lang w:val="en-AU" w:eastAsia="en-GB"/>
    </w:rPr>
  </w:style>
  <w:style w:type="paragraph" w:customStyle="1" w:styleId="Body">
    <w:name w:val="Body"/>
    <w:basedOn w:val="Normal"/>
    <w:qFormat/>
    <w:rsid w:val="0037348C"/>
  </w:style>
  <w:style w:type="paragraph" w:customStyle="1" w:styleId="TableHeading">
    <w:name w:val="Table Heading"/>
    <w:basedOn w:val="Normal"/>
    <w:qFormat/>
    <w:rsid w:val="00614D33"/>
    <w:pPr>
      <w:keepNext/>
      <w:keepLines/>
    </w:pPr>
    <w:rPr>
      <w:rFonts w:cs="Arial"/>
      <w:b/>
      <w:bCs/>
      <w:color w:val="auto"/>
      <w:szCs w:val="22"/>
      <w:lang w:val="nl-NL"/>
    </w:rPr>
  </w:style>
  <w:style w:type="table" w:customStyle="1" w:styleId="TableCells">
    <w:name w:val="Table Cells"/>
    <w:basedOn w:val="TableNormal"/>
    <w:uiPriority w:val="99"/>
    <w:rsid w:val="0078318E"/>
    <w:rPr>
      <w:sz w:val="18"/>
    </w:rPr>
    <w:tblPr/>
  </w:style>
  <w:style w:type="paragraph" w:customStyle="1" w:styleId="NumberedListBody">
    <w:name w:val="Numbered List Body"/>
    <w:basedOn w:val="ListParagraph"/>
    <w:qFormat/>
    <w:rsid w:val="00751F70"/>
    <w:pPr>
      <w:numPr>
        <w:numId w:val="21"/>
      </w:numPr>
      <w:spacing w:after="80"/>
      <w:ind w:left="425" w:hanging="357"/>
    </w:pPr>
    <w:rPr>
      <w:rFonts w:ascii="Arial" w:eastAsiaTheme="minorEastAsia" w:hAnsi="Arial"/>
    </w:rPr>
  </w:style>
  <w:style w:type="paragraph" w:customStyle="1" w:styleId="BulletedListBody">
    <w:name w:val="Bulleted List Body"/>
    <w:basedOn w:val="Body"/>
    <w:qFormat/>
    <w:rsid w:val="00D13EA6"/>
    <w:pPr>
      <w:numPr>
        <w:numId w:val="22"/>
      </w:numPr>
      <w:spacing w:after="40"/>
      <w:ind w:left="426" w:hanging="426"/>
    </w:pPr>
  </w:style>
  <w:style w:type="character" w:styleId="FollowedHyperlink">
    <w:name w:val="FollowedHyperlink"/>
    <w:basedOn w:val="DefaultParagraphFont"/>
    <w:uiPriority w:val="99"/>
    <w:semiHidden/>
    <w:unhideWhenUsed/>
    <w:rsid w:val="0019373A"/>
    <w:rPr>
      <w:color w:val="000E31" w:themeColor="followedHyperlink"/>
      <w:u w:val="single"/>
    </w:rPr>
  </w:style>
  <w:style w:type="character" w:customStyle="1" w:styleId="UnresolvedMention2">
    <w:name w:val="Unresolved Mention2"/>
    <w:basedOn w:val="DefaultParagraphFont"/>
    <w:uiPriority w:val="99"/>
    <w:semiHidden/>
    <w:unhideWhenUsed/>
    <w:rsid w:val="00F96539"/>
    <w:rPr>
      <w:color w:val="605E5C"/>
      <w:shd w:val="clear" w:color="auto" w:fill="E1DFDD"/>
    </w:rPr>
  </w:style>
  <w:style w:type="table" w:customStyle="1" w:styleId="DFATTable">
    <w:name w:val="DFAT Table"/>
    <w:basedOn w:val="TableNormal"/>
    <w:uiPriority w:val="99"/>
    <w:rsid w:val="00D13EA6"/>
    <w:rPr>
      <w:rFonts w:ascii="Arial" w:hAnsi="Arial"/>
      <w:sz w:val="22"/>
    </w:rPr>
    <w:tblPr>
      <w:tblStyleRowBandSize w:val="1"/>
      <w:tblBorders>
        <w:top w:val="single" w:sz="4" w:space="0" w:color="222D5F" w:themeColor="accent2"/>
        <w:left w:val="single" w:sz="4" w:space="0" w:color="222D5F" w:themeColor="accent2"/>
        <w:bottom w:val="single" w:sz="4" w:space="0" w:color="222D5F" w:themeColor="accent2"/>
        <w:right w:val="single" w:sz="4" w:space="0" w:color="222D5F" w:themeColor="accent2"/>
        <w:insideH w:val="single" w:sz="4" w:space="0" w:color="222D5F" w:themeColor="accent2"/>
        <w:insideV w:val="single" w:sz="4" w:space="0" w:color="222D5F" w:themeColor="accent2"/>
      </w:tblBorders>
      <w:tblCellMar>
        <w:top w:w="28" w:type="dxa"/>
        <w:left w:w="85" w:type="dxa"/>
        <w:bottom w:w="28" w:type="dxa"/>
        <w:right w:w="85" w:type="dxa"/>
      </w:tblCellMar>
    </w:tblPr>
    <w:tblStylePr w:type="firstRow">
      <w:tblPr/>
      <w:trPr>
        <w:cantSplit/>
        <w:tblHeader/>
      </w:trPr>
      <w:tcPr>
        <w:shd w:val="clear" w:color="auto" w:fill="222D5F" w:themeFill="accent2"/>
      </w:tcPr>
    </w:tblStylePr>
    <w:tblStylePr w:type="band1Horz">
      <w:tblPr/>
      <w:tcPr>
        <w:tcBorders>
          <w:top w:val="single" w:sz="4" w:space="0" w:color="222D5F" w:themeColor="accent2"/>
          <w:left w:val="single" w:sz="4" w:space="0" w:color="222D5F" w:themeColor="accent2"/>
          <w:bottom w:val="single" w:sz="4" w:space="0" w:color="222D5F" w:themeColor="accent2"/>
          <w:right w:val="single" w:sz="4" w:space="0" w:color="222D5F" w:themeColor="accent2"/>
          <w:insideH w:val="single" w:sz="4" w:space="0" w:color="222D5F" w:themeColor="accent2"/>
          <w:insideV w:val="single" w:sz="4" w:space="0" w:color="222D5F" w:themeColor="accent2"/>
        </w:tcBorders>
      </w:tcPr>
    </w:tblStylePr>
    <w:tblStylePr w:type="band2Horz">
      <w:tblPr/>
      <w:tcPr>
        <w:tcBorders>
          <w:top w:val="single" w:sz="4" w:space="0" w:color="222D5F" w:themeColor="accent2"/>
          <w:left w:val="single" w:sz="4" w:space="0" w:color="222D5F" w:themeColor="accent2"/>
          <w:bottom w:val="single" w:sz="4" w:space="0" w:color="222D5F" w:themeColor="accent2"/>
          <w:right w:val="single" w:sz="4" w:space="0" w:color="222D5F" w:themeColor="accent2"/>
          <w:insideH w:val="single" w:sz="4" w:space="0" w:color="222D5F" w:themeColor="accent2"/>
          <w:insideV w:val="single" w:sz="4" w:space="0" w:color="222D5F" w:themeColor="accent2"/>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1D2C7A"/>
    <w:rPr>
      <w:color w:val="605E5C"/>
      <w:shd w:val="clear" w:color="auto" w:fill="E1DFDD"/>
    </w:rPr>
  </w:style>
  <w:style w:type="character" w:customStyle="1" w:styleId="Heading4Char">
    <w:name w:val="Heading 4 Char"/>
    <w:basedOn w:val="DefaultParagraphFont"/>
    <w:link w:val="Heading4"/>
    <w:uiPriority w:val="9"/>
    <w:rsid w:val="001633E3"/>
    <w:rPr>
      <w:rFonts w:ascii="Arial" w:eastAsiaTheme="majorEastAsia" w:hAnsi="Arial" w:cs="Arial"/>
      <w:b/>
      <w:bCs/>
      <w:color w:val="000E31" w:themeColor="accent3"/>
      <w:sz w:val="28"/>
      <w:szCs w:val="28"/>
      <w:lang w:val="en-AU" w:eastAsia="en-GB"/>
    </w:rPr>
  </w:style>
  <w:style w:type="character" w:styleId="IntenseEmphasis">
    <w:name w:val="Intense Emphasis"/>
    <w:basedOn w:val="DefaultParagraphFont"/>
    <w:uiPriority w:val="21"/>
    <w:qFormat/>
    <w:rsid w:val="001633E3"/>
    <w:rPr>
      <w:i/>
      <w:iCs/>
      <w:color w:val="C94627" w:themeColor="accent1"/>
    </w:rPr>
  </w:style>
  <w:style w:type="paragraph" w:styleId="Title">
    <w:name w:val="Title"/>
    <w:basedOn w:val="Normal"/>
    <w:next w:val="Normal"/>
    <w:link w:val="TitleChar"/>
    <w:uiPriority w:val="10"/>
    <w:qFormat/>
    <w:rsid w:val="000F04D1"/>
    <w:pPr>
      <w:spacing w:after="0" w:line="240" w:lineRule="auto"/>
      <w:contextualSpacing/>
    </w:pPr>
    <w:rPr>
      <w:rFonts w:eastAsiaTheme="majorEastAsia" w:cs="Arial"/>
      <w:b/>
      <w:bCs/>
      <w:color w:val="C94627" w:themeColor="accent1"/>
      <w:spacing w:val="-10"/>
      <w:kern w:val="28"/>
      <w:sz w:val="64"/>
      <w:szCs w:val="64"/>
    </w:rPr>
  </w:style>
  <w:style w:type="character" w:customStyle="1" w:styleId="TitleChar">
    <w:name w:val="Title Char"/>
    <w:basedOn w:val="DefaultParagraphFont"/>
    <w:link w:val="Title"/>
    <w:uiPriority w:val="10"/>
    <w:rsid w:val="000F04D1"/>
    <w:rPr>
      <w:rFonts w:ascii="Arial" w:eastAsiaTheme="majorEastAsia" w:hAnsi="Arial" w:cs="Arial"/>
      <w:b/>
      <w:bCs/>
      <w:color w:val="C94627" w:themeColor="accent1"/>
      <w:spacing w:val="-10"/>
      <w:kern w:val="28"/>
      <w:sz w:val="64"/>
      <w:szCs w:val="64"/>
      <w:lang w:val="en-AU" w:eastAsia="en-GB"/>
    </w:rPr>
  </w:style>
  <w:style w:type="character" w:customStyle="1" w:styleId="ui-provider">
    <w:name w:val="ui-provider"/>
    <w:basedOn w:val="DefaultParagraphFont"/>
    <w:rsid w:val="00534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30">
      <w:bodyDiv w:val="1"/>
      <w:marLeft w:val="0"/>
      <w:marRight w:val="0"/>
      <w:marTop w:val="0"/>
      <w:marBottom w:val="0"/>
      <w:divBdr>
        <w:top w:val="none" w:sz="0" w:space="0" w:color="auto"/>
        <w:left w:val="none" w:sz="0" w:space="0" w:color="auto"/>
        <w:bottom w:val="none" w:sz="0" w:space="0" w:color="auto"/>
        <w:right w:val="none" w:sz="0" w:space="0" w:color="auto"/>
      </w:divBdr>
    </w:div>
    <w:div w:id="27731169">
      <w:bodyDiv w:val="1"/>
      <w:marLeft w:val="0"/>
      <w:marRight w:val="0"/>
      <w:marTop w:val="0"/>
      <w:marBottom w:val="0"/>
      <w:divBdr>
        <w:top w:val="none" w:sz="0" w:space="0" w:color="auto"/>
        <w:left w:val="none" w:sz="0" w:space="0" w:color="auto"/>
        <w:bottom w:val="none" w:sz="0" w:space="0" w:color="auto"/>
        <w:right w:val="none" w:sz="0" w:space="0" w:color="auto"/>
      </w:divBdr>
      <w:divsChild>
        <w:div w:id="228998232">
          <w:marLeft w:val="0"/>
          <w:marRight w:val="0"/>
          <w:marTop w:val="0"/>
          <w:marBottom w:val="0"/>
          <w:divBdr>
            <w:top w:val="none" w:sz="0" w:space="0" w:color="auto"/>
            <w:left w:val="none" w:sz="0" w:space="0" w:color="auto"/>
            <w:bottom w:val="none" w:sz="0" w:space="0" w:color="auto"/>
            <w:right w:val="none" w:sz="0" w:space="0" w:color="auto"/>
          </w:divBdr>
        </w:div>
        <w:div w:id="313804193">
          <w:marLeft w:val="0"/>
          <w:marRight w:val="0"/>
          <w:marTop w:val="0"/>
          <w:marBottom w:val="0"/>
          <w:divBdr>
            <w:top w:val="none" w:sz="0" w:space="0" w:color="auto"/>
            <w:left w:val="none" w:sz="0" w:space="0" w:color="auto"/>
            <w:bottom w:val="none" w:sz="0" w:space="0" w:color="auto"/>
            <w:right w:val="none" w:sz="0" w:space="0" w:color="auto"/>
          </w:divBdr>
        </w:div>
        <w:div w:id="1332099726">
          <w:marLeft w:val="0"/>
          <w:marRight w:val="0"/>
          <w:marTop w:val="0"/>
          <w:marBottom w:val="0"/>
          <w:divBdr>
            <w:top w:val="none" w:sz="0" w:space="0" w:color="auto"/>
            <w:left w:val="none" w:sz="0" w:space="0" w:color="auto"/>
            <w:bottom w:val="none" w:sz="0" w:space="0" w:color="auto"/>
            <w:right w:val="none" w:sz="0" w:space="0" w:color="auto"/>
          </w:divBdr>
        </w:div>
      </w:divsChild>
    </w:div>
    <w:div w:id="77793589">
      <w:bodyDiv w:val="1"/>
      <w:marLeft w:val="0"/>
      <w:marRight w:val="0"/>
      <w:marTop w:val="0"/>
      <w:marBottom w:val="0"/>
      <w:divBdr>
        <w:top w:val="none" w:sz="0" w:space="0" w:color="auto"/>
        <w:left w:val="none" w:sz="0" w:space="0" w:color="auto"/>
        <w:bottom w:val="none" w:sz="0" w:space="0" w:color="auto"/>
        <w:right w:val="none" w:sz="0" w:space="0" w:color="auto"/>
      </w:divBdr>
    </w:div>
    <w:div w:id="198664382">
      <w:bodyDiv w:val="1"/>
      <w:marLeft w:val="0"/>
      <w:marRight w:val="0"/>
      <w:marTop w:val="0"/>
      <w:marBottom w:val="0"/>
      <w:divBdr>
        <w:top w:val="none" w:sz="0" w:space="0" w:color="auto"/>
        <w:left w:val="none" w:sz="0" w:space="0" w:color="auto"/>
        <w:bottom w:val="none" w:sz="0" w:space="0" w:color="auto"/>
        <w:right w:val="none" w:sz="0" w:space="0" w:color="auto"/>
      </w:divBdr>
    </w:div>
    <w:div w:id="222185497">
      <w:bodyDiv w:val="1"/>
      <w:marLeft w:val="0"/>
      <w:marRight w:val="0"/>
      <w:marTop w:val="0"/>
      <w:marBottom w:val="0"/>
      <w:divBdr>
        <w:top w:val="none" w:sz="0" w:space="0" w:color="auto"/>
        <w:left w:val="none" w:sz="0" w:space="0" w:color="auto"/>
        <w:bottom w:val="none" w:sz="0" w:space="0" w:color="auto"/>
        <w:right w:val="none" w:sz="0" w:space="0" w:color="auto"/>
      </w:divBdr>
      <w:divsChild>
        <w:div w:id="626400582">
          <w:marLeft w:val="0"/>
          <w:marRight w:val="0"/>
          <w:marTop w:val="0"/>
          <w:marBottom w:val="0"/>
          <w:divBdr>
            <w:top w:val="none" w:sz="0" w:space="0" w:color="auto"/>
            <w:left w:val="none" w:sz="0" w:space="0" w:color="auto"/>
            <w:bottom w:val="none" w:sz="0" w:space="0" w:color="auto"/>
            <w:right w:val="none" w:sz="0" w:space="0" w:color="auto"/>
          </w:divBdr>
        </w:div>
      </w:divsChild>
    </w:div>
    <w:div w:id="234516799">
      <w:bodyDiv w:val="1"/>
      <w:marLeft w:val="0"/>
      <w:marRight w:val="0"/>
      <w:marTop w:val="0"/>
      <w:marBottom w:val="0"/>
      <w:divBdr>
        <w:top w:val="none" w:sz="0" w:space="0" w:color="auto"/>
        <w:left w:val="none" w:sz="0" w:space="0" w:color="auto"/>
        <w:bottom w:val="none" w:sz="0" w:space="0" w:color="auto"/>
        <w:right w:val="none" w:sz="0" w:space="0" w:color="auto"/>
      </w:divBdr>
      <w:divsChild>
        <w:div w:id="1366062475">
          <w:marLeft w:val="0"/>
          <w:marRight w:val="0"/>
          <w:marTop w:val="0"/>
          <w:marBottom w:val="0"/>
          <w:divBdr>
            <w:top w:val="none" w:sz="0" w:space="0" w:color="auto"/>
            <w:left w:val="none" w:sz="0" w:space="0" w:color="auto"/>
            <w:bottom w:val="none" w:sz="0" w:space="0" w:color="auto"/>
            <w:right w:val="none" w:sz="0" w:space="0" w:color="auto"/>
          </w:divBdr>
          <w:divsChild>
            <w:div w:id="2116359362">
              <w:marLeft w:val="0"/>
              <w:marRight w:val="0"/>
              <w:marTop w:val="0"/>
              <w:marBottom w:val="0"/>
              <w:divBdr>
                <w:top w:val="none" w:sz="0" w:space="0" w:color="auto"/>
                <w:left w:val="none" w:sz="0" w:space="0" w:color="auto"/>
                <w:bottom w:val="none" w:sz="0" w:space="0" w:color="auto"/>
                <w:right w:val="none" w:sz="0" w:space="0" w:color="auto"/>
              </w:divBdr>
              <w:divsChild>
                <w:div w:id="14658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0884">
      <w:bodyDiv w:val="1"/>
      <w:marLeft w:val="0"/>
      <w:marRight w:val="0"/>
      <w:marTop w:val="0"/>
      <w:marBottom w:val="0"/>
      <w:divBdr>
        <w:top w:val="none" w:sz="0" w:space="0" w:color="auto"/>
        <w:left w:val="none" w:sz="0" w:space="0" w:color="auto"/>
        <w:bottom w:val="none" w:sz="0" w:space="0" w:color="auto"/>
        <w:right w:val="none" w:sz="0" w:space="0" w:color="auto"/>
      </w:divBdr>
    </w:div>
    <w:div w:id="302345033">
      <w:bodyDiv w:val="1"/>
      <w:marLeft w:val="0"/>
      <w:marRight w:val="0"/>
      <w:marTop w:val="0"/>
      <w:marBottom w:val="0"/>
      <w:divBdr>
        <w:top w:val="none" w:sz="0" w:space="0" w:color="auto"/>
        <w:left w:val="none" w:sz="0" w:space="0" w:color="auto"/>
        <w:bottom w:val="none" w:sz="0" w:space="0" w:color="auto"/>
        <w:right w:val="none" w:sz="0" w:space="0" w:color="auto"/>
      </w:divBdr>
      <w:divsChild>
        <w:div w:id="42800448">
          <w:marLeft w:val="547"/>
          <w:marRight w:val="0"/>
          <w:marTop w:val="240"/>
          <w:marBottom w:val="120"/>
          <w:divBdr>
            <w:top w:val="none" w:sz="0" w:space="0" w:color="auto"/>
            <w:left w:val="none" w:sz="0" w:space="0" w:color="auto"/>
            <w:bottom w:val="none" w:sz="0" w:space="0" w:color="auto"/>
            <w:right w:val="none" w:sz="0" w:space="0" w:color="auto"/>
          </w:divBdr>
        </w:div>
        <w:div w:id="115561165">
          <w:marLeft w:val="547"/>
          <w:marRight w:val="0"/>
          <w:marTop w:val="240"/>
          <w:marBottom w:val="120"/>
          <w:divBdr>
            <w:top w:val="none" w:sz="0" w:space="0" w:color="auto"/>
            <w:left w:val="none" w:sz="0" w:space="0" w:color="auto"/>
            <w:bottom w:val="none" w:sz="0" w:space="0" w:color="auto"/>
            <w:right w:val="none" w:sz="0" w:space="0" w:color="auto"/>
          </w:divBdr>
        </w:div>
        <w:div w:id="731124328">
          <w:marLeft w:val="547"/>
          <w:marRight w:val="0"/>
          <w:marTop w:val="240"/>
          <w:marBottom w:val="120"/>
          <w:divBdr>
            <w:top w:val="none" w:sz="0" w:space="0" w:color="auto"/>
            <w:left w:val="none" w:sz="0" w:space="0" w:color="auto"/>
            <w:bottom w:val="none" w:sz="0" w:space="0" w:color="auto"/>
            <w:right w:val="none" w:sz="0" w:space="0" w:color="auto"/>
          </w:divBdr>
        </w:div>
        <w:div w:id="935092193">
          <w:marLeft w:val="547"/>
          <w:marRight w:val="0"/>
          <w:marTop w:val="240"/>
          <w:marBottom w:val="120"/>
          <w:divBdr>
            <w:top w:val="none" w:sz="0" w:space="0" w:color="auto"/>
            <w:left w:val="none" w:sz="0" w:space="0" w:color="auto"/>
            <w:bottom w:val="none" w:sz="0" w:space="0" w:color="auto"/>
            <w:right w:val="none" w:sz="0" w:space="0" w:color="auto"/>
          </w:divBdr>
        </w:div>
        <w:div w:id="1030451131">
          <w:marLeft w:val="547"/>
          <w:marRight w:val="0"/>
          <w:marTop w:val="240"/>
          <w:marBottom w:val="240"/>
          <w:divBdr>
            <w:top w:val="none" w:sz="0" w:space="0" w:color="auto"/>
            <w:left w:val="none" w:sz="0" w:space="0" w:color="auto"/>
            <w:bottom w:val="none" w:sz="0" w:space="0" w:color="auto"/>
            <w:right w:val="none" w:sz="0" w:space="0" w:color="auto"/>
          </w:divBdr>
        </w:div>
        <w:div w:id="1065489748">
          <w:marLeft w:val="547"/>
          <w:marRight w:val="0"/>
          <w:marTop w:val="240"/>
          <w:marBottom w:val="120"/>
          <w:divBdr>
            <w:top w:val="none" w:sz="0" w:space="0" w:color="auto"/>
            <w:left w:val="none" w:sz="0" w:space="0" w:color="auto"/>
            <w:bottom w:val="none" w:sz="0" w:space="0" w:color="auto"/>
            <w:right w:val="none" w:sz="0" w:space="0" w:color="auto"/>
          </w:divBdr>
        </w:div>
        <w:div w:id="1566066015">
          <w:marLeft w:val="547"/>
          <w:marRight w:val="0"/>
          <w:marTop w:val="240"/>
          <w:marBottom w:val="120"/>
          <w:divBdr>
            <w:top w:val="none" w:sz="0" w:space="0" w:color="auto"/>
            <w:left w:val="none" w:sz="0" w:space="0" w:color="auto"/>
            <w:bottom w:val="none" w:sz="0" w:space="0" w:color="auto"/>
            <w:right w:val="none" w:sz="0" w:space="0" w:color="auto"/>
          </w:divBdr>
        </w:div>
        <w:div w:id="1644505223">
          <w:marLeft w:val="547"/>
          <w:marRight w:val="0"/>
          <w:marTop w:val="240"/>
          <w:marBottom w:val="120"/>
          <w:divBdr>
            <w:top w:val="none" w:sz="0" w:space="0" w:color="auto"/>
            <w:left w:val="none" w:sz="0" w:space="0" w:color="auto"/>
            <w:bottom w:val="none" w:sz="0" w:space="0" w:color="auto"/>
            <w:right w:val="none" w:sz="0" w:space="0" w:color="auto"/>
          </w:divBdr>
        </w:div>
      </w:divsChild>
    </w:div>
    <w:div w:id="331950518">
      <w:bodyDiv w:val="1"/>
      <w:marLeft w:val="0"/>
      <w:marRight w:val="0"/>
      <w:marTop w:val="0"/>
      <w:marBottom w:val="0"/>
      <w:divBdr>
        <w:top w:val="none" w:sz="0" w:space="0" w:color="auto"/>
        <w:left w:val="none" w:sz="0" w:space="0" w:color="auto"/>
        <w:bottom w:val="none" w:sz="0" w:space="0" w:color="auto"/>
        <w:right w:val="none" w:sz="0" w:space="0" w:color="auto"/>
      </w:divBdr>
    </w:div>
    <w:div w:id="336923740">
      <w:bodyDiv w:val="1"/>
      <w:marLeft w:val="0"/>
      <w:marRight w:val="0"/>
      <w:marTop w:val="0"/>
      <w:marBottom w:val="0"/>
      <w:divBdr>
        <w:top w:val="none" w:sz="0" w:space="0" w:color="auto"/>
        <w:left w:val="none" w:sz="0" w:space="0" w:color="auto"/>
        <w:bottom w:val="none" w:sz="0" w:space="0" w:color="auto"/>
        <w:right w:val="none" w:sz="0" w:space="0" w:color="auto"/>
      </w:divBdr>
      <w:divsChild>
        <w:div w:id="270747910">
          <w:marLeft w:val="0"/>
          <w:marRight w:val="0"/>
          <w:marTop w:val="0"/>
          <w:marBottom w:val="0"/>
          <w:divBdr>
            <w:top w:val="none" w:sz="0" w:space="0" w:color="auto"/>
            <w:left w:val="none" w:sz="0" w:space="0" w:color="auto"/>
            <w:bottom w:val="none" w:sz="0" w:space="0" w:color="auto"/>
            <w:right w:val="none" w:sz="0" w:space="0" w:color="auto"/>
          </w:divBdr>
          <w:divsChild>
            <w:div w:id="2013484375">
              <w:marLeft w:val="0"/>
              <w:marRight w:val="0"/>
              <w:marTop w:val="0"/>
              <w:marBottom w:val="0"/>
              <w:divBdr>
                <w:top w:val="none" w:sz="0" w:space="0" w:color="auto"/>
                <w:left w:val="none" w:sz="0" w:space="0" w:color="auto"/>
                <w:bottom w:val="none" w:sz="0" w:space="0" w:color="auto"/>
                <w:right w:val="none" w:sz="0" w:space="0" w:color="auto"/>
              </w:divBdr>
              <w:divsChild>
                <w:div w:id="12248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5565">
          <w:marLeft w:val="0"/>
          <w:marRight w:val="0"/>
          <w:marTop w:val="0"/>
          <w:marBottom w:val="0"/>
          <w:divBdr>
            <w:top w:val="none" w:sz="0" w:space="0" w:color="auto"/>
            <w:left w:val="none" w:sz="0" w:space="0" w:color="auto"/>
            <w:bottom w:val="none" w:sz="0" w:space="0" w:color="auto"/>
            <w:right w:val="none" w:sz="0" w:space="0" w:color="auto"/>
          </w:divBdr>
          <w:divsChild>
            <w:div w:id="1188327435">
              <w:marLeft w:val="0"/>
              <w:marRight w:val="0"/>
              <w:marTop w:val="0"/>
              <w:marBottom w:val="0"/>
              <w:divBdr>
                <w:top w:val="none" w:sz="0" w:space="0" w:color="auto"/>
                <w:left w:val="none" w:sz="0" w:space="0" w:color="auto"/>
                <w:bottom w:val="none" w:sz="0" w:space="0" w:color="auto"/>
                <w:right w:val="none" w:sz="0" w:space="0" w:color="auto"/>
              </w:divBdr>
              <w:divsChild>
                <w:div w:id="641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4900">
      <w:bodyDiv w:val="1"/>
      <w:marLeft w:val="0"/>
      <w:marRight w:val="0"/>
      <w:marTop w:val="0"/>
      <w:marBottom w:val="0"/>
      <w:divBdr>
        <w:top w:val="none" w:sz="0" w:space="0" w:color="auto"/>
        <w:left w:val="none" w:sz="0" w:space="0" w:color="auto"/>
        <w:bottom w:val="none" w:sz="0" w:space="0" w:color="auto"/>
        <w:right w:val="none" w:sz="0" w:space="0" w:color="auto"/>
      </w:divBdr>
      <w:divsChild>
        <w:div w:id="1794711061">
          <w:marLeft w:val="0"/>
          <w:marRight w:val="0"/>
          <w:marTop w:val="0"/>
          <w:marBottom w:val="0"/>
          <w:divBdr>
            <w:top w:val="none" w:sz="0" w:space="0" w:color="auto"/>
            <w:left w:val="none" w:sz="0" w:space="0" w:color="auto"/>
            <w:bottom w:val="none" w:sz="0" w:space="0" w:color="auto"/>
            <w:right w:val="none" w:sz="0" w:space="0" w:color="auto"/>
          </w:divBdr>
          <w:divsChild>
            <w:div w:id="133791115">
              <w:marLeft w:val="0"/>
              <w:marRight w:val="0"/>
              <w:marTop w:val="0"/>
              <w:marBottom w:val="0"/>
              <w:divBdr>
                <w:top w:val="none" w:sz="0" w:space="0" w:color="auto"/>
                <w:left w:val="none" w:sz="0" w:space="0" w:color="auto"/>
                <w:bottom w:val="none" w:sz="0" w:space="0" w:color="auto"/>
                <w:right w:val="none" w:sz="0" w:space="0" w:color="auto"/>
              </w:divBdr>
              <w:divsChild>
                <w:div w:id="14226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9633">
      <w:bodyDiv w:val="1"/>
      <w:marLeft w:val="0"/>
      <w:marRight w:val="0"/>
      <w:marTop w:val="0"/>
      <w:marBottom w:val="0"/>
      <w:divBdr>
        <w:top w:val="none" w:sz="0" w:space="0" w:color="auto"/>
        <w:left w:val="none" w:sz="0" w:space="0" w:color="auto"/>
        <w:bottom w:val="none" w:sz="0" w:space="0" w:color="auto"/>
        <w:right w:val="none" w:sz="0" w:space="0" w:color="auto"/>
      </w:divBdr>
    </w:div>
    <w:div w:id="410783199">
      <w:bodyDiv w:val="1"/>
      <w:marLeft w:val="0"/>
      <w:marRight w:val="0"/>
      <w:marTop w:val="0"/>
      <w:marBottom w:val="0"/>
      <w:divBdr>
        <w:top w:val="none" w:sz="0" w:space="0" w:color="auto"/>
        <w:left w:val="none" w:sz="0" w:space="0" w:color="auto"/>
        <w:bottom w:val="none" w:sz="0" w:space="0" w:color="auto"/>
        <w:right w:val="none" w:sz="0" w:space="0" w:color="auto"/>
      </w:divBdr>
      <w:divsChild>
        <w:div w:id="2034721583">
          <w:marLeft w:val="0"/>
          <w:marRight w:val="0"/>
          <w:marTop w:val="0"/>
          <w:marBottom w:val="0"/>
          <w:divBdr>
            <w:top w:val="none" w:sz="0" w:space="0" w:color="auto"/>
            <w:left w:val="none" w:sz="0" w:space="0" w:color="auto"/>
            <w:bottom w:val="none" w:sz="0" w:space="0" w:color="auto"/>
            <w:right w:val="none" w:sz="0" w:space="0" w:color="auto"/>
          </w:divBdr>
          <w:divsChild>
            <w:div w:id="628513525">
              <w:marLeft w:val="0"/>
              <w:marRight w:val="0"/>
              <w:marTop w:val="0"/>
              <w:marBottom w:val="0"/>
              <w:divBdr>
                <w:top w:val="none" w:sz="0" w:space="0" w:color="auto"/>
                <w:left w:val="none" w:sz="0" w:space="0" w:color="auto"/>
                <w:bottom w:val="none" w:sz="0" w:space="0" w:color="auto"/>
                <w:right w:val="none" w:sz="0" w:space="0" w:color="auto"/>
              </w:divBdr>
              <w:divsChild>
                <w:div w:id="1252818283">
                  <w:marLeft w:val="0"/>
                  <w:marRight w:val="0"/>
                  <w:marTop w:val="0"/>
                  <w:marBottom w:val="0"/>
                  <w:divBdr>
                    <w:top w:val="none" w:sz="0" w:space="0" w:color="auto"/>
                    <w:left w:val="none" w:sz="0" w:space="0" w:color="auto"/>
                    <w:bottom w:val="none" w:sz="0" w:space="0" w:color="auto"/>
                    <w:right w:val="none" w:sz="0" w:space="0" w:color="auto"/>
                  </w:divBdr>
                  <w:divsChild>
                    <w:div w:id="20322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023378">
      <w:bodyDiv w:val="1"/>
      <w:marLeft w:val="0"/>
      <w:marRight w:val="0"/>
      <w:marTop w:val="0"/>
      <w:marBottom w:val="0"/>
      <w:divBdr>
        <w:top w:val="none" w:sz="0" w:space="0" w:color="auto"/>
        <w:left w:val="none" w:sz="0" w:space="0" w:color="auto"/>
        <w:bottom w:val="none" w:sz="0" w:space="0" w:color="auto"/>
        <w:right w:val="none" w:sz="0" w:space="0" w:color="auto"/>
      </w:divBdr>
      <w:divsChild>
        <w:div w:id="426115863">
          <w:marLeft w:val="2016"/>
          <w:marRight w:val="0"/>
          <w:marTop w:val="100"/>
          <w:marBottom w:val="0"/>
          <w:divBdr>
            <w:top w:val="none" w:sz="0" w:space="0" w:color="auto"/>
            <w:left w:val="none" w:sz="0" w:space="0" w:color="auto"/>
            <w:bottom w:val="none" w:sz="0" w:space="0" w:color="auto"/>
            <w:right w:val="none" w:sz="0" w:space="0" w:color="auto"/>
          </w:divBdr>
        </w:div>
        <w:div w:id="597913334">
          <w:marLeft w:val="2016"/>
          <w:marRight w:val="0"/>
          <w:marTop w:val="100"/>
          <w:marBottom w:val="0"/>
          <w:divBdr>
            <w:top w:val="none" w:sz="0" w:space="0" w:color="auto"/>
            <w:left w:val="none" w:sz="0" w:space="0" w:color="auto"/>
            <w:bottom w:val="none" w:sz="0" w:space="0" w:color="auto"/>
            <w:right w:val="none" w:sz="0" w:space="0" w:color="auto"/>
          </w:divBdr>
        </w:div>
      </w:divsChild>
    </w:div>
    <w:div w:id="473908891">
      <w:bodyDiv w:val="1"/>
      <w:marLeft w:val="0"/>
      <w:marRight w:val="0"/>
      <w:marTop w:val="0"/>
      <w:marBottom w:val="0"/>
      <w:divBdr>
        <w:top w:val="none" w:sz="0" w:space="0" w:color="auto"/>
        <w:left w:val="none" w:sz="0" w:space="0" w:color="auto"/>
        <w:bottom w:val="none" w:sz="0" w:space="0" w:color="auto"/>
        <w:right w:val="none" w:sz="0" w:space="0" w:color="auto"/>
      </w:divBdr>
    </w:div>
    <w:div w:id="475102545">
      <w:bodyDiv w:val="1"/>
      <w:marLeft w:val="0"/>
      <w:marRight w:val="0"/>
      <w:marTop w:val="0"/>
      <w:marBottom w:val="0"/>
      <w:divBdr>
        <w:top w:val="none" w:sz="0" w:space="0" w:color="auto"/>
        <w:left w:val="none" w:sz="0" w:space="0" w:color="auto"/>
        <w:bottom w:val="none" w:sz="0" w:space="0" w:color="auto"/>
        <w:right w:val="none" w:sz="0" w:space="0" w:color="auto"/>
      </w:divBdr>
      <w:divsChild>
        <w:div w:id="345910469">
          <w:marLeft w:val="0"/>
          <w:marRight w:val="0"/>
          <w:marTop w:val="0"/>
          <w:marBottom w:val="0"/>
          <w:divBdr>
            <w:top w:val="none" w:sz="0" w:space="0" w:color="auto"/>
            <w:left w:val="none" w:sz="0" w:space="0" w:color="auto"/>
            <w:bottom w:val="none" w:sz="0" w:space="0" w:color="auto"/>
            <w:right w:val="none" w:sz="0" w:space="0" w:color="auto"/>
          </w:divBdr>
          <w:divsChild>
            <w:div w:id="1705590969">
              <w:marLeft w:val="0"/>
              <w:marRight w:val="0"/>
              <w:marTop w:val="0"/>
              <w:marBottom w:val="0"/>
              <w:divBdr>
                <w:top w:val="none" w:sz="0" w:space="0" w:color="auto"/>
                <w:left w:val="none" w:sz="0" w:space="0" w:color="auto"/>
                <w:bottom w:val="none" w:sz="0" w:space="0" w:color="auto"/>
                <w:right w:val="none" w:sz="0" w:space="0" w:color="auto"/>
              </w:divBdr>
              <w:divsChild>
                <w:div w:id="1870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8615">
      <w:bodyDiv w:val="1"/>
      <w:marLeft w:val="0"/>
      <w:marRight w:val="0"/>
      <w:marTop w:val="0"/>
      <w:marBottom w:val="0"/>
      <w:divBdr>
        <w:top w:val="none" w:sz="0" w:space="0" w:color="auto"/>
        <w:left w:val="none" w:sz="0" w:space="0" w:color="auto"/>
        <w:bottom w:val="none" w:sz="0" w:space="0" w:color="auto"/>
        <w:right w:val="none" w:sz="0" w:space="0" w:color="auto"/>
      </w:divBdr>
    </w:div>
    <w:div w:id="518549508">
      <w:bodyDiv w:val="1"/>
      <w:marLeft w:val="0"/>
      <w:marRight w:val="0"/>
      <w:marTop w:val="0"/>
      <w:marBottom w:val="0"/>
      <w:divBdr>
        <w:top w:val="none" w:sz="0" w:space="0" w:color="auto"/>
        <w:left w:val="none" w:sz="0" w:space="0" w:color="auto"/>
        <w:bottom w:val="none" w:sz="0" w:space="0" w:color="auto"/>
        <w:right w:val="none" w:sz="0" w:space="0" w:color="auto"/>
      </w:divBdr>
    </w:div>
    <w:div w:id="520435107">
      <w:bodyDiv w:val="1"/>
      <w:marLeft w:val="0"/>
      <w:marRight w:val="0"/>
      <w:marTop w:val="0"/>
      <w:marBottom w:val="0"/>
      <w:divBdr>
        <w:top w:val="none" w:sz="0" w:space="0" w:color="auto"/>
        <w:left w:val="none" w:sz="0" w:space="0" w:color="auto"/>
        <w:bottom w:val="none" w:sz="0" w:space="0" w:color="auto"/>
        <w:right w:val="none" w:sz="0" w:space="0" w:color="auto"/>
      </w:divBdr>
    </w:div>
    <w:div w:id="561333923">
      <w:bodyDiv w:val="1"/>
      <w:marLeft w:val="0"/>
      <w:marRight w:val="0"/>
      <w:marTop w:val="0"/>
      <w:marBottom w:val="0"/>
      <w:divBdr>
        <w:top w:val="none" w:sz="0" w:space="0" w:color="auto"/>
        <w:left w:val="none" w:sz="0" w:space="0" w:color="auto"/>
        <w:bottom w:val="none" w:sz="0" w:space="0" w:color="auto"/>
        <w:right w:val="none" w:sz="0" w:space="0" w:color="auto"/>
      </w:divBdr>
    </w:div>
    <w:div w:id="573047865">
      <w:bodyDiv w:val="1"/>
      <w:marLeft w:val="0"/>
      <w:marRight w:val="0"/>
      <w:marTop w:val="0"/>
      <w:marBottom w:val="0"/>
      <w:divBdr>
        <w:top w:val="none" w:sz="0" w:space="0" w:color="auto"/>
        <w:left w:val="none" w:sz="0" w:space="0" w:color="auto"/>
        <w:bottom w:val="none" w:sz="0" w:space="0" w:color="auto"/>
        <w:right w:val="none" w:sz="0" w:space="0" w:color="auto"/>
      </w:divBdr>
      <w:divsChild>
        <w:div w:id="771169860">
          <w:marLeft w:val="0"/>
          <w:marRight w:val="0"/>
          <w:marTop w:val="0"/>
          <w:marBottom w:val="0"/>
          <w:divBdr>
            <w:top w:val="none" w:sz="0" w:space="0" w:color="auto"/>
            <w:left w:val="none" w:sz="0" w:space="0" w:color="auto"/>
            <w:bottom w:val="none" w:sz="0" w:space="0" w:color="auto"/>
            <w:right w:val="none" w:sz="0" w:space="0" w:color="auto"/>
          </w:divBdr>
          <w:divsChild>
            <w:div w:id="1109549578">
              <w:marLeft w:val="0"/>
              <w:marRight w:val="0"/>
              <w:marTop w:val="0"/>
              <w:marBottom w:val="0"/>
              <w:divBdr>
                <w:top w:val="none" w:sz="0" w:space="0" w:color="auto"/>
                <w:left w:val="none" w:sz="0" w:space="0" w:color="auto"/>
                <w:bottom w:val="none" w:sz="0" w:space="0" w:color="auto"/>
                <w:right w:val="none" w:sz="0" w:space="0" w:color="auto"/>
              </w:divBdr>
              <w:divsChild>
                <w:div w:id="1249923570">
                  <w:marLeft w:val="0"/>
                  <w:marRight w:val="0"/>
                  <w:marTop w:val="0"/>
                  <w:marBottom w:val="0"/>
                  <w:divBdr>
                    <w:top w:val="none" w:sz="0" w:space="0" w:color="auto"/>
                    <w:left w:val="none" w:sz="0" w:space="0" w:color="auto"/>
                    <w:bottom w:val="none" w:sz="0" w:space="0" w:color="auto"/>
                    <w:right w:val="none" w:sz="0" w:space="0" w:color="auto"/>
                  </w:divBdr>
                  <w:divsChild>
                    <w:div w:id="3358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323043">
      <w:bodyDiv w:val="1"/>
      <w:marLeft w:val="0"/>
      <w:marRight w:val="0"/>
      <w:marTop w:val="0"/>
      <w:marBottom w:val="0"/>
      <w:divBdr>
        <w:top w:val="none" w:sz="0" w:space="0" w:color="auto"/>
        <w:left w:val="none" w:sz="0" w:space="0" w:color="auto"/>
        <w:bottom w:val="none" w:sz="0" w:space="0" w:color="auto"/>
        <w:right w:val="none" w:sz="0" w:space="0" w:color="auto"/>
      </w:divBdr>
      <w:divsChild>
        <w:div w:id="1254044553">
          <w:marLeft w:val="0"/>
          <w:marRight w:val="0"/>
          <w:marTop w:val="0"/>
          <w:marBottom w:val="0"/>
          <w:divBdr>
            <w:top w:val="none" w:sz="0" w:space="0" w:color="auto"/>
            <w:left w:val="none" w:sz="0" w:space="0" w:color="auto"/>
            <w:bottom w:val="none" w:sz="0" w:space="0" w:color="auto"/>
            <w:right w:val="none" w:sz="0" w:space="0" w:color="auto"/>
          </w:divBdr>
        </w:div>
      </w:divsChild>
    </w:div>
    <w:div w:id="734396817">
      <w:bodyDiv w:val="1"/>
      <w:marLeft w:val="0"/>
      <w:marRight w:val="0"/>
      <w:marTop w:val="0"/>
      <w:marBottom w:val="0"/>
      <w:divBdr>
        <w:top w:val="none" w:sz="0" w:space="0" w:color="auto"/>
        <w:left w:val="none" w:sz="0" w:space="0" w:color="auto"/>
        <w:bottom w:val="none" w:sz="0" w:space="0" w:color="auto"/>
        <w:right w:val="none" w:sz="0" w:space="0" w:color="auto"/>
      </w:divBdr>
      <w:divsChild>
        <w:div w:id="1466698066">
          <w:marLeft w:val="2016"/>
          <w:marRight w:val="0"/>
          <w:marTop w:val="100"/>
          <w:marBottom w:val="0"/>
          <w:divBdr>
            <w:top w:val="none" w:sz="0" w:space="0" w:color="auto"/>
            <w:left w:val="none" w:sz="0" w:space="0" w:color="auto"/>
            <w:bottom w:val="none" w:sz="0" w:space="0" w:color="auto"/>
            <w:right w:val="none" w:sz="0" w:space="0" w:color="auto"/>
          </w:divBdr>
        </w:div>
      </w:divsChild>
    </w:div>
    <w:div w:id="752044625">
      <w:bodyDiv w:val="1"/>
      <w:marLeft w:val="0"/>
      <w:marRight w:val="0"/>
      <w:marTop w:val="0"/>
      <w:marBottom w:val="0"/>
      <w:divBdr>
        <w:top w:val="none" w:sz="0" w:space="0" w:color="auto"/>
        <w:left w:val="none" w:sz="0" w:space="0" w:color="auto"/>
        <w:bottom w:val="none" w:sz="0" w:space="0" w:color="auto"/>
        <w:right w:val="none" w:sz="0" w:space="0" w:color="auto"/>
      </w:divBdr>
    </w:div>
    <w:div w:id="767432586">
      <w:bodyDiv w:val="1"/>
      <w:marLeft w:val="0"/>
      <w:marRight w:val="0"/>
      <w:marTop w:val="0"/>
      <w:marBottom w:val="0"/>
      <w:divBdr>
        <w:top w:val="none" w:sz="0" w:space="0" w:color="auto"/>
        <w:left w:val="none" w:sz="0" w:space="0" w:color="auto"/>
        <w:bottom w:val="none" w:sz="0" w:space="0" w:color="auto"/>
        <w:right w:val="none" w:sz="0" w:space="0" w:color="auto"/>
      </w:divBdr>
    </w:div>
    <w:div w:id="782574177">
      <w:bodyDiv w:val="1"/>
      <w:marLeft w:val="0"/>
      <w:marRight w:val="0"/>
      <w:marTop w:val="0"/>
      <w:marBottom w:val="0"/>
      <w:divBdr>
        <w:top w:val="none" w:sz="0" w:space="0" w:color="auto"/>
        <w:left w:val="none" w:sz="0" w:space="0" w:color="auto"/>
        <w:bottom w:val="none" w:sz="0" w:space="0" w:color="auto"/>
        <w:right w:val="none" w:sz="0" w:space="0" w:color="auto"/>
      </w:divBdr>
    </w:div>
    <w:div w:id="793132542">
      <w:bodyDiv w:val="1"/>
      <w:marLeft w:val="0"/>
      <w:marRight w:val="0"/>
      <w:marTop w:val="0"/>
      <w:marBottom w:val="0"/>
      <w:divBdr>
        <w:top w:val="none" w:sz="0" w:space="0" w:color="auto"/>
        <w:left w:val="none" w:sz="0" w:space="0" w:color="auto"/>
        <w:bottom w:val="none" w:sz="0" w:space="0" w:color="auto"/>
        <w:right w:val="none" w:sz="0" w:space="0" w:color="auto"/>
      </w:divBdr>
      <w:divsChild>
        <w:div w:id="1436706411">
          <w:marLeft w:val="0"/>
          <w:marRight w:val="0"/>
          <w:marTop w:val="0"/>
          <w:marBottom w:val="0"/>
          <w:divBdr>
            <w:top w:val="none" w:sz="0" w:space="0" w:color="auto"/>
            <w:left w:val="none" w:sz="0" w:space="0" w:color="auto"/>
            <w:bottom w:val="none" w:sz="0" w:space="0" w:color="auto"/>
            <w:right w:val="none" w:sz="0" w:space="0" w:color="auto"/>
          </w:divBdr>
          <w:divsChild>
            <w:div w:id="1499036986">
              <w:marLeft w:val="0"/>
              <w:marRight w:val="0"/>
              <w:marTop w:val="0"/>
              <w:marBottom w:val="0"/>
              <w:divBdr>
                <w:top w:val="none" w:sz="0" w:space="0" w:color="auto"/>
                <w:left w:val="none" w:sz="0" w:space="0" w:color="auto"/>
                <w:bottom w:val="none" w:sz="0" w:space="0" w:color="auto"/>
                <w:right w:val="none" w:sz="0" w:space="0" w:color="auto"/>
              </w:divBdr>
              <w:divsChild>
                <w:div w:id="9190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7541">
      <w:bodyDiv w:val="1"/>
      <w:marLeft w:val="0"/>
      <w:marRight w:val="0"/>
      <w:marTop w:val="0"/>
      <w:marBottom w:val="0"/>
      <w:divBdr>
        <w:top w:val="none" w:sz="0" w:space="0" w:color="auto"/>
        <w:left w:val="none" w:sz="0" w:space="0" w:color="auto"/>
        <w:bottom w:val="none" w:sz="0" w:space="0" w:color="auto"/>
        <w:right w:val="none" w:sz="0" w:space="0" w:color="auto"/>
      </w:divBdr>
    </w:div>
    <w:div w:id="891307930">
      <w:bodyDiv w:val="1"/>
      <w:marLeft w:val="0"/>
      <w:marRight w:val="0"/>
      <w:marTop w:val="0"/>
      <w:marBottom w:val="0"/>
      <w:divBdr>
        <w:top w:val="none" w:sz="0" w:space="0" w:color="auto"/>
        <w:left w:val="none" w:sz="0" w:space="0" w:color="auto"/>
        <w:bottom w:val="none" w:sz="0" w:space="0" w:color="auto"/>
        <w:right w:val="none" w:sz="0" w:space="0" w:color="auto"/>
      </w:divBdr>
      <w:divsChild>
        <w:div w:id="691541388">
          <w:marLeft w:val="0"/>
          <w:marRight w:val="0"/>
          <w:marTop w:val="0"/>
          <w:marBottom w:val="0"/>
          <w:divBdr>
            <w:top w:val="none" w:sz="0" w:space="0" w:color="auto"/>
            <w:left w:val="none" w:sz="0" w:space="0" w:color="auto"/>
            <w:bottom w:val="none" w:sz="0" w:space="0" w:color="auto"/>
            <w:right w:val="none" w:sz="0" w:space="0" w:color="auto"/>
          </w:divBdr>
          <w:divsChild>
            <w:div w:id="1080759655">
              <w:marLeft w:val="0"/>
              <w:marRight w:val="0"/>
              <w:marTop w:val="0"/>
              <w:marBottom w:val="0"/>
              <w:divBdr>
                <w:top w:val="none" w:sz="0" w:space="0" w:color="auto"/>
                <w:left w:val="none" w:sz="0" w:space="0" w:color="auto"/>
                <w:bottom w:val="none" w:sz="0" w:space="0" w:color="auto"/>
                <w:right w:val="none" w:sz="0" w:space="0" w:color="auto"/>
              </w:divBdr>
            </w:div>
          </w:divsChild>
        </w:div>
        <w:div w:id="1984650347">
          <w:marLeft w:val="0"/>
          <w:marRight w:val="0"/>
          <w:marTop w:val="0"/>
          <w:marBottom w:val="0"/>
          <w:divBdr>
            <w:top w:val="none" w:sz="0" w:space="0" w:color="auto"/>
            <w:left w:val="none" w:sz="0" w:space="0" w:color="auto"/>
            <w:bottom w:val="none" w:sz="0" w:space="0" w:color="auto"/>
            <w:right w:val="none" w:sz="0" w:space="0" w:color="auto"/>
          </w:divBdr>
          <w:divsChild>
            <w:div w:id="987054250">
              <w:marLeft w:val="0"/>
              <w:marRight w:val="0"/>
              <w:marTop w:val="0"/>
              <w:marBottom w:val="0"/>
              <w:divBdr>
                <w:top w:val="none" w:sz="0" w:space="0" w:color="auto"/>
                <w:left w:val="none" w:sz="0" w:space="0" w:color="auto"/>
                <w:bottom w:val="none" w:sz="0" w:space="0" w:color="auto"/>
                <w:right w:val="none" w:sz="0" w:space="0" w:color="auto"/>
              </w:divBdr>
            </w:div>
            <w:div w:id="1174341387">
              <w:marLeft w:val="0"/>
              <w:marRight w:val="0"/>
              <w:marTop w:val="0"/>
              <w:marBottom w:val="0"/>
              <w:divBdr>
                <w:top w:val="none" w:sz="0" w:space="0" w:color="auto"/>
                <w:left w:val="none" w:sz="0" w:space="0" w:color="auto"/>
                <w:bottom w:val="none" w:sz="0" w:space="0" w:color="auto"/>
                <w:right w:val="none" w:sz="0" w:space="0" w:color="auto"/>
              </w:divBdr>
            </w:div>
            <w:div w:id="1391268961">
              <w:marLeft w:val="0"/>
              <w:marRight w:val="0"/>
              <w:marTop w:val="0"/>
              <w:marBottom w:val="0"/>
              <w:divBdr>
                <w:top w:val="none" w:sz="0" w:space="0" w:color="auto"/>
                <w:left w:val="none" w:sz="0" w:space="0" w:color="auto"/>
                <w:bottom w:val="none" w:sz="0" w:space="0" w:color="auto"/>
                <w:right w:val="none" w:sz="0" w:space="0" w:color="auto"/>
              </w:divBdr>
            </w:div>
            <w:div w:id="1587418599">
              <w:marLeft w:val="0"/>
              <w:marRight w:val="0"/>
              <w:marTop w:val="0"/>
              <w:marBottom w:val="0"/>
              <w:divBdr>
                <w:top w:val="none" w:sz="0" w:space="0" w:color="auto"/>
                <w:left w:val="none" w:sz="0" w:space="0" w:color="auto"/>
                <w:bottom w:val="none" w:sz="0" w:space="0" w:color="auto"/>
                <w:right w:val="none" w:sz="0" w:space="0" w:color="auto"/>
              </w:divBdr>
            </w:div>
            <w:div w:id="1673144539">
              <w:marLeft w:val="0"/>
              <w:marRight w:val="0"/>
              <w:marTop w:val="0"/>
              <w:marBottom w:val="0"/>
              <w:divBdr>
                <w:top w:val="none" w:sz="0" w:space="0" w:color="auto"/>
                <w:left w:val="none" w:sz="0" w:space="0" w:color="auto"/>
                <w:bottom w:val="none" w:sz="0" w:space="0" w:color="auto"/>
                <w:right w:val="none" w:sz="0" w:space="0" w:color="auto"/>
              </w:divBdr>
            </w:div>
            <w:div w:id="19363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17703">
      <w:bodyDiv w:val="1"/>
      <w:marLeft w:val="0"/>
      <w:marRight w:val="0"/>
      <w:marTop w:val="0"/>
      <w:marBottom w:val="0"/>
      <w:divBdr>
        <w:top w:val="none" w:sz="0" w:space="0" w:color="auto"/>
        <w:left w:val="none" w:sz="0" w:space="0" w:color="auto"/>
        <w:bottom w:val="none" w:sz="0" w:space="0" w:color="auto"/>
        <w:right w:val="none" w:sz="0" w:space="0" w:color="auto"/>
      </w:divBdr>
      <w:divsChild>
        <w:div w:id="1245992584">
          <w:marLeft w:val="0"/>
          <w:marRight w:val="0"/>
          <w:marTop w:val="0"/>
          <w:marBottom w:val="0"/>
          <w:divBdr>
            <w:top w:val="none" w:sz="0" w:space="0" w:color="auto"/>
            <w:left w:val="none" w:sz="0" w:space="0" w:color="auto"/>
            <w:bottom w:val="none" w:sz="0" w:space="0" w:color="auto"/>
            <w:right w:val="none" w:sz="0" w:space="0" w:color="auto"/>
          </w:divBdr>
          <w:divsChild>
            <w:div w:id="291257460">
              <w:marLeft w:val="0"/>
              <w:marRight w:val="0"/>
              <w:marTop w:val="0"/>
              <w:marBottom w:val="0"/>
              <w:divBdr>
                <w:top w:val="none" w:sz="0" w:space="0" w:color="auto"/>
                <w:left w:val="none" w:sz="0" w:space="0" w:color="auto"/>
                <w:bottom w:val="none" w:sz="0" w:space="0" w:color="auto"/>
                <w:right w:val="none" w:sz="0" w:space="0" w:color="auto"/>
              </w:divBdr>
              <w:divsChild>
                <w:div w:id="1511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7322">
      <w:bodyDiv w:val="1"/>
      <w:marLeft w:val="0"/>
      <w:marRight w:val="0"/>
      <w:marTop w:val="0"/>
      <w:marBottom w:val="0"/>
      <w:divBdr>
        <w:top w:val="none" w:sz="0" w:space="0" w:color="auto"/>
        <w:left w:val="none" w:sz="0" w:space="0" w:color="auto"/>
        <w:bottom w:val="none" w:sz="0" w:space="0" w:color="auto"/>
        <w:right w:val="none" w:sz="0" w:space="0" w:color="auto"/>
      </w:divBdr>
    </w:div>
    <w:div w:id="932780710">
      <w:bodyDiv w:val="1"/>
      <w:marLeft w:val="0"/>
      <w:marRight w:val="0"/>
      <w:marTop w:val="0"/>
      <w:marBottom w:val="0"/>
      <w:divBdr>
        <w:top w:val="none" w:sz="0" w:space="0" w:color="auto"/>
        <w:left w:val="none" w:sz="0" w:space="0" w:color="auto"/>
        <w:bottom w:val="none" w:sz="0" w:space="0" w:color="auto"/>
        <w:right w:val="none" w:sz="0" w:space="0" w:color="auto"/>
      </w:divBdr>
    </w:div>
    <w:div w:id="946960645">
      <w:bodyDiv w:val="1"/>
      <w:marLeft w:val="0"/>
      <w:marRight w:val="0"/>
      <w:marTop w:val="0"/>
      <w:marBottom w:val="0"/>
      <w:divBdr>
        <w:top w:val="none" w:sz="0" w:space="0" w:color="auto"/>
        <w:left w:val="none" w:sz="0" w:space="0" w:color="auto"/>
        <w:bottom w:val="none" w:sz="0" w:space="0" w:color="auto"/>
        <w:right w:val="none" w:sz="0" w:space="0" w:color="auto"/>
      </w:divBdr>
      <w:divsChild>
        <w:div w:id="2137527372">
          <w:marLeft w:val="0"/>
          <w:marRight w:val="0"/>
          <w:marTop w:val="0"/>
          <w:marBottom w:val="0"/>
          <w:divBdr>
            <w:top w:val="none" w:sz="0" w:space="0" w:color="auto"/>
            <w:left w:val="none" w:sz="0" w:space="0" w:color="auto"/>
            <w:bottom w:val="none" w:sz="0" w:space="0" w:color="auto"/>
            <w:right w:val="none" w:sz="0" w:space="0" w:color="auto"/>
          </w:divBdr>
          <w:divsChild>
            <w:div w:id="1275134836">
              <w:marLeft w:val="0"/>
              <w:marRight w:val="0"/>
              <w:marTop w:val="0"/>
              <w:marBottom w:val="0"/>
              <w:divBdr>
                <w:top w:val="none" w:sz="0" w:space="0" w:color="auto"/>
                <w:left w:val="none" w:sz="0" w:space="0" w:color="auto"/>
                <w:bottom w:val="none" w:sz="0" w:space="0" w:color="auto"/>
                <w:right w:val="none" w:sz="0" w:space="0" w:color="auto"/>
              </w:divBdr>
              <w:divsChild>
                <w:div w:id="5471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97379">
      <w:bodyDiv w:val="1"/>
      <w:marLeft w:val="0"/>
      <w:marRight w:val="0"/>
      <w:marTop w:val="0"/>
      <w:marBottom w:val="0"/>
      <w:divBdr>
        <w:top w:val="none" w:sz="0" w:space="0" w:color="auto"/>
        <w:left w:val="none" w:sz="0" w:space="0" w:color="auto"/>
        <w:bottom w:val="none" w:sz="0" w:space="0" w:color="auto"/>
        <w:right w:val="none" w:sz="0" w:space="0" w:color="auto"/>
      </w:divBdr>
      <w:divsChild>
        <w:div w:id="1566792542">
          <w:marLeft w:val="0"/>
          <w:marRight w:val="0"/>
          <w:marTop w:val="0"/>
          <w:marBottom w:val="0"/>
          <w:divBdr>
            <w:top w:val="none" w:sz="0" w:space="0" w:color="auto"/>
            <w:left w:val="none" w:sz="0" w:space="0" w:color="auto"/>
            <w:bottom w:val="none" w:sz="0" w:space="0" w:color="auto"/>
            <w:right w:val="none" w:sz="0" w:space="0" w:color="auto"/>
          </w:divBdr>
          <w:divsChild>
            <w:div w:id="1900240605">
              <w:marLeft w:val="0"/>
              <w:marRight w:val="0"/>
              <w:marTop w:val="0"/>
              <w:marBottom w:val="0"/>
              <w:divBdr>
                <w:top w:val="none" w:sz="0" w:space="0" w:color="auto"/>
                <w:left w:val="none" w:sz="0" w:space="0" w:color="auto"/>
                <w:bottom w:val="none" w:sz="0" w:space="0" w:color="auto"/>
                <w:right w:val="none" w:sz="0" w:space="0" w:color="auto"/>
              </w:divBdr>
              <w:divsChild>
                <w:div w:id="1011224193">
                  <w:marLeft w:val="0"/>
                  <w:marRight w:val="0"/>
                  <w:marTop w:val="0"/>
                  <w:marBottom w:val="0"/>
                  <w:divBdr>
                    <w:top w:val="none" w:sz="0" w:space="0" w:color="auto"/>
                    <w:left w:val="none" w:sz="0" w:space="0" w:color="auto"/>
                    <w:bottom w:val="none" w:sz="0" w:space="0" w:color="auto"/>
                    <w:right w:val="none" w:sz="0" w:space="0" w:color="auto"/>
                  </w:divBdr>
                </w:div>
              </w:divsChild>
            </w:div>
            <w:div w:id="2040472810">
              <w:marLeft w:val="0"/>
              <w:marRight w:val="0"/>
              <w:marTop w:val="0"/>
              <w:marBottom w:val="0"/>
              <w:divBdr>
                <w:top w:val="none" w:sz="0" w:space="0" w:color="auto"/>
                <w:left w:val="none" w:sz="0" w:space="0" w:color="auto"/>
                <w:bottom w:val="none" w:sz="0" w:space="0" w:color="auto"/>
                <w:right w:val="none" w:sz="0" w:space="0" w:color="auto"/>
              </w:divBdr>
              <w:divsChild>
                <w:div w:id="7135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79467">
      <w:bodyDiv w:val="1"/>
      <w:marLeft w:val="0"/>
      <w:marRight w:val="0"/>
      <w:marTop w:val="0"/>
      <w:marBottom w:val="0"/>
      <w:divBdr>
        <w:top w:val="none" w:sz="0" w:space="0" w:color="auto"/>
        <w:left w:val="none" w:sz="0" w:space="0" w:color="auto"/>
        <w:bottom w:val="none" w:sz="0" w:space="0" w:color="auto"/>
        <w:right w:val="none" w:sz="0" w:space="0" w:color="auto"/>
      </w:divBdr>
      <w:divsChild>
        <w:div w:id="1048336095">
          <w:marLeft w:val="0"/>
          <w:marRight w:val="0"/>
          <w:marTop w:val="0"/>
          <w:marBottom w:val="0"/>
          <w:divBdr>
            <w:top w:val="none" w:sz="0" w:space="0" w:color="auto"/>
            <w:left w:val="none" w:sz="0" w:space="0" w:color="auto"/>
            <w:bottom w:val="none" w:sz="0" w:space="0" w:color="auto"/>
            <w:right w:val="none" w:sz="0" w:space="0" w:color="auto"/>
          </w:divBdr>
          <w:divsChild>
            <w:div w:id="484704424">
              <w:marLeft w:val="0"/>
              <w:marRight w:val="0"/>
              <w:marTop w:val="0"/>
              <w:marBottom w:val="0"/>
              <w:divBdr>
                <w:top w:val="none" w:sz="0" w:space="0" w:color="auto"/>
                <w:left w:val="none" w:sz="0" w:space="0" w:color="auto"/>
                <w:bottom w:val="none" w:sz="0" w:space="0" w:color="auto"/>
                <w:right w:val="none" w:sz="0" w:space="0" w:color="auto"/>
              </w:divBdr>
              <w:divsChild>
                <w:div w:id="8445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15168">
      <w:bodyDiv w:val="1"/>
      <w:marLeft w:val="0"/>
      <w:marRight w:val="0"/>
      <w:marTop w:val="0"/>
      <w:marBottom w:val="0"/>
      <w:divBdr>
        <w:top w:val="none" w:sz="0" w:space="0" w:color="auto"/>
        <w:left w:val="none" w:sz="0" w:space="0" w:color="auto"/>
        <w:bottom w:val="none" w:sz="0" w:space="0" w:color="auto"/>
        <w:right w:val="none" w:sz="0" w:space="0" w:color="auto"/>
      </w:divBdr>
    </w:div>
    <w:div w:id="1039934651">
      <w:bodyDiv w:val="1"/>
      <w:marLeft w:val="0"/>
      <w:marRight w:val="0"/>
      <w:marTop w:val="0"/>
      <w:marBottom w:val="0"/>
      <w:divBdr>
        <w:top w:val="none" w:sz="0" w:space="0" w:color="auto"/>
        <w:left w:val="none" w:sz="0" w:space="0" w:color="auto"/>
        <w:bottom w:val="none" w:sz="0" w:space="0" w:color="auto"/>
        <w:right w:val="none" w:sz="0" w:space="0" w:color="auto"/>
      </w:divBdr>
      <w:divsChild>
        <w:div w:id="1921674666">
          <w:marLeft w:val="0"/>
          <w:marRight w:val="0"/>
          <w:marTop w:val="0"/>
          <w:marBottom w:val="0"/>
          <w:divBdr>
            <w:top w:val="none" w:sz="0" w:space="0" w:color="auto"/>
            <w:left w:val="none" w:sz="0" w:space="0" w:color="auto"/>
            <w:bottom w:val="none" w:sz="0" w:space="0" w:color="auto"/>
            <w:right w:val="none" w:sz="0" w:space="0" w:color="auto"/>
          </w:divBdr>
          <w:divsChild>
            <w:div w:id="2077584932">
              <w:marLeft w:val="0"/>
              <w:marRight w:val="0"/>
              <w:marTop w:val="0"/>
              <w:marBottom w:val="0"/>
              <w:divBdr>
                <w:top w:val="none" w:sz="0" w:space="0" w:color="auto"/>
                <w:left w:val="none" w:sz="0" w:space="0" w:color="auto"/>
                <w:bottom w:val="none" w:sz="0" w:space="0" w:color="auto"/>
                <w:right w:val="none" w:sz="0" w:space="0" w:color="auto"/>
              </w:divBdr>
              <w:divsChild>
                <w:div w:id="702511763">
                  <w:marLeft w:val="0"/>
                  <w:marRight w:val="0"/>
                  <w:marTop w:val="0"/>
                  <w:marBottom w:val="0"/>
                  <w:divBdr>
                    <w:top w:val="none" w:sz="0" w:space="0" w:color="auto"/>
                    <w:left w:val="none" w:sz="0" w:space="0" w:color="auto"/>
                    <w:bottom w:val="none" w:sz="0" w:space="0" w:color="auto"/>
                    <w:right w:val="none" w:sz="0" w:space="0" w:color="auto"/>
                  </w:divBdr>
                  <w:divsChild>
                    <w:div w:id="252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60762">
      <w:bodyDiv w:val="1"/>
      <w:marLeft w:val="0"/>
      <w:marRight w:val="0"/>
      <w:marTop w:val="0"/>
      <w:marBottom w:val="0"/>
      <w:divBdr>
        <w:top w:val="none" w:sz="0" w:space="0" w:color="auto"/>
        <w:left w:val="none" w:sz="0" w:space="0" w:color="auto"/>
        <w:bottom w:val="none" w:sz="0" w:space="0" w:color="auto"/>
        <w:right w:val="none" w:sz="0" w:space="0" w:color="auto"/>
      </w:divBdr>
    </w:div>
    <w:div w:id="1107428157">
      <w:bodyDiv w:val="1"/>
      <w:marLeft w:val="0"/>
      <w:marRight w:val="0"/>
      <w:marTop w:val="0"/>
      <w:marBottom w:val="0"/>
      <w:divBdr>
        <w:top w:val="none" w:sz="0" w:space="0" w:color="auto"/>
        <w:left w:val="none" w:sz="0" w:space="0" w:color="auto"/>
        <w:bottom w:val="none" w:sz="0" w:space="0" w:color="auto"/>
        <w:right w:val="none" w:sz="0" w:space="0" w:color="auto"/>
      </w:divBdr>
      <w:divsChild>
        <w:div w:id="328947046">
          <w:marLeft w:val="0"/>
          <w:marRight w:val="0"/>
          <w:marTop w:val="0"/>
          <w:marBottom w:val="0"/>
          <w:divBdr>
            <w:top w:val="none" w:sz="0" w:space="0" w:color="auto"/>
            <w:left w:val="none" w:sz="0" w:space="0" w:color="auto"/>
            <w:bottom w:val="none" w:sz="0" w:space="0" w:color="auto"/>
            <w:right w:val="none" w:sz="0" w:space="0" w:color="auto"/>
          </w:divBdr>
          <w:divsChild>
            <w:div w:id="1622151700">
              <w:marLeft w:val="0"/>
              <w:marRight w:val="0"/>
              <w:marTop w:val="0"/>
              <w:marBottom w:val="0"/>
              <w:divBdr>
                <w:top w:val="none" w:sz="0" w:space="0" w:color="auto"/>
                <w:left w:val="none" w:sz="0" w:space="0" w:color="auto"/>
                <w:bottom w:val="none" w:sz="0" w:space="0" w:color="auto"/>
                <w:right w:val="none" w:sz="0" w:space="0" w:color="auto"/>
              </w:divBdr>
              <w:divsChild>
                <w:div w:id="1368485384">
                  <w:marLeft w:val="0"/>
                  <w:marRight w:val="0"/>
                  <w:marTop w:val="0"/>
                  <w:marBottom w:val="0"/>
                  <w:divBdr>
                    <w:top w:val="none" w:sz="0" w:space="0" w:color="auto"/>
                    <w:left w:val="none" w:sz="0" w:space="0" w:color="auto"/>
                    <w:bottom w:val="none" w:sz="0" w:space="0" w:color="auto"/>
                    <w:right w:val="none" w:sz="0" w:space="0" w:color="auto"/>
                  </w:divBdr>
                  <w:divsChild>
                    <w:div w:id="17470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576817">
      <w:bodyDiv w:val="1"/>
      <w:marLeft w:val="0"/>
      <w:marRight w:val="0"/>
      <w:marTop w:val="0"/>
      <w:marBottom w:val="0"/>
      <w:divBdr>
        <w:top w:val="none" w:sz="0" w:space="0" w:color="auto"/>
        <w:left w:val="none" w:sz="0" w:space="0" w:color="auto"/>
        <w:bottom w:val="none" w:sz="0" w:space="0" w:color="auto"/>
        <w:right w:val="none" w:sz="0" w:space="0" w:color="auto"/>
      </w:divBdr>
    </w:div>
    <w:div w:id="1141576605">
      <w:bodyDiv w:val="1"/>
      <w:marLeft w:val="0"/>
      <w:marRight w:val="0"/>
      <w:marTop w:val="0"/>
      <w:marBottom w:val="0"/>
      <w:divBdr>
        <w:top w:val="none" w:sz="0" w:space="0" w:color="auto"/>
        <w:left w:val="none" w:sz="0" w:space="0" w:color="auto"/>
        <w:bottom w:val="none" w:sz="0" w:space="0" w:color="auto"/>
        <w:right w:val="none" w:sz="0" w:space="0" w:color="auto"/>
      </w:divBdr>
      <w:divsChild>
        <w:div w:id="1473749">
          <w:marLeft w:val="0"/>
          <w:marRight w:val="0"/>
          <w:marTop w:val="0"/>
          <w:marBottom w:val="0"/>
          <w:divBdr>
            <w:top w:val="none" w:sz="0" w:space="0" w:color="auto"/>
            <w:left w:val="none" w:sz="0" w:space="0" w:color="auto"/>
            <w:bottom w:val="none" w:sz="0" w:space="0" w:color="auto"/>
            <w:right w:val="none" w:sz="0" w:space="0" w:color="auto"/>
          </w:divBdr>
          <w:divsChild>
            <w:div w:id="462700758">
              <w:marLeft w:val="0"/>
              <w:marRight w:val="0"/>
              <w:marTop w:val="0"/>
              <w:marBottom w:val="0"/>
              <w:divBdr>
                <w:top w:val="none" w:sz="0" w:space="0" w:color="auto"/>
                <w:left w:val="none" w:sz="0" w:space="0" w:color="auto"/>
                <w:bottom w:val="none" w:sz="0" w:space="0" w:color="auto"/>
                <w:right w:val="none" w:sz="0" w:space="0" w:color="auto"/>
              </w:divBdr>
            </w:div>
          </w:divsChild>
        </w:div>
        <w:div w:id="3283813">
          <w:marLeft w:val="0"/>
          <w:marRight w:val="0"/>
          <w:marTop w:val="0"/>
          <w:marBottom w:val="0"/>
          <w:divBdr>
            <w:top w:val="none" w:sz="0" w:space="0" w:color="auto"/>
            <w:left w:val="none" w:sz="0" w:space="0" w:color="auto"/>
            <w:bottom w:val="none" w:sz="0" w:space="0" w:color="auto"/>
            <w:right w:val="none" w:sz="0" w:space="0" w:color="auto"/>
          </w:divBdr>
          <w:divsChild>
            <w:div w:id="246504287">
              <w:marLeft w:val="0"/>
              <w:marRight w:val="0"/>
              <w:marTop w:val="0"/>
              <w:marBottom w:val="0"/>
              <w:divBdr>
                <w:top w:val="none" w:sz="0" w:space="0" w:color="auto"/>
                <w:left w:val="none" w:sz="0" w:space="0" w:color="auto"/>
                <w:bottom w:val="none" w:sz="0" w:space="0" w:color="auto"/>
                <w:right w:val="none" w:sz="0" w:space="0" w:color="auto"/>
              </w:divBdr>
            </w:div>
          </w:divsChild>
        </w:div>
        <w:div w:id="22247941">
          <w:marLeft w:val="0"/>
          <w:marRight w:val="0"/>
          <w:marTop w:val="0"/>
          <w:marBottom w:val="0"/>
          <w:divBdr>
            <w:top w:val="none" w:sz="0" w:space="0" w:color="auto"/>
            <w:left w:val="none" w:sz="0" w:space="0" w:color="auto"/>
            <w:bottom w:val="none" w:sz="0" w:space="0" w:color="auto"/>
            <w:right w:val="none" w:sz="0" w:space="0" w:color="auto"/>
          </w:divBdr>
          <w:divsChild>
            <w:div w:id="403139485">
              <w:marLeft w:val="0"/>
              <w:marRight w:val="0"/>
              <w:marTop w:val="0"/>
              <w:marBottom w:val="0"/>
              <w:divBdr>
                <w:top w:val="none" w:sz="0" w:space="0" w:color="auto"/>
                <w:left w:val="none" w:sz="0" w:space="0" w:color="auto"/>
                <w:bottom w:val="none" w:sz="0" w:space="0" w:color="auto"/>
                <w:right w:val="none" w:sz="0" w:space="0" w:color="auto"/>
              </w:divBdr>
            </w:div>
          </w:divsChild>
        </w:div>
        <w:div w:id="23798940">
          <w:marLeft w:val="0"/>
          <w:marRight w:val="0"/>
          <w:marTop w:val="0"/>
          <w:marBottom w:val="0"/>
          <w:divBdr>
            <w:top w:val="none" w:sz="0" w:space="0" w:color="auto"/>
            <w:left w:val="none" w:sz="0" w:space="0" w:color="auto"/>
            <w:bottom w:val="none" w:sz="0" w:space="0" w:color="auto"/>
            <w:right w:val="none" w:sz="0" w:space="0" w:color="auto"/>
          </w:divBdr>
          <w:divsChild>
            <w:div w:id="125780032">
              <w:marLeft w:val="0"/>
              <w:marRight w:val="0"/>
              <w:marTop w:val="0"/>
              <w:marBottom w:val="0"/>
              <w:divBdr>
                <w:top w:val="none" w:sz="0" w:space="0" w:color="auto"/>
                <w:left w:val="none" w:sz="0" w:space="0" w:color="auto"/>
                <w:bottom w:val="none" w:sz="0" w:space="0" w:color="auto"/>
                <w:right w:val="none" w:sz="0" w:space="0" w:color="auto"/>
              </w:divBdr>
            </w:div>
          </w:divsChild>
        </w:div>
        <w:div w:id="36667108">
          <w:marLeft w:val="0"/>
          <w:marRight w:val="0"/>
          <w:marTop w:val="0"/>
          <w:marBottom w:val="0"/>
          <w:divBdr>
            <w:top w:val="none" w:sz="0" w:space="0" w:color="auto"/>
            <w:left w:val="none" w:sz="0" w:space="0" w:color="auto"/>
            <w:bottom w:val="none" w:sz="0" w:space="0" w:color="auto"/>
            <w:right w:val="none" w:sz="0" w:space="0" w:color="auto"/>
          </w:divBdr>
          <w:divsChild>
            <w:div w:id="1157762639">
              <w:marLeft w:val="0"/>
              <w:marRight w:val="0"/>
              <w:marTop w:val="0"/>
              <w:marBottom w:val="0"/>
              <w:divBdr>
                <w:top w:val="none" w:sz="0" w:space="0" w:color="auto"/>
                <w:left w:val="none" w:sz="0" w:space="0" w:color="auto"/>
                <w:bottom w:val="none" w:sz="0" w:space="0" w:color="auto"/>
                <w:right w:val="none" w:sz="0" w:space="0" w:color="auto"/>
              </w:divBdr>
            </w:div>
          </w:divsChild>
        </w:div>
        <w:div w:id="41640452">
          <w:marLeft w:val="0"/>
          <w:marRight w:val="0"/>
          <w:marTop w:val="0"/>
          <w:marBottom w:val="0"/>
          <w:divBdr>
            <w:top w:val="none" w:sz="0" w:space="0" w:color="auto"/>
            <w:left w:val="none" w:sz="0" w:space="0" w:color="auto"/>
            <w:bottom w:val="none" w:sz="0" w:space="0" w:color="auto"/>
            <w:right w:val="none" w:sz="0" w:space="0" w:color="auto"/>
          </w:divBdr>
          <w:divsChild>
            <w:div w:id="35861034">
              <w:marLeft w:val="0"/>
              <w:marRight w:val="0"/>
              <w:marTop w:val="0"/>
              <w:marBottom w:val="0"/>
              <w:divBdr>
                <w:top w:val="none" w:sz="0" w:space="0" w:color="auto"/>
                <w:left w:val="none" w:sz="0" w:space="0" w:color="auto"/>
                <w:bottom w:val="none" w:sz="0" w:space="0" w:color="auto"/>
                <w:right w:val="none" w:sz="0" w:space="0" w:color="auto"/>
              </w:divBdr>
            </w:div>
          </w:divsChild>
        </w:div>
        <w:div w:id="56242541">
          <w:marLeft w:val="0"/>
          <w:marRight w:val="0"/>
          <w:marTop w:val="0"/>
          <w:marBottom w:val="0"/>
          <w:divBdr>
            <w:top w:val="none" w:sz="0" w:space="0" w:color="auto"/>
            <w:left w:val="none" w:sz="0" w:space="0" w:color="auto"/>
            <w:bottom w:val="none" w:sz="0" w:space="0" w:color="auto"/>
            <w:right w:val="none" w:sz="0" w:space="0" w:color="auto"/>
          </w:divBdr>
          <w:divsChild>
            <w:div w:id="797724404">
              <w:marLeft w:val="0"/>
              <w:marRight w:val="0"/>
              <w:marTop w:val="0"/>
              <w:marBottom w:val="0"/>
              <w:divBdr>
                <w:top w:val="none" w:sz="0" w:space="0" w:color="auto"/>
                <w:left w:val="none" w:sz="0" w:space="0" w:color="auto"/>
                <w:bottom w:val="none" w:sz="0" w:space="0" w:color="auto"/>
                <w:right w:val="none" w:sz="0" w:space="0" w:color="auto"/>
              </w:divBdr>
            </w:div>
          </w:divsChild>
        </w:div>
        <w:div w:id="64111495">
          <w:marLeft w:val="0"/>
          <w:marRight w:val="0"/>
          <w:marTop w:val="0"/>
          <w:marBottom w:val="0"/>
          <w:divBdr>
            <w:top w:val="none" w:sz="0" w:space="0" w:color="auto"/>
            <w:left w:val="none" w:sz="0" w:space="0" w:color="auto"/>
            <w:bottom w:val="none" w:sz="0" w:space="0" w:color="auto"/>
            <w:right w:val="none" w:sz="0" w:space="0" w:color="auto"/>
          </w:divBdr>
          <w:divsChild>
            <w:div w:id="336809886">
              <w:marLeft w:val="0"/>
              <w:marRight w:val="0"/>
              <w:marTop w:val="0"/>
              <w:marBottom w:val="0"/>
              <w:divBdr>
                <w:top w:val="none" w:sz="0" w:space="0" w:color="auto"/>
                <w:left w:val="none" w:sz="0" w:space="0" w:color="auto"/>
                <w:bottom w:val="none" w:sz="0" w:space="0" w:color="auto"/>
                <w:right w:val="none" w:sz="0" w:space="0" w:color="auto"/>
              </w:divBdr>
            </w:div>
          </w:divsChild>
        </w:div>
        <w:div w:id="71202143">
          <w:marLeft w:val="0"/>
          <w:marRight w:val="0"/>
          <w:marTop w:val="0"/>
          <w:marBottom w:val="0"/>
          <w:divBdr>
            <w:top w:val="none" w:sz="0" w:space="0" w:color="auto"/>
            <w:left w:val="none" w:sz="0" w:space="0" w:color="auto"/>
            <w:bottom w:val="none" w:sz="0" w:space="0" w:color="auto"/>
            <w:right w:val="none" w:sz="0" w:space="0" w:color="auto"/>
          </w:divBdr>
          <w:divsChild>
            <w:div w:id="610822999">
              <w:marLeft w:val="0"/>
              <w:marRight w:val="0"/>
              <w:marTop w:val="0"/>
              <w:marBottom w:val="0"/>
              <w:divBdr>
                <w:top w:val="none" w:sz="0" w:space="0" w:color="auto"/>
                <w:left w:val="none" w:sz="0" w:space="0" w:color="auto"/>
                <w:bottom w:val="none" w:sz="0" w:space="0" w:color="auto"/>
                <w:right w:val="none" w:sz="0" w:space="0" w:color="auto"/>
              </w:divBdr>
            </w:div>
          </w:divsChild>
        </w:div>
        <w:div w:id="72558202">
          <w:marLeft w:val="0"/>
          <w:marRight w:val="0"/>
          <w:marTop w:val="0"/>
          <w:marBottom w:val="0"/>
          <w:divBdr>
            <w:top w:val="none" w:sz="0" w:space="0" w:color="auto"/>
            <w:left w:val="none" w:sz="0" w:space="0" w:color="auto"/>
            <w:bottom w:val="none" w:sz="0" w:space="0" w:color="auto"/>
            <w:right w:val="none" w:sz="0" w:space="0" w:color="auto"/>
          </w:divBdr>
          <w:divsChild>
            <w:div w:id="1412265902">
              <w:marLeft w:val="0"/>
              <w:marRight w:val="0"/>
              <w:marTop w:val="0"/>
              <w:marBottom w:val="0"/>
              <w:divBdr>
                <w:top w:val="none" w:sz="0" w:space="0" w:color="auto"/>
                <w:left w:val="none" w:sz="0" w:space="0" w:color="auto"/>
                <w:bottom w:val="none" w:sz="0" w:space="0" w:color="auto"/>
                <w:right w:val="none" w:sz="0" w:space="0" w:color="auto"/>
              </w:divBdr>
            </w:div>
          </w:divsChild>
        </w:div>
        <w:div w:id="73283727">
          <w:marLeft w:val="0"/>
          <w:marRight w:val="0"/>
          <w:marTop w:val="0"/>
          <w:marBottom w:val="0"/>
          <w:divBdr>
            <w:top w:val="none" w:sz="0" w:space="0" w:color="auto"/>
            <w:left w:val="none" w:sz="0" w:space="0" w:color="auto"/>
            <w:bottom w:val="none" w:sz="0" w:space="0" w:color="auto"/>
            <w:right w:val="none" w:sz="0" w:space="0" w:color="auto"/>
          </w:divBdr>
          <w:divsChild>
            <w:div w:id="1823085743">
              <w:marLeft w:val="0"/>
              <w:marRight w:val="0"/>
              <w:marTop w:val="0"/>
              <w:marBottom w:val="0"/>
              <w:divBdr>
                <w:top w:val="none" w:sz="0" w:space="0" w:color="auto"/>
                <w:left w:val="none" w:sz="0" w:space="0" w:color="auto"/>
                <w:bottom w:val="none" w:sz="0" w:space="0" w:color="auto"/>
                <w:right w:val="none" w:sz="0" w:space="0" w:color="auto"/>
              </w:divBdr>
            </w:div>
          </w:divsChild>
        </w:div>
        <w:div w:id="82142507">
          <w:marLeft w:val="0"/>
          <w:marRight w:val="0"/>
          <w:marTop w:val="0"/>
          <w:marBottom w:val="0"/>
          <w:divBdr>
            <w:top w:val="none" w:sz="0" w:space="0" w:color="auto"/>
            <w:left w:val="none" w:sz="0" w:space="0" w:color="auto"/>
            <w:bottom w:val="none" w:sz="0" w:space="0" w:color="auto"/>
            <w:right w:val="none" w:sz="0" w:space="0" w:color="auto"/>
          </w:divBdr>
          <w:divsChild>
            <w:div w:id="677654525">
              <w:marLeft w:val="0"/>
              <w:marRight w:val="0"/>
              <w:marTop w:val="0"/>
              <w:marBottom w:val="0"/>
              <w:divBdr>
                <w:top w:val="none" w:sz="0" w:space="0" w:color="auto"/>
                <w:left w:val="none" w:sz="0" w:space="0" w:color="auto"/>
                <w:bottom w:val="none" w:sz="0" w:space="0" w:color="auto"/>
                <w:right w:val="none" w:sz="0" w:space="0" w:color="auto"/>
              </w:divBdr>
            </w:div>
          </w:divsChild>
        </w:div>
        <w:div w:id="85351763">
          <w:marLeft w:val="0"/>
          <w:marRight w:val="0"/>
          <w:marTop w:val="0"/>
          <w:marBottom w:val="0"/>
          <w:divBdr>
            <w:top w:val="none" w:sz="0" w:space="0" w:color="auto"/>
            <w:left w:val="none" w:sz="0" w:space="0" w:color="auto"/>
            <w:bottom w:val="none" w:sz="0" w:space="0" w:color="auto"/>
            <w:right w:val="none" w:sz="0" w:space="0" w:color="auto"/>
          </w:divBdr>
          <w:divsChild>
            <w:div w:id="2093043644">
              <w:marLeft w:val="0"/>
              <w:marRight w:val="0"/>
              <w:marTop w:val="0"/>
              <w:marBottom w:val="0"/>
              <w:divBdr>
                <w:top w:val="none" w:sz="0" w:space="0" w:color="auto"/>
                <w:left w:val="none" w:sz="0" w:space="0" w:color="auto"/>
                <w:bottom w:val="none" w:sz="0" w:space="0" w:color="auto"/>
                <w:right w:val="none" w:sz="0" w:space="0" w:color="auto"/>
              </w:divBdr>
            </w:div>
          </w:divsChild>
        </w:div>
        <w:div w:id="86311617">
          <w:marLeft w:val="0"/>
          <w:marRight w:val="0"/>
          <w:marTop w:val="0"/>
          <w:marBottom w:val="0"/>
          <w:divBdr>
            <w:top w:val="none" w:sz="0" w:space="0" w:color="auto"/>
            <w:left w:val="none" w:sz="0" w:space="0" w:color="auto"/>
            <w:bottom w:val="none" w:sz="0" w:space="0" w:color="auto"/>
            <w:right w:val="none" w:sz="0" w:space="0" w:color="auto"/>
          </w:divBdr>
          <w:divsChild>
            <w:div w:id="1620407698">
              <w:marLeft w:val="0"/>
              <w:marRight w:val="0"/>
              <w:marTop w:val="0"/>
              <w:marBottom w:val="0"/>
              <w:divBdr>
                <w:top w:val="none" w:sz="0" w:space="0" w:color="auto"/>
                <w:left w:val="none" w:sz="0" w:space="0" w:color="auto"/>
                <w:bottom w:val="none" w:sz="0" w:space="0" w:color="auto"/>
                <w:right w:val="none" w:sz="0" w:space="0" w:color="auto"/>
              </w:divBdr>
            </w:div>
          </w:divsChild>
        </w:div>
        <w:div w:id="89356411">
          <w:marLeft w:val="0"/>
          <w:marRight w:val="0"/>
          <w:marTop w:val="0"/>
          <w:marBottom w:val="0"/>
          <w:divBdr>
            <w:top w:val="none" w:sz="0" w:space="0" w:color="auto"/>
            <w:left w:val="none" w:sz="0" w:space="0" w:color="auto"/>
            <w:bottom w:val="none" w:sz="0" w:space="0" w:color="auto"/>
            <w:right w:val="none" w:sz="0" w:space="0" w:color="auto"/>
          </w:divBdr>
          <w:divsChild>
            <w:div w:id="990905508">
              <w:marLeft w:val="0"/>
              <w:marRight w:val="0"/>
              <w:marTop w:val="0"/>
              <w:marBottom w:val="0"/>
              <w:divBdr>
                <w:top w:val="none" w:sz="0" w:space="0" w:color="auto"/>
                <w:left w:val="none" w:sz="0" w:space="0" w:color="auto"/>
                <w:bottom w:val="none" w:sz="0" w:space="0" w:color="auto"/>
                <w:right w:val="none" w:sz="0" w:space="0" w:color="auto"/>
              </w:divBdr>
            </w:div>
          </w:divsChild>
        </w:div>
        <w:div w:id="93551624">
          <w:marLeft w:val="0"/>
          <w:marRight w:val="0"/>
          <w:marTop w:val="0"/>
          <w:marBottom w:val="0"/>
          <w:divBdr>
            <w:top w:val="none" w:sz="0" w:space="0" w:color="auto"/>
            <w:left w:val="none" w:sz="0" w:space="0" w:color="auto"/>
            <w:bottom w:val="none" w:sz="0" w:space="0" w:color="auto"/>
            <w:right w:val="none" w:sz="0" w:space="0" w:color="auto"/>
          </w:divBdr>
          <w:divsChild>
            <w:div w:id="1795908121">
              <w:marLeft w:val="0"/>
              <w:marRight w:val="0"/>
              <w:marTop w:val="0"/>
              <w:marBottom w:val="0"/>
              <w:divBdr>
                <w:top w:val="none" w:sz="0" w:space="0" w:color="auto"/>
                <w:left w:val="none" w:sz="0" w:space="0" w:color="auto"/>
                <w:bottom w:val="none" w:sz="0" w:space="0" w:color="auto"/>
                <w:right w:val="none" w:sz="0" w:space="0" w:color="auto"/>
              </w:divBdr>
            </w:div>
          </w:divsChild>
        </w:div>
        <w:div w:id="98452350">
          <w:marLeft w:val="0"/>
          <w:marRight w:val="0"/>
          <w:marTop w:val="0"/>
          <w:marBottom w:val="0"/>
          <w:divBdr>
            <w:top w:val="none" w:sz="0" w:space="0" w:color="auto"/>
            <w:left w:val="none" w:sz="0" w:space="0" w:color="auto"/>
            <w:bottom w:val="none" w:sz="0" w:space="0" w:color="auto"/>
            <w:right w:val="none" w:sz="0" w:space="0" w:color="auto"/>
          </w:divBdr>
          <w:divsChild>
            <w:div w:id="1542815456">
              <w:marLeft w:val="0"/>
              <w:marRight w:val="0"/>
              <w:marTop w:val="0"/>
              <w:marBottom w:val="0"/>
              <w:divBdr>
                <w:top w:val="none" w:sz="0" w:space="0" w:color="auto"/>
                <w:left w:val="none" w:sz="0" w:space="0" w:color="auto"/>
                <w:bottom w:val="none" w:sz="0" w:space="0" w:color="auto"/>
                <w:right w:val="none" w:sz="0" w:space="0" w:color="auto"/>
              </w:divBdr>
            </w:div>
          </w:divsChild>
        </w:div>
        <w:div w:id="99185820">
          <w:marLeft w:val="0"/>
          <w:marRight w:val="0"/>
          <w:marTop w:val="0"/>
          <w:marBottom w:val="0"/>
          <w:divBdr>
            <w:top w:val="none" w:sz="0" w:space="0" w:color="auto"/>
            <w:left w:val="none" w:sz="0" w:space="0" w:color="auto"/>
            <w:bottom w:val="none" w:sz="0" w:space="0" w:color="auto"/>
            <w:right w:val="none" w:sz="0" w:space="0" w:color="auto"/>
          </w:divBdr>
          <w:divsChild>
            <w:div w:id="2100101153">
              <w:marLeft w:val="0"/>
              <w:marRight w:val="0"/>
              <w:marTop w:val="0"/>
              <w:marBottom w:val="0"/>
              <w:divBdr>
                <w:top w:val="none" w:sz="0" w:space="0" w:color="auto"/>
                <w:left w:val="none" w:sz="0" w:space="0" w:color="auto"/>
                <w:bottom w:val="none" w:sz="0" w:space="0" w:color="auto"/>
                <w:right w:val="none" w:sz="0" w:space="0" w:color="auto"/>
              </w:divBdr>
            </w:div>
          </w:divsChild>
        </w:div>
        <w:div w:id="107698144">
          <w:marLeft w:val="0"/>
          <w:marRight w:val="0"/>
          <w:marTop w:val="0"/>
          <w:marBottom w:val="0"/>
          <w:divBdr>
            <w:top w:val="none" w:sz="0" w:space="0" w:color="auto"/>
            <w:left w:val="none" w:sz="0" w:space="0" w:color="auto"/>
            <w:bottom w:val="none" w:sz="0" w:space="0" w:color="auto"/>
            <w:right w:val="none" w:sz="0" w:space="0" w:color="auto"/>
          </w:divBdr>
          <w:divsChild>
            <w:div w:id="192811987">
              <w:marLeft w:val="0"/>
              <w:marRight w:val="0"/>
              <w:marTop w:val="0"/>
              <w:marBottom w:val="0"/>
              <w:divBdr>
                <w:top w:val="none" w:sz="0" w:space="0" w:color="auto"/>
                <w:left w:val="none" w:sz="0" w:space="0" w:color="auto"/>
                <w:bottom w:val="none" w:sz="0" w:space="0" w:color="auto"/>
                <w:right w:val="none" w:sz="0" w:space="0" w:color="auto"/>
              </w:divBdr>
            </w:div>
          </w:divsChild>
        </w:div>
        <w:div w:id="112749185">
          <w:marLeft w:val="0"/>
          <w:marRight w:val="0"/>
          <w:marTop w:val="0"/>
          <w:marBottom w:val="0"/>
          <w:divBdr>
            <w:top w:val="none" w:sz="0" w:space="0" w:color="auto"/>
            <w:left w:val="none" w:sz="0" w:space="0" w:color="auto"/>
            <w:bottom w:val="none" w:sz="0" w:space="0" w:color="auto"/>
            <w:right w:val="none" w:sz="0" w:space="0" w:color="auto"/>
          </w:divBdr>
          <w:divsChild>
            <w:div w:id="201020736">
              <w:marLeft w:val="0"/>
              <w:marRight w:val="0"/>
              <w:marTop w:val="0"/>
              <w:marBottom w:val="0"/>
              <w:divBdr>
                <w:top w:val="none" w:sz="0" w:space="0" w:color="auto"/>
                <w:left w:val="none" w:sz="0" w:space="0" w:color="auto"/>
                <w:bottom w:val="none" w:sz="0" w:space="0" w:color="auto"/>
                <w:right w:val="none" w:sz="0" w:space="0" w:color="auto"/>
              </w:divBdr>
            </w:div>
          </w:divsChild>
        </w:div>
        <w:div w:id="114688734">
          <w:marLeft w:val="0"/>
          <w:marRight w:val="0"/>
          <w:marTop w:val="0"/>
          <w:marBottom w:val="0"/>
          <w:divBdr>
            <w:top w:val="none" w:sz="0" w:space="0" w:color="auto"/>
            <w:left w:val="none" w:sz="0" w:space="0" w:color="auto"/>
            <w:bottom w:val="none" w:sz="0" w:space="0" w:color="auto"/>
            <w:right w:val="none" w:sz="0" w:space="0" w:color="auto"/>
          </w:divBdr>
          <w:divsChild>
            <w:div w:id="88621020">
              <w:marLeft w:val="0"/>
              <w:marRight w:val="0"/>
              <w:marTop w:val="0"/>
              <w:marBottom w:val="0"/>
              <w:divBdr>
                <w:top w:val="none" w:sz="0" w:space="0" w:color="auto"/>
                <w:left w:val="none" w:sz="0" w:space="0" w:color="auto"/>
                <w:bottom w:val="none" w:sz="0" w:space="0" w:color="auto"/>
                <w:right w:val="none" w:sz="0" w:space="0" w:color="auto"/>
              </w:divBdr>
            </w:div>
          </w:divsChild>
        </w:div>
        <w:div w:id="125438646">
          <w:marLeft w:val="0"/>
          <w:marRight w:val="0"/>
          <w:marTop w:val="0"/>
          <w:marBottom w:val="0"/>
          <w:divBdr>
            <w:top w:val="none" w:sz="0" w:space="0" w:color="auto"/>
            <w:left w:val="none" w:sz="0" w:space="0" w:color="auto"/>
            <w:bottom w:val="none" w:sz="0" w:space="0" w:color="auto"/>
            <w:right w:val="none" w:sz="0" w:space="0" w:color="auto"/>
          </w:divBdr>
          <w:divsChild>
            <w:div w:id="561720350">
              <w:marLeft w:val="0"/>
              <w:marRight w:val="0"/>
              <w:marTop w:val="0"/>
              <w:marBottom w:val="0"/>
              <w:divBdr>
                <w:top w:val="none" w:sz="0" w:space="0" w:color="auto"/>
                <w:left w:val="none" w:sz="0" w:space="0" w:color="auto"/>
                <w:bottom w:val="none" w:sz="0" w:space="0" w:color="auto"/>
                <w:right w:val="none" w:sz="0" w:space="0" w:color="auto"/>
              </w:divBdr>
            </w:div>
          </w:divsChild>
        </w:div>
        <w:div w:id="137455561">
          <w:marLeft w:val="0"/>
          <w:marRight w:val="0"/>
          <w:marTop w:val="0"/>
          <w:marBottom w:val="0"/>
          <w:divBdr>
            <w:top w:val="none" w:sz="0" w:space="0" w:color="auto"/>
            <w:left w:val="none" w:sz="0" w:space="0" w:color="auto"/>
            <w:bottom w:val="none" w:sz="0" w:space="0" w:color="auto"/>
            <w:right w:val="none" w:sz="0" w:space="0" w:color="auto"/>
          </w:divBdr>
          <w:divsChild>
            <w:div w:id="651374275">
              <w:marLeft w:val="0"/>
              <w:marRight w:val="0"/>
              <w:marTop w:val="0"/>
              <w:marBottom w:val="0"/>
              <w:divBdr>
                <w:top w:val="none" w:sz="0" w:space="0" w:color="auto"/>
                <w:left w:val="none" w:sz="0" w:space="0" w:color="auto"/>
                <w:bottom w:val="none" w:sz="0" w:space="0" w:color="auto"/>
                <w:right w:val="none" w:sz="0" w:space="0" w:color="auto"/>
              </w:divBdr>
            </w:div>
          </w:divsChild>
        </w:div>
        <w:div w:id="153299881">
          <w:marLeft w:val="0"/>
          <w:marRight w:val="0"/>
          <w:marTop w:val="0"/>
          <w:marBottom w:val="0"/>
          <w:divBdr>
            <w:top w:val="none" w:sz="0" w:space="0" w:color="auto"/>
            <w:left w:val="none" w:sz="0" w:space="0" w:color="auto"/>
            <w:bottom w:val="none" w:sz="0" w:space="0" w:color="auto"/>
            <w:right w:val="none" w:sz="0" w:space="0" w:color="auto"/>
          </w:divBdr>
          <w:divsChild>
            <w:div w:id="995305518">
              <w:marLeft w:val="0"/>
              <w:marRight w:val="0"/>
              <w:marTop w:val="0"/>
              <w:marBottom w:val="0"/>
              <w:divBdr>
                <w:top w:val="none" w:sz="0" w:space="0" w:color="auto"/>
                <w:left w:val="none" w:sz="0" w:space="0" w:color="auto"/>
                <w:bottom w:val="none" w:sz="0" w:space="0" w:color="auto"/>
                <w:right w:val="none" w:sz="0" w:space="0" w:color="auto"/>
              </w:divBdr>
            </w:div>
          </w:divsChild>
        </w:div>
        <w:div w:id="162090513">
          <w:marLeft w:val="0"/>
          <w:marRight w:val="0"/>
          <w:marTop w:val="0"/>
          <w:marBottom w:val="0"/>
          <w:divBdr>
            <w:top w:val="none" w:sz="0" w:space="0" w:color="auto"/>
            <w:left w:val="none" w:sz="0" w:space="0" w:color="auto"/>
            <w:bottom w:val="none" w:sz="0" w:space="0" w:color="auto"/>
            <w:right w:val="none" w:sz="0" w:space="0" w:color="auto"/>
          </w:divBdr>
          <w:divsChild>
            <w:div w:id="1136794736">
              <w:marLeft w:val="0"/>
              <w:marRight w:val="0"/>
              <w:marTop w:val="0"/>
              <w:marBottom w:val="0"/>
              <w:divBdr>
                <w:top w:val="none" w:sz="0" w:space="0" w:color="auto"/>
                <w:left w:val="none" w:sz="0" w:space="0" w:color="auto"/>
                <w:bottom w:val="none" w:sz="0" w:space="0" w:color="auto"/>
                <w:right w:val="none" w:sz="0" w:space="0" w:color="auto"/>
              </w:divBdr>
            </w:div>
          </w:divsChild>
        </w:div>
        <w:div w:id="168645201">
          <w:marLeft w:val="0"/>
          <w:marRight w:val="0"/>
          <w:marTop w:val="0"/>
          <w:marBottom w:val="0"/>
          <w:divBdr>
            <w:top w:val="none" w:sz="0" w:space="0" w:color="auto"/>
            <w:left w:val="none" w:sz="0" w:space="0" w:color="auto"/>
            <w:bottom w:val="none" w:sz="0" w:space="0" w:color="auto"/>
            <w:right w:val="none" w:sz="0" w:space="0" w:color="auto"/>
          </w:divBdr>
          <w:divsChild>
            <w:div w:id="2061052007">
              <w:marLeft w:val="0"/>
              <w:marRight w:val="0"/>
              <w:marTop w:val="0"/>
              <w:marBottom w:val="0"/>
              <w:divBdr>
                <w:top w:val="none" w:sz="0" w:space="0" w:color="auto"/>
                <w:left w:val="none" w:sz="0" w:space="0" w:color="auto"/>
                <w:bottom w:val="none" w:sz="0" w:space="0" w:color="auto"/>
                <w:right w:val="none" w:sz="0" w:space="0" w:color="auto"/>
              </w:divBdr>
            </w:div>
          </w:divsChild>
        </w:div>
        <w:div w:id="173611163">
          <w:marLeft w:val="0"/>
          <w:marRight w:val="0"/>
          <w:marTop w:val="0"/>
          <w:marBottom w:val="0"/>
          <w:divBdr>
            <w:top w:val="none" w:sz="0" w:space="0" w:color="auto"/>
            <w:left w:val="none" w:sz="0" w:space="0" w:color="auto"/>
            <w:bottom w:val="none" w:sz="0" w:space="0" w:color="auto"/>
            <w:right w:val="none" w:sz="0" w:space="0" w:color="auto"/>
          </w:divBdr>
          <w:divsChild>
            <w:div w:id="313800985">
              <w:marLeft w:val="0"/>
              <w:marRight w:val="0"/>
              <w:marTop w:val="0"/>
              <w:marBottom w:val="0"/>
              <w:divBdr>
                <w:top w:val="none" w:sz="0" w:space="0" w:color="auto"/>
                <w:left w:val="none" w:sz="0" w:space="0" w:color="auto"/>
                <w:bottom w:val="none" w:sz="0" w:space="0" w:color="auto"/>
                <w:right w:val="none" w:sz="0" w:space="0" w:color="auto"/>
              </w:divBdr>
            </w:div>
          </w:divsChild>
        </w:div>
        <w:div w:id="178937558">
          <w:marLeft w:val="0"/>
          <w:marRight w:val="0"/>
          <w:marTop w:val="0"/>
          <w:marBottom w:val="0"/>
          <w:divBdr>
            <w:top w:val="none" w:sz="0" w:space="0" w:color="auto"/>
            <w:left w:val="none" w:sz="0" w:space="0" w:color="auto"/>
            <w:bottom w:val="none" w:sz="0" w:space="0" w:color="auto"/>
            <w:right w:val="none" w:sz="0" w:space="0" w:color="auto"/>
          </w:divBdr>
          <w:divsChild>
            <w:div w:id="1082877179">
              <w:marLeft w:val="0"/>
              <w:marRight w:val="0"/>
              <w:marTop w:val="0"/>
              <w:marBottom w:val="0"/>
              <w:divBdr>
                <w:top w:val="none" w:sz="0" w:space="0" w:color="auto"/>
                <w:left w:val="none" w:sz="0" w:space="0" w:color="auto"/>
                <w:bottom w:val="none" w:sz="0" w:space="0" w:color="auto"/>
                <w:right w:val="none" w:sz="0" w:space="0" w:color="auto"/>
              </w:divBdr>
            </w:div>
          </w:divsChild>
        </w:div>
        <w:div w:id="179248567">
          <w:marLeft w:val="0"/>
          <w:marRight w:val="0"/>
          <w:marTop w:val="0"/>
          <w:marBottom w:val="0"/>
          <w:divBdr>
            <w:top w:val="none" w:sz="0" w:space="0" w:color="auto"/>
            <w:left w:val="none" w:sz="0" w:space="0" w:color="auto"/>
            <w:bottom w:val="none" w:sz="0" w:space="0" w:color="auto"/>
            <w:right w:val="none" w:sz="0" w:space="0" w:color="auto"/>
          </w:divBdr>
          <w:divsChild>
            <w:div w:id="1179153536">
              <w:marLeft w:val="0"/>
              <w:marRight w:val="0"/>
              <w:marTop w:val="0"/>
              <w:marBottom w:val="0"/>
              <w:divBdr>
                <w:top w:val="none" w:sz="0" w:space="0" w:color="auto"/>
                <w:left w:val="none" w:sz="0" w:space="0" w:color="auto"/>
                <w:bottom w:val="none" w:sz="0" w:space="0" w:color="auto"/>
                <w:right w:val="none" w:sz="0" w:space="0" w:color="auto"/>
              </w:divBdr>
            </w:div>
          </w:divsChild>
        </w:div>
        <w:div w:id="179249024">
          <w:marLeft w:val="0"/>
          <w:marRight w:val="0"/>
          <w:marTop w:val="0"/>
          <w:marBottom w:val="0"/>
          <w:divBdr>
            <w:top w:val="none" w:sz="0" w:space="0" w:color="auto"/>
            <w:left w:val="none" w:sz="0" w:space="0" w:color="auto"/>
            <w:bottom w:val="none" w:sz="0" w:space="0" w:color="auto"/>
            <w:right w:val="none" w:sz="0" w:space="0" w:color="auto"/>
          </w:divBdr>
          <w:divsChild>
            <w:div w:id="868840116">
              <w:marLeft w:val="0"/>
              <w:marRight w:val="0"/>
              <w:marTop w:val="0"/>
              <w:marBottom w:val="0"/>
              <w:divBdr>
                <w:top w:val="none" w:sz="0" w:space="0" w:color="auto"/>
                <w:left w:val="none" w:sz="0" w:space="0" w:color="auto"/>
                <w:bottom w:val="none" w:sz="0" w:space="0" w:color="auto"/>
                <w:right w:val="none" w:sz="0" w:space="0" w:color="auto"/>
              </w:divBdr>
            </w:div>
          </w:divsChild>
        </w:div>
        <w:div w:id="182714758">
          <w:marLeft w:val="0"/>
          <w:marRight w:val="0"/>
          <w:marTop w:val="0"/>
          <w:marBottom w:val="0"/>
          <w:divBdr>
            <w:top w:val="none" w:sz="0" w:space="0" w:color="auto"/>
            <w:left w:val="none" w:sz="0" w:space="0" w:color="auto"/>
            <w:bottom w:val="none" w:sz="0" w:space="0" w:color="auto"/>
            <w:right w:val="none" w:sz="0" w:space="0" w:color="auto"/>
          </w:divBdr>
          <w:divsChild>
            <w:div w:id="1524899759">
              <w:marLeft w:val="0"/>
              <w:marRight w:val="0"/>
              <w:marTop w:val="0"/>
              <w:marBottom w:val="0"/>
              <w:divBdr>
                <w:top w:val="none" w:sz="0" w:space="0" w:color="auto"/>
                <w:left w:val="none" w:sz="0" w:space="0" w:color="auto"/>
                <w:bottom w:val="none" w:sz="0" w:space="0" w:color="auto"/>
                <w:right w:val="none" w:sz="0" w:space="0" w:color="auto"/>
              </w:divBdr>
            </w:div>
          </w:divsChild>
        </w:div>
        <w:div w:id="193662231">
          <w:marLeft w:val="0"/>
          <w:marRight w:val="0"/>
          <w:marTop w:val="0"/>
          <w:marBottom w:val="0"/>
          <w:divBdr>
            <w:top w:val="none" w:sz="0" w:space="0" w:color="auto"/>
            <w:left w:val="none" w:sz="0" w:space="0" w:color="auto"/>
            <w:bottom w:val="none" w:sz="0" w:space="0" w:color="auto"/>
            <w:right w:val="none" w:sz="0" w:space="0" w:color="auto"/>
          </w:divBdr>
          <w:divsChild>
            <w:div w:id="2092773910">
              <w:marLeft w:val="0"/>
              <w:marRight w:val="0"/>
              <w:marTop w:val="0"/>
              <w:marBottom w:val="0"/>
              <w:divBdr>
                <w:top w:val="none" w:sz="0" w:space="0" w:color="auto"/>
                <w:left w:val="none" w:sz="0" w:space="0" w:color="auto"/>
                <w:bottom w:val="none" w:sz="0" w:space="0" w:color="auto"/>
                <w:right w:val="none" w:sz="0" w:space="0" w:color="auto"/>
              </w:divBdr>
            </w:div>
          </w:divsChild>
        </w:div>
        <w:div w:id="196938483">
          <w:marLeft w:val="0"/>
          <w:marRight w:val="0"/>
          <w:marTop w:val="0"/>
          <w:marBottom w:val="0"/>
          <w:divBdr>
            <w:top w:val="none" w:sz="0" w:space="0" w:color="auto"/>
            <w:left w:val="none" w:sz="0" w:space="0" w:color="auto"/>
            <w:bottom w:val="none" w:sz="0" w:space="0" w:color="auto"/>
            <w:right w:val="none" w:sz="0" w:space="0" w:color="auto"/>
          </w:divBdr>
          <w:divsChild>
            <w:div w:id="974486470">
              <w:marLeft w:val="0"/>
              <w:marRight w:val="0"/>
              <w:marTop w:val="0"/>
              <w:marBottom w:val="0"/>
              <w:divBdr>
                <w:top w:val="none" w:sz="0" w:space="0" w:color="auto"/>
                <w:left w:val="none" w:sz="0" w:space="0" w:color="auto"/>
                <w:bottom w:val="none" w:sz="0" w:space="0" w:color="auto"/>
                <w:right w:val="none" w:sz="0" w:space="0" w:color="auto"/>
              </w:divBdr>
            </w:div>
          </w:divsChild>
        </w:div>
        <w:div w:id="203909887">
          <w:marLeft w:val="0"/>
          <w:marRight w:val="0"/>
          <w:marTop w:val="0"/>
          <w:marBottom w:val="0"/>
          <w:divBdr>
            <w:top w:val="none" w:sz="0" w:space="0" w:color="auto"/>
            <w:left w:val="none" w:sz="0" w:space="0" w:color="auto"/>
            <w:bottom w:val="none" w:sz="0" w:space="0" w:color="auto"/>
            <w:right w:val="none" w:sz="0" w:space="0" w:color="auto"/>
          </w:divBdr>
          <w:divsChild>
            <w:div w:id="1448163392">
              <w:marLeft w:val="0"/>
              <w:marRight w:val="0"/>
              <w:marTop w:val="0"/>
              <w:marBottom w:val="0"/>
              <w:divBdr>
                <w:top w:val="none" w:sz="0" w:space="0" w:color="auto"/>
                <w:left w:val="none" w:sz="0" w:space="0" w:color="auto"/>
                <w:bottom w:val="none" w:sz="0" w:space="0" w:color="auto"/>
                <w:right w:val="none" w:sz="0" w:space="0" w:color="auto"/>
              </w:divBdr>
            </w:div>
          </w:divsChild>
        </w:div>
        <w:div w:id="204871530">
          <w:marLeft w:val="0"/>
          <w:marRight w:val="0"/>
          <w:marTop w:val="0"/>
          <w:marBottom w:val="0"/>
          <w:divBdr>
            <w:top w:val="none" w:sz="0" w:space="0" w:color="auto"/>
            <w:left w:val="none" w:sz="0" w:space="0" w:color="auto"/>
            <w:bottom w:val="none" w:sz="0" w:space="0" w:color="auto"/>
            <w:right w:val="none" w:sz="0" w:space="0" w:color="auto"/>
          </w:divBdr>
          <w:divsChild>
            <w:div w:id="2120879332">
              <w:marLeft w:val="0"/>
              <w:marRight w:val="0"/>
              <w:marTop w:val="0"/>
              <w:marBottom w:val="0"/>
              <w:divBdr>
                <w:top w:val="none" w:sz="0" w:space="0" w:color="auto"/>
                <w:left w:val="none" w:sz="0" w:space="0" w:color="auto"/>
                <w:bottom w:val="none" w:sz="0" w:space="0" w:color="auto"/>
                <w:right w:val="none" w:sz="0" w:space="0" w:color="auto"/>
              </w:divBdr>
            </w:div>
          </w:divsChild>
        </w:div>
        <w:div w:id="204946171">
          <w:marLeft w:val="0"/>
          <w:marRight w:val="0"/>
          <w:marTop w:val="0"/>
          <w:marBottom w:val="0"/>
          <w:divBdr>
            <w:top w:val="none" w:sz="0" w:space="0" w:color="auto"/>
            <w:left w:val="none" w:sz="0" w:space="0" w:color="auto"/>
            <w:bottom w:val="none" w:sz="0" w:space="0" w:color="auto"/>
            <w:right w:val="none" w:sz="0" w:space="0" w:color="auto"/>
          </w:divBdr>
          <w:divsChild>
            <w:div w:id="1478647017">
              <w:marLeft w:val="0"/>
              <w:marRight w:val="0"/>
              <w:marTop w:val="0"/>
              <w:marBottom w:val="0"/>
              <w:divBdr>
                <w:top w:val="none" w:sz="0" w:space="0" w:color="auto"/>
                <w:left w:val="none" w:sz="0" w:space="0" w:color="auto"/>
                <w:bottom w:val="none" w:sz="0" w:space="0" w:color="auto"/>
                <w:right w:val="none" w:sz="0" w:space="0" w:color="auto"/>
              </w:divBdr>
            </w:div>
          </w:divsChild>
        </w:div>
        <w:div w:id="208882358">
          <w:marLeft w:val="0"/>
          <w:marRight w:val="0"/>
          <w:marTop w:val="0"/>
          <w:marBottom w:val="0"/>
          <w:divBdr>
            <w:top w:val="none" w:sz="0" w:space="0" w:color="auto"/>
            <w:left w:val="none" w:sz="0" w:space="0" w:color="auto"/>
            <w:bottom w:val="none" w:sz="0" w:space="0" w:color="auto"/>
            <w:right w:val="none" w:sz="0" w:space="0" w:color="auto"/>
          </w:divBdr>
          <w:divsChild>
            <w:div w:id="654264716">
              <w:marLeft w:val="0"/>
              <w:marRight w:val="0"/>
              <w:marTop w:val="0"/>
              <w:marBottom w:val="0"/>
              <w:divBdr>
                <w:top w:val="none" w:sz="0" w:space="0" w:color="auto"/>
                <w:left w:val="none" w:sz="0" w:space="0" w:color="auto"/>
                <w:bottom w:val="none" w:sz="0" w:space="0" w:color="auto"/>
                <w:right w:val="none" w:sz="0" w:space="0" w:color="auto"/>
              </w:divBdr>
            </w:div>
          </w:divsChild>
        </w:div>
        <w:div w:id="229654754">
          <w:marLeft w:val="0"/>
          <w:marRight w:val="0"/>
          <w:marTop w:val="0"/>
          <w:marBottom w:val="0"/>
          <w:divBdr>
            <w:top w:val="none" w:sz="0" w:space="0" w:color="auto"/>
            <w:left w:val="none" w:sz="0" w:space="0" w:color="auto"/>
            <w:bottom w:val="none" w:sz="0" w:space="0" w:color="auto"/>
            <w:right w:val="none" w:sz="0" w:space="0" w:color="auto"/>
          </w:divBdr>
          <w:divsChild>
            <w:div w:id="905141969">
              <w:marLeft w:val="0"/>
              <w:marRight w:val="0"/>
              <w:marTop w:val="0"/>
              <w:marBottom w:val="0"/>
              <w:divBdr>
                <w:top w:val="none" w:sz="0" w:space="0" w:color="auto"/>
                <w:left w:val="none" w:sz="0" w:space="0" w:color="auto"/>
                <w:bottom w:val="none" w:sz="0" w:space="0" w:color="auto"/>
                <w:right w:val="none" w:sz="0" w:space="0" w:color="auto"/>
              </w:divBdr>
            </w:div>
          </w:divsChild>
        </w:div>
        <w:div w:id="237402108">
          <w:marLeft w:val="0"/>
          <w:marRight w:val="0"/>
          <w:marTop w:val="0"/>
          <w:marBottom w:val="0"/>
          <w:divBdr>
            <w:top w:val="none" w:sz="0" w:space="0" w:color="auto"/>
            <w:left w:val="none" w:sz="0" w:space="0" w:color="auto"/>
            <w:bottom w:val="none" w:sz="0" w:space="0" w:color="auto"/>
            <w:right w:val="none" w:sz="0" w:space="0" w:color="auto"/>
          </w:divBdr>
          <w:divsChild>
            <w:div w:id="1439106315">
              <w:marLeft w:val="0"/>
              <w:marRight w:val="0"/>
              <w:marTop w:val="0"/>
              <w:marBottom w:val="0"/>
              <w:divBdr>
                <w:top w:val="none" w:sz="0" w:space="0" w:color="auto"/>
                <w:left w:val="none" w:sz="0" w:space="0" w:color="auto"/>
                <w:bottom w:val="none" w:sz="0" w:space="0" w:color="auto"/>
                <w:right w:val="none" w:sz="0" w:space="0" w:color="auto"/>
              </w:divBdr>
            </w:div>
          </w:divsChild>
        </w:div>
        <w:div w:id="241332262">
          <w:marLeft w:val="0"/>
          <w:marRight w:val="0"/>
          <w:marTop w:val="0"/>
          <w:marBottom w:val="0"/>
          <w:divBdr>
            <w:top w:val="none" w:sz="0" w:space="0" w:color="auto"/>
            <w:left w:val="none" w:sz="0" w:space="0" w:color="auto"/>
            <w:bottom w:val="none" w:sz="0" w:space="0" w:color="auto"/>
            <w:right w:val="none" w:sz="0" w:space="0" w:color="auto"/>
          </w:divBdr>
          <w:divsChild>
            <w:div w:id="1153453952">
              <w:marLeft w:val="0"/>
              <w:marRight w:val="0"/>
              <w:marTop w:val="0"/>
              <w:marBottom w:val="0"/>
              <w:divBdr>
                <w:top w:val="none" w:sz="0" w:space="0" w:color="auto"/>
                <w:left w:val="none" w:sz="0" w:space="0" w:color="auto"/>
                <w:bottom w:val="none" w:sz="0" w:space="0" w:color="auto"/>
                <w:right w:val="none" w:sz="0" w:space="0" w:color="auto"/>
              </w:divBdr>
            </w:div>
          </w:divsChild>
        </w:div>
        <w:div w:id="255796193">
          <w:marLeft w:val="0"/>
          <w:marRight w:val="0"/>
          <w:marTop w:val="0"/>
          <w:marBottom w:val="0"/>
          <w:divBdr>
            <w:top w:val="none" w:sz="0" w:space="0" w:color="auto"/>
            <w:left w:val="none" w:sz="0" w:space="0" w:color="auto"/>
            <w:bottom w:val="none" w:sz="0" w:space="0" w:color="auto"/>
            <w:right w:val="none" w:sz="0" w:space="0" w:color="auto"/>
          </w:divBdr>
          <w:divsChild>
            <w:div w:id="1310331692">
              <w:marLeft w:val="0"/>
              <w:marRight w:val="0"/>
              <w:marTop w:val="0"/>
              <w:marBottom w:val="0"/>
              <w:divBdr>
                <w:top w:val="none" w:sz="0" w:space="0" w:color="auto"/>
                <w:left w:val="none" w:sz="0" w:space="0" w:color="auto"/>
                <w:bottom w:val="none" w:sz="0" w:space="0" w:color="auto"/>
                <w:right w:val="none" w:sz="0" w:space="0" w:color="auto"/>
              </w:divBdr>
            </w:div>
          </w:divsChild>
        </w:div>
        <w:div w:id="265619878">
          <w:marLeft w:val="0"/>
          <w:marRight w:val="0"/>
          <w:marTop w:val="0"/>
          <w:marBottom w:val="0"/>
          <w:divBdr>
            <w:top w:val="none" w:sz="0" w:space="0" w:color="auto"/>
            <w:left w:val="none" w:sz="0" w:space="0" w:color="auto"/>
            <w:bottom w:val="none" w:sz="0" w:space="0" w:color="auto"/>
            <w:right w:val="none" w:sz="0" w:space="0" w:color="auto"/>
          </w:divBdr>
          <w:divsChild>
            <w:div w:id="1332221307">
              <w:marLeft w:val="0"/>
              <w:marRight w:val="0"/>
              <w:marTop w:val="0"/>
              <w:marBottom w:val="0"/>
              <w:divBdr>
                <w:top w:val="none" w:sz="0" w:space="0" w:color="auto"/>
                <w:left w:val="none" w:sz="0" w:space="0" w:color="auto"/>
                <w:bottom w:val="none" w:sz="0" w:space="0" w:color="auto"/>
                <w:right w:val="none" w:sz="0" w:space="0" w:color="auto"/>
              </w:divBdr>
            </w:div>
          </w:divsChild>
        </w:div>
        <w:div w:id="272785918">
          <w:marLeft w:val="0"/>
          <w:marRight w:val="0"/>
          <w:marTop w:val="0"/>
          <w:marBottom w:val="0"/>
          <w:divBdr>
            <w:top w:val="none" w:sz="0" w:space="0" w:color="auto"/>
            <w:left w:val="none" w:sz="0" w:space="0" w:color="auto"/>
            <w:bottom w:val="none" w:sz="0" w:space="0" w:color="auto"/>
            <w:right w:val="none" w:sz="0" w:space="0" w:color="auto"/>
          </w:divBdr>
          <w:divsChild>
            <w:div w:id="1200778852">
              <w:marLeft w:val="0"/>
              <w:marRight w:val="0"/>
              <w:marTop w:val="0"/>
              <w:marBottom w:val="0"/>
              <w:divBdr>
                <w:top w:val="none" w:sz="0" w:space="0" w:color="auto"/>
                <w:left w:val="none" w:sz="0" w:space="0" w:color="auto"/>
                <w:bottom w:val="none" w:sz="0" w:space="0" w:color="auto"/>
                <w:right w:val="none" w:sz="0" w:space="0" w:color="auto"/>
              </w:divBdr>
            </w:div>
          </w:divsChild>
        </w:div>
        <w:div w:id="279652757">
          <w:marLeft w:val="0"/>
          <w:marRight w:val="0"/>
          <w:marTop w:val="0"/>
          <w:marBottom w:val="0"/>
          <w:divBdr>
            <w:top w:val="none" w:sz="0" w:space="0" w:color="auto"/>
            <w:left w:val="none" w:sz="0" w:space="0" w:color="auto"/>
            <w:bottom w:val="none" w:sz="0" w:space="0" w:color="auto"/>
            <w:right w:val="none" w:sz="0" w:space="0" w:color="auto"/>
          </w:divBdr>
          <w:divsChild>
            <w:div w:id="1957562866">
              <w:marLeft w:val="0"/>
              <w:marRight w:val="0"/>
              <w:marTop w:val="0"/>
              <w:marBottom w:val="0"/>
              <w:divBdr>
                <w:top w:val="none" w:sz="0" w:space="0" w:color="auto"/>
                <w:left w:val="none" w:sz="0" w:space="0" w:color="auto"/>
                <w:bottom w:val="none" w:sz="0" w:space="0" w:color="auto"/>
                <w:right w:val="none" w:sz="0" w:space="0" w:color="auto"/>
              </w:divBdr>
            </w:div>
          </w:divsChild>
        </w:div>
        <w:div w:id="285698130">
          <w:marLeft w:val="0"/>
          <w:marRight w:val="0"/>
          <w:marTop w:val="0"/>
          <w:marBottom w:val="0"/>
          <w:divBdr>
            <w:top w:val="none" w:sz="0" w:space="0" w:color="auto"/>
            <w:left w:val="none" w:sz="0" w:space="0" w:color="auto"/>
            <w:bottom w:val="none" w:sz="0" w:space="0" w:color="auto"/>
            <w:right w:val="none" w:sz="0" w:space="0" w:color="auto"/>
          </w:divBdr>
          <w:divsChild>
            <w:div w:id="716127427">
              <w:marLeft w:val="0"/>
              <w:marRight w:val="0"/>
              <w:marTop w:val="0"/>
              <w:marBottom w:val="0"/>
              <w:divBdr>
                <w:top w:val="none" w:sz="0" w:space="0" w:color="auto"/>
                <w:left w:val="none" w:sz="0" w:space="0" w:color="auto"/>
                <w:bottom w:val="none" w:sz="0" w:space="0" w:color="auto"/>
                <w:right w:val="none" w:sz="0" w:space="0" w:color="auto"/>
              </w:divBdr>
            </w:div>
          </w:divsChild>
        </w:div>
        <w:div w:id="289870003">
          <w:marLeft w:val="0"/>
          <w:marRight w:val="0"/>
          <w:marTop w:val="0"/>
          <w:marBottom w:val="0"/>
          <w:divBdr>
            <w:top w:val="none" w:sz="0" w:space="0" w:color="auto"/>
            <w:left w:val="none" w:sz="0" w:space="0" w:color="auto"/>
            <w:bottom w:val="none" w:sz="0" w:space="0" w:color="auto"/>
            <w:right w:val="none" w:sz="0" w:space="0" w:color="auto"/>
          </w:divBdr>
          <w:divsChild>
            <w:div w:id="263541236">
              <w:marLeft w:val="0"/>
              <w:marRight w:val="0"/>
              <w:marTop w:val="0"/>
              <w:marBottom w:val="0"/>
              <w:divBdr>
                <w:top w:val="none" w:sz="0" w:space="0" w:color="auto"/>
                <w:left w:val="none" w:sz="0" w:space="0" w:color="auto"/>
                <w:bottom w:val="none" w:sz="0" w:space="0" w:color="auto"/>
                <w:right w:val="none" w:sz="0" w:space="0" w:color="auto"/>
              </w:divBdr>
            </w:div>
          </w:divsChild>
        </w:div>
        <w:div w:id="289946012">
          <w:marLeft w:val="0"/>
          <w:marRight w:val="0"/>
          <w:marTop w:val="0"/>
          <w:marBottom w:val="0"/>
          <w:divBdr>
            <w:top w:val="none" w:sz="0" w:space="0" w:color="auto"/>
            <w:left w:val="none" w:sz="0" w:space="0" w:color="auto"/>
            <w:bottom w:val="none" w:sz="0" w:space="0" w:color="auto"/>
            <w:right w:val="none" w:sz="0" w:space="0" w:color="auto"/>
          </w:divBdr>
          <w:divsChild>
            <w:div w:id="435097625">
              <w:marLeft w:val="0"/>
              <w:marRight w:val="0"/>
              <w:marTop w:val="0"/>
              <w:marBottom w:val="0"/>
              <w:divBdr>
                <w:top w:val="none" w:sz="0" w:space="0" w:color="auto"/>
                <w:left w:val="none" w:sz="0" w:space="0" w:color="auto"/>
                <w:bottom w:val="none" w:sz="0" w:space="0" w:color="auto"/>
                <w:right w:val="none" w:sz="0" w:space="0" w:color="auto"/>
              </w:divBdr>
            </w:div>
          </w:divsChild>
        </w:div>
        <w:div w:id="300497810">
          <w:marLeft w:val="0"/>
          <w:marRight w:val="0"/>
          <w:marTop w:val="0"/>
          <w:marBottom w:val="0"/>
          <w:divBdr>
            <w:top w:val="none" w:sz="0" w:space="0" w:color="auto"/>
            <w:left w:val="none" w:sz="0" w:space="0" w:color="auto"/>
            <w:bottom w:val="none" w:sz="0" w:space="0" w:color="auto"/>
            <w:right w:val="none" w:sz="0" w:space="0" w:color="auto"/>
          </w:divBdr>
          <w:divsChild>
            <w:div w:id="757098714">
              <w:marLeft w:val="0"/>
              <w:marRight w:val="0"/>
              <w:marTop w:val="0"/>
              <w:marBottom w:val="0"/>
              <w:divBdr>
                <w:top w:val="none" w:sz="0" w:space="0" w:color="auto"/>
                <w:left w:val="none" w:sz="0" w:space="0" w:color="auto"/>
                <w:bottom w:val="none" w:sz="0" w:space="0" w:color="auto"/>
                <w:right w:val="none" w:sz="0" w:space="0" w:color="auto"/>
              </w:divBdr>
            </w:div>
          </w:divsChild>
        </w:div>
        <w:div w:id="303435233">
          <w:marLeft w:val="0"/>
          <w:marRight w:val="0"/>
          <w:marTop w:val="0"/>
          <w:marBottom w:val="0"/>
          <w:divBdr>
            <w:top w:val="none" w:sz="0" w:space="0" w:color="auto"/>
            <w:left w:val="none" w:sz="0" w:space="0" w:color="auto"/>
            <w:bottom w:val="none" w:sz="0" w:space="0" w:color="auto"/>
            <w:right w:val="none" w:sz="0" w:space="0" w:color="auto"/>
          </w:divBdr>
          <w:divsChild>
            <w:div w:id="1257012333">
              <w:marLeft w:val="0"/>
              <w:marRight w:val="0"/>
              <w:marTop w:val="0"/>
              <w:marBottom w:val="0"/>
              <w:divBdr>
                <w:top w:val="none" w:sz="0" w:space="0" w:color="auto"/>
                <w:left w:val="none" w:sz="0" w:space="0" w:color="auto"/>
                <w:bottom w:val="none" w:sz="0" w:space="0" w:color="auto"/>
                <w:right w:val="none" w:sz="0" w:space="0" w:color="auto"/>
              </w:divBdr>
            </w:div>
          </w:divsChild>
        </w:div>
        <w:div w:id="304550863">
          <w:marLeft w:val="0"/>
          <w:marRight w:val="0"/>
          <w:marTop w:val="0"/>
          <w:marBottom w:val="0"/>
          <w:divBdr>
            <w:top w:val="none" w:sz="0" w:space="0" w:color="auto"/>
            <w:left w:val="none" w:sz="0" w:space="0" w:color="auto"/>
            <w:bottom w:val="none" w:sz="0" w:space="0" w:color="auto"/>
            <w:right w:val="none" w:sz="0" w:space="0" w:color="auto"/>
          </w:divBdr>
          <w:divsChild>
            <w:div w:id="278876543">
              <w:marLeft w:val="0"/>
              <w:marRight w:val="0"/>
              <w:marTop w:val="0"/>
              <w:marBottom w:val="0"/>
              <w:divBdr>
                <w:top w:val="none" w:sz="0" w:space="0" w:color="auto"/>
                <w:left w:val="none" w:sz="0" w:space="0" w:color="auto"/>
                <w:bottom w:val="none" w:sz="0" w:space="0" w:color="auto"/>
                <w:right w:val="none" w:sz="0" w:space="0" w:color="auto"/>
              </w:divBdr>
            </w:div>
          </w:divsChild>
        </w:div>
        <w:div w:id="312023684">
          <w:marLeft w:val="0"/>
          <w:marRight w:val="0"/>
          <w:marTop w:val="0"/>
          <w:marBottom w:val="0"/>
          <w:divBdr>
            <w:top w:val="none" w:sz="0" w:space="0" w:color="auto"/>
            <w:left w:val="none" w:sz="0" w:space="0" w:color="auto"/>
            <w:bottom w:val="none" w:sz="0" w:space="0" w:color="auto"/>
            <w:right w:val="none" w:sz="0" w:space="0" w:color="auto"/>
          </w:divBdr>
          <w:divsChild>
            <w:div w:id="1136409948">
              <w:marLeft w:val="0"/>
              <w:marRight w:val="0"/>
              <w:marTop w:val="0"/>
              <w:marBottom w:val="0"/>
              <w:divBdr>
                <w:top w:val="none" w:sz="0" w:space="0" w:color="auto"/>
                <w:left w:val="none" w:sz="0" w:space="0" w:color="auto"/>
                <w:bottom w:val="none" w:sz="0" w:space="0" w:color="auto"/>
                <w:right w:val="none" w:sz="0" w:space="0" w:color="auto"/>
              </w:divBdr>
            </w:div>
          </w:divsChild>
        </w:div>
        <w:div w:id="312803434">
          <w:marLeft w:val="0"/>
          <w:marRight w:val="0"/>
          <w:marTop w:val="0"/>
          <w:marBottom w:val="0"/>
          <w:divBdr>
            <w:top w:val="none" w:sz="0" w:space="0" w:color="auto"/>
            <w:left w:val="none" w:sz="0" w:space="0" w:color="auto"/>
            <w:bottom w:val="none" w:sz="0" w:space="0" w:color="auto"/>
            <w:right w:val="none" w:sz="0" w:space="0" w:color="auto"/>
          </w:divBdr>
          <w:divsChild>
            <w:div w:id="278531040">
              <w:marLeft w:val="0"/>
              <w:marRight w:val="0"/>
              <w:marTop w:val="0"/>
              <w:marBottom w:val="0"/>
              <w:divBdr>
                <w:top w:val="none" w:sz="0" w:space="0" w:color="auto"/>
                <w:left w:val="none" w:sz="0" w:space="0" w:color="auto"/>
                <w:bottom w:val="none" w:sz="0" w:space="0" w:color="auto"/>
                <w:right w:val="none" w:sz="0" w:space="0" w:color="auto"/>
              </w:divBdr>
            </w:div>
          </w:divsChild>
        </w:div>
        <w:div w:id="315572116">
          <w:marLeft w:val="0"/>
          <w:marRight w:val="0"/>
          <w:marTop w:val="0"/>
          <w:marBottom w:val="0"/>
          <w:divBdr>
            <w:top w:val="none" w:sz="0" w:space="0" w:color="auto"/>
            <w:left w:val="none" w:sz="0" w:space="0" w:color="auto"/>
            <w:bottom w:val="none" w:sz="0" w:space="0" w:color="auto"/>
            <w:right w:val="none" w:sz="0" w:space="0" w:color="auto"/>
          </w:divBdr>
          <w:divsChild>
            <w:div w:id="394203508">
              <w:marLeft w:val="0"/>
              <w:marRight w:val="0"/>
              <w:marTop w:val="0"/>
              <w:marBottom w:val="0"/>
              <w:divBdr>
                <w:top w:val="none" w:sz="0" w:space="0" w:color="auto"/>
                <w:left w:val="none" w:sz="0" w:space="0" w:color="auto"/>
                <w:bottom w:val="none" w:sz="0" w:space="0" w:color="auto"/>
                <w:right w:val="none" w:sz="0" w:space="0" w:color="auto"/>
              </w:divBdr>
            </w:div>
          </w:divsChild>
        </w:div>
        <w:div w:id="329524610">
          <w:marLeft w:val="0"/>
          <w:marRight w:val="0"/>
          <w:marTop w:val="0"/>
          <w:marBottom w:val="0"/>
          <w:divBdr>
            <w:top w:val="none" w:sz="0" w:space="0" w:color="auto"/>
            <w:left w:val="none" w:sz="0" w:space="0" w:color="auto"/>
            <w:bottom w:val="none" w:sz="0" w:space="0" w:color="auto"/>
            <w:right w:val="none" w:sz="0" w:space="0" w:color="auto"/>
          </w:divBdr>
          <w:divsChild>
            <w:div w:id="1281842353">
              <w:marLeft w:val="0"/>
              <w:marRight w:val="0"/>
              <w:marTop w:val="0"/>
              <w:marBottom w:val="0"/>
              <w:divBdr>
                <w:top w:val="none" w:sz="0" w:space="0" w:color="auto"/>
                <w:left w:val="none" w:sz="0" w:space="0" w:color="auto"/>
                <w:bottom w:val="none" w:sz="0" w:space="0" w:color="auto"/>
                <w:right w:val="none" w:sz="0" w:space="0" w:color="auto"/>
              </w:divBdr>
            </w:div>
          </w:divsChild>
        </w:div>
        <w:div w:id="330451878">
          <w:marLeft w:val="0"/>
          <w:marRight w:val="0"/>
          <w:marTop w:val="0"/>
          <w:marBottom w:val="0"/>
          <w:divBdr>
            <w:top w:val="none" w:sz="0" w:space="0" w:color="auto"/>
            <w:left w:val="none" w:sz="0" w:space="0" w:color="auto"/>
            <w:bottom w:val="none" w:sz="0" w:space="0" w:color="auto"/>
            <w:right w:val="none" w:sz="0" w:space="0" w:color="auto"/>
          </w:divBdr>
          <w:divsChild>
            <w:div w:id="1827284985">
              <w:marLeft w:val="0"/>
              <w:marRight w:val="0"/>
              <w:marTop w:val="0"/>
              <w:marBottom w:val="0"/>
              <w:divBdr>
                <w:top w:val="none" w:sz="0" w:space="0" w:color="auto"/>
                <w:left w:val="none" w:sz="0" w:space="0" w:color="auto"/>
                <w:bottom w:val="none" w:sz="0" w:space="0" w:color="auto"/>
                <w:right w:val="none" w:sz="0" w:space="0" w:color="auto"/>
              </w:divBdr>
            </w:div>
          </w:divsChild>
        </w:div>
        <w:div w:id="332953560">
          <w:marLeft w:val="0"/>
          <w:marRight w:val="0"/>
          <w:marTop w:val="0"/>
          <w:marBottom w:val="0"/>
          <w:divBdr>
            <w:top w:val="none" w:sz="0" w:space="0" w:color="auto"/>
            <w:left w:val="none" w:sz="0" w:space="0" w:color="auto"/>
            <w:bottom w:val="none" w:sz="0" w:space="0" w:color="auto"/>
            <w:right w:val="none" w:sz="0" w:space="0" w:color="auto"/>
          </w:divBdr>
          <w:divsChild>
            <w:div w:id="1368288094">
              <w:marLeft w:val="0"/>
              <w:marRight w:val="0"/>
              <w:marTop w:val="0"/>
              <w:marBottom w:val="0"/>
              <w:divBdr>
                <w:top w:val="none" w:sz="0" w:space="0" w:color="auto"/>
                <w:left w:val="none" w:sz="0" w:space="0" w:color="auto"/>
                <w:bottom w:val="none" w:sz="0" w:space="0" w:color="auto"/>
                <w:right w:val="none" w:sz="0" w:space="0" w:color="auto"/>
              </w:divBdr>
            </w:div>
          </w:divsChild>
        </w:div>
        <w:div w:id="363529785">
          <w:marLeft w:val="0"/>
          <w:marRight w:val="0"/>
          <w:marTop w:val="0"/>
          <w:marBottom w:val="0"/>
          <w:divBdr>
            <w:top w:val="none" w:sz="0" w:space="0" w:color="auto"/>
            <w:left w:val="none" w:sz="0" w:space="0" w:color="auto"/>
            <w:bottom w:val="none" w:sz="0" w:space="0" w:color="auto"/>
            <w:right w:val="none" w:sz="0" w:space="0" w:color="auto"/>
          </w:divBdr>
          <w:divsChild>
            <w:div w:id="283313970">
              <w:marLeft w:val="0"/>
              <w:marRight w:val="0"/>
              <w:marTop w:val="0"/>
              <w:marBottom w:val="0"/>
              <w:divBdr>
                <w:top w:val="none" w:sz="0" w:space="0" w:color="auto"/>
                <w:left w:val="none" w:sz="0" w:space="0" w:color="auto"/>
                <w:bottom w:val="none" w:sz="0" w:space="0" w:color="auto"/>
                <w:right w:val="none" w:sz="0" w:space="0" w:color="auto"/>
              </w:divBdr>
            </w:div>
          </w:divsChild>
        </w:div>
        <w:div w:id="363529817">
          <w:marLeft w:val="0"/>
          <w:marRight w:val="0"/>
          <w:marTop w:val="0"/>
          <w:marBottom w:val="0"/>
          <w:divBdr>
            <w:top w:val="none" w:sz="0" w:space="0" w:color="auto"/>
            <w:left w:val="none" w:sz="0" w:space="0" w:color="auto"/>
            <w:bottom w:val="none" w:sz="0" w:space="0" w:color="auto"/>
            <w:right w:val="none" w:sz="0" w:space="0" w:color="auto"/>
          </w:divBdr>
          <w:divsChild>
            <w:div w:id="23017473">
              <w:marLeft w:val="0"/>
              <w:marRight w:val="0"/>
              <w:marTop w:val="0"/>
              <w:marBottom w:val="0"/>
              <w:divBdr>
                <w:top w:val="none" w:sz="0" w:space="0" w:color="auto"/>
                <w:left w:val="none" w:sz="0" w:space="0" w:color="auto"/>
                <w:bottom w:val="none" w:sz="0" w:space="0" w:color="auto"/>
                <w:right w:val="none" w:sz="0" w:space="0" w:color="auto"/>
              </w:divBdr>
            </w:div>
          </w:divsChild>
        </w:div>
        <w:div w:id="369258786">
          <w:marLeft w:val="0"/>
          <w:marRight w:val="0"/>
          <w:marTop w:val="0"/>
          <w:marBottom w:val="0"/>
          <w:divBdr>
            <w:top w:val="none" w:sz="0" w:space="0" w:color="auto"/>
            <w:left w:val="none" w:sz="0" w:space="0" w:color="auto"/>
            <w:bottom w:val="none" w:sz="0" w:space="0" w:color="auto"/>
            <w:right w:val="none" w:sz="0" w:space="0" w:color="auto"/>
          </w:divBdr>
          <w:divsChild>
            <w:div w:id="1333877126">
              <w:marLeft w:val="0"/>
              <w:marRight w:val="0"/>
              <w:marTop w:val="0"/>
              <w:marBottom w:val="0"/>
              <w:divBdr>
                <w:top w:val="none" w:sz="0" w:space="0" w:color="auto"/>
                <w:left w:val="none" w:sz="0" w:space="0" w:color="auto"/>
                <w:bottom w:val="none" w:sz="0" w:space="0" w:color="auto"/>
                <w:right w:val="none" w:sz="0" w:space="0" w:color="auto"/>
              </w:divBdr>
            </w:div>
          </w:divsChild>
        </w:div>
        <w:div w:id="371928217">
          <w:marLeft w:val="0"/>
          <w:marRight w:val="0"/>
          <w:marTop w:val="0"/>
          <w:marBottom w:val="0"/>
          <w:divBdr>
            <w:top w:val="none" w:sz="0" w:space="0" w:color="auto"/>
            <w:left w:val="none" w:sz="0" w:space="0" w:color="auto"/>
            <w:bottom w:val="none" w:sz="0" w:space="0" w:color="auto"/>
            <w:right w:val="none" w:sz="0" w:space="0" w:color="auto"/>
          </w:divBdr>
          <w:divsChild>
            <w:div w:id="1872066659">
              <w:marLeft w:val="0"/>
              <w:marRight w:val="0"/>
              <w:marTop w:val="0"/>
              <w:marBottom w:val="0"/>
              <w:divBdr>
                <w:top w:val="none" w:sz="0" w:space="0" w:color="auto"/>
                <w:left w:val="none" w:sz="0" w:space="0" w:color="auto"/>
                <w:bottom w:val="none" w:sz="0" w:space="0" w:color="auto"/>
                <w:right w:val="none" w:sz="0" w:space="0" w:color="auto"/>
              </w:divBdr>
            </w:div>
          </w:divsChild>
        </w:div>
        <w:div w:id="385685717">
          <w:marLeft w:val="0"/>
          <w:marRight w:val="0"/>
          <w:marTop w:val="0"/>
          <w:marBottom w:val="0"/>
          <w:divBdr>
            <w:top w:val="none" w:sz="0" w:space="0" w:color="auto"/>
            <w:left w:val="none" w:sz="0" w:space="0" w:color="auto"/>
            <w:bottom w:val="none" w:sz="0" w:space="0" w:color="auto"/>
            <w:right w:val="none" w:sz="0" w:space="0" w:color="auto"/>
          </w:divBdr>
          <w:divsChild>
            <w:div w:id="184445500">
              <w:marLeft w:val="0"/>
              <w:marRight w:val="0"/>
              <w:marTop w:val="0"/>
              <w:marBottom w:val="0"/>
              <w:divBdr>
                <w:top w:val="none" w:sz="0" w:space="0" w:color="auto"/>
                <w:left w:val="none" w:sz="0" w:space="0" w:color="auto"/>
                <w:bottom w:val="none" w:sz="0" w:space="0" w:color="auto"/>
                <w:right w:val="none" w:sz="0" w:space="0" w:color="auto"/>
              </w:divBdr>
            </w:div>
          </w:divsChild>
        </w:div>
        <w:div w:id="408386904">
          <w:marLeft w:val="0"/>
          <w:marRight w:val="0"/>
          <w:marTop w:val="0"/>
          <w:marBottom w:val="0"/>
          <w:divBdr>
            <w:top w:val="none" w:sz="0" w:space="0" w:color="auto"/>
            <w:left w:val="none" w:sz="0" w:space="0" w:color="auto"/>
            <w:bottom w:val="none" w:sz="0" w:space="0" w:color="auto"/>
            <w:right w:val="none" w:sz="0" w:space="0" w:color="auto"/>
          </w:divBdr>
          <w:divsChild>
            <w:div w:id="430709415">
              <w:marLeft w:val="0"/>
              <w:marRight w:val="0"/>
              <w:marTop w:val="0"/>
              <w:marBottom w:val="0"/>
              <w:divBdr>
                <w:top w:val="none" w:sz="0" w:space="0" w:color="auto"/>
                <w:left w:val="none" w:sz="0" w:space="0" w:color="auto"/>
                <w:bottom w:val="none" w:sz="0" w:space="0" w:color="auto"/>
                <w:right w:val="none" w:sz="0" w:space="0" w:color="auto"/>
              </w:divBdr>
            </w:div>
          </w:divsChild>
        </w:div>
        <w:div w:id="414941100">
          <w:marLeft w:val="0"/>
          <w:marRight w:val="0"/>
          <w:marTop w:val="0"/>
          <w:marBottom w:val="0"/>
          <w:divBdr>
            <w:top w:val="none" w:sz="0" w:space="0" w:color="auto"/>
            <w:left w:val="none" w:sz="0" w:space="0" w:color="auto"/>
            <w:bottom w:val="none" w:sz="0" w:space="0" w:color="auto"/>
            <w:right w:val="none" w:sz="0" w:space="0" w:color="auto"/>
          </w:divBdr>
          <w:divsChild>
            <w:div w:id="1450474168">
              <w:marLeft w:val="0"/>
              <w:marRight w:val="0"/>
              <w:marTop w:val="0"/>
              <w:marBottom w:val="0"/>
              <w:divBdr>
                <w:top w:val="none" w:sz="0" w:space="0" w:color="auto"/>
                <w:left w:val="none" w:sz="0" w:space="0" w:color="auto"/>
                <w:bottom w:val="none" w:sz="0" w:space="0" w:color="auto"/>
                <w:right w:val="none" w:sz="0" w:space="0" w:color="auto"/>
              </w:divBdr>
            </w:div>
          </w:divsChild>
        </w:div>
        <w:div w:id="417605416">
          <w:marLeft w:val="0"/>
          <w:marRight w:val="0"/>
          <w:marTop w:val="0"/>
          <w:marBottom w:val="0"/>
          <w:divBdr>
            <w:top w:val="none" w:sz="0" w:space="0" w:color="auto"/>
            <w:left w:val="none" w:sz="0" w:space="0" w:color="auto"/>
            <w:bottom w:val="none" w:sz="0" w:space="0" w:color="auto"/>
            <w:right w:val="none" w:sz="0" w:space="0" w:color="auto"/>
          </w:divBdr>
          <w:divsChild>
            <w:div w:id="1198008760">
              <w:marLeft w:val="0"/>
              <w:marRight w:val="0"/>
              <w:marTop w:val="0"/>
              <w:marBottom w:val="0"/>
              <w:divBdr>
                <w:top w:val="none" w:sz="0" w:space="0" w:color="auto"/>
                <w:left w:val="none" w:sz="0" w:space="0" w:color="auto"/>
                <w:bottom w:val="none" w:sz="0" w:space="0" w:color="auto"/>
                <w:right w:val="none" w:sz="0" w:space="0" w:color="auto"/>
              </w:divBdr>
            </w:div>
          </w:divsChild>
        </w:div>
        <w:div w:id="419987452">
          <w:marLeft w:val="0"/>
          <w:marRight w:val="0"/>
          <w:marTop w:val="0"/>
          <w:marBottom w:val="0"/>
          <w:divBdr>
            <w:top w:val="none" w:sz="0" w:space="0" w:color="auto"/>
            <w:left w:val="none" w:sz="0" w:space="0" w:color="auto"/>
            <w:bottom w:val="none" w:sz="0" w:space="0" w:color="auto"/>
            <w:right w:val="none" w:sz="0" w:space="0" w:color="auto"/>
          </w:divBdr>
          <w:divsChild>
            <w:div w:id="1183544005">
              <w:marLeft w:val="0"/>
              <w:marRight w:val="0"/>
              <w:marTop w:val="0"/>
              <w:marBottom w:val="0"/>
              <w:divBdr>
                <w:top w:val="none" w:sz="0" w:space="0" w:color="auto"/>
                <w:left w:val="none" w:sz="0" w:space="0" w:color="auto"/>
                <w:bottom w:val="none" w:sz="0" w:space="0" w:color="auto"/>
                <w:right w:val="none" w:sz="0" w:space="0" w:color="auto"/>
              </w:divBdr>
            </w:div>
          </w:divsChild>
        </w:div>
        <w:div w:id="421024953">
          <w:marLeft w:val="0"/>
          <w:marRight w:val="0"/>
          <w:marTop w:val="0"/>
          <w:marBottom w:val="0"/>
          <w:divBdr>
            <w:top w:val="none" w:sz="0" w:space="0" w:color="auto"/>
            <w:left w:val="none" w:sz="0" w:space="0" w:color="auto"/>
            <w:bottom w:val="none" w:sz="0" w:space="0" w:color="auto"/>
            <w:right w:val="none" w:sz="0" w:space="0" w:color="auto"/>
          </w:divBdr>
          <w:divsChild>
            <w:div w:id="1619752131">
              <w:marLeft w:val="0"/>
              <w:marRight w:val="0"/>
              <w:marTop w:val="0"/>
              <w:marBottom w:val="0"/>
              <w:divBdr>
                <w:top w:val="none" w:sz="0" w:space="0" w:color="auto"/>
                <w:left w:val="none" w:sz="0" w:space="0" w:color="auto"/>
                <w:bottom w:val="none" w:sz="0" w:space="0" w:color="auto"/>
                <w:right w:val="none" w:sz="0" w:space="0" w:color="auto"/>
              </w:divBdr>
            </w:div>
          </w:divsChild>
        </w:div>
        <w:div w:id="426969339">
          <w:marLeft w:val="0"/>
          <w:marRight w:val="0"/>
          <w:marTop w:val="0"/>
          <w:marBottom w:val="0"/>
          <w:divBdr>
            <w:top w:val="none" w:sz="0" w:space="0" w:color="auto"/>
            <w:left w:val="none" w:sz="0" w:space="0" w:color="auto"/>
            <w:bottom w:val="none" w:sz="0" w:space="0" w:color="auto"/>
            <w:right w:val="none" w:sz="0" w:space="0" w:color="auto"/>
          </w:divBdr>
          <w:divsChild>
            <w:div w:id="1468746007">
              <w:marLeft w:val="0"/>
              <w:marRight w:val="0"/>
              <w:marTop w:val="0"/>
              <w:marBottom w:val="0"/>
              <w:divBdr>
                <w:top w:val="none" w:sz="0" w:space="0" w:color="auto"/>
                <w:left w:val="none" w:sz="0" w:space="0" w:color="auto"/>
                <w:bottom w:val="none" w:sz="0" w:space="0" w:color="auto"/>
                <w:right w:val="none" w:sz="0" w:space="0" w:color="auto"/>
              </w:divBdr>
            </w:div>
          </w:divsChild>
        </w:div>
        <w:div w:id="427697401">
          <w:marLeft w:val="0"/>
          <w:marRight w:val="0"/>
          <w:marTop w:val="0"/>
          <w:marBottom w:val="0"/>
          <w:divBdr>
            <w:top w:val="none" w:sz="0" w:space="0" w:color="auto"/>
            <w:left w:val="none" w:sz="0" w:space="0" w:color="auto"/>
            <w:bottom w:val="none" w:sz="0" w:space="0" w:color="auto"/>
            <w:right w:val="none" w:sz="0" w:space="0" w:color="auto"/>
          </w:divBdr>
          <w:divsChild>
            <w:div w:id="1774470553">
              <w:marLeft w:val="0"/>
              <w:marRight w:val="0"/>
              <w:marTop w:val="0"/>
              <w:marBottom w:val="0"/>
              <w:divBdr>
                <w:top w:val="none" w:sz="0" w:space="0" w:color="auto"/>
                <w:left w:val="none" w:sz="0" w:space="0" w:color="auto"/>
                <w:bottom w:val="none" w:sz="0" w:space="0" w:color="auto"/>
                <w:right w:val="none" w:sz="0" w:space="0" w:color="auto"/>
              </w:divBdr>
            </w:div>
          </w:divsChild>
        </w:div>
        <w:div w:id="437988674">
          <w:marLeft w:val="0"/>
          <w:marRight w:val="0"/>
          <w:marTop w:val="0"/>
          <w:marBottom w:val="0"/>
          <w:divBdr>
            <w:top w:val="none" w:sz="0" w:space="0" w:color="auto"/>
            <w:left w:val="none" w:sz="0" w:space="0" w:color="auto"/>
            <w:bottom w:val="none" w:sz="0" w:space="0" w:color="auto"/>
            <w:right w:val="none" w:sz="0" w:space="0" w:color="auto"/>
          </w:divBdr>
          <w:divsChild>
            <w:div w:id="1240095738">
              <w:marLeft w:val="0"/>
              <w:marRight w:val="0"/>
              <w:marTop w:val="0"/>
              <w:marBottom w:val="0"/>
              <w:divBdr>
                <w:top w:val="none" w:sz="0" w:space="0" w:color="auto"/>
                <w:left w:val="none" w:sz="0" w:space="0" w:color="auto"/>
                <w:bottom w:val="none" w:sz="0" w:space="0" w:color="auto"/>
                <w:right w:val="none" w:sz="0" w:space="0" w:color="auto"/>
              </w:divBdr>
            </w:div>
          </w:divsChild>
        </w:div>
        <w:div w:id="438187502">
          <w:marLeft w:val="0"/>
          <w:marRight w:val="0"/>
          <w:marTop w:val="0"/>
          <w:marBottom w:val="0"/>
          <w:divBdr>
            <w:top w:val="none" w:sz="0" w:space="0" w:color="auto"/>
            <w:left w:val="none" w:sz="0" w:space="0" w:color="auto"/>
            <w:bottom w:val="none" w:sz="0" w:space="0" w:color="auto"/>
            <w:right w:val="none" w:sz="0" w:space="0" w:color="auto"/>
          </w:divBdr>
          <w:divsChild>
            <w:div w:id="1248077934">
              <w:marLeft w:val="0"/>
              <w:marRight w:val="0"/>
              <w:marTop w:val="0"/>
              <w:marBottom w:val="0"/>
              <w:divBdr>
                <w:top w:val="none" w:sz="0" w:space="0" w:color="auto"/>
                <w:left w:val="none" w:sz="0" w:space="0" w:color="auto"/>
                <w:bottom w:val="none" w:sz="0" w:space="0" w:color="auto"/>
                <w:right w:val="none" w:sz="0" w:space="0" w:color="auto"/>
              </w:divBdr>
            </w:div>
          </w:divsChild>
        </w:div>
        <w:div w:id="445466430">
          <w:marLeft w:val="0"/>
          <w:marRight w:val="0"/>
          <w:marTop w:val="0"/>
          <w:marBottom w:val="0"/>
          <w:divBdr>
            <w:top w:val="none" w:sz="0" w:space="0" w:color="auto"/>
            <w:left w:val="none" w:sz="0" w:space="0" w:color="auto"/>
            <w:bottom w:val="none" w:sz="0" w:space="0" w:color="auto"/>
            <w:right w:val="none" w:sz="0" w:space="0" w:color="auto"/>
          </w:divBdr>
          <w:divsChild>
            <w:div w:id="2101947602">
              <w:marLeft w:val="0"/>
              <w:marRight w:val="0"/>
              <w:marTop w:val="0"/>
              <w:marBottom w:val="0"/>
              <w:divBdr>
                <w:top w:val="none" w:sz="0" w:space="0" w:color="auto"/>
                <w:left w:val="none" w:sz="0" w:space="0" w:color="auto"/>
                <w:bottom w:val="none" w:sz="0" w:space="0" w:color="auto"/>
                <w:right w:val="none" w:sz="0" w:space="0" w:color="auto"/>
              </w:divBdr>
            </w:div>
          </w:divsChild>
        </w:div>
        <w:div w:id="446848086">
          <w:marLeft w:val="0"/>
          <w:marRight w:val="0"/>
          <w:marTop w:val="0"/>
          <w:marBottom w:val="0"/>
          <w:divBdr>
            <w:top w:val="none" w:sz="0" w:space="0" w:color="auto"/>
            <w:left w:val="none" w:sz="0" w:space="0" w:color="auto"/>
            <w:bottom w:val="none" w:sz="0" w:space="0" w:color="auto"/>
            <w:right w:val="none" w:sz="0" w:space="0" w:color="auto"/>
          </w:divBdr>
          <w:divsChild>
            <w:div w:id="1622033353">
              <w:marLeft w:val="0"/>
              <w:marRight w:val="0"/>
              <w:marTop w:val="0"/>
              <w:marBottom w:val="0"/>
              <w:divBdr>
                <w:top w:val="none" w:sz="0" w:space="0" w:color="auto"/>
                <w:left w:val="none" w:sz="0" w:space="0" w:color="auto"/>
                <w:bottom w:val="none" w:sz="0" w:space="0" w:color="auto"/>
                <w:right w:val="none" w:sz="0" w:space="0" w:color="auto"/>
              </w:divBdr>
            </w:div>
          </w:divsChild>
        </w:div>
        <w:div w:id="448856460">
          <w:marLeft w:val="0"/>
          <w:marRight w:val="0"/>
          <w:marTop w:val="0"/>
          <w:marBottom w:val="0"/>
          <w:divBdr>
            <w:top w:val="none" w:sz="0" w:space="0" w:color="auto"/>
            <w:left w:val="none" w:sz="0" w:space="0" w:color="auto"/>
            <w:bottom w:val="none" w:sz="0" w:space="0" w:color="auto"/>
            <w:right w:val="none" w:sz="0" w:space="0" w:color="auto"/>
          </w:divBdr>
          <w:divsChild>
            <w:div w:id="2062288143">
              <w:marLeft w:val="0"/>
              <w:marRight w:val="0"/>
              <w:marTop w:val="0"/>
              <w:marBottom w:val="0"/>
              <w:divBdr>
                <w:top w:val="none" w:sz="0" w:space="0" w:color="auto"/>
                <w:left w:val="none" w:sz="0" w:space="0" w:color="auto"/>
                <w:bottom w:val="none" w:sz="0" w:space="0" w:color="auto"/>
                <w:right w:val="none" w:sz="0" w:space="0" w:color="auto"/>
              </w:divBdr>
            </w:div>
          </w:divsChild>
        </w:div>
        <w:div w:id="449788671">
          <w:marLeft w:val="0"/>
          <w:marRight w:val="0"/>
          <w:marTop w:val="0"/>
          <w:marBottom w:val="0"/>
          <w:divBdr>
            <w:top w:val="none" w:sz="0" w:space="0" w:color="auto"/>
            <w:left w:val="none" w:sz="0" w:space="0" w:color="auto"/>
            <w:bottom w:val="none" w:sz="0" w:space="0" w:color="auto"/>
            <w:right w:val="none" w:sz="0" w:space="0" w:color="auto"/>
          </w:divBdr>
          <w:divsChild>
            <w:div w:id="955911707">
              <w:marLeft w:val="0"/>
              <w:marRight w:val="0"/>
              <w:marTop w:val="0"/>
              <w:marBottom w:val="0"/>
              <w:divBdr>
                <w:top w:val="none" w:sz="0" w:space="0" w:color="auto"/>
                <w:left w:val="none" w:sz="0" w:space="0" w:color="auto"/>
                <w:bottom w:val="none" w:sz="0" w:space="0" w:color="auto"/>
                <w:right w:val="none" w:sz="0" w:space="0" w:color="auto"/>
              </w:divBdr>
            </w:div>
          </w:divsChild>
        </w:div>
        <w:div w:id="456141831">
          <w:marLeft w:val="0"/>
          <w:marRight w:val="0"/>
          <w:marTop w:val="0"/>
          <w:marBottom w:val="0"/>
          <w:divBdr>
            <w:top w:val="none" w:sz="0" w:space="0" w:color="auto"/>
            <w:left w:val="none" w:sz="0" w:space="0" w:color="auto"/>
            <w:bottom w:val="none" w:sz="0" w:space="0" w:color="auto"/>
            <w:right w:val="none" w:sz="0" w:space="0" w:color="auto"/>
          </w:divBdr>
          <w:divsChild>
            <w:div w:id="1553804222">
              <w:marLeft w:val="0"/>
              <w:marRight w:val="0"/>
              <w:marTop w:val="0"/>
              <w:marBottom w:val="0"/>
              <w:divBdr>
                <w:top w:val="none" w:sz="0" w:space="0" w:color="auto"/>
                <w:left w:val="none" w:sz="0" w:space="0" w:color="auto"/>
                <w:bottom w:val="none" w:sz="0" w:space="0" w:color="auto"/>
                <w:right w:val="none" w:sz="0" w:space="0" w:color="auto"/>
              </w:divBdr>
            </w:div>
          </w:divsChild>
        </w:div>
        <w:div w:id="477571884">
          <w:marLeft w:val="0"/>
          <w:marRight w:val="0"/>
          <w:marTop w:val="0"/>
          <w:marBottom w:val="0"/>
          <w:divBdr>
            <w:top w:val="none" w:sz="0" w:space="0" w:color="auto"/>
            <w:left w:val="none" w:sz="0" w:space="0" w:color="auto"/>
            <w:bottom w:val="none" w:sz="0" w:space="0" w:color="auto"/>
            <w:right w:val="none" w:sz="0" w:space="0" w:color="auto"/>
          </w:divBdr>
          <w:divsChild>
            <w:div w:id="2030327157">
              <w:marLeft w:val="0"/>
              <w:marRight w:val="0"/>
              <w:marTop w:val="0"/>
              <w:marBottom w:val="0"/>
              <w:divBdr>
                <w:top w:val="none" w:sz="0" w:space="0" w:color="auto"/>
                <w:left w:val="none" w:sz="0" w:space="0" w:color="auto"/>
                <w:bottom w:val="none" w:sz="0" w:space="0" w:color="auto"/>
                <w:right w:val="none" w:sz="0" w:space="0" w:color="auto"/>
              </w:divBdr>
            </w:div>
          </w:divsChild>
        </w:div>
        <w:div w:id="484515237">
          <w:marLeft w:val="0"/>
          <w:marRight w:val="0"/>
          <w:marTop w:val="0"/>
          <w:marBottom w:val="0"/>
          <w:divBdr>
            <w:top w:val="none" w:sz="0" w:space="0" w:color="auto"/>
            <w:left w:val="none" w:sz="0" w:space="0" w:color="auto"/>
            <w:bottom w:val="none" w:sz="0" w:space="0" w:color="auto"/>
            <w:right w:val="none" w:sz="0" w:space="0" w:color="auto"/>
          </w:divBdr>
          <w:divsChild>
            <w:div w:id="1863668516">
              <w:marLeft w:val="0"/>
              <w:marRight w:val="0"/>
              <w:marTop w:val="0"/>
              <w:marBottom w:val="0"/>
              <w:divBdr>
                <w:top w:val="none" w:sz="0" w:space="0" w:color="auto"/>
                <w:left w:val="none" w:sz="0" w:space="0" w:color="auto"/>
                <w:bottom w:val="none" w:sz="0" w:space="0" w:color="auto"/>
                <w:right w:val="none" w:sz="0" w:space="0" w:color="auto"/>
              </w:divBdr>
            </w:div>
          </w:divsChild>
        </w:div>
        <w:div w:id="488177675">
          <w:marLeft w:val="0"/>
          <w:marRight w:val="0"/>
          <w:marTop w:val="0"/>
          <w:marBottom w:val="0"/>
          <w:divBdr>
            <w:top w:val="none" w:sz="0" w:space="0" w:color="auto"/>
            <w:left w:val="none" w:sz="0" w:space="0" w:color="auto"/>
            <w:bottom w:val="none" w:sz="0" w:space="0" w:color="auto"/>
            <w:right w:val="none" w:sz="0" w:space="0" w:color="auto"/>
          </w:divBdr>
          <w:divsChild>
            <w:div w:id="452938981">
              <w:marLeft w:val="0"/>
              <w:marRight w:val="0"/>
              <w:marTop w:val="0"/>
              <w:marBottom w:val="0"/>
              <w:divBdr>
                <w:top w:val="none" w:sz="0" w:space="0" w:color="auto"/>
                <w:left w:val="none" w:sz="0" w:space="0" w:color="auto"/>
                <w:bottom w:val="none" w:sz="0" w:space="0" w:color="auto"/>
                <w:right w:val="none" w:sz="0" w:space="0" w:color="auto"/>
              </w:divBdr>
            </w:div>
          </w:divsChild>
        </w:div>
        <w:div w:id="490029071">
          <w:marLeft w:val="0"/>
          <w:marRight w:val="0"/>
          <w:marTop w:val="0"/>
          <w:marBottom w:val="0"/>
          <w:divBdr>
            <w:top w:val="none" w:sz="0" w:space="0" w:color="auto"/>
            <w:left w:val="none" w:sz="0" w:space="0" w:color="auto"/>
            <w:bottom w:val="none" w:sz="0" w:space="0" w:color="auto"/>
            <w:right w:val="none" w:sz="0" w:space="0" w:color="auto"/>
          </w:divBdr>
          <w:divsChild>
            <w:div w:id="510921866">
              <w:marLeft w:val="0"/>
              <w:marRight w:val="0"/>
              <w:marTop w:val="0"/>
              <w:marBottom w:val="0"/>
              <w:divBdr>
                <w:top w:val="none" w:sz="0" w:space="0" w:color="auto"/>
                <w:left w:val="none" w:sz="0" w:space="0" w:color="auto"/>
                <w:bottom w:val="none" w:sz="0" w:space="0" w:color="auto"/>
                <w:right w:val="none" w:sz="0" w:space="0" w:color="auto"/>
              </w:divBdr>
            </w:div>
          </w:divsChild>
        </w:div>
        <w:div w:id="491482447">
          <w:marLeft w:val="0"/>
          <w:marRight w:val="0"/>
          <w:marTop w:val="0"/>
          <w:marBottom w:val="0"/>
          <w:divBdr>
            <w:top w:val="none" w:sz="0" w:space="0" w:color="auto"/>
            <w:left w:val="none" w:sz="0" w:space="0" w:color="auto"/>
            <w:bottom w:val="none" w:sz="0" w:space="0" w:color="auto"/>
            <w:right w:val="none" w:sz="0" w:space="0" w:color="auto"/>
          </w:divBdr>
          <w:divsChild>
            <w:div w:id="318194990">
              <w:marLeft w:val="0"/>
              <w:marRight w:val="0"/>
              <w:marTop w:val="0"/>
              <w:marBottom w:val="0"/>
              <w:divBdr>
                <w:top w:val="none" w:sz="0" w:space="0" w:color="auto"/>
                <w:left w:val="none" w:sz="0" w:space="0" w:color="auto"/>
                <w:bottom w:val="none" w:sz="0" w:space="0" w:color="auto"/>
                <w:right w:val="none" w:sz="0" w:space="0" w:color="auto"/>
              </w:divBdr>
            </w:div>
          </w:divsChild>
        </w:div>
        <w:div w:id="491605026">
          <w:marLeft w:val="0"/>
          <w:marRight w:val="0"/>
          <w:marTop w:val="0"/>
          <w:marBottom w:val="0"/>
          <w:divBdr>
            <w:top w:val="none" w:sz="0" w:space="0" w:color="auto"/>
            <w:left w:val="none" w:sz="0" w:space="0" w:color="auto"/>
            <w:bottom w:val="none" w:sz="0" w:space="0" w:color="auto"/>
            <w:right w:val="none" w:sz="0" w:space="0" w:color="auto"/>
          </w:divBdr>
          <w:divsChild>
            <w:div w:id="605305487">
              <w:marLeft w:val="0"/>
              <w:marRight w:val="0"/>
              <w:marTop w:val="0"/>
              <w:marBottom w:val="0"/>
              <w:divBdr>
                <w:top w:val="none" w:sz="0" w:space="0" w:color="auto"/>
                <w:left w:val="none" w:sz="0" w:space="0" w:color="auto"/>
                <w:bottom w:val="none" w:sz="0" w:space="0" w:color="auto"/>
                <w:right w:val="none" w:sz="0" w:space="0" w:color="auto"/>
              </w:divBdr>
            </w:div>
          </w:divsChild>
        </w:div>
        <w:div w:id="499588152">
          <w:marLeft w:val="0"/>
          <w:marRight w:val="0"/>
          <w:marTop w:val="0"/>
          <w:marBottom w:val="0"/>
          <w:divBdr>
            <w:top w:val="none" w:sz="0" w:space="0" w:color="auto"/>
            <w:left w:val="none" w:sz="0" w:space="0" w:color="auto"/>
            <w:bottom w:val="none" w:sz="0" w:space="0" w:color="auto"/>
            <w:right w:val="none" w:sz="0" w:space="0" w:color="auto"/>
          </w:divBdr>
          <w:divsChild>
            <w:div w:id="1096362565">
              <w:marLeft w:val="0"/>
              <w:marRight w:val="0"/>
              <w:marTop w:val="0"/>
              <w:marBottom w:val="0"/>
              <w:divBdr>
                <w:top w:val="none" w:sz="0" w:space="0" w:color="auto"/>
                <w:left w:val="none" w:sz="0" w:space="0" w:color="auto"/>
                <w:bottom w:val="none" w:sz="0" w:space="0" w:color="auto"/>
                <w:right w:val="none" w:sz="0" w:space="0" w:color="auto"/>
              </w:divBdr>
            </w:div>
          </w:divsChild>
        </w:div>
        <w:div w:id="504170674">
          <w:marLeft w:val="0"/>
          <w:marRight w:val="0"/>
          <w:marTop w:val="0"/>
          <w:marBottom w:val="0"/>
          <w:divBdr>
            <w:top w:val="none" w:sz="0" w:space="0" w:color="auto"/>
            <w:left w:val="none" w:sz="0" w:space="0" w:color="auto"/>
            <w:bottom w:val="none" w:sz="0" w:space="0" w:color="auto"/>
            <w:right w:val="none" w:sz="0" w:space="0" w:color="auto"/>
          </w:divBdr>
          <w:divsChild>
            <w:div w:id="2025015989">
              <w:marLeft w:val="0"/>
              <w:marRight w:val="0"/>
              <w:marTop w:val="0"/>
              <w:marBottom w:val="0"/>
              <w:divBdr>
                <w:top w:val="none" w:sz="0" w:space="0" w:color="auto"/>
                <w:left w:val="none" w:sz="0" w:space="0" w:color="auto"/>
                <w:bottom w:val="none" w:sz="0" w:space="0" w:color="auto"/>
                <w:right w:val="none" w:sz="0" w:space="0" w:color="auto"/>
              </w:divBdr>
            </w:div>
          </w:divsChild>
        </w:div>
        <w:div w:id="506798086">
          <w:marLeft w:val="0"/>
          <w:marRight w:val="0"/>
          <w:marTop w:val="0"/>
          <w:marBottom w:val="0"/>
          <w:divBdr>
            <w:top w:val="none" w:sz="0" w:space="0" w:color="auto"/>
            <w:left w:val="none" w:sz="0" w:space="0" w:color="auto"/>
            <w:bottom w:val="none" w:sz="0" w:space="0" w:color="auto"/>
            <w:right w:val="none" w:sz="0" w:space="0" w:color="auto"/>
          </w:divBdr>
          <w:divsChild>
            <w:div w:id="133764879">
              <w:marLeft w:val="0"/>
              <w:marRight w:val="0"/>
              <w:marTop w:val="0"/>
              <w:marBottom w:val="0"/>
              <w:divBdr>
                <w:top w:val="none" w:sz="0" w:space="0" w:color="auto"/>
                <w:left w:val="none" w:sz="0" w:space="0" w:color="auto"/>
                <w:bottom w:val="none" w:sz="0" w:space="0" w:color="auto"/>
                <w:right w:val="none" w:sz="0" w:space="0" w:color="auto"/>
              </w:divBdr>
            </w:div>
          </w:divsChild>
        </w:div>
        <w:div w:id="507327702">
          <w:marLeft w:val="0"/>
          <w:marRight w:val="0"/>
          <w:marTop w:val="0"/>
          <w:marBottom w:val="0"/>
          <w:divBdr>
            <w:top w:val="none" w:sz="0" w:space="0" w:color="auto"/>
            <w:left w:val="none" w:sz="0" w:space="0" w:color="auto"/>
            <w:bottom w:val="none" w:sz="0" w:space="0" w:color="auto"/>
            <w:right w:val="none" w:sz="0" w:space="0" w:color="auto"/>
          </w:divBdr>
          <w:divsChild>
            <w:div w:id="2119983505">
              <w:marLeft w:val="0"/>
              <w:marRight w:val="0"/>
              <w:marTop w:val="0"/>
              <w:marBottom w:val="0"/>
              <w:divBdr>
                <w:top w:val="none" w:sz="0" w:space="0" w:color="auto"/>
                <w:left w:val="none" w:sz="0" w:space="0" w:color="auto"/>
                <w:bottom w:val="none" w:sz="0" w:space="0" w:color="auto"/>
                <w:right w:val="none" w:sz="0" w:space="0" w:color="auto"/>
              </w:divBdr>
            </w:div>
          </w:divsChild>
        </w:div>
        <w:div w:id="514030635">
          <w:marLeft w:val="0"/>
          <w:marRight w:val="0"/>
          <w:marTop w:val="0"/>
          <w:marBottom w:val="0"/>
          <w:divBdr>
            <w:top w:val="none" w:sz="0" w:space="0" w:color="auto"/>
            <w:left w:val="none" w:sz="0" w:space="0" w:color="auto"/>
            <w:bottom w:val="none" w:sz="0" w:space="0" w:color="auto"/>
            <w:right w:val="none" w:sz="0" w:space="0" w:color="auto"/>
          </w:divBdr>
          <w:divsChild>
            <w:div w:id="535167397">
              <w:marLeft w:val="0"/>
              <w:marRight w:val="0"/>
              <w:marTop w:val="0"/>
              <w:marBottom w:val="0"/>
              <w:divBdr>
                <w:top w:val="none" w:sz="0" w:space="0" w:color="auto"/>
                <w:left w:val="none" w:sz="0" w:space="0" w:color="auto"/>
                <w:bottom w:val="none" w:sz="0" w:space="0" w:color="auto"/>
                <w:right w:val="none" w:sz="0" w:space="0" w:color="auto"/>
              </w:divBdr>
            </w:div>
          </w:divsChild>
        </w:div>
        <w:div w:id="516428846">
          <w:marLeft w:val="0"/>
          <w:marRight w:val="0"/>
          <w:marTop w:val="0"/>
          <w:marBottom w:val="0"/>
          <w:divBdr>
            <w:top w:val="none" w:sz="0" w:space="0" w:color="auto"/>
            <w:left w:val="none" w:sz="0" w:space="0" w:color="auto"/>
            <w:bottom w:val="none" w:sz="0" w:space="0" w:color="auto"/>
            <w:right w:val="none" w:sz="0" w:space="0" w:color="auto"/>
          </w:divBdr>
          <w:divsChild>
            <w:div w:id="885798917">
              <w:marLeft w:val="0"/>
              <w:marRight w:val="0"/>
              <w:marTop w:val="0"/>
              <w:marBottom w:val="0"/>
              <w:divBdr>
                <w:top w:val="none" w:sz="0" w:space="0" w:color="auto"/>
                <w:left w:val="none" w:sz="0" w:space="0" w:color="auto"/>
                <w:bottom w:val="none" w:sz="0" w:space="0" w:color="auto"/>
                <w:right w:val="none" w:sz="0" w:space="0" w:color="auto"/>
              </w:divBdr>
            </w:div>
          </w:divsChild>
        </w:div>
        <w:div w:id="520896079">
          <w:marLeft w:val="0"/>
          <w:marRight w:val="0"/>
          <w:marTop w:val="0"/>
          <w:marBottom w:val="0"/>
          <w:divBdr>
            <w:top w:val="none" w:sz="0" w:space="0" w:color="auto"/>
            <w:left w:val="none" w:sz="0" w:space="0" w:color="auto"/>
            <w:bottom w:val="none" w:sz="0" w:space="0" w:color="auto"/>
            <w:right w:val="none" w:sz="0" w:space="0" w:color="auto"/>
          </w:divBdr>
          <w:divsChild>
            <w:div w:id="1408260603">
              <w:marLeft w:val="0"/>
              <w:marRight w:val="0"/>
              <w:marTop w:val="0"/>
              <w:marBottom w:val="0"/>
              <w:divBdr>
                <w:top w:val="none" w:sz="0" w:space="0" w:color="auto"/>
                <w:left w:val="none" w:sz="0" w:space="0" w:color="auto"/>
                <w:bottom w:val="none" w:sz="0" w:space="0" w:color="auto"/>
                <w:right w:val="none" w:sz="0" w:space="0" w:color="auto"/>
              </w:divBdr>
            </w:div>
          </w:divsChild>
        </w:div>
        <w:div w:id="541677655">
          <w:marLeft w:val="0"/>
          <w:marRight w:val="0"/>
          <w:marTop w:val="0"/>
          <w:marBottom w:val="0"/>
          <w:divBdr>
            <w:top w:val="none" w:sz="0" w:space="0" w:color="auto"/>
            <w:left w:val="none" w:sz="0" w:space="0" w:color="auto"/>
            <w:bottom w:val="none" w:sz="0" w:space="0" w:color="auto"/>
            <w:right w:val="none" w:sz="0" w:space="0" w:color="auto"/>
          </w:divBdr>
          <w:divsChild>
            <w:div w:id="2137864921">
              <w:marLeft w:val="0"/>
              <w:marRight w:val="0"/>
              <w:marTop w:val="0"/>
              <w:marBottom w:val="0"/>
              <w:divBdr>
                <w:top w:val="none" w:sz="0" w:space="0" w:color="auto"/>
                <w:left w:val="none" w:sz="0" w:space="0" w:color="auto"/>
                <w:bottom w:val="none" w:sz="0" w:space="0" w:color="auto"/>
                <w:right w:val="none" w:sz="0" w:space="0" w:color="auto"/>
              </w:divBdr>
            </w:div>
          </w:divsChild>
        </w:div>
        <w:div w:id="546454822">
          <w:marLeft w:val="0"/>
          <w:marRight w:val="0"/>
          <w:marTop w:val="0"/>
          <w:marBottom w:val="0"/>
          <w:divBdr>
            <w:top w:val="none" w:sz="0" w:space="0" w:color="auto"/>
            <w:left w:val="none" w:sz="0" w:space="0" w:color="auto"/>
            <w:bottom w:val="none" w:sz="0" w:space="0" w:color="auto"/>
            <w:right w:val="none" w:sz="0" w:space="0" w:color="auto"/>
          </w:divBdr>
          <w:divsChild>
            <w:div w:id="1712922674">
              <w:marLeft w:val="0"/>
              <w:marRight w:val="0"/>
              <w:marTop w:val="0"/>
              <w:marBottom w:val="0"/>
              <w:divBdr>
                <w:top w:val="none" w:sz="0" w:space="0" w:color="auto"/>
                <w:left w:val="none" w:sz="0" w:space="0" w:color="auto"/>
                <w:bottom w:val="none" w:sz="0" w:space="0" w:color="auto"/>
                <w:right w:val="none" w:sz="0" w:space="0" w:color="auto"/>
              </w:divBdr>
            </w:div>
          </w:divsChild>
        </w:div>
        <w:div w:id="547571343">
          <w:marLeft w:val="0"/>
          <w:marRight w:val="0"/>
          <w:marTop w:val="0"/>
          <w:marBottom w:val="0"/>
          <w:divBdr>
            <w:top w:val="none" w:sz="0" w:space="0" w:color="auto"/>
            <w:left w:val="none" w:sz="0" w:space="0" w:color="auto"/>
            <w:bottom w:val="none" w:sz="0" w:space="0" w:color="auto"/>
            <w:right w:val="none" w:sz="0" w:space="0" w:color="auto"/>
          </w:divBdr>
          <w:divsChild>
            <w:div w:id="1438601659">
              <w:marLeft w:val="0"/>
              <w:marRight w:val="0"/>
              <w:marTop w:val="0"/>
              <w:marBottom w:val="0"/>
              <w:divBdr>
                <w:top w:val="none" w:sz="0" w:space="0" w:color="auto"/>
                <w:left w:val="none" w:sz="0" w:space="0" w:color="auto"/>
                <w:bottom w:val="none" w:sz="0" w:space="0" w:color="auto"/>
                <w:right w:val="none" w:sz="0" w:space="0" w:color="auto"/>
              </w:divBdr>
            </w:div>
          </w:divsChild>
        </w:div>
        <w:div w:id="556475901">
          <w:marLeft w:val="0"/>
          <w:marRight w:val="0"/>
          <w:marTop w:val="0"/>
          <w:marBottom w:val="0"/>
          <w:divBdr>
            <w:top w:val="none" w:sz="0" w:space="0" w:color="auto"/>
            <w:left w:val="none" w:sz="0" w:space="0" w:color="auto"/>
            <w:bottom w:val="none" w:sz="0" w:space="0" w:color="auto"/>
            <w:right w:val="none" w:sz="0" w:space="0" w:color="auto"/>
          </w:divBdr>
          <w:divsChild>
            <w:div w:id="523980379">
              <w:marLeft w:val="0"/>
              <w:marRight w:val="0"/>
              <w:marTop w:val="0"/>
              <w:marBottom w:val="0"/>
              <w:divBdr>
                <w:top w:val="none" w:sz="0" w:space="0" w:color="auto"/>
                <w:left w:val="none" w:sz="0" w:space="0" w:color="auto"/>
                <w:bottom w:val="none" w:sz="0" w:space="0" w:color="auto"/>
                <w:right w:val="none" w:sz="0" w:space="0" w:color="auto"/>
              </w:divBdr>
            </w:div>
          </w:divsChild>
        </w:div>
        <w:div w:id="561137485">
          <w:marLeft w:val="0"/>
          <w:marRight w:val="0"/>
          <w:marTop w:val="0"/>
          <w:marBottom w:val="0"/>
          <w:divBdr>
            <w:top w:val="none" w:sz="0" w:space="0" w:color="auto"/>
            <w:left w:val="none" w:sz="0" w:space="0" w:color="auto"/>
            <w:bottom w:val="none" w:sz="0" w:space="0" w:color="auto"/>
            <w:right w:val="none" w:sz="0" w:space="0" w:color="auto"/>
          </w:divBdr>
          <w:divsChild>
            <w:div w:id="1437825053">
              <w:marLeft w:val="0"/>
              <w:marRight w:val="0"/>
              <w:marTop w:val="0"/>
              <w:marBottom w:val="0"/>
              <w:divBdr>
                <w:top w:val="none" w:sz="0" w:space="0" w:color="auto"/>
                <w:left w:val="none" w:sz="0" w:space="0" w:color="auto"/>
                <w:bottom w:val="none" w:sz="0" w:space="0" w:color="auto"/>
                <w:right w:val="none" w:sz="0" w:space="0" w:color="auto"/>
              </w:divBdr>
            </w:div>
          </w:divsChild>
        </w:div>
        <w:div w:id="567884000">
          <w:marLeft w:val="0"/>
          <w:marRight w:val="0"/>
          <w:marTop w:val="0"/>
          <w:marBottom w:val="0"/>
          <w:divBdr>
            <w:top w:val="none" w:sz="0" w:space="0" w:color="auto"/>
            <w:left w:val="none" w:sz="0" w:space="0" w:color="auto"/>
            <w:bottom w:val="none" w:sz="0" w:space="0" w:color="auto"/>
            <w:right w:val="none" w:sz="0" w:space="0" w:color="auto"/>
          </w:divBdr>
          <w:divsChild>
            <w:div w:id="570581130">
              <w:marLeft w:val="0"/>
              <w:marRight w:val="0"/>
              <w:marTop w:val="0"/>
              <w:marBottom w:val="0"/>
              <w:divBdr>
                <w:top w:val="none" w:sz="0" w:space="0" w:color="auto"/>
                <w:left w:val="none" w:sz="0" w:space="0" w:color="auto"/>
                <w:bottom w:val="none" w:sz="0" w:space="0" w:color="auto"/>
                <w:right w:val="none" w:sz="0" w:space="0" w:color="auto"/>
              </w:divBdr>
            </w:div>
          </w:divsChild>
        </w:div>
        <w:div w:id="570700171">
          <w:marLeft w:val="0"/>
          <w:marRight w:val="0"/>
          <w:marTop w:val="0"/>
          <w:marBottom w:val="0"/>
          <w:divBdr>
            <w:top w:val="none" w:sz="0" w:space="0" w:color="auto"/>
            <w:left w:val="none" w:sz="0" w:space="0" w:color="auto"/>
            <w:bottom w:val="none" w:sz="0" w:space="0" w:color="auto"/>
            <w:right w:val="none" w:sz="0" w:space="0" w:color="auto"/>
          </w:divBdr>
          <w:divsChild>
            <w:div w:id="1639408277">
              <w:marLeft w:val="0"/>
              <w:marRight w:val="0"/>
              <w:marTop w:val="0"/>
              <w:marBottom w:val="0"/>
              <w:divBdr>
                <w:top w:val="none" w:sz="0" w:space="0" w:color="auto"/>
                <w:left w:val="none" w:sz="0" w:space="0" w:color="auto"/>
                <w:bottom w:val="none" w:sz="0" w:space="0" w:color="auto"/>
                <w:right w:val="none" w:sz="0" w:space="0" w:color="auto"/>
              </w:divBdr>
            </w:div>
          </w:divsChild>
        </w:div>
        <w:div w:id="572349762">
          <w:marLeft w:val="0"/>
          <w:marRight w:val="0"/>
          <w:marTop w:val="0"/>
          <w:marBottom w:val="0"/>
          <w:divBdr>
            <w:top w:val="none" w:sz="0" w:space="0" w:color="auto"/>
            <w:left w:val="none" w:sz="0" w:space="0" w:color="auto"/>
            <w:bottom w:val="none" w:sz="0" w:space="0" w:color="auto"/>
            <w:right w:val="none" w:sz="0" w:space="0" w:color="auto"/>
          </w:divBdr>
          <w:divsChild>
            <w:div w:id="2032026002">
              <w:marLeft w:val="0"/>
              <w:marRight w:val="0"/>
              <w:marTop w:val="0"/>
              <w:marBottom w:val="0"/>
              <w:divBdr>
                <w:top w:val="none" w:sz="0" w:space="0" w:color="auto"/>
                <w:left w:val="none" w:sz="0" w:space="0" w:color="auto"/>
                <w:bottom w:val="none" w:sz="0" w:space="0" w:color="auto"/>
                <w:right w:val="none" w:sz="0" w:space="0" w:color="auto"/>
              </w:divBdr>
            </w:div>
          </w:divsChild>
        </w:div>
        <w:div w:id="579289301">
          <w:marLeft w:val="0"/>
          <w:marRight w:val="0"/>
          <w:marTop w:val="0"/>
          <w:marBottom w:val="0"/>
          <w:divBdr>
            <w:top w:val="none" w:sz="0" w:space="0" w:color="auto"/>
            <w:left w:val="none" w:sz="0" w:space="0" w:color="auto"/>
            <w:bottom w:val="none" w:sz="0" w:space="0" w:color="auto"/>
            <w:right w:val="none" w:sz="0" w:space="0" w:color="auto"/>
          </w:divBdr>
          <w:divsChild>
            <w:div w:id="1920599705">
              <w:marLeft w:val="0"/>
              <w:marRight w:val="0"/>
              <w:marTop w:val="0"/>
              <w:marBottom w:val="0"/>
              <w:divBdr>
                <w:top w:val="none" w:sz="0" w:space="0" w:color="auto"/>
                <w:left w:val="none" w:sz="0" w:space="0" w:color="auto"/>
                <w:bottom w:val="none" w:sz="0" w:space="0" w:color="auto"/>
                <w:right w:val="none" w:sz="0" w:space="0" w:color="auto"/>
              </w:divBdr>
            </w:div>
          </w:divsChild>
        </w:div>
        <w:div w:id="588001694">
          <w:marLeft w:val="0"/>
          <w:marRight w:val="0"/>
          <w:marTop w:val="0"/>
          <w:marBottom w:val="0"/>
          <w:divBdr>
            <w:top w:val="none" w:sz="0" w:space="0" w:color="auto"/>
            <w:left w:val="none" w:sz="0" w:space="0" w:color="auto"/>
            <w:bottom w:val="none" w:sz="0" w:space="0" w:color="auto"/>
            <w:right w:val="none" w:sz="0" w:space="0" w:color="auto"/>
          </w:divBdr>
          <w:divsChild>
            <w:div w:id="900746346">
              <w:marLeft w:val="0"/>
              <w:marRight w:val="0"/>
              <w:marTop w:val="0"/>
              <w:marBottom w:val="0"/>
              <w:divBdr>
                <w:top w:val="none" w:sz="0" w:space="0" w:color="auto"/>
                <w:left w:val="none" w:sz="0" w:space="0" w:color="auto"/>
                <w:bottom w:val="none" w:sz="0" w:space="0" w:color="auto"/>
                <w:right w:val="none" w:sz="0" w:space="0" w:color="auto"/>
              </w:divBdr>
            </w:div>
          </w:divsChild>
        </w:div>
        <w:div w:id="590895111">
          <w:marLeft w:val="0"/>
          <w:marRight w:val="0"/>
          <w:marTop w:val="0"/>
          <w:marBottom w:val="0"/>
          <w:divBdr>
            <w:top w:val="none" w:sz="0" w:space="0" w:color="auto"/>
            <w:left w:val="none" w:sz="0" w:space="0" w:color="auto"/>
            <w:bottom w:val="none" w:sz="0" w:space="0" w:color="auto"/>
            <w:right w:val="none" w:sz="0" w:space="0" w:color="auto"/>
          </w:divBdr>
          <w:divsChild>
            <w:div w:id="2057923099">
              <w:marLeft w:val="0"/>
              <w:marRight w:val="0"/>
              <w:marTop w:val="0"/>
              <w:marBottom w:val="0"/>
              <w:divBdr>
                <w:top w:val="none" w:sz="0" w:space="0" w:color="auto"/>
                <w:left w:val="none" w:sz="0" w:space="0" w:color="auto"/>
                <w:bottom w:val="none" w:sz="0" w:space="0" w:color="auto"/>
                <w:right w:val="none" w:sz="0" w:space="0" w:color="auto"/>
              </w:divBdr>
            </w:div>
          </w:divsChild>
        </w:div>
        <w:div w:id="595990020">
          <w:marLeft w:val="0"/>
          <w:marRight w:val="0"/>
          <w:marTop w:val="0"/>
          <w:marBottom w:val="0"/>
          <w:divBdr>
            <w:top w:val="none" w:sz="0" w:space="0" w:color="auto"/>
            <w:left w:val="none" w:sz="0" w:space="0" w:color="auto"/>
            <w:bottom w:val="none" w:sz="0" w:space="0" w:color="auto"/>
            <w:right w:val="none" w:sz="0" w:space="0" w:color="auto"/>
          </w:divBdr>
          <w:divsChild>
            <w:div w:id="294680825">
              <w:marLeft w:val="0"/>
              <w:marRight w:val="0"/>
              <w:marTop w:val="0"/>
              <w:marBottom w:val="0"/>
              <w:divBdr>
                <w:top w:val="none" w:sz="0" w:space="0" w:color="auto"/>
                <w:left w:val="none" w:sz="0" w:space="0" w:color="auto"/>
                <w:bottom w:val="none" w:sz="0" w:space="0" w:color="auto"/>
                <w:right w:val="none" w:sz="0" w:space="0" w:color="auto"/>
              </w:divBdr>
            </w:div>
          </w:divsChild>
        </w:div>
        <w:div w:id="601886148">
          <w:marLeft w:val="0"/>
          <w:marRight w:val="0"/>
          <w:marTop w:val="0"/>
          <w:marBottom w:val="0"/>
          <w:divBdr>
            <w:top w:val="none" w:sz="0" w:space="0" w:color="auto"/>
            <w:left w:val="none" w:sz="0" w:space="0" w:color="auto"/>
            <w:bottom w:val="none" w:sz="0" w:space="0" w:color="auto"/>
            <w:right w:val="none" w:sz="0" w:space="0" w:color="auto"/>
          </w:divBdr>
          <w:divsChild>
            <w:div w:id="992949376">
              <w:marLeft w:val="0"/>
              <w:marRight w:val="0"/>
              <w:marTop w:val="0"/>
              <w:marBottom w:val="0"/>
              <w:divBdr>
                <w:top w:val="none" w:sz="0" w:space="0" w:color="auto"/>
                <w:left w:val="none" w:sz="0" w:space="0" w:color="auto"/>
                <w:bottom w:val="none" w:sz="0" w:space="0" w:color="auto"/>
                <w:right w:val="none" w:sz="0" w:space="0" w:color="auto"/>
              </w:divBdr>
            </w:div>
          </w:divsChild>
        </w:div>
        <w:div w:id="619068278">
          <w:marLeft w:val="0"/>
          <w:marRight w:val="0"/>
          <w:marTop w:val="0"/>
          <w:marBottom w:val="0"/>
          <w:divBdr>
            <w:top w:val="none" w:sz="0" w:space="0" w:color="auto"/>
            <w:left w:val="none" w:sz="0" w:space="0" w:color="auto"/>
            <w:bottom w:val="none" w:sz="0" w:space="0" w:color="auto"/>
            <w:right w:val="none" w:sz="0" w:space="0" w:color="auto"/>
          </w:divBdr>
          <w:divsChild>
            <w:div w:id="1206060720">
              <w:marLeft w:val="0"/>
              <w:marRight w:val="0"/>
              <w:marTop w:val="0"/>
              <w:marBottom w:val="0"/>
              <w:divBdr>
                <w:top w:val="none" w:sz="0" w:space="0" w:color="auto"/>
                <w:left w:val="none" w:sz="0" w:space="0" w:color="auto"/>
                <w:bottom w:val="none" w:sz="0" w:space="0" w:color="auto"/>
                <w:right w:val="none" w:sz="0" w:space="0" w:color="auto"/>
              </w:divBdr>
            </w:div>
          </w:divsChild>
        </w:div>
        <w:div w:id="640692279">
          <w:marLeft w:val="0"/>
          <w:marRight w:val="0"/>
          <w:marTop w:val="0"/>
          <w:marBottom w:val="0"/>
          <w:divBdr>
            <w:top w:val="none" w:sz="0" w:space="0" w:color="auto"/>
            <w:left w:val="none" w:sz="0" w:space="0" w:color="auto"/>
            <w:bottom w:val="none" w:sz="0" w:space="0" w:color="auto"/>
            <w:right w:val="none" w:sz="0" w:space="0" w:color="auto"/>
          </w:divBdr>
          <w:divsChild>
            <w:div w:id="1061556503">
              <w:marLeft w:val="0"/>
              <w:marRight w:val="0"/>
              <w:marTop w:val="0"/>
              <w:marBottom w:val="0"/>
              <w:divBdr>
                <w:top w:val="none" w:sz="0" w:space="0" w:color="auto"/>
                <w:left w:val="none" w:sz="0" w:space="0" w:color="auto"/>
                <w:bottom w:val="none" w:sz="0" w:space="0" w:color="auto"/>
                <w:right w:val="none" w:sz="0" w:space="0" w:color="auto"/>
              </w:divBdr>
            </w:div>
          </w:divsChild>
        </w:div>
        <w:div w:id="642927479">
          <w:marLeft w:val="0"/>
          <w:marRight w:val="0"/>
          <w:marTop w:val="0"/>
          <w:marBottom w:val="0"/>
          <w:divBdr>
            <w:top w:val="none" w:sz="0" w:space="0" w:color="auto"/>
            <w:left w:val="none" w:sz="0" w:space="0" w:color="auto"/>
            <w:bottom w:val="none" w:sz="0" w:space="0" w:color="auto"/>
            <w:right w:val="none" w:sz="0" w:space="0" w:color="auto"/>
          </w:divBdr>
          <w:divsChild>
            <w:div w:id="733356322">
              <w:marLeft w:val="0"/>
              <w:marRight w:val="0"/>
              <w:marTop w:val="0"/>
              <w:marBottom w:val="0"/>
              <w:divBdr>
                <w:top w:val="none" w:sz="0" w:space="0" w:color="auto"/>
                <w:left w:val="none" w:sz="0" w:space="0" w:color="auto"/>
                <w:bottom w:val="none" w:sz="0" w:space="0" w:color="auto"/>
                <w:right w:val="none" w:sz="0" w:space="0" w:color="auto"/>
              </w:divBdr>
            </w:div>
          </w:divsChild>
        </w:div>
        <w:div w:id="656228591">
          <w:marLeft w:val="0"/>
          <w:marRight w:val="0"/>
          <w:marTop w:val="0"/>
          <w:marBottom w:val="0"/>
          <w:divBdr>
            <w:top w:val="none" w:sz="0" w:space="0" w:color="auto"/>
            <w:left w:val="none" w:sz="0" w:space="0" w:color="auto"/>
            <w:bottom w:val="none" w:sz="0" w:space="0" w:color="auto"/>
            <w:right w:val="none" w:sz="0" w:space="0" w:color="auto"/>
          </w:divBdr>
          <w:divsChild>
            <w:div w:id="1013804261">
              <w:marLeft w:val="0"/>
              <w:marRight w:val="0"/>
              <w:marTop w:val="0"/>
              <w:marBottom w:val="0"/>
              <w:divBdr>
                <w:top w:val="none" w:sz="0" w:space="0" w:color="auto"/>
                <w:left w:val="none" w:sz="0" w:space="0" w:color="auto"/>
                <w:bottom w:val="none" w:sz="0" w:space="0" w:color="auto"/>
                <w:right w:val="none" w:sz="0" w:space="0" w:color="auto"/>
              </w:divBdr>
            </w:div>
          </w:divsChild>
        </w:div>
        <w:div w:id="663317923">
          <w:marLeft w:val="0"/>
          <w:marRight w:val="0"/>
          <w:marTop w:val="0"/>
          <w:marBottom w:val="0"/>
          <w:divBdr>
            <w:top w:val="none" w:sz="0" w:space="0" w:color="auto"/>
            <w:left w:val="none" w:sz="0" w:space="0" w:color="auto"/>
            <w:bottom w:val="none" w:sz="0" w:space="0" w:color="auto"/>
            <w:right w:val="none" w:sz="0" w:space="0" w:color="auto"/>
          </w:divBdr>
          <w:divsChild>
            <w:div w:id="1960141361">
              <w:marLeft w:val="0"/>
              <w:marRight w:val="0"/>
              <w:marTop w:val="0"/>
              <w:marBottom w:val="0"/>
              <w:divBdr>
                <w:top w:val="none" w:sz="0" w:space="0" w:color="auto"/>
                <w:left w:val="none" w:sz="0" w:space="0" w:color="auto"/>
                <w:bottom w:val="none" w:sz="0" w:space="0" w:color="auto"/>
                <w:right w:val="none" w:sz="0" w:space="0" w:color="auto"/>
              </w:divBdr>
            </w:div>
          </w:divsChild>
        </w:div>
        <w:div w:id="663820951">
          <w:marLeft w:val="0"/>
          <w:marRight w:val="0"/>
          <w:marTop w:val="0"/>
          <w:marBottom w:val="0"/>
          <w:divBdr>
            <w:top w:val="none" w:sz="0" w:space="0" w:color="auto"/>
            <w:left w:val="none" w:sz="0" w:space="0" w:color="auto"/>
            <w:bottom w:val="none" w:sz="0" w:space="0" w:color="auto"/>
            <w:right w:val="none" w:sz="0" w:space="0" w:color="auto"/>
          </w:divBdr>
          <w:divsChild>
            <w:div w:id="1316102374">
              <w:marLeft w:val="0"/>
              <w:marRight w:val="0"/>
              <w:marTop w:val="0"/>
              <w:marBottom w:val="0"/>
              <w:divBdr>
                <w:top w:val="none" w:sz="0" w:space="0" w:color="auto"/>
                <w:left w:val="none" w:sz="0" w:space="0" w:color="auto"/>
                <w:bottom w:val="none" w:sz="0" w:space="0" w:color="auto"/>
                <w:right w:val="none" w:sz="0" w:space="0" w:color="auto"/>
              </w:divBdr>
            </w:div>
          </w:divsChild>
        </w:div>
        <w:div w:id="674042009">
          <w:marLeft w:val="0"/>
          <w:marRight w:val="0"/>
          <w:marTop w:val="0"/>
          <w:marBottom w:val="0"/>
          <w:divBdr>
            <w:top w:val="none" w:sz="0" w:space="0" w:color="auto"/>
            <w:left w:val="none" w:sz="0" w:space="0" w:color="auto"/>
            <w:bottom w:val="none" w:sz="0" w:space="0" w:color="auto"/>
            <w:right w:val="none" w:sz="0" w:space="0" w:color="auto"/>
          </w:divBdr>
          <w:divsChild>
            <w:div w:id="1590693473">
              <w:marLeft w:val="0"/>
              <w:marRight w:val="0"/>
              <w:marTop w:val="0"/>
              <w:marBottom w:val="0"/>
              <w:divBdr>
                <w:top w:val="none" w:sz="0" w:space="0" w:color="auto"/>
                <w:left w:val="none" w:sz="0" w:space="0" w:color="auto"/>
                <w:bottom w:val="none" w:sz="0" w:space="0" w:color="auto"/>
                <w:right w:val="none" w:sz="0" w:space="0" w:color="auto"/>
              </w:divBdr>
            </w:div>
          </w:divsChild>
        </w:div>
        <w:div w:id="675692978">
          <w:marLeft w:val="0"/>
          <w:marRight w:val="0"/>
          <w:marTop w:val="0"/>
          <w:marBottom w:val="0"/>
          <w:divBdr>
            <w:top w:val="none" w:sz="0" w:space="0" w:color="auto"/>
            <w:left w:val="none" w:sz="0" w:space="0" w:color="auto"/>
            <w:bottom w:val="none" w:sz="0" w:space="0" w:color="auto"/>
            <w:right w:val="none" w:sz="0" w:space="0" w:color="auto"/>
          </w:divBdr>
          <w:divsChild>
            <w:div w:id="151064635">
              <w:marLeft w:val="0"/>
              <w:marRight w:val="0"/>
              <w:marTop w:val="0"/>
              <w:marBottom w:val="0"/>
              <w:divBdr>
                <w:top w:val="none" w:sz="0" w:space="0" w:color="auto"/>
                <w:left w:val="none" w:sz="0" w:space="0" w:color="auto"/>
                <w:bottom w:val="none" w:sz="0" w:space="0" w:color="auto"/>
                <w:right w:val="none" w:sz="0" w:space="0" w:color="auto"/>
              </w:divBdr>
            </w:div>
          </w:divsChild>
        </w:div>
        <w:div w:id="677536430">
          <w:marLeft w:val="0"/>
          <w:marRight w:val="0"/>
          <w:marTop w:val="0"/>
          <w:marBottom w:val="0"/>
          <w:divBdr>
            <w:top w:val="none" w:sz="0" w:space="0" w:color="auto"/>
            <w:left w:val="none" w:sz="0" w:space="0" w:color="auto"/>
            <w:bottom w:val="none" w:sz="0" w:space="0" w:color="auto"/>
            <w:right w:val="none" w:sz="0" w:space="0" w:color="auto"/>
          </w:divBdr>
          <w:divsChild>
            <w:div w:id="1269968880">
              <w:marLeft w:val="0"/>
              <w:marRight w:val="0"/>
              <w:marTop w:val="0"/>
              <w:marBottom w:val="0"/>
              <w:divBdr>
                <w:top w:val="none" w:sz="0" w:space="0" w:color="auto"/>
                <w:left w:val="none" w:sz="0" w:space="0" w:color="auto"/>
                <w:bottom w:val="none" w:sz="0" w:space="0" w:color="auto"/>
                <w:right w:val="none" w:sz="0" w:space="0" w:color="auto"/>
              </w:divBdr>
            </w:div>
          </w:divsChild>
        </w:div>
        <w:div w:id="677853348">
          <w:marLeft w:val="0"/>
          <w:marRight w:val="0"/>
          <w:marTop w:val="0"/>
          <w:marBottom w:val="0"/>
          <w:divBdr>
            <w:top w:val="none" w:sz="0" w:space="0" w:color="auto"/>
            <w:left w:val="none" w:sz="0" w:space="0" w:color="auto"/>
            <w:bottom w:val="none" w:sz="0" w:space="0" w:color="auto"/>
            <w:right w:val="none" w:sz="0" w:space="0" w:color="auto"/>
          </w:divBdr>
          <w:divsChild>
            <w:div w:id="1279675792">
              <w:marLeft w:val="0"/>
              <w:marRight w:val="0"/>
              <w:marTop w:val="0"/>
              <w:marBottom w:val="0"/>
              <w:divBdr>
                <w:top w:val="none" w:sz="0" w:space="0" w:color="auto"/>
                <w:left w:val="none" w:sz="0" w:space="0" w:color="auto"/>
                <w:bottom w:val="none" w:sz="0" w:space="0" w:color="auto"/>
                <w:right w:val="none" w:sz="0" w:space="0" w:color="auto"/>
              </w:divBdr>
            </w:div>
          </w:divsChild>
        </w:div>
        <w:div w:id="687410704">
          <w:marLeft w:val="0"/>
          <w:marRight w:val="0"/>
          <w:marTop w:val="0"/>
          <w:marBottom w:val="0"/>
          <w:divBdr>
            <w:top w:val="none" w:sz="0" w:space="0" w:color="auto"/>
            <w:left w:val="none" w:sz="0" w:space="0" w:color="auto"/>
            <w:bottom w:val="none" w:sz="0" w:space="0" w:color="auto"/>
            <w:right w:val="none" w:sz="0" w:space="0" w:color="auto"/>
          </w:divBdr>
          <w:divsChild>
            <w:div w:id="2023898261">
              <w:marLeft w:val="0"/>
              <w:marRight w:val="0"/>
              <w:marTop w:val="0"/>
              <w:marBottom w:val="0"/>
              <w:divBdr>
                <w:top w:val="none" w:sz="0" w:space="0" w:color="auto"/>
                <w:left w:val="none" w:sz="0" w:space="0" w:color="auto"/>
                <w:bottom w:val="none" w:sz="0" w:space="0" w:color="auto"/>
                <w:right w:val="none" w:sz="0" w:space="0" w:color="auto"/>
              </w:divBdr>
            </w:div>
          </w:divsChild>
        </w:div>
        <w:div w:id="689063548">
          <w:marLeft w:val="0"/>
          <w:marRight w:val="0"/>
          <w:marTop w:val="0"/>
          <w:marBottom w:val="0"/>
          <w:divBdr>
            <w:top w:val="none" w:sz="0" w:space="0" w:color="auto"/>
            <w:left w:val="none" w:sz="0" w:space="0" w:color="auto"/>
            <w:bottom w:val="none" w:sz="0" w:space="0" w:color="auto"/>
            <w:right w:val="none" w:sz="0" w:space="0" w:color="auto"/>
          </w:divBdr>
          <w:divsChild>
            <w:div w:id="1923951647">
              <w:marLeft w:val="0"/>
              <w:marRight w:val="0"/>
              <w:marTop w:val="0"/>
              <w:marBottom w:val="0"/>
              <w:divBdr>
                <w:top w:val="none" w:sz="0" w:space="0" w:color="auto"/>
                <w:left w:val="none" w:sz="0" w:space="0" w:color="auto"/>
                <w:bottom w:val="none" w:sz="0" w:space="0" w:color="auto"/>
                <w:right w:val="none" w:sz="0" w:space="0" w:color="auto"/>
              </w:divBdr>
            </w:div>
          </w:divsChild>
        </w:div>
        <w:div w:id="690641214">
          <w:marLeft w:val="0"/>
          <w:marRight w:val="0"/>
          <w:marTop w:val="0"/>
          <w:marBottom w:val="0"/>
          <w:divBdr>
            <w:top w:val="none" w:sz="0" w:space="0" w:color="auto"/>
            <w:left w:val="none" w:sz="0" w:space="0" w:color="auto"/>
            <w:bottom w:val="none" w:sz="0" w:space="0" w:color="auto"/>
            <w:right w:val="none" w:sz="0" w:space="0" w:color="auto"/>
          </w:divBdr>
          <w:divsChild>
            <w:div w:id="2015300326">
              <w:marLeft w:val="0"/>
              <w:marRight w:val="0"/>
              <w:marTop w:val="0"/>
              <w:marBottom w:val="0"/>
              <w:divBdr>
                <w:top w:val="none" w:sz="0" w:space="0" w:color="auto"/>
                <w:left w:val="none" w:sz="0" w:space="0" w:color="auto"/>
                <w:bottom w:val="none" w:sz="0" w:space="0" w:color="auto"/>
                <w:right w:val="none" w:sz="0" w:space="0" w:color="auto"/>
              </w:divBdr>
            </w:div>
          </w:divsChild>
        </w:div>
        <w:div w:id="693383984">
          <w:marLeft w:val="0"/>
          <w:marRight w:val="0"/>
          <w:marTop w:val="0"/>
          <w:marBottom w:val="0"/>
          <w:divBdr>
            <w:top w:val="none" w:sz="0" w:space="0" w:color="auto"/>
            <w:left w:val="none" w:sz="0" w:space="0" w:color="auto"/>
            <w:bottom w:val="none" w:sz="0" w:space="0" w:color="auto"/>
            <w:right w:val="none" w:sz="0" w:space="0" w:color="auto"/>
          </w:divBdr>
          <w:divsChild>
            <w:div w:id="1190144020">
              <w:marLeft w:val="0"/>
              <w:marRight w:val="0"/>
              <w:marTop w:val="0"/>
              <w:marBottom w:val="0"/>
              <w:divBdr>
                <w:top w:val="none" w:sz="0" w:space="0" w:color="auto"/>
                <w:left w:val="none" w:sz="0" w:space="0" w:color="auto"/>
                <w:bottom w:val="none" w:sz="0" w:space="0" w:color="auto"/>
                <w:right w:val="none" w:sz="0" w:space="0" w:color="auto"/>
              </w:divBdr>
            </w:div>
          </w:divsChild>
        </w:div>
        <w:div w:id="698435768">
          <w:marLeft w:val="0"/>
          <w:marRight w:val="0"/>
          <w:marTop w:val="0"/>
          <w:marBottom w:val="0"/>
          <w:divBdr>
            <w:top w:val="none" w:sz="0" w:space="0" w:color="auto"/>
            <w:left w:val="none" w:sz="0" w:space="0" w:color="auto"/>
            <w:bottom w:val="none" w:sz="0" w:space="0" w:color="auto"/>
            <w:right w:val="none" w:sz="0" w:space="0" w:color="auto"/>
          </w:divBdr>
          <w:divsChild>
            <w:div w:id="1927223996">
              <w:marLeft w:val="0"/>
              <w:marRight w:val="0"/>
              <w:marTop w:val="0"/>
              <w:marBottom w:val="0"/>
              <w:divBdr>
                <w:top w:val="none" w:sz="0" w:space="0" w:color="auto"/>
                <w:left w:val="none" w:sz="0" w:space="0" w:color="auto"/>
                <w:bottom w:val="none" w:sz="0" w:space="0" w:color="auto"/>
                <w:right w:val="none" w:sz="0" w:space="0" w:color="auto"/>
              </w:divBdr>
            </w:div>
          </w:divsChild>
        </w:div>
        <w:div w:id="701126783">
          <w:marLeft w:val="0"/>
          <w:marRight w:val="0"/>
          <w:marTop w:val="0"/>
          <w:marBottom w:val="0"/>
          <w:divBdr>
            <w:top w:val="none" w:sz="0" w:space="0" w:color="auto"/>
            <w:left w:val="none" w:sz="0" w:space="0" w:color="auto"/>
            <w:bottom w:val="none" w:sz="0" w:space="0" w:color="auto"/>
            <w:right w:val="none" w:sz="0" w:space="0" w:color="auto"/>
          </w:divBdr>
          <w:divsChild>
            <w:div w:id="1569607446">
              <w:marLeft w:val="0"/>
              <w:marRight w:val="0"/>
              <w:marTop w:val="0"/>
              <w:marBottom w:val="0"/>
              <w:divBdr>
                <w:top w:val="none" w:sz="0" w:space="0" w:color="auto"/>
                <w:left w:val="none" w:sz="0" w:space="0" w:color="auto"/>
                <w:bottom w:val="none" w:sz="0" w:space="0" w:color="auto"/>
                <w:right w:val="none" w:sz="0" w:space="0" w:color="auto"/>
              </w:divBdr>
            </w:div>
          </w:divsChild>
        </w:div>
        <w:div w:id="702050789">
          <w:marLeft w:val="0"/>
          <w:marRight w:val="0"/>
          <w:marTop w:val="0"/>
          <w:marBottom w:val="0"/>
          <w:divBdr>
            <w:top w:val="none" w:sz="0" w:space="0" w:color="auto"/>
            <w:left w:val="none" w:sz="0" w:space="0" w:color="auto"/>
            <w:bottom w:val="none" w:sz="0" w:space="0" w:color="auto"/>
            <w:right w:val="none" w:sz="0" w:space="0" w:color="auto"/>
          </w:divBdr>
          <w:divsChild>
            <w:div w:id="827212248">
              <w:marLeft w:val="0"/>
              <w:marRight w:val="0"/>
              <w:marTop w:val="0"/>
              <w:marBottom w:val="0"/>
              <w:divBdr>
                <w:top w:val="none" w:sz="0" w:space="0" w:color="auto"/>
                <w:left w:val="none" w:sz="0" w:space="0" w:color="auto"/>
                <w:bottom w:val="none" w:sz="0" w:space="0" w:color="auto"/>
                <w:right w:val="none" w:sz="0" w:space="0" w:color="auto"/>
              </w:divBdr>
            </w:div>
          </w:divsChild>
        </w:div>
        <w:div w:id="709064063">
          <w:marLeft w:val="0"/>
          <w:marRight w:val="0"/>
          <w:marTop w:val="0"/>
          <w:marBottom w:val="0"/>
          <w:divBdr>
            <w:top w:val="none" w:sz="0" w:space="0" w:color="auto"/>
            <w:left w:val="none" w:sz="0" w:space="0" w:color="auto"/>
            <w:bottom w:val="none" w:sz="0" w:space="0" w:color="auto"/>
            <w:right w:val="none" w:sz="0" w:space="0" w:color="auto"/>
          </w:divBdr>
          <w:divsChild>
            <w:div w:id="2124499220">
              <w:marLeft w:val="0"/>
              <w:marRight w:val="0"/>
              <w:marTop w:val="0"/>
              <w:marBottom w:val="0"/>
              <w:divBdr>
                <w:top w:val="none" w:sz="0" w:space="0" w:color="auto"/>
                <w:left w:val="none" w:sz="0" w:space="0" w:color="auto"/>
                <w:bottom w:val="none" w:sz="0" w:space="0" w:color="auto"/>
                <w:right w:val="none" w:sz="0" w:space="0" w:color="auto"/>
              </w:divBdr>
            </w:div>
          </w:divsChild>
        </w:div>
        <w:div w:id="715276597">
          <w:marLeft w:val="0"/>
          <w:marRight w:val="0"/>
          <w:marTop w:val="0"/>
          <w:marBottom w:val="0"/>
          <w:divBdr>
            <w:top w:val="none" w:sz="0" w:space="0" w:color="auto"/>
            <w:left w:val="none" w:sz="0" w:space="0" w:color="auto"/>
            <w:bottom w:val="none" w:sz="0" w:space="0" w:color="auto"/>
            <w:right w:val="none" w:sz="0" w:space="0" w:color="auto"/>
          </w:divBdr>
          <w:divsChild>
            <w:div w:id="1709376557">
              <w:marLeft w:val="0"/>
              <w:marRight w:val="0"/>
              <w:marTop w:val="0"/>
              <w:marBottom w:val="0"/>
              <w:divBdr>
                <w:top w:val="none" w:sz="0" w:space="0" w:color="auto"/>
                <w:left w:val="none" w:sz="0" w:space="0" w:color="auto"/>
                <w:bottom w:val="none" w:sz="0" w:space="0" w:color="auto"/>
                <w:right w:val="none" w:sz="0" w:space="0" w:color="auto"/>
              </w:divBdr>
            </w:div>
          </w:divsChild>
        </w:div>
        <w:div w:id="716273426">
          <w:marLeft w:val="0"/>
          <w:marRight w:val="0"/>
          <w:marTop w:val="0"/>
          <w:marBottom w:val="0"/>
          <w:divBdr>
            <w:top w:val="none" w:sz="0" w:space="0" w:color="auto"/>
            <w:left w:val="none" w:sz="0" w:space="0" w:color="auto"/>
            <w:bottom w:val="none" w:sz="0" w:space="0" w:color="auto"/>
            <w:right w:val="none" w:sz="0" w:space="0" w:color="auto"/>
          </w:divBdr>
          <w:divsChild>
            <w:div w:id="432481751">
              <w:marLeft w:val="0"/>
              <w:marRight w:val="0"/>
              <w:marTop w:val="0"/>
              <w:marBottom w:val="0"/>
              <w:divBdr>
                <w:top w:val="none" w:sz="0" w:space="0" w:color="auto"/>
                <w:left w:val="none" w:sz="0" w:space="0" w:color="auto"/>
                <w:bottom w:val="none" w:sz="0" w:space="0" w:color="auto"/>
                <w:right w:val="none" w:sz="0" w:space="0" w:color="auto"/>
              </w:divBdr>
            </w:div>
          </w:divsChild>
        </w:div>
        <w:div w:id="721514418">
          <w:marLeft w:val="0"/>
          <w:marRight w:val="0"/>
          <w:marTop w:val="0"/>
          <w:marBottom w:val="0"/>
          <w:divBdr>
            <w:top w:val="none" w:sz="0" w:space="0" w:color="auto"/>
            <w:left w:val="none" w:sz="0" w:space="0" w:color="auto"/>
            <w:bottom w:val="none" w:sz="0" w:space="0" w:color="auto"/>
            <w:right w:val="none" w:sz="0" w:space="0" w:color="auto"/>
          </w:divBdr>
          <w:divsChild>
            <w:div w:id="1071001060">
              <w:marLeft w:val="0"/>
              <w:marRight w:val="0"/>
              <w:marTop w:val="0"/>
              <w:marBottom w:val="0"/>
              <w:divBdr>
                <w:top w:val="none" w:sz="0" w:space="0" w:color="auto"/>
                <w:left w:val="none" w:sz="0" w:space="0" w:color="auto"/>
                <w:bottom w:val="none" w:sz="0" w:space="0" w:color="auto"/>
                <w:right w:val="none" w:sz="0" w:space="0" w:color="auto"/>
              </w:divBdr>
            </w:div>
          </w:divsChild>
        </w:div>
        <w:div w:id="734744600">
          <w:marLeft w:val="0"/>
          <w:marRight w:val="0"/>
          <w:marTop w:val="0"/>
          <w:marBottom w:val="0"/>
          <w:divBdr>
            <w:top w:val="none" w:sz="0" w:space="0" w:color="auto"/>
            <w:left w:val="none" w:sz="0" w:space="0" w:color="auto"/>
            <w:bottom w:val="none" w:sz="0" w:space="0" w:color="auto"/>
            <w:right w:val="none" w:sz="0" w:space="0" w:color="auto"/>
          </w:divBdr>
          <w:divsChild>
            <w:div w:id="483011418">
              <w:marLeft w:val="0"/>
              <w:marRight w:val="0"/>
              <w:marTop w:val="0"/>
              <w:marBottom w:val="0"/>
              <w:divBdr>
                <w:top w:val="none" w:sz="0" w:space="0" w:color="auto"/>
                <w:left w:val="none" w:sz="0" w:space="0" w:color="auto"/>
                <w:bottom w:val="none" w:sz="0" w:space="0" w:color="auto"/>
                <w:right w:val="none" w:sz="0" w:space="0" w:color="auto"/>
              </w:divBdr>
            </w:div>
          </w:divsChild>
        </w:div>
        <w:div w:id="740099931">
          <w:marLeft w:val="0"/>
          <w:marRight w:val="0"/>
          <w:marTop w:val="0"/>
          <w:marBottom w:val="0"/>
          <w:divBdr>
            <w:top w:val="none" w:sz="0" w:space="0" w:color="auto"/>
            <w:left w:val="none" w:sz="0" w:space="0" w:color="auto"/>
            <w:bottom w:val="none" w:sz="0" w:space="0" w:color="auto"/>
            <w:right w:val="none" w:sz="0" w:space="0" w:color="auto"/>
          </w:divBdr>
          <w:divsChild>
            <w:div w:id="1361273724">
              <w:marLeft w:val="0"/>
              <w:marRight w:val="0"/>
              <w:marTop w:val="0"/>
              <w:marBottom w:val="0"/>
              <w:divBdr>
                <w:top w:val="none" w:sz="0" w:space="0" w:color="auto"/>
                <w:left w:val="none" w:sz="0" w:space="0" w:color="auto"/>
                <w:bottom w:val="none" w:sz="0" w:space="0" w:color="auto"/>
                <w:right w:val="none" w:sz="0" w:space="0" w:color="auto"/>
              </w:divBdr>
            </w:div>
          </w:divsChild>
        </w:div>
        <w:div w:id="753279054">
          <w:marLeft w:val="0"/>
          <w:marRight w:val="0"/>
          <w:marTop w:val="0"/>
          <w:marBottom w:val="0"/>
          <w:divBdr>
            <w:top w:val="none" w:sz="0" w:space="0" w:color="auto"/>
            <w:left w:val="none" w:sz="0" w:space="0" w:color="auto"/>
            <w:bottom w:val="none" w:sz="0" w:space="0" w:color="auto"/>
            <w:right w:val="none" w:sz="0" w:space="0" w:color="auto"/>
          </w:divBdr>
          <w:divsChild>
            <w:div w:id="906067768">
              <w:marLeft w:val="0"/>
              <w:marRight w:val="0"/>
              <w:marTop w:val="0"/>
              <w:marBottom w:val="0"/>
              <w:divBdr>
                <w:top w:val="none" w:sz="0" w:space="0" w:color="auto"/>
                <w:left w:val="none" w:sz="0" w:space="0" w:color="auto"/>
                <w:bottom w:val="none" w:sz="0" w:space="0" w:color="auto"/>
                <w:right w:val="none" w:sz="0" w:space="0" w:color="auto"/>
              </w:divBdr>
            </w:div>
          </w:divsChild>
        </w:div>
        <w:div w:id="756900069">
          <w:marLeft w:val="0"/>
          <w:marRight w:val="0"/>
          <w:marTop w:val="0"/>
          <w:marBottom w:val="0"/>
          <w:divBdr>
            <w:top w:val="none" w:sz="0" w:space="0" w:color="auto"/>
            <w:left w:val="none" w:sz="0" w:space="0" w:color="auto"/>
            <w:bottom w:val="none" w:sz="0" w:space="0" w:color="auto"/>
            <w:right w:val="none" w:sz="0" w:space="0" w:color="auto"/>
          </w:divBdr>
          <w:divsChild>
            <w:div w:id="39600290">
              <w:marLeft w:val="0"/>
              <w:marRight w:val="0"/>
              <w:marTop w:val="0"/>
              <w:marBottom w:val="0"/>
              <w:divBdr>
                <w:top w:val="none" w:sz="0" w:space="0" w:color="auto"/>
                <w:left w:val="none" w:sz="0" w:space="0" w:color="auto"/>
                <w:bottom w:val="none" w:sz="0" w:space="0" w:color="auto"/>
                <w:right w:val="none" w:sz="0" w:space="0" w:color="auto"/>
              </w:divBdr>
            </w:div>
          </w:divsChild>
        </w:div>
        <w:div w:id="757210652">
          <w:marLeft w:val="0"/>
          <w:marRight w:val="0"/>
          <w:marTop w:val="0"/>
          <w:marBottom w:val="0"/>
          <w:divBdr>
            <w:top w:val="none" w:sz="0" w:space="0" w:color="auto"/>
            <w:left w:val="none" w:sz="0" w:space="0" w:color="auto"/>
            <w:bottom w:val="none" w:sz="0" w:space="0" w:color="auto"/>
            <w:right w:val="none" w:sz="0" w:space="0" w:color="auto"/>
          </w:divBdr>
          <w:divsChild>
            <w:div w:id="913473249">
              <w:marLeft w:val="0"/>
              <w:marRight w:val="0"/>
              <w:marTop w:val="0"/>
              <w:marBottom w:val="0"/>
              <w:divBdr>
                <w:top w:val="none" w:sz="0" w:space="0" w:color="auto"/>
                <w:left w:val="none" w:sz="0" w:space="0" w:color="auto"/>
                <w:bottom w:val="none" w:sz="0" w:space="0" w:color="auto"/>
                <w:right w:val="none" w:sz="0" w:space="0" w:color="auto"/>
              </w:divBdr>
            </w:div>
          </w:divsChild>
        </w:div>
        <w:div w:id="766273269">
          <w:marLeft w:val="0"/>
          <w:marRight w:val="0"/>
          <w:marTop w:val="0"/>
          <w:marBottom w:val="0"/>
          <w:divBdr>
            <w:top w:val="none" w:sz="0" w:space="0" w:color="auto"/>
            <w:left w:val="none" w:sz="0" w:space="0" w:color="auto"/>
            <w:bottom w:val="none" w:sz="0" w:space="0" w:color="auto"/>
            <w:right w:val="none" w:sz="0" w:space="0" w:color="auto"/>
          </w:divBdr>
          <w:divsChild>
            <w:div w:id="1014115159">
              <w:marLeft w:val="0"/>
              <w:marRight w:val="0"/>
              <w:marTop w:val="0"/>
              <w:marBottom w:val="0"/>
              <w:divBdr>
                <w:top w:val="none" w:sz="0" w:space="0" w:color="auto"/>
                <w:left w:val="none" w:sz="0" w:space="0" w:color="auto"/>
                <w:bottom w:val="none" w:sz="0" w:space="0" w:color="auto"/>
                <w:right w:val="none" w:sz="0" w:space="0" w:color="auto"/>
              </w:divBdr>
            </w:div>
          </w:divsChild>
        </w:div>
        <w:div w:id="772169865">
          <w:marLeft w:val="0"/>
          <w:marRight w:val="0"/>
          <w:marTop w:val="0"/>
          <w:marBottom w:val="0"/>
          <w:divBdr>
            <w:top w:val="none" w:sz="0" w:space="0" w:color="auto"/>
            <w:left w:val="none" w:sz="0" w:space="0" w:color="auto"/>
            <w:bottom w:val="none" w:sz="0" w:space="0" w:color="auto"/>
            <w:right w:val="none" w:sz="0" w:space="0" w:color="auto"/>
          </w:divBdr>
          <w:divsChild>
            <w:div w:id="1872917617">
              <w:marLeft w:val="0"/>
              <w:marRight w:val="0"/>
              <w:marTop w:val="0"/>
              <w:marBottom w:val="0"/>
              <w:divBdr>
                <w:top w:val="none" w:sz="0" w:space="0" w:color="auto"/>
                <w:left w:val="none" w:sz="0" w:space="0" w:color="auto"/>
                <w:bottom w:val="none" w:sz="0" w:space="0" w:color="auto"/>
                <w:right w:val="none" w:sz="0" w:space="0" w:color="auto"/>
              </w:divBdr>
            </w:div>
          </w:divsChild>
        </w:div>
        <w:div w:id="777870005">
          <w:marLeft w:val="0"/>
          <w:marRight w:val="0"/>
          <w:marTop w:val="0"/>
          <w:marBottom w:val="0"/>
          <w:divBdr>
            <w:top w:val="none" w:sz="0" w:space="0" w:color="auto"/>
            <w:left w:val="none" w:sz="0" w:space="0" w:color="auto"/>
            <w:bottom w:val="none" w:sz="0" w:space="0" w:color="auto"/>
            <w:right w:val="none" w:sz="0" w:space="0" w:color="auto"/>
          </w:divBdr>
          <w:divsChild>
            <w:div w:id="1219705014">
              <w:marLeft w:val="0"/>
              <w:marRight w:val="0"/>
              <w:marTop w:val="0"/>
              <w:marBottom w:val="0"/>
              <w:divBdr>
                <w:top w:val="none" w:sz="0" w:space="0" w:color="auto"/>
                <w:left w:val="none" w:sz="0" w:space="0" w:color="auto"/>
                <w:bottom w:val="none" w:sz="0" w:space="0" w:color="auto"/>
                <w:right w:val="none" w:sz="0" w:space="0" w:color="auto"/>
              </w:divBdr>
            </w:div>
          </w:divsChild>
        </w:div>
        <w:div w:id="787815979">
          <w:marLeft w:val="0"/>
          <w:marRight w:val="0"/>
          <w:marTop w:val="0"/>
          <w:marBottom w:val="0"/>
          <w:divBdr>
            <w:top w:val="none" w:sz="0" w:space="0" w:color="auto"/>
            <w:left w:val="none" w:sz="0" w:space="0" w:color="auto"/>
            <w:bottom w:val="none" w:sz="0" w:space="0" w:color="auto"/>
            <w:right w:val="none" w:sz="0" w:space="0" w:color="auto"/>
          </w:divBdr>
          <w:divsChild>
            <w:div w:id="224074778">
              <w:marLeft w:val="0"/>
              <w:marRight w:val="0"/>
              <w:marTop w:val="0"/>
              <w:marBottom w:val="0"/>
              <w:divBdr>
                <w:top w:val="none" w:sz="0" w:space="0" w:color="auto"/>
                <w:left w:val="none" w:sz="0" w:space="0" w:color="auto"/>
                <w:bottom w:val="none" w:sz="0" w:space="0" w:color="auto"/>
                <w:right w:val="none" w:sz="0" w:space="0" w:color="auto"/>
              </w:divBdr>
            </w:div>
          </w:divsChild>
        </w:div>
        <w:div w:id="790981760">
          <w:marLeft w:val="0"/>
          <w:marRight w:val="0"/>
          <w:marTop w:val="0"/>
          <w:marBottom w:val="0"/>
          <w:divBdr>
            <w:top w:val="none" w:sz="0" w:space="0" w:color="auto"/>
            <w:left w:val="none" w:sz="0" w:space="0" w:color="auto"/>
            <w:bottom w:val="none" w:sz="0" w:space="0" w:color="auto"/>
            <w:right w:val="none" w:sz="0" w:space="0" w:color="auto"/>
          </w:divBdr>
          <w:divsChild>
            <w:div w:id="2138252972">
              <w:marLeft w:val="0"/>
              <w:marRight w:val="0"/>
              <w:marTop w:val="0"/>
              <w:marBottom w:val="0"/>
              <w:divBdr>
                <w:top w:val="none" w:sz="0" w:space="0" w:color="auto"/>
                <w:left w:val="none" w:sz="0" w:space="0" w:color="auto"/>
                <w:bottom w:val="none" w:sz="0" w:space="0" w:color="auto"/>
                <w:right w:val="none" w:sz="0" w:space="0" w:color="auto"/>
              </w:divBdr>
            </w:div>
          </w:divsChild>
        </w:div>
        <w:div w:id="792679201">
          <w:marLeft w:val="0"/>
          <w:marRight w:val="0"/>
          <w:marTop w:val="0"/>
          <w:marBottom w:val="0"/>
          <w:divBdr>
            <w:top w:val="none" w:sz="0" w:space="0" w:color="auto"/>
            <w:left w:val="none" w:sz="0" w:space="0" w:color="auto"/>
            <w:bottom w:val="none" w:sz="0" w:space="0" w:color="auto"/>
            <w:right w:val="none" w:sz="0" w:space="0" w:color="auto"/>
          </w:divBdr>
          <w:divsChild>
            <w:div w:id="1931771130">
              <w:marLeft w:val="0"/>
              <w:marRight w:val="0"/>
              <w:marTop w:val="0"/>
              <w:marBottom w:val="0"/>
              <w:divBdr>
                <w:top w:val="none" w:sz="0" w:space="0" w:color="auto"/>
                <w:left w:val="none" w:sz="0" w:space="0" w:color="auto"/>
                <w:bottom w:val="none" w:sz="0" w:space="0" w:color="auto"/>
                <w:right w:val="none" w:sz="0" w:space="0" w:color="auto"/>
              </w:divBdr>
            </w:div>
          </w:divsChild>
        </w:div>
        <w:div w:id="804742696">
          <w:marLeft w:val="0"/>
          <w:marRight w:val="0"/>
          <w:marTop w:val="0"/>
          <w:marBottom w:val="0"/>
          <w:divBdr>
            <w:top w:val="none" w:sz="0" w:space="0" w:color="auto"/>
            <w:left w:val="none" w:sz="0" w:space="0" w:color="auto"/>
            <w:bottom w:val="none" w:sz="0" w:space="0" w:color="auto"/>
            <w:right w:val="none" w:sz="0" w:space="0" w:color="auto"/>
          </w:divBdr>
          <w:divsChild>
            <w:div w:id="1348091943">
              <w:marLeft w:val="0"/>
              <w:marRight w:val="0"/>
              <w:marTop w:val="0"/>
              <w:marBottom w:val="0"/>
              <w:divBdr>
                <w:top w:val="none" w:sz="0" w:space="0" w:color="auto"/>
                <w:left w:val="none" w:sz="0" w:space="0" w:color="auto"/>
                <w:bottom w:val="none" w:sz="0" w:space="0" w:color="auto"/>
                <w:right w:val="none" w:sz="0" w:space="0" w:color="auto"/>
              </w:divBdr>
            </w:div>
          </w:divsChild>
        </w:div>
        <w:div w:id="811215922">
          <w:marLeft w:val="0"/>
          <w:marRight w:val="0"/>
          <w:marTop w:val="0"/>
          <w:marBottom w:val="0"/>
          <w:divBdr>
            <w:top w:val="none" w:sz="0" w:space="0" w:color="auto"/>
            <w:left w:val="none" w:sz="0" w:space="0" w:color="auto"/>
            <w:bottom w:val="none" w:sz="0" w:space="0" w:color="auto"/>
            <w:right w:val="none" w:sz="0" w:space="0" w:color="auto"/>
          </w:divBdr>
          <w:divsChild>
            <w:div w:id="1971351361">
              <w:marLeft w:val="0"/>
              <w:marRight w:val="0"/>
              <w:marTop w:val="0"/>
              <w:marBottom w:val="0"/>
              <w:divBdr>
                <w:top w:val="none" w:sz="0" w:space="0" w:color="auto"/>
                <w:left w:val="none" w:sz="0" w:space="0" w:color="auto"/>
                <w:bottom w:val="none" w:sz="0" w:space="0" w:color="auto"/>
                <w:right w:val="none" w:sz="0" w:space="0" w:color="auto"/>
              </w:divBdr>
            </w:div>
          </w:divsChild>
        </w:div>
        <w:div w:id="814177032">
          <w:marLeft w:val="0"/>
          <w:marRight w:val="0"/>
          <w:marTop w:val="0"/>
          <w:marBottom w:val="0"/>
          <w:divBdr>
            <w:top w:val="none" w:sz="0" w:space="0" w:color="auto"/>
            <w:left w:val="none" w:sz="0" w:space="0" w:color="auto"/>
            <w:bottom w:val="none" w:sz="0" w:space="0" w:color="auto"/>
            <w:right w:val="none" w:sz="0" w:space="0" w:color="auto"/>
          </w:divBdr>
          <w:divsChild>
            <w:div w:id="1682317175">
              <w:marLeft w:val="0"/>
              <w:marRight w:val="0"/>
              <w:marTop w:val="0"/>
              <w:marBottom w:val="0"/>
              <w:divBdr>
                <w:top w:val="none" w:sz="0" w:space="0" w:color="auto"/>
                <w:left w:val="none" w:sz="0" w:space="0" w:color="auto"/>
                <w:bottom w:val="none" w:sz="0" w:space="0" w:color="auto"/>
                <w:right w:val="none" w:sz="0" w:space="0" w:color="auto"/>
              </w:divBdr>
            </w:div>
          </w:divsChild>
        </w:div>
        <w:div w:id="816647224">
          <w:marLeft w:val="0"/>
          <w:marRight w:val="0"/>
          <w:marTop w:val="0"/>
          <w:marBottom w:val="0"/>
          <w:divBdr>
            <w:top w:val="none" w:sz="0" w:space="0" w:color="auto"/>
            <w:left w:val="none" w:sz="0" w:space="0" w:color="auto"/>
            <w:bottom w:val="none" w:sz="0" w:space="0" w:color="auto"/>
            <w:right w:val="none" w:sz="0" w:space="0" w:color="auto"/>
          </w:divBdr>
          <w:divsChild>
            <w:div w:id="1130242685">
              <w:marLeft w:val="0"/>
              <w:marRight w:val="0"/>
              <w:marTop w:val="0"/>
              <w:marBottom w:val="0"/>
              <w:divBdr>
                <w:top w:val="none" w:sz="0" w:space="0" w:color="auto"/>
                <w:left w:val="none" w:sz="0" w:space="0" w:color="auto"/>
                <w:bottom w:val="none" w:sz="0" w:space="0" w:color="auto"/>
                <w:right w:val="none" w:sz="0" w:space="0" w:color="auto"/>
              </w:divBdr>
            </w:div>
          </w:divsChild>
        </w:div>
        <w:div w:id="822426946">
          <w:marLeft w:val="0"/>
          <w:marRight w:val="0"/>
          <w:marTop w:val="0"/>
          <w:marBottom w:val="0"/>
          <w:divBdr>
            <w:top w:val="none" w:sz="0" w:space="0" w:color="auto"/>
            <w:left w:val="none" w:sz="0" w:space="0" w:color="auto"/>
            <w:bottom w:val="none" w:sz="0" w:space="0" w:color="auto"/>
            <w:right w:val="none" w:sz="0" w:space="0" w:color="auto"/>
          </w:divBdr>
          <w:divsChild>
            <w:div w:id="324020058">
              <w:marLeft w:val="0"/>
              <w:marRight w:val="0"/>
              <w:marTop w:val="0"/>
              <w:marBottom w:val="0"/>
              <w:divBdr>
                <w:top w:val="none" w:sz="0" w:space="0" w:color="auto"/>
                <w:left w:val="none" w:sz="0" w:space="0" w:color="auto"/>
                <w:bottom w:val="none" w:sz="0" w:space="0" w:color="auto"/>
                <w:right w:val="none" w:sz="0" w:space="0" w:color="auto"/>
              </w:divBdr>
            </w:div>
          </w:divsChild>
        </w:div>
        <w:div w:id="829558251">
          <w:marLeft w:val="0"/>
          <w:marRight w:val="0"/>
          <w:marTop w:val="0"/>
          <w:marBottom w:val="0"/>
          <w:divBdr>
            <w:top w:val="none" w:sz="0" w:space="0" w:color="auto"/>
            <w:left w:val="none" w:sz="0" w:space="0" w:color="auto"/>
            <w:bottom w:val="none" w:sz="0" w:space="0" w:color="auto"/>
            <w:right w:val="none" w:sz="0" w:space="0" w:color="auto"/>
          </w:divBdr>
          <w:divsChild>
            <w:div w:id="678846852">
              <w:marLeft w:val="0"/>
              <w:marRight w:val="0"/>
              <w:marTop w:val="0"/>
              <w:marBottom w:val="0"/>
              <w:divBdr>
                <w:top w:val="none" w:sz="0" w:space="0" w:color="auto"/>
                <w:left w:val="none" w:sz="0" w:space="0" w:color="auto"/>
                <w:bottom w:val="none" w:sz="0" w:space="0" w:color="auto"/>
                <w:right w:val="none" w:sz="0" w:space="0" w:color="auto"/>
              </w:divBdr>
            </w:div>
          </w:divsChild>
        </w:div>
        <w:div w:id="829756363">
          <w:marLeft w:val="0"/>
          <w:marRight w:val="0"/>
          <w:marTop w:val="0"/>
          <w:marBottom w:val="0"/>
          <w:divBdr>
            <w:top w:val="none" w:sz="0" w:space="0" w:color="auto"/>
            <w:left w:val="none" w:sz="0" w:space="0" w:color="auto"/>
            <w:bottom w:val="none" w:sz="0" w:space="0" w:color="auto"/>
            <w:right w:val="none" w:sz="0" w:space="0" w:color="auto"/>
          </w:divBdr>
          <w:divsChild>
            <w:div w:id="260375336">
              <w:marLeft w:val="0"/>
              <w:marRight w:val="0"/>
              <w:marTop w:val="0"/>
              <w:marBottom w:val="0"/>
              <w:divBdr>
                <w:top w:val="none" w:sz="0" w:space="0" w:color="auto"/>
                <w:left w:val="none" w:sz="0" w:space="0" w:color="auto"/>
                <w:bottom w:val="none" w:sz="0" w:space="0" w:color="auto"/>
                <w:right w:val="none" w:sz="0" w:space="0" w:color="auto"/>
              </w:divBdr>
            </w:div>
          </w:divsChild>
        </w:div>
        <w:div w:id="834224084">
          <w:marLeft w:val="0"/>
          <w:marRight w:val="0"/>
          <w:marTop w:val="0"/>
          <w:marBottom w:val="0"/>
          <w:divBdr>
            <w:top w:val="none" w:sz="0" w:space="0" w:color="auto"/>
            <w:left w:val="none" w:sz="0" w:space="0" w:color="auto"/>
            <w:bottom w:val="none" w:sz="0" w:space="0" w:color="auto"/>
            <w:right w:val="none" w:sz="0" w:space="0" w:color="auto"/>
          </w:divBdr>
          <w:divsChild>
            <w:div w:id="1166507125">
              <w:marLeft w:val="0"/>
              <w:marRight w:val="0"/>
              <w:marTop w:val="0"/>
              <w:marBottom w:val="0"/>
              <w:divBdr>
                <w:top w:val="none" w:sz="0" w:space="0" w:color="auto"/>
                <w:left w:val="none" w:sz="0" w:space="0" w:color="auto"/>
                <w:bottom w:val="none" w:sz="0" w:space="0" w:color="auto"/>
                <w:right w:val="none" w:sz="0" w:space="0" w:color="auto"/>
              </w:divBdr>
            </w:div>
          </w:divsChild>
        </w:div>
        <w:div w:id="836268113">
          <w:marLeft w:val="0"/>
          <w:marRight w:val="0"/>
          <w:marTop w:val="0"/>
          <w:marBottom w:val="0"/>
          <w:divBdr>
            <w:top w:val="none" w:sz="0" w:space="0" w:color="auto"/>
            <w:left w:val="none" w:sz="0" w:space="0" w:color="auto"/>
            <w:bottom w:val="none" w:sz="0" w:space="0" w:color="auto"/>
            <w:right w:val="none" w:sz="0" w:space="0" w:color="auto"/>
          </w:divBdr>
          <w:divsChild>
            <w:div w:id="458914966">
              <w:marLeft w:val="0"/>
              <w:marRight w:val="0"/>
              <w:marTop w:val="0"/>
              <w:marBottom w:val="0"/>
              <w:divBdr>
                <w:top w:val="none" w:sz="0" w:space="0" w:color="auto"/>
                <w:left w:val="none" w:sz="0" w:space="0" w:color="auto"/>
                <w:bottom w:val="none" w:sz="0" w:space="0" w:color="auto"/>
                <w:right w:val="none" w:sz="0" w:space="0" w:color="auto"/>
              </w:divBdr>
            </w:div>
          </w:divsChild>
        </w:div>
        <w:div w:id="838497668">
          <w:marLeft w:val="0"/>
          <w:marRight w:val="0"/>
          <w:marTop w:val="0"/>
          <w:marBottom w:val="0"/>
          <w:divBdr>
            <w:top w:val="none" w:sz="0" w:space="0" w:color="auto"/>
            <w:left w:val="none" w:sz="0" w:space="0" w:color="auto"/>
            <w:bottom w:val="none" w:sz="0" w:space="0" w:color="auto"/>
            <w:right w:val="none" w:sz="0" w:space="0" w:color="auto"/>
          </w:divBdr>
          <w:divsChild>
            <w:div w:id="820923986">
              <w:marLeft w:val="0"/>
              <w:marRight w:val="0"/>
              <w:marTop w:val="0"/>
              <w:marBottom w:val="0"/>
              <w:divBdr>
                <w:top w:val="none" w:sz="0" w:space="0" w:color="auto"/>
                <w:left w:val="none" w:sz="0" w:space="0" w:color="auto"/>
                <w:bottom w:val="none" w:sz="0" w:space="0" w:color="auto"/>
                <w:right w:val="none" w:sz="0" w:space="0" w:color="auto"/>
              </w:divBdr>
            </w:div>
          </w:divsChild>
        </w:div>
        <w:div w:id="841968520">
          <w:marLeft w:val="0"/>
          <w:marRight w:val="0"/>
          <w:marTop w:val="0"/>
          <w:marBottom w:val="0"/>
          <w:divBdr>
            <w:top w:val="none" w:sz="0" w:space="0" w:color="auto"/>
            <w:left w:val="none" w:sz="0" w:space="0" w:color="auto"/>
            <w:bottom w:val="none" w:sz="0" w:space="0" w:color="auto"/>
            <w:right w:val="none" w:sz="0" w:space="0" w:color="auto"/>
          </w:divBdr>
          <w:divsChild>
            <w:div w:id="1986156151">
              <w:marLeft w:val="0"/>
              <w:marRight w:val="0"/>
              <w:marTop w:val="0"/>
              <w:marBottom w:val="0"/>
              <w:divBdr>
                <w:top w:val="none" w:sz="0" w:space="0" w:color="auto"/>
                <w:left w:val="none" w:sz="0" w:space="0" w:color="auto"/>
                <w:bottom w:val="none" w:sz="0" w:space="0" w:color="auto"/>
                <w:right w:val="none" w:sz="0" w:space="0" w:color="auto"/>
              </w:divBdr>
            </w:div>
          </w:divsChild>
        </w:div>
        <w:div w:id="844319314">
          <w:marLeft w:val="0"/>
          <w:marRight w:val="0"/>
          <w:marTop w:val="0"/>
          <w:marBottom w:val="0"/>
          <w:divBdr>
            <w:top w:val="none" w:sz="0" w:space="0" w:color="auto"/>
            <w:left w:val="none" w:sz="0" w:space="0" w:color="auto"/>
            <w:bottom w:val="none" w:sz="0" w:space="0" w:color="auto"/>
            <w:right w:val="none" w:sz="0" w:space="0" w:color="auto"/>
          </w:divBdr>
          <w:divsChild>
            <w:div w:id="2138260916">
              <w:marLeft w:val="0"/>
              <w:marRight w:val="0"/>
              <w:marTop w:val="0"/>
              <w:marBottom w:val="0"/>
              <w:divBdr>
                <w:top w:val="none" w:sz="0" w:space="0" w:color="auto"/>
                <w:left w:val="none" w:sz="0" w:space="0" w:color="auto"/>
                <w:bottom w:val="none" w:sz="0" w:space="0" w:color="auto"/>
                <w:right w:val="none" w:sz="0" w:space="0" w:color="auto"/>
              </w:divBdr>
            </w:div>
          </w:divsChild>
        </w:div>
        <w:div w:id="845948876">
          <w:marLeft w:val="0"/>
          <w:marRight w:val="0"/>
          <w:marTop w:val="0"/>
          <w:marBottom w:val="0"/>
          <w:divBdr>
            <w:top w:val="none" w:sz="0" w:space="0" w:color="auto"/>
            <w:left w:val="none" w:sz="0" w:space="0" w:color="auto"/>
            <w:bottom w:val="none" w:sz="0" w:space="0" w:color="auto"/>
            <w:right w:val="none" w:sz="0" w:space="0" w:color="auto"/>
          </w:divBdr>
          <w:divsChild>
            <w:div w:id="315769622">
              <w:marLeft w:val="0"/>
              <w:marRight w:val="0"/>
              <w:marTop w:val="0"/>
              <w:marBottom w:val="0"/>
              <w:divBdr>
                <w:top w:val="none" w:sz="0" w:space="0" w:color="auto"/>
                <w:left w:val="none" w:sz="0" w:space="0" w:color="auto"/>
                <w:bottom w:val="none" w:sz="0" w:space="0" w:color="auto"/>
                <w:right w:val="none" w:sz="0" w:space="0" w:color="auto"/>
              </w:divBdr>
            </w:div>
          </w:divsChild>
        </w:div>
        <w:div w:id="849368216">
          <w:marLeft w:val="0"/>
          <w:marRight w:val="0"/>
          <w:marTop w:val="0"/>
          <w:marBottom w:val="0"/>
          <w:divBdr>
            <w:top w:val="none" w:sz="0" w:space="0" w:color="auto"/>
            <w:left w:val="none" w:sz="0" w:space="0" w:color="auto"/>
            <w:bottom w:val="none" w:sz="0" w:space="0" w:color="auto"/>
            <w:right w:val="none" w:sz="0" w:space="0" w:color="auto"/>
          </w:divBdr>
          <w:divsChild>
            <w:div w:id="1458259337">
              <w:marLeft w:val="0"/>
              <w:marRight w:val="0"/>
              <w:marTop w:val="0"/>
              <w:marBottom w:val="0"/>
              <w:divBdr>
                <w:top w:val="none" w:sz="0" w:space="0" w:color="auto"/>
                <w:left w:val="none" w:sz="0" w:space="0" w:color="auto"/>
                <w:bottom w:val="none" w:sz="0" w:space="0" w:color="auto"/>
                <w:right w:val="none" w:sz="0" w:space="0" w:color="auto"/>
              </w:divBdr>
            </w:div>
          </w:divsChild>
        </w:div>
        <w:div w:id="853307830">
          <w:marLeft w:val="0"/>
          <w:marRight w:val="0"/>
          <w:marTop w:val="0"/>
          <w:marBottom w:val="0"/>
          <w:divBdr>
            <w:top w:val="none" w:sz="0" w:space="0" w:color="auto"/>
            <w:left w:val="none" w:sz="0" w:space="0" w:color="auto"/>
            <w:bottom w:val="none" w:sz="0" w:space="0" w:color="auto"/>
            <w:right w:val="none" w:sz="0" w:space="0" w:color="auto"/>
          </w:divBdr>
          <w:divsChild>
            <w:div w:id="625700736">
              <w:marLeft w:val="0"/>
              <w:marRight w:val="0"/>
              <w:marTop w:val="0"/>
              <w:marBottom w:val="0"/>
              <w:divBdr>
                <w:top w:val="none" w:sz="0" w:space="0" w:color="auto"/>
                <w:left w:val="none" w:sz="0" w:space="0" w:color="auto"/>
                <w:bottom w:val="none" w:sz="0" w:space="0" w:color="auto"/>
                <w:right w:val="none" w:sz="0" w:space="0" w:color="auto"/>
              </w:divBdr>
            </w:div>
          </w:divsChild>
        </w:div>
        <w:div w:id="856964508">
          <w:marLeft w:val="0"/>
          <w:marRight w:val="0"/>
          <w:marTop w:val="0"/>
          <w:marBottom w:val="0"/>
          <w:divBdr>
            <w:top w:val="none" w:sz="0" w:space="0" w:color="auto"/>
            <w:left w:val="none" w:sz="0" w:space="0" w:color="auto"/>
            <w:bottom w:val="none" w:sz="0" w:space="0" w:color="auto"/>
            <w:right w:val="none" w:sz="0" w:space="0" w:color="auto"/>
          </w:divBdr>
          <w:divsChild>
            <w:div w:id="1093090613">
              <w:marLeft w:val="0"/>
              <w:marRight w:val="0"/>
              <w:marTop w:val="0"/>
              <w:marBottom w:val="0"/>
              <w:divBdr>
                <w:top w:val="none" w:sz="0" w:space="0" w:color="auto"/>
                <w:left w:val="none" w:sz="0" w:space="0" w:color="auto"/>
                <w:bottom w:val="none" w:sz="0" w:space="0" w:color="auto"/>
                <w:right w:val="none" w:sz="0" w:space="0" w:color="auto"/>
              </w:divBdr>
            </w:div>
          </w:divsChild>
        </w:div>
        <w:div w:id="870802788">
          <w:marLeft w:val="0"/>
          <w:marRight w:val="0"/>
          <w:marTop w:val="0"/>
          <w:marBottom w:val="0"/>
          <w:divBdr>
            <w:top w:val="none" w:sz="0" w:space="0" w:color="auto"/>
            <w:left w:val="none" w:sz="0" w:space="0" w:color="auto"/>
            <w:bottom w:val="none" w:sz="0" w:space="0" w:color="auto"/>
            <w:right w:val="none" w:sz="0" w:space="0" w:color="auto"/>
          </w:divBdr>
          <w:divsChild>
            <w:div w:id="589194709">
              <w:marLeft w:val="0"/>
              <w:marRight w:val="0"/>
              <w:marTop w:val="0"/>
              <w:marBottom w:val="0"/>
              <w:divBdr>
                <w:top w:val="none" w:sz="0" w:space="0" w:color="auto"/>
                <w:left w:val="none" w:sz="0" w:space="0" w:color="auto"/>
                <w:bottom w:val="none" w:sz="0" w:space="0" w:color="auto"/>
                <w:right w:val="none" w:sz="0" w:space="0" w:color="auto"/>
              </w:divBdr>
            </w:div>
          </w:divsChild>
        </w:div>
        <w:div w:id="870849000">
          <w:marLeft w:val="0"/>
          <w:marRight w:val="0"/>
          <w:marTop w:val="0"/>
          <w:marBottom w:val="0"/>
          <w:divBdr>
            <w:top w:val="none" w:sz="0" w:space="0" w:color="auto"/>
            <w:left w:val="none" w:sz="0" w:space="0" w:color="auto"/>
            <w:bottom w:val="none" w:sz="0" w:space="0" w:color="auto"/>
            <w:right w:val="none" w:sz="0" w:space="0" w:color="auto"/>
          </w:divBdr>
          <w:divsChild>
            <w:div w:id="239756803">
              <w:marLeft w:val="0"/>
              <w:marRight w:val="0"/>
              <w:marTop w:val="0"/>
              <w:marBottom w:val="0"/>
              <w:divBdr>
                <w:top w:val="none" w:sz="0" w:space="0" w:color="auto"/>
                <w:left w:val="none" w:sz="0" w:space="0" w:color="auto"/>
                <w:bottom w:val="none" w:sz="0" w:space="0" w:color="auto"/>
                <w:right w:val="none" w:sz="0" w:space="0" w:color="auto"/>
              </w:divBdr>
            </w:div>
          </w:divsChild>
        </w:div>
        <w:div w:id="873889238">
          <w:marLeft w:val="0"/>
          <w:marRight w:val="0"/>
          <w:marTop w:val="0"/>
          <w:marBottom w:val="0"/>
          <w:divBdr>
            <w:top w:val="none" w:sz="0" w:space="0" w:color="auto"/>
            <w:left w:val="none" w:sz="0" w:space="0" w:color="auto"/>
            <w:bottom w:val="none" w:sz="0" w:space="0" w:color="auto"/>
            <w:right w:val="none" w:sz="0" w:space="0" w:color="auto"/>
          </w:divBdr>
          <w:divsChild>
            <w:div w:id="881213519">
              <w:marLeft w:val="0"/>
              <w:marRight w:val="0"/>
              <w:marTop w:val="0"/>
              <w:marBottom w:val="0"/>
              <w:divBdr>
                <w:top w:val="none" w:sz="0" w:space="0" w:color="auto"/>
                <w:left w:val="none" w:sz="0" w:space="0" w:color="auto"/>
                <w:bottom w:val="none" w:sz="0" w:space="0" w:color="auto"/>
                <w:right w:val="none" w:sz="0" w:space="0" w:color="auto"/>
              </w:divBdr>
            </w:div>
          </w:divsChild>
        </w:div>
        <w:div w:id="885724790">
          <w:marLeft w:val="0"/>
          <w:marRight w:val="0"/>
          <w:marTop w:val="0"/>
          <w:marBottom w:val="0"/>
          <w:divBdr>
            <w:top w:val="none" w:sz="0" w:space="0" w:color="auto"/>
            <w:left w:val="none" w:sz="0" w:space="0" w:color="auto"/>
            <w:bottom w:val="none" w:sz="0" w:space="0" w:color="auto"/>
            <w:right w:val="none" w:sz="0" w:space="0" w:color="auto"/>
          </w:divBdr>
          <w:divsChild>
            <w:div w:id="1636524767">
              <w:marLeft w:val="0"/>
              <w:marRight w:val="0"/>
              <w:marTop w:val="0"/>
              <w:marBottom w:val="0"/>
              <w:divBdr>
                <w:top w:val="none" w:sz="0" w:space="0" w:color="auto"/>
                <w:left w:val="none" w:sz="0" w:space="0" w:color="auto"/>
                <w:bottom w:val="none" w:sz="0" w:space="0" w:color="auto"/>
                <w:right w:val="none" w:sz="0" w:space="0" w:color="auto"/>
              </w:divBdr>
            </w:div>
          </w:divsChild>
        </w:div>
        <w:div w:id="891422380">
          <w:marLeft w:val="0"/>
          <w:marRight w:val="0"/>
          <w:marTop w:val="0"/>
          <w:marBottom w:val="0"/>
          <w:divBdr>
            <w:top w:val="none" w:sz="0" w:space="0" w:color="auto"/>
            <w:left w:val="none" w:sz="0" w:space="0" w:color="auto"/>
            <w:bottom w:val="none" w:sz="0" w:space="0" w:color="auto"/>
            <w:right w:val="none" w:sz="0" w:space="0" w:color="auto"/>
          </w:divBdr>
          <w:divsChild>
            <w:div w:id="1522891325">
              <w:marLeft w:val="0"/>
              <w:marRight w:val="0"/>
              <w:marTop w:val="0"/>
              <w:marBottom w:val="0"/>
              <w:divBdr>
                <w:top w:val="none" w:sz="0" w:space="0" w:color="auto"/>
                <w:left w:val="none" w:sz="0" w:space="0" w:color="auto"/>
                <w:bottom w:val="none" w:sz="0" w:space="0" w:color="auto"/>
                <w:right w:val="none" w:sz="0" w:space="0" w:color="auto"/>
              </w:divBdr>
            </w:div>
          </w:divsChild>
        </w:div>
        <w:div w:id="903413991">
          <w:marLeft w:val="0"/>
          <w:marRight w:val="0"/>
          <w:marTop w:val="0"/>
          <w:marBottom w:val="0"/>
          <w:divBdr>
            <w:top w:val="none" w:sz="0" w:space="0" w:color="auto"/>
            <w:left w:val="none" w:sz="0" w:space="0" w:color="auto"/>
            <w:bottom w:val="none" w:sz="0" w:space="0" w:color="auto"/>
            <w:right w:val="none" w:sz="0" w:space="0" w:color="auto"/>
          </w:divBdr>
          <w:divsChild>
            <w:div w:id="340394999">
              <w:marLeft w:val="0"/>
              <w:marRight w:val="0"/>
              <w:marTop w:val="0"/>
              <w:marBottom w:val="0"/>
              <w:divBdr>
                <w:top w:val="none" w:sz="0" w:space="0" w:color="auto"/>
                <w:left w:val="none" w:sz="0" w:space="0" w:color="auto"/>
                <w:bottom w:val="none" w:sz="0" w:space="0" w:color="auto"/>
                <w:right w:val="none" w:sz="0" w:space="0" w:color="auto"/>
              </w:divBdr>
            </w:div>
          </w:divsChild>
        </w:div>
        <w:div w:id="922375299">
          <w:marLeft w:val="0"/>
          <w:marRight w:val="0"/>
          <w:marTop w:val="0"/>
          <w:marBottom w:val="0"/>
          <w:divBdr>
            <w:top w:val="none" w:sz="0" w:space="0" w:color="auto"/>
            <w:left w:val="none" w:sz="0" w:space="0" w:color="auto"/>
            <w:bottom w:val="none" w:sz="0" w:space="0" w:color="auto"/>
            <w:right w:val="none" w:sz="0" w:space="0" w:color="auto"/>
          </w:divBdr>
          <w:divsChild>
            <w:div w:id="1488857229">
              <w:marLeft w:val="0"/>
              <w:marRight w:val="0"/>
              <w:marTop w:val="0"/>
              <w:marBottom w:val="0"/>
              <w:divBdr>
                <w:top w:val="none" w:sz="0" w:space="0" w:color="auto"/>
                <w:left w:val="none" w:sz="0" w:space="0" w:color="auto"/>
                <w:bottom w:val="none" w:sz="0" w:space="0" w:color="auto"/>
                <w:right w:val="none" w:sz="0" w:space="0" w:color="auto"/>
              </w:divBdr>
            </w:div>
          </w:divsChild>
        </w:div>
        <w:div w:id="923993061">
          <w:marLeft w:val="0"/>
          <w:marRight w:val="0"/>
          <w:marTop w:val="0"/>
          <w:marBottom w:val="0"/>
          <w:divBdr>
            <w:top w:val="none" w:sz="0" w:space="0" w:color="auto"/>
            <w:left w:val="none" w:sz="0" w:space="0" w:color="auto"/>
            <w:bottom w:val="none" w:sz="0" w:space="0" w:color="auto"/>
            <w:right w:val="none" w:sz="0" w:space="0" w:color="auto"/>
          </w:divBdr>
          <w:divsChild>
            <w:div w:id="2117945264">
              <w:marLeft w:val="0"/>
              <w:marRight w:val="0"/>
              <w:marTop w:val="0"/>
              <w:marBottom w:val="0"/>
              <w:divBdr>
                <w:top w:val="none" w:sz="0" w:space="0" w:color="auto"/>
                <w:left w:val="none" w:sz="0" w:space="0" w:color="auto"/>
                <w:bottom w:val="none" w:sz="0" w:space="0" w:color="auto"/>
                <w:right w:val="none" w:sz="0" w:space="0" w:color="auto"/>
              </w:divBdr>
            </w:div>
          </w:divsChild>
        </w:div>
        <w:div w:id="925919007">
          <w:marLeft w:val="0"/>
          <w:marRight w:val="0"/>
          <w:marTop w:val="0"/>
          <w:marBottom w:val="0"/>
          <w:divBdr>
            <w:top w:val="none" w:sz="0" w:space="0" w:color="auto"/>
            <w:left w:val="none" w:sz="0" w:space="0" w:color="auto"/>
            <w:bottom w:val="none" w:sz="0" w:space="0" w:color="auto"/>
            <w:right w:val="none" w:sz="0" w:space="0" w:color="auto"/>
          </w:divBdr>
          <w:divsChild>
            <w:div w:id="1500775025">
              <w:marLeft w:val="0"/>
              <w:marRight w:val="0"/>
              <w:marTop w:val="0"/>
              <w:marBottom w:val="0"/>
              <w:divBdr>
                <w:top w:val="none" w:sz="0" w:space="0" w:color="auto"/>
                <w:left w:val="none" w:sz="0" w:space="0" w:color="auto"/>
                <w:bottom w:val="none" w:sz="0" w:space="0" w:color="auto"/>
                <w:right w:val="none" w:sz="0" w:space="0" w:color="auto"/>
              </w:divBdr>
            </w:div>
          </w:divsChild>
        </w:div>
        <w:div w:id="933442644">
          <w:marLeft w:val="0"/>
          <w:marRight w:val="0"/>
          <w:marTop w:val="0"/>
          <w:marBottom w:val="0"/>
          <w:divBdr>
            <w:top w:val="none" w:sz="0" w:space="0" w:color="auto"/>
            <w:left w:val="none" w:sz="0" w:space="0" w:color="auto"/>
            <w:bottom w:val="none" w:sz="0" w:space="0" w:color="auto"/>
            <w:right w:val="none" w:sz="0" w:space="0" w:color="auto"/>
          </w:divBdr>
          <w:divsChild>
            <w:div w:id="939533880">
              <w:marLeft w:val="0"/>
              <w:marRight w:val="0"/>
              <w:marTop w:val="0"/>
              <w:marBottom w:val="0"/>
              <w:divBdr>
                <w:top w:val="none" w:sz="0" w:space="0" w:color="auto"/>
                <w:left w:val="none" w:sz="0" w:space="0" w:color="auto"/>
                <w:bottom w:val="none" w:sz="0" w:space="0" w:color="auto"/>
                <w:right w:val="none" w:sz="0" w:space="0" w:color="auto"/>
              </w:divBdr>
            </w:div>
          </w:divsChild>
        </w:div>
        <w:div w:id="939146636">
          <w:marLeft w:val="0"/>
          <w:marRight w:val="0"/>
          <w:marTop w:val="0"/>
          <w:marBottom w:val="0"/>
          <w:divBdr>
            <w:top w:val="none" w:sz="0" w:space="0" w:color="auto"/>
            <w:left w:val="none" w:sz="0" w:space="0" w:color="auto"/>
            <w:bottom w:val="none" w:sz="0" w:space="0" w:color="auto"/>
            <w:right w:val="none" w:sz="0" w:space="0" w:color="auto"/>
          </w:divBdr>
          <w:divsChild>
            <w:div w:id="1059551218">
              <w:marLeft w:val="0"/>
              <w:marRight w:val="0"/>
              <w:marTop w:val="0"/>
              <w:marBottom w:val="0"/>
              <w:divBdr>
                <w:top w:val="none" w:sz="0" w:space="0" w:color="auto"/>
                <w:left w:val="none" w:sz="0" w:space="0" w:color="auto"/>
                <w:bottom w:val="none" w:sz="0" w:space="0" w:color="auto"/>
                <w:right w:val="none" w:sz="0" w:space="0" w:color="auto"/>
              </w:divBdr>
            </w:div>
          </w:divsChild>
        </w:div>
        <w:div w:id="940913469">
          <w:marLeft w:val="0"/>
          <w:marRight w:val="0"/>
          <w:marTop w:val="0"/>
          <w:marBottom w:val="0"/>
          <w:divBdr>
            <w:top w:val="none" w:sz="0" w:space="0" w:color="auto"/>
            <w:left w:val="none" w:sz="0" w:space="0" w:color="auto"/>
            <w:bottom w:val="none" w:sz="0" w:space="0" w:color="auto"/>
            <w:right w:val="none" w:sz="0" w:space="0" w:color="auto"/>
          </w:divBdr>
          <w:divsChild>
            <w:div w:id="1875918143">
              <w:marLeft w:val="0"/>
              <w:marRight w:val="0"/>
              <w:marTop w:val="0"/>
              <w:marBottom w:val="0"/>
              <w:divBdr>
                <w:top w:val="none" w:sz="0" w:space="0" w:color="auto"/>
                <w:left w:val="none" w:sz="0" w:space="0" w:color="auto"/>
                <w:bottom w:val="none" w:sz="0" w:space="0" w:color="auto"/>
                <w:right w:val="none" w:sz="0" w:space="0" w:color="auto"/>
              </w:divBdr>
            </w:div>
          </w:divsChild>
        </w:div>
        <w:div w:id="945120609">
          <w:marLeft w:val="0"/>
          <w:marRight w:val="0"/>
          <w:marTop w:val="0"/>
          <w:marBottom w:val="0"/>
          <w:divBdr>
            <w:top w:val="none" w:sz="0" w:space="0" w:color="auto"/>
            <w:left w:val="none" w:sz="0" w:space="0" w:color="auto"/>
            <w:bottom w:val="none" w:sz="0" w:space="0" w:color="auto"/>
            <w:right w:val="none" w:sz="0" w:space="0" w:color="auto"/>
          </w:divBdr>
          <w:divsChild>
            <w:div w:id="1347171747">
              <w:marLeft w:val="0"/>
              <w:marRight w:val="0"/>
              <w:marTop w:val="0"/>
              <w:marBottom w:val="0"/>
              <w:divBdr>
                <w:top w:val="none" w:sz="0" w:space="0" w:color="auto"/>
                <w:left w:val="none" w:sz="0" w:space="0" w:color="auto"/>
                <w:bottom w:val="none" w:sz="0" w:space="0" w:color="auto"/>
                <w:right w:val="none" w:sz="0" w:space="0" w:color="auto"/>
              </w:divBdr>
            </w:div>
          </w:divsChild>
        </w:div>
        <w:div w:id="965237549">
          <w:marLeft w:val="0"/>
          <w:marRight w:val="0"/>
          <w:marTop w:val="0"/>
          <w:marBottom w:val="0"/>
          <w:divBdr>
            <w:top w:val="none" w:sz="0" w:space="0" w:color="auto"/>
            <w:left w:val="none" w:sz="0" w:space="0" w:color="auto"/>
            <w:bottom w:val="none" w:sz="0" w:space="0" w:color="auto"/>
            <w:right w:val="none" w:sz="0" w:space="0" w:color="auto"/>
          </w:divBdr>
          <w:divsChild>
            <w:div w:id="84960731">
              <w:marLeft w:val="0"/>
              <w:marRight w:val="0"/>
              <w:marTop w:val="0"/>
              <w:marBottom w:val="0"/>
              <w:divBdr>
                <w:top w:val="none" w:sz="0" w:space="0" w:color="auto"/>
                <w:left w:val="none" w:sz="0" w:space="0" w:color="auto"/>
                <w:bottom w:val="none" w:sz="0" w:space="0" w:color="auto"/>
                <w:right w:val="none" w:sz="0" w:space="0" w:color="auto"/>
              </w:divBdr>
            </w:div>
          </w:divsChild>
        </w:div>
        <w:div w:id="978606929">
          <w:marLeft w:val="0"/>
          <w:marRight w:val="0"/>
          <w:marTop w:val="0"/>
          <w:marBottom w:val="0"/>
          <w:divBdr>
            <w:top w:val="none" w:sz="0" w:space="0" w:color="auto"/>
            <w:left w:val="none" w:sz="0" w:space="0" w:color="auto"/>
            <w:bottom w:val="none" w:sz="0" w:space="0" w:color="auto"/>
            <w:right w:val="none" w:sz="0" w:space="0" w:color="auto"/>
          </w:divBdr>
          <w:divsChild>
            <w:div w:id="1393890494">
              <w:marLeft w:val="0"/>
              <w:marRight w:val="0"/>
              <w:marTop w:val="0"/>
              <w:marBottom w:val="0"/>
              <w:divBdr>
                <w:top w:val="none" w:sz="0" w:space="0" w:color="auto"/>
                <w:left w:val="none" w:sz="0" w:space="0" w:color="auto"/>
                <w:bottom w:val="none" w:sz="0" w:space="0" w:color="auto"/>
                <w:right w:val="none" w:sz="0" w:space="0" w:color="auto"/>
              </w:divBdr>
            </w:div>
          </w:divsChild>
        </w:div>
        <w:div w:id="993098277">
          <w:marLeft w:val="0"/>
          <w:marRight w:val="0"/>
          <w:marTop w:val="0"/>
          <w:marBottom w:val="0"/>
          <w:divBdr>
            <w:top w:val="none" w:sz="0" w:space="0" w:color="auto"/>
            <w:left w:val="none" w:sz="0" w:space="0" w:color="auto"/>
            <w:bottom w:val="none" w:sz="0" w:space="0" w:color="auto"/>
            <w:right w:val="none" w:sz="0" w:space="0" w:color="auto"/>
          </w:divBdr>
          <w:divsChild>
            <w:div w:id="253708651">
              <w:marLeft w:val="0"/>
              <w:marRight w:val="0"/>
              <w:marTop w:val="0"/>
              <w:marBottom w:val="0"/>
              <w:divBdr>
                <w:top w:val="none" w:sz="0" w:space="0" w:color="auto"/>
                <w:left w:val="none" w:sz="0" w:space="0" w:color="auto"/>
                <w:bottom w:val="none" w:sz="0" w:space="0" w:color="auto"/>
                <w:right w:val="none" w:sz="0" w:space="0" w:color="auto"/>
              </w:divBdr>
            </w:div>
          </w:divsChild>
        </w:div>
        <w:div w:id="995184297">
          <w:marLeft w:val="0"/>
          <w:marRight w:val="0"/>
          <w:marTop w:val="0"/>
          <w:marBottom w:val="0"/>
          <w:divBdr>
            <w:top w:val="none" w:sz="0" w:space="0" w:color="auto"/>
            <w:left w:val="none" w:sz="0" w:space="0" w:color="auto"/>
            <w:bottom w:val="none" w:sz="0" w:space="0" w:color="auto"/>
            <w:right w:val="none" w:sz="0" w:space="0" w:color="auto"/>
          </w:divBdr>
          <w:divsChild>
            <w:div w:id="155457949">
              <w:marLeft w:val="0"/>
              <w:marRight w:val="0"/>
              <w:marTop w:val="0"/>
              <w:marBottom w:val="0"/>
              <w:divBdr>
                <w:top w:val="none" w:sz="0" w:space="0" w:color="auto"/>
                <w:left w:val="none" w:sz="0" w:space="0" w:color="auto"/>
                <w:bottom w:val="none" w:sz="0" w:space="0" w:color="auto"/>
                <w:right w:val="none" w:sz="0" w:space="0" w:color="auto"/>
              </w:divBdr>
            </w:div>
          </w:divsChild>
        </w:div>
        <w:div w:id="1004169617">
          <w:marLeft w:val="0"/>
          <w:marRight w:val="0"/>
          <w:marTop w:val="0"/>
          <w:marBottom w:val="0"/>
          <w:divBdr>
            <w:top w:val="none" w:sz="0" w:space="0" w:color="auto"/>
            <w:left w:val="none" w:sz="0" w:space="0" w:color="auto"/>
            <w:bottom w:val="none" w:sz="0" w:space="0" w:color="auto"/>
            <w:right w:val="none" w:sz="0" w:space="0" w:color="auto"/>
          </w:divBdr>
          <w:divsChild>
            <w:div w:id="1445230018">
              <w:marLeft w:val="0"/>
              <w:marRight w:val="0"/>
              <w:marTop w:val="0"/>
              <w:marBottom w:val="0"/>
              <w:divBdr>
                <w:top w:val="none" w:sz="0" w:space="0" w:color="auto"/>
                <w:left w:val="none" w:sz="0" w:space="0" w:color="auto"/>
                <w:bottom w:val="none" w:sz="0" w:space="0" w:color="auto"/>
                <w:right w:val="none" w:sz="0" w:space="0" w:color="auto"/>
              </w:divBdr>
            </w:div>
          </w:divsChild>
        </w:div>
        <w:div w:id="1007828121">
          <w:marLeft w:val="0"/>
          <w:marRight w:val="0"/>
          <w:marTop w:val="0"/>
          <w:marBottom w:val="0"/>
          <w:divBdr>
            <w:top w:val="none" w:sz="0" w:space="0" w:color="auto"/>
            <w:left w:val="none" w:sz="0" w:space="0" w:color="auto"/>
            <w:bottom w:val="none" w:sz="0" w:space="0" w:color="auto"/>
            <w:right w:val="none" w:sz="0" w:space="0" w:color="auto"/>
          </w:divBdr>
          <w:divsChild>
            <w:div w:id="168637462">
              <w:marLeft w:val="0"/>
              <w:marRight w:val="0"/>
              <w:marTop w:val="0"/>
              <w:marBottom w:val="0"/>
              <w:divBdr>
                <w:top w:val="none" w:sz="0" w:space="0" w:color="auto"/>
                <w:left w:val="none" w:sz="0" w:space="0" w:color="auto"/>
                <w:bottom w:val="none" w:sz="0" w:space="0" w:color="auto"/>
                <w:right w:val="none" w:sz="0" w:space="0" w:color="auto"/>
              </w:divBdr>
            </w:div>
          </w:divsChild>
        </w:div>
        <w:div w:id="1009209849">
          <w:marLeft w:val="0"/>
          <w:marRight w:val="0"/>
          <w:marTop w:val="0"/>
          <w:marBottom w:val="0"/>
          <w:divBdr>
            <w:top w:val="none" w:sz="0" w:space="0" w:color="auto"/>
            <w:left w:val="none" w:sz="0" w:space="0" w:color="auto"/>
            <w:bottom w:val="none" w:sz="0" w:space="0" w:color="auto"/>
            <w:right w:val="none" w:sz="0" w:space="0" w:color="auto"/>
          </w:divBdr>
          <w:divsChild>
            <w:div w:id="1958951878">
              <w:marLeft w:val="0"/>
              <w:marRight w:val="0"/>
              <w:marTop w:val="0"/>
              <w:marBottom w:val="0"/>
              <w:divBdr>
                <w:top w:val="none" w:sz="0" w:space="0" w:color="auto"/>
                <w:left w:val="none" w:sz="0" w:space="0" w:color="auto"/>
                <w:bottom w:val="none" w:sz="0" w:space="0" w:color="auto"/>
                <w:right w:val="none" w:sz="0" w:space="0" w:color="auto"/>
              </w:divBdr>
            </w:div>
          </w:divsChild>
        </w:div>
        <w:div w:id="1010793583">
          <w:marLeft w:val="0"/>
          <w:marRight w:val="0"/>
          <w:marTop w:val="0"/>
          <w:marBottom w:val="0"/>
          <w:divBdr>
            <w:top w:val="none" w:sz="0" w:space="0" w:color="auto"/>
            <w:left w:val="none" w:sz="0" w:space="0" w:color="auto"/>
            <w:bottom w:val="none" w:sz="0" w:space="0" w:color="auto"/>
            <w:right w:val="none" w:sz="0" w:space="0" w:color="auto"/>
          </w:divBdr>
          <w:divsChild>
            <w:div w:id="1540243258">
              <w:marLeft w:val="0"/>
              <w:marRight w:val="0"/>
              <w:marTop w:val="0"/>
              <w:marBottom w:val="0"/>
              <w:divBdr>
                <w:top w:val="none" w:sz="0" w:space="0" w:color="auto"/>
                <w:left w:val="none" w:sz="0" w:space="0" w:color="auto"/>
                <w:bottom w:val="none" w:sz="0" w:space="0" w:color="auto"/>
                <w:right w:val="none" w:sz="0" w:space="0" w:color="auto"/>
              </w:divBdr>
            </w:div>
          </w:divsChild>
        </w:div>
        <w:div w:id="1033312207">
          <w:marLeft w:val="0"/>
          <w:marRight w:val="0"/>
          <w:marTop w:val="0"/>
          <w:marBottom w:val="0"/>
          <w:divBdr>
            <w:top w:val="none" w:sz="0" w:space="0" w:color="auto"/>
            <w:left w:val="none" w:sz="0" w:space="0" w:color="auto"/>
            <w:bottom w:val="none" w:sz="0" w:space="0" w:color="auto"/>
            <w:right w:val="none" w:sz="0" w:space="0" w:color="auto"/>
          </w:divBdr>
          <w:divsChild>
            <w:div w:id="1386373242">
              <w:marLeft w:val="0"/>
              <w:marRight w:val="0"/>
              <w:marTop w:val="0"/>
              <w:marBottom w:val="0"/>
              <w:divBdr>
                <w:top w:val="none" w:sz="0" w:space="0" w:color="auto"/>
                <w:left w:val="none" w:sz="0" w:space="0" w:color="auto"/>
                <w:bottom w:val="none" w:sz="0" w:space="0" w:color="auto"/>
                <w:right w:val="none" w:sz="0" w:space="0" w:color="auto"/>
              </w:divBdr>
            </w:div>
          </w:divsChild>
        </w:div>
        <w:div w:id="1035232468">
          <w:marLeft w:val="0"/>
          <w:marRight w:val="0"/>
          <w:marTop w:val="0"/>
          <w:marBottom w:val="0"/>
          <w:divBdr>
            <w:top w:val="none" w:sz="0" w:space="0" w:color="auto"/>
            <w:left w:val="none" w:sz="0" w:space="0" w:color="auto"/>
            <w:bottom w:val="none" w:sz="0" w:space="0" w:color="auto"/>
            <w:right w:val="none" w:sz="0" w:space="0" w:color="auto"/>
          </w:divBdr>
          <w:divsChild>
            <w:div w:id="1772702844">
              <w:marLeft w:val="0"/>
              <w:marRight w:val="0"/>
              <w:marTop w:val="0"/>
              <w:marBottom w:val="0"/>
              <w:divBdr>
                <w:top w:val="none" w:sz="0" w:space="0" w:color="auto"/>
                <w:left w:val="none" w:sz="0" w:space="0" w:color="auto"/>
                <w:bottom w:val="none" w:sz="0" w:space="0" w:color="auto"/>
                <w:right w:val="none" w:sz="0" w:space="0" w:color="auto"/>
              </w:divBdr>
            </w:div>
          </w:divsChild>
        </w:div>
        <w:div w:id="1041133483">
          <w:marLeft w:val="0"/>
          <w:marRight w:val="0"/>
          <w:marTop w:val="0"/>
          <w:marBottom w:val="0"/>
          <w:divBdr>
            <w:top w:val="none" w:sz="0" w:space="0" w:color="auto"/>
            <w:left w:val="none" w:sz="0" w:space="0" w:color="auto"/>
            <w:bottom w:val="none" w:sz="0" w:space="0" w:color="auto"/>
            <w:right w:val="none" w:sz="0" w:space="0" w:color="auto"/>
          </w:divBdr>
          <w:divsChild>
            <w:div w:id="972095519">
              <w:marLeft w:val="0"/>
              <w:marRight w:val="0"/>
              <w:marTop w:val="0"/>
              <w:marBottom w:val="0"/>
              <w:divBdr>
                <w:top w:val="none" w:sz="0" w:space="0" w:color="auto"/>
                <w:left w:val="none" w:sz="0" w:space="0" w:color="auto"/>
                <w:bottom w:val="none" w:sz="0" w:space="0" w:color="auto"/>
                <w:right w:val="none" w:sz="0" w:space="0" w:color="auto"/>
              </w:divBdr>
            </w:div>
          </w:divsChild>
        </w:div>
        <w:div w:id="1050760510">
          <w:marLeft w:val="0"/>
          <w:marRight w:val="0"/>
          <w:marTop w:val="0"/>
          <w:marBottom w:val="0"/>
          <w:divBdr>
            <w:top w:val="none" w:sz="0" w:space="0" w:color="auto"/>
            <w:left w:val="none" w:sz="0" w:space="0" w:color="auto"/>
            <w:bottom w:val="none" w:sz="0" w:space="0" w:color="auto"/>
            <w:right w:val="none" w:sz="0" w:space="0" w:color="auto"/>
          </w:divBdr>
          <w:divsChild>
            <w:div w:id="1892383104">
              <w:marLeft w:val="0"/>
              <w:marRight w:val="0"/>
              <w:marTop w:val="0"/>
              <w:marBottom w:val="0"/>
              <w:divBdr>
                <w:top w:val="none" w:sz="0" w:space="0" w:color="auto"/>
                <w:left w:val="none" w:sz="0" w:space="0" w:color="auto"/>
                <w:bottom w:val="none" w:sz="0" w:space="0" w:color="auto"/>
                <w:right w:val="none" w:sz="0" w:space="0" w:color="auto"/>
              </w:divBdr>
            </w:div>
          </w:divsChild>
        </w:div>
        <w:div w:id="1059861743">
          <w:marLeft w:val="0"/>
          <w:marRight w:val="0"/>
          <w:marTop w:val="0"/>
          <w:marBottom w:val="0"/>
          <w:divBdr>
            <w:top w:val="none" w:sz="0" w:space="0" w:color="auto"/>
            <w:left w:val="none" w:sz="0" w:space="0" w:color="auto"/>
            <w:bottom w:val="none" w:sz="0" w:space="0" w:color="auto"/>
            <w:right w:val="none" w:sz="0" w:space="0" w:color="auto"/>
          </w:divBdr>
          <w:divsChild>
            <w:div w:id="201021601">
              <w:marLeft w:val="0"/>
              <w:marRight w:val="0"/>
              <w:marTop w:val="0"/>
              <w:marBottom w:val="0"/>
              <w:divBdr>
                <w:top w:val="none" w:sz="0" w:space="0" w:color="auto"/>
                <w:left w:val="none" w:sz="0" w:space="0" w:color="auto"/>
                <w:bottom w:val="none" w:sz="0" w:space="0" w:color="auto"/>
                <w:right w:val="none" w:sz="0" w:space="0" w:color="auto"/>
              </w:divBdr>
            </w:div>
          </w:divsChild>
        </w:div>
        <w:div w:id="1063943953">
          <w:marLeft w:val="0"/>
          <w:marRight w:val="0"/>
          <w:marTop w:val="0"/>
          <w:marBottom w:val="0"/>
          <w:divBdr>
            <w:top w:val="none" w:sz="0" w:space="0" w:color="auto"/>
            <w:left w:val="none" w:sz="0" w:space="0" w:color="auto"/>
            <w:bottom w:val="none" w:sz="0" w:space="0" w:color="auto"/>
            <w:right w:val="none" w:sz="0" w:space="0" w:color="auto"/>
          </w:divBdr>
          <w:divsChild>
            <w:div w:id="1643971572">
              <w:marLeft w:val="0"/>
              <w:marRight w:val="0"/>
              <w:marTop w:val="0"/>
              <w:marBottom w:val="0"/>
              <w:divBdr>
                <w:top w:val="none" w:sz="0" w:space="0" w:color="auto"/>
                <w:left w:val="none" w:sz="0" w:space="0" w:color="auto"/>
                <w:bottom w:val="none" w:sz="0" w:space="0" w:color="auto"/>
                <w:right w:val="none" w:sz="0" w:space="0" w:color="auto"/>
              </w:divBdr>
            </w:div>
          </w:divsChild>
        </w:div>
        <w:div w:id="1100636988">
          <w:marLeft w:val="0"/>
          <w:marRight w:val="0"/>
          <w:marTop w:val="0"/>
          <w:marBottom w:val="0"/>
          <w:divBdr>
            <w:top w:val="none" w:sz="0" w:space="0" w:color="auto"/>
            <w:left w:val="none" w:sz="0" w:space="0" w:color="auto"/>
            <w:bottom w:val="none" w:sz="0" w:space="0" w:color="auto"/>
            <w:right w:val="none" w:sz="0" w:space="0" w:color="auto"/>
          </w:divBdr>
          <w:divsChild>
            <w:div w:id="535390731">
              <w:marLeft w:val="0"/>
              <w:marRight w:val="0"/>
              <w:marTop w:val="0"/>
              <w:marBottom w:val="0"/>
              <w:divBdr>
                <w:top w:val="none" w:sz="0" w:space="0" w:color="auto"/>
                <w:left w:val="none" w:sz="0" w:space="0" w:color="auto"/>
                <w:bottom w:val="none" w:sz="0" w:space="0" w:color="auto"/>
                <w:right w:val="none" w:sz="0" w:space="0" w:color="auto"/>
              </w:divBdr>
            </w:div>
          </w:divsChild>
        </w:div>
        <w:div w:id="1121993391">
          <w:marLeft w:val="0"/>
          <w:marRight w:val="0"/>
          <w:marTop w:val="0"/>
          <w:marBottom w:val="0"/>
          <w:divBdr>
            <w:top w:val="none" w:sz="0" w:space="0" w:color="auto"/>
            <w:left w:val="none" w:sz="0" w:space="0" w:color="auto"/>
            <w:bottom w:val="none" w:sz="0" w:space="0" w:color="auto"/>
            <w:right w:val="none" w:sz="0" w:space="0" w:color="auto"/>
          </w:divBdr>
          <w:divsChild>
            <w:div w:id="1070155519">
              <w:marLeft w:val="0"/>
              <w:marRight w:val="0"/>
              <w:marTop w:val="0"/>
              <w:marBottom w:val="0"/>
              <w:divBdr>
                <w:top w:val="none" w:sz="0" w:space="0" w:color="auto"/>
                <w:left w:val="none" w:sz="0" w:space="0" w:color="auto"/>
                <w:bottom w:val="none" w:sz="0" w:space="0" w:color="auto"/>
                <w:right w:val="none" w:sz="0" w:space="0" w:color="auto"/>
              </w:divBdr>
            </w:div>
          </w:divsChild>
        </w:div>
        <w:div w:id="1128275437">
          <w:marLeft w:val="0"/>
          <w:marRight w:val="0"/>
          <w:marTop w:val="0"/>
          <w:marBottom w:val="0"/>
          <w:divBdr>
            <w:top w:val="none" w:sz="0" w:space="0" w:color="auto"/>
            <w:left w:val="none" w:sz="0" w:space="0" w:color="auto"/>
            <w:bottom w:val="none" w:sz="0" w:space="0" w:color="auto"/>
            <w:right w:val="none" w:sz="0" w:space="0" w:color="auto"/>
          </w:divBdr>
          <w:divsChild>
            <w:div w:id="1384409531">
              <w:marLeft w:val="0"/>
              <w:marRight w:val="0"/>
              <w:marTop w:val="0"/>
              <w:marBottom w:val="0"/>
              <w:divBdr>
                <w:top w:val="none" w:sz="0" w:space="0" w:color="auto"/>
                <w:left w:val="none" w:sz="0" w:space="0" w:color="auto"/>
                <w:bottom w:val="none" w:sz="0" w:space="0" w:color="auto"/>
                <w:right w:val="none" w:sz="0" w:space="0" w:color="auto"/>
              </w:divBdr>
            </w:div>
          </w:divsChild>
        </w:div>
        <w:div w:id="1135562160">
          <w:marLeft w:val="0"/>
          <w:marRight w:val="0"/>
          <w:marTop w:val="0"/>
          <w:marBottom w:val="0"/>
          <w:divBdr>
            <w:top w:val="none" w:sz="0" w:space="0" w:color="auto"/>
            <w:left w:val="none" w:sz="0" w:space="0" w:color="auto"/>
            <w:bottom w:val="none" w:sz="0" w:space="0" w:color="auto"/>
            <w:right w:val="none" w:sz="0" w:space="0" w:color="auto"/>
          </w:divBdr>
          <w:divsChild>
            <w:div w:id="503671961">
              <w:marLeft w:val="0"/>
              <w:marRight w:val="0"/>
              <w:marTop w:val="0"/>
              <w:marBottom w:val="0"/>
              <w:divBdr>
                <w:top w:val="none" w:sz="0" w:space="0" w:color="auto"/>
                <w:left w:val="none" w:sz="0" w:space="0" w:color="auto"/>
                <w:bottom w:val="none" w:sz="0" w:space="0" w:color="auto"/>
                <w:right w:val="none" w:sz="0" w:space="0" w:color="auto"/>
              </w:divBdr>
            </w:div>
          </w:divsChild>
        </w:div>
        <w:div w:id="1157259037">
          <w:marLeft w:val="0"/>
          <w:marRight w:val="0"/>
          <w:marTop w:val="0"/>
          <w:marBottom w:val="0"/>
          <w:divBdr>
            <w:top w:val="none" w:sz="0" w:space="0" w:color="auto"/>
            <w:left w:val="none" w:sz="0" w:space="0" w:color="auto"/>
            <w:bottom w:val="none" w:sz="0" w:space="0" w:color="auto"/>
            <w:right w:val="none" w:sz="0" w:space="0" w:color="auto"/>
          </w:divBdr>
          <w:divsChild>
            <w:div w:id="1479805477">
              <w:marLeft w:val="0"/>
              <w:marRight w:val="0"/>
              <w:marTop w:val="0"/>
              <w:marBottom w:val="0"/>
              <w:divBdr>
                <w:top w:val="none" w:sz="0" w:space="0" w:color="auto"/>
                <w:left w:val="none" w:sz="0" w:space="0" w:color="auto"/>
                <w:bottom w:val="none" w:sz="0" w:space="0" w:color="auto"/>
                <w:right w:val="none" w:sz="0" w:space="0" w:color="auto"/>
              </w:divBdr>
            </w:div>
          </w:divsChild>
        </w:div>
        <w:div w:id="1162504854">
          <w:marLeft w:val="0"/>
          <w:marRight w:val="0"/>
          <w:marTop w:val="0"/>
          <w:marBottom w:val="0"/>
          <w:divBdr>
            <w:top w:val="none" w:sz="0" w:space="0" w:color="auto"/>
            <w:left w:val="none" w:sz="0" w:space="0" w:color="auto"/>
            <w:bottom w:val="none" w:sz="0" w:space="0" w:color="auto"/>
            <w:right w:val="none" w:sz="0" w:space="0" w:color="auto"/>
          </w:divBdr>
          <w:divsChild>
            <w:div w:id="820270254">
              <w:marLeft w:val="0"/>
              <w:marRight w:val="0"/>
              <w:marTop w:val="0"/>
              <w:marBottom w:val="0"/>
              <w:divBdr>
                <w:top w:val="none" w:sz="0" w:space="0" w:color="auto"/>
                <w:left w:val="none" w:sz="0" w:space="0" w:color="auto"/>
                <w:bottom w:val="none" w:sz="0" w:space="0" w:color="auto"/>
                <w:right w:val="none" w:sz="0" w:space="0" w:color="auto"/>
              </w:divBdr>
            </w:div>
          </w:divsChild>
        </w:div>
        <w:div w:id="1163820050">
          <w:marLeft w:val="0"/>
          <w:marRight w:val="0"/>
          <w:marTop w:val="0"/>
          <w:marBottom w:val="0"/>
          <w:divBdr>
            <w:top w:val="none" w:sz="0" w:space="0" w:color="auto"/>
            <w:left w:val="none" w:sz="0" w:space="0" w:color="auto"/>
            <w:bottom w:val="none" w:sz="0" w:space="0" w:color="auto"/>
            <w:right w:val="none" w:sz="0" w:space="0" w:color="auto"/>
          </w:divBdr>
          <w:divsChild>
            <w:div w:id="922493853">
              <w:marLeft w:val="0"/>
              <w:marRight w:val="0"/>
              <w:marTop w:val="0"/>
              <w:marBottom w:val="0"/>
              <w:divBdr>
                <w:top w:val="none" w:sz="0" w:space="0" w:color="auto"/>
                <w:left w:val="none" w:sz="0" w:space="0" w:color="auto"/>
                <w:bottom w:val="none" w:sz="0" w:space="0" w:color="auto"/>
                <w:right w:val="none" w:sz="0" w:space="0" w:color="auto"/>
              </w:divBdr>
            </w:div>
          </w:divsChild>
        </w:div>
        <w:div w:id="1193498490">
          <w:marLeft w:val="0"/>
          <w:marRight w:val="0"/>
          <w:marTop w:val="0"/>
          <w:marBottom w:val="0"/>
          <w:divBdr>
            <w:top w:val="none" w:sz="0" w:space="0" w:color="auto"/>
            <w:left w:val="none" w:sz="0" w:space="0" w:color="auto"/>
            <w:bottom w:val="none" w:sz="0" w:space="0" w:color="auto"/>
            <w:right w:val="none" w:sz="0" w:space="0" w:color="auto"/>
          </w:divBdr>
          <w:divsChild>
            <w:div w:id="889539151">
              <w:marLeft w:val="0"/>
              <w:marRight w:val="0"/>
              <w:marTop w:val="0"/>
              <w:marBottom w:val="0"/>
              <w:divBdr>
                <w:top w:val="none" w:sz="0" w:space="0" w:color="auto"/>
                <w:left w:val="none" w:sz="0" w:space="0" w:color="auto"/>
                <w:bottom w:val="none" w:sz="0" w:space="0" w:color="auto"/>
                <w:right w:val="none" w:sz="0" w:space="0" w:color="auto"/>
              </w:divBdr>
            </w:div>
          </w:divsChild>
        </w:div>
        <w:div w:id="1203977279">
          <w:marLeft w:val="0"/>
          <w:marRight w:val="0"/>
          <w:marTop w:val="0"/>
          <w:marBottom w:val="0"/>
          <w:divBdr>
            <w:top w:val="none" w:sz="0" w:space="0" w:color="auto"/>
            <w:left w:val="none" w:sz="0" w:space="0" w:color="auto"/>
            <w:bottom w:val="none" w:sz="0" w:space="0" w:color="auto"/>
            <w:right w:val="none" w:sz="0" w:space="0" w:color="auto"/>
          </w:divBdr>
          <w:divsChild>
            <w:div w:id="1887444682">
              <w:marLeft w:val="0"/>
              <w:marRight w:val="0"/>
              <w:marTop w:val="0"/>
              <w:marBottom w:val="0"/>
              <w:divBdr>
                <w:top w:val="none" w:sz="0" w:space="0" w:color="auto"/>
                <w:left w:val="none" w:sz="0" w:space="0" w:color="auto"/>
                <w:bottom w:val="none" w:sz="0" w:space="0" w:color="auto"/>
                <w:right w:val="none" w:sz="0" w:space="0" w:color="auto"/>
              </w:divBdr>
            </w:div>
          </w:divsChild>
        </w:div>
        <w:div w:id="1213925563">
          <w:marLeft w:val="0"/>
          <w:marRight w:val="0"/>
          <w:marTop w:val="0"/>
          <w:marBottom w:val="0"/>
          <w:divBdr>
            <w:top w:val="none" w:sz="0" w:space="0" w:color="auto"/>
            <w:left w:val="none" w:sz="0" w:space="0" w:color="auto"/>
            <w:bottom w:val="none" w:sz="0" w:space="0" w:color="auto"/>
            <w:right w:val="none" w:sz="0" w:space="0" w:color="auto"/>
          </w:divBdr>
          <w:divsChild>
            <w:div w:id="1775440282">
              <w:marLeft w:val="0"/>
              <w:marRight w:val="0"/>
              <w:marTop w:val="0"/>
              <w:marBottom w:val="0"/>
              <w:divBdr>
                <w:top w:val="none" w:sz="0" w:space="0" w:color="auto"/>
                <w:left w:val="none" w:sz="0" w:space="0" w:color="auto"/>
                <w:bottom w:val="none" w:sz="0" w:space="0" w:color="auto"/>
                <w:right w:val="none" w:sz="0" w:space="0" w:color="auto"/>
              </w:divBdr>
            </w:div>
          </w:divsChild>
        </w:div>
        <w:div w:id="1214345248">
          <w:marLeft w:val="0"/>
          <w:marRight w:val="0"/>
          <w:marTop w:val="0"/>
          <w:marBottom w:val="0"/>
          <w:divBdr>
            <w:top w:val="none" w:sz="0" w:space="0" w:color="auto"/>
            <w:left w:val="none" w:sz="0" w:space="0" w:color="auto"/>
            <w:bottom w:val="none" w:sz="0" w:space="0" w:color="auto"/>
            <w:right w:val="none" w:sz="0" w:space="0" w:color="auto"/>
          </w:divBdr>
          <w:divsChild>
            <w:div w:id="966933940">
              <w:marLeft w:val="0"/>
              <w:marRight w:val="0"/>
              <w:marTop w:val="0"/>
              <w:marBottom w:val="0"/>
              <w:divBdr>
                <w:top w:val="none" w:sz="0" w:space="0" w:color="auto"/>
                <w:left w:val="none" w:sz="0" w:space="0" w:color="auto"/>
                <w:bottom w:val="none" w:sz="0" w:space="0" w:color="auto"/>
                <w:right w:val="none" w:sz="0" w:space="0" w:color="auto"/>
              </w:divBdr>
            </w:div>
          </w:divsChild>
        </w:div>
        <w:div w:id="1221359256">
          <w:marLeft w:val="0"/>
          <w:marRight w:val="0"/>
          <w:marTop w:val="0"/>
          <w:marBottom w:val="0"/>
          <w:divBdr>
            <w:top w:val="none" w:sz="0" w:space="0" w:color="auto"/>
            <w:left w:val="none" w:sz="0" w:space="0" w:color="auto"/>
            <w:bottom w:val="none" w:sz="0" w:space="0" w:color="auto"/>
            <w:right w:val="none" w:sz="0" w:space="0" w:color="auto"/>
          </w:divBdr>
          <w:divsChild>
            <w:div w:id="1333486641">
              <w:marLeft w:val="0"/>
              <w:marRight w:val="0"/>
              <w:marTop w:val="0"/>
              <w:marBottom w:val="0"/>
              <w:divBdr>
                <w:top w:val="none" w:sz="0" w:space="0" w:color="auto"/>
                <w:left w:val="none" w:sz="0" w:space="0" w:color="auto"/>
                <w:bottom w:val="none" w:sz="0" w:space="0" w:color="auto"/>
                <w:right w:val="none" w:sz="0" w:space="0" w:color="auto"/>
              </w:divBdr>
            </w:div>
          </w:divsChild>
        </w:div>
        <w:div w:id="1232812867">
          <w:marLeft w:val="0"/>
          <w:marRight w:val="0"/>
          <w:marTop w:val="0"/>
          <w:marBottom w:val="0"/>
          <w:divBdr>
            <w:top w:val="none" w:sz="0" w:space="0" w:color="auto"/>
            <w:left w:val="none" w:sz="0" w:space="0" w:color="auto"/>
            <w:bottom w:val="none" w:sz="0" w:space="0" w:color="auto"/>
            <w:right w:val="none" w:sz="0" w:space="0" w:color="auto"/>
          </w:divBdr>
          <w:divsChild>
            <w:div w:id="803962197">
              <w:marLeft w:val="0"/>
              <w:marRight w:val="0"/>
              <w:marTop w:val="0"/>
              <w:marBottom w:val="0"/>
              <w:divBdr>
                <w:top w:val="none" w:sz="0" w:space="0" w:color="auto"/>
                <w:left w:val="none" w:sz="0" w:space="0" w:color="auto"/>
                <w:bottom w:val="none" w:sz="0" w:space="0" w:color="auto"/>
                <w:right w:val="none" w:sz="0" w:space="0" w:color="auto"/>
              </w:divBdr>
            </w:div>
          </w:divsChild>
        </w:div>
        <w:div w:id="1241451995">
          <w:marLeft w:val="0"/>
          <w:marRight w:val="0"/>
          <w:marTop w:val="0"/>
          <w:marBottom w:val="0"/>
          <w:divBdr>
            <w:top w:val="none" w:sz="0" w:space="0" w:color="auto"/>
            <w:left w:val="none" w:sz="0" w:space="0" w:color="auto"/>
            <w:bottom w:val="none" w:sz="0" w:space="0" w:color="auto"/>
            <w:right w:val="none" w:sz="0" w:space="0" w:color="auto"/>
          </w:divBdr>
          <w:divsChild>
            <w:div w:id="378478075">
              <w:marLeft w:val="0"/>
              <w:marRight w:val="0"/>
              <w:marTop w:val="0"/>
              <w:marBottom w:val="0"/>
              <w:divBdr>
                <w:top w:val="none" w:sz="0" w:space="0" w:color="auto"/>
                <w:left w:val="none" w:sz="0" w:space="0" w:color="auto"/>
                <w:bottom w:val="none" w:sz="0" w:space="0" w:color="auto"/>
                <w:right w:val="none" w:sz="0" w:space="0" w:color="auto"/>
              </w:divBdr>
            </w:div>
          </w:divsChild>
        </w:div>
        <w:div w:id="1243298489">
          <w:marLeft w:val="0"/>
          <w:marRight w:val="0"/>
          <w:marTop w:val="0"/>
          <w:marBottom w:val="0"/>
          <w:divBdr>
            <w:top w:val="none" w:sz="0" w:space="0" w:color="auto"/>
            <w:left w:val="none" w:sz="0" w:space="0" w:color="auto"/>
            <w:bottom w:val="none" w:sz="0" w:space="0" w:color="auto"/>
            <w:right w:val="none" w:sz="0" w:space="0" w:color="auto"/>
          </w:divBdr>
          <w:divsChild>
            <w:div w:id="1766341481">
              <w:marLeft w:val="0"/>
              <w:marRight w:val="0"/>
              <w:marTop w:val="0"/>
              <w:marBottom w:val="0"/>
              <w:divBdr>
                <w:top w:val="none" w:sz="0" w:space="0" w:color="auto"/>
                <w:left w:val="none" w:sz="0" w:space="0" w:color="auto"/>
                <w:bottom w:val="none" w:sz="0" w:space="0" w:color="auto"/>
                <w:right w:val="none" w:sz="0" w:space="0" w:color="auto"/>
              </w:divBdr>
            </w:div>
          </w:divsChild>
        </w:div>
        <w:div w:id="1247961534">
          <w:marLeft w:val="0"/>
          <w:marRight w:val="0"/>
          <w:marTop w:val="0"/>
          <w:marBottom w:val="0"/>
          <w:divBdr>
            <w:top w:val="none" w:sz="0" w:space="0" w:color="auto"/>
            <w:left w:val="none" w:sz="0" w:space="0" w:color="auto"/>
            <w:bottom w:val="none" w:sz="0" w:space="0" w:color="auto"/>
            <w:right w:val="none" w:sz="0" w:space="0" w:color="auto"/>
          </w:divBdr>
          <w:divsChild>
            <w:div w:id="391347597">
              <w:marLeft w:val="0"/>
              <w:marRight w:val="0"/>
              <w:marTop w:val="0"/>
              <w:marBottom w:val="0"/>
              <w:divBdr>
                <w:top w:val="none" w:sz="0" w:space="0" w:color="auto"/>
                <w:left w:val="none" w:sz="0" w:space="0" w:color="auto"/>
                <w:bottom w:val="none" w:sz="0" w:space="0" w:color="auto"/>
                <w:right w:val="none" w:sz="0" w:space="0" w:color="auto"/>
              </w:divBdr>
            </w:div>
          </w:divsChild>
        </w:div>
        <w:div w:id="1254049150">
          <w:marLeft w:val="0"/>
          <w:marRight w:val="0"/>
          <w:marTop w:val="0"/>
          <w:marBottom w:val="0"/>
          <w:divBdr>
            <w:top w:val="none" w:sz="0" w:space="0" w:color="auto"/>
            <w:left w:val="none" w:sz="0" w:space="0" w:color="auto"/>
            <w:bottom w:val="none" w:sz="0" w:space="0" w:color="auto"/>
            <w:right w:val="none" w:sz="0" w:space="0" w:color="auto"/>
          </w:divBdr>
          <w:divsChild>
            <w:div w:id="505364576">
              <w:marLeft w:val="0"/>
              <w:marRight w:val="0"/>
              <w:marTop w:val="0"/>
              <w:marBottom w:val="0"/>
              <w:divBdr>
                <w:top w:val="none" w:sz="0" w:space="0" w:color="auto"/>
                <w:left w:val="none" w:sz="0" w:space="0" w:color="auto"/>
                <w:bottom w:val="none" w:sz="0" w:space="0" w:color="auto"/>
                <w:right w:val="none" w:sz="0" w:space="0" w:color="auto"/>
              </w:divBdr>
            </w:div>
          </w:divsChild>
        </w:div>
        <w:div w:id="1254975232">
          <w:marLeft w:val="0"/>
          <w:marRight w:val="0"/>
          <w:marTop w:val="0"/>
          <w:marBottom w:val="0"/>
          <w:divBdr>
            <w:top w:val="none" w:sz="0" w:space="0" w:color="auto"/>
            <w:left w:val="none" w:sz="0" w:space="0" w:color="auto"/>
            <w:bottom w:val="none" w:sz="0" w:space="0" w:color="auto"/>
            <w:right w:val="none" w:sz="0" w:space="0" w:color="auto"/>
          </w:divBdr>
          <w:divsChild>
            <w:div w:id="2005932085">
              <w:marLeft w:val="0"/>
              <w:marRight w:val="0"/>
              <w:marTop w:val="0"/>
              <w:marBottom w:val="0"/>
              <w:divBdr>
                <w:top w:val="none" w:sz="0" w:space="0" w:color="auto"/>
                <w:left w:val="none" w:sz="0" w:space="0" w:color="auto"/>
                <w:bottom w:val="none" w:sz="0" w:space="0" w:color="auto"/>
                <w:right w:val="none" w:sz="0" w:space="0" w:color="auto"/>
              </w:divBdr>
            </w:div>
          </w:divsChild>
        </w:div>
        <w:div w:id="1268659615">
          <w:marLeft w:val="0"/>
          <w:marRight w:val="0"/>
          <w:marTop w:val="0"/>
          <w:marBottom w:val="0"/>
          <w:divBdr>
            <w:top w:val="none" w:sz="0" w:space="0" w:color="auto"/>
            <w:left w:val="none" w:sz="0" w:space="0" w:color="auto"/>
            <w:bottom w:val="none" w:sz="0" w:space="0" w:color="auto"/>
            <w:right w:val="none" w:sz="0" w:space="0" w:color="auto"/>
          </w:divBdr>
          <w:divsChild>
            <w:div w:id="112790851">
              <w:marLeft w:val="0"/>
              <w:marRight w:val="0"/>
              <w:marTop w:val="0"/>
              <w:marBottom w:val="0"/>
              <w:divBdr>
                <w:top w:val="none" w:sz="0" w:space="0" w:color="auto"/>
                <w:left w:val="none" w:sz="0" w:space="0" w:color="auto"/>
                <w:bottom w:val="none" w:sz="0" w:space="0" w:color="auto"/>
                <w:right w:val="none" w:sz="0" w:space="0" w:color="auto"/>
              </w:divBdr>
            </w:div>
          </w:divsChild>
        </w:div>
        <w:div w:id="1288851688">
          <w:marLeft w:val="0"/>
          <w:marRight w:val="0"/>
          <w:marTop w:val="0"/>
          <w:marBottom w:val="0"/>
          <w:divBdr>
            <w:top w:val="none" w:sz="0" w:space="0" w:color="auto"/>
            <w:left w:val="none" w:sz="0" w:space="0" w:color="auto"/>
            <w:bottom w:val="none" w:sz="0" w:space="0" w:color="auto"/>
            <w:right w:val="none" w:sz="0" w:space="0" w:color="auto"/>
          </w:divBdr>
          <w:divsChild>
            <w:div w:id="908616036">
              <w:marLeft w:val="0"/>
              <w:marRight w:val="0"/>
              <w:marTop w:val="0"/>
              <w:marBottom w:val="0"/>
              <w:divBdr>
                <w:top w:val="none" w:sz="0" w:space="0" w:color="auto"/>
                <w:left w:val="none" w:sz="0" w:space="0" w:color="auto"/>
                <w:bottom w:val="none" w:sz="0" w:space="0" w:color="auto"/>
                <w:right w:val="none" w:sz="0" w:space="0" w:color="auto"/>
              </w:divBdr>
            </w:div>
          </w:divsChild>
        </w:div>
        <w:div w:id="1291861730">
          <w:marLeft w:val="0"/>
          <w:marRight w:val="0"/>
          <w:marTop w:val="0"/>
          <w:marBottom w:val="0"/>
          <w:divBdr>
            <w:top w:val="none" w:sz="0" w:space="0" w:color="auto"/>
            <w:left w:val="none" w:sz="0" w:space="0" w:color="auto"/>
            <w:bottom w:val="none" w:sz="0" w:space="0" w:color="auto"/>
            <w:right w:val="none" w:sz="0" w:space="0" w:color="auto"/>
          </w:divBdr>
          <w:divsChild>
            <w:div w:id="564142134">
              <w:marLeft w:val="0"/>
              <w:marRight w:val="0"/>
              <w:marTop w:val="0"/>
              <w:marBottom w:val="0"/>
              <w:divBdr>
                <w:top w:val="none" w:sz="0" w:space="0" w:color="auto"/>
                <w:left w:val="none" w:sz="0" w:space="0" w:color="auto"/>
                <w:bottom w:val="none" w:sz="0" w:space="0" w:color="auto"/>
                <w:right w:val="none" w:sz="0" w:space="0" w:color="auto"/>
              </w:divBdr>
            </w:div>
          </w:divsChild>
        </w:div>
        <w:div w:id="1295722218">
          <w:marLeft w:val="0"/>
          <w:marRight w:val="0"/>
          <w:marTop w:val="0"/>
          <w:marBottom w:val="0"/>
          <w:divBdr>
            <w:top w:val="none" w:sz="0" w:space="0" w:color="auto"/>
            <w:left w:val="none" w:sz="0" w:space="0" w:color="auto"/>
            <w:bottom w:val="none" w:sz="0" w:space="0" w:color="auto"/>
            <w:right w:val="none" w:sz="0" w:space="0" w:color="auto"/>
          </w:divBdr>
          <w:divsChild>
            <w:div w:id="1099957407">
              <w:marLeft w:val="0"/>
              <w:marRight w:val="0"/>
              <w:marTop w:val="0"/>
              <w:marBottom w:val="0"/>
              <w:divBdr>
                <w:top w:val="none" w:sz="0" w:space="0" w:color="auto"/>
                <w:left w:val="none" w:sz="0" w:space="0" w:color="auto"/>
                <w:bottom w:val="none" w:sz="0" w:space="0" w:color="auto"/>
                <w:right w:val="none" w:sz="0" w:space="0" w:color="auto"/>
              </w:divBdr>
            </w:div>
          </w:divsChild>
        </w:div>
        <w:div w:id="1297953457">
          <w:marLeft w:val="0"/>
          <w:marRight w:val="0"/>
          <w:marTop w:val="0"/>
          <w:marBottom w:val="0"/>
          <w:divBdr>
            <w:top w:val="none" w:sz="0" w:space="0" w:color="auto"/>
            <w:left w:val="none" w:sz="0" w:space="0" w:color="auto"/>
            <w:bottom w:val="none" w:sz="0" w:space="0" w:color="auto"/>
            <w:right w:val="none" w:sz="0" w:space="0" w:color="auto"/>
          </w:divBdr>
          <w:divsChild>
            <w:div w:id="1576356975">
              <w:marLeft w:val="0"/>
              <w:marRight w:val="0"/>
              <w:marTop w:val="0"/>
              <w:marBottom w:val="0"/>
              <w:divBdr>
                <w:top w:val="none" w:sz="0" w:space="0" w:color="auto"/>
                <w:left w:val="none" w:sz="0" w:space="0" w:color="auto"/>
                <w:bottom w:val="none" w:sz="0" w:space="0" w:color="auto"/>
                <w:right w:val="none" w:sz="0" w:space="0" w:color="auto"/>
              </w:divBdr>
            </w:div>
          </w:divsChild>
        </w:div>
        <w:div w:id="1304965916">
          <w:marLeft w:val="0"/>
          <w:marRight w:val="0"/>
          <w:marTop w:val="0"/>
          <w:marBottom w:val="0"/>
          <w:divBdr>
            <w:top w:val="none" w:sz="0" w:space="0" w:color="auto"/>
            <w:left w:val="none" w:sz="0" w:space="0" w:color="auto"/>
            <w:bottom w:val="none" w:sz="0" w:space="0" w:color="auto"/>
            <w:right w:val="none" w:sz="0" w:space="0" w:color="auto"/>
          </w:divBdr>
          <w:divsChild>
            <w:div w:id="49772971">
              <w:marLeft w:val="0"/>
              <w:marRight w:val="0"/>
              <w:marTop w:val="0"/>
              <w:marBottom w:val="0"/>
              <w:divBdr>
                <w:top w:val="none" w:sz="0" w:space="0" w:color="auto"/>
                <w:left w:val="none" w:sz="0" w:space="0" w:color="auto"/>
                <w:bottom w:val="none" w:sz="0" w:space="0" w:color="auto"/>
                <w:right w:val="none" w:sz="0" w:space="0" w:color="auto"/>
              </w:divBdr>
            </w:div>
          </w:divsChild>
        </w:div>
        <w:div w:id="1309552417">
          <w:marLeft w:val="0"/>
          <w:marRight w:val="0"/>
          <w:marTop w:val="0"/>
          <w:marBottom w:val="0"/>
          <w:divBdr>
            <w:top w:val="none" w:sz="0" w:space="0" w:color="auto"/>
            <w:left w:val="none" w:sz="0" w:space="0" w:color="auto"/>
            <w:bottom w:val="none" w:sz="0" w:space="0" w:color="auto"/>
            <w:right w:val="none" w:sz="0" w:space="0" w:color="auto"/>
          </w:divBdr>
          <w:divsChild>
            <w:div w:id="1072199910">
              <w:marLeft w:val="0"/>
              <w:marRight w:val="0"/>
              <w:marTop w:val="0"/>
              <w:marBottom w:val="0"/>
              <w:divBdr>
                <w:top w:val="none" w:sz="0" w:space="0" w:color="auto"/>
                <w:left w:val="none" w:sz="0" w:space="0" w:color="auto"/>
                <w:bottom w:val="none" w:sz="0" w:space="0" w:color="auto"/>
                <w:right w:val="none" w:sz="0" w:space="0" w:color="auto"/>
              </w:divBdr>
            </w:div>
          </w:divsChild>
        </w:div>
        <w:div w:id="1318000187">
          <w:marLeft w:val="0"/>
          <w:marRight w:val="0"/>
          <w:marTop w:val="0"/>
          <w:marBottom w:val="0"/>
          <w:divBdr>
            <w:top w:val="none" w:sz="0" w:space="0" w:color="auto"/>
            <w:left w:val="none" w:sz="0" w:space="0" w:color="auto"/>
            <w:bottom w:val="none" w:sz="0" w:space="0" w:color="auto"/>
            <w:right w:val="none" w:sz="0" w:space="0" w:color="auto"/>
          </w:divBdr>
          <w:divsChild>
            <w:div w:id="775445579">
              <w:marLeft w:val="0"/>
              <w:marRight w:val="0"/>
              <w:marTop w:val="0"/>
              <w:marBottom w:val="0"/>
              <w:divBdr>
                <w:top w:val="none" w:sz="0" w:space="0" w:color="auto"/>
                <w:left w:val="none" w:sz="0" w:space="0" w:color="auto"/>
                <w:bottom w:val="none" w:sz="0" w:space="0" w:color="auto"/>
                <w:right w:val="none" w:sz="0" w:space="0" w:color="auto"/>
              </w:divBdr>
            </w:div>
          </w:divsChild>
        </w:div>
        <w:div w:id="1318804592">
          <w:marLeft w:val="0"/>
          <w:marRight w:val="0"/>
          <w:marTop w:val="0"/>
          <w:marBottom w:val="0"/>
          <w:divBdr>
            <w:top w:val="none" w:sz="0" w:space="0" w:color="auto"/>
            <w:left w:val="none" w:sz="0" w:space="0" w:color="auto"/>
            <w:bottom w:val="none" w:sz="0" w:space="0" w:color="auto"/>
            <w:right w:val="none" w:sz="0" w:space="0" w:color="auto"/>
          </w:divBdr>
          <w:divsChild>
            <w:div w:id="262149587">
              <w:marLeft w:val="0"/>
              <w:marRight w:val="0"/>
              <w:marTop w:val="0"/>
              <w:marBottom w:val="0"/>
              <w:divBdr>
                <w:top w:val="none" w:sz="0" w:space="0" w:color="auto"/>
                <w:left w:val="none" w:sz="0" w:space="0" w:color="auto"/>
                <w:bottom w:val="none" w:sz="0" w:space="0" w:color="auto"/>
                <w:right w:val="none" w:sz="0" w:space="0" w:color="auto"/>
              </w:divBdr>
            </w:div>
          </w:divsChild>
        </w:div>
        <w:div w:id="1324241990">
          <w:marLeft w:val="0"/>
          <w:marRight w:val="0"/>
          <w:marTop w:val="0"/>
          <w:marBottom w:val="0"/>
          <w:divBdr>
            <w:top w:val="none" w:sz="0" w:space="0" w:color="auto"/>
            <w:left w:val="none" w:sz="0" w:space="0" w:color="auto"/>
            <w:bottom w:val="none" w:sz="0" w:space="0" w:color="auto"/>
            <w:right w:val="none" w:sz="0" w:space="0" w:color="auto"/>
          </w:divBdr>
          <w:divsChild>
            <w:div w:id="1484471446">
              <w:marLeft w:val="0"/>
              <w:marRight w:val="0"/>
              <w:marTop w:val="0"/>
              <w:marBottom w:val="0"/>
              <w:divBdr>
                <w:top w:val="none" w:sz="0" w:space="0" w:color="auto"/>
                <w:left w:val="none" w:sz="0" w:space="0" w:color="auto"/>
                <w:bottom w:val="none" w:sz="0" w:space="0" w:color="auto"/>
                <w:right w:val="none" w:sz="0" w:space="0" w:color="auto"/>
              </w:divBdr>
            </w:div>
          </w:divsChild>
        </w:div>
        <w:div w:id="1327630953">
          <w:marLeft w:val="0"/>
          <w:marRight w:val="0"/>
          <w:marTop w:val="0"/>
          <w:marBottom w:val="0"/>
          <w:divBdr>
            <w:top w:val="none" w:sz="0" w:space="0" w:color="auto"/>
            <w:left w:val="none" w:sz="0" w:space="0" w:color="auto"/>
            <w:bottom w:val="none" w:sz="0" w:space="0" w:color="auto"/>
            <w:right w:val="none" w:sz="0" w:space="0" w:color="auto"/>
          </w:divBdr>
          <w:divsChild>
            <w:div w:id="1461345025">
              <w:marLeft w:val="0"/>
              <w:marRight w:val="0"/>
              <w:marTop w:val="0"/>
              <w:marBottom w:val="0"/>
              <w:divBdr>
                <w:top w:val="none" w:sz="0" w:space="0" w:color="auto"/>
                <w:left w:val="none" w:sz="0" w:space="0" w:color="auto"/>
                <w:bottom w:val="none" w:sz="0" w:space="0" w:color="auto"/>
                <w:right w:val="none" w:sz="0" w:space="0" w:color="auto"/>
              </w:divBdr>
            </w:div>
          </w:divsChild>
        </w:div>
        <w:div w:id="1330477954">
          <w:marLeft w:val="0"/>
          <w:marRight w:val="0"/>
          <w:marTop w:val="0"/>
          <w:marBottom w:val="0"/>
          <w:divBdr>
            <w:top w:val="none" w:sz="0" w:space="0" w:color="auto"/>
            <w:left w:val="none" w:sz="0" w:space="0" w:color="auto"/>
            <w:bottom w:val="none" w:sz="0" w:space="0" w:color="auto"/>
            <w:right w:val="none" w:sz="0" w:space="0" w:color="auto"/>
          </w:divBdr>
          <w:divsChild>
            <w:div w:id="1595358311">
              <w:marLeft w:val="0"/>
              <w:marRight w:val="0"/>
              <w:marTop w:val="0"/>
              <w:marBottom w:val="0"/>
              <w:divBdr>
                <w:top w:val="none" w:sz="0" w:space="0" w:color="auto"/>
                <w:left w:val="none" w:sz="0" w:space="0" w:color="auto"/>
                <w:bottom w:val="none" w:sz="0" w:space="0" w:color="auto"/>
                <w:right w:val="none" w:sz="0" w:space="0" w:color="auto"/>
              </w:divBdr>
            </w:div>
          </w:divsChild>
        </w:div>
        <w:div w:id="1334066870">
          <w:marLeft w:val="0"/>
          <w:marRight w:val="0"/>
          <w:marTop w:val="0"/>
          <w:marBottom w:val="0"/>
          <w:divBdr>
            <w:top w:val="none" w:sz="0" w:space="0" w:color="auto"/>
            <w:left w:val="none" w:sz="0" w:space="0" w:color="auto"/>
            <w:bottom w:val="none" w:sz="0" w:space="0" w:color="auto"/>
            <w:right w:val="none" w:sz="0" w:space="0" w:color="auto"/>
          </w:divBdr>
          <w:divsChild>
            <w:div w:id="74207950">
              <w:marLeft w:val="0"/>
              <w:marRight w:val="0"/>
              <w:marTop w:val="0"/>
              <w:marBottom w:val="0"/>
              <w:divBdr>
                <w:top w:val="none" w:sz="0" w:space="0" w:color="auto"/>
                <w:left w:val="none" w:sz="0" w:space="0" w:color="auto"/>
                <w:bottom w:val="none" w:sz="0" w:space="0" w:color="auto"/>
                <w:right w:val="none" w:sz="0" w:space="0" w:color="auto"/>
              </w:divBdr>
            </w:div>
          </w:divsChild>
        </w:div>
        <w:div w:id="1347363237">
          <w:marLeft w:val="0"/>
          <w:marRight w:val="0"/>
          <w:marTop w:val="0"/>
          <w:marBottom w:val="0"/>
          <w:divBdr>
            <w:top w:val="none" w:sz="0" w:space="0" w:color="auto"/>
            <w:left w:val="none" w:sz="0" w:space="0" w:color="auto"/>
            <w:bottom w:val="none" w:sz="0" w:space="0" w:color="auto"/>
            <w:right w:val="none" w:sz="0" w:space="0" w:color="auto"/>
          </w:divBdr>
          <w:divsChild>
            <w:div w:id="1431655772">
              <w:marLeft w:val="0"/>
              <w:marRight w:val="0"/>
              <w:marTop w:val="0"/>
              <w:marBottom w:val="0"/>
              <w:divBdr>
                <w:top w:val="none" w:sz="0" w:space="0" w:color="auto"/>
                <w:left w:val="none" w:sz="0" w:space="0" w:color="auto"/>
                <w:bottom w:val="none" w:sz="0" w:space="0" w:color="auto"/>
                <w:right w:val="none" w:sz="0" w:space="0" w:color="auto"/>
              </w:divBdr>
            </w:div>
          </w:divsChild>
        </w:div>
        <w:div w:id="1349721634">
          <w:marLeft w:val="0"/>
          <w:marRight w:val="0"/>
          <w:marTop w:val="0"/>
          <w:marBottom w:val="0"/>
          <w:divBdr>
            <w:top w:val="none" w:sz="0" w:space="0" w:color="auto"/>
            <w:left w:val="none" w:sz="0" w:space="0" w:color="auto"/>
            <w:bottom w:val="none" w:sz="0" w:space="0" w:color="auto"/>
            <w:right w:val="none" w:sz="0" w:space="0" w:color="auto"/>
          </w:divBdr>
          <w:divsChild>
            <w:div w:id="1954315885">
              <w:marLeft w:val="0"/>
              <w:marRight w:val="0"/>
              <w:marTop w:val="0"/>
              <w:marBottom w:val="0"/>
              <w:divBdr>
                <w:top w:val="none" w:sz="0" w:space="0" w:color="auto"/>
                <w:left w:val="none" w:sz="0" w:space="0" w:color="auto"/>
                <w:bottom w:val="none" w:sz="0" w:space="0" w:color="auto"/>
                <w:right w:val="none" w:sz="0" w:space="0" w:color="auto"/>
              </w:divBdr>
            </w:div>
          </w:divsChild>
        </w:div>
        <w:div w:id="1355232959">
          <w:marLeft w:val="0"/>
          <w:marRight w:val="0"/>
          <w:marTop w:val="0"/>
          <w:marBottom w:val="0"/>
          <w:divBdr>
            <w:top w:val="none" w:sz="0" w:space="0" w:color="auto"/>
            <w:left w:val="none" w:sz="0" w:space="0" w:color="auto"/>
            <w:bottom w:val="none" w:sz="0" w:space="0" w:color="auto"/>
            <w:right w:val="none" w:sz="0" w:space="0" w:color="auto"/>
          </w:divBdr>
          <w:divsChild>
            <w:div w:id="2085057813">
              <w:marLeft w:val="0"/>
              <w:marRight w:val="0"/>
              <w:marTop w:val="0"/>
              <w:marBottom w:val="0"/>
              <w:divBdr>
                <w:top w:val="none" w:sz="0" w:space="0" w:color="auto"/>
                <w:left w:val="none" w:sz="0" w:space="0" w:color="auto"/>
                <w:bottom w:val="none" w:sz="0" w:space="0" w:color="auto"/>
                <w:right w:val="none" w:sz="0" w:space="0" w:color="auto"/>
              </w:divBdr>
            </w:div>
          </w:divsChild>
        </w:div>
        <w:div w:id="1358117104">
          <w:marLeft w:val="0"/>
          <w:marRight w:val="0"/>
          <w:marTop w:val="0"/>
          <w:marBottom w:val="0"/>
          <w:divBdr>
            <w:top w:val="none" w:sz="0" w:space="0" w:color="auto"/>
            <w:left w:val="none" w:sz="0" w:space="0" w:color="auto"/>
            <w:bottom w:val="none" w:sz="0" w:space="0" w:color="auto"/>
            <w:right w:val="none" w:sz="0" w:space="0" w:color="auto"/>
          </w:divBdr>
          <w:divsChild>
            <w:div w:id="614295024">
              <w:marLeft w:val="0"/>
              <w:marRight w:val="0"/>
              <w:marTop w:val="0"/>
              <w:marBottom w:val="0"/>
              <w:divBdr>
                <w:top w:val="none" w:sz="0" w:space="0" w:color="auto"/>
                <w:left w:val="none" w:sz="0" w:space="0" w:color="auto"/>
                <w:bottom w:val="none" w:sz="0" w:space="0" w:color="auto"/>
                <w:right w:val="none" w:sz="0" w:space="0" w:color="auto"/>
              </w:divBdr>
            </w:div>
          </w:divsChild>
        </w:div>
        <w:div w:id="1395589561">
          <w:marLeft w:val="0"/>
          <w:marRight w:val="0"/>
          <w:marTop w:val="0"/>
          <w:marBottom w:val="0"/>
          <w:divBdr>
            <w:top w:val="none" w:sz="0" w:space="0" w:color="auto"/>
            <w:left w:val="none" w:sz="0" w:space="0" w:color="auto"/>
            <w:bottom w:val="none" w:sz="0" w:space="0" w:color="auto"/>
            <w:right w:val="none" w:sz="0" w:space="0" w:color="auto"/>
          </w:divBdr>
          <w:divsChild>
            <w:div w:id="752436398">
              <w:marLeft w:val="0"/>
              <w:marRight w:val="0"/>
              <w:marTop w:val="0"/>
              <w:marBottom w:val="0"/>
              <w:divBdr>
                <w:top w:val="none" w:sz="0" w:space="0" w:color="auto"/>
                <w:left w:val="none" w:sz="0" w:space="0" w:color="auto"/>
                <w:bottom w:val="none" w:sz="0" w:space="0" w:color="auto"/>
                <w:right w:val="none" w:sz="0" w:space="0" w:color="auto"/>
              </w:divBdr>
            </w:div>
          </w:divsChild>
        </w:div>
        <w:div w:id="1401244475">
          <w:marLeft w:val="0"/>
          <w:marRight w:val="0"/>
          <w:marTop w:val="0"/>
          <w:marBottom w:val="0"/>
          <w:divBdr>
            <w:top w:val="none" w:sz="0" w:space="0" w:color="auto"/>
            <w:left w:val="none" w:sz="0" w:space="0" w:color="auto"/>
            <w:bottom w:val="none" w:sz="0" w:space="0" w:color="auto"/>
            <w:right w:val="none" w:sz="0" w:space="0" w:color="auto"/>
          </w:divBdr>
          <w:divsChild>
            <w:div w:id="245190533">
              <w:marLeft w:val="0"/>
              <w:marRight w:val="0"/>
              <w:marTop w:val="0"/>
              <w:marBottom w:val="0"/>
              <w:divBdr>
                <w:top w:val="none" w:sz="0" w:space="0" w:color="auto"/>
                <w:left w:val="none" w:sz="0" w:space="0" w:color="auto"/>
                <w:bottom w:val="none" w:sz="0" w:space="0" w:color="auto"/>
                <w:right w:val="none" w:sz="0" w:space="0" w:color="auto"/>
              </w:divBdr>
            </w:div>
          </w:divsChild>
        </w:div>
        <w:div w:id="1407653477">
          <w:marLeft w:val="0"/>
          <w:marRight w:val="0"/>
          <w:marTop w:val="0"/>
          <w:marBottom w:val="0"/>
          <w:divBdr>
            <w:top w:val="none" w:sz="0" w:space="0" w:color="auto"/>
            <w:left w:val="none" w:sz="0" w:space="0" w:color="auto"/>
            <w:bottom w:val="none" w:sz="0" w:space="0" w:color="auto"/>
            <w:right w:val="none" w:sz="0" w:space="0" w:color="auto"/>
          </w:divBdr>
          <w:divsChild>
            <w:div w:id="567809254">
              <w:marLeft w:val="0"/>
              <w:marRight w:val="0"/>
              <w:marTop w:val="0"/>
              <w:marBottom w:val="0"/>
              <w:divBdr>
                <w:top w:val="none" w:sz="0" w:space="0" w:color="auto"/>
                <w:left w:val="none" w:sz="0" w:space="0" w:color="auto"/>
                <w:bottom w:val="none" w:sz="0" w:space="0" w:color="auto"/>
                <w:right w:val="none" w:sz="0" w:space="0" w:color="auto"/>
              </w:divBdr>
            </w:div>
          </w:divsChild>
        </w:div>
        <w:div w:id="1412459199">
          <w:marLeft w:val="0"/>
          <w:marRight w:val="0"/>
          <w:marTop w:val="0"/>
          <w:marBottom w:val="0"/>
          <w:divBdr>
            <w:top w:val="none" w:sz="0" w:space="0" w:color="auto"/>
            <w:left w:val="none" w:sz="0" w:space="0" w:color="auto"/>
            <w:bottom w:val="none" w:sz="0" w:space="0" w:color="auto"/>
            <w:right w:val="none" w:sz="0" w:space="0" w:color="auto"/>
          </w:divBdr>
          <w:divsChild>
            <w:div w:id="1568108033">
              <w:marLeft w:val="0"/>
              <w:marRight w:val="0"/>
              <w:marTop w:val="0"/>
              <w:marBottom w:val="0"/>
              <w:divBdr>
                <w:top w:val="none" w:sz="0" w:space="0" w:color="auto"/>
                <w:left w:val="none" w:sz="0" w:space="0" w:color="auto"/>
                <w:bottom w:val="none" w:sz="0" w:space="0" w:color="auto"/>
                <w:right w:val="none" w:sz="0" w:space="0" w:color="auto"/>
              </w:divBdr>
            </w:div>
          </w:divsChild>
        </w:div>
        <w:div w:id="1425178110">
          <w:marLeft w:val="0"/>
          <w:marRight w:val="0"/>
          <w:marTop w:val="0"/>
          <w:marBottom w:val="0"/>
          <w:divBdr>
            <w:top w:val="none" w:sz="0" w:space="0" w:color="auto"/>
            <w:left w:val="none" w:sz="0" w:space="0" w:color="auto"/>
            <w:bottom w:val="none" w:sz="0" w:space="0" w:color="auto"/>
            <w:right w:val="none" w:sz="0" w:space="0" w:color="auto"/>
          </w:divBdr>
          <w:divsChild>
            <w:div w:id="2074040328">
              <w:marLeft w:val="0"/>
              <w:marRight w:val="0"/>
              <w:marTop w:val="0"/>
              <w:marBottom w:val="0"/>
              <w:divBdr>
                <w:top w:val="none" w:sz="0" w:space="0" w:color="auto"/>
                <w:left w:val="none" w:sz="0" w:space="0" w:color="auto"/>
                <w:bottom w:val="none" w:sz="0" w:space="0" w:color="auto"/>
                <w:right w:val="none" w:sz="0" w:space="0" w:color="auto"/>
              </w:divBdr>
            </w:div>
          </w:divsChild>
        </w:div>
        <w:div w:id="1427117536">
          <w:marLeft w:val="0"/>
          <w:marRight w:val="0"/>
          <w:marTop w:val="0"/>
          <w:marBottom w:val="0"/>
          <w:divBdr>
            <w:top w:val="none" w:sz="0" w:space="0" w:color="auto"/>
            <w:left w:val="none" w:sz="0" w:space="0" w:color="auto"/>
            <w:bottom w:val="none" w:sz="0" w:space="0" w:color="auto"/>
            <w:right w:val="none" w:sz="0" w:space="0" w:color="auto"/>
          </w:divBdr>
          <w:divsChild>
            <w:div w:id="1364865350">
              <w:marLeft w:val="0"/>
              <w:marRight w:val="0"/>
              <w:marTop w:val="0"/>
              <w:marBottom w:val="0"/>
              <w:divBdr>
                <w:top w:val="none" w:sz="0" w:space="0" w:color="auto"/>
                <w:left w:val="none" w:sz="0" w:space="0" w:color="auto"/>
                <w:bottom w:val="none" w:sz="0" w:space="0" w:color="auto"/>
                <w:right w:val="none" w:sz="0" w:space="0" w:color="auto"/>
              </w:divBdr>
            </w:div>
          </w:divsChild>
        </w:div>
        <w:div w:id="1427992972">
          <w:marLeft w:val="0"/>
          <w:marRight w:val="0"/>
          <w:marTop w:val="0"/>
          <w:marBottom w:val="0"/>
          <w:divBdr>
            <w:top w:val="none" w:sz="0" w:space="0" w:color="auto"/>
            <w:left w:val="none" w:sz="0" w:space="0" w:color="auto"/>
            <w:bottom w:val="none" w:sz="0" w:space="0" w:color="auto"/>
            <w:right w:val="none" w:sz="0" w:space="0" w:color="auto"/>
          </w:divBdr>
          <w:divsChild>
            <w:div w:id="364252416">
              <w:marLeft w:val="0"/>
              <w:marRight w:val="0"/>
              <w:marTop w:val="0"/>
              <w:marBottom w:val="0"/>
              <w:divBdr>
                <w:top w:val="none" w:sz="0" w:space="0" w:color="auto"/>
                <w:left w:val="none" w:sz="0" w:space="0" w:color="auto"/>
                <w:bottom w:val="none" w:sz="0" w:space="0" w:color="auto"/>
                <w:right w:val="none" w:sz="0" w:space="0" w:color="auto"/>
              </w:divBdr>
            </w:div>
          </w:divsChild>
        </w:div>
        <w:div w:id="1436094287">
          <w:marLeft w:val="0"/>
          <w:marRight w:val="0"/>
          <w:marTop w:val="0"/>
          <w:marBottom w:val="0"/>
          <w:divBdr>
            <w:top w:val="none" w:sz="0" w:space="0" w:color="auto"/>
            <w:left w:val="none" w:sz="0" w:space="0" w:color="auto"/>
            <w:bottom w:val="none" w:sz="0" w:space="0" w:color="auto"/>
            <w:right w:val="none" w:sz="0" w:space="0" w:color="auto"/>
          </w:divBdr>
          <w:divsChild>
            <w:div w:id="785125573">
              <w:marLeft w:val="0"/>
              <w:marRight w:val="0"/>
              <w:marTop w:val="0"/>
              <w:marBottom w:val="0"/>
              <w:divBdr>
                <w:top w:val="none" w:sz="0" w:space="0" w:color="auto"/>
                <w:left w:val="none" w:sz="0" w:space="0" w:color="auto"/>
                <w:bottom w:val="none" w:sz="0" w:space="0" w:color="auto"/>
                <w:right w:val="none" w:sz="0" w:space="0" w:color="auto"/>
              </w:divBdr>
            </w:div>
          </w:divsChild>
        </w:div>
        <w:div w:id="1437795438">
          <w:marLeft w:val="0"/>
          <w:marRight w:val="0"/>
          <w:marTop w:val="0"/>
          <w:marBottom w:val="0"/>
          <w:divBdr>
            <w:top w:val="none" w:sz="0" w:space="0" w:color="auto"/>
            <w:left w:val="none" w:sz="0" w:space="0" w:color="auto"/>
            <w:bottom w:val="none" w:sz="0" w:space="0" w:color="auto"/>
            <w:right w:val="none" w:sz="0" w:space="0" w:color="auto"/>
          </w:divBdr>
          <w:divsChild>
            <w:div w:id="518277241">
              <w:marLeft w:val="0"/>
              <w:marRight w:val="0"/>
              <w:marTop w:val="0"/>
              <w:marBottom w:val="0"/>
              <w:divBdr>
                <w:top w:val="none" w:sz="0" w:space="0" w:color="auto"/>
                <w:left w:val="none" w:sz="0" w:space="0" w:color="auto"/>
                <w:bottom w:val="none" w:sz="0" w:space="0" w:color="auto"/>
                <w:right w:val="none" w:sz="0" w:space="0" w:color="auto"/>
              </w:divBdr>
            </w:div>
          </w:divsChild>
        </w:div>
        <w:div w:id="1441225231">
          <w:marLeft w:val="0"/>
          <w:marRight w:val="0"/>
          <w:marTop w:val="0"/>
          <w:marBottom w:val="0"/>
          <w:divBdr>
            <w:top w:val="none" w:sz="0" w:space="0" w:color="auto"/>
            <w:left w:val="none" w:sz="0" w:space="0" w:color="auto"/>
            <w:bottom w:val="none" w:sz="0" w:space="0" w:color="auto"/>
            <w:right w:val="none" w:sz="0" w:space="0" w:color="auto"/>
          </w:divBdr>
          <w:divsChild>
            <w:div w:id="352079503">
              <w:marLeft w:val="0"/>
              <w:marRight w:val="0"/>
              <w:marTop w:val="0"/>
              <w:marBottom w:val="0"/>
              <w:divBdr>
                <w:top w:val="none" w:sz="0" w:space="0" w:color="auto"/>
                <w:left w:val="none" w:sz="0" w:space="0" w:color="auto"/>
                <w:bottom w:val="none" w:sz="0" w:space="0" w:color="auto"/>
                <w:right w:val="none" w:sz="0" w:space="0" w:color="auto"/>
              </w:divBdr>
            </w:div>
          </w:divsChild>
        </w:div>
        <w:div w:id="1447193697">
          <w:marLeft w:val="0"/>
          <w:marRight w:val="0"/>
          <w:marTop w:val="0"/>
          <w:marBottom w:val="0"/>
          <w:divBdr>
            <w:top w:val="none" w:sz="0" w:space="0" w:color="auto"/>
            <w:left w:val="none" w:sz="0" w:space="0" w:color="auto"/>
            <w:bottom w:val="none" w:sz="0" w:space="0" w:color="auto"/>
            <w:right w:val="none" w:sz="0" w:space="0" w:color="auto"/>
          </w:divBdr>
          <w:divsChild>
            <w:div w:id="1471249602">
              <w:marLeft w:val="0"/>
              <w:marRight w:val="0"/>
              <w:marTop w:val="0"/>
              <w:marBottom w:val="0"/>
              <w:divBdr>
                <w:top w:val="none" w:sz="0" w:space="0" w:color="auto"/>
                <w:left w:val="none" w:sz="0" w:space="0" w:color="auto"/>
                <w:bottom w:val="none" w:sz="0" w:space="0" w:color="auto"/>
                <w:right w:val="none" w:sz="0" w:space="0" w:color="auto"/>
              </w:divBdr>
            </w:div>
          </w:divsChild>
        </w:div>
        <w:div w:id="1452631762">
          <w:marLeft w:val="0"/>
          <w:marRight w:val="0"/>
          <w:marTop w:val="0"/>
          <w:marBottom w:val="0"/>
          <w:divBdr>
            <w:top w:val="none" w:sz="0" w:space="0" w:color="auto"/>
            <w:left w:val="none" w:sz="0" w:space="0" w:color="auto"/>
            <w:bottom w:val="none" w:sz="0" w:space="0" w:color="auto"/>
            <w:right w:val="none" w:sz="0" w:space="0" w:color="auto"/>
          </w:divBdr>
          <w:divsChild>
            <w:div w:id="844518855">
              <w:marLeft w:val="0"/>
              <w:marRight w:val="0"/>
              <w:marTop w:val="0"/>
              <w:marBottom w:val="0"/>
              <w:divBdr>
                <w:top w:val="none" w:sz="0" w:space="0" w:color="auto"/>
                <w:left w:val="none" w:sz="0" w:space="0" w:color="auto"/>
                <w:bottom w:val="none" w:sz="0" w:space="0" w:color="auto"/>
                <w:right w:val="none" w:sz="0" w:space="0" w:color="auto"/>
              </w:divBdr>
            </w:div>
          </w:divsChild>
        </w:div>
        <w:div w:id="1460298595">
          <w:marLeft w:val="0"/>
          <w:marRight w:val="0"/>
          <w:marTop w:val="0"/>
          <w:marBottom w:val="0"/>
          <w:divBdr>
            <w:top w:val="none" w:sz="0" w:space="0" w:color="auto"/>
            <w:left w:val="none" w:sz="0" w:space="0" w:color="auto"/>
            <w:bottom w:val="none" w:sz="0" w:space="0" w:color="auto"/>
            <w:right w:val="none" w:sz="0" w:space="0" w:color="auto"/>
          </w:divBdr>
          <w:divsChild>
            <w:div w:id="807891908">
              <w:marLeft w:val="0"/>
              <w:marRight w:val="0"/>
              <w:marTop w:val="0"/>
              <w:marBottom w:val="0"/>
              <w:divBdr>
                <w:top w:val="none" w:sz="0" w:space="0" w:color="auto"/>
                <w:left w:val="none" w:sz="0" w:space="0" w:color="auto"/>
                <w:bottom w:val="none" w:sz="0" w:space="0" w:color="auto"/>
                <w:right w:val="none" w:sz="0" w:space="0" w:color="auto"/>
              </w:divBdr>
            </w:div>
          </w:divsChild>
        </w:div>
        <w:div w:id="1472748550">
          <w:marLeft w:val="0"/>
          <w:marRight w:val="0"/>
          <w:marTop w:val="0"/>
          <w:marBottom w:val="0"/>
          <w:divBdr>
            <w:top w:val="none" w:sz="0" w:space="0" w:color="auto"/>
            <w:left w:val="none" w:sz="0" w:space="0" w:color="auto"/>
            <w:bottom w:val="none" w:sz="0" w:space="0" w:color="auto"/>
            <w:right w:val="none" w:sz="0" w:space="0" w:color="auto"/>
          </w:divBdr>
          <w:divsChild>
            <w:div w:id="904032119">
              <w:marLeft w:val="0"/>
              <w:marRight w:val="0"/>
              <w:marTop w:val="0"/>
              <w:marBottom w:val="0"/>
              <w:divBdr>
                <w:top w:val="none" w:sz="0" w:space="0" w:color="auto"/>
                <w:left w:val="none" w:sz="0" w:space="0" w:color="auto"/>
                <w:bottom w:val="none" w:sz="0" w:space="0" w:color="auto"/>
                <w:right w:val="none" w:sz="0" w:space="0" w:color="auto"/>
              </w:divBdr>
            </w:div>
          </w:divsChild>
        </w:div>
        <w:div w:id="1478259118">
          <w:marLeft w:val="0"/>
          <w:marRight w:val="0"/>
          <w:marTop w:val="0"/>
          <w:marBottom w:val="0"/>
          <w:divBdr>
            <w:top w:val="none" w:sz="0" w:space="0" w:color="auto"/>
            <w:left w:val="none" w:sz="0" w:space="0" w:color="auto"/>
            <w:bottom w:val="none" w:sz="0" w:space="0" w:color="auto"/>
            <w:right w:val="none" w:sz="0" w:space="0" w:color="auto"/>
          </w:divBdr>
          <w:divsChild>
            <w:div w:id="1445542048">
              <w:marLeft w:val="0"/>
              <w:marRight w:val="0"/>
              <w:marTop w:val="0"/>
              <w:marBottom w:val="0"/>
              <w:divBdr>
                <w:top w:val="none" w:sz="0" w:space="0" w:color="auto"/>
                <w:left w:val="none" w:sz="0" w:space="0" w:color="auto"/>
                <w:bottom w:val="none" w:sz="0" w:space="0" w:color="auto"/>
                <w:right w:val="none" w:sz="0" w:space="0" w:color="auto"/>
              </w:divBdr>
            </w:div>
          </w:divsChild>
        </w:div>
        <w:div w:id="1479031417">
          <w:marLeft w:val="0"/>
          <w:marRight w:val="0"/>
          <w:marTop w:val="0"/>
          <w:marBottom w:val="0"/>
          <w:divBdr>
            <w:top w:val="none" w:sz="0" w:space="0" w:color="auto"/>
            <w:left w:val="none" w:sz="0" w:space="0" w:color="auto"/>
            <w:bottom w:val="none" w:sz="0" w:space="0" w:color="auto"/>
            <w:right w:val="none" w:sz="0" w:space="0" w:color="auto"/>
          </w:divBdr>
          <w:divsChild>
            <w:div w:id="2122916485">
              <w:marLeft w:val="0"/>
              <w:marRight w:val="0"/>
              <w:marTop w:val="0"/>
              <w:marBottom w:val="0"/>
              <w:divBdr>
                <w:top w:val="none" w:sz="0" w:space="0" w:color="auto"/>
                <w:left w:val="none" w:sz="0" w:space="0" w:color="auto"/>
                <w:bottom w:val="none" w:sz="0" w:space="0" w:color="auto"/>
                <w:right w:val="none" w:sz="0" w:space="0" w:color="auto"/>
              </w:divBdr>
            </w:div>
          </w:divsChild>
        </w:div>
        <w:div w:id="1479498872">
          <w:marLeft w:val="0"/>
          <w:marRight w:val="0"/>
          <w:marTop w:val="0"/>
          <w:marBottom w:val="0"/>
          <w:divBdr>
            <w:top w:val="none" w:sz="0" w:space="0" w:color="auto"/>
            <w:left w:val="none" w:sz="0" w:space="0" w:color="auto"/>
            <w:bottom w:val="none" w:sz="0" w:space="0" w:color="auto"/>
            <w:right w:val="none" w:sz="0" w:space="0" w:color="auto"/>
          </w:divBdr>
          <w:divsChild>
            <w:div w:id="1391536760">
              <w:marLeft w:val="0"/>
              <w:marRight w:val="0"/>
              <w:marTop w:val="0"/>
              <w:marBottom w:val="0"/>
              <w:divBdr>
                <w:top w:val="none" w:sz="0" w:space="0" w:color="auto"/>
                <w:left w:val="none" w:sz="0" w:space="0" w:color="auto"/>
                <w:bottom w:val="none" w:sz="0" w:space="0" w:color="auto"/>
                <w:right w:val="none" w:sz="0" w:space="0" w:color="auto"/>
              </w:divBdr>
            </w:div>
          </w:divsChild>
        </w:div>
        <w:div w:id="1480419627">
          <w:marLeft w:val="0"/>
          <w:marRight w:val="0"/>
          <w:marTop w:val="0"/>
          <w:marBottom w:val="0"/>
          <w:divBdr>
            <w:top w:val="none" w:sz="0" w:space="0" w:color="auto"/>
            <w:left w:val="none" w:sz="0" w:space="0" w:color="auto"/>
            <w:bottom w:val="none" w:sz="0" w:space="0" w:color="auto"/>
            <w:right w:val="none" w:sz="0" w:space="0" w:color="auto"/>
          </w:divBdr>
          <w:divsChild>
            <w:div w:id="1686243474">
              <w:marLeft w:val="0"/>
              <w:marRight w:val="0"/>
              <w:marTop w:val="0"/>
              <w:marBottom w:val="0"/>
              <w:divBdr>
                <w:top w:val="none" w:sz="0" w:space="0" w:color="auto"/>
                <w:left w:val="none" w:sz="0" w:space="0" w:color="auto"/>
                <w:bottom w:val="none" w:sz="0" w:space="0" w:color="auto"/>
                <w:right w:val="none" w:sz="0" w:space="0" w:color="auto"/>
              </w:divBdr>
            </w:div>
          </w:divsChild>
        </w:div>
        <w:div w:id="1489322575">
          <w:marLeft w:val="0"/>
          <w:marRight w:val="0"/>
          <w:marTop w:val="0"/>
          <w:marBottom w:val="0"/>
          <w:divBdr>
            <w:top w:val="none" w:sz="0" w:space="0" w:color="auto"/>
            <w:left w:val="none" w:sz="0" w:space="0" w:color="auto"/>
            <w:bottom w:val="none" w:sz="0" w:space="0" w:color="auto"/>
            <w:right w:val="none" w:sz="0" w:space="0" w:color="auto"/>
          </w:divBdr>
          <w:divsChild>
            <w:div w:id="372467401">
              <w:marLeft w:val="0"/>
              <w:marRight w:val="0"/>
              <w:marTop w:val="0"/>
              <w:marBottom w:val="0"/>
              <w:divBdr>
                <w:top w:val="none" w:sz="0" w:space="0" w:color="auto"/>
                <w:left w:val="none" w:sz="0" w:space="0" w:color="auto"/>
                <w:bottom w:val="none" w:sz="0" w:space="0" w:color="auto"/>
                <w:right w:val="none" w:sz="0" w:space="0" w:color="auto"/>
              </w:divBdr>
            </w:div>
          </w:divsChild>
        </w:div>
        <w:div w:id="1498501610">
          <w:marLeft w:val="0"/>
          <w:marRight w:val="0"/>
          <w:marTop w:val="0"/>
          <w:marBottom w:val="0"/>
          <w:divBdr>
            <w:top w:val="none" w:sz="0" w:space="0" w:color="auto"/>
            <w:left w:val="none" w:sz="0" w:space="0" w:color="auto"/>
            <w:bottom w:val="none" w:sz="0" w:space="0" w:color="auto"/>
            <w:right w:val="none" w:sz="0" w:space="0" w:color="auto"/>
          </w:divBdr>
          <w:divsChild>
            <w:div w:id="1258826147">
              <w:marLeft w:val="0"/>
              <w:marRight w:val="0"/>
              <w:marTop w:val="0"/>
              <w:marBottom w:val="0"/>
              <w:divBdr>
                <w:top w:val="none" w:sz="0" w:space="0" w:color="auto"/>
                <w:left w:val="none" w:sz="0" w:space="0" w:color="auto"/>
                <w:bottom w:val="none" w:sz="0" w:space="0" w:color="auto"/>
                <w:right w:val="none" w:sz="0" w:space="0" w:color="auto"/>
              </w:divBdr>
            </w:div>
          </w:divsChild>
        </w:div>
        <w:div w:id="1503281016">
          <w:marLeft w:val="0"/>
          <w:marRight w:val="0"/>
          <w:marTop w:val="0"/>
          <w:marBottom w:val="0"/>
          <w:divBdr>
            <w:top w:val="none" w:sz="0" w:space="0" w:color="auto"/>
            <w:left w:val="none" w:sz="0" w:space="0" w:color="auto"/>
            <w:bottom w:val="none" w:sz="0" w:space="0" w:color="auto"/>
            <w:right w:val="none" w:sz="0" w:space="0" w:color="auto"/>
          </w:divBdr>
          <w:divsChild>
            <w:div w:id="1219198090">
              <w:marLeft w:val="0"/>
              <w:marRight w:val="0"/>
              <w:marTop w:val="0"/>
              <w:marBottom w:val="0"/>
              <w:divBdr>
                <w:top w:val="none" w:sz="0" w:space="0" w:color="auto"/>
                <w:left w:val="none" w:sz="0" w:space="0" w:color="auto"/>
                <w:bottom w:val="none" w:sz="0" w:space="0" w:color="auto"/>
                <w:right w:val="none" w:sz="0" w:space="0" w:color="auto"/>
              </w:divBdr>
            </w:div>
          </w:divsChild>
        </w:div>
        <w:div w:id="1503886965">
          <w:marLeft w:val="0"/>
          <w:marRight w:val="0"/>
          <w:marTop w:val="0"/>
          <w:marBottom w:val="0"/>
          <w:divBdr>
            <w:top w:val="none" w:sz="0" w:space="0" w:color="auto"/>
            <w:left w:val="none" w:sz="0" w:space="0" w:color="auto"/>
            <w:bottom w:val="none" w:sz="0" w:space="0" w:color="auto"/>
            <w:right w:val="none" w:sz="0" w:space="0" w:color="auto"/>
          </w:divBdr>
          <w:divsChild>
            <w:div w:id="731658733">
              <w:marLeft w:val="0"/>
              <w:marRight w:val="0"/>
              <w:marTop w:val="0"/>
              <w:marBottom w:val="0"/>
              <w:divBdr>
                <w:top w:val="none" w:sz="0" w:space="0" w:color="auto"/>
                <w:left w:val="none" w:sz="0" w:space="0" w:color="auto"/>
                <w:bottom w:val="none" w:sz="0" w:space="0" w:color="auto"/>
                <w:right w:val="none" w:sz="0" w:space="0" w:color="auto"/>
              </w:divBdr>
            </w:div>
          </w:divsChild>
        </w:div>
        <w:div w:id="1505166169">
          <w:marLeft w:val="0"/>
          <w:marRight w:val="0"/>
          <w:marTop w:val="0"/>
          <w:marBottom w:val="0"/>
          <w:divBdr>
            <w:top w:val="none" w:sz="0" w:space="0" w:color="auto"/>
            <w:left w:val="none" w:sz="0" w:space="0" w:color="auto"/>
            <w:bottom w:val="none" w:sz="0" w:space="0" w:color="auto"/>
            <w:right w:val="none" w:sz="0" w:space="0" w:color="auto"/>
          </w:divBdr>
          <w:divsChild>
            <w:div w:id="1384597198">
              <w:marLeft w:val="0"/>
              <w:marRight w:val="0"/>
              <w:marTop w:val="0"/>
              <w:marBottom w:val="0"/>
              <w:divBdr>
                <w:top w:val="none" w:sz="0" w:space="0" w:color="auto"/>
                <w:left w:val="none" w:sz="0" w:space="0" w:color="auto"/>
                <w:bottom w:val="none" w:sz="0" w:space="0" w:color="auto"/>
                <w:right w:val="none" w:sz="0" w:space="0" w:color="auto"/>
              </w:divBdr>
            </w:div>
          </w:divsChild>
        </w:div>
        <w:div w:id="1513690667">
          <w:marLeft w:val="0"/>
          <w:marRight w:val="0"/>
          <w:marTop w:val="0"/>
          <w:marBottom w:val="0"/>
          <w:divBdr>
            <w:top w:val="none" w:sz="0" w:space="0" w:color="auto"/>
            <w:left w:val="none" w:sz="0" w:space="0" w:color="auto"/>
            <w:bottom w:val="none" w:sz="0" w:space="0" w:color="auto"/>
            <w:right w:val="none" w:sz="0" w:space="0" w:color="auto"/>
          </w:divBdr>
          <w:divsChild>
            <w:div w:id="739597915">
              <w:marLeft w:val="0"/>
              <w:marRight w:val="0"/>
              <w:marTop w:val="0"/>
              <w:marBottom w:val="0"/>
              <w:divBdr>
                <w:top w:val="none" w:sz="0" w:space="0" w:color="auto"/>
                <w:left w:val="none" w:sz="0" w:space="0" w:color="auto"/>
                <w:bottom w:val="none" w:sz="0" w:space="0" w:color="auto"/>
                <w:right w:val="none" w:sz="0" w:space="0" w:color="auto"/>
              </w:divBdr>
            </w:div>
          </w:divsChild>
        </w:div>
        <w:div w:id="1514341307">
          <w:marLeft w:val="0"/>
          <w:marRight w:val="0"/>
          <w:marTop w:val="0"/>
          <w:marBottom w:val="0"/>
          <w:divBdr>
            <w:top w:val="none" w:sz="0" w:space="0" w:color="auto"/>
            <w:left w:val="none" w:sz="0" w:space="0" w:color="auto"/>
            <w:bottom w:val="none" w:sz="0" w:space="0" w:color="auto"/>
            <w:right w:val="none" w:sz="0" w:space="0" w:color="auto"/>
          </w:divBdr>
          <w:divsChild>
            <w:div w:id="650445203">
              <w:marLeft w:val="0"/>
              <w:marRight w:val="0"/>
              <w:marTop w:val="0"/>
              <w:marBottom w:val="0"/>
              <w:divBdr>
                <w:top w:val="none" w:sz="0" w:space="0" w:color="auto"/>
                <w:left w:val="none" w:sz="0" w:space="0" w:color="auto"/>
                <w:bottom w:val="none" w:sz="0" w:space="0" w:color="auto"/>
                <w:right w:val="none" w:sz="0" w:space="0" w:color="auto"/>
              </w:divBdr>
            </w:div>
          </w:divsChild>
        </w:div>
        <w:div w:id="1520662248">
          <w:marLeft w:val="0"/>
          <w:marRight w:val="0"/>
          <w:marTop w:val="0"/>
          <w:marBottom w:val="0"/>
          <w:divBdr>
            <w:top w:val="none" w:sz="0" w:space="0" w:color="auto"/>
            <w:left w:val="none" w:sz="0" w:space="0" w:color="auto"/>
            <w:bottom w:val="none" w:sz="0" w:space="0" w:color="auto"/>
            <w:right w:val="none" w:sz="0" w:space="0" w:color="auto"/>
          </w:divBdr>
          <w:divsChild>
            <w:div w:id="73667474">
              <w:marLeft w:val="0"/>
              <w:marRight w:val="0"/>
              <w:marTop w:val="0"/>
              <w:marBottom w:val="0"/>
              <w:divBdr>
                <w:top w:val="none" w:sz="0" w:space="0" w:color="auto"/>
                <w:left w:val="none" w:sz="0" w:space="0" w:color="auto"/>
                <w:bottom w:val="none" w:sz="0" w:space="0" w:color="auto"/>
                <w:right w:val="none" w:sz="0" w:space="0" w:color="auto"/>
              </w:divBdr>
            </w:div>
          </w:divsChild>
        </w:div>
        <w:div w:id="1523594410">
          <w:marLeft w:val="0"/>
          <w:marRight w:val="0"/>
          <w:marTop w:val="0"/>
          <w:marBottom w:val="0"/>
          <w:divBdr>
            <w:top w:val="none" w:sz="0" w:space="0" w:color="auto"/>
            <w:left w:val="none" w:sz="0" w:space="0" w:color="auto"/>
            <w:bottom w:val="none" w:sz="0" w:space="0" w:color="auto"/>
            <w:right w:val="none" w:sz="0" w:space="0" w:color="auto"/>
          </w:divBdr>
          <w:divsChild>
            <w:div w:id="1732577943">
              <w:marLeft w:val="0"/>
              <w:marRight w:val="0"/>
              <w:marTop w:val="0"/>
              <w:marBottom w:val="0"/>
              <w:divBdr>
                <w:top w:val="none" w:sz="0" w:space="0" w:color="auto"/>
                <w:left w:val="none" w:sz="0" w:space="0" w:color="auto"/>
                <w:bottom w:val="none" w:sz="0" w:space="0" w:color="auto"/>
                <w:right w:val="none" w:sz="0" w:space="0" w:color="auto"/>
              </w:divBdr>
            </w:div>
          </w:divsChild>
        </w:div>
        <w:div w:id="1525747701">
          <w:marLeft w:val="0"/>
          <w:marRight w:val="0"/>
          <w:marTop w:val="0"/>
          <w:marBottom w:val="0"/>
          <w:divBdr>
            <w:top w:val="none" w:sz="0" w:space="0" w:color="auto"/>
            <w:left w:val="none" w:sz="0" w:space="0" w:color="auto"/>
            <w:bottom w:val="none" w:sz="0" w:space="0" w:color="auto"/>
            <w:right w:val="none" w:sz="0" w:space="0" w:color="auto"/>
          </w:divBdr>
          <w:divsChild>
            <w:div w:id="69545122">
              <w:marLeft w:val="0"/>
              <w:marRight w:val="0"/>
              <w:marTop w:val="0"/>
              <w:marBottom w:val="0"/>
              <w:divBdr>
                <w:top w:val="none" w:sz="0" w:space="0" w:color="auto"/>
                <w:left w:val="none" w:sz="0" w:space="0" w:color="auto"/>
                <w:bottom w:val="none" w:sz="0" w:space="0" w:color="auto"/>
                <w:right w:val="none" w:sz="0" w:space="0" w:color="auto"/>
              </w:divBdr>
            </w:div>
          </w:divsChild>
        </w:div>
        <w:div w:id="1553231285">
          <w:marLeft w:val="0"/>
          <w:marRight w:val="0"/>
          <w:marTop w:val="0"/>
          <w:marBottom w:val="0"/>
          <w:divBdr>
            <w:top w:val="none" w:sz="0" w:space="0" w:color="auto"/>
            <w:left w:val="none" w:sz="0" w:space="0" w:color="auto"/>
            <w:bottom w:val="none" w:sz="0" w:space="0" w:color="auto"/>
            <w:right w:val="none" w:sz="0" w:space="0" w:color="auto"/>
          </w:divBdr>
          <w:divsChild>
            <w:div w:id="283856136">
              <w:marLeft w:val="0"/>
              <w:marRight w:val="0"/>
              <w:marTop w:val="0"/>
              <w:marBottom w:val="0"/>
              <w:divBdr>
                <w:top w:val="none" w:sz="0" w:space="0" w:color="auto"/>
                <w:left w:val="none" w:sz="0" w:space="0" w:color="auto"/>
                <w:bottom w:val="none" w:sz="0" w:space="0" w:color="auto"/>
                <w:right w:val="none" w:sz="0" w:space="0" w:color="auto"/>
              </w:divBdr>
            </w:div>
          </w:divsChild>
        </w:div>
        <w:div w:id="1568804390">
          <w:marLeft w:val="0"/>
          <w:marRight w:val="0"/>
          <w:marTop w:val="0"/>
          <w:marBottom w:val="0"/>
          <w:divBdr>
            <w:top w:val="none" w:sz="0" w:space="0" w:color="auto"/>
            <w:left w:val="none" w:sz="0" w:space="0" w:color="auto"/>
            <w:bottom w:val="none" w:sz="0" w:space="0" w:color="auto"/>
            <w:right w:val="none" w:sz="0" w:space="0" w:color="auto"/>
          </w:divBdr>
          <w:divsChild>
            <w:div w:id="984240980">
              <w:marLeft w:val="0"/>
              <w:marRight w:val="0"/>
              <w:marTop w:val="0"/>
              <w:marBottom w:val="0"/>
              <w:divBdr>
                <w:top w:val="none" w:sz="0" w:space="0" w:color="auto"/>
                <w:left w:val="none" w:sz="0" w:space="0" w:color="auto"/>
                <w:bottom w:val="none" w:sz="0" w:space="0" w:color="auto"/>
                <w:right w:val="none" w:sz="0" w:space="0" w:color="auto"/>
              </w:divBdr>
            </w:div>
          </w:divsChild>
        </w:div>
        <w:div w:id="1576207973">
          <w:marLeft w:val="0"/>
          <w:marRight w:val="0"/>
          <w:marTop w:val="0"/>
          <w:marBottom w:val="0"/>
          <w:divBdr>
            <w:top w:val="none" w:sz="0" w:space="0" w:color="auto"/>
            <w:left w:val="none" w:sz="0" w:space="0" w:color="auto"/>
            <w:bottom w:val="none" w:sz="0" w:space="0" w:color="auto"/>
            <w:right w:val="none" w:sz="0" w:space="0" w:color="auto"/>
          </w:divBdr>
          <w:divsChild>
            <w:div w:id="1057821810">
              <w:marLeft w:val="0"/>
              <w:marRight w:val="0"/>
              <w:marTop w:val="0"/>
              <w:marBottom w:val="0"/>
              <w:divBdr>
                <w:top w:val="none" w:sz="0" w:space="0" w:color="auto"/>
                <w:left w:val="none" w:sz="0" w:space="0" w:color="auto"/>
                <w:bottom w:val="none" w:sz="0" w:space="0" w:color="auto"/>
                <w:right w:val="none" w:sz="0" w:space="0" w:color="auto"/>
              </w:divBdr>
            </w:div>
          </w:divsChild>
        </w:div>
        <w:div w:id="1588344826">
          <w:marLeft w:val="0"/>
          <w:marRight w:val="0"/>
          <w:marTop w:val="0"/>
          <w:marBottom w:val="0"/>
          <w:divBdr>
            <w:top w:val="none" w:sz="0" w:space="0" w:color="auto"/>
            <w:left w:val="none" w:sz="0" w:space="0" w:color="auto"/>
            <w:bottom w:val="none" w:sz="0" w:space="0" w:color="auto"/>
            <w:right w:val="none" w:sz="0" w:space="0" w:color="auto"/>
          </w:divBdr>
          <w:divsChild>
            <w:div w:id="1981111812">
              <w:marLeft w:val="0"/>
              <w:marRight w:val="0"/>
              <w:marTop w:val="0"/>
              <w:marBottom w:val="0"/>
              <w:divBdr>
                <w:top w:val="none" w:sz="0" w:space="0" w:color="auto"/>
                <w:left w:val="none" w:sz="0" w:space="0" w:color="auto"/>
                <w:bottom w:val="none" w:sz="0" w:space="0" w:color="auto"/>
                <w:right w:val="none" w:sz="0" w:space="0" w:color="auto"/>
              </w:divBdr>
            </w:div>
          </w:divsChild>
        </w:div>
        <w:div w:id="1597861280">
          <w:marLeft w:val="0"/>
          <w:marRight w:val="0"/>
          <w:marTop w:val="0"/>
          <w:marBottom w:val="0"/>
          <w:divBdr>
            <w:top w:val="none" w:sz="0" w:space="0" w:color="auto"/>
            <w:left w:val="none" w:sz="0" w:space="0" w:color="auto"/>
            <w:bottom w:val="none" w:sz="0" w:space="0" w:color="auto"/>
            <w:right w:val="none" w:sz="0" w:space="0" w:color="auto"/>
          </w:divBdr>
          <w:divsChild>
            <w:div w:id="1998416429">
              <w:marLeft w:val="0"/>
              <w:marRight w:val="0"/>
              <w:marTop w:val="0"/>
              <w:marBottom w:val="0"/>
              <w:divBdr>
                <w:top w:val="none" w:sz="0" w:space="0" w:color="auto"/>
                <w:left w:val="none" w:sz="0" w:space="0" w:color="auto"/>
                <w:bottom w:val="none" w:sz="0" w:space="0" w:color="auto"/>
                <w:right w:val="none" w:sz="0" w:space="0" w:color="auto"/>
              </w:divBdr>
            </w:div>
          </w:divsChild>
        </w:div>
        <w:div w:id="1597982745">
          <w:marLeft w:val="0"/>
          <w:marRight w:val="0"/>
          <w:marTop w:val="0"/>
          <w:marBottom w:val="0"/>
          <w:divBdr>
            <w:top w:val="none" w:sz="0" w:space="0" w:color="auto"/>
            <w:left w:val="none" w:sz="0" w:space="0" w:color="auto"/>
            <w:bottom w:val="none" w:sz="0" w:space="0" w:color="auto"/>
            <w:right w:val="none" w:sz="0" w:space="0" w:color="auto"/>
          </w:divBdr>
          <w:divsChild>
            <w:div w:id="1563515939">
              <w:marLeft w:val="0"/>
              <w:marRight w:val="0"/>
              <w:marTop w:val="0"/>
              <w:marBottom w:val="0"/>
              <w:divBdr>
                <w:top w:val="none" w:sz="0" w:space="0" w:color="auto"/>
                <w:left w:val="none" w:sz="0" w:space="0" w:color="auto"/>
                <w:bottom w:val="none" w:sz="0" w:space="0" w:color="auto"/>
                <w:right w:val="none" w:sz="0" w:space="0" w:color="auto"/>
              </w:divBdr>
            </w:div>
          </w:divsChild>
        </w:div>
        <w:div w:id="1599024253">
          <w:marLeft w:val="0"/>
          <w:marRight w:val="0"/>
          <w:marTop w:val="0"/>
          <w:marBottom w:val="0"/>
          <w:divBdr>
            <w:top w:val="none" w:sz="0" w:space="0" w:color="auto"/>
            <w:left w:val="none" w:sz="0" w:space="0" w:color="auto"/>
            <w:bottom w:val="none" w:sz="0" w:space="0" w:color="auto"/>
            <w:right w:val="none" w:sz="0" w:space="0" w:color="auto"/>
          </w:divBdr>
          <w:divsChild>
            <w:div w:id="626593892">
              <w:marLeft w:val="0"/>
              <w:marRight w:val="0"/>
              <w:marTop w:val="0"/>
              <w:marBottom w:val="0"/>
              <w:divBdr>
                <w:top w:val="none" w:sz="0" w:space="0" w:color="auto"/>
                <w:left w:val="none" w:sz="0" w:space="0" w:color="auto"/>
                <w:bottom w:val="none" w:sz="0" w:space="0" w:color="auto"/>
                <w:right w:val="none" w:sz="0" w:space="0" w:color="auto"/>
              </w:divBdr>
            </w:div>
          </w:divsChild>
        </w:div>
        <w:div w:id="1600795136">
          <w:marLeft w:val="0"/>
          <w:marRight w:val="0"/>
          <w:marTop w:val="0"/>
          <w:marBottom w:val="0"/>
          <w:divBdr>
            <w:top w:val="none" w:sz="0" w:space="0" w:color="auto"/>
            <w:left w:val="none" w:sz="0" w:space="0" w:color="auto"/>
            <w:bottom w:val="none" w:sz="0" w:space="0" w:color="auto"/>
            <w:right w:val="none" w:sz="0" w:space="0" w:color="auto"/>
          </w:divBdr>
          <w:divsChild>
            <w:div w:id="1881084688">
              <w:marLeft w:val="0"/>
              <w:marRight w:val="0"/>
              <w:marTop w:val="0"/>
              <w:marBottom w:val="0"/>
              <w:divBdr>
                <w:top w:val="none" w:sz="0" w:space="0" w:color="auto"/>
                <w:left w:val="none" w:sz="0" w:space="0" w:color="auto"/>
                <w:bottom w:val="none" w:sz="0" w:space="0" w:color="auto"/>
                <w:right w:val="none" w:sz="0" w:space="0" w:color="auto"/>
              </w:divBdr>
            </w:div>
          </w:divsChild>
        </w:div>
        <w:div w:id="1604192750">
          <w:marLeft w:val="0"/>
          <w:marRight w:val="0"/>
          <w:marTop w:val="0"/>
          <w:marBottom w:val="0"/>
          <w:divBdr>
            <w:top w:val="none" w:sz="0" w:space="0" w:color="auto"/>
            <w:left w:val="none" w:sz="0" w:space="0" w:color="auto"/>
            <w:bottom w:val="none" w:sz="0" w:space="0" w:color="auto"/>
            <w:right w:val="none" w:sz="0" w:space="0" w:color="auto"/>
          </w:divBdr>
          <w:divsChild>
            <w:div w:id="1734621324">
              <w:marLeft w:val="0"/>
              <w:marRight w:val="0"/>
              <w:marTop w:val="0"/>
              <w:marBottom w:val="0"/>
              <w:divBdr>
                <w:top w:val="none" w:sz="0" w:space="0" w:color="auto"/>
                <w:left w:val="none" w:sz="0" w:space="0" w:color="auto"/>
                <w:bottom w:val="none" w:sz="0" w:space="0" w:color="auto"/>
                <w:right w:val="none" w:sz="0" w:space="0" w:color="auto"/>
              </w:divBdr>
            </w:div>
          </w:divsChild>
        </w:div>
        <w:div w:id="1636178254">
          <w:marLeft w:val="0"/>
          <w:marRight w:val="0"/>
          <w:marTop w:val="0"/>
          <w:marBottom w:val="0"/>
          <w:divBdr>
            <w:top w:val="none" w:sz="0" w:space="0" w:color="auto"/>
            <w:left w:val="none" w:sz="0" w:space="0" w:color="auto"/>
            <w:bottom w:val="none" w:sz="0" w:space="0" w:color="auto"/>
            <w:right w:val="none" w:sz="0" w:space="0" w:color="auto"/>
          </w:divBdr>
          <w:divsChild>
            <w:div w:id="29455914">
              <w:marLeft w:val="0"/>
              <w:marRight w:val="0"/>
              <w:marTop w:val="0"/>
              <w:marBottom w:val="0"/>
              <w:divBdr>
                <w:top w:val="none" w:sz="0" w:space="0" w:color="auto"/>
                <w:left w:val="none" w:sz="0" w:space="0" w:color="auto"/>
                <w:bottom w:val="none" w:sz="0" w:space="0" w:color="auto"/>
                <w:right w:val="none" w:sz="0" w:space="0" w:color="auto"/>
              </w:divBdr>
            </w:div>
          </w:divsChild>
        </w:div>
        <w:div w:id="1637297503">
          <w:marLeft w:val="0"/>
          <w:marRight w:val="0"/>
          <w:marTop w:val="0"/>
          <w:marBottom w:val="0"/>
          <w:divBdr>
            <w:top w:val="none" w:sz="0" w:space="0" w:color="auto"/>
            <w:left w:val="none" w:sz="0" w:space="0" w:color="auto"/>
            <w:bottom w:val="none" w:sz="0" w:space="0" w:color="auto"/>
            <w:right w:val="none" w:sz="0" w:space="0" w:color="auto"/>
          </w:divBdr>
          <w:divsChild>
            <w:div w:id="778375478">
              <w:marLeft w:val="0"/>
              <w:marRight w:val="0"/>
              <w:marTop w:val="0"/>
              <w:marBottom w:val="0"/>
              <w:divBdr>
                <w:top w:val="none" w:sz="0" w:space="0" w:color="auto"/>
                <w:left w:val="none" w:sz="0" w:space="0" w:color="auto"/>
                <w:bottom w:val="none" w:sz="0" w:space="0" w:color="auto"/>
                <w:right w:val="none" w:sz="0" w:space="0" w:color="auto"/>
              </w:divBdr>
            </w:div>
          </w:divsChild>
        </w:div>
        <w:div w:id="1638994167">
          <w:marLeft w:val="0"/>
          <w:marRight w:val="0"/>
          <w:marTop w:val="0"/>
          <w:marBottom w:val="0"/>
          <w:divBdr>
            <w:top w:val="none" w:sz="0" w:space="0" w:color="auto"/>
            <w:left w:val="none" w:sz="0" w:space="0" w:color="auto"/>
            <w:bottom w:val="none" w:sz="0" w:space="0" w:color="auto"/>
            <w:right w:val="none" w:sz="0" w:space="0" w:color="auto"/>
          </w:divBdr>
          <w:divsChild>
            <w:div w:id="469515704">
              <w:marLeft w:val="0"/>
              <w:marRight w:val="0"/>
              <w:marTop w:val="0"/>
              <w:marBottom w:val="0"/>
              <w:divBdr>
                <w:top w:val="none" w:sz="0" w:space="0" w:color="auto"/>
                <w:left w:val="none" w:sz="0" w:space="0" w:color="auto"/>
                <w:bottom w:val="none" w:sz="0" w:space="0" w:color="auto"/>
                <w:right w:val="none" w:sz="0" w:space="0" w:color="auto"/>
              </w:divBdr>
            </w:div>
          </w:divsChild>
        </w:div>
        <w:div w:id="1646347388">
          <w:marLeft w:val="0"/>
          <w:marRight w:val="0"/>
          <w:marTop w:val="0"/>
          <w:marBottom w:val="0"/>
          <w:divBdr>
            <w:top w:val="none" w:sz="0" w:space="0" w:color="auto"/>
            <w:left w:val="none" w:sz="0" w:space="0" w:color="auto"/>
            <w:bottom w:val="none" w:sz="0" w:space="0" w:color="auto"/>
            <w:right w:val="none" w:sz="0" w:space="0" w:color="auto"/>
          </w:divBdr>
          <w:divsChild>
            <w:div w:id="1494376294">
              <w:marLeft w:val="0"/>
              <w:marRight w:val="0"/>
              <w:marTop w:val="0"/>
              <w:marBottom w:val="0"/>
              <w:divBdr>
                <w:top w:val="none" w:sz="0" w:space="0" w:color="auto"/>
                <w:left w:val="none" w:sz="0" w:space="0" w:color="auto"/>
                <w:bottom w:val="none" w:sz="0" w:space="0" w:color="auto"/>
                <w:right w:val="none" w:sz="0" w:space="0" w:color="auto"/>
              </w:divBdr>
            </w:div>
          </w:divsChild>
        </w:div>
        <w:div w:id="1666594391">
          <w:marLeft w:val="0"/>
          <w:marRight w:val="0"/>
          <w:marTop w:val="0"/>
          <w:marBottom w:val="0"/>
          <w:divBdr>
            <w:top w:val="none" w:sz="0" w:space="0" w:color="auto"/>
            <w:left w:val="none" w:sz="0" w:space="0" w:color="auto"/>
            <w:bottom w:val="none" w:sz="0" w:space="0" w:color="auto"/>
            <w:right w:val="none" w:sz="0" w:space="0" w:color="auto"/>
          </w:divBdr>
          <w:divsChild>
            <w:div w:id="1025716810">
              <w:marLeft w:val="0"/>
              <w:marRight w:val="0"/>
              <w:marTop w:val="0"/>
              <w:marBottom w:val="0"/>
              <w:divBdr>
                <w:top w:val="none" w:sz="0" w:space="0" w:color="auto"/>
                <w:left w:val="none" w:sz="0" w:space="0" w:color="auto"/>
                <w:bottom w:val="none" w:sz="0" w:space="0" w:color="auto"/>
                <w:right w:val="none" w:sz="0" w:space="0" w:color="auto"/>
              </w:divBdr>
            </w:div>
          </w:divsChild>
        </w:div>
        <w:div w:id="1706910478">
          <w:marLeft w:val="0"/>
          <w:marRight w:val="0"/>
          <w:marTop w:val="0"/>
          <w:marBottom w:val="0"/>
          <w:divBdr>
            <w:top w:val="none" w:sz="0" w:space="0" w:color="auto"/>
            <w:left w:val="none" w:sz="0" w:space="0" w:color="auto"/>
            <w:bottom w:val="none" w:sz="0" w:space="0" w:color="auto"/>
            <w:right w:val="none" w:sz="0" w:space="0" w:color="auto"/>
          </w:divBdr>
          <w:divsChild>
            <w:div w:id="843059350">
              <w:marLeft w:val="0"/>
              <w:marRight w:val="0"/>
              <w:marTop w:val="0"/>
              <w:marBottom w:val="0"/>
              <w:divBdr>
                <w:top w:val="none" w:sz="0" w:space="0" w:color="auto"/>
                <w:left w:val="none" w:sz="0" w:space="0" w:color="auto"/>
                <w:bottom w:val="none" w:sz="0" w:space="0" w:color="auto"/>
                <w:right w:val="none" w:sz="0" w:space="0" w:color="auto"/>
              </w:divBdr>
            </w:div>
          </w:divsChild>
        </w:div>
        <w:div w:id="1714308056">
          <w:marLeft w:val="0"/>
          <w:marRight w:val="0"/>
          <w:marTop w:val="0"/>
          <w:marBottom w:val="0"/>
          <w:divBdr>
            <w:top w:val="none" w:sz="0" w:space="0" w:color="auto"/>
            <w:left w:val="none" w:sz="0" w:space="0" w:color="auto"/>
            <w:bottom w:val="none" w:sz="0" w:space="0" w:color="auto"/>
            <w:right w:val="none" w:sz="0" w:space="0" w:color="auto"/>
          </w:divBdr>
          <w:divsChild>
            <w:div w:id="1470704732">
              <w:marLeft w:val="0"/>
              <w:marRight w:val="0"/>
              <w:marTop w:val="0"/>
              <w:marBottom w:val="0"/>
              <w:divBdr>
                <w:top w:val="none" w:sz="0" w:space="0" w:color="auto"/>
                <w:left w:val="none" w:sz="0" w:space="0" w:color="auto"/>
                <w:bottom w:val="none" w:sz="0" w:space="0" w:color="auto"/>
                <w:right w:val="none" w:sz="0" w:space="0" w:color="auto"/>
              </w:divBdr>
            </w:div>
          </w:divsChild>
        </w:div>
        <w:div w:id="1736660665">
          <w:marLeft w:val="0"/>
          <w:marRight w:val="0"/>
          <w:marTop w:val="0"/>
          <w:marBottom w:val="0"/>
          <w:divBdr>
            <w:top w:val="none" w:sz="0" w:space="0" w:color="auto"/>
            <w:left w:val="none" w:sz="0" w:space="0" w:color="auto"/>
            <w:bottom w:val="none" w:sz="0" w:space="0" w:color="auto"/>
            <w:right w:val="none" w:sz="0" w:space="0" w:color="auto"/>
          </w:divBdr>
          <w:divsChild>
            <w:div w:id="1001658436">
              <w:marLeft w:val="0"/>
              <w:marRight w:val="0"/>
              <w:marTop w:val="0"/>
              <w:marBottom w:val="0"/>
              <w:divBdr>
                <w:top w:val="none" w:sz="0" w:space="0" w:color="auto"/>
                <w:left w:val="none" w:sz="0" w:space="0" w:color="auto"/>
                <w:bottom w:val="none" w:sz="0" w:space="0" w:color="auto"/>
                <w:right w:val="none" w:sz="0" w:space="0" w:color="auto"/>
              </w:divBdr>
            </w:div>
          </w:divsChild>
        </w:div>
        <w:div w:id="1750543386">
          <w:marLeft w:val="0"/>
          <w:marRight w:val="0"/>
          <w:marTop w:val="0"/>
          <w:marBottom w:val="0"/>
          <w:divBdr>
            <w:top w:val="none" w:sz="0" w:space="0" w:color="auto"/>
            <w:left w:val="none" w:sz="0" w:space="0" w:color="auto"/>
            <w:bottom w:val="none" w:sz="0" w:space="0" w:color="auto"/>
            <w:right w:val="none" w:sz="0" w:space="0" w:color="auto"/>
          </w:divBdr>
          <w:divsChild>
            <w:div w:id="1289553306">
              <w:marLeft w:val="0"/>
              <w:marRight w:val="0"/>
              <w:marTop w:val="0"/>
              <w:marBottom w:val="0"/>
              <w:divBdr>
                <w:top w:val="none" w:sz="0" w:space="0" w:color="auto"/>
                <w:left w:val="none" w:sz="0" w:space="0" w:color="auto"/>
                <w:bottom w:val="none" w:sz="0" w:space="0" w:color="auto"/>
                <w:right w:val="none" w:sz="0" w:space="0" w:color="auto"/>
              </w:divBdr>
            </w:div>
          </w:divsChild>
        </w:div>
        <w:div w:id="1754668408">
          <w:marLeft w:val="0"/>
          <w:marRight w:val="0"/>
          <w:marTop w:val="0"/>
          <w:marBottom w:val="0"/>
          <w:divBdr>
            <w:top w:val="none" w:sz="0" w:space="0" w:color="auto"/>
            <w:left w:val="none" w:sz="0" w:space="0" w:color="auto"/>
            <w:bottom w:val="none" w:sz="0" w:space="0" w:color="auto"/>
            <w:right w:val="none" w:sz="0" w:space="0" w:color="auto"/>
          </w:divBdr>
          <w:divsChild>
            <w:div w:id="1767268525">
              <w:marLeft w:val="0"/>
              <w:marRight w:val="0"/>
              <w:marTop w:val="0"/>
              <w:marBottom w:val="0"/>
              <w:divBdr>
                <w:top w:val="none" w:sz="0" w:space="0" w:color="auto"/>
                <w:left w:val="none" w:sz="0" w:space="0" w:color="auto"/>
                <w:bottom w:val="none" w:sz="0" w:space="0" w:color="auto"/>
                <w:right w:val="none" w:sz="0" w:space="0" w:color="auto"/>
              </w:divBdr>
            </w:div>
          </w:divsChild>
        </w:div>
        <w:div w:id="1755011979">
          <w:marLeft w:val="0"/>
          <w:marRight w:val="0"/>
          <w:marTop w:val="0"/>
          <w:marBottom w:val="0"/>
          <w:divBdr>
            <w:top w:val="none" w:sz="0" w:space="0" w:color="auto"/>
            <w:left w:val="none" w:sz="0" w:space="0" w:color="auto"/>
            <w:bottom w:val="none" w:sz="0" w:space="0" w:color="auto"/>
            <w:right w:val="none" w:sz="0" w:space="0" w:color="auto"/>
          </w:divBdr>
          <w:divsChild>
            <w:div w:id="1725330686">
              <w:marLeft w:val="0"/>
              <w:marRight w:val="0"/>
              <w:marTop w:val="0"/>
              <w:marBottom w:val="0"/>
              <w:divBdr>
                <w:top w:val="none" w:sz="0" w:space="0" w:color="auto"/>
                <w:left w:val="none" w:sz="0" w:space="0" w:color="auto"/>
                <w:bottom w:val="none" w:sz="0" w:space="0" w:color="auto"/>
                <w:right w:val="none" w:sz="0" w:space="0" w:color="auto"/>
              </w:divBdr>
            </w:div>
          </w:divsChild>
        </w:div>
        <w:div w:id="1759016608">
          <w:marLeft w:val="0"/>
          <w:marRight w:val="0"/>
          <w:marTop w:val="0"/>
          <w:marBottom w:val="0"/>
          <w:divBdr>
            <w:top w:val="none" w:sz="0" w:space="0" w:color="auto"/>
            <w:left w:val="none" w:sz="0" w:space="0" w:color="auto"/>
            <w:bottom w:val="none" w:sz="0" w:space="0" w:color="auto"/>
            <w:right w:val="none" w:sz="0" w:space="0" w:color="auto"/>
          </w:divBdr>
          <w:divsChild>
            <w:div w:id="654770182">
              <w:marLeft w:val="0"/>
              <w:marRight w:val="0"/>
              <w:marTop w:val="0"/>
              <w:marBottom w:val="0"/>
              <w:divBdr>
                <w:top w:val="none" w:sz="0" w:space="0" w:color="auto"/>
                <w:left w:val="none" w:sz="0" w:space="0" w:color="auto"/>
                <w:bottom w:val="none" w:sz="0" w:space="0" w:color="auto"/>
                <w:right w:val="none" w:sz="0" w:space="0" w:color="auto"/>
              </w:divBdr>
            </w:div>
          </w:divsChild>
        </w:div>
        <w:div w:id="1768114890">
          <w:marLeft w:val="0"/>
          <w:marRight w:val="0"/>
          <w:marTop w:val="0"/>
          <w:marBottom w:val="0"/>
          <w:divBdr>
            <w:top w:val="none" w:sz="0" w:space="0" w:color="auto"/>
            <w:left w:val="none" w:sz="0" w:space="0" w:color="auto"/>
            <w:bottom w:val="none" w:sz="0" w:space="0" w:color="auto"/>
            <w:right w:val="none" w:sz="0" w:space="0" w:color="auto"/>
          </w:divBdr>
          <w:divsChild>
            <w:div w:id="1216233366">
              <w:marLeft w:val="0"/>
              <w:marRight w:val="0"/>
              <w:marTop w:val="0"/>
              <w:marBottom w:val="0"/>
              <w:divBdr>
                <w:top w:val="none" w:sz="0" w:space="0" w:color="auto"/>
                <w:left w:val="none" w:sz="0" w:space="0" w:color="auto"/>
                <w:bottom w:val="none" w:sz="0" w:space="0" w:color="auto"/>
                <w:right w:val="none" w:sz="0" w:space="0" w:color="auto"/>
              </w:divBdr>
            </w:div>
          </w:divsChild>
        </w:div>
        <w:div w:id="1783458832">
          <w:marLeft w:val="0"/>
          <w:marRight w:val="0"/>
          <w:marTop w:val="0"/>
          <w:marBottom w:val="0"/>
          <w:divBdr>
            <w:top w:val="none" w:sz="0" w:space="0" w:color="auto"/>
            <w:left w:val="none" w:sz="0" w:space="0" w:color="auto"/>
            <w:bottom w:val="none" w:sz="0" w:space="0" w:color="auto"/>
            <w:right w:val="none" w:sz="0" w:space="0" w:color="auto"/>
          </w:divBdr>
          <w:divsChild>
            <w:div w:id="1360933214">
              <w:marLeft w:val="0"/>
              <w:marRight w:val="0"/>
              <w:marTop w:val="0"/>
              <w:marBottom w:val="0"/>
              <w:divBdr>
                <w:top w:val="none" w:sz="0" w:space="0" w:color="auto"/>
                <w:left w:val="none" w:sz="0" w:space="0" w:color="auto"/>
                <w:bottom w:val="none" w:sz="0" w:space="0" w:color="auto"/>
                <w:right w:val="none" w:sz="0" w:space="0" w:color="auto"/>
              </w:divBdr>
            </w:div>
          </w:divsChild>
        </w:div>
        <w:div w:id="1787504429">
          <w:marLeft w:val="0"/>
          <w:marRight w:val="0"/>
          <w:marTop w:val="0"/>
          <w:marBottom w:val="0"/>
          <w:divBdr>
            <w:top w:val="none" w:sz="0" w:space="0" w:color="auto"/>
            <w:left w:val="none" w:sz="0" w:space="0" w:color="auto"/>
            <w:bottom w:val="none" w:sz="0" w:space="0" w:color="auto"/>
            <w:right w:val="none" w:sz="0" w:space="0" w:color="auto"/>
          </w:divBdr>
          <w:divsChild>
            <w:div w:id="1804544396">
              <w:marLeft w:val="0"/>
              <w:marRight w:val="0"/>
              <w:marTop w:val="0"/>
              <w:marBottom w:val="0"/>
              <w:divBdr>
                <w:top w:val="none" w:sz="0" w:space="0" w:color="auto"/>
                <w:left w:val="none" w:sz="0" w:space="0" w:color="auto"/>
                <w:bottom w:val="none" w:sz="0" w:space="0" w:color="auto"/>
                <w:right w:val="none" w:sz="0" w:space="0" w:color="auto"/>
              </w:divBdr>
            </w:div>
          </w:divsChild>
        </w:div>
        <w:div w:id="1789735287">
          <w:marLeft w:val="0"/>
          <w:marRight w:val="0"/>
          <w:marTop w:val="0"/>
          <w:marBottom w:val="0"/>
          <w:divBdr>
            <w:top w:val="none" w:sz="0" w:space="0" w:color="auto"/>
            <w:left w:val="none" w:sz="0" w:space="0" w:color="auto"/>
            <w:bottom w:val="none" w:sz="0" w:space="0" w:color="auto"/>
            <w:right w:val="none" w:sz="0" w:space="0" w:color="auto"/>
          </w:divBdr>
          <w:divsChild>
            <w:div w:id="1882862832">
              <w:marLeft w:val="0"/>
              <w:marRight w:val="0"/>
              <w:marTop w:val="0"/>
              <w:marBottom w:val="0"/>
              <w:divBdr>
                <w:top w:val="none" w:sz="0" w:space="0" w:color="auto"/>
                <w:left w:val="none" w:sz="0" w:space="0" w:color="auto"/>
                <w:bottom w:val="none" w:sz="0" w:space="0" w:color="auto"/>
                <w:right w:val="none" w:sz="0" w:space="0" w:color="auto"/>
              </w:divBdr>
            </w:div>
          </w:divsChild>
        </w:div>
        <w:div w:id="1795245056">
          <w:marLeft w:val="0"/>
          <w:marRight w:val="0"/>
          <w:marTop w:val="0"/>
          <w:marBottom w:val="0"/>
          <w:divBdr>
            <w:top w:val="none" w:sz="0" w:space="0" w:color="auto"/>
            <w:left w:val="none" w:sz="0" w:space="0" w:color="auto"/>
            <w:bottom w:val="none" w:sz="0" w:space="0" w:color="auto"/>
            <w:right w:val="none" w:sz="0" w:space="0" w:color="auto"/>
          </w:divBdr>
          <w:divsChild>
            <w:div w:id="1070738731">
              <w:marLeft w:val="0"/>
              <w:marRight w:val="0"/>
              <w:marTop w:val="0"/>
              <w:marBottom w:val="0"/>
              <w:divBdr>
                <w:top w:val="none" w:sz="0" w:space="0" w:color="auto"/>
                <w:left w:val="none" w:sz="0" w:space="0" w:color="auto"/>
                <w:bottom w:val="none" w:sz="0" w:space="0" w:color="auto"/>
                <w:right w:val="none" w:sz="0" w:space="0" w:color="auto"/>
              </w:divBdr>
            </w:div>
          </w:divsChild>
        </w:div>
        <w:div w:id="1807777324">
          <w:marLeft w:val="0"/>
          <w:marRight w:val="0"/>
          <w:marTop w:val="0"/>
          <w:marBottom w:val="0"/>
          <w:divBdr>
            <w:top w:val="none" w:sz="0" w:space="0" w:color="auto"/>
            <w:left w:val="none" w:sz="0" w:space="0" w:color="auto"/>
            <w:bottom w:val="none" w:sz="0" w:space="0" w:color="auto"/>
            <w:right w:val="none" w:sz="0" w:space="0" w:color="auto"/>
          </w:divBdr>
          <w:divsChild>
            <w:div w:id="21131501">
              <w:marLeft w:val="0"/>
              <w:marRight w:val="0"/>
              <w:marTop w:val="0"/>
              <w:marBottom w:val="0"/>
              <w:divBdr>
                <w:top w:val="none" w:sz="0" w:space="0" w:color="auto"/>
                <w:left w:val="none" w:sz="0" w:space="0" w:color="auto"/>
                <w:bottom w:val="none" w:sz="0" w:space="0" w:color="auto"/>
                <w:right w:val="none" w:sz="0" w:space="0" w:color="auto"/>
              </w:divBdr>
            </w:div>
          </w:divsChild>
        </w:div>
        <w:div w:id="1809979632">
          <w:marLeft w:val="0"/>
          <w:marRight w:val="0"/>
          <w:marTop w:val="0"/>
          <w:marBottom w:val="0"/>
          <w:divBdr>
            <w:top w:val="none" w:sz="0" w:space="0" w:color="auto"/>
            <w:left w:val="none" w:sz="0" w:space="0" w:color="auto"/>
            <w:bottom w:val="none" w:sz="0" w:space="0" w:color="auto"/>
            <w:right w:val="none" w:sz="0" w:space="0" w:color="auto"/>
          </w:divBdr>
          <w:divsChild>
            <w:div w:id="1314408876">
              <w:marLeft w:val="0"/>
              <w:marRight w:val="0"/>
              <w:marTop w:val="0"/>
              <w:marBottom w:val="0"/>
              <w:divBdr>
                <w:top w:val="none" w:sz="0" w:space="0" w:color="auto"/>
                <w:left w:val="none" w:sz="0" w:space="0" w:color="auto"/>
                <w:bottom w:val="none" w:sz="0" w:space="0" w:color="auto"/>
                <w:right w:val="none" w:sz="0" w:space="0" w:color="auto"/>
              </w:divBdr>
            </w:div>
          </w:divsChild>
        </w:div>
        <w:div w:id="1814633680">
          <w:marLeft w:val="0"/>
          <w:marRight w:val="0"/>
          <w:marTop w:val="0"/>
          <w:marBottom w:val="0"/>
          <w:divBdr>
            <w:top w:val="none" w:sz="0" w:space="0" w:color="auto"/>
            <w:left w:val="none" w:sz="0" w:space="0" w:color="auto"/>
            <w:bottom w:val="none" w:sz="0" w:space="0" w:color="auto"/>
            <w:right w:val="none" w:sz="0" w:space="0" w:color="auto"/>
          </w:divBdr>
          <w:divsChild>
            <w:div w:id="1361664409">
              <w:marLeft w:val="0"/>
              <w:marRight w:val="0"/>
              <w:marTop w:val="0"/>
              <w:marBottom w:val="0"/>
              <w:divBdr>
                <w:top w:val="none" w:sz="0" w:space="0" w:color="auto"/>
                <w:left w:val="none" w:sz="0" w:space="0" w:color="auto"/>
                <w:bottom w:val="none" w:sz="0" w:space="0" w:color="auto"/>
                <w:right w:val="none" w:sz="0" w:space="0" w:color="auto"/>
              </w:divBdr>
            </w:div>
          </w:divsChild>
        </w:div>
        <w:div w:id="1815564160">
          <w:marLeft w:val="0"/>
          <w:marRight w:val="0"/>
          <w:marTop w:val="0"/>
          <w:marBottom w:val="0"/>
          <w:divBdr>
            <w:top w:val="none" w:sz="0" w:space="0" w:color="auto"/>
            <w:left w:val="none" w:sz="0" w:space="0" w:color="auto"/>
            <w:bottom w:val="none" w:sz="0" w:space="0" w:color="auto"/>
            <w:right w:val="none" w:sz="0" w:space="0" w:color="auto"/>
          </w:divBdr>
          <w:divsChild>
            <w:div w:id="1495145353">
              <w:marLeft w:val="0"/>
              <w:marRight w:val="0"/>
              <w:marTop w:val="0"/>
              <w:marBottom w:val="0"/>
              <w:divBdr>
                <w:top w:val="none" w:sz="0" w:space="0" w:color="auto"/>
                <w:left w:val="none" w:sz="0" w:space="0" w:color="auto"/>
                <w:bottom w:val="none" w:sz="0" w:space="0" w:color="auto"/>
                <w:right w:val="none" w:sz="0" w:space="0" w:color="auto"/>
              </w:divBdr>
            </w:div>
          </w:divsChild>
        </w:div>
        <w:div w:id="1819565869">
          <w:marLeft w:val="0"/>
          <w:marRight w:val="0"/>
          <w:marTop w:val="0"/>
          <w:marBottom w:val="0"/>
          <w:divBdr>
            <w:top w:val="none" w:sz="0" w:space="0" w:color="auto"/>
            <w:left w:val="none" w:sz="0" w:space="0" w:color="auto"/>
            <w:bottom w:val="none" w:sz="0" w:space="0" w:color="auto"/>
            <w:right w:val="none" w:sz="0" w:space="0" w:color="auto"/>
          </w:divBdr>
          <w:divsChild>
            <w:div w:id="1194994817">
              <w:marLeft w:val="0"/>
              <w:marRight w:val="0"/>
              <w:marTop w:val="0"/>
              <w:marBottom w:val="0"/>
              <w:divBdr>
                <w:top w:val="none" w:sz="0" w:space="0" w:color="auto"/>
                <w:left w:val="none" w:sz="0" w:space="0" w:color="auto"/>
                <w:bottom w:val="none" w:sz="0" w:space="0" w:color="auto"/>
                <w:right w:val="none" w:sz="0" w:space="0" w:color="auto"/>
              </w:divBdr>
            </w:div>
          </w:divsChild>
        </w:div>
        <w:div w:id="1819683721">
          <w:marLeft w:val="0"/>
          <w:marRight w:val="0"/>
          <w:marTop w:val="0"/>
          <w:marBottom w:val="0"/>
          <w:divBdr>
            <w:top w:val="none" w:sz="0" w:space="0" w:color="auto"/>
            <w:left w:val="none" w:sz="0" w:space="0" w:color="auto"/>
            <w:bottom w:val="none" w:sz="0" w:space="0" w:color="auto"/>
            <w:right w:val="none" w:sz="0" w:space="0" w:color="auto"/>
          </w:divBdr>
          <w:divsChild>
            <w:div w:id="1418743873">
              <w:marLeft w:val="0"/>
              <w:marRight w:val="0"/>
              <w:marTop w:val="0"/>
              <w:marBottom w:val="0"/>
              <w:divBdr>
                <w:top w:val="none" w:sz="0" w:space="0" w:color="auto"/>
                <w:left w:val="none" w:sz="0" w:space="0" w:color="auto"/>
                <w:bottom w:val="none" w:sz="0" w:space="0" w:color="auto"/>
                <w:right w:val="none" w:sz="0" w:space="0" w:color="auto"/>
              </w:divBdr>
            </w:div>
          </w:divsChild>
        </w:div>
        <w:div w:id="1836797552">
          <w:marLeft w:val="0"/>
          <w:marRight w:val="0"/>
          <w:marTop w:val="0"/>
          <w:marBottom w:val="0"/>
          <w:divBdr>
            <w:top w:val="none" w:sz="0" w:space="0" w:color="auto"/>
            <w:left w:val="none" w:sz="0" w:space="0" w:color="auto"/>
            <w:bottom w:val="none" w:sz="0" w:space="0" w:color="auto"/>
            <w:right w:val="none" w:sz="0" w:space="0" w:color="auto"/>
          </w:divBdr>
          <w:divsChild>
            <w:div w:id="468862620">
              <w:marLeft w:val="0"/>
              <w:marRight w:val="0"/>
              <w:marTop w:val="0"/>
              <w:marBottom w:val="0"/>
              <w:divBdr>
                <w:top w:val="none" w:sz="0" w:space="0" w:color="auto"/>
                <w:left w:val="none" w:sz="0" w:space="0" w:color="auto"/>
                <w:bottom w:val="none" w:sz="0" w:space="0" w:color="auto"/>
                <w:right w:val="none" w:sz="0" w:space="0" w:color="auto"/>
              </w:divBdr>
            </w:div>
          </w:divsChild>
        </w:div>
        <w:div w:id="1840342289">
          <w:marLeft w:val="0"/>
          <w:marRight w:val="0"/>
          <w:marTop w:val="0"/>
          <w:marBottom w:val="0"/>
          <w:divBdr>
            <w:top w:val="none" w:sz="0" w:space="0" w:color="auto"/>
            <w:left w:val="none" w:sz="0" w:space="0" w:color="auto"/>
            <w:bottom w:val="none" w:sz="0" w:space="0" w:color="auto"/>
            <w:right w:val="none" w:sz="0" w:space="0" w:color="auto"/>
          </w:divBdr>
          <w:divsChild>
            <w:div w:id="1976831924">
              <w:marLeft w:val="0"/>
              <w:marRight w:val="0"/>
              <w:marTop w:val="0"/>
              <w:marBottom w:val="0"/>
              <w:divBdr>
                <w:top w:val="none" w:sz="0" w:space="0" w:color="auto"/>
                <w:left w:val="none" w:sz="0" w:space="0" w:color="auto"/>
                <w:bottom w:val="none" w:sz="0" w:space="0" w:color="auto"/>
                <w:right w:val="none" w:sz="0" w:space="0" w:color="auto"/>
              </w:divBdr>
            </w:div>
          </w:divsChild>
        </w:div>
        <w:div w:id="1844003592">
          <w:marLeft w:val="0"/>
          <w:marRight w:val="0"/>
          <w:marTop w:val="0"/>
          <w:marBottom w:val="0"/>
          <w:divBdr>
            <w:top w:val="none" w:sz="0" w:space="0" w:color="auto"/>
            <w:left w:val="none" w:sz="0" w:space="0" w:color="auto"/>
            <w:bottom w:val="none" w:sz="0" w:space="0" w:color="auto"/>
            <w:right w:val="none" w:sz="0" w:space="0" w:color="auto"/>
          </w:divBdr>
          <w:divsChild>
            <w:div w:id="758257865">
              <w:marLeft w:val="0"/>
              <w:marRight w:val="0"/>
              <w:marTop w:val="0"/>
              <w:marBottom w:val="0"/>
              <w:divBdr>
                <w:top w:val="none" w:sz="0" w:space="0" w:color="auto"/>
                <w:left w:val="none" w:sz="0" w:space="0" w:color="auto"/>
                <w:bottom w:val="none" w:sz="0" w:space="0" w:color="auto"/>
                <w:right w:val="none" w:sz="0" w:space="0" w:color="auto"/>
              </w:divBdr>
            </w:div>
          </w:divsChild>
        </w:div>
        <w:div w:id="1855722440">
          <w:marLeft w:val="0"/>
          <w:marRight w:val="0"/>
          <w:marTop w:val="0"/>
          <w:marBottom w:val="0"/>
          <w:divBdr>
            <w:top w:val="none" w:sz="0" w:space="0" w:color="auto"/>
            <w:left w:val="none" w:sz="0" w:space="0" w:color="auto"/>
            <w:bottom w:val="none" w:sz="0" w:space="0" w:color="auto"/>
            <w:right w:val="none" w:sz="0" w:space="0" w:color="auto"/>
          </w:divBdr>
          <w:divsChild>
            <w:div w:id="1546984563">
              <w:marLeft w:val="0"/>
              <w:marRight w:val="0"/>
              <w:marTop w:val="0"/>
              <w:marBottom w:val="0"/>
              <w:divBdr>
                <w:top w:val="none" w:sz="0" w:space="0" w:color="auto"/>
                <w:left w:val="none" w:sz="0" w:space="0" w:color="auto"/>
                <w:bottom w:val="none" w:sz="0" w:space="0" w:color="auto"/>
                <w:right w:val="none" w:sz="0" w:space="0" w:color="auto"/>
              </w:divBdr>
            </w:div>
          </w:divsChild>
        </w:div>
        <w:div w:id="1860581258">
          <w:marLeft w:val="0"/>
          <w:marRight w:val="0"/>
          <w:marTop w:val="0"/>
          <w:marBottom w:val="0"/>
          <w:divBdr>
            <w:top w:val="none" w:sz="0" w:space="0" w:color="auto"/>
            <w:left w:val="none" w:sz="0" w:space="0" w:color="auto"/>
            <w:bottom w:val="none" w:sz="0" w:space="0" w:color="auto"/>
            <w:right w:val="none" w:sz="0" w:space="0" w:color="auto"/>
          </w:divBdr>
          <w:divsChild>
            <w:div w:id="40056782">
              <w:marLeft w:val="0"/>
              <w:marRight w:val="0"/>
              <w:marTop w:val="0"/>
              <w:marBottom w:val="0"/>
              <w:divBdr>
                <w:top w:val="none" w:sz="0" w:space="0" w:color="auto"/>
                <w:left w:val="none" w:sz="0" w:space="0" w:color="auto"/>
                <w:bottom w:val="none" w:sz="0" w:space="0" w:color="auto"/>
                <w:right w:val="none" w:sz="0" w:space="0" w:color="auto"/>
              </w:divBdr>
            </w:div>
          </w:divsChild>
        </w:div>
        <w:div w:id="1862475697">
          <w:marLeft w:val="0"/>
          <w:marRight w:val="0"/>
          <w:marTop w:val="0"/>
          <w:marBottom w:val="0"/>
          <w:divBdr>
            <w:top w:val="none" w:sz="0" w:space="0" w:color="auto"/>
            <w:left w:val="none" w:sz="0" w:space="0" w:color="auto"/>
            <w:bottom w:val="none" w:sz="0" w:space="0" w:color="auto"/>
            <w:right w:val="none" w:sz="0" w:space="0" w:color="auto"/>
          </w:divBdr>
          <w:divsChild>
            <w:div w:id="1181354234">
              <w:marLeft w:val="0"/>
              <w:marRight w:val="0"/>
              <w:marTop w:val="0"/>
              <w:marBottom w:val="0"/>
              <w:divBdr>
                <w:top w:val="none" w:sz="0" w:space="0" w:color="auto"/>
                <w:left w:val="none" w:sz="0" w:space="0" w:color="auto"/>
                <w:bottom w:val="none" w:sz="0" w:space="0" w:color="auto"/>
                <w:right w:val="none" w:sz="0" w:space="0" w:color="auto"/>
              </w:divBdr>
            </w:div>
          </w:divsChild>
        </w:div>
        <w:div w:id="1866747902">
          <w:marLeft w:val="0"/>
          <w:marRight w:val="0"/>
          <w:marTop w:val="0"/>
          <w:marBottom w:val="0"/>
          <w:divBdr>
            <w:top w:val="none" w:sz="0" w:space="0" w:color="auto"/>
            <w:left w:val="none" w:sz="0" w:space="0" w:color="auto"/>
            <w:bottom w:val="none" w:sz="0" w:space="0" w:color="auto"/>
            <w:right w:val="none" w:sz="0" w:space="0" w:color="auto"/>
          </w:divBdr>
          <w:divsChild>
            <w:div w:id="1516193379">
              <w:marLeft w:val="0"/>
              <w:marRight w:val="0"/>
              <w:marTop w:val="0"/>
              <w:marBottom w:val="0"/>
              <w:divBdr>
                <w:top w:val="none" w:sz="0" w:space="0" w:color="auto"/>
                <w:left w:val="none" w:sz="0" w:space="0" w:color="auto"/>
                <w:bottom w:val="none" w:sz="0" w:space="0" w:color="auto"/>
                <w:right w:val="none" w:sz="0" w:space="0" w:color="auto"/>
              </w:divBdr>
            </w:div>
          </w:divsChild>
        </w:div>
        <w:div w:id="1906452759">
          <w:marLeft w:val="0"/>
          <w:marRight w:val="0"/>
          <w:marTop w:val="0"/>
          <w:marBottom w:val="0"/>
          <w:divBdr>
            <w:top w:val="none" w:sz="0" w:space="0" w:color="auto"/>
            <w:left w:val="none" w:sz="0" w:space="0" w:color="auto"/>
            <w:bottom w:val="none" w:sz="0" w:space="0" w:color="auto"/>
            <w:right w:val="none" w:sz="0" w:space="0" w:color="auto"/>
          </w:divBdr>
          <w:divsChild>
            <w:div w:id="2006740365">
              <w:marLeft w:val="0"/>
              <w:marRight w:val="0"/>
              <w:marTop w:val="0"/>
              <w:marBottom w:val="0"/>
              <w:divBdr>
                <w:top w:val="none" w:sz="0" w:space="0" w:color="auto"/>
                <w:left w:val="none" w:sz="0" w:space="0" w:color="auto"/>
                <w:bottom w:val="none" w:sz="0" w:space="0" w:color="auto"/>
                <w:right w:val="none" w:sz="0" w:space="0" w:color="auto"/>
              </w:divBdr>
            </w:div>
          </w:divsChild>
        </w:div>
        <w:div w:id="1922912522">
          <w:marLeft w:val="0"/>
          <w:marRight w:val="0"/>
          <w:marTop w:val="0"/>
          <w:marBottom w:val="0"/>
          <w:divBdr>
            <w:top w:val="none" w:sz="0" w:space="0" w:color="auto"/>
            <w:left w:val="none" w:sz="0" w:space="0" w:color="auto"/>
            <w:bottom w:val="none" w:sz="0" w:space="0" w:color="auto"/>
            <w:right w:val="none" w:sz="0" w:space="0" w:color="auto"/>
          </w:divBdr>
          <w:divsChild>
            <w:div w:id="243495226">
              <w:marLeft w:val="0"/>
              <w:marRight w:val="0"/>
              <w:marTop w:val="0"/>
              <w:marBottom w:val="0"/>
              <w:divBdr>
                <w:top w:val="none" w:sz="0" w:space="0" w:color="auto"/>
                <w:left w:val="none" w:sz="0" w:space="0" w:color="auto"/>
                <w:bottom w:val="none" w:sz="0" w:space="0" w:color="auto"/>
                <w:right w:val="none" w:sz="0" w:space="0" w:color="auto"/>
              </w:divBdr>
            </w:div>
          </w:divsChild>
        </w:div>
        <w:div w:id="1926571494">
          <w:marLeft w:val="0"/>
          <w:marRight w:val="0"/>
          <w:marTop w:val="0"/>
          <w:marBottom w:val="0"/>
          <w:divBdr>
            <w:top w:val="none" w:sz="0" w:space="0" w:color="auto"/>
            <w:left w:val="none" w:sz="0" w:space="0" w:color="auto"/>
            <w:bottom w:val="none" w:sz="0" w:space="0" w:color="auto"/>
            <w:right w:val="none" w:sz="0" w:space="0" w:color="auto"/>
          </w:divBdr>
          <w:divsChild>
            <w:div w:id="442648030">
              <w:marLeft w:val="0"/>
              <w:marRight w:val="0"/>
              <w:marTop w:val="0"/>
              <w:marBottom w:val="0"/>
              <w:divBdr>
                <w:top w:val="none" w:sz="0" w:space="0" w:color="auto"/>
                <w:left w:val="none" w:sz="0" w:space="0" w:color="auto"/>
                <w:bottom w:val="none" w:sz="0" w:space="0" w:color="auto"/>
                <w:right w:val="none" w:sz="0" w:space="0" w:color="auto"/>
              </w:divBdr>
            </w:div>
          </w:divsChild>
        </w:div>
        <w:div w:id="1937902965">
          <w:marLeft w:val="0"/>
          <w:marRight w:val="0"/>
          <w:marTop w:val="0"/>
          <w:marBottom w:val="0"/>
          <w:divBdr>
            <w:top w:val="none" w:sz="0" w:space="0" w:color="auto"/>
            <w:left w:val="none" w:sz="0" w:space="0" w:color="auto"/>
            <w:bottom w:val="none" w:sz="0" w:space="0" w:color="auto"/>
            <w:right w:val="none" w:sz="0" w:space="0" w:color="auto"/>
          </w:divBdr>
          <w:divsChild>
            <w:div w:id="1509060312">
              <w:marLeft w:val="0"/>
              <w:marRight w:val="0"/>
              <w:marTop w:val="0"/>
              <w:marBottom w:val="0"/>
              <w:divBdr>
                <w:top w:val="none" w:sz="0" w:space="0" w:color="auto"/>
                <w:left w:val="none" w:sz="0" w:space="0" w:color="auto"/>
                <w:bottom w:val="none" w:sz="0" w:space="0" w:color="auto"/>
                <w:right w:val="none" w:sz="0" w:space="0" w:color="auto"/>
              </w:divBdr>
            </w:div>
          </w:divsChild>
        </w:div>
        <w:div w:id="1956401457">
          <w:marLeft w:val="0"/>
          <w:marRight w:val="0"/>
          <w:marTop w:val="0"/>
          <w:marBottom w:val="0"/>
          <w:divBdr>
            <w:top w:val="none" w:sz="0" w:space="0" w:color="auto"/>
            <w:left w:val="none" w:sz="0" w:space="0" w:color="auto"/>
            <w:bottom w:val="none" w:sz="0" w:space="0" w:color="auto"/>
            <w:right w:val="none" w:sz="0" w:space="0" w:color="auto"/>
          </w:divBdr>
          <w:divsChild>
            <w:div w:id="57628801">
              <w:marLeft w:val="0"/>
              <w:marRight w:val="0"/>
              <w:marTop w:val="0"/>
              <w:marBottom w:val="0"/>
              <w:divBdr>
                <w:top w:val="none" w:sz="0" w:space="0" w:color="auto"/>
                <w:left w:val="none" w:sz="0" w:space="0" w:color="auto"/>
                <w:bottom w:val="none" w:sz="0" w:space="0" w:color="auto"/>
                <w:right w:val="none" w:sz="0" w:space="0" w:color="auto"/>
              </w:divBdr>
            </w:div>
          </w:divsChild>
        </w:div>
        <w:div w:id="1983389960">
          <w:marLeft w:val="0"/>
          <w:marRight w:val="0"/>
          <w:marTop w:val="0"/>
          <w:marBottom w:val="0"/>
          <w:divBdr>
            <w:top w:val="none" w:sz="0" w:space="0" w:color="auto"/>
            <w:left w:val="none" w:sz="0" w:space="0" w:color="auto"/>
            <w:bottom w:val="none" w:sz="0" w:space="0" w:color="auto"/>
            <w:right w:val="none" w:sz="0" w:space="0" w:color="auto"/>
          </w:divBdr>
          <w:divsChild>
            <w:div w:id="659964866">
              <w:marLeft w:val="0"/>
              <w:marRight w:val="0"/>
              <w:marTop w:val="0"/>
              <w:marBottom w:val="0"/>
              <w:divBdr>
                <w:top w:val="none" w:sz="0" w:space="0" w:color="auto"/>
                <w:left w:val="none" w:sz="0" w:space="0" w:color="auto"/>
                <w:bottom w:val="none" w:sz="0" w:space="0" w:color="auto"/>
                <w:right w:val="none" w:sz="0" w:space="0" w:color="auto"/>
              </w:divBdr>
            </w:div>
          </w:divsChild>
        </w:div>
        <w:div w:id="1990397082">
          <w:marLeft w:val="0"/>
          <w:marRight w:val="0"/>
          <w:marTop w:val="0"/>
          <w:marBottom w:val="0"/>
          <w:divBdr>
            <w:top w:val="none" w:sz="0" w:space="0" w:color="auto"/>
            <w:left w:val="none" w:sz="0" w:space="0" w:color="auto"/>
            <w:bottom w:val="none" w:sz="0" w:space="0" w:color="auto"/>
            <w:right w:val="none" w:sz="0" w:space="0" w:color="auto"/>
          </w:divBdr>
          <w:divsChild>
            <w:div w:id="2070691814">
              <w:marLeft w:val="0"/>
              <w:marRight w:val="0"/>
              <w:marTop w:val="0"/>
              <w:marBottom w:val="0"/>
              <w:divBdr>
                <w:top w:val="none" w:sz="0" w:space="0" w:color="auto"/>
                <w:left w:val="none" w:sz="0" w:space="0" w:color="auto"/>
                <w:bottom w:val="none" w:sz="0" w:space="0" w:color="auto"/>
                <w:right w:val="none" w:sz="0" w:space="0" w:color="auto"/>
              </w:divBdr>
            </w:div>
          </w:divsChild>
        </w:div>
        <w:div w:id="1993025033">
          <w:marLeft w:val="0"/>
          <w:marRight w:val="0"/>
          <w:marTop w:val="0"/>
          <w:marBottom w:val="0"/>
          <w:divBdr>
            <w:top w:val="none" w:sz="0" w:space="0" w:color="auto"/>
            <w:left w:val="none" w:sz="0" w:space="0" w:color="auto"/>
            <w:bottom w:val="none" w:sz="0" w:space="0" w:color="auto"/>
            <w:right w:val="none" w:sz="0" w:space="0" w:color="auto"/>
          </w:divBdr>
          <w:divsChild>
            <w:div w:id="564072312">
              <w:marLeft w:val="0"/>
              <w:marRight w:val="0"/>
              <w:marTop w:val="0"/>
              <w:marBottom w:val="0"/>
              <w:divBdr>
                <w:top w:val="none" w:sz="0" w:space="0" w:color="auto"/>
                <w:left w:val="none" w:sz="0" w:space="0" w:color="auto"/>
                <w:bottom w:val="none" w:sz="0" w:space="0" w:color="auto"/>
                <w:right w:val="none" w:sz="0" w:space="0" w:color="auto"/>
              </w:divBdr>
            </w:div>
          </w:divsChild>
        </w:div>
        <w:div w:id="1994092248">
          <w:marLeft w:val="0"/>
          <w:marRight w:val="0"/>
          <w:marTop w:val="0"/>
          <w:marBottom w:val="0"/>
          <w:divBdr>
            <w:top w:val="none" w:sz="0" w:space="0" w:color="auto"/>
            <w:left w:val="none" w:sz="0" w:space="0" w:color="auto"/>
            <w:bottom w:val="none" w:sz="0" w:space="0" w:color="auto"/>
            <w:right w:val="none" w:sz="0" w:space="0" w:color="auto"/>
          </w:divBdr>
          <w:divsChild>
            <w:div w:id="1366371020">
              <w:marLeft w:val="0"/>
              <w:marRight w:val="0"/>
              <w:marTop w:val="0"/>
              <w:marBottom w:val="0"/>
              <w:divBdr>
                <w:top w:val="none" w:sz="0" w:space="0" w:color="auto"/>
                <w:left w:val="none" w:sz="0" w:space="0" w:color="auto"/>
                <w:bottom w:val="none" w:sz="0" w:space="0" w:color="auto"/>
                <w:right w:val="none" w:sz="0" w:space="0" w:color="auto"/>
              </w:divBdr>
            </w:div>
          </w:divsChild>
        </w:div>
        <w:div w:id="2010475943">
          <w:marLeft w:val="0"/>
          <w:marRight w:val="0"/>
          <w:marTop w:val="0"/>
          <w:marBottom w:val="0"/>
          <w:divBdr>
            <w:top w:val="none" w:sz="0" w:space="0" w:color="auto"/>
            <w:left w:val="none" w:sz="0" w:space="0" w:color="auto"/>
            <w:bottom w:val="none" w:sz="0" w:space="0" w:color="auto"/>
            <w:right w:val="none" w:sz="0" w:space="0" w:color="auto"/>
          </w:divBdr>
          <w:divsChild>
            <w:div w:id="1393887262">
              <w:marLeft w:val="0"/>
              <w:marRight w:val="0"/>
              <w:marTop w:val="0"/>
              <w:marBottom w:val="0"/>
              <w:divBdr>
                <w:top w:val="none" w:sz="0" w:space="0" w:color="auto"/>
                <w:left w:val="none" w:sz="0" w:space="0" w:color="auto"/>
                <w:bottom w:val="none" w:sz="0" w:space="0" w:color="auto"/>
                <w:right w:val="none" w:sz="0" w:space="0" w:color="auto"/>
              </w:divBdr>
            </w:div>
          </w:divsChild>
        </w:div>
        <w:div w:id="2015262817">
          <w:marLeft w:val="0"/>
          <w:marRight w:val="0"/>
          <w:marTop w:val="0"/>
          <w:marBottom w:val="0"/>
          <w:divBdr>
            <w:top w:val="none" w:sz="0" w:space="0" w:color="auto"/>
            <w:left w:val="none" w:sz="0" w:space="0" w:color="auto"/>
            <w:bottom w:val="none" w:sz="0" w:space="0" w:color="auto"/>
            <w:right w:val="none" w:sz="0" w:space="0" w:color="auto"/>
          </w:divBdr>
          <w:divsChild>
            <w:div w:id="1302419418">
              <w:marLeft w:val="0"/>
              <w:marRight w:val="0"/>
              <w:marTop w:val="0"/>
              <w:marBottom w:val="0"/>
              <w:divBdr>
                <w:top w:val="none" w:sz="0" w:space="0" w:color="auto"/>
                <w:left w:val="none" w:sz="0" w:space="0" w:color="auto"/>
                <w:bottom w:val="none" w:sz="0" w:space="0" w:color="auto"/>
                <w:right w:val="none" w:sz="0" w:space="0" w:color="auto"/>
              </w:divBdr>
            </w:div>
          </w:divsChild>
        </w:div>
        <w:div w:id="2017071016">
          <w:marLeft w:val="0"/>
          <w:marRight w:val="0"/>
          <w:marTop w:val="0"/>
          <w:marBottom w:val="0"/>
          <w:divBdr>
            <w:top w:val="none" w:sz="0" w:space="0" w:color="auto"/>
            <w:left w:val="none" w:sz="0" w:space="0" w:color="auto"/>
            <w:bottom w:val="none" w:sz="0" w:space="0" w:color="auto"/>
            <w:right w:val="none" w:sz="0" w:space="0" w:color="auto"/>
          </w:divBdr>
          <w:divsChild>
            <w:div w:id="2046982566">
              <w:marLeft w:val="0"/>
              <w:marRight w:val="0"/>
              <w:marTop w:val="0"/>
              <w:marBottom w:val="0"/>
              <w:divBdr>
                <w:top w:val="none" w:sz="0" w:space="0" w:color="auto"/>
                <w:left w:val="none" w:sz="0" w:space="0" w:color="auto"/>
                <w:bottom w:val="none" w:sz="0" w:space="0" w:color="auto"/>
                <w:right w:val="none" w:sz="0" w:space="0" w:color="auto"/>
              </w:divBdr>
            </w:div>
          </w:divsChild>
        </w:div>
        <w:div w:id="2017149708">
          <w:marLeft w:val="0"/>
          <w:marRight w:val="0"/>
          <w:marTop w:val="0"/>
          <w:marBottom w:val="0"/>
          <w:divBdr>
            <w:top w:val="none" w:sz="0" w:space="0" w:color="auto"/>
            <w:left w:val="none" w:sz="0" w:space="0" w:color="auto"/>
            <w:bottom w:val="none" w:sz="0" w:space="0" w:color="auto"/>
            <w:right w:val="none" w:sz="0" w:space="0" w:color="auto"/>
          </w:divBdr>
          <w:divsChild>
            <w:div w:id="1464885381">
              <w:marLeft w:val="0"/>
              <w:marRight w:val="0"/>
              <w:marTop w:val="0"/>
              <w:marBottom w:val="0"/>
              <w:divBdr>
                <w:top w:val="none" w:sz="0" w:space="0" w:color="auto"/>
                <w:left w:val="none" w:sz="0" w:space="0" w:color="auto"/>
                <w:bottom w:val="none" w:sz="0" w:space="0" w:color="auto"/>
                <w:right w:val="none" w:sz="0" w:space="0" w:color="auto"/>
              </w:divBdr>
            </w:div>
          </w:divsChild>
        </w:div>
        <w:div w:id="2017223557">
          <w:marLeft w:val="0"/>
          <w:marRight w:val="0"/>
          <w:marTop w:val="0"/>
          <w:marBottom w:val="0"/>
          <w:divBdr>
            <w:top w:val="none" w:sz="0" w:space="0" w:color="auto"/>
            <w:left w:val="none" w:sz="0" w:space="0" w:color="auto"/>
            <w:bottom w:val="none" w:sz="0" w:space="0" w:color="auto"/>
            <w:right w:val="none" w:sz="0" w:space="0" w:color="auto"/>
          </w:divBdr>
          <w:divsChild>
            <w:div w:id="298002735">
              <w:marLeft w:val="0"/>
              <w:marRight w:val="0"/>
              <w:marTop w:val="0"/>
              <w:marBottom w:val="0"/>
              <w:divBdr>
                <w:top w:val="none" w:sz="0" w:space="0" w:color="auto"/>
                <w:left w:val="none" w:sz="0" w:space="0" w:color="auto"/>
                <w:bottom w:val="none" w:sz="0" w:space="0" w:color="auto"/>
                <w:right w:val="none" w:sz="0" w:space="0" w:color="auto"/>
              </w:divBdr>
            </w:div>
          </w:divsChild>
        </w:div>
        <w:div w:id="2025552923">
          <w:marLeft w:val="0"/>
          <w:marRight w:val="0"/>
          <w:marTop w:val="0"/>
          <w:marBottom w:val="0"/>
          <w:divBdr>
            <w:top w:val="none" w:sz="0" w:space="0" w:color="auto"/>
            <w:left w:val="none" w:sz="0" w:space="0" w:color="auto"/>
            <w:bottom w:val="none" w:sz="0" w:space="0" w:color="auto"/>
            <w:right w:val="none" w:sz="0" w:space="0" w:color="auto"/>
          </w:divBdr>
          <w:divsChild>
            <w:div w:id="877857509">
              <w:marLeft w:val="0"/>
              <w:marRight w:val="0"/>
              <w:marTop w:val="0"/>
              <w:marBottom w:val="0"/>
              <w:divBdr>
                <w:top w:val="none" w:sz="0" w:space="0" w:color="auto"/>
                <w:left w:val="none" w:sz="0" w:space="0" w:color="auto"/>
                <w:bottom w:val="none" w:sz="0" w:space="0" w:color="auto"/>
                <w:right w:val="none" w:sz="0" w:space="0" w:color="auto"/>
              </w:divBdr>
            </w:div>
          </w:divsChild>
        </w:div>
        <w:div w:id="2028092822">
          <w:marLeft w:val="0"/>
          <w:marRight w:val="0"/>
          <w:marTop w:val="0"/>
          <w:marBottom w:val="0"/>
          <w:divBdr>
            <w:top w:val="none" w:sz="0" w:space="0" w:color="auto"/>
            <w:left w:val="none" w:sz="0" w:space="0" w:color="auto"/>
            <w:bottom w:val="none" w:sz="0" w:space="0" w:color="auto"/>
            <w:right w:val="none" w:sz="0" w:space="0" w:color="auto"/>
          </w:divBdr>
          <w:divsChild>
            <w:div w:id="387341445">
              <w:marLeft w:val="0"/>
              <w:marRight w:val="0"/>
              <w:marTop w:val="0"/>
              <w:marBottom w:val="0"/>
              <w:divBdr>
                <w:top w:val="none" w:sz="0" w:space="0" w:color="auto"/>
                <w:left w:val="none" w:sz="0" w:space="0" w:color="auto"/>
                <w:bottom w:val="none" w:sz="0" w:space="0" w:color="auto"/>
                <w:right w:val="none" w:sz="0" w:space="0" w:color="auto"/>
              </w:divBdr>
            </w:div>
          </w:divsChild>
        </w:div>
        <w:div w:id="2029788825">
          <w:marLeft w:val="0"/>
          <w:marRight w:val="0"/>
          <w:marTop w:val="0"/>
          <w:marBottom w:val="0"/>
          <w:divBdr>
            <w:top w:val="none" w:sz="0" w:space="0" w:color="auto"/>
            <w:left w:val="none" w:sz="0" w:space="0" w:color="auto"/>
            <w:bottom w:val="none" w:sz="0" w:space="0" w:color="auto"/>
            <w:right w:val="none" w:sz="0" w:space="0" w:color="auto"/>
          </w:divBdr>
          <w:divsChild>
            <w:div w:id="429080717">
              <w:marLeft w:val="0"/>
              <w:marRight w:val="0"/>
              <w:marTop w:val="0"/>
              <w:marBottom w:val="0"/>
              <w:divBdr>
                <w:top w:val="none" w:sz="0" w:space="0" w:color="auto"/>
                <w:left w:val="none" w:sz="0" w:space="0" w:color="auto"/>
                <w:bottom w:val="none" w:sz="0" w:space="0" w:color="auto"/>
                <w:right w:val="none" w:sz="0" w:space="0" w:color="auto"/>
              </w:divBdr>
            </w:div>
          </w:divsChild>
        </w:div>
        <w:div w:id="2041974735">
          <w:marLeft w:val="0"/>
          <w:marRight w:val="0"/>
          <w:marTop w:val="0"/>
          <w:marBottom w:val="0"/>
          <w:divBdr>
            <w:top w:val="none" w:sz="0" w:space="0" w:color="auto"/>
            <w:left w:val="none" w:sz="0" w:space="0" w:color="auto"/>
            <w:bottom w:val="none" w:sz="0" w:space="0" w:color="auto"/>
            <w:right w:val="none" w:sz="0" w:space="0" w:color="auto"/>
          </w:divBdr>
          <w:divsChild>
            <w:div w:id="1595286023">
              <w:marLeft w:val="0"/>
              <w:marRight w:val="0"/>
              <w:marTop w:val="0"/>
              <w:marBottom w:val="0"/>
              <w:divBdr>
                <w:top w:val="none" w:sz="0" w:space="0" w:color="auto"/>
                <w:left w:val="none" w:sz="0" w:space="0" w:color="auto"/>
                <w:bottom w:val="none" w:sz="0" w:space="0" w:color="auto"/>
                <w:right w:val="none" w:sz="0" w:space="0" w:color="auto"/>
              </w:divBdr>
            </w:div>
          </w:divsChild>
        </w:div>
        <w:div w:id="2048020005">
          <w:marLeft w:val="0"/>
          <w:marRight w:val="0"/>
          <w:marTop w:val="0"/>
          <w:marBottom w:val="0"/>
          <w:divBdr>
            <w:top w:val="none" w:sz="0" w:space="0" w:color="auto"/>
            <w:left w:val="none" w:sz="0" w:space="0" w:color="auto"/>
            <w:bottom w:val="none" w:sz="0" w:space="0" w:color="auto"/>
            <w:right w:val="none" w:sz="0" w:space="0" w:color="auto"/>
          </w:divBdr>
          <w:divsChild>
            <w:div w:id="1747846671">
              <w:marLeft w:val="0"/>
              <w:marRight w:val="0"/>
              <w:marTop w:val="0"/>
              <w:marBottom w:val="0"/>
              <w:divBdr>
                <w:top w:val="none" w:sz="0" w:space="0" w:color="auto"/>
                <w:left w:val="none" w:sz="0" w:space="0" w:color="auto"/>
                <w:bottom w:val="none" w:sz="0" w:space="0" w:color="auto"/>
                <w:right w:val="none" w:sz="0" w:space="0" w:color="auto"/>
              </w:divBdr>
            </w:div>
          </w:divsChild>
        </w:div>
        <w:div w:id="2076539687">
          <w:marLeft w:val="0"/>
          <w:marRight w:val="0"/>
          <w:marTop w:val="0"/>
          <w:marBottom w:val="0"/>
          <w:divBdr>
            <w:top w:val="none" w:sz="0" w:space="0" w:color="auto"/>
            <w:left w:val="none" w:sz="0" w:space="0" w:color="auto"/>
            <w:bottom w:val="none" w:sz="0" w:space="0" w:color="auto"/>
            <w:right w:val="none" w:sz="0" w:space="0" w:color="auto"/>
          </w:divBdr>
          <w:divsChild>
            <w:div w:id="328564311">
              <w:marLeft w:val="0"/>
              <w:marRight w:val="0"/>
              <w:marTop w:val="0"/>
              <w:marBottom w:val="0"/>
              <w:divBdr>
                <w:top w:val="none" w:sz="0" w:space="0" w:color="auto"/>
                <w:left w:val="none" w:sz="0" w:space="0" w:color="auto"/>
                <w:bottom w:val="none" w:sz="0" w:space="0" w:color="auto"/>
                <w:right w:val="none" w:sz="0" w:space="0" w:color="auto"/>
              </w:divBdr>
            </w:div>
          </w:divsChild>
        </w:div>
        <w:div w:id="2087679131">
          <w:marLeft w:val="0"/>
          <w:marRight w:val="0"/>
          <w:marTop w:val="0"/>
          <w:marBottom w:val="0"/>
          <w:divBdr>
            <w:top w:val="none" w:sz="0" w:space="0" w:color="auto"/>
            <w:left w:val="none" w:sz="0" w:space="0" w:color="auto"/>
            <w:bottom w:val="none" w:sz="0" w:space="0" w:color="auto"/>
            <w:right w:val="none" w:sz="0" w:space="0" w:color="auto"/>
          </w:divBdr>
          <w:divsChild>
            <w:div w:id="1505902449">
              <w:marLeft w:val="0"/>
              <w:marRight w:val="0"/>
              <w:marTop w:val="0"/>
              <w:marBottom w:val="0"/>
              <w:divBdr>
                <w:top w:val="none" w:sz="0" w:space="0" w:color="auto"/>
                <w:left w:val="none" w:sz="0" w:space="0" w:color="auto"/>
                <w:bottom w:val="none" w:sz="0" w:space="0" w:color="auto"/>
                <w:right w:val="none" w:sz="0" w:space="0" w:color="auto"/>
              </w:divBdr>
            </w:div>
          </w:divsChild>
        </w:div>
        <w:div w:id="2088067663">
          <w:marLeft w:val="0"/>
          <w:marRight w:val="0"/>
          <w:marTop w:val="0"/>
          <w:marBottom w:val="0"/>
          <w:divBdr>
            <w:top w:val="none" w:sz="0" w:space="0" w:color="auto"/>
            <w:left w:val="none" w:sz="0" w:space="0" w:color="auto"/>
            <w:bottom w:val="none" w:sz="0" w:space="0" w:color="auto"/>
            <w:right w:val="none" w:sz="0" w:space="0" w:color="auto"/>
          </w:divBdr>
          <w:divsChild>
            <w:div w:id="150678447">
              <w:marLeft w:val="0"/>
              <w:marRight w:val="0"/>
              <w:marTop w:val="0"/>
              <w:marBottom w:val="0"/>
              <w:divBdr>
                <w:top w:val="none" w:sz="0" w:space="0" w:color="auto"/>
                <w:left w:val="none" w:sz="0" w:space="0" w:color="auto"/>
                <w:bottom w:val="none" w:sz="0" w:space="0" w:color="auto"/>
                <w:right w:val="none" w:sz="0" w:space="0" w:color="auto"/>
              </w:divBdr>
            </w:div>
          </w:divsChild>
        </w:div>
        <w:div w:id="2091344325">
          <w:marLeft w:val="0"/>
          <w:marRight w:val="0"/>
          <w:marTop w:val="0"/>
          <w:marBottom w:val="0"/>
          <w:divBdr>
            <w:top w:val="none" w:sz="0" w:space="0" w:color="auto"/>
            <w:left w:val="none" w:sz="0" w:space="0" w:color="auto"/>
            <w:bottom w:val="none" w:sz="0" w:space="0" w:color="auto"/>
            <w:right w:val="none" w:sz="0" w:space="0" w:color="auto"/>
          </w:divBdr>
          <w:divsChild>
            <w:div w:id="717975339">
              <w:marLeft w:val="0"/>
              <w:marRight w:val="0"/>
              <w:marTop w:val="0"/>
              <w:marBottom w:val="0"/>
              <w:divBdr>
                <w:top w:val="none" w:sz="0" w:space="0" w:color="auto"/>
                <w:left w:val="none" w:sz="0" w:space="0" w:color="auto"/>
                <w:bottom w:val="none" w:sz="0" w:space="0" w:color="auto"/>
                <w:right w:val="none" w:sz="0" w:space="0" w:color="auto"/>
              </w:divBdr>
            </w:div>
          </w:divsChild>
        </w:div>
        <w:div w:id="2118670224">
          <w:marLeft w:val="0"/>
          <w:marRight w:val="0"/>
          <w:marTop w:val="0"/>
          <w:marBottom w:val="0"/>
          <w:divBdr>
            <w:top w:val="none" w:sz="0" w:space="0" w:color="auto"/>
            <w:left w:val="none" w:sz="0" w:space="0" w:color="auto"/>
            <w:bottom w:val="none" w:sz="0" w:space="0" w:color="auto"/>
            <w:right w:val="none" w:sz="0" w:space="0" w:color="auto"/>
          </w:divBdr>
          <w:divsChild>
            <w:div w:id="1399088538">
              <w:marLeft w:val="0"/>
              <w:marRight w:val="0"/>
              <w:marTop w:val="0"/>
              <w:marBottom w:val="0"/>
              <w:divBdr>
                <w:top w:val="none" w:sz="0" w:space="0" w:color="auto"/>
                <w:left w:val="none" w:sz="0" w:space="0" w:color="auto"/>
                <w:bottom w:val="none" w:sz="0" w:space="0" w:color="auto"/>
                <w:right w:val="none" w:sz="0" w:space="0" w:color="auto"/>
              </w:divBdr>
            </w:div>
          </w:divsChild>
        </w:div>
        <w:div w:id="2120292729">
          <w:marLeft w:val="0"/>
          <w:marRight w:val="0"/>
          <w:marTop w:val="0"/>
          <w:marBottom w:val="0"/>
          <w:divBdr>
            <w:top w:val="none" w:sz="0" w:space="0" w:color="auto"/>
            <w:left w:val="none" w:sz="0" w:space="0" w:color="auto"/>
            <w:bottom w:val="none" w:sz="0" w:space="0" w:color="auto"/>
            <w:right w:val="none" w:sz="0" w:space="0" w:color="auto"/>
          </w:divBdr>
          <w:divsChild>
            <w:div w:id="1723362912">
              <w:marLeft w:val="0"/>
              <w:marRight w:val="0"/>
              <w:marTop w:val="0"/>
              <w:marBottom w:val="0"/>
              <w:divBdr>
                <w:top w:val="none" w:sz="0" w:space="0" w:color="auto"/>
                <w:left w:val="none" w:sz="0" w:space="0" w:color="auto"/>
                <w:bottom w:val="none" w:sz="0" w:space="0" w:color="auto"/>
                <w:right w:val="none" w:sz="0" w:space="0" w:color="auto"/>
              </w:divBdr>
            </w:div>
          </w:divsChild>
        </w:div>
        <w:div w:id="2120488623">
          <w:marLeft w:val="0"/>
          <w:marRight w:val="0"/>
          <w:marTop w:val="0"/>
          <w:marBottom w:val="0"/>
          <w:divBdr>
            <w:top w:val="none" w:sz="0" w:space="0" w:color="auto"/>
            <w:left w:val="none" w:sz="0" w:space="0" w:color="auto"/>
            <w:bottom w:val="none" w:sz="0" w:space="0" w:color="auto"/>
            <w:right w:val="none" w:sz="0" w:space="0" w:color="auto"/>
          </w:divBdr>
          <w:divsChild>
            <w:div w:id="529612894">
              <w:marLeft w:val="0"/>
              <w:marRight w:val="0"/>
              <w:marTop w:val="0"/>
              <w:marBottom w:val="0"/>
              <w:divBdr>
                <w:top w:val="none" w:sz="0" w:space="0" w:color="auto"/>
                <w:left w:val="none" w:sz="0" w:space="0" w:color="auto"/>
                <w:bottom w:val="none" w:sz="0" w:space="0" w:color="auto"/>
                <w:right w:val="none" w:sz="0" w:space="0" w:color="auto"/>
              </w:divBdr>
            </w:div>
          </w:divsChild>
        </w:div>
        <w:div w:id="2137329934">
          <w:marLeft w:val="0"/>
          <w:marRight w:val="0"/>
          <w:marTop w:val="0"/>
          <w:marBottom w:val="0"/>
          <w:divBdr>
            <w:top w:val="none" w:sz="0" w:space="0" w:color="auto"/>
            <w:left w:val="none" w:sz="0" w:space="0" w:color="auto"/>
            <w:bottom w:val="none" w:sz="0" w:space="0" w:color="auto"/>
            <w:right w:val="none" w:sz="0" w:space="0" w:color="auto"/>
          </w:divBdr>
          <w:divsChild>
            <w:div w:id="330177718">
              <w:marLeft w:val="0"/>
              <w:marRight w:val="0"/>
              <w:marTop w:val="0"/>
              <w:marBottom w:val="0"/>
              <w:divBdr>
                <w:top w:val="none" w:sz="0" w:space="0" w:color="auto"/>
                <w:left w:val="none" w:sz="0" w:space="0" w:color="auto"/>
                <w:bottom w:val="none" w:sz="0" w:space="0" w:color="auto"/>
                <w:right w:val="none" w:sz="0" w:space="0" w:color="auto"/>
              </w:divBdr>
            </w:div>
          </w:divsChild>
        </w:div>
        <w:div w:id="2138184640">
          <w:marLeft w:val="0"/>
          <w:marRight w:val="0"/>
          <w:marTop w:val="0"/>
          <w:marBottom w:val="0"/>
          <w:divBdr>
            <w:top w:val="none" w:sz="0" w:space="0" w:color="auto"/>
            <w:left w:val="none" w:sz="0" w:space="0" w:color="auto"/>
            <w:bottom w:val="none" w:sz="0" w:space="0" w:color="auto"/>
            <w:right w:val="none" w:sz="0" w:space="0" w:color="auto"/>
          </w:divBdr>
          <w:divsChild>
            <w:div w:id="395857982">
              <w:marLeft w:val="0"/>
              <w:marRight w:val="0"/>
              <w:marTop w:val="0"/>
              <w:marBottom w:val="0"/>
              <w:divBdr>
                <w:top w:val="none" w:sz="0" w:space="0" w:color="auto"/>
                <w:left w:val="none" w:sz="0" w:space="0" w:color="auto"/>
                <w:bottom w:val="none" w:sz="0" w:space="0" w:color="auto"/>
                <w:right w:val="none" w:sz="0" w:space="0" w:color="auto"/>
              </w:divBdr>
            </w:div>
          </w:divsChild>
        </w:div>
        <w:div w:id="2139838851">
          <w:marLeft w:val="0"/>
          <w:marRight w:val="0"/>
          <w:marTop w:val="0"/>
          <w:marBottom w:val="0"/>
          <w:divBdr>
            <w:top w:val="none" w:sz="0" w:space="0" w:color="auto"/>
            <w:left w:val="none" w:sz="0" w:space="0" w:color="auto"/>
            <w:bottom w:val="none" w:sz="0" w:space="0" w:color="auto"/>
            <w:right w:val="none" w:sz="0" w:space="0" w:color="auto"/>
          </w:divBdr>
          <w:divsChild>
            <w:div w:id="520510197">
              <w:marLeft w:val="0"/>
              <w:marRight w:val="0"/>
              <w:marTop w:val="0"/>
              <w:marBottom w:val="0"/>
              <w:divBdr>
                <w:top w:val="none" w:sz="0" w:space="0" w:color="auto"/>
                <w:left w:val="none" w:sz="0" w:space="0" w:color="auto"/>
                <w:bottom w:val="none" w:sz="0" w:space="0" w:color="auto"/>
                <w:right w:val="none" w:sz="0" w:space="0" w:color="auto"/>
              </w:divBdr>
            </w:div>
          </w:divsChild>
        </w:div>
        <w:div w:id="2145417469">
          <w:marLeft w:val="0"/>
          <w:marRight w:val="0"/>
          <w:marTop w:val="0"/>
          <w:marBottom w:val="0"/>
          <w:divBdr>
            <w:top w:val="none" w:sz="0" w:space="0" w:color="auto"/>
            <w:left w:val="none" w:sz="0" w:space="0" w:color="auto"/>
            <w:bottom w:val="none" w:sz="0" w:space="0" w:color="auto"/>
            <w:right w:val="none" w:sz="0" w:space="0" w:color="auto"/>
          </w:divBdr>
          <w:divsChild>
            <w:div w:id="17716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60451">
      <w:bodyDiv w:val="1"/>
      <w:marLeft w:val="0"/>
      <w:marRight w:val="0"/>
      <w:marTop w:val="0"/>
      <w:marBottom w:val="0"/>
      <w:divBdr>
        <w:top w:val="none" w:sz="0" w:space="0" w:color="auto"/>
        <w:left w:val="none" w:sz="0" w:space="0" w:color="auto"/>
        <w:bottom w:val="none" w:sz="0" w:space="0" w:color="auto"/>
        <w:right w:val="none" w:sz="0" w:space="0" w:color="auto"/>
      </w:divBdr>
    </w:div>
    <w:div w:id="1218008306">
      <w:bodyDiv w:val="1"/>
      <w:marLeft w:val="0"/>
      <w:marRight w:val="0"/>
      <w:marTop w:val="0"/>
      <w:marBottom w:val="0"/>
      <w:divBdr>
        <w:top w:val="none" w:sz="0" w:space="0" w:color="auto"/>
        <w:left w:val="none" w:sz="0" w:space="0" w:color="auto"/>
        <w:bottom w:val="none" w:sz="0" w:space="0" w:color="auto"/>
        <w:right w:val="none" w:sz="0" w:space="0" w:color="auto"/>
      </w:divBdr>
    </w:div>
    <w:div w:id="1224366664">
      <w:bodyDiv w:val="1"/>
      <w:marLeft w:val="0"/>
      <w:marRight w:val="0"/>
      <w:marTop w:val="0"/>
      <w:marBottom w:val="0"/>
      <w:divBdr>
        <w:top w:val="none" w:sz="0" w:space="0" w:color="auto"/>
        <w:left w:val="none" w:sz="0" w:space="0" w:color="auto"/>
        <w:bottom w:val="none" w:sz="0" w:space="0" w:color="auto"/>
        <w:right w:val="none" w:sz="0" w:space="0" w:color="auto"/>
      </w:divBdr>
      <w:divsChild>
        <w:div w:id="2102675626">
          <w:marLeft w:val="0"/>
          <w:marRight w:val="0"/>
          <w:marTop w:val="0"/>
          <w:marBottom w:val="0"/>
          <w:divBdr>
            <w:top w:val="none" w:sz="0" w:space="0" w:color="auto"/>
            <w:left w:val="none" w:sz="0" w:space="0" w:color="auto"/>
            <w:bottom w:val="none" w:sz="0" w:space="0" w:color="auto"/>
            <w:right w:val="none" w:sz="0" w:space="0" w:color="auto"/>
          </w:divBdr>
          <w:divsChild>
            <w:div w:id="1455372025">
              <w:marLeft w:val="0"/>
              <w:marRight w:val="0"/>
              <w:marTop w:val="0"/>
              <w:marBottom w:val="0"/>
              <w:divBdr>
                <w:top w:val="none" w:sz="0" w:space="0" w:color="auto"/>
                <w:left w:val="none" w:sz="0" w:space="0" w:color="auto"/>
                <w:bottom w:val="none" w:sz="0" w:space="0" w:color="auto"/>
                <w:right w:val="none" w:sz="0" w:space="0" w:color="auto"/>
              </w:divBdr>
              <w:divsChild>
                <w:div w:id="1754889013">
                  <w:marLeft w:val="0"/>
                  <w:marRight w:val="0"/>
                  <w:marTop w:val="0"/>
                  <w:marBottom w:val="0"/>
                  <w:divBdr>
                    <w:top w:val="none" w:sz="0" w:space="0" w:color="auto"/>
                    <w:left w:val="none" w:sz="0" w:space="0" w:color="auto"/>
                    <w:bottom w:val="none" w:sz="0" w:space="0" w:color="auto"/>
                    <w:right w:val="none" w:sz="0" w:space="0" w:color="auto"/>
                  </w:divBdr>
                  <w:divsChild>
                    <w:div w:id="5321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7568">
      <w:bodyDiv w:val="1"/>
      <w:marLeft w:val="0"/>
      <w:marRight w:val="0"/>
      <w:marTop w:val="0"/>
      <w:marBottom w:val="0"/>
      <w:divBdr>
        <w:top w:val="none" w:sz="0" w:space="0" w:color="auto"/>
        <w:left w:val="none" w:sz="0" w:space="0" w:color="auto"/>
        <w:bottom w:val="none" w:sz="0" w:space="0" w:color="auto"/>
        <w:right w:val="none" w:sz="0" w:space="0" w:color="auto"/>
      </w:divBdr>
      <w:divsChild>
        <w:div w:id="440106778">
          <w:marLeft w:val="0"/>
          <w:marRight w:val="0"/>
          <w:marTop w:val="0"/>
          <w:marBottom w:val="0"/>
          <w:divBdr>
            <w:top w:val="none" w:sz="0" w:space="0" w:color="auto"/>
            <w:left w:val="none" w:sz="0" w:space="0" w:color="auto"/>
            <w:bottom w:val="none" w:sz="0" w:space="0" w:color="auto"/>
            <w:right w:val="none" w:sz="0" w:space="0" w:color="auto"/>
          </w:divBdr>
          <w:divsChild>
            <w:div w:id="1508641286">
              <w:marLeft w:val="0"/>
              <w:marRight w:val="0"/>
              <w:marTop w:val="0"/>
              <w:marBottom w:val="0"/>
              <w:divBdr>
                <w:top w:val="none" w:sz="0" w:space="0" w:color="auto"/>
                <w:left w:val="none" w:sz="0" w:space="0" w:color="auto"/>
                <w:bottom w:val="none" w:sz="0" w:space="0" w:color="auto"/>
                <w:right w:val="none" w:sz="0" w:space="0" w:color="auto"/>
              </w:divBdr>
              <w:divsChild>
                <w:div w:id="1949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4435">
      <w:bodyDiv w:val="1"/>
      <w:marLeft w:val="0"/>
      <w:marRight w:val="0"/>
      <w:marTop w:val="0"/>
      <w:marBottom w:val="0"/>
      <w:divBdr>
        <w:top w:val="none" w:sz="0" w:space="0" w:color="auto"/>
        <w:left w:val="none" w:sz="0" w:space="0" w:color="auto"/>
        <w:bottom w:val="none" w:sz="0" w:space="0" w:color="auto"/>
        <w:right w:val="none" w:sz="0" w:space="0" w:color="auto"/>
      </w:divBdr>
      <w:divsChild>
        <w:div w:id="1463764018">
          <w:marLeft w:val="0"/>
          <w:marRight w:val="0"/>
          <w:marTop w:val="0"/>
          <w:marBottom w:val="0"/>
          <w:divBdr>
            <w:top w:val="none" w:sz="0" w:space="0" w:color="auto"/>
            <w:left w:val="none" w:sz="0" w:space="0" w:color="auto"/>
            <w:bottom w:val="none" w:sz="0" w:space="0" w:color="auto"/>
            <w:right w:val="none" w:sz="0" w:space="0" w:color="auto"/>
          </w:divBdr>
          <w:divsChild>
            <w:div w:id="1601260658">
              <w:marLeft w:val="0"/>
              <w:marRight w:val="0"/>
              <w:marTop w:val="0"/>
              <w:marBottom w:val="0"/>
              <w:divBdr>
                <w:top w:val="none" w:sz="0" w:space="0" w:color="auto"/>
                <w:left w:val="none" w:sz="0" w:space="0" w:color="auto"/>
                <w:bottom w:val="none" w:sz="0" w:space="0" w:color="auto"/>
                <w:right w:val="none" w:sz="0" w:space="0" w:color="auto"/>
              </w:divBdr>
              <w:divsChild>
                <w:div w:id="1013188884">
                  <w:marLeft w:val="0"/>
                  <w:marRight w:val="0"/>
                  <w:marTop w:val="0"/>
                  <w:marBottom w:val="0"/>
                  <w:divBdr>
                    <w:top w:val="none" w:sz="0" w:space="0" w:color="auto"/>
                    <w:left w:val="none" w:sz="0" w:space="0" w:color="auto"/>
                    <w:bottom w:val="none" w:sz="0" w:space="0" w:color="auto"/>
                    <w:right w:val="none" w:sz="0" w:space="0" w:color="auto"/>
                  </w:divBdr>
                  <w:divsChild>
                    <w:div w:id="2042128633">
                      <w:marLeft w:val="0"/>
                      <w:marRight w:val="0"/>
                      <w:marTop w:val="0"/>
                      <w:marBottom w:val="0"/>
                      <w:divBdr>
                        <w:top w:val="none" w:sz="0" w:space="0" w:color="auto"/>
                        <w:left w:val="none" w:sz="0" w:space="0" w:color="auto"/>
                        <w:bottom w:val="none" w:sz="0" w:space="0" w:color="auto"/>
                        <w:right w:val="none" w:sz="0" w:space="0" w:color="auto"/>
                      </w:divBdr>
                    </w:div>
                  </w:divsChild>
                </w:div>
                <w:div w:id="1569151223">
                  <w:marLeft w:val="0"/>
                  <w:marRight w:val="0"/>
                  <w:marTop w:val="0"/>
                  <w:marBottom w:val="0"/>
                  <w:divBdr>
                    <w:top w:val="none" w:sz="0" w:space="0" w:color="auto"/>
                    <w:left w:val="none" w:sz="0" w:space="0" w:color="auto"/>
                    <w:bottom w:val="none" w:sz="0" w:space="0" w:color="auto"/>
                    <w:right w:val="none" w:sz="0" w:space="0" w:color="auto"/>
                  </w:divBdr>
                  <w:divsChild>
                    <w:div w:id="908659718">
                      <w:marLeft w:val="0"/>
                      <w:marRight w:val="0"/>
                      <w:marTop w:val="0"/>
                      <w:marBottom w:val="0"/>
                      <w:divBdr>
                        <w:top w:val="none" w:sz="0" w:space="0" w:color="auto"/>
                        <w:left w:val="none" w:sz="0" w:space="0" w:color="auto"/>
                        <w:bottom w:val="none" w:sz="0" w:space="0" w:color="auto"/>
                        <w:right w:val="none" w:sz="0" w:space="0" w:color="auto"/>
                      </w:divBdr>
                    </w:div>
                  </w:divsChild>
                </w:div>
                <w:div w:id="1630555109">
                  <w:marLeft w:val="0"/>
                  <w:marRight w:val="0"/>
                  <w:marTop w:val="0"/>
                  <w:marBottom w:val="0"/>
                  <w:divBdr>
                    <w:top w:val="none" w:sz="0" w:space="0" w:color="auto"/>
                    <w:left w:val="none" w:sz="0" w:space="0" w:color="auto"/>
                    <w:bottom w:val="none" w:sz="0" w:space="0" w:color="auto"/>
                    <w:right w:val="none" w:sz="0" w:space="0" w:color="auto"/>
                  </w:divBdr>
                  <w:divsChild>
                    <w:div w:id="1692294990">
                      <w:marLeft w:val="0"/>
                      <w:marRight w:val="0"/>
                      <w:marTop w:val="0"/>
                      <w:marBottom w:val="0"/>
                      <w:divBdr>
                        <w:top w:val="none" w:sz="0" w:space="0" w:color="auto"/>
                        <w:left w:val="none" w:sz="0" w:space="0" w:color="auto"/>
                        <w:bottom w:val="none" w:sz="0" w:space="0" w:color="auto"/>
                        <w:right w:val="none" w:sz="0" w:space="0" w:color="auto"/>
                      </w:divBdr>
                    </w:div>
                  </w:divsChild>
                </w:div>
                <w:div w:id="1936864833">
                  <w:marLeft w:val="0"/>
                  <w:marRight w:val="0"/>
                  <w:marTop w:val="0"/>
                  <w:marBottom w:val="0"/>
                  <w:divBdr>
                    <w:top w:val="none" w:sz="0" w:space="0" w:color="auto"/>
                    <w:left w:val="none" w:sz="0" w:space="0" w:color="auto"/>
                    <w:bottom w:val="none" w:sz="0" w:space="0" w:color="auto"/>
                    <w:right w:val="none" w:sz="0" w:space="0" w:color="auto"/>
                  </w:divBdr>
                  <w:divsChild>
                    <w:div w:id="5163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41631">
      <w:bodyDiv w:val="1"/>
      <w:marLeft w:val="0"/>
      <w:marRight w:val="0"/>
      <w:marTop w:val="0"/>
      <w:marBottom w:val="0"/>
      <w:divBdr>
        <w:top w:val="none" w:sz="0" w:space="0" w:color="auto"/>
        <w:left w:val="none" w:sz="0" w:space="0" w:color="auto"/>
        <w:bottom w:val="none" w:sz="0" w:space="0" w:color="auto"/>
        <w:right w:val="none" w:sz="0" w:space="0" w:color="auto"/>
      </w:divBdr>
    </w:div>
    <w:div w:id="1435203087">
      <w:bodyDiv w:val="1"/>
      <w:marLeft w:val="0"/>
      <w:marRight w:val="0"/>
      <w:marTop w:val="0"/>
      <w:marBottom w:val="0"/>
      <w:divBdr>
        <w:top w:val="none" w:sz="0" w:space="0" w:color="auto"/>
        <w:left w:val="none" w:sz="0" w:space="0" w:color="auto"/>
        <w:bottom w:val="none" w:sz="0" w:space="0" w:color="auto"/>
        <w:right w:val="none" w:sz="0" w:space="0" w:color="auto"/>
      </w:divBdr>
    </w:div>
    <w:div w:id="1440368717">
      <w:bodyDiv w:val="1"/>
      <w:marLeft w:val="0"/>
      <w:marRight w:val="0"/>
      <w:marTop w:val="0"/>
      <w:marBottom w:val="0"/>
      <w:divBdr>
        <w:top w:val="none" w:sz="0" w:space="0" w:color="auto"/>
        <w:left w:val="none" w:sz="0" w:space="0" w:color="auto"/>
        <w:bottom w:val="none" w:sz="0" w:space="0" w:color="auto"/>
        <w:right w:val="none" w:sz="0" w:space="0" w:color="auto"/>
      </w:divBdr>
      <w:divsChild>
        <w:div w:id="1404990434">
          <w:marLeft w:val="0"/>
          <w:marRight w:val="0"/>
          <w:marTop w:val="0"/>
          <w:marBottom w:val="0"/>
          <w:divBdr>
            <w:top w:val="none" w:sz="0" w:space="0" w:color="auto"/>
            <w:left w:val="none" w:sz="0" w:space="0" w:color="auto"/>
            <w:bottom w:val="none" w:sz="0" w:space="0" w:color="auto"/>
            <w:right w:val="none" w:sz="0" w:space="0" w:color="auto"/>
          </w:divBdr>
          <w:divsChild>
            <w:div w:id="253245553">
              <w:marLeft w:val="0"/>
              <w:marRight w:val="0"/>
              <w:marTop w:val="0"/>
              <w:marBottom w:val="0"/>
              <w:divBdr>
                <w:top w:val="none" w:sz="0" w:space="0" w:color="auto"/>
                <w:left w:val="none" w:sz="0" w:space="0" w:color="auto"/>
                <w:bottom w:val="none" w:sz="0" w:space="0" w:color="auto"/>
                <w:right w:val="none" w:sz="0" w:space="0" w:color="auto"/>
              </w:divBdr>
              <w:divsChild>
                <w:div w:id="20307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90559">
      <w:bodyDiv w:val="1"/>
      <w:marLeft w:val="0"/>
      <w:marRight w:val="0"/>
      <w:marTop w:val="0"/>
      <w:marBottom w:val="0"/>
      <w:divBdr>
        <w:top w:val="none" w:sz="0" w:space="0" w:color="auto"/>
        <w:left w:val="none" w:sz="0" w:space="0" w:color="auto"/>
        <w:bottom w:val="none" w:sz="0" w:space="0" w:color="auto"/>
        <w:right w:val="none" w:sz="0" w:space="0" w:color="auto"/>
      </w:divBdr>
      <w:divsChild>
        <w:div w:id="140655499">
          <w:marLeft w:val="0"/>
          <w:marRight w:val="0"/>
          <w:marTop w:val="0"/>
          <w:marBottom w:val="0"/>
          <w:divBdr>
            <w:top w:val="none" w:sz="0" w:space="0" w:color="auto"/>
            <w:left w:val="none" w:sz="0" w:space="0" w:color="auto"/>
            <w:bottom w:val="none" w:sz="0" w:space="0" w:color="auto"/>
            <w:right w:val="none" w:sz="0" w:space="0" w:color="auto"/>
          </w:divBdr>
          <w:divsChild>
            <w:div w:id="2144107062">
              <w:marLeft w:val="0"/>
              <w:marRight w:val="0"/>
              <w:marTop w:val="0"/>
              <w:marBottom w:val="0"/>
              <w:divBdr>
                <w:top w:val="none" w:sz="0" w:space="0" w:color="auto"/>
                <w:left w:val="none" w:sz="0" w:space="0" w:color="auto"/>
                <w:bottom w:val="none" w:sz="0" w:space="0" w:color="auto"/>
                <w:right w:val="none" w:sz="0" w:space="0" w:color="auto"/>
              </w:divBdr>
              <w:divsChild>
                <w:div w:id="1063261669">
                  <w:marLeft w:val="0"/>
                  <w:marRight w:val="0"/>
                  <w:marTop w:val="0"/>
                  <w:marBottom w:val="0"/>
                  <w:divBdr>
                    <w:top w:val="none" w:sz="0" w:space="0" w:color="auto"/>
                    <w:left w:val="none" w:sz="0" w:space="0" w:color="auto"/>
                    <w:bottom w:val="none" w:sz="0" w:space="0" w:color="auto"/>
                    <w:right w:val="none" w:sz="0" w:space="0" w:color="auto"/>
                  </w:divBdr>
                  <w:divsChild>
                    <w:div w:id="457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16902">
      <w:bodyDiv w:val="1"/>
      <w:marLeft w:val="0"/>
      <w:marRight w:val="0"/>
      <w:marTop w:val="0"/>
      <w:marBottom w:val="0"/>
      <w:divBdr>
        <w:top w:val="none" w:sz="0" w:space="0" w:color="auto"/>
        <w:left w:val="none" w:sz="0" w:space="0" w:color="auto"/>
        <w:bottom w:val="none" w:sz="0" w:space="0" w:color="auto"/>
        <w:right w:val="none" w:sz="0" w:space="0" w:color="auto"/>
      </w:divBdr>
      <w:divsChild>
        <w:div w:id="818426862">
          <w:marLeft w:val="0"/>
          <w:marRight w:val="0"/>
          <w:marTop w:val="0"/>
          <w:marBottom w:val="0"/>
          <w:divBdr>
            <w:top w:val="none" w:sz="0" w:space="0" w:color="auto"/>
            <w:left w:val="none" w:sz="0" w:space="0" w:color="auto"/>
            <w:bottom w:val="none" w:sz="0" w:space="0" w:color="auto"/>
            <w:right w:val="none" w:sz="0" w:space="0" w:color="auto"/>
          </w:divBdr>
          <w:divsChild>
            <w:div w:id="1569876400">
              <w:marLeft w:val="0"/>
              <w:marRight w:val="0"/>
              <w:marTop w:val="0"/>
              <w:marBottom w:val="0"/>
              <w:divBdr>
                <w:top w:val="none" w:sz="0" w:space="0" w:color="auto"/>
                <w:left w:val="none" w:sz="0" w:space="0" w:color="auto"/>
                <w:bottom w:val="none" w:sz="0" w:space="0" w:color="auto"/>
                <w:right w:val="none" w:sz="0" w:space="0" w:color="auto"/>
              </w:divBdr>
              <w:divsChild>
                <w:div w:id="12752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1999">
      <w:bodyDiv w:val="1"/>
      <w:marLeft w:val="0"/>
      <w:marRight w:val="0"/>
      <w:marTop w:val="0"/>
      <w:marBottom w:val="0"/>
      <w:divBdr>
        <w:top w:val="none" w:sz="0" w:space="0" w:color="auto"/>
        <w:left w:val="none" w:sz="0" w:space="0" w:color="auto"/>
        <w:bottom w:val="none" w:sz="0" w:space="0" w:color="auto"/>
        <w:right w:val="none" w:sz="0" w:space="0" w:color="auto"/>
      </w:divBdr>
    </w:div>
    <w:div w:id="1515798425">
      <w:bodyDiv w:val="1"/>
      <w:marLeft w:val="0"/>
      <w:marRight w:val="0"/>
      <w:marTop w:val="0"/>
      <w:marBottom w:val="0"/>
      <w:divBdr>
        <w:top w:val="none" w:sz="0" w:space="0" w:color="auto"/>
        <w:left w:val="none" w:sz="0" w:space="0" w:color="auto"/>
        <w:bottom w:val="none" w:sz="0" w:space="0" w:color="auto"/>
        <w:right w:val="none" w:sz="0" w:space="0" w:color="auto"/>
      </w:divBdr>
      <w:divsChild>
        <w:div w:id="1135103050">
          <w:marLeft w:val="0"/>
          <w:marRight w:val="0"/>
          <w:marTop w:val="0"/>
          <w:marBottom w:val="0"/>
          <w:divBdr>
            <w:top w:val="none" w:sz="0" w:space="0" w:color="auto"/>
            <w:left w:val="none" w:sz="0" w:space="0" w:color="auto"/>
            <w:bottom w:val="none" w:sz="0" w:space="0" w:color="auto"/>
            <w:right w:val="none" w:sz="0" w:space="0" w:color="auto"/>
          </w:divBdr>
          <w:divsChild>
            <w:div w:id="1936665812">
              <w:marLeft w:val="0"/>
              <w:marRight w:val="0"/>
              <w:marTop w:val="0"/>
              <w:marBottom w:val="0"/>
              <w:divBdr>
                <w:top w:val="none" w:sz="0" w:space="0" w:color="auto"/>
                <w:left w:val="none" w:sz="0" w:space="0" w:color="auto"/>
                <w:bottom w:val="none" w:sz="0" w:space="0" w:color="auto"/>
                <w:right w:val="none" w:sz="0" w:space="0" w:color="auto"/>
              </w:divBdr>
              <w:divsChild>
                <w:div w:id="196754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98236">
      <w:bodyDiv w:val="1"/>
      <w:marLeft w:val="0"/>
      <w:marRight w:val="0"/>
      <w:marTop w:val="0"/>
      <w:marBottom w:val="0"/>
      <w:divBdr>
        <w:top w:val="none" w:sz="0" w:space="0" w:color="auto"/>
        <w:left w:val="none" w:sz="0" w:space="0" w:color="auto"/>
        <w:bottom w:val="none" w:sz="0" w:space="0" w:color="auto"/>
        <w:right w:val="none" w:sz="0" w:space="0" w:color="auto"/>
      </w:divBdr>
    </w:div>
    <w:div w:id="1635596539">
      <w:bodyDiv w:val="1"/>
      <w:marLeft w:val="0"/>
      <w:marRight w:val="0"/>
      <w:marTop w:val="0"/>
      <w:marBottom w:val="0"/>
      <w:divBdr>
        <w:top w:val="none" w:sz="0" w:space="0" w:color="auto"/>
        <w:left w:val="none" w:sz="0" w:space="0" w:color="auto"/>
        <w:bottom w:val="none" w:sz="0" w:space="0" w:color="auto"/>
        <w:right w:val="none" w:sz="0" w:space="0" w:color="auto"/>
      </w:divBdr>
      <w:divsChild>
        <w:div w:id="1865711290">
          <w:marLeft w:val="0"/>
          <w:marRight w:val="0"/>
          <w:marTop w:val="0"/>
          <w:marBottom w:val="0"/>
          <w:divBdr>
            <w:top w:val="none" w:sz="0" w:space="0" w:color="auto"/>
            <w:left w:val="none" w:sz="0" w:space="0" w:color="auto"/>
            <w:bottom w:val="none" w:sz="0" w:space="0" w:color="auto"/>
            <w:right w:val="none" w:sz="0" w:space="0" w:color="auto"/>
          </w:divBdr>
          <w:divsChild>
            <w:div w:id="480082028">
              <w:marLeft w:val="0"/>
              <w:marRight w:val="0"/>
              <w:marTop w:val="0"/>
              <w:marBottom w:val="0"/>
              <w:divBdr>
                <w:top w:val="none" w:sz="0" w:space="0" w:color="auto"/>
                <w:left w:val="none" w:sz="0" w:space="0" w:color="auto"/>
                <w:bottom w:val="none" w:sz="0" w:space="0" w:color="auto"/>
                <w:right w:val="none" w:sz="0" w:space="0" w:color="auto"/>
              </w:divBdr>
              <w:divsChild>
                <w:div w:id="1739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3548">
      <w:bodyDiv w:val="1"/>
      <w:marLeft w:val="0"/>
      <w:marRight w:val="0"/>
      <w:marTop w:val="0"/>
      <w:marBottom w:val="0"/>
      <w:divBdr>
        <w:top w:val="none" w:sz="0" w:space="0" w:color="auto"/>
        <w:left w:val="none" w:sz="0" w:space="0" w:color="auto"/>
        <w:bottom w:val="none" w:sz="0" w:space="0" w:color="auto"/>
        <w:right w:val="none" w:sz="0" w:space="0" w:color="auto"/>
      </w:divBdr>
    </w:div>
    <w:div w:id="1684479311">
      <w:bodyDiv w:val="1"/>
      <w:marLeft w:val="0"/>
      <w:marRight w:val="0"/>
      <w:marTop w:val="0"/>
      <w:marBottom w:val="0"/>
      <w:divBdr>
        <w:top w:val="none" w:sz="0" w:space="0" w:color="auto"/>
        <w:left w:val="none" w:sz="0" w:space="0" w:color="auto"/>
        <w:bottom w:val="none" w:sz="0" w:space="0" w:color="auto"/>
        <w:right w:val="none" w:sz="0" w:space="0" w:color="auto"/>
      </w:divBdr>
    </w:div>
    <w:div w:id="1689911490">
      <w:bodyDiv w:val="1"/>
      <w:marLeft w:val="0"/>
      <w:marRight w:val="0"/>
      <w:marTop w:val="0"/>
      <w:marBottom w:val="0"/>
      <w:divBdr>
        <w:top w:val="none" w:sz="0" w:space="0" w:color="auto"/>
        <w:left w:val="none" w:sz="0" w:space="0" w:color="auto"/>
        <w:bottom w:val="none" w:sz="0" w:space="0" w:color="auto"/>
        <w:right w:val="none" w:sz="0" w:space="0" w:color="auto"/>
      </w:divBdr>
    </w:div>
    <w:div w:id="1733001021">
      <w:bodyDiv w:val="1"/>
      <w:marLeft w:val="0"/>
      <w:marRight w:val="0"/>
      <w:marTop w:val="0"/>
      <w:marBottom w:val="0"/>
      <w:divBdr>
        <w:top w:val="none" w:sz="0" w:space="0" w:color="auto"/>
        <w:left w:val="none" w:sz="0" w:space="0" w:color="auto"/>
        <w:bottom w:val="none" w:sz="0" w:space="0" w:color="auto"/>
        <w:right w:val="none" w:sz="0" w:space="0" w:color="auto"/>
      </w:divBdr>
    </w:div>
    <w:div w:id="1757894520">
      <w:bodyDiv w:val="1"/>
      <w:marLeft w:val="0"/>
      <w:marRight w:val="0"/>
      <w:marTop w:val="0"/>
      <w:marBottom w:val="0"/>
      <w:divBdr>
        <w:top w:val="none" w:sz="0" w:space="0" w:color="auto"/>
        <w:left w:val="none" w:sz="0" w:space="0" w:color="auto"/>
        <w:bottom w:val="none" w:sz="0" w:space="0" w:color="auto"/>
        <w:right w:val="none" w:sz="0" w:space="0" w:color="auto"/>
      </w:divBdr>
      <w:divsChild>
        <w:div w:id="1604653767">
          <w:marLeft w:val="0"/>
          <w:marRight w:val="0"/>
          <w:marTop w:val="0"/>
          <w:marBottom w:val="0"/>
          <w:divBdr>
            <w:top w:val="none" w:sz="0" w:space="0" w:color="auto"/>
            <w:left w:val="none" w:sz="0" w:space="0" w:color="auto"/>
            <w:bottom w:val="none" w:sz="0" w:space="0" w:color="auto"/>
            <w:right w:val="none" w:sz="0" w:space="0" w:color="auto"/>
          </w:divBdr>
          <w:divsChild>
            <w:div w:id="1796677156">
              <w:marLeft w:val="0"/>
              <w:marRight w:val="0"/>
              <w:marTop w:val="0"/>
              <w:marBottom w:val="0"/>
              <w:divBdr>
                <w:top w:val="none" w:sz="0" w:space="0" w:color="auto"/>
                <w:left w:val="none" w:sz="0" w:space="0" w:color="auto"/>
                <w:bottom w:val="none" w:sz="0" w:space="0" w:color="auto"/>
                <w:right w:val="none" w:sz="0" w:space="0" w:color="auto"/>
              </w:divBdr>
              <w:divsChild>
                <w:div w:id="8030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8519">
      <w:bodyDiv w:val="1"/>
      <w:marLeft w:val="0"/>
      <w:marRight w:val="0"/>
      <w:marTop w:val="0"/>
      <w:marBottom w:val="0"/>
      <w:divBdr>
        <w:top w:val="none" w:sz="0" w:space="0" w:color="auto"/>
        <w:left w:val="none" w:sz="0" w:space="0" w:color="auto"/>
        <w:bottom w:val="none" w:sz="0" w:space="0" w:color="auto"/>
        <w:right w:val="none" w:sz="0" w:space="0" w:color="auto"/>
      </w:divBdr>
    </w:div>
    <w:div w:id="1812021241">
      <w:bodyDiv w:val="1"/>
      <w:marLeft w:val="0"/>
      <w:marRight w:val="0"/>
      <w:marTop w:val="0"/>
      <w:marBottom w:val="0"/>
      <w:divBdr>
        <w:top w:val="none" w:sz="0" w:space="0" w:color="auto"/>
        <w:left w:val="none" w:sz="0" w:space="0" w:color="auto"/>
        <w:bottom w:val="none" w:sz="0" w:space="0" w:color="auto"/>
        <w:right w:val="none" w:sz="0" w:space="0" w:color="auto"/>
      </w:divBdr>
    </w:div>
    <w:div w:id="1818064731">
      <w:bodyDiv w:val="1"/>
      <w:marLeft w:val="0"/>
      <w:marRight w:val="0"/>
      <w:marTop w:val="0"/>
      <w:marBottom w:val="0"/>
      <w:divBdr>
        <w:top w:val="none" w:sz="0" w:space="0" w:color="auto"/>
        <w:left w:val="none" w:sz="0" w:space="0" w:color="auto"/>
        <w:bottom w:val="none" w:sz="0" w:space="0" w:color="auto"/>
        <w:right w:val="none" w:sz="0" w:space="0" w:color="auto"/>
      </w:divBdr>
    </w:div>
    <w:div w:id="1854880916">
      <w:bodyDiv w:val="1"/>
      <w:marLeft w:val="0"/>
      <w:marRight w:val="0"/>
      <w:marTop w:val="0"/>
      <w:marBottom w:val="0"/>
      <w:divBdr>
        <w:top w:val="none" w:sz="0" w:space="0" w:color="auto"/>
        <w:left w:val="none" w:sz="0" w:space="0" w:color="auto"/>
        <w:bottom w:val="none" w:sz="0" w:space="0" w:color="auto"/>
        <w:right w:val="none" w:sz="0" w:space="0" w:color="auto"/>
      </w:divBdr>
      <w:divsChild>
        <w:div w:id="1478499927">
          <w:marLeft w:val="0"/>
          <w:marRight w:val="0"/>
          <w:marTop w:val="0"/>
          <w:marBottom w:val="0"/>
          <w:divBdr>
            <w:top w:val="none" w:sz="0" w:space="0" w:color="auto"/>
            <w:left w:val="none" w:sz="0" w:space="0" w:color="auto"/>
            <w:bottom w:val="none" w:sz="0" w:space="0" w:color="auto"/>
            <w:right w:val="none" w:sz="0" w:space="0" w:color="auto"/>
          </w:divBdr>
          <w:divsChild>
            <w:div w:id="1554808246">
              <w:marLeft w:val="0"/>
              <w:marRight w:val="0"/>
              <w:marTop w:val="0"/>
              <w:marBottom w:val="0"/>
              <w:divBdr>
                <w:top w:val="none" w:sz="0" w:space="0" w:color="auto"/>
                <w:left w:val="none" w:sz="0" w:space="0" w:color="auto"/>
                <w:bottom w:val="none" w:sz="0" w:space="0" w:color="auto"/>
                <w:right w:val="none" w:sz="0" w:space="0" w:color="auto"/>
              </w:divBdr>
              <w:divsChild>
                <w:div w:id="1090085023">
                  <w:marLeft w:val="0"/>
                  <w:marRight w:val="0"/>
                  <w:marTop w:val="0"/>
                  <w:marBottom w:val="0"/>
                  <w:divBdr>
                    <w:top w:val="none" w:sz="0" w:space="0" w:color="auto"/>
                    <w:left w:val="none" w:sz="0" w:space="0" w:color="auto"/>
                    <w:bottom w:val="none" w:sz="0" w:space="0" w:color="auto"/>
                    <w:right w:val="none" w:sz="0" w:space="0" w:color="auto"/>
                  </w:divBdr>
                  <w:divsChild>
                    <w:div w:id="1972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2164">
      <w:bodyDiv w:val="1"/>
      <w:marLeft w:val="0"/>
      <w:marRight w:val="0"/>
      <w:marTop w:val="0"/>
      <w:marBottom w:val="0"/>
      <w:divBdr>
        <w:top w:val="none" w:sz="0" w:space="0" w:color="auto"/>
        <w:left w:val="none" w:sz="0" w:space="0" w:color="auto"/>
        <w:bottom w:val="none" w:sz="0" w:space="0" w:color="auto"/>
        <w:right w:val="none" w:sz="0" w:space="0" w:color="auto"/>
      </w:divBdr>
    </w:div>
    <w:div w:id="1867985532">
      <w:bodyDiv w:val="1"/>
      <w:marLeft w:val="0"/>
      <w:marRight w:val="0"/>
      <w:marTop w:val="0"/>
      <w:marBottom w:val="0"/>
      <w:divBdr>
        <w:top w:val="none" w:sz="0" w:space="0" w:color="auto"/>
        <w:left w:val="none" w:sz="0" w:space="0" w:color="auto"/>
        <w:bottom w:val="none" w:sz="0" w:space="0" w:color="auto"/>
        <w:right w:val="none" w:sz="0" w:space="0" w:color="auto"/>
      </w:divBdr>
    </w:div>
    <w:div w:id="1895505609">
      <w:bodyDiv w:val="1"/>
      <w:marLeft w:val="0"/>
      <w:marRight w:val="0"/>
      <w:marTop w:val="0"/>
      <w:marBottom w:val="0"/>
      <w:divBdr>
        <w:top w:val="none" w:sz="0" w:space="0" w:color="auto"/>
        <w:left w:val="none" w:sz="0" w:space="0" w:color="auto"/>
        <w:bottom w:val="none" w:sz="0" w:space="0" w:color="auto"/>
        <w:right w:val="none" w:sz="0" w:space="0" w:color="auto"/>
      </w:divBdr>
    </w:div>
    <w:div w:id="1897282511">
      <w:bodyDiv w:val="1"/>
      <w:marLeft w:val="0"/>
      <w:marRight w:val="0"/>
      <w:marTop w:val="0"/>
      <w:marBottom w:val="0"/>
      <w:divBdr>
        <w:top w:val="none" w:sz="0" w:space="0" w:color="auto"/>
        <w:left w:val="none" w:sz="0" w:space="0" w:color="auto"/>
        <w:bottom w:val="none" w:sz="0" w:space="0" w:color="auto"/>
        <w:right w:val="none" w:sz="0" w:space="0" w:color="auto"/>
      </w:divBdr>
      <w:divsChild>
        <w:div w:id="10882349">
          <w:marLeft w:val="0"/>
          <w:marRight w:val="0"/>
          <w:marTop w:val="0"/>
          <w:marBottom w:val="0"/>
          <w:divBdr>
            <w:top w:val="none" w:sz="0" w:space="0" w:color="auto"/>
            <w:left w:val="none" w:sz="0" w:space="0" w:color="auto"/>
            <w:bottom w:val="none" w:sz="0" w:space="0" w:color="auto"/>
            <w:right w:val="none" w:sz="0" w:space="0" w:color="auto"/>
          </w:divBdr>
          <w:divsChild>
            <w:div w:id="487602387">
              <w:marLeft w:val="0"/>
              <w:marRight w:val="0"/>
              <w:marTop w:val="0"/>
              <w:marBottom w:val="0"/>
              <w:divBdr>
                <w:top w:val="none" w:sz="0" w:space="0" w:color="auto"/>
                <w:left w:val="none" w:sz="0" w:space="0" w:color="auto"/>
                <w:bottom w:val="none" w:sz="0" w:space="0" w:color="auto"/>
                <w:right w:val="none" w:sz="0" w:space="0" w:color="auto"/>
              </w:divBdr>
              <w:divsChild>
                <w:div w:id="81072198">
                  <w:marLeft w:val="0"/>
                  <w:marRight w:val="0"/>
                  <w:marTop w:val="0"/>
                  <w:marBottom w:val="0"/>
                  <w:divBdr>
                    <w:top w:val="none" w:sz="0" w:space="0" w:color="auto"/>
                    <w:left w:val="none" w:sz="0" w:space="0" w:color="auto"/>
                    <w:bottom w:val="none" w:sz="0" w:space="0" w:color="auto"/>
                    <w:right w:val="none" w:sz="0" w:space="0" w:color="auto"/>
                  </w:divBdr>
                  <w:divsChild>
                    <w:div w:id="1542205280">
                      <w:marLeft w:val="0"/>
                      <w:marRight w:val="0"/>
                      <w:marTop w:val="0"/>
                      <w:marBottom w:val="0"/>
                      <w:divBdr>
                        <w:top w:val="none" w:sz="0" w:space="0" w:color="auto"/>
                        <w:left w:val="none" w:sz="0" w:space="0" w:color="auto"/>
                        <w:bottom w:val="none" w:sz="0" w:space="0" w:color="auto"/>
                        <w:right w:val="none" w:sz="0" w:space="0" w:color="auto"/>
                      </w:divBdr>
                    </w:div>
                  </w:divsChild>
                </w:div>
                <w:div w:id="248194874">
                  <w:marLeft w:val="0"/>
                  <w:marRight w:val="0"/>
                  <w:marTop w:val="0"/>
                  <w:marBottom w:val="0"/>
                  <w:divBdr>
                    <w:top w:val="none" w:sz="0" w:space="0" w:color="auto"/>
                    <w:left w:val="none" w:sz="0" w:space="0" w:color="auto"/>
                    <w:bottom w:val="none" w:sz="0" w:space="0" w:color="auto"/>
                    <w:right w:val="none" w:sz="0" w:space="0" w:color="auto"/>
                  </w:divBdr>
                  <w:divsChild>
                    <w:div w:id="1631592721">
                      <w:marLeft w:val="0"/>
                      <w:marRight w:val="0"/>
                      <w:marTop w:val="0"/>
                      <w:marBottom w:val="0"/>
                      <w:divBdr>
                        <w:top w:val="none" w:sz="0" w:space="0" w:color="auto"/>
                        <w:left w:val="none" w:sz="0" w:space="0" w:color="auto"/>
                        <w:bottom w:val="none" w:sz="0" w:space="0" w:color="auto"/>
                        <w:right w:val="none" w:sz="0" w:space="0" w:color="auto"/>
                      </w:divBdr>
                    </w:div>
                  </w:divsChild>
                </w:div>
                <w:div w:id="330262471">
                  <w:marLeft w:val="0"/>
                  <w:marRight w:val="0"/>
                  <w:marTop w:val="0"/>
                  <w:marBottom w:val="0"/>
                  <w:divBdr>
                    <w:top w:val="none" w:sz="0" w:space="0" w:color="auto"/>
                    <w:left w:val="none" w:sz="0" w:space="0" w:color="auto"/>
                    <w:bottom w:val="none" w:sz="0" w:space="0" w:color="auto"/>
                    <w:right w:val="none" w:sz="0" w:space="0" w:color="auto"/>
                  </w:divBdr>
                  <w:divsChild>
                    <w:div w:id="2081058340">
                      <w:marLeft w:val="0"/>
                      <w:marRight w:val="0"/>
                      <w:marTop w:val="0"/>
                      <w:marBottom w:val="0"/>
                      <w:divBdr>
                        <w:top w:val="none" w:sz="0" w:space="0" w:color="auto"/>
                        <w:left w:val="none" w:sz="0" w:space="0" w:color="auto"/>
                        <w:bottom w:val="none" w:sz="0" w:space="0" w:color="auto"/>
                        <w:right w:val="none" w:sz="0" w:space="0" w:color="auto"/>
                      </w:divBdr>
                    </w:div>
                  </w:divsChild>
                </w:div>
                <w:div w:id="390352715">
                  <w:marLeft w:val="0"/>
                  <w:marRight w:val="0"/>
                  <w:marTop w:val="0"/>
                  <w:marBottom w:val="0"/>
                  <w:divBdr>
                    <w:top w:val="none" w:sz="0" w:space="0" w:color="auto"/>
                    <w:left w:val="none" w:sz="0" w:space="0" w:color="auto"/>
                    <w:bottom w:val="none" w:sz="0" w:space="0" w:color="auto"/>
                    <w:right w:val="none" w:sz="0" w:space="0" w:color="auto"/>
                  </w:divBdr>
                  <w:divsChild>
                    <w:div w:id="1508054728">
                      <w:marLeft w:val="0"/>
                      <w:marRight w:val="0"/>
                      <w:marTop w:val="0"/>
                      <w:marBottom w:val="0"/>
                      <w:divBdr>
                        <w:top w:val="none" w:sz="0" w:space="0" w:color="auto"/>
                        <w:left w:val="none" w:sz="0" w:space="0" w:color="auto"/>
                        <w:bottom w:val="none" w:sz="0" w:space="0" w:color="auto"/>
                        <w:right w:val="none" w:sz="0" w:space="0" w:color="auto"/>
                      </w:divBdr>
                    </w:div>
                  </w:divsChild>
                </w:div>
                <w:div w:id="539174156">
                  <w:marLeft w:val="0"/>
                  <w:marRight w:val="0"/>
                  <w:marTop w:val="0"/>
                  <w:marBottom w:val="0"/>
                  <w:divBdr>
                    <w:top w:val="none" w:sz="0" w:space="0" w:color="auto"/>
                    <w:left w:val="none" w:sz="0" w:space="0" w:color="auto"/>
                    <w:bottom w:val="none" w:sz="0" w:space="0" w:color="auto"/>
                    <w:right w:val="none" w:sz="0" w:space="0" w:color="auto"/>
                  </w:divBdr>
                  <w:divsChild>
                    <w:div w:id="1962229492">
                      <w:marLeft w:val="0"/>
                      <w:marRight w:val="0"/>
                      <w:marTop w:val="0"/>
                      <w:marBottom w:val="0"/>
                      <w:divBdr>
                        <w:top w:val="none" w:sz="0" w:space="0" w:color="auto"/>
                        <w:left w:val="none" w:sz="0" w:space="0" w:color="auto"/>
                        <w:bottom w:val="none" w:sz="0" w:space="0" w:color="auto"/>
                        <w:right w:val="none" w:sz="0" w:space="0" w:color="auto"/>
                      </w:divBdr>
                    </w:div>
                  </w:divsChild>
                </w:div>
                <w:div w:id="543980324">
                  <w:marLeft w:val="0"/>
                  <w:marRight w:val="0"/>
                  <w:marTop w:val="0"/>
                  <w:marBottom w:val="0"/>
                  <w:divBdr>
                    <w:top w:val="none" w:sz="0" w:space="0" w:color="auto"/>
                    <w:left w:val="none" w:sz="0" w:space="0" w:color="auto"/>
                    <w:bottom w:val="none" w:sz="0" w:space="0" w:color="auto"/>
                    <w:right w:val="none" w:sz="0" w:space="0" w:color="auto"/>
                  </w:divBdr>
                  <w:divsChild>
                    <w:div w:id="1687051174">
                      <w:marLeft w:val="0"/>
                      <w:marRight w:val="0"/>
                      <w:marTop w:val="0"/>
                      <w:marBottom w:val="0"/>
                      <w:divBdr>
                        <w:top w:val="none" w:sz="0" w:space="0" w:color="auto"/>
                        <w:left w:val="none" w:sz="0" w:space="0" w:color="auto"/>
                        <w:bottom w:val="none" w:sz="0" w:space="0" w:color="auto"/>
                        <w:right w:val="none" w:sz="0" w:space="0" w:color="auto"/>
                      </w:divBdr>
                    </w:div>
                  </w:divsChild>
                </w:div>
                <w:div w:id="1554150731">
                  <w:marLeft w:val="0"/>
                  <w:marRight w:val="0"/>
                  <w:marTop w:val="0"/>
                  <w:marBottom w:val="0"/>
                  <w:divBdr>
                    <w:top w:val="none" w:sz="0" w:space="0" w:color="auto"/>
                    <w:left w:val="none" w:sz="0" w:space="0" w:color="auto"/>
                    <w:bottom w:val="none" w:sz="0" w:space="0" w:color="auto"/>
                    <w:right w:val="none" w:sz="0" w:space="0" w:color="auto"/>
                  </w:divBdr>
                  <w:divsChild>
                    <w:div w:id="1084759141">
                      <w:marLeft w:val="0"/>
                      <w:marRight w:val="0"/>
                      <w:marTop w:val="0"/>
                      <w:marBottom w:val="0"/>
                      <w:divBdr>
                        <w:top w:val="none" w:sz="0" w:space="0" w:color="auto"/>
                        <w:left w:val="none" w:sz="0" w:space="0" w:color="auto"/>
                        <w:bottom w:val="none" w:sz="0" w:space="0" w:color="auto"/>
                        <w:right w:val="none" w:sz="0" w:space="0" w:color="auto"/>
                      </w:divBdr>
                    </w:div>
                  </w:divsChild>
                </w:div>
                <w:div w:id="1602954844">
                  <w:marLeft w:val="0"/>
                  <w:marRight w:val="0"/>
                  <w:marTop w:val="0"/>
                  <w:marBottom w:val="0"/>
                  <w:divBdr>
                    <w:top w:val="none" w:sz="0" w:space="0" w:color="auto"/>
                    <w:left w:val="none" w:sz="0" w:space="0" w:color="auto"/>
                    <w:bottom w:val="none" w:sz="0" w:space="0" w:color="auto"/>
                    <w:right w:val="none" w:sz="0" w:space="0" w:color="auto"/>
                  </w:divBdr>
                  <w:divsChild>
                    <w:div w:id="155877007">
                      <w:marLeft w:val="0"/>
                      <w:marRight w:val="0"/>
                      <w:marTop w:val="0"/>
                      <w:marBottom w:val="0"/>
                      <w:divBdr>
                        <w:top w:val="none" w:sz="0" w:space="0" w:color="auto"/>
                        <w:left w:val="none" w:sz="0" w:space="0" w:color="auto"/>
                        <w:bottom w:val="none" w:sz="0" w:space="0" w:color="auto"/>
                        <w:right w:val="none" w:sz="0" w:space="0" w:color="auto"/>
                      </w:divBdr>
                    </w:div>
                  </w:divsChild>
                </w:div>
                <w:div w:id="1962422054">
                  <w:marLeft w:val="0"/>
                  <w:marRight w:val="0"/>
                  <w:marTop w:val="0"/>
                  <w:marBottom w:val="0"/>
                  <w:divBdr>
                    <w:top w:val="none" w:sz="0" w:space="0" w:color="auto"/>
                    <w:left w:val="none" w:sz="0" w:space="0" w:color="auto"/>
                    <w:bottom w:val="none" w:sz="0" w:space="0" w:color="auto"/>
                    <w:right w:val="none" w:sz="0" w:space="0" w:color="auto"/>
                  </w:divBdr>
                  <w:divsChild>
                    <w:div w:id="17924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56974">
      <w:bodyDiv w:val="1"/>
      <w:marLeft w:val="0"/>
      <w:marRight w:val="0"/>
      <w:marTop w:val="0"/>
      <w:marBottom w:val="0"/>
      <w:divBdr>
        <w:top w:val="none" w:sz="0" w:space="0" w:color="auto"/>
        <w:left w:val="none" w:sz="0" w:space="0" w:color="auto"/>
        <w:bottom w:val="none" w:sz="0" w:space="0" w:color="auto"/>
        <w:right w:val="none" w:sz="0" w:space="0" w:color="auto"/>
      </w:divBdr>
      <w:divsChild>
        <w:div w:id="1205941144">
          <w:marLeft w:val="0"/>
          <w:marRight w:val="0"/>
          <w:marTop w:val="0"/>
          <w:marBottom w:val="0"/>
          <w:divBdr>
            <w:top w:val="none" w:sz="0" w:space="0" w:color="auto"/>
            <w:left w:val="none" w:sz="0" w:space="0" w:color="auto"/>
            <w:bottom w:val="none" w:sz="0" w:space="0" w:color="auto"/>
            <w:right w:val="none" w:sz="0" w:space="0" w:color="auto"/>
          </w:divBdr>
          <w:divsChild>
            <w:div w:id="1976522420">
              <w:marLeft w:val="0"/>
              <w:marRight w:val="0"/>
              <w:marTop w:val="0"/>
              <w:marBottom w:val="0"/>
              <w:divBdr>
                <w:top w:val="none" w:sz="0" w:space="0" w:color="auto"/>
                <w:left w:val="none" w:sz="0" w:space="0" w:color="auto"/>
                <w:bottom w:val="none" w:sz="0" w:space="0" w:color="auto"/>
                <w:right w:val="none" w:sz="0" w:space="0" w:color="auto"/>
              </w:divBdr>
              <w:divsChild>
                <w:div w:id="12664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2591">
      <w:bodyDiv w:val="1"/>
      <w:marLeft w:val="0"/>
      <w:marRight w:val="0"/>
      <w:marTop w:val="0"/>
      <w:marBottom w:val="0"/>
      <w:divBdr>
        <w:top w:val="none" w:sz="0" w:space="0" w:color="auto"/>
        <w:left w:val="none" w:sz="0" w:space="0" w:color="auto"/>
        <w:bottom w:val="none" w:sz="0" w:space="0" w:color="auto"/>
        <w:right w:val="none" w:sz="0" w:space="0" w:color="auto"/>
      </w:divBdr>
    </w:div>
    <w:div w:id="2034305840">
      <w:bodyDiv w:val="1"/>
      <w:marLeft w:val="0"/>
      <w:marRight w:val="0"/>
      <w:marTop w:val="0"/>
      <w:marBottom w:val="0"/>
      <w:divBdr>
        <w:top w:val="none" w:sz="0" w:space="0" w:color="auto"/>
        <w:left w:val="none" w:sz="0" w:space="0" w:color="auto"/>
        <w:bottom w:val="none" w:sz="0" w:space="0" w:color="auto"/>
        <w:right w:val="none" w:sz="0" w:space="0" w:color="auto"/>
      </w:divBdr>
      <w:divsChild>
        <w:div w:id="1210143543">
          <w:marLeft w:val="0"/>
          <w:marRight w:val="0"/>
          <w:marTop w:val="0"/>
          <w:marBottom w:val="0"/>
          <w:divBdr>
            <w:top w:val="none" w:sz="0" w:space="0" w:color="auto"/>
            <w:left w:val="none" w:sz="0" w:space="0" w:color="auto"/>
            <w:bottom w:val="none" w:sz="0" w:space="0" w:color="auto"/>
            <w:right w:val="none" w:sz="0" w:space="0" w:color="auto"/>
          </w:divBdr>
          <w:divsChild>
            <w:div w:id="604264606">
              <w:marLeft w:val="0"/>
              <w:marRight w:val="0"/>
              <w:marTop w:val="0"/>
              <w:marBottom w:val="0"/>
              <w:divBdr>
                <w:top w:val="none" w:sz="0" w:space="0" w:color="auto"/>
                <w:left w:val="none" w:sz="0" w:space="0" w:color="auto"/>
                <w:bottom w:val="none" w:sz="0" w:space="0" w:color="auto"/>
                <w:right w:val="none" w:sz="0" w:space="0" w:color="auto"/>
              </w:divBdr>
              <w:divsChild>
                <w:div w:id="1629165273">
                  <w:marLeft w:val="0"/>
                  <w:marRight w:val="0"/>
                  <w:marTop w:val="0"/>
                  <w:marBottom w:val="0"/>
                  <w:divBdr>
                    <w:top w:val="none" w:sz="0" w:space="0" w:color="auto"/>
                    <w:left w:val="none" w:sz="0" w:space="0" w:color="auto"/>
                    <w:bottom w:val="none" w:sz="0" w:space="0" w:color="auto"/>
                    <w:right w:val="none" w:sz="0" w:space="0" w:color="auto"/>
                  </w:divBdr>
                  <w:divsChild>
                    <w:div w:id="29950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9454">
      <w:bodyDiv w:val="1"/>
      <w:marLeft w:val="0"/>
      <w:marRight w:val="0"/>
      <w:marTop w:val="0"/>
      <w:marBottom w:val="0"/>
      <w:divBdr>
        <w:top w:val="none" w:sz="0" w:space="0" w:color="auto"/>
        <w:left w:val="none" w:sz="0" w:space="0" w:color="auto"/>
        <w:bottom w:val="none" w:sz="0" w:space="0" w:color="auto"/>
        <w:right w:val="none" w:sz="0" w:space="0" w:color="auto"/>
      </w:divBdr>
      <w:divsChild>
        <w:div w:id="268391189">
          <w:marLeft w:val="0"/>
          <w:marRight w:val="0"/>
          <w:marTop w:val="0"/>
          <w:marBottom w:val="0"/>
          <w:divBdr>
            <w:top w:val="none" w:sz="0" w:space="0" w:color="auto"/>
            <w:left w:val="none" w:sz="0" w:space="0" w:color="auto"/>
            <w:bottom w:val="none" w:sz="0" w:space="0" w:color="auto"/>
            <w:right w:val="none" w:sz="0" w:space="0" w:color="auto"/>
          </w:divBdr>
          <w:divsChild>
            <w:div w:id="1548250614">
              <w:marLeft w:val="0"/>
              <w:marRight w:val="0"/>
              <w:marTop w:val="0"/>
              <w:marBottom w:val="0"/>
              <w:divBdr>
                <w:top w:val="none" w:sz="0" w:space="0" w:color="auto"/>
                <w:left w:val="none" w:sz="0" w:space="0" w:color="auto"/>
                <w:bottom w:val="none" w:sz="0" w:space="0" w:color="auto"/>
                <w:right w:val="none" w:sz="0" w:space="0" w:color="auto"/>
              </w:divBdr>
              <w:divsChild>
                <w:div w:id="1191803047">
                  <w:marLeft w:val="0"/>
                  <w:marRight w:val="0"/>
                  <w:marTop w:val="0"/>
                  <w:marBottom w:val="0"/>
                  <w:divBdr>
                    <w:top w:val="none" w:sz="0" w:space="0" w:color="auto"/>
                    <w:left w:val="none" w:sz="0" w:space="0" w:color="auto"/>
                    <w:bottom w:val="none" w:sz="0" w:space="0" w:color="auto"/>
                    <w:right w:val="none" w:sz="0" w:space="0" w:color="auto"/>
                  </w:divBdr>
                  <w:divsChild>
                    <w:div w:id="14184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ustainability.aboutamazon.com/environment/the-cloud/amazon-sustainability-data-initiative" TargetMode="External"/><Relationship Id="rId26" Type="http://schemas.openxmlformats.org/officeDocument/2006/relationships/hyperlink" Target="https://www.digitalearthafrica.org/platform-resources/services/coastlines" TargetMode="External"/><Relationship Id="rId39" Type="http://schemas.openxmlformats.org/officeDocument/2006/relationships/fontTable" Target="fontTable.xml"/><Relationship Id="rId21" Type="http://schemas.openxmlformats.org/officeDocument/2006/relationships/hyperlink" Target="https://www.digitalearthafrica.org/media-center/projects/creating-open-source-framework-crop-type-mapping-africa" TargetMode="External"/><Relationship Id="rId34" Type="http://schemas.openxmlformats.org/officeDocument/2006/relationships/hyperlink" Target="https://www.digitalearthafrica.org/sites/default/files/file-uploads/Master%20Report%20-%20ARD%20for%20Africa%20-%20May%202022.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igitalearthafrica.org/media-center/projects/information-agriculture-food-and-water-security-iafws" TargetMode="External"/><Relationship Id="rId25" Type="http://schemas.openxmlformats.org/officeDocument/2006/relationships/hyperlink" Target="https://agribora.com/" TargetMode="External"/><Relationship Id="rId33" Type="http://schemas.openxmlformats.org/officeDocument/2006/relationships/hyperlink" Target="https://www.digitalearthafrica.org/sites/default/files/file-uploads/Insight%20Report%20-DE%20Africa%20Cost%20to%20Coast.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etratech.com/en/projects/enabling-crop-analytics-at-scal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eochallenge.africa/about/" TargetMode="External"/><Relationship Id="rId32" Type="http://schemas.openxmlformats.org/officeDocument/2006/relationships/hyperlink" Target="http://www.weforum.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fat.gov.au/aid/who-we-work-with/value-for-money-principles/Pages/value-for-money-principles" TargetMode="External"/><Relationship Id="rId28" Type="http://schemas.openxmlformats.org/officeDocument/2006/relationships/image" Target="media/image6.png"/><Relationship Id="rId36" Type="http://schemas.openxmlformats.org/officeDocument/2006/relationships/hyperlink" Target="https://www.digitalearthafrica.org/sites/default/files/downloads/Empowering%20Country-level%20Climate%20Action%20in%20Africa%20-%20Report_0.pdf" TargetMode="External"/><Relationship Id="rId10" Type="http://schemas.openxmlformats.org/officeDocument/2006/relationships/endnotes" Target="endnotes.xml"/><Relationship Id="rId19" Type="http://schemas.openxmlformats.org/officeDocument/2006/relationships/hyperlink" Target="https://www.esriesri/en-us/home" TargetMode="External"/><Relationship Id="rId31" Type="http://schemas.openxmlformats.org/officeDocument/2006/relationships/hyperlink" Target="https://www.digitalearthafrica.org/sites/default/files/downloads/Broader%20Perspectives%20on%20Digital%20Earth%20Afric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inkedin.com/company/centre-r%C3%A9gional-agrhymet/" TargetMode="External"/><Relationship Id="rId27" Type="http://schemas.openxmlformats.org/officeDocument/2006/relationships/hyperlink" Target="https://www.digitalearthafrica.org/platform-resources/services/cropland-extent-map" TargetMode="External"/><Relationship Id="rId30" Type="http://schemas.openxmlformats.org/officeDocument/2006/relationships/hyperlink" Target="https://www.youthmappers.org/" TargetMode="External"/><Relationship Id="rId35" Type="http://schemas.openxmlformats.org/officeDocument/2006/relationships/hyperlink" Target="https://www3.weforum.org/docs/WEF_Digital_Earth_Africa_Unlocking_the_potential_of_Earth_Observation_to_address_Africa_2021.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digitalearthafrica.org/sites/default/files/file-uploads/Master%20Report%20-%20ARD%20for%20Africa%20-%20May%202022.pdf" TargetMode="External"/><Relationship Id="rId3" Type="http://schemas.openxmlformats.org/officeDocument/2006/relationships/hyperlink" Target="https://www.earthobservations.org/geo_community.php" TargetMode="External"/><Relationship Id="rId7" Type="http://schemas.openxmlformats.org/officeDocument/2006/relationships/hyperlink" Target="https://weforum.org/" TargetMode="External"/><Relationship Id="rId2" Type="http://schemas.openxmlformats.org/officeDocument/2006/relationships/hyperlink" Target="https://www.digitalearthafrica.org/sites/default/files/file-uploads/Insight%20Report%20-DE%20Africa%20Cost%20to%20Coast.pdf" TargetMode="External"/><Relationship Id="rId1" Type="http://schemas.openxmlformats.org/officeDocument/2006/relationships/hyperlink" Target="https://www.digitalearthafrica.org/sites/default/files/downloads/Broader%20Perspectives%20on%20Digital%20Earth%20Africa.pdf" TargetMode="External"/><Relationship Id="rId6" Type="http://schemas.openxmlformats.org/officeDocument/2006/relationships/hyperlink" Target="https://www.digitalearthafrica.org/sites/default/files/downloads/Broader%20Perspectives%20on%20Digital%20Earth%20Africa.pdf" TargetMode="External"/><Relationship Id="rId5" Type="http://schemas.openxmlformats.org/officeDocument/2006/relationships/hyperlink" Target="https://www.digitalearthafrica.org/media-center/insight-reports" TargetMode="External"/><Relationship Id="rId4" Type="http://schemas.openxmlformats.org/officeDocument/2006/relationships/hyperlink" Target="https://www.digitalearthafrica.org/sites/default/files/downloads/Broader%20Perspectives%20on%20Digital%20Earth%20Africa.pdf" TargetMode="External"/><Relationship Id="rId9" Type="http://schemas.openxmlformats.org/officeDocument/2006/relationships/hyperlink" Target="https://www.digitalearthafrica.org/sites/default/files/2022-12/DE%20Africa%20Quarterly%20Report_%20Jul-Sept%202022%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FAT">
      <a:dk1>
        <a:srgbClr val="000000"/>
      </a:dk1>
      <a:lt1>
        <a:srgbClr val="FFFFFF"/>
      </a:lt1>
      <a:dk2>
        <a:srgbClr val="3F4343"/>
      </a:dk2>
      <a:lt2>
        <a:srgbClr val="D8D2C5"/>
      </a:lt2>
      <a:accent1>
        <a:srgbClr val="C94627"/>
      </a:accent1>
      <a:accent2>
        <a:srgbClr val="222D5F"/>
      </a:accent2>
      <a:accent3>
        <a:srgbClr val="000E31"/>
      </a:accent3>
      <a:accent4>
        <a:srgbClr val="ED1A2E"/>
      </a:accent4>
      <a:accent5>
        <a:srgbClr val="FC8A2D"/>
      </a:accent5>
      <a:accent6>
        <a:srgbClr val="091632"/>
      </a:accent6>
      <a:hlink>
        <a:srgbClr val="0563C1"/>
      </a:hlink>
      <a:folHlink>
        <a:srgbClr val="000E3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9e5d531-482b-4260-b23b-52dba081ef3b">
      <UserInfo>
        <DisplayName>Glenn Cummings</DisplayName>
        <AccountId>20</AccountId>
        <AccountType/>
      </UserInfo>
    </SharedWithUsers>
    <lcf76f155ced4ddcb4097134ff3c332f xmlns="fd2e10ba-7de4-4314-9948-75907dd515cf">
      <Terms xmlns="http://schemas.microsoft.com/office/infopath/2007/PartnerControls"/>
    </lcf76f155ced4ddcb4097134ff3c332f>
    <TaxCatchAll xmlns="99e5d531-482b-4260-b23b-52dba081ef3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D80A01BD40074AB2F67DA527FA8A18" ma:contentTypeVersion="17" ma:contentTypeDescription="Create a new document." ma:contentTypeScope="" ma:versionID="edc0cc97706ad6d22e8615979e0de16d">
  <xsd:schema xmlns:xsd="http://www.w3.org/2001/XMLSchema" xmlns:xs="http://www.w3.org/2001/XMLSchema" xmlns:p="http://schemas.microsoft.com/office/2006/metadata/properties" xmlns:ns2="99e5d531-482b-4260-b23b-52dba081ef3b" xmlns:ns3="fd2e10ba-7de4-4314-9948-75907dd515cf" targetNamespace="http://schemas.microsoft.com/office/2006/metadata/properties" ma:root="true" ma:fieldsID="784a74c513580299e9af7778317fd786" ns2:_="" ns3:_="">
    <xsd:import namespace="99e5d531-482b-4260-b23b-52dba081ef3b"/>
    <xsd:import namespace="fd2e10ba-7de4-4314-9948-75907dd51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5d531-482b-4260-b23b-52dba081ef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33b9ac-8079-4f19-a084-ae78fa08f2e5}" ma:internalName="TaxCatchAll" ma:showField="CatchAllData" ma:web="99e5d531-482b-4260-b23b-52dba081ef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e10ba-7de4-4314-9948-75907dd51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a60af0-845b-4d8a-8d01-be9f6f2a1d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AE77B-4466-48E0-A82B-8AC6DFAC09F6}">
  <ds:schemaRefs>
    <ds:schemaRef ds:uri="http://schemas.microsoft.com/sharepoint/v3/contenttype/forms"/>
  </ds:schemaRefs>
</ds:datastoreItem>
</file>

<file path=customXml/itemProps2.xml><?xml version="1.0" encoding="utf-8"?>
<ds:datastoreItem xmlns:ds="http://schemas.openxmlformats.org/officeDocument/2006/customXml" ds:itemID="{396755D9-461B-4CF6-8184-5CEF14F4D944}">
  <ds:schemaRefs>
    <ds:schemaRef ds:uri="http://purl.org/dc/elements/1.1/"/>
    <ds:schemaRef ds:uri="99e5d531-482b-4260-b23b-52dba081ef3b"/>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fd2e10ba-7de4-4314-9948-75907dd515cf"/>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E87E201-15A8-4ED3-AB7B-150DE91EDF8D}">
  <ds:schemaRefs>
    <ds:schemaRef ds:uri="http://schemas.openxmlformats.org/officeDocument/2006/bibliography"/>
  </ds:schemaRefs>
</ds:datastoreItem>
</file>

<file path=customXml/itemProps4.xml><?xml version="1.0" encoding="utf-8"?>
<ds:datastoreItem xmlns:ds="http://schemas.openxmlformats.org/officeDocument/2006/customXml" ds:itemID="{309FFBFD-0D0B-45FC-BCA9-B133C7602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5d531-482b-4260-b23b-52dba081ef3b"/>
    <ds:schemaRef ds:uri="fd2e10ba-7de4-4314-9948-75907dd51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25811</Words>
  <Characters>147128</Characters>
  <Application>Microsoft Office Word</Application>
  <DocSecurity>4</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Smith</dc:creator>
  <cp:keywords>[SEC=OFFICIAL]</cp:keywords>
  <dc:description/>
  <cp:lastModifiedBy>Rachel Lobley</cp:lastModifiedBy>
  <cp:revision>2</cp:revision>
  <cp:lastPrinted>2023-10-10T07:22:00Z</cp:lastPrinted>
  <dcterms:created xsi:type="dcterms:W3CDTF">2023-10-23T06:57:00Z</dcterms:created>
  <dcterms:modified xsi:type="dcterms:W3CDTF">2023-10-23T06:57:00Z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0x01010083D80A01BD40074AB2F67DA527FA8A18</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19654FA3291843A9923B3B83B3BA34DF</vt:lpwstr>
  </property>
  <property fmtid="{D5CDD505-2E9C-101B-9397-08002B2CF9AE}" pid="11" name="PM_ProtectiveMarkingValue_Footer">
    <vt:lpwstr>OFFICIAL</vt:lpwstr>
  </property>
  <property fmtid="{D5CDD505-2E9C-101B-9397-08002B2CF9AE}" pid="12" name="PM_Originator_Hash_SHA1">
    <vt:lpwstr>8AD92324EE3F79E5DCE0B3FA872DD4F4E7A09419</vt:lpwstr>
  </property>
  <property fmtid="{D5CDD505-2E9C-101B-9397-08002B2CF9AE}" pid="13" name="PM_OriginationTimeStamp">
    <vt:lpwstr>2022-09-08T03:17:40Z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Hash_Version">
    <vt:lpwstr>2022.1</vt:lpwstr>
  </property>
  <property fmtid="{D5CDD505-2E9C-101B-9397-08002B2CF9AE}" pid="21" name="PM_Hash_Salt_Prev">
    <vt:lpwstr>872CC0A435373256940C0E4F3173AD17</vt:lpwstr>
  </property>
  <property fmtid="{D5CDD505-2E9C-101B-9397-08002B2CF9AE}" pid="22" name="PM_Hash_Salt">
    <vt:lpwstr>D9BB0FCA22E67F2F8EBE27C7952E0A7D</vt:lpwstr>
  </property>
  <property fmtid="{D5CDD505-2E9C-101B-9397-08002B2CF9AE}" pid="23" name="PM_Hash_SHA1">
    <vt:lpwstr>3E7DABC00A58505B5D0B8EA45157C26DCFFE8023</vt:lpwstr>
  </property>
  <property fmtid="{D5CDD505-2E9C-101B-9397-08002B2CF9AE}" pid="24" name="PMHMAC">
    <vt:lpwstr>v=2022.1;a=SHA256;h=DE6B4EF8E5BEAE3A6D3CF3829AA2D722BAF3B9CF6B52BB85ADB5AA40E13E8E04</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_Display">
    <vt:lpwstr>OFFICIAL</vt:lpwstr>
  </property>
  <property fmtid="{D5CDD505-2E9C-101B-9397-08002B2CF9AE}" pid="28" name="PM_OriginatorUserAccountName_SHA256">
    <vt:lpwstr>E434BA37F76EB56B1CE3250EB0D183DF0278577698D720DE30A82FBCFE36B18F</vt:lpwstr>
  </property>
  <property fmtid="{D5CDD505-2E9C-101B-9397-08002B2CF9AE}" pid="29" name="PM_OriginatorDomainName_SHA256">
    <vt:lpwstr>6F3591835F3B2A8A025B00B5BA6418010DA3A17C9C26EA9C049FFD28039489A2</vt:lpwstr>
  </property>
  <property fmtid="{D5CDD505-2E9C-101B-9397-08002B2CF9AE}" pid="30" name="PMUuid">
    <vt:lpwstr>v=2022.2;d=gov.au;g=46DD6D7C-8107-577B-BC6E-F348953B2E44</vt:lpwstr>
  </property>
</Properties>
</file>