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A402" w14:textId="54EEF8B0" w:rsidR="008A7E87" w:rsidRPr="00202817" w:rsidRDefault="008A7E87" w:rsidP="00202817">
      <w:pPr>
        <w:pStyle w:val="Title"/>
        <w:spacing w:before="10800" w:line="276" w:lineRule="auto"/>
        <w:rPr>
          <w:rFonts w:ascii="Calibri" w:hAnsi="Calibri" w:cs="Calibri"/>
          <w:sz w:val="40"/>
          <w:szCs w:val="40"/>
        </w:rPr>
      </w:pPr>
      <w:r w:rsidRPr="00202817">
        <w:rPr>
          <w:rFonts w:ascii="Calibri" w:hAnsi="Calibri" w:cs="Calibri"/>
          <w:sz w:val="40"/>
          <w:szCs w:val="40"/>
        </w:rPr>
        <w:t>DFAT’s Protection from Sexual Exploitation, Abuse and Harassment and Child Protection Policies</w:t>
      </w:r>
    </w:p>
    <w:p w14:paraId="40D03496" w14:textId="77777777" w:rsidR="008A7E87" w:rsidRPr="00202817" w:rsidRDefault="008A7E87" w:rsidP="00202817">
      <w:pPr>
        <w:pStyle w:val="Title"/>
        <w:spacing w:line="276" w:lineRule="auto"/>
        <w:rPr>
          <w:rFonts w:ascii="Calibri" w:hAnsi="Calibri" w:cs="Calibri"/>
          <w:sz w:val="16"/>
          <w:szCs w:val="16"/>
        </w:rPr>
      </w:pPr>
    </w:p>
    <w:p w14:paraId="44AD3AC6" w14:textId="536A930B" w:rsidR="00283F5C" w:rsidRPr="00202817" w:rsidRDefault="00F92992" w:rsidP="00202817">
      <w:pPr>
        <w:pStyle w:val="Title"/>
        <w:spacing w:line="276" w:lineRule="auto"/>
        <w:rPr>
          <w:rFonts w:ascii="Calibri" w:hAnsi="Calibri" w:cs="Calibri"/>
          <w:i/>
          <w:iCs/>
        </w:rPr>
      </w:pPr>
      <w:r w:rsidRPr="00202817">
        <w:rPr>
          <w:rFonts w:ascii="Calibri" w:hAnsi="Calibri" w:cs="Calibri"/>
          <w:i/>
          <w:iCs/>
          <w:sz w:val="28"/>
          <w:szCs w:val="28"/>
        </w:rPr>
        <w:t xml:space="preserve">Interim </w:t>
      </w:r>
      <w:r w:rsidR="00FD798C" w:rsidRPr="00202817">
        <w:rPr>
          <w:rFonts w:ascii="Calibri" w:hAnsi="Calibri" w:cs="Calibri"/>
          <w:i/>
          <w:iCs/>
          <w:sz w:val="28"/>
          <w:szCs w:val="28"/>
        </w:rPr>
        <w:t>g</w:t>
      </w:r>
      <w:r w:rsidRPr="00202817">
        <w:rPr>
          <w:rFonts w:ascii="Calibri" w:hAnsi="Calibri" w:cs="Calibri"/>
          <w:i/>
          <w:iCs/>
          <w:sz w:val="28"/>
          <w:szCs w:val="28"/>
        </w:rPr>
        <w:t>uidance</w:t>
      </w:r>
      <w:r w:rsidR="008E14BE" w:rsidRPr="00202817">
        <w:rPr>
          <w:rFonts w:ascii="Calibri" w:hAnsi="Calibri" w:cs="Calibri"/>
          <w:i/>
          <w:iCs/>
          <w:sz w:val="28"/>
          <w:szCs w:val="28"/>
        </w:rPr>
        <w:t xml:space="preserve"> </w:t>
      </w:r>
      <w:r w:rsidR="00622554" w:rsidRPr="00202817">
        <w:rPr>
          <w:rFonts w:ascii="Calibri" w:hAnsi="Calibri" w:cs="Calibri"/>
          <w:i/>
          <w:iCs/>
          <w:sz w:val="28"/>
          <w:szCs w:val="28"/>
        </w:rPr>
        <w:t xml:space="preserve">on </w:t>
      </w:r>
      <w:r w:rsidR="00223955" w:rsidRPr="00202817">
        <w:rPr>
          <w:rFonts w:ascii="Calibri" w:hAnsi="Calibri" w:cs="Calibri"/>
          <w:i/>
          <w:iCs/>
          <w:sz w:val="28"/>
          <w:szCs w:val="28"/>
        </w:rPr>
        <w:t>the updated</w:t>
      </w:r>
      <w:r w:rsidRPr="00202817">
        <w:rPr>
          <w:rFonts w:ascii="Calibri" w:hAnsi="Calibri" w:cs="Calibri"/>
          <w:i/>
          <w:iCs/>
          <w:sz w:val="28"/>
          <w:szCs w:val="28"/>
        </w:rPr>
        <w:t xml:space="preserve"> </w:t>
      </w:r>
      <w:r w:rsidR="00851BCC" w:rsidRPr="00202817">
        <w:rPr>
          <w:rFonts w:ascii="Calibri" w:hAnsi="Calibri" w:cs="Calibri"/>
          <w:i/>
          <w:iCs/>
          <w:sz w:val="28"/>
          <w:szCs w:val="28"/>
        </w:rPr>
        <w:t xml:space="preserve">approach to risk </w:t>
      </w:r>
      <w:r w:rsidR="002C3649" w:rsidRPr="00202817">
        <w:rPr>
          <w:rFonts w:ascii="Calibri" w:hAnsi="Calibri" w:cs="Calibri"/>
          <w:i/>
          <w:iCs/>
          <w:sz w:val="28"/>
          <w:szCs w:val="28"/>
        </w:rPr>
        <w:t xml:space="preserve">assessments </w:t>
      </w:r>
      <w:r w:rsidR="00851BCC" w:rsidRPr="00202817">
        <w:rPr>
          <w:rFonts w:ascii="Calibri" w:hAnsi="Calibri" w:cs="Calibri"/>
          <w:i/>
          <w:iCs/>
          <w:sz w:val="28"/>
          <w:szCs w:val="28"/>
        </w:rPr>
        <w:t xml:space="preserve">and </w:t>
      </w:r>
      <w:r w:rsidR="002C3649" w:rsidRPr="00202817">
        <w:rPr>
          <w:rFonts w:ascii="Calibri" w:hAnsi="Calibri" w:cs="Calibri"/>
          <w:i/>
          <w:iCs/>
          <w:sz w:val="28"/>
          <w:szCs w:val="28"/>
        </w:rPr>
        <w:t xml:space="preserve">relevant </w:t>
      </w:r>
      <w:r w:rsidR="00851BCC" w:rsidRPr="00202817">
        <w:rPr>
          <w:rFonts w:ascii="Calibri" w:hAnsi="Calibri" w:cs="Calibri"/>
          <w:i/>
          <w:iCs/>
          <w:sz w:val="28"/>
          <w:szCs w:val="28"/>
        </w:rPr>
        <w:t>standards</w:t>
      </w:r>
    </w:p>
    <w:p w14:paraId="47922A4D" w14:textId="77777777" w:rsidR="00283F5C" w:rsidRPr="00202817" w:rsidRDefault="00283F5C" w:rsidP="00202817">
      <w:pPr>
        <w:pStyle w:val="Title"/>
        <w:spacing w:line="276" w:lineRule="auto"/>
        <w:rPr>
          <w:rFonts w:ascii="Calibri" w:hAnsi="Calibri" w:cs="Calibri"/>
          <w:i/>
          <w:iCs/>
        </w:rPr>
      </w:pPr>
    </w:p>
    <w:p w14:paraId="0B911991" w14:textId="647B2EE4" w:rsidR="008E14BE" w:rsidRPr="00202817" w:rsidRDefault="00283F5C" w:rsidP="00202817">
      <w:pPr>
        <w:pStyle w:val="Title"/>
        <w:spacing w:line="276" w:lineRule="auto"/>
        <w:rPr>
          <w:rFonts w:cs="Calibri"/>
          <w:i/>
          <w:iCs/>
          <w:sz w:val="36"/>
          <w:szCs w:val="36"/>
        </w:rPr>
      </w:pPr>
      <w:r w:rsidRPr="00202817">
        <w:rPr>
          <w:rFonts w:ascii="Calibri" w:hAnsi="Calibri" w:cs="Calibri"/>
          <w:sz w:val="32"/>
          <w:szCs w:val="32"/>
        </w:rPr>
        <w:t>August 2025</w:t>
      </w:r>
    </w:p>
    <w:p w14:paraId="26287653" w14:textId="08BD1387" w:rsidR="00B86638" w:rsidRPr="000B2B3E" w:rsidRDefault="00B86638">
      <w:pPr>
        <w:rPr>
          <w:rFonts w:eastAsiaTheme="majorEastAsia" w:cs="Calibri"/>
          <w:b/>
          <w:color w:val="000000" w:themeColor="text1"/>
          <w:kern w:val="2"/>
          <w:sz w:val="32"/>
          <w:szCs w:val="36"/>
          <w14:ligatures w14:val="standardContextual"/>
        </w:rPr>
      </w:pPr>
      <w:r>
        <w:rPr>
          <w:rFonts w:cs="Calibri"/>
          <w:b/>
          <w:color w:val="000000" w:themeColor="text1"/>
        </w:rPr>
        <w:br w:type="page"/>
      </w:r>
    </w:p>
    <w:p w14:paraId="272B07D0" w14:textId="1029943C" w:rsidR="003E3206" w:rsidRPr="002D0FC4" w:rsidRDefault="008D22E1" w:rsidP="007C1E9F">
      <w:pPr>
        <w:pStyle w:val="Heading1"/>
        <w:spacing w:line="276" w:lineRule="auto"/>
        <w:rPr>
          <w:rFonts w:ascii="Calibri" w:hAnsi="Calibri" w:cs="Calibri"/>
          <w:b/>
          <w:color w:val="000000" w:themeColor="text1"/>
        </w:rPr>
      </w:pPr>
      <w:bookmarkStart w:id="0" w:name="_Toc204678512"/>
      <w:r w:rsidRPr="002D0FC4">
        <w:rPr>
          <w:rFonts w:ascii="Calibri" w:hAnsi="Calibri" w:cs="Calibri"/>
          <w:b/>
          <w:color w:val="000000" w:themeColor="text1"/>
        </w:rPr>
        <w:lastRenderedPageBreak/>
        <w:t>Introduction</w:t>
      </w:r>
      <w:bookmarkEnd w:id="0"/>
    </w:p>
    <w:p w14:paraId="42513996" w14:textId="68033751" w:rsidR="00E03C22" w:rsidRDefault="00620EAF" w:rsidP="00C944FC">
      <w:pPr>
        <w:spacing w:line="276" w:lineRule="auto"/>
        <w:rPr>
          <w:rFonts w:cstheme="minorBidi"/>
          <w:color w:val="000000" w:themeColor="text1"/>
        </w:rPr>
      </w:pPr>
      <w:r w:rsidRPr="00A07047">
        <w:t xml:space="preserve">This </w:t>
      </w:r>
      <w:r w:rsidR="004C403A">
        <w:rPr>
          <w:rFonts w:cstheme="minorBidi"/>
          <w:i/>
          <w:iCs/>
          <w:color w:val="000000" w:themeColor="text1"/>
        </w:rPr>
        <w:t>Interim Guidance</w:t>
      </w:r>
      <w:r w:rsidR="00CA244C">
        <w:rPr>
          <w:rFonts w:cstheme="minorBidi"/>
          <w:color w:val="000000" w:themeColor="text1"/>
        </w:rPr>
        <w:t xml:space="preserve"> is intended to help DFAT</w:t>
      </w:r>
      <w:r w:rsidR="00E56F3C">
        <w:rPr>
          <w:rFonts w:cstheme="minorBidi"/>
          <w:color w:val="000000" w:themeColor="text1"/>
        </w:rPr>
        <w:t xml:space="preserve"> staff and</w:t>
      </w:r>
      <w:r w:rsidR="00CA244C">
        <w:rPr>
          <w:rFonts w:cstheme="minorBidi"/>
          <w:color w:val="000000" w:themeColor="text1"/>
        </w:rPr>
        <w:t xml:space="preserve"> partners understand the new approach to risk management and the application of new Essential </w:t>
      </w:r>
      <w:r w:rsidR="008D48B0">
        <w:rPr>
          <w:rFonts w:cstheme="minorBidi"/>
          <w:color w:val="000000" w:themeColor="text1"/>
        </w:rPr>
        <w:t xml:space="preserve">or Comprehensive Standards as outlined in the updated </w:t>
      </w:r>
      <w:r w:rsidR="00622554">
        <w:rPr>
          <w:rFonts w:cstheme="minorBidi"/>
          <w:color w:val="000000" w:themeColor="text1"/>
        </w:rPr>
        <w:t xml:space="preserve">Child Protection and Protection from Sexual Exploitation, Abuse and Harassment (PSEAH) </w:t>
      </w:r>
      <w:r w:rsidR="008D48B0">
        <w:rPr>
          <w:rFonts w:cstheme="minorBidi"/>
          <w:color w:val="000000" w:themeColor="text1"/>
        </w:rPr>
        <w:t>policies.</w:t>
      </w:r>
      <w:r w:rsidR="00E17DDE">
        <w:rPr>
          <w:rFonts w:cstheme="minorBidi"/>
          <w:color w:val="000000" w:themeColor="text1"/>
        </w:rPr>
        <w:t xml:space="preserve"> This </w:t>
      </w:r>
      <w:r w:rsidR="005D4BA2" w:rsidRPr="00F33CAB">
        <w:rPr>
          <w:rFonts w:cstheme="minorBidi"/>
          <w:i/>
          <w:iCs/>
          <w:color w:val="000000" w:themeColor="text1"/>
        </w:rPr>
        <w:t>Interim Guidance</w:t>
      </w:r>
      <w:r w:rsidR="005D4BA2">
        <w:rPr>
          <w:rFonts w:cstheme="minorBidi"/>
          <w:color w:val="000000" w:themeColor="text1"/>
        </w:rPr>
        <w:t xml:space="preserve"> covers:</w:t>
      </w:r>
    </w:p>
    <w:p w14:paraId="516C09B8" w14:textId="79AE8C42" w:rsidR="005D4BA2" w:rsidRDefault="00C44E01" w:rsidP="005D4BA2">
      <w:pPr>
        <w:pStyle w:val="ListParagraph"/>
        <w:numPr>
          <w:ilvl w:val="0"/>
          <w:numId w:val="181"/>
        </w:numPr>
        <w:spacing w:line="276" w:lineRule="auto"/>
        <w:rPr>
          <w:rFonts w:cstheme="minorBidi"/>
          <w:color w:val="000000" w:themeColor="text1"/>
        </w:rPr>
      </w:pPr>
      <w:hyperlink w:anchor="_Roles_and_responsibilities" w:history="1">
        <w:r>
          <w:rPr>
            <w:rStyle w:val="Hyperlink"/>
            <w:rFonts w:cstheme="minorBidi"/>
          </w:rPr>
          <w:t>Chapter 1:</w:t>
        </w:r>
      </w:hyperlink>
      <w:r w:rsidR="005D4BA2">
        <w:rPr>
          <w:rFonts w:cstheme="minorBidi"/>
          <w:color w:val="000000" w:themeColor="text1"/>
        </w:rPr>
        <w:t xml:space="preserve"> Roles and responsibilities</w:t>
      </w:r>
    </w:p>
    <w:p w14:paraId="08A9DFAD" w14:textId="0280D4AC" w:rsidR="005D4BA2" w:rsidRDefault="00C44E01" w:rsidP="005D4BA2">
      <w:pPr>
        <w:pStyle w:val="ListParagraph"/>
        <w:numPr>
          <w:ilvl w:val="0"/>
          <w:numId w:val="181"/>
        </w:numPr>
        <w:spacing w:line="276" w:lineRule="auto"/>
        <w:rPr>
          <w:rFonts w:cstheme="minorBidi"/>
          <w:color w:val="000000" w:themeColor="text1"/>
        </w:rPr>
      </w:pPr>
      <w:hyperlink w:anchor="_Understanding_the_risks" w:history="1">
        <w:r>
          <w:rPr>
            <w:rStyle w:val="Hyperlink"/>
            <w:rFonts w:cstheme="minorBidi"/>
          </w:rPr>
          <w:t>Chapter 2:</w:t>
        </w:r>
      </w:hyperlink>
      <w:r w:rsidR="005D4BA2">
        <w:rPr>
          <w:rFonts w:cstheme="minorBidi"/>
          <w:color w:val="000000" w:themeColor="text1"/>
        </w:rPr>
        <w:t xml:space="preserve"> </w:t>
      </w:r>
      <w:r w:rsidR="00E03C22">
        <w:rPr>
          <w:rFonts w:cstheme="minorBidi"/>
          <w:color w:val="000000" w:themeColor="text1"/>
        </w:rPr>
        <w:t>Understanding the risks</w:t>
      </w:r>
    </w:p>
    <w:p w14:paraId="23E7C71A" w14:textId="34EB6943" w:rsidR="00E03C22" w:rsidRDefault="00C44E01" w:rsidP="005D4BA2">
      <w:pPr>
        <w:pStyle w:val="ListParagraph"/>
        <w:numPr>
          <w:ilvl w:val="0"/>
          <w:numId w:val="181"/>
        </w:numPr>
        <w:spacing w:line="276" w:lineRule="auto"/>
        <w:rPr>
          <w:rFonts w:cstheme="minorBidi"/>
          <w:color w:val="000000" w:themeColor="text1"/>
        </w:rPr>
      </w:pPr>
      <w:hyperlink w:anchor="_Implementing_the_CP_1" w:history="1">
        <w:r>
          <w:rPr>
            <w:rStyle w:val="Hyperlink"/>
            <w:rFonts w:cstheme="minorBidi"/>
          </w:rPr>
          <w:t>Chapter 3:</w:t>
        </w:r>
      </w:hyperlink>
      <w:r w:rsidR="00E03C22">
        <w:rPr>
          <w:rFonts w:cstheme="minorBidi"/>
          <w:color w:val="000000" w:themeColor="text1"/>
        </w:rPr>
        <w:t xml:space="preserve"> Implementing Child Protection and PSEAH Standards</w:t>
      </w:r>
    </w:p>
    <w:p w14:paraId="159BD262" w14:textId="1AB960BC" w:rsidR="00E03C22" w:rsidRPr="001A239F" w:rsidRDefault="00C44E01" w:rsidP="001A239F">
      <w:pPr>
        <w:pStyle w:val="ListParagraph"/>
        <w:numPr>
          <w:ilvl w:val="0"/>
          <w:numId w:val="181"/>
        </w:numPr>
        <w:spacing w:line="276" w:lineRule="auto"/>
        <w:rPr>
          <w:rFonts w:cstheme="minorBidi"/>
          <w:color w:val="000000" w:themeColor="text1"/>
        </w:rPr>
      </w:pPr>
      <w:hyperlink w:anchor="_Graduated_approach_to" w:history="1">
        <w:r>
          <w:rPr>
            <w:rStyle w:val="Hyperlink"/>
            <w:rFonts w:cstheme="minorBidi"/>
          </w:rPr>
          <w:t>Chapter 4:</w:t>
        </w:r>
      </w:hyperlink>
      <w:r w:rsidR="00E03C22">
        <w:rPr>
          <w:rFonts w:cstheme="minorBidi"/>
          <w:color w:val="000000" w:themeColor="text1"/>
        </w:rPr>
        <w:t xml:space="preserve"> Graduated approach to compliance</w:t>
      </w:r>
    </w:p>
    <w:p w14:paraId="7CCCB44C" w14:textId="77777777" w:rsidR="00F91C9C" w:rsidRDefault="00F91C9C" w:rsidP="00C944FC">
      <w:pPr>
        <w:spacing w:line="276" w:lineRule="auto"/>
        <w:rPr>
          <w:rFonts w:cstheme="minorBidi"/>
          <w:color w:val="000000" w:themeColor="text1"/>
        </w:rPr>
      </w:pPr>
    </w:p>
    <w:p w14:paraId="0CD566E0" w14:textId="77777777" w:rsidR="00F91C9C" w:rsidRPr="000A07A9"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rPr>
          <w:rFonts w:cs="Calibri"/>
          <w:b/>
          <w:bCs/>
          <w:i/>
          <w:iCs/>
          <w:sz w:val="24"/>
          <w:szCs w:val="28"/>
        </w:rPr>
      </w:pPr>
      <w:r w:rsidRPr="000A07A9">
        <w:rPr>
          <w:rFonts w:cs="Calibri"/>
          <w:b/>
          <w:bCs/>
          <w:sz w:val="24"/>
          <w:szCs w:val="28"/>
        </w:rPr>
        <w:t>Forthcoming</w:t>
      </w:r>
      <w:r>
        <w:rPr>
          <w:rFonts w:cs="Calibri"/>
          <w:b/>
          <w:bCs/>
          <w:sz w:val="24"/>
          <w:szCs w:val="28"/>
        </w:rPr>
        <w:t xml:space="preserve"> </w:t>
      </w:r>
      <w:r>
        <w:rPr>
          <w:rFonts w:cs="Calibri"/>
          <w:b/>
          <w:bCs/>
          <w:i/>
          <w:iCs/>
          <w:sz w:val="24"/>
          <w:szCs w:val="28"/>
        </w:rPr>
        <w:t>Child and Adult Safeguards Implementation Handbooks (one for staff and one for partners)</w:t>
      </w:r>
    </w:p>
    <w:p w14:paraId="71D85924" w14:textId="77777777" w:rsidR="00F91C9C"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rPr>
          <w:rFonts w:cstheme="minorBidi"/>
          <w:color w:val="000000" w:themeColor="text1"/>
        </w:rPr>
      </w:pPr>
    </w:p>
    <w:p w14:paraId="13E0BC02" w14:textId="77777777" w:rsidR="00F91C9C" w:rsidRPr="00A07047"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r>
        <w:rPr>
          <w:rFonts w:cstheme="minorBidi"/>
          <w:color w:val="000000" w:themeColor="text1"/>
        </w:rPr>
        <w:t xml:space="preserve">DFAT is currently drafting </w:t>
      </w:r>
      <w:r>
        <w:rPr>
          <w:rFonts w:cstheme="minorBidi"/>
          <w:i/>
          <w:iCs/>
          <w:color w:val="000000" w:themeColor="text1"/>
        </w:rPr>
        <w:t xml:space="preserve">Child and Adult Safeguards Implementation Handbooks </w:t>
      </w:r>
      <w:r>
        <w:rPr>
          <w:rFonts w:cstheme="minorBidi"/>
          <w:color w:val="000000" w:themeColor="text1"/>
        </w:rPr>
        <w:t>(the Handbooks) which</w:t>
      </w:r>
      <w:r w:rsidRPr="00147AE5">
        <w:rPr>
          <w:rFonts w:cstheme="minorBidi"/>
          <w:i/>
          <w:iCs/>
          <w:color w:val="000000" w:themeColor="text1"/>
        </w:rPr>
        <w:t xml:space="preserve"> </w:t>
      </w:r>
      <w:r w:rsidRPr="007D188B">
        <w:rPr>
          <w:rFonts w:cstheme="minorBidi"/>
          <w:color w:val="000000" w:themeColor="text1"/>
        </w:rPr>
        <w:t>are</w:t>
      </w:r>
      <w:r w:rsidRPr="007D188B">
        <w:t xml:space="preserve"> </w:t>
      </w:r>
      <w:r w:rsidRPr="00A07047">
        <w:t xml:space="preserve">designed to support DFAT </w:t>
      </w:r>
      <w:r>
        <w:t xml:space="preserve">staff and </w:t>
      </w:r>
      <w:r w:rsidRPr="00A07047">
        <w:t xml:space="preserve">partners meet their </w:t>
      </w:r>
      <w:r w:rsidRPr="00A07047">
        <w:rPr>
          <w:bCs/>
        </w:rPr>
        <w:t xml:space="preserve">Child Protection </w:t>
      </w:r>
      <w:r w:rsidRPr="00A07047">
        <w:t xml:space="preserve">and </w:t>
      </w:r>
      <w:r w:rsidRPr="00A07047">
        <w:rPr>
          <w:bCs/>
        </w:rPr>
        <w:t>PSEAH</w:t>
      </w:r>
      <w:r>
        <w:rPr>
          <w:bCs/>
        </w:rPr>
        <w:t xml:space="preserve"> </w:t>
      </w:r>
      <w:r w:rsidRPr="00A07047">
        <w:t xml:space="preserve">safeguarding obligations. </w:t>
      </w:r>
      <w:r>
        <w:t>The Handbooks</w:t>
      </w:r>
      <w:r w:rsidRPr="00A07047">
        <w:t xml:space="preserve"> </w:t>
      </w:r>
      <w:r>
        <w:t xml:space="preserve">will </w:t>
      </w:r>
      <w:r w:rsidRPr="00A07047">
        <w:t xml:space="preserve">provide clear, practical guidance to help </w:t>
      </w:r>
      <w:r>
        <w:t xml:space="preserve">staff and </w:t>
      </w:r>
      <w:r w:rsidRPr="00A07047">
        <w:t xml:space="preserve">partners understand and apply DFAT’s </w:t>
      </w:r>
      <w:r>
        <w:t xml:space="preserve">Child Protection and PSEAH </w:t>
      </w:r>
      <w:r w:rsidRPr="00A07047">
        <w:t>policies across all activities.</w:t>
      </w:r>
    </w:p>
    <w:p w14:paraId="2F994B01" w14:textId="77777777" w:rsidR="00F91C9C" w:rsidRPr="00A07047"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p>
    <w:p w14:paraId="26DF3AA2" w14:textId="77777777" w:rsidR="00F91C9C"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r w:rsidRPr="00A07047">
        <w:t xml:space="preserve">Safeguarding is about more than compliance. It is about ensuring that DFAT activities </w:t>
      </w:r>
      <w:r>
        <w:t xml:space="preserve">pose minimal risk of harm to </w:t>
      </w:r>
      <w:r w:rsidRPr="00A07047">
        <w:t>children and adults</w:t>
      </w:r>
      <w:r>
        <w:t>.</w:t>
      </w:r>
      <w:r w:rsidRPr="00A07047">
        <w:t xml:space="preserve"> </w:t>
      </w:r>
      <w:r>
        <w:t xml:space="preserve">The Handbooks will </w:t>
      </w:r>
      <w:r w:rsidRPr="00A07047">
        <w:t xml:space="preserve">offer flexible, proportionate approaches to help </w:t>
      </w:r>
      <w:r>
        <w:t>DFAT staff and partners</w:t>
      </w:r>
      <w:r w:rsidRPr="00A07047">
        <w:t xml:space="preserve"> </w:t>
      </w:r>
      <w:r>
        <w:t xml:space="preserve">to </w:t>
      </w:r>
      <w:r w:rsidRPr="00A07047">
        <w:t xml:space="preserve">implement </w:t>
      </w:r>
      <w:r>
        <w:t>their policy obligations in</w:t>
      </w:r>
      <w:r w:rsidRPr="00A07047">
        <w:t xml:space="preserve"> diverse </w:t>
      </w:r>
      <w:r>
        <w:t xml:space="preserve">activities and </w:t>
      </w:r>
      <w:r w:rsidRPr="00A07047">
        <w:t>settings.</w:t>
      </w:r>
    </w:p>
    <w:p w14:paraId="5CD92773" w14:textId="77777777" w:rsidR="00F91C9C"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p>
    <w:p w14:paraId="4EF766DD" w14:textId="5D58D7AB" w:rsidR="008B055F"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r>
        <w:t>The Handbooks will cover:</w:t>
      </w:r>
    </w:p>
    <w:p w14:paraId="4096FB3F" w14:textId="77777777" w:rsidR="00F91C9C" w:rsidRDefault="00F91C9C" w:rsidP="008B055F">
      <w:pPr>
        <w:pStyle w:val="ListParagraph"/>
        <w:numPr>
          <w:ilvl w:val="0"/>
          <w:numId w:val="182"/>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legal obligations</w:t>
      </w:r>
    </w:p>
    <w:p w14:paraId="7B3182A4" w14:textId="77777777" w:rsidR="00F91C9C" w:rsidRDefault="00F91C9C" w:rsidP="008B055F">
      <w:pPr>
        <w:pStyle w:val="ListParagraph"/>
        <w:numPr>
          <w:ilvl w:val="0"/>
          <w:numId w:val="182"/>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understanding the risks and applying Essential or Comprehensive Standards</w:t>
      </w:r>
    </w:p>
    <w:p w14:paraId="356DB6DA" w14:textId="77777777" w:rsidR="00F91C9C" w:rsidRDefault="00F91C9C" w:rsidP="008B055F">
      <w:pPr>
        <w:pStyle w:val="ListParagraph"/>
        <w:numPr>
          <w:ilvl w:val="0"/>
          <w:numId w:val="182"/>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practical support for implementing each standard</w:t>
      </w:r>
    </w:p>
    <w:p w14:paraId="4D0CAAFA" w14:textId="77777777" w:rsidR="00F91C9C" w:rsidRDefault="00F91C9C" w:rsidP="008B055F">
      <w:pPr>
        <w:pStyle w:val="ListParagraph"/>
        <w:numPr>
          <w:ilvl w:val="0"/>
          <w:numId w:val="182"/>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guidance for working with downstream partners</w:t>
      </w:r>
    </w:p>
    <w:p w14:paraId="7A08143B" w14:textId="77777777" w:rsidR="00F91C9C" w:rsidRDefault="00F91C9C" w:rsidP="008B055F">
      <w:pPr>
        <w:pStyle w:val="ListParagraph"/>
        <w:numPr>
          <w:ilvl w:val="0"/>
          <w:numId w:val="182"/>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undertaking compliance monitoring and assurance</w:t>
      </w:r>
    </w:p>
    <w:p w14:paraId="22FD0C5A" w14:textId="77777777" w:rsidR="00F91C9C" w:rsidRDefault="00F91C9C" w:rsidP="008B055F">
      <w:pPr>
        <w:pStyle w:val="ListParagraph"/>
        <w:numPr>
          <w:ilvl w:val="0"/>
          <w:numId w:val="182"/>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 xml:space="preserve">what we mean by a victim-survivor </w:t>
      </w:r>
      <w:proofErr w:type="spellStart"/>
      <w:r>
        <w:t>centred</w:t>
      </w:r>
      <w:proofErr w:type="spellEnd"/>
      <w:r>
        <w:t xml:space="preserve"> approach</w:t>
      </w:r>
    </w:p>
    <w:p w14:paraId="60CFA858" w14:textId="77777777" w:rsidR="00F91C9C" w:rsidRDefault="00F91C9C" w:rsidP="008B055F">
      <w:pPr>
        <w:pStyle w:val="ListParagraph"/>
        <w:numPr>
          <w:ilvl w:val="0"/>
          <w:numId w:val="182"/>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use of images and social media</w:t>
      </w:r>
    </w:p>
    <w:p w14:paraId="22959CAB" w14:textId="19593D9A" w:rsidR="002B726C" w:rsidRPr="00F91C9C" w:rsidRDefault="00F91C9C" w:rsidP="008B055F">
      <w:pPr>
        <w:pStyle w:val="ListParagraph"/>
        <w:numPr>
          <w:ilvl w:val="0"/>
          <w:numId w:val="182"/>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supplementary guidance.</w:t>
      </w:r>
    </w:p>
    <w:p w14:paraId="5AC4BCE5" w14:textId="58A3A556" w:rsidR="000A6584" w:rsidRDefault="000A6584" w:rsidP="000A6584">
      <w:pPr>
        <w:spacing w:line="276" w:lineRule="auto"/>
        <w:rPr>
          <w:rFonts w:eastAsiaTheme="majorEastAsia" w:cs="Calibri"/>
          <w:color w:val="000000" w:themeColor="text1"/>
          <w:szCs w:val="22"/>
        </w:rPr>
      </w:pPr>
    </w:p>
    <w:p w14:paraId="14865C7A" w14:textId="77777777" w:rsidR="00F91C9C" w:rsidRDefault="00F91C9C" w:rsidP="000A6584">
      <w:pPr>
        <w:spacing w:line="276" w:lineRule="auto"/>
        <w:rPr>
          <w:rFonts w:eastAsiaTheme="majorEastAsia" w:cs="Calibri"/>
          <w:color w:val="000000" w:themeColor="text1"/>
          <w:szCs w:val="22"/>
        </w:rPr>
      </w:pPr>
    </w:p>
    <w:p w14:paraId="022FCDC0" w14:textId="77777777" w:rsidR="00F91C9C" w:rsidRDefault="00F91C9C" w:rsidP="000A6584">
      <w:pPr>
        <w:spacing w:line="276" w:lineRule="auto"/>
        <w:rPr>
          <w:rFonts w:eastAsiaTheme="majorEastAsia" w:cs="Calibri"/>
          <w:color w:val="000000" w:themeColor="text1"/>
          <w:szCs w:val="22"/>
        </w:rPr>
      </w:pPr>
    </w:p>
    <w:p w14:paraId="6087CE5C" w14:textId="2F8A27ED" w:rsidR="00280258" w:rsidRDefault="004F7DA5" w:rsidP="000A6584">
      <w:pPr>
        <w:spacing w:line="276" w:lineRule="auto"/>
        <w:rPr>
          <w:rFonts w:eastAsiaTheme="majorEastAsia" w:cs="Calibri"/>
          <w:color w:val="000000" w:themeColor="text1"/>
          <w:szCs w:val="22"/>
        </w:rPr>
      </w:pPr>
      <w:r>
        <w:rPr>
          <w:rFonts w:eastAsiaTheme="majorEastAsia" w:cs="Calibri"/>
          <w:color w:val="000000" w:themeColor="text1"/>
          <w:szCs w:val="22"/>
        </w:rPr>
        <w:t xml:space="preserve">We welcome your feedback on this </w:t>
      </w:r>
      <w:r w:rsidRPr="004F7DA5">
        <w:rPr>
          <w:rFonts w:eastAsiaTheme="majorEastAsia" w:cs="Calibri"/>
          <w:i/>
          <w:iCs/>
          <w:color w:val="000000" w:themeColor="text1"/>
          <w:szCs w:val="22"/>
        </w:rPr>
        <w:t>Interim Guidance</w:t>
      </w:r>
      <w:r w:rsidRPr="004F7DA5">
        <w:rPr>
          <w:rFonts w:eastAsiaTheme="majorEastAsia" w:cs="Calibri"/>
          <w:color w:val="000000" w:themeColor="text1"/>
          <w:szCs w:val="22"/>
        </w:rPr>
        <w:t xml:space="preserve"> and</w:t>
      </w:r>
      <w:r>
        <w:rPr>
          <w:rFonts w:eastAsiaTheme="majorEastAsia" w:cs="Calibri"/>
          <w:color w:val="000000" w:themeColor="text1"/>
          <w:szCs w:val="22"/>
        </w:rPr>
        <w:t xml:space="preserve"> </w:t>
      </w:r>
      <w:r w:rsidR="00F36DFE">
        <w:rPr>
          <w:rFonts w:eastAsiaTheme="majorEastAsia" w:cs="Calibri"/>
          <w:color w:val="000000" w:themeColor="text1"/>
          <w:szCs w:val="22"/>
        </w:rPr>
        <w:t>topics</w:t>
      </w:r>
      <w:r>
        <w:rPr>
          <w:rFonts w:eastAsiaTheme="majorEastAsia" w:cs="Calibri"/>
          <w:color w:val="000000" w:themeColor="text1"/>
          <w:szCs w:val="22"/>
        </w:rPr>
        <w:t xml:space="preserve"> </w:t>
      </w:r>
      <w:r w:rsidR="00280258">
        <w:rPr>
          <w:rFonts w:eastAsiaTheme="majorEastAsia" w:cs="Calibri"/>
          <w:color w:val="000000" w:themeColor="text1"/>
          <w:szCs w:val="22"/>
        </w:rPr>
        <w:t xml:space="preserve">for inclusion </w:t>
      </w:r>
      <w:r>
        <w:rPr>
          <w:rFonts w:eastAsiaTheme="majorEastAsia" w:cs="Calibri"/>
          <w:color w:val="000000" w:themeColor="text1"/>
          <w:szCs w:val="22"/>
        </w:rPr>
        <w:t xml:space="preserve">in the forthcoming </w:t>
      </w:r>
      <w:r>
        <w:rPr>
          <w:rFonts w:eastAsiaTheme="majorEastAsia" w:cs="Calibri"/>
          <w:i/>
          <w:iCs/>
          <w:color w:val="000000" w:themeColor="text1"/>
          <w:szCs w:val="22"/>
        </w:rPr>
        <w:t>Child and Adult Safeguards Implementation Handbook</w:t>
      </w:r>
      <w:r w:rsidR="00A43D0B">
        <w:rPr>
          <w:rFonts w:eastAsiaTheme="majorEastAsia" w:cs="Calibri"/>
          <w:i/>
          <w:iCs/>
          <w:color w:val="000000" w:themeColor="text1"/>
          <w:szCs w:val="22"/>
        </w:rPr>
        <w:t>s</w:t>
      </w:r>
      <w:r>
        <w:rPr>
          <w:rFonts w:eastAsiaTheme="majorEastAsia" w:cs="Calibri"/>
          <w:color w:val="000000" w:themeColor="text1"/>
          <w:szCs w:val="22"/>
        </w:rPr>
        <w:t>.</w:t>
      </w:r>
      <w:r w:rsidR="00E56F3C">
        <w:rPr>
          <w:rFonts w:eastAsiaTheme="majorEastAsia" w:cs="Calibri"/>
          <w:color w:val="000000" w:themeColor="text1"/>
          <w:szCs w:val="22"/>
        </w:rPr>
        <w:t xml:space="preserve"> </w:t>
      </w:r>
      <w:r w:rsidR="00F36DFE">
        <w:rPr>
          <w:rFonts w:eastAsiaTheme="majorEastAsia" w:cs="Calibri"/>
          <w:color w:val="000000" w:themeColor="text1"/>
          <w:szCs w:val="22"/>
        </w:rPr>
        <w:t xml:space="preserve">Feedback can be emailed </w:t>
      </w:r>
      <w:hyperlink r:id="rId8" w:history="1">
        <w:r w:rsidR="001A31A5" w:rsidRPr="009F12C4">
          <w:rPr>
            <w:rStyle w:val="Hyperlink"/>
            <w:rFonts w:eastAsiaTheme="majorEastAsia" w:cs="Calibri"/>
            <w:szCs w:val="22"/>
          </w:rPr>
          <w:t>safeguardreviews@dfat.gov.au</w:t>
        </w:r>
      </w:hyperlink>
      <w:r w:rsidR="001A31A5">
        <w:rPr>
          <w:rFonts w:eastAsiaTheme="majorEastAsia" w:cs="Calibri"/>
          <w:color w:val="000000" w:themeColor="text1"/>
          <w:szCs w:val="22"/>
        </w:rPr>
        <w:t xml:space="preserve"> </w:t>
      </w:r>
    </w:p>
    <w:p w14:paraId="6A2DA9ED" w14:textId="77777777" w:rsidR="005D2175" w:rsidRDefault="005D2175">
      <w:pPr>
        <w:rPr>
          <w:rFonts w:eastAsiaTheme="majorEastAsia" w:cs="Calibri"/>
          <w:b/>
          <w:bCs/>
          <w:color w:val="000000" w:themeColor="text1"/>
          <w:kern w:val="2"/>
          <w:sz w:val="40"/>
          <w:szCs w:val="40"/>
          <w14:ligatures w14:val="standardContextual"/>
        </w:rPr>
      </w:pPr>
      <w:bookmarkStart w:id="1" w:name="_Roles_and_responsibilities"/>
      <w:bookmarkEnd w:id="1"/>
      <w:r>
        <w:rPr>
          <w:rFonts w:cs="Calibri"/>
          <w:b/>
          <w:bCs/>
          <w:color w:val="000000" w:themeColor="text1"/>
        </w:rPr>
        <w:br w:type="page"/>
      </w:r>
    </w:p>
    <w:p w14:paraId="44E202D4" w14:textId="4CDD8B16" w:rsidR="00280258" w:rsidRDefault="0041466F" w:rsidP="007C1E9F">
      <w:pPr>
        <w:pStyle w:val="Heading1"/>
        <w:spacing w:line="276" w:lineRule="auto"/>
        <w:rPr>
          <w:rFonts w:ascii="Calibri" w:hAnsi="Calibri" w:cs="Calibri"/>
          <w:b/>
          <w:bCs/>
          <w:color w:val="000000" w:themeColor="text1"/>
        </w:rPr>
      </w:pPr>
      <w:r>
        <w:rPr>
          <w:rFonts w:ascii="Calibri" w:hAnsi="Calibri" w:cs="Calibri"/>
          <w:b/>
          <w:bCs/>
          <w:color w:val="000000" w:themeColor="text1"/>
        </w:rPr>
        <w:lastRenderedPageBreak/>
        <w:t xml:space="preserve">Chapter 1: </w:t>
      </w:r>
      <w:r w:rsidR="00280258" w:rsidRPr="0048499D">
        <w:rPr>
          <w:rFonts w:ascii="Calibri" w:hAnsi="Calibri" w:cs="Calibri"/>
          <w:b/>
          <w:bCs/>
          <w:color w:val="000000" w:themeColor="text1"/>
        </w:rPr>
        <w:t>Roles and responsibilities</w:t>
      </w:r>
    </w:p>
    <w:p w14:paraId="5EDC4C2F" w14:textId="30EF0741" w:rsidR="00280258" w:rsidRDefault="00280258" w:rsidP="00280258">
      <w:pPr>
        <w:spacing w:line="276" w:lineRule="auto"/>
      </w:pPr>
      <w:r>
        <w:t>DFAT’s C</w:t>
      </w:r>
      <w:r w:rsidR="00263144">
        <w:t xml:space="preserve">hild </w:t>
      </w:r>
      <w:r>
        <w:t>P</w:t>
      </w:r>
      <w:r w:rsidR="00263144">
        <w:t>rotection</w:t>
      </w:r>
      <w:r>
        <w:t xml:space="preserve"> and PSEAH policies apply to all DFAT </w:t>
      </w:r>
      <w:r w:rsidR="00D95AA6">
        <w:t xml:space="preserve">staff and </w:t>
      </w:r>
      <w:r>
        <w:t>partners. However</w:t>
      </w:r>
      <w:r w:rsidR="000E4D73">
        <w:t>,</w:t>
      </w:r>
      <w:r>
        <w:t xml:space="preserve"> the responsibilities </w:t>
      </w:r>
      <w:r w:rsidR="00CB5997">
        <w:t xml:space="preserve">and requirements </w:t>
      </w:r>
      <w:r w:rsidR="007715E7">
        <w:t>will</w:t>
      </w:r>
      <w:r>
        <w:t xml:space="preserve"> differ, including in applying the Child Protection and PSEAH Standards.</w:t>
      </w:r>
    </w:p>
    <w:p w14:paraId="0EE8DBAC" w14:textId="290E5907" w:rsidR="00FD28BA" w:rsidRDefault="002A3B2A" w:rsidP="00280258">
      <w:pPr>
        <w:spacing w:line="276" w:lineRule="auto"/>
        <w:rPr>
          <w:b/>
          <w:bCs/>
        </w:rPr>
      </w:pPr>
      <w:r>
        <w:rPr>
          <w:b/>
          <w:bCs/>
        </w:rPr>
        <w:t>DFAT staff</w:t>
      </w:r>
      <w:r w:rsidR="00FD28BA">
        <w:t xml:space="preserve"> must</w:t>
      </w:r>
      <w:r>
        <w:rPr>
          <w:b/>
          <w:bCs/>
        </w:rPr>
        <w:t>:</w:t>
      </w:r>
    </w:p>
    <w:p w14:paraId="2D2E6F1D" w14:textId="395DA080" w:rsidR="00FD28BA" w:rsidRPr="00A05DEC" w:rsidRDefault="00C8414D" w:rsidP="00A05DEC">
      <w:pPr>
        <w:numPr>
          <w:ilvl w:val="0"/>
          <w:numId w:val="73"/>
        </w:numPr>
        <w:spacing w:line="276" w:lineRule="auto"/>
        <w:rPr>
          <w:rFonts w:cs="Calibri"/>
          <w:szCs w:val="22"/>
          <w:lang w:val="en-AU"/>
        </w:rPr>
      </w:pPr>
      <w:r w:rsidRPr="00A05DEC">
        <w:rPr>
          <w:rFonts w:cs="Calibri"/>
          <w:szCs w:val="22"/>
          <w:lang w:val="en-AU"/>
        </w:rPr>
        <w:t>adhere to the principles of the policies</w:t>
      </w:r>
      <w:r w:rsidR="002936F1" w:rsidRPr="00A05DEC">
        <w:rPr>
          <w:rFonts w:cs="Calibri"/>
          <w:szCs w:val="22"/>
          <w:lang w:val="en-AU"/>
        </w:rPr>
        <w:t xml:space="preserve"> as well as the internal DFAT </w:t>
      </w:r>
      <w:r w:rsidR="002936F1" w:rsidRPr="005C56D2">
        <w:rPr>
          <w:rFonts w:cs="Calibri"/>
          <w:i/>
          <w:iCs/>
          <w:szCs w:val="22"/>
          <w:lang w:val="en-AU"/>
        </w:rPr>
        <w:t>Unacceptable Workplace Behaviour Policy</w:t>
      </w:r>
    </w:p>
    <w:p w14:paraId="0F8D518B" w14:textId="42950616" w:rsidR="002936F1" w:rsidRPr="00A05DEC" w:rsidRDefault="002936F1" w:rsidP="00A05DEC">
      <w:pPr>
        <w:numPr>
          <w:ilvl w:val="0"/>
          <w:numId w:val="73"/>
        </w:numPr>
        <w:spacing w:line="276" w:lineRule="auto"/>
        <w:rPr>
          <w:rFonts w:cs="Calibri"/>
          <w:szCs w:val="22"/>
          <w:lang w:val="en-AU"/>
        </w:rPr>
      </w:pPr>
      <w:r w:rsidRPr="00A05DEC">
        <w:rPr>
          <w:rFonts w:cs="Calibri"/>
          <w:szCs w:val="22"/>
          <w:lang w:val="en-AU"/>
        </w:rPr>
        <w:t>comply with DFAT’s mandatory reporting requirements and any mandatory reporting requirements to law enforcement as required by legislation</w:t>
      </w:r>
    </w:p>
    <w:p w14:paraId="7E0F2F28" w14:textId="0AE9202E" w:rsidR="002936F1" w:rsidRPr="00A05DEC" w:rsidRDefault="00D05FF6" w:rsidP="00A05DEC">
      <w:pPr>
        <w:numPr>
          <w:ilvl w:val="0"/>
          <w:numId w:val="73"/>
        </w:numPr>
        <w:spacing w:line="276" w:lineRule="auto"/>
        <w:rPr>
          <w:rFonts w:cs="Calibri"/>
          <w:szCs w:val="22"/>
          <w:lang w:val="en-AU"/>
        </w:rPr>
      </w:pPr>
      <w:r w:rsidRPr="00A05DEC">
        <w:rPr>
          <w:rFonts w:cs="Calibri"/>
          <w:szCs w:val="22"/>
          <w:lang w:val="en-AU"/>
        </w:rPr>
        <w:t>incorporate</w:t>
      </w:r>
      <w:r w:rsidR="004533DB" w:rsidRPr="00A05DEC">
        <w:rPr>
          <w:rFonts w:cs="Calibri"/>
          <w:szCs w:val="22"/>
          <w:lang w:val="en-AU"/>
        </w:rPr>
        <w:t xml:space="preserve"> child protection and PSEAH into due diligence processes for partners</w:t>
      </w:r>
    </w:p>
    <w:p w14:paraId="68B4A975" w14:textId="504B2BCF" w:rsidR="004533DB" w:rsidRPr="00A05DEC" w:rsidRDefault="004533DB" w:rsidP="00A05DEC">
      <w:pPr>
        <w:numPr>
          <w:ilvl w:val="0"/>
          <w:numId w:val="73"/>
        </w:numPr>
        <w:spacing w:line="276" w:lineRule="auto"/>
        <w:rPr>
          <w:rFonts w:cs="Calibri"/>
          <w:szCs w:val="22"/>
          <w:lang w:val="en-AU"/>
        </w:rPr>
      </w:pPr>
      <w:r w:rsidRPr="00A05DEC">
        <w:rPr>
          <w:rFonts w:cs="Calibri"/>
          <w:szCs w:val="22"/>
          <w:lang w:val="en-AU"/>
        </w:rPr>
        <w:t xml:space="preserve">include mandatory </w:t>
      </w:r>
      <w:r w:rsidR="00693FAD" w:rsidRPr="00A05DEC">
        <w:rPr>
          <w:rFonts w:cs="Calibri"/>
          <w:szCs w:val="22"/>
          <w:lang w:val="en-AU"/>
        </w:rPr>
        <w:t>Child Protection and PSEAH clauses in all agreements, grants and contracts</w:t>
      </w:r>
    </w:p>
    <w:p w14:paraId="4568950E" w14:textId="255DB64A" w:rsidR="00693FAD" w:rsidRPr="00A05DEC" w:rsidRDefault="009C5139" w:rsidP="00A05DEC">
      <w:pPr>
        <w:numPr>
          <w:ilvl w:val="0"/>
          <w:numId w:val="73"/>
        </w:numPr>
        <w:spacing w:line="276" w:lineRule="auto"/>
        <w:rPr>
          <w:rFonts w:cs="Calibri"/>
          <w:szCs w:val="22"/>
          <w:lang w:val="en-AU"/>
        </w:rPr>
      </w:pPr>
      <w:r w:rsidRPr="00A05DEC">
        <w:rPr>
          <w:rFonts w:cs="Calibri"/>
          <w:b/>
          <w:bCs/>
          <w:szCs w:val="22"/>
          <w:lang w:val="en-AU"/>
        </w:rPr>
        <w:t xml:space="preserve">undertake </w:t>
      </w:r>
      <w:r w:rsidR="00093591" w:rsidRPr="00A05DEC">
        <w:rPr>
          <w:rFonts w:cs="Calibri"/>
          <w:b/>
          <w:bCs/>
          <w:szCs w:val="22"/>
          <w:lang w:val="en-AU"/>
        </w:rPr>
        <w:t>child protection and SEAH risk assessments</w:t>
      </w:r>
      <w:r w:rsidR="00614520" w:rsidRPr="00A05DEC">
        <w:rPr>
          <w:rFonts w:cs="Calibri"/>
          <w:szCs w:val="22"/>
          <w:lang w:val="en-AU"/>
        </w:rPr>
        <w:t xml:space="preserve"> (refer to </w:t>
      </w:r>
      <w:hyperlink w:anchor="_Chapter_2:_Understanding" w:history="1">
        <w:r w:rsidR="00614520" w:rsidRPr="00A05DEC">
          <w:rPr>
            <w:rStyle w:val="Hyperlink"/>
            <w:rFonts w:eastAsiaTheme="minorHAnsi"/>
            <w:b/>
            <w:bCs/>
            <w:kern w:val="2"/>
            <w14:ligatures w14:val="standardContextual"/>
          </w:rPr>
          <w:t>Chapter 2</w:t>
        </w:r>
      </w:hyperlink>
      <w:r w:rsidR="00614520" w:rsidRPr="00A05DEC">
        <w:rPr>
          <w:rFonts w:cs="Calibri"/>
          <w:szCs w:val="22"/>
          <w:lang w:val="en-AU"/>
        </w:rPr>
        <w:t>)</w:t>
      </w:r>
    </w:p>
    <w:p w14:paraId="0CA917C7" w14:textId="3223B731" w:rsidR="00343979" w:rsidRPr="00A05DEC" w:rsidRDefault="00614520" w:rsidP="00A05DEC">
      <w:pPr>
        <w:numPr>
          <w:ilvl w:val="0"/>
          <w:numId w:val="73"/>
        </w:numPr>
        <w:spacing w:line="276" w:lineRule="auto"/>
        <w:rPr>
          <w:rFonts w:cs="Calibri"/>
          <w:szCs w:val="22"/>
          <w:lang w:val="en-AU"/>
        </w:rPr>
      </w:pPr>
      <w:r w:rsidRPr="00A05DEC">
        <w:rPr>
          <w:rFonts w:cs="Calibri"/>
          <w:szCs w:val="22"/>
          <w:lang w:val="en-AU"/>
        </w:rPr>
        <w:t>monitor partner compliance with the policies</w:t>
      </w:r>
    </w:p>
    <w:p w14:paraId="7A1D7F8E" w14:textId="2115C8D1" w:rsidR="00614520" w:rsidRPr="00A05DEC" w:rsidRDefault="00614520" w:rsidP="00A05DEC">
      <w:pPr>
        <w:numPr>
          <w:ilvl w:val="0"/>
          <w:numId w:val="73"/>
        </w:numPr>
        <w:spacing w:line="276" w:lineRule="auto"/>
        <w:rPr>
          <w:rFonts w:cs="Calibri"/>
          <w:szCs w:val="22"/>
          <w:lang w:val="en-AU"/>
        </w:rPr>
      </w:pPr>
      <w:r w:rsidRPr="00A05DEC">
        <w:rPr>
          <w:rFonts w:cs="Calibri"/>
          <w:szCs w:val="22"/>
          <w:lang w:val="en-AU"/>
        </w:rPr>
        <w:t>comply with relevant Australian and/or local legislation.</w:t>
      </w:r>
    </w:p>
    <w:p w14:paraId="59F099AE" w14:textId="77777777" w:rsidR="007715E7" w:rsidRDefault="007715E7" w:rsidP="00280258">
      <w:pPr>
        <w:spacing w:line="276" w:lineRule="auto"/>
        <w:rPr>
          <w:b/>
          <w:bCs/>
        </w:rPr>
      </w:pPr>
    </w:p>
    <w:p w14:paraId="298523D4" w14:textId="6A937965" w:rsidR="00280258" w:rsidRDefault="00AA7610" w:rsidP="00280258">
      <w:pPr>
        <w:spacing w:line="276" w:lineRule="auto"/>
      </w:pPr>
      <w:r>
        <w:rPr>
          <w:b/>
          <w:bCs/>
        </w:rPr>
        <w:t xml:space="preserve">DFAT partners </w:t>
      </w:r>
      <w:r w:rsidR="003F0DFB">
        <w:t>including</w:t>
      </w:r>
      <w:r>
        <w:t xml:space="preserve"> m</w:t>
      </w:r>
      <w:r w:rsidRPr="0048499D">
        <w:t>anaging</w:t>
      </w:r>
      <w:r>
        <w:t xml:space="preserve"> contractors, corporate suppliers, universities, non-government </w:t>
      </w:r>
      <w:proofErr w:type="spellStart"/>
      <w:r>
        <w:t>organisations</w:t>
      </w:r>
      <w:proofErr w:type="spellEnd"/>
      <w:r>
        <w:t>, research institutions, grant recipients and downstream partners must:</w:t>
      </w:r>
    </w:p>
    <w:p w14:paraId="60C2BE99" w14:textId="77777777" w:rsidR="00B2254D" w:rsidRPr="00A05DEC" w:rsidRDefault="00B2254D" w:rsidP="00A05DEC">
      <w:pPr>
        <w:numPr>
          <w:ilvl w:val="0"/>
          <w:numId w:val="73"/>
        </w:numPr>
        <w:spacing w:line="276" w:lineRule="auto"/>
        <w:rPr>
          <w:rFonts w:cs="Calibri"/>
          <w:szCs w:val="22"/>
          <w:lang w:val="en-AU"/>
        </w:rPr>
      </w:pPr>
      <w:r w:rsidRPr="00A05DEC">
        <w:rPr>
          <w:rFonts w:cs="Calibri"/>
          <w:szCs w:val="22"/>
          <w:lang w:val="en-AU"/>
        </w:rPr>
        <w:t>adhere to the principles of the policies</w:t>
      </w:r>
    </w:p>
    <w:p w14:paraId="2A16D78A" w14:textId="77777777" w:rsidR="00B2254D" w:rsidRPr="00A05DEC" w:rsidRDefault="00B2254D" w:rsidP="00A05DEC">
      <w:pPr>
        <w:numPr>
          <w:ilvl w:val="0"/>
          <w:numId w:val="73"/>
        </w:numPr>
        <w:spacing w:line="276" w:lineRule="auto"/>
        <w:rPr>
          <w:rFonts w:cs="Calibri"/>
          <w:szCs w:val="22"/>
          <w:lang w:val="en-AU"/>
        </w:rPr>
      </w:pPr>
      <w:r w:rsidRPr="00A05DEC">
        <w:rPr>
          <w:rFonts w:cs="Calibri"/>
          <w:szCs w:val="22"/>
          <w:lang w:val="en-AU"/>
        </w:rPr>
        <w:t>comply with DFAT’s mandatory reporting requirements and any mandatory reporting requirements to law enforcement as required by legislation</w:t>
      </w:r>
    </w:p>
    <w:p w14:paraId="49578872" w14:textId="77777777" w:rsidR="00B2254D" w:rsidRPr="00A05DEC" w:rsidRDefault="00B2254D" w:rsidP="00A05DEC">
      <w:pPr>
        <w:numPr>
          <w:ilvl w:val="0"/>
          <w:numId w:val="73"/>
        </w:numPr>
        <w:spacing w:line="276" w:lineRule="auto"/>
        <w:rPr>
          <w:rFonts w:cs="Calibri"/>
          <w:szCs w:val="22"/>
          <w:lang w:val="en-AU"/>
        </w:rPr>
      </w:pPr>
      <w:r w:rsidRPr="00A05DEC">
        <w:rPr>
          <w:rFonts w:cs="Calibri"/>
          <w:szCs w:val="22"/>
          <w:lang w:val="en-AU"/>
        </w:rPr>
        <w:t>comply with relevant Australian and/or local legislation</w:t>
      </w:r>
    </w:p>
    <w:p w14:paraId="3E1A69E9" w14:textId="105D815C" w:rsidR="00B2254D" w:rsidRPr="00A05DEC" w:rsidRDefault="00B2254D" w:rsidP="00A05DEC">
      <w:pPr>
        <w:numPr>
          <w:ilvl w:val="0"/>
          <w:numId w:val="73"/>
        </w:numPr>
        <w:spacing w:line="276" w:lineRule="auto"/>
        <w:rPr>
          <w:rFonts w:cs="Calibri"/>
          <w:szCs w:val="22"/>
          <w:lang w:val="en-AU"/>
        </w:rPr>
      </w:pPr>
      <w:r w:rsidRPr="00A05DEC">
        <w:rPr>
          <w:rFonts w:cs="Calibri"/>
          <w:b/>
          <w:bCs/>
          <w:szCs w:val="22"/>
          <w:lang w:val="en-AU"/>
        </w:rPr>
        <w:t>take a risk-based approach in applying the Child Protection and PSEAH Standards</w:t>
      </w:r>
      <w:r w:rsidRPr="00A05DEC">
        <w:rPr>
          <w:rFonts w:cs="Calibri"/>
          <w:szCs w:val="22"/>
          <w:lang w:val="en-AU"/>
        </w:rPr>
        <w:t xml:space="preserve"> (</w:t>
      </w:r>
      <w:r w:rsidR="003E7551" w:rsidRPr="00A05DEC">
        <w:rPr>
          <w:rFonts w:cs="Calibri"/>
          <w:szCs w:val="22"/>
          <w:lang w:val="en-AU"/>
        </w:rPr>
        <w:t xml:space="preserve">refer to </w:t>
      </w:r>
      <w:hyperlink w:anchor="_Understanding_the_risks" w:history="1">
        <w:r w:rsidR="003E7551" w:rsidRPr="00A05DEC">
          <w:rPr>
            <w:rStyle w:val="Hyperlink"/>
            <w:rFonts w:eastAsiaTheme="minorHAnsi"/>
            <w:b/>
            <w:bCs/>
            <w:kern w:val="2"/>
            <w14:ligatures w14:val="standardContextual"/>
          </w:rPr>
          <w:t xml:space="preserve">Chapter </w:t>
        </w:r>
        <w:r w:rsidR="0041466F" w:rsidRPr="00A05DEC">
          <w:rPr>
            <w:rStyle w:val="Hyperlink"/>
            <w:rFonts w:eastAsiaTheme="minorHAnsi"/>
            <w:b/>
            <w:bCs/>
            <w:kern w:val="2"/>
            <w14:ligatures w14:val="standardContextual"/>
          </w:rPr>
          <w:t>2</w:t>
        </w:r>
      </w:hyperlink>
      <w:r w:rsidRPr="00A05DEC">
        <w:rPr>
          <w:rFonts w:cs="Calibri"/>
          <w:szCs w:val="22"/>
          <w:lang w:val="en-AU"/>
        </w:rPr>
        <w:t>)</w:t>
      </w:r>
    </w:p>
    <w:p w14:paraId="165DEA16" w14:textId="77777777" w:rsidR="00B2254D" w:rsidRPr="00A05DEC" w:rsidRDefault="00B2254D" w:rsidP="00A05DEC">
      <w:pPr>
        <w:numPr>
          <w:ilvl w:val="0"/>
          <w:numId w:val="73"/>
        </w:numPr>
        <w:spacing w:line="276" w:lineRule="auto"/>
        <w:rPr>
          <w:rFonts w:cs="Calibri"/>
          <w:szCs w:val="22"/>
          <w:lang w:val="en-AU"/>
        </w:rPr>
      </w:pPr>
      <w:r w:rsidRPr="00A05DEC">
        <w:rPr>
          <w:rFonts w:cs="Calibri"/>
          <w:szCs w:val="22"/>
          <w:lang w:val="en-AU"/>
        </w:rPr>
        <w:t>put controls in place to manage and monitor the risk of child exploitation, abuse and harm and sexual exploitation, abuse and harassment (SEAH).</w:t>
      </w:r>
    </w:p>
    <w:p w14:paraId="151FDC41" w14:textId="77777777" w:rsidR="00AA7610" w:rsidRDefault="00AA7610" w:rsidP="00AA7610">
      <w:pPr>
        <w:spacing w:line="276" w:lineRule="auto"/>
      </w:pPr>
    </w:p>
    <w:p w14:paraId="1BDC12F9" w14:textId="17A041AE" w:rsidR="00AA7610" w:rsidRDefault="00AA7610" w:rsidP="00AA7610">
      <w:pPr>
        <w:spacing w:line="276" w:lineRule="auto"/>
      </w:pPr>
      <w:r>
        <w:rPr>
          <w:b/>
          <w:bCs/>
        </w:rPr>
        <w:t>DFAT partners</w:t>
      </w:r>
      <w:r>
        <w:t xml:space="preserve"> that are Australian Government and partner governments, multilateral </w:t>
      </w:r>
      <w:proofErr w:type="spellStart"/>
      <w:r>
        <w:t>organisations</w:t>
      </w:r>
      <w:proofErr w:type="spellEnd"/>
      <w:r>
        <w:t xml:space="preserve"> and regional bodies are expected to act in accordance with the principles of the C</w:t>
      </w:r>
      <w:r w:rsidR="00263144">
        <w:t xml:space="preserve">hild </w:t>
      </w:r>
      <w:r>
        <w:t>P</w:t>
      </w:r>
      <w:r w:rsidR="00263144">
        <w:t>rotection</w:t>
      </w:r>
      <w:r>
        <w:t xml:space="preserve"> and PSEAH policies. They must also adhere to their own legislation, regulations and policies.</w:t>
      </w:r>
    </w:p>
    <w:p w14:paraId="22E4205E" w14:textId="77777777" w:rsidR="00AA7610" w:rsidRDefault="00AA7610" w:rsidP="00AA7610">
      <w:pPr>
        <w:spacing w:line="276" w:lineRule="auto"/>
      </w:pPr>
    </w:p>
    <w:p w14:paraId="32FBB58E" w14:textId="2B2325C4" w:rsidR="00AB1714" w:rsidRDefault="00AB1714" w:rsidP="00AA7610">
      <w:pPr>
        <w:spacing w:line="276" w:lineRule="auto"/>
      </w:pPr>
      <w:r>
        <w:t>While the policies apply to</w:t>
      </w:r>
      <w:r w:rsidRPr="0048499D">
        <w:rPr>
          <w:b/>
          <w:bCs/>
        </w:rPr>
        <w:t xml:space="preserve"> </w:t>
      </w:r>
      <w:r w:rsidRPr="00AB1714">
        <w:rPr>
          <w:b/>
          <w:bCs/>
        </w:rPr>
        <w:t>individuals</w:t>
      </w:r>
      <w:r>
        <w:t xml:space="preserve">, the Child Protection and PSEAH Standards are primarily aimed at </w:t>
      </w:r>
      <w:proofErr w:type="spellStart"/>
      <w:r>
        <w:t>organisations</w:t>
      </w:r>
      <w:proofErr w:type="spellEnd"/>
      <w:r>
        <w:t xml:space="preserve">. </w:t>
      </w:r>
      <w:r w:rsidR="00AA7610" w:rsidRPr="00AB1714">
        <w:rPr>
          <w:b/>
          <w:bCs/>
        </w:rPr>
        <w:t>Individuals</w:t>
      </w:r>
      <w:r w:rsidR="00AA7610">
        <w:t xml:space="preserve"> contracted by DFAT or </w:t>
      </w:r>
      <w:r w:rsidR="00F44114">
        <w:t xml:space="preserve">our </w:t>
      </w:r>
      <w:r w:rsidR="00AA7610">
        <w:t>partners</w:t>
      </w:r>
      <w:r w:rsidR="008275E4">
        <w:t>,</w:t>
      </w:r>
      <w:r w:rsidR="00AA7610">
        <w:t xml:space="preserve"> or </w:t>
      </w:r>
      <w:r w:rsidR="008275E4">
        <w:t xml:space="preserve">those </w:t>
      </w:r>
      <w:r w:rsidR="00AA7610">
        <w:t xml:space="preserve">receiving DFAT-funded grants, </w:t>
      </w:r>
      <w:r>
        <w:t>scholarships or fellowships, and volunteers must instead:</w:t>
      </w:r>
    </w:p>
    <w:p w14:paraId="712ABE2C" w14:textId="77296DA7" w:rsidR="00AA7610" w:rsidRPr="00A05DEC" w:rsidRDefault="00AB1714" w:rsidP="00A05DEC">
      <w:pPr>
        <w:numPr>
          <w:ilvl w:val="0"/>
          <w:numId w:val="73"/>
        </w:numPr>
        <w:spacing w:line="276" w:lineRule="auto"/>
        <w:rPr>
          <w:rFonts w:cs="Calibri"/>
          <w:szCs w:val="22"/>
          <w:lang w:val="en-AU"/>
        </w:rPr>
      </w:pPr>
      <w:r w:rsidRPr="00A05DEC">
        <w:rPr>
          <w:rFonts w:cs="Calibri"/>
          <w:szCs w:val="22"/>
          <w:lang w:val="en-AU"/>
        </w:rPr>
        <w:t>sign and adhere to a code(s) of conduct that aligns with the C</w:t>
      </w:r>
      <w:r w:rsidR="00F44114" w:rsidRPr="00A05DEC">
        <w:rPr>
          <w:rFonts w:cs="Calibri"/>
          <w:szCs w:val="22"/>
          <w:lang w:val="en-AU"/>
        </w:rPr>
        <w:t>hild Protection</w:t>
      </w:r>
      <w:r w:rsidRPr="00A05DEC">
        <w:rPr>
          <w:rFonts w:cs="Calibri"/>
          <w:szCs w:val="22"/>
          <w:lang w:val="en-AU"/>
        </w:rPr>
        <w:t xml:space="preserve"> and PSEAH policies</w:t>
      </w:r>
    </w:p>
    <w:p w14:paraId="10FEEC5A" w14:textId="0C9897CF" w:rsidR="00AB1714" w:rsidRPr="00A05DEC" w:rsidRDefault="00AB1714" w:rsidP="00A05DEC">
      <w:pPr>
        <w:numPr>
          <w:ilvl w:val="0"/>
          <w:numId w:val="73"/>
        </w:numPr>
        <w:spacing w:line="276" w:lineRule="auto"/>
        <w:rPr>
          <w:rFonts w:cs="Calibri"/>
          <w:szCs w:val="22"/>
          <w:lang w:val="en-AU"/>
        </w:rPr>
      </w:pPr>
      <w:r w:rsidRPr="00A05DEC">
        <w:rPr>
          <w:rFonts w:cs="Calibri"/>
          <w:szCs w:val="22"/>
          <w:lang w:val="en-AU"/>
        </w:rPr>
        <w:t>comply with DFAT’s mandatory reporting requirements</w:t>
      </w:r>
      <w:r w:rsidR="00F44114" w:rsidRPr="00A05DEC">
        <w:rPr>
          <w:rFonts w:cs="Calibri"/>
          <w:szCs w:val="22"/>
          <w:lang w:val="en-AU"/>
        </w:rPr>
        <w:t xml:space="preserve"> and any mandatory reporting requirements to law enforcement as required by legislation</w:t>
      </w:r>
    </w:p>
    <w:p w14:paraId="3EC92EFA" w14:textId="56461286" w:rsidR="00D26A7A" w:rsidRPr="00A05DEC" w:rsidRDefault="00D26A7A" w:rsidP="00A05DEC">
      <w:pPr>
        <w:numPr>
          <w:ilvl w:val="0"/>
          <w:numId w:val="73"/>
        </w:numPr>
        <w:spacing w:line="276" w:lineRule="auto"/>
        <w:rPr>
          <w:rFonts w:cs="Calibri"/>
          <w:szCs w:val="22"/>
          <w:lang w:val="en-AU"/>
        </w:rPr>
      </w:pPr>
      <w:r w:rsidRPr="00A05DEC">
        <w:rPr>
          <w:rFonts w:cs="Calibri"/>
          <w:szCs w:val="22"/>
          <w:lang w:val="en-AU"/>
        </w:rPr>
        <w:t>comply with relevant Australian and/or local legislation</w:t>
      </w:r>
    </w:p>
    <w:p w14:paraId="59BD75DA" w14:textId="627AA1DD" w:rsidR="00AB1714" w:rsidRPr="00A05DEC" w:rsidRDefault="00D26A7A" w:rsidP="00A05DEC">
      <w:pPr>
        <w:numPr>
          <w:ilvl w:val="0"/>
          <w:numId w:val="73"/>
        </w:numPr>
        <w:spacing w:line="276" w:lineRule="auto"/>
        <w:rPr>
          <w:rFonts w:cs="Calibri"/>
          <w:szCs w:val="22"/>
          <w:lang w:val="en-AU"/>
        </w:rPr>
      </w:pPr>
      <w:r w:rsidRPr="00FC00A1">
        <w:rPr>
          <w:rFonts w:cs="Calibri"/>
          <w:b/>
          <w:bCs/>
          <w:color w:val="0070C0"/>
          <w:szCs w:val="22"/>
          <w:lang w:val="en-AU"/>
        </w:rPr>
        <w:t>For Child Protection</w:t>
      </w:r>
      <w:r w:rsidR="00AB1714" w:rsidRPr="00FC00A1">
        <w:rPr>
          <w:rFonts w:cs="Calibri"/>
          <w:b/>
          <w:bCs/>
          <w:color w:val="0070C0"/>
          <w:szCs w:val="22"/>
          <w:lang w:val="en-AU"/>
        </w:rPr>
        <w:t>:</w:t>
      </w:r>
      <w:r w:rsidR="00AB1714" w:rsidRPr="00FC00A1">
        <w:rPr>
          <w:rFonts w:cs="Calibri"/>
          <w:color w:val="0070C0"/>
          <w:szCs w:val="22"/>
          <w:lang w:val="en-AU"/>
        </w:rPr>
        <w:t xml:space="preserve"> </w:t>
      </w:r>
      <w:r w:rsidR="00AB1714" w:rsidRPr="00A05DEC">
        <w:rPr>
          <w:rFonts w:cs="Calibri"/>
          <w:szCs w:val="22"/>
          <w:lang w:val="en-AU"/>
        </w:rPr>
        <w:t>if in ‘direct, sustained or significant contact’ with children</w:t>
      </w:r>
      <w:r w:rsidRPr="00A05DEC">
        <w:rPr>
          <w:rFonts w:cs="Calibri"/>
          <w:szCs w:val="22"/>
          <w:lang w:val="en-AU"/>
        </w:rPr>
        <w:t>,</w:t>
      </w:r>
      <w:r w:rsidR="00AB1714" w:rsidRPr="00A05DEC">
        <w:rPr>
          <w:rFonts w:cs="Calibri"/>
          <w:szCs w:val="22"/>
          <w:lang w:val="en-AU"/>
        </w:rPr>
        <w:t xml:space="preserve"> provide a recent police check, working with children/vulnerable people check or a locally appropriate alternative</w:t>
      </w:r>
    </w:p>
    <w:p w14:paraId="4E321D8A" w14:textId="6A333719" w:rsidR="00AB1714" w:rsidRPr="00A05DEC" w:rsidRDefault="00AB1714" w:rsidP="00A05DEC">
      <w:pPr>
        <w:numPr>
          <w:ilvl w:val="0"/>
          <w:numId w:val="73"/>
        </w:numPr>
        <w:spacing w:line="276" w:lineRule="auto"/>
        <w:rPr>
          <w:rFonts w:cs="Calibri"/>
          <w:szCs w:val="22"/>
          <w:lang w:val="en-AU"/>
        </w:rPr>
      </w:pPr>
      <w:r w:rsidRPr="003A40E6">
        <w:rPr>
          <w:rFonts w:cs="Calibri"/>
          <w:b/>
          <w:bCs/>
          <w:color w:val="80340D" w:themeColor="accent2" w:themeShade="80"/>
          <w:szCs w:val="22"/>
          <w:lang w:val="en-AU"/>
        </w:rPr>
        <w:t>For PSEAH:</w:t>
      </w:r>
      <w:r w:rsidRPr="003A40E6">
        <w:rPr>
          <w:rFonts w:cs="Calibri"/>
          <w:color w:val="80340D" w:themeColor="accent2" w:themeShade="80"/>
          <w:szCs w:val="22"/>
          <w:lang w:val="en-AU"/>
        </w:rPr>
        <w:t xml:space="preserve"> </w:t>
      </w:r>
      <w:r w:rsidRPr="00A05DEC">
        <w:rPr>
          <w:rFonts w:cs="Calibri"/>
          <w:szCs w:val="22"/>
          <w:lang w:val="en-AU"/>
        </w:rPr>
        <w:t>if the risk of SEAH is assessed as high, provide a recent police check, working with children/vulnerable people check, locally appropriate alternative or where this is not possible, a self-declaration</w:t>
      </w:r>
      <w:r w:rsidR="0001776D">
        <w:rPr>
          <w:rFonts w:cs="Calibri"/>
          <w:szCs w:val="22"/>
          <w:lang w:val="en-AU"/>
        </w:rPr>
        <w:t>.</w:t>
      </w:r>
    </w:p>
    <w:p w14:paraId="5B756D84" w14:textId="5302E8AC" w:rsidR="00E8293A" w:rsidRPr="002D0FC4" w:rsidRDefault="0041466F" w:rsidP="007C1E9F">
      <w:pPr>
        <w:pStyle w:val="Heading1"/>
        <w:spacing w:line="276" w:lineRule="auto"/>
        <w:rPr>
          <w:rFonts w:ascii="Calibri" w:hAnsi="Calibri" w:cs="Calibri"/>
          <w:b/>
          <w:bCs/>
          <w:color w:val="000000" w:themeColor="text1"/>
        </w:rPr>
      </w:pPr>
      <w:bookmarkStart w:id="2" w:name="_Understanding_the_risks"/>
      <w:bookmarkStart w:id="3" w:name="_Chapter_2:_Understanding"/>
      <w:bookmarkStart w:id="4" w:name="_Toc204678517"/>
      <w:bookmarkEnd w:id="2"/>
      <w:bookmarkEnd w:id="3"/>
      <w:r>
        <w:rPr>
          <w:rFonts w:ascii="Calibri" w:hAnsi="Calibri" w:cs="Calibri"/>
          <w:b/>
          <w:bCs/>
          <w:color w:val="000000" w:themeColor="text1"/>
        </w:rPr>
        <w:lastRenderedPageBreak/>
        <w:t xml:space="preserve">Chapter 2: </w:t>
      </w:r>
      <w:r w:rsidR="55ED85C5" w:rsidRPr="097B0933">
        <w:rPr>
          <w:rFonts w:ascii="Calibri" w:hAnsi="Calibri" w:cs="Calibri"/>
          <w:b/>
          <w:bCs/>
          <w:color w:val="000000" w:themeColor="text1"/>
        </w:rPr>
        <w:t>Understanding the risks</w:t>
      </w:r>
      <w:bookmarkEnd w:id="4"/>
      <w:r w:rsidR="55ED85C5" w:rsidRPr="097B0933">
        <w:rPr>
          <w:rFonts w:ascii="Calibri" w:hAnsi="Calibri" w:cs="Calibri"/>
          <w:b/>
          <w:bCs/>
          <w:color w:val="000000" w:themeColor="text1"/>
        </w:rPr>
        <w:t xml:space="preserve"> </w:t>
      </w:r>
      <w:r w:rsidR="1EEFBCB4" w:rsidRPr="097B0933">
        <w:rPr>
          <w:rFonts w:ascii="Calibri" w:hAnsi="Calibri" w:cs="Calibri"/>
          <w:b/>
          <w:bCs/>
          <w:color w:val="000000" w:themeColor="text1"/>
        </w:rPr>
        <w:t xml:space="preserve"> </w:t>
      </w:r>
    </w:p>
    <w:p w14:paraId="2DF4FBD4" w14:textId="1A708602" w:rsidR="00BF44C5" w:rsidRPr="0048499D" w:rsidRDefault="00BF44C5" w:rsidP="00893656">
      <w:pPr>
        <w:spacing w:line="276" w:lineRule="auto"/>
      </w:pPr>
      <w:r w:rsidRPr="0048499D">
        <w:t xml:space="preserve">This </w:t>
      </w:r>
      <w:r w:rsidR="00DD7A80">
        <w:t>chapter</w:t>
      </w:r>
      <w:r w:rsidRPr="0048499D">
        <w:t xml:space="preserve"> helps DFAT staff and partners understand the child protection and sexual exploitation, abuse and harassment risks associated with their activity. The level of risk will determine whether any standards apply, and if so, whether they are </w:t>
      </w:r>
      <w:r w:rsidR="00334A4B">
        <w:t>E</w:t>
      </w:r>
      <w:r w:rsidR="00334A4B" w:rsidRPr="0048499D">
        <w:t xml:space="preserve">ssential </w:t>
      </w:r>
      <w:r w:rsidRPr="0048499D">
        <w:t xml:space="preserve">or </w:t>
      </w:r>
      <w:r w:rsidR="00334A4B">
        <w:t>C</w:t>
      </w:r>
      <w:r w:rsidR="00334A4B" w:rsidRPr="0048499D">
        <w:t xml:space="preserve">omprehensive </w:t>
      </w:r>
      <w:r w:rsidRPr="0048499D">
        <w:t>in nature.</w:t>
      </w:r>
    </w:p>
    <w:p w14:paraId="2A6DB37C" w14:textId="77777777" w:rsidR="00BF44C5" w:rsidRPr="0048499D" w:rsidRDefault="00BF44C5" w:rsidP="00893656">
      <w:pPr>
        <w:spacing w:line="276" w:lineRule="auto"/>
      </w:pPr>
    </w:p>
    <w:p w14:paraId="32FC2376" w14:textId="5BFFCFF0" w:rsidR="00567E18" w:rsidRPr="0048499D" w:rsidRDefault="00BF44C5" w:rsidP="00893656">
      <w:pPr>
        <w:spacing w:line="276" w:lineRule="auto"/>
      </w:pPr>
      <w:r w:rsidRPr="0048499D">
        <w:t xml:space="preserve">The determination of the level of risk, and therefore the </w:t>
      </w:r>
      <w:r w:rsidR="004B52F8" w:rsidRPr="0048499D">
        <w:t>s</w:t>
      </w:r>
      <w:r w:rsidRPr="0048499D">
        <w:t xml:space="preserve">tandards that apply, is the responsibility of DFAT staff and partners. DFAT staff and partners must assess activities, as well as those of any downstream partners, to identify the level of risk. </w:t>
      </w:r>
    </w:p>
    <w:p w14:paraId="3D5279E8" w14:textId="77777777" w:rsidR="00567E18" w:rsidRDefault="00567E18" w:rsidP="00893656">
      <w:pPr>
        <w:spacing w:line="276" w:lineRule="auto"/>
        <w:rPr>
          <w:rFonts w:cstheme="minorHAnsi"/>
          <w:bCs/>
          <w:color w:val="000000" w:themeColor="text1"/>
        </w:rPr>
      </w:pPr>
    </w:p>
    <w:p w14:paraId="770BBB9B" w14:textId="0A49B906" w:rsidR="00BF44C5" w:rsidRPr="00E03C22" w:rsidRDefault="00BF44C5" w:rsidP="00893656">
      <w:pPr>
        <w:spacing w:line="276" w:lineRule="auto"/>
        <w:rPr>
          <w:rFonts w:cstheme="minorHAnsi"/>
          <w:bCs/>
          <w:color w:val="000000" w:themeColor="text1"/>
        </w:rPr>
      </w:pPr>
      <w:r w:rsidRPr="003126FD">
        <w:rPr>
          <w:rFonts w:cstheme="minorHAnsi"/>
          <w:bCs/>
          <w:color w:val="000000" w:themeColor="text1"/>
        </w:rPr>
        <w:t xml:space="preserve">DFAT </w:t>
      </w:r>
      <w:r w:rsidR="00DD099E">
        <w:rPr>
          <w:rFonts w:cstheme="minorHAnsi"/>
          <w:bCs/>
          <w:color w:val="000000" w:themeColor="text1"/>
        </w:rPr>
        <w:t xml:space="preserve">staff and </w:t>
      </w:r>
      <w:r w:rsidRPr="003126FD">
        <w:rPr>
          <w:rFonts w:cstheme="minorHAnsi"/>
          <w:bCs/>
          <w:color w:val="000000" w:themeColor="text1"/>
        </w:rPr>
        <w:t xml:space="preserve">partners must document these assessments and continue to </w:t>
      </w:r>
      <w:proofErr w:type="gramStart"/>
      <w:r w:rsidRPr="003126FD">
        <w:rPr>
          <w:rFonts w:cstheme="minorHAnsi"/>
          <w:bCs/>
          <w:color w:val="000000" w:themeColor="text1"/>
        </w:rPr>
        <w:t>monitor</w:t>
      </w:r>
      <w:proofErr w:type="gramEnd"/>
      <w:r w:rsidRPr="003126FD">
        <w:rPr>
          <w:rFonts w:cstheme="minorHAnsi"/>
          <w:bCs/>
          <w:color w:val="000000" w:themeColor="text1"/>
        </w:rPr>
        <w:t xml:space="preserve"> for any change in the risk settings. </w:t>
      </w:r>
    </w:p>
    <w:p w14:paraId="18290DF1" w14:textId="5717F67F" w:rsidR="00BF44C5" w:rsidRPr="00380E35" w:rsidRDefault="00BF44C5" w:rsidP="00E03C22">
      <w:pPr>
        <w:pStyle w:val="Heading2"/>
        <w:spacing w:before="240" w:line="276" w:lineRule="auto"/>
        <w:rPr>
          <w:rFonts w:ascii="Calibri" w:hAnsi="Calibri" w:cs="Calibri"/>
          <w:b/>
          <w:bCs/>
          <w:color w:val="auto"/>
          <w:sz w:val="28"/>
          <w:szCs w:val="28"/>
        </w:rPr>
      </w:pPr>
      <w:bookmarkStart w:id="5" w:name="_Toc204678519"/>
      <w:r w:rsidRPr="00380E35">
        <w:rPr>
          <w:rFonts w:ascii="Calibri" w:hAnsi="Calibri" w:cs="Calibri"/>
          <w:b/>
          <w:bCs/>
          <w:color w:val="auto"/>
          <w:sz w:val="28"/>
          <w:szCs w:val="28"/>
        </w:rPr>
        <w:t xml:space="preserve">Establishing the child protection risk </w:t>
      </w:r>
      <w:bookmarkEnd w:id="5"/>
      <w:r w:rsidR="00334A4B" w:rsidRPr="00380E35">
        <w:rPr>
          <w:rFonts w:ascii="Calibri" w:hAnsi="Calibri" w:cs="Calibri"/>
          <w:b/>
          <w:bCs/>
          <w:color w:val="auto"/>
          <w:sz w:val="28"/>
          <w:szCs w:val="28"/>
        </w:rPr>
        <w:t>level</w:t>
      </w:r>
    </w:p>
    <w:p w14:paraId="3142C953" w14:textId="26616C6B" w:rsidR="00BA10C9" w:rsidRPr="003751C2" w:rsidRDefault="00BF44C5" w:rsidP="00C944FC">
      <w:pPr>
        <w:spacing w:line="276" w:lineRule="auto"/>
      </w:pPr>
      <w:r w:rsidRPr="003751C2">
        <w:t>There are two key questions to help DFAT staff and partners establish the child protection risk</w:t>
      </w:r>
      <w:r w:rsidR="0012245D" w:rsidRPr="003751C2">
        <w:t>:</w:t>
      </w:r>
      <w:r w:rsidRPr="003751C2">
        <w:t xml:space="preserve"> </w:t>
      </w:r>
    </w:p>
    <w:p w14:paraId="345383D6" w14:textId="11BCA349" w:rsidR="00BF44C5" w:rsidRPr="003751C2" w:rsidRDefault="00334A4B" w:rsidP="00C944FC">
      <w:pPr>
        <w:pStyle w:val="ListParagraph"/>
        <w:numPr>
          <w:ilvl w:val="0"/>
          <w:numId w:val="155"/>
        </w:numPr>
        <w:spacing w:line="276" w:lineRule="auto"/>
      </w:pPr>
      <w:r>
        <w:t xml:space="preserve">Could </w:t>
      </w:r>
      <w:r w:rsidR="00BF44C5" w:rsidRPr="003751C2">
        <w:t xml:space="preserve">the activity involve </w:t>
      </w:r>
      <w:r w:rsidR="00BF44C5" w:rsidRPr="003751C2">
        <w:rPr>
          <w:b/>
          <w:bCs/>
        </w:rPr>
        <w:t>contact with children?</w:t>
      </w:r>
      <w:r w:rsidR="00BF44C5" w:rsidRPr="003751C2">
        <w:t xml:space="preserve"> </w:t>
      </w:r>
    </w:p>
    <w:p w14:paraId="02F58296" w14:textId="0620AA5E" w:rsidR="00BF44C5" w:rsidRPr="003751C2" w:rsidRDefault="00BF44C5" w:rsidP="00C944FC">
      <w:pPr>
        <w:pStyle w:val="ListParagraph"/>
        <w:numPr>
          <w:ilvl w:val="0"/>
          <w:numId w:val="155"/>
        </w:numPr>
        <w:spacing w:line="276" w:lineRule="auto"/>
      </w:pPr>
      <w:r w:rsidRPr="003751C2">
        <w:t xml:space="preserve">Where there </w:t>
      </w:r>
      <w:r w:rsidR="00334A4B">
        <w:t>could be</w:t>
      </w:r>
      <w:r w:rsidRPr="003751C2">
        <w:t xml:space="preserve"> contact,</w:t>
      </w:r>
      <w:r w:rsidRPr="003751C2">
        <w:rPr>
          <w:b/>
          <w:bCs/>
        </w:rPr>
        <w:t xml:space="preserve"> </w:t>
      </w:r>
      <w:r w:rsidRPr="003751C2">
        <w:t xml:space="preserve">is the interaction </w:t>
      </w:r>
      <w:r w:rsidRPr="003751C2">
        <w:rPr>
          <w:b/>
          <w:bCs/>
        </w:rPr>
        <w:t xml:space="preserve">incidental or minimal contact </w:t>
      </w:r>
      <w:r w:rsidRPr="003751C2">
        <w:t xml:space="preserve">or does the activity involve </w:t>
      </w:r>
      <w:r w:rsidRPr="003751C2">
        <w:rPr>
          <w:b/>
          <w:bCs/>
        </w:rPr>
        <w:t>direct, sustained or significant contact</w:t>
      </w:r>
      <w:r w:rsidRPr="003751C2">
        <w:t xml:space="preserve">? </w:t>
      </w:r>
    </w:p>
    <w:p w14:paraId="1F9F5FCE" w14:textId="77777777" w:rsidR="00BF44C5" w:rsidRDefault="00BF44C5" w:rsidP="00893656">
      <w:pPr>
        <w:spacing w:line="276" w:lineRule="auto"/>
        <w:rPr>
          <w:rFonts w:cstheme="minorHAnsi"/>
          <w:bCs/>
          <w:color w:val="000000" w:themeColor="text1"/>
        </w:rPr>
      </w:pPr>
    </w:p>
    <w:p w14:paraId="402B14DD" w14:textId="4B2B1485" w:rsidR="00BF44C5" w:rsidRDefault="00BF44C5" w:rsidP="00893656">
      <w:pPr>
        <w:spacing w:line="276" w:lineRule="auto"/>
        <w:rPr>
          <w:rFonts w:cstheme="minorHAnsi"/>
          <w:bCs/>
          <w:color w:val="000000" w:themeColor="text1"/>
        </w:rPr>
      </w:pPr>
      <w:r w:rsidRPr="003126FD">
        <w:rPr>
          <w:rFonts w:cstheme="minorHAnsi"/>
          <w:bCs/>
          <w:color w:val="000000" w:themeColor="text1"/>
        </w:rPr>
        <w:t>This approach</w:t>
      </w:r>
      <w:r w:rsidR="00B95002">
        <w:rPr>
          <w:rFonts w:cstheme="minorHAnsi"/>
          <w:bCs/>
          <w:color w:val="000000" w:themeColor="text1"/>
        </w:rPr>
        <w:t xml:space="preserve"> defines</w:t>
      </w:r>
      <w:r w:rsidRPr="003126FD">
        <w:rPr>
          <w:rFonts w:cstheme="minorHAnsi"/>
          <w:bCs/>
          <w:color w:val="000000" w:themeColor="text1"/>
        </w:rPr>
        <w:t xml:space="preserve"> three levels of contact with children, each with corresponding Child Protection Standards as outlined below: </w:t>
      </w:r>
    </w:p>
    <w:p w14:paraId="3A9F75C5" w14:textId="77777777" w:rsidR="0012245D" w:rsidRPr="003126FD" w:rsidRDefault="0012245D" w:rsidP="00893656">
      <w:pPr>
        <w:spacing w:line="276" w:lineRule="auto"/>
        <w:rPr>
          <w:rFonts w:cstheme="minorHAnsi"/>
          <w:bCs/>
          <w:color w:val="000000" w:themeColor="text1"/>
        </w:rPr>
      </w:pPr>
    </w:p>
    <w:tbl>
      <w:tblPr>
        <w:tblStyle w:val="TableGrid"/>
        <w:tblW w:w="5000" w:type="pct"/>
        <w:tblLook w:val="04A0" w:firstRow="1" w:lastRow="0" w:firstColumn="1" w:lastColumn="0" w:noHBand="0" w:noVBand="1"/>
      </w:tblPr>
      <w:tblGrid>
        <w:gridCol w:w="3102"/>
        <w:gridCol w:w="4258"/>
        <w:gridCol w:w="2268"/>
      </w:tblGrid>
      <w:tr w:rsidR="00BF44C5" w:rsidRPr="00170E3C" w14:paraId="77D3071E" w14:textId="77777777" w:rsidTr="0047631B">
        <w:trPr>
          <w:tblHeader/>
        </w:trPr>
        <w:tc>
          <w:tcPr>
            <w:tcW w:w="1611" w:type="pct"/>
            <w:shd w:val="clear" w:color="auto" w:fill="D1D1D1" w:themeFill="background2" w:themeFillShade="E6"/>
          </w:tcPr>
          <w:p w14:paraId="4FCC4783" w14:textId="77777777" w:rsidR="00BF44C5" w:rsidRPr="00170E3C" w:rsidRDefault="00BF44C5" w:rsidP="00893656">
            <w:pPr>
              <w:spacing w:line="276" w:lineRule="auto"/>
              <w:rPr>
                <w:rFonts w:cstheme="minorHAnsi"/>
                <w:color w:val="000000" w:themeColor="text1"/>
              </w:rPr>
            </w:pPr>
            <w:r w:rsidRPr="00170E3C">
              <w:rPr>
                <w:rFonts w:cstheme="minorHAnsi"/>
                <w:b/>
                <w:bCs/>
                <w:color w:val="000000" w:themeColor="text1"/>
              </w:rPr>
              <w:t>Level of Contact</w:t>
            </w:r>
          </w:p>
        </w:tc>
        <w:tc>
          <w:tcPr>
            <w:tcW w:w="2211" w:type="pct"/>
            <w:shd w:val="clear" w:color="auto" w:fill="D1D1D1" w:themeFill="background2" w:themeFillShade="E6"/>
          </w:tcPr>
          <w:p w14:paraId="6AE055A3" w14:textId="77777777" w:rsidR="00BF44C5" w:rsidRPr="00170E3C" w:rsidRDefault="00BF44C5" w:rsidP="00893656">
            <w:pPr>
              <w:spacing w:line="276" w:lineRule="auto"/>
              <w:rPr>
                <w:rFonts w:cstheme="minorHAnsi"/>
                <w:color w:val="000000" w:themeColor="text1"/>
              </w:rPr>
            </w:pPr>
            <w:r w:rsidRPr="00170E3C">
              <w:rPr>
                <w:rFonts w:cstheme="minorHAnsi"/>
                <w:b/>
                <w:bCs/>
                <w:color w:val="000000" w:themeColor="text1"/>
              </w:rPr>
              <w:t>Definition</w:t>
            </w:r>
          </w:p>
        </w:tc>
        <w:tc>
          <w:tcPr>
            <w:tcW w:w="1178" w:type="pct"/>
            <w:shd w:val="clear" w:color="auto" w:fill="D1D1D1" w:themeFill="background2" w:themeFillShade="E6"/>
          </w:tcPr>
          <w:p w14:paraId="3B424161" w14:textId="77777777" w:rsidR="00BF44C5" w:rsidRPr="00170E3C" w:rsidRDefault="00BF44C5" w:rsidP="00893656">
            <w:pPr>
              <w:spacing w:line="276" w:lineRule="auto"/>
              <w:rPr>
                <w:rFonts w:cstheme="minorHAnsi"/>
                <w:color w:val="000000" w:themeColor="text1"/>
              </w:rPr>
            </w:pPr>
            <w:r w:rsidRPr="00170E3C">
              <w:rPr>
                <w:rFonts w:cstheme="minorHAnsi"/>
                <w:b/>
                <w:bCs/>
                <w:color w:val="000000" w:themeColor="text1"/>
              </w:rPr>
              <w:t>Child Protection Standards Required</w:t>
            </w:r>
          </w:p>
        </w:tc>
      </w:tr>
      <w:tr w:rsidR="00BF44C5" w:rsidRPr="00170E3C" w14:paraId="34315F95" w14:textId="77777777" w:rsidTr="00D91BCF">
        <w:tc>
          <w:tcPr>
            <w:tcW w:w="1611" w:type="pct"/>
          </w:tcPr>
          <w:p w14:paraId="75C504C7" w14:textId="77777777" w:rsidR="00BF44C5" w:rsidRPr="00170E3C" w:rsidRDefault="00BF44C5" w:rsidP="00893656">
            <w:pPr>
              <w:spacing w:line="276" w:lineRule="auto"/>
              <w:rPr>
                <w:rFonts w:cstheme="minorHAnsi"/>
                <w:color w:val="000000" w:themeColor="text1"/>
              </w:rPr>
            </w:pPr>
            <w:r w:rsidRPr="00170E3C">
              <w:rPr>
                <w:rFonts w:cstheme="minorHAnsi"/>
                <w:b/>
                <w:bCs/>
                <w:color w:val="000000" w:themeColor="text1"/>
              </w:rPr>
              <w:t>No contact with children</w:t>
            </w:r>
          </w:p>
        </w:tc>
        <w:tc>
          <w:tcPr>
            <w:tcW w:w="2211" w:type="pct"/>
          </w:tcPr>
          <w:p w14:paraId="2255424D" w14:textId="77777777" w:rsidR="00BF44C5" w:rsidRPr="00170E3C" w:rsidRDefault="00BF44C5" w:rsidP="00893656">
            <w:pPr>
              <w:spacing w:line="276" w:lineRule="auto"/>
              <w:rPr>
                <w:rFonts w:cstheme="minorHAnsi"/>
                <w:color w:val="000000" w:themeColor="text1"/>
              </w:rPr>
            </w:pPr>
            <w:r w:rsidRPr="00170E3C">
              <w:rPr>
                <w:rFonts w:cstheme="minorHAnsi"/>
                <w:color w:val="000000" w:themeColor="text1"/>
              </w:rPr>
              <w:t>Activities with no anticipated interaction with children</w:t>
            </w:r>
          </w:p>
        </w:tc>
        <w:tc>
          <w:tcPr>
            <w:tcW w:w="1178" w:type="pct"/>
          </w:tcPr>
          <w:p w14:paraId="3BDD4F20" w14:textId="77777777" w:rsidR="00BF44C5" w:rsidRPr="00170E3C" w:rsidRDefault="00BF44C5" w:rsidP="00893656">
            <w:pPr>
              <w:spacing w:line="276" w:lineRule="auto"/>
              <w:rPr>
                <w:rFonts w:cstheme="minorHAnsi"/>
                <w:color w:val="000000" w:themeColor="text1"/>
              </w:rPr>
            </w:pPr>
            <w:r w:rsidRPr="00170E3C">
              <w:rPr>
                <w:rFonts w:cstheme="minorHAnsi"/>
                <w:b/>
                <w:bCs/>
                <w:color w:val="000000" w:themeColor="text1"/>
              </w:rPr>
              <w:t>None</w:t>
            </w:r>
          </w:p>
        </w:tc>
      </w:tr>
      <w:tr w:rsidR="00BF44C5" w:rsidRPr="00170E3C" w14:paraId="7F4554FA" w14:textId="77777777" w:rsidTr="00D91BCF">
        <w:tc>
          <w:tcPr>
            <w:tcW w:w="1611" w:type="pct"/>
          </w:tcPr>
          <w:p w14:paraId="652CB29D" w14:textId="77777777" w:rsidR="00BF44C5" w:rsidRPr="00170E3C" w:rsidRDefault="00BF44C5" w:rsidP="00893656">
            <w:pPr>
              <w:spacing w:line="276" w:lineRule="auto"/>
              <w:rPr>
                <w:rFonts w:cstheme="minorHAnsi"/>
                <w:color w:val="000000" w:themeColor="text1"/>
              </w:rPr>
            </w:pPr>
            <w:r w:rsidRPr="00170E3C">
              <w:rPr>
                <w:rFonts w:cstheme="minorHAnsi"/>
                <w:b/>
                <w:bCs/>
                <w:color w:val="000000" w:themeColor="text1"/>
              </w:rPr>
              <w:t>Incidental or minimal contact with children</w:t>
            </w:r>
          </w:p>
        </w:tc>
        <w:tc>
          <w:tcPr>
            <w:tcW w:w="2211" w:type="pct"/>
          </w:tcPr>
          <w:p w14:paraId="7ECD28EB" w14:textId="77777777" w:rsidR="00BF44C5" w:rsidRPr="00170E3C" w:rsidRDefault="00BF44C5" w:rsidP="00893656">
            <w:pPr>
              <w:spacing w:line="276" w:lineRule="auto"/>
              <w:rPr>
                <w:rFonts w:cstheme="minorHAnsi"/>
                <w:color w:val="000000" w:themeColor="text1"/>
              </w:rPr>
            </w:pPr>
            <w:r w:rsidRPr="00170E3C">
              <w:rPr>
                <w:rFonts w:cstheme="minorHAnsi"/>
                <w:color w:val="000000" w:themeColor="text1"/>
              </w:rPr>
              <w:t>Activities where interaction with children is limited, indirect or incidental</w:t>
            </w:r>
          </w:p>
        </w:tc>
        <w:tc>
          <w:tcPr>
            <w:tcW w:w="1178" w:type="pct"/>
          </w:tcPr>
          <w:p w14:paraId="1FA7B131" w14:textId="4E8B047A" w:rsidR="00BF44C5" w:rsidRPr="00170E3C" w:rsidRDefault="001A1396" w:rsidP="00893656">
            <w:pPr>
              <w:spacing w:line="276" w:lineRule="auto"/>
              <w:rPr>
                <w:rFonts w:cstheme="minorHAnsi"/>
                <w:color w:val="000000" w:themeColor="text1"/>
              </w:rPr>
            </w:pPr>
            <w:r>
              <w:rPr>
                <w:rFonts w:cstheme="minorHAnsi"/>
                <w:b/>
                <w:bCs/>
                <w:color w:val="000000" w:themeColor="text1"/>
              </w:rPr>
              <w:t>Essential Standards</w:t>
            </w:r>
          </w:p>
        </w:tc>
      </w:tr>
      <w:tr w:rsidR="00BF44C5" w:rsidRPr="00170E3C" w14:paraId="7BBDC134" w14:textId="77777777" w:rsidTr="00D91BCF">
        <w:tc>
          <w:tcPr>
            <w:tcW w:w="1611" w:type="pct"/>
          </w:tcPr>
          <w:p w14:paraId="21D9F328" w14:textId="77777777" w:rsidR="00BF44C5" w:rsidRPr="00170E3C" w:rsidRDefault="00BF44C5" w:rsidP="00893656">
            <w:pPr>
              <w:spacing w:line="276" w:lineRule="auto"/>
              <w:rPr>
                <w:rFonts w:cstheme="minorHAnsi"/>
                <w:color w:val="000000" w:themeColor="text1"/>
              </w:rPr>
            </w:pPr>
            <w:r w:rsidRPr="00170E3C">
              <w:rPr>
                <w:rFonts w:cstheme="minorHAnsi"/>
                <w:b/>
                <w:bCs/>
                <w:color w:val="000000" w:themeColor="text1"/>
              </w:rPr>
              <w:t>Direct, sustained or significant contact with children</w:t>
            </w:r>
          </w:p>
        </w:tc>
        <w:tc>
          <w:tcPr>
            <w:tcW w:w="2211" w:type="pct"/>
          </w:tcPr>
          <w:p w14:paraId="41521495" w14:textId="77777777" w:rsidR="00BF44C5" w:rsidRPr="00170E3C" w:rsidRDefault="00BF44C5" w:rsidP="00893656">
            <w:pPr>
              <w:spacing w:line="276" w:lineRule="auto"/>
              <w:rPr>
                <w:rFonts w:cstheme="minorHAnsi"/>
                <w:color w:val="000000" w:themeColor="text1"/>
              </w:rPr>
            </w:pPr>
            <w:r w:rsidRPr="00170E3C">
              <w:rPr>
                <w:rFonts w:cstheme="minorHAnsi"/>
                <w:color w:val="000000" w:themeColor="text1"/>
              </w:rPr>
              <w:t>Activities involving regular or ongoing interaction with children</w:t>
            </w:r>
          </w:p>
        </w:tc>
        <w:tc>
          <w:tcPr>
            <w:tcW w:w="1178" w:type="pct"/>
          </w:tcPr>
          <w:p w14:paraId="04EC63CF" w14:textId="6EDC47F7" w:rsidR="00BF44C5" w:rsidRPr="00170E3C" w:rsidRDefault="001A1396" w:rsidP="00893656">
            <w:pPr>
              <w:spacing w:line="276" w:lineRule="auto"/>
              <w:rPr>
                <w:rFonts w:cstheme="minorHAnsi"/>
                <w:color w:val="000000" w:themeColor="text1"/>
              </w:rPr>
            </w:pPr>
            <w:r>
              <w:rPr>
                <w:rFonts w:cstheme="minorHAnsi"/>
                <w:b/>
                <w:bCs/>
                <w:color w:val="000000" w:themeColor="text1"/>
              </w:rPr>
              <w:t>Comprehensive Standards</w:t>
            </w:r>
          </w:p>
        </w:tc>
      </w:tr>
    </w:tbl>
    <w:p w14:paraId="75A58737" w14:textId="77777777" w:rsidR="00D05384" w:rsidRDefault="00D05384" w:rsidP="00893656">
      <w:pPr>
        <w:spacing w:line="276" w:lineRule="auto"/>
        <w:rPr>
          <w:rFonts w:cstheme="minorHAnsi"/>
          <w:bCs/>
          <w:color w:val="000000" w:themeColor="text1"/>
        </w:rPr>
      </w:pPr>
    </w:p>
    <w:p w14:paraId="0B043249" w14:textId="213B1086" w:rsidR="00BF44C5" w:rsidRPr="00BB0BB6" w:rsidRDefault="00BF44C5" w:rsidP="00C944FC">
      <w:pPr>
        <w:spacing w:line="276" w:lineRule="auto"/>
        <w:rPr>
          <w:i/>
          <w:iCs/>
          <w:sz w:val="24"/>
          <w:szCs w:val="28"/>
        </w:rPr>
      </w:pPr>
      <w:r w:rsidRPr="00BB0BB6">
        <w:rPr>
          <w:b/>
          <w:bCs/>
          <w:sz w:val="24"/>
          <w:szCs w:val="28"/>
        </w:rPr>
        <w:t xml:space="preserve">Examples of </w:t>
      </w:r>
      <w:r w:rsidR="00E33917" w:rsidRPr="00BB0BB6">
        <w:rPr>
          <w:b/>
          <w:bCs/>
          <w:sz w:val="24"/>
          <w:szCs w:val="28"/>
        </w:rPr>
        <w:t>contact levels for child protection </w:t>
      </w:r>
      <w:r w:rsidR="00E33917" w:rsidRPr="00BB0BB6">
        <w:rPr>
          <w:i/>
          <w:iCs/>
          <w:sz w:val="24"/>
          <w:szCs w:val="28"/>
        </w:rPr>
        <w:t> </w:t>
      </w:r>
    </w:p>
    <w:p w14:paraId="3B09CC46" w14:textId="77AA00FA" w:rsidR="00BF44C5" w:rsidRDefault="00BF44C5" w:rsidP="00C944FC">
      <w:pPr>
        <w:spacing w:line="276" w:lineRule="auto"/>
      </w:pPr>
      <w:r w:rsidRPr="008C06C8">
        <w:t>The table below provides practical examples of activities that fall under each level of contact</w:t>
      </w:r>
      <w:r w:rsidR="00622554">
        <w:t>.</w:t>
      </w:r>
    </w:p>
    <w:p w14:paraId="3BC706FA" w14:textId="77777777" w:rsidR="0012245D" w:rsidRPr="008C06C8" w:rsidRDefault="0012245D" w:rsidP="00C944FC">
      <w:pPr>
        <w:spacing w:line="276" w:lineRule="auto"/>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7796"/>
      </w:tblGrid>
      <w:tr w:rsidR="00BF44C5" w:rsidRPr="008C06C8" w14:paraId="179F44EC" w14:textId="77777777" w:rsidTr="00242052">
        <w:trPr>
          <w:trHeight w:val="300"/>
          <w:tblHeader/>
        </w:trPr>
        <w:tc>
          <w:tcPr>
            <w:tcW w:w="1835" w:type="dxa"/>
            <w:tcBorders>
              <w:top w:val="single" w:sz="6" w:space="0" w:color="auto"/>
              <w:left w:val="single" w:sz="6" w:space="0" w:color="auto"/>
              <w:bottom w:val="single" w:sz="6" w:space="0" w:color="auto"/>
              <w:right w:val="single" w:sz="6" w:space="0" w:color="auto"/>
            </w:tcBorders>
            <w:shd w:val="clear" w:color="auto" w:fill="DAE9F7"/>
            <w:hideMark/>
          </w:tcPr>
          <w:p w14:paraId="01EE644A" w14:textId="556ECCDA" w:rsidR="00BF44C5" w:rsidRPr="008C06C8" w:rsidRDefault="00E33917" w:rsidP="00C944FC">
            <w:pPr>
              <w:spacing w:line="276" w:lineRule="auto"/>
            </w:pPr>
            <w:r w:rsidRPr="008C06C8">
              <w:t> </w:t>
            </w:r>
            <w:r w:rsidRPr="000012A2">
              <w:rPr>
                <w:b/>
                <w:bCs/>
              </w:rPr>
              <w:t>L</w:t>
            </w:r>
            <w:r w:rsidRPr="008C06C8">
              <w:rPr>
                <w:b/>
                <w:bCs/>
              </w:rPr>
              <w:t>evel of contact</w:t>
            </w:r>
            <w:r w:rsidRPr="008C06C8">
              <w:t> </w:t>
            </w:r>
          </w:p>
        </w:tc>
        <w:tc>
          <w:tcPr>
            <w:tcW w:w="7796" w:type="dxa"/>
            <w:tcBorders>
              <w:top w:val="single" w:sz="6" w:space="0" w:color="auto"/>
              <w:left w:val="single" w:sz="6" w:space="0" w:color="auto"/>
              <w:bottom w:val="single" w:sz="6" w:space="0" w:color="auto"/>
              <w:right w:val="single" w:sz="6" w:space="0" w:color="auto"/>
            </w:tcBorders>
            <w:shd w:val="clear" w:color="auto" w:fill="DAE9F7"/>
            <w:vAlign w:val="center"/>
            <w:hideMark/>
          </w:tcPr>
          <w:p w14:paraId="318A099B" w14:textId="21030309" w:rsidR="00BF44C5" w:rsidRPr="008C06C8" w:rsidRDefault="007E4288" w:rsidP="00C944FC">
            <w:pPr>
              <w:spacing w:line="276" w:lineRule="auto"/>
            </w:pPr>
            <w:r>
              <w:rPr>
                <w:b/>
                <w:bCs/>
              </w:rPr>
              <w:t xml:space="preserve"> </w:t>
            </w:r>
            <w:r w:rsidR="00E33917">
              <w:rPr>
                <w:b/>
                <w:bCs/>
              </w:rPr>
              <w:t>E</w:t>
            </w:r>
            <w:r w:rsidR="00E33917" w:rsidRPr="008C06C8">
              <w:rPr>
                <w:b/>
                <w:bCs/>
              </w:rPr>
              <w:t>xamples of activities </w:t>
            </w:r>
            <w:r w:rsidR="00E33917" w:rsidRPr="008C06C8">
              <w:t> </w:t>
            </w:r>
          </w:p>
        </w:tc>
      </w:tr>
      <w:tr w:rsidR="00BF44C5" w:rsidRPr="008C06C8" w14:paraId="7C95996B" w14:textId="77777777" w:rsidTr="00242052">
        <w:trPr>
          <w:trHeight w:val="300"/>
        </w:trPr>
        <w:tc>
          <w:tcPr>
            <w:tcW w:w="1835" w:type="dxa"/>
            <w:tcBorders>
              <w:top w:val="single" w:sz="6" w:space="0" w:color="auto"/>
              <w:left w:val="single" w:sz="6" w:space="0" w:color="auto"/>
              <w:bottom w:val="single" w:sz="6" w:space="0" w:color="auto"/>
              <w:right w:val="single" w:sz="6" w:space="0" w:color="auto"/>
            </w:tcBorders>
            <w:hideMark/>
          </w:tcPr>
          <w:p w14:paraId="5423D266" w14:textId="78D99393" w:rsidR="00BF44C5" w:rsidRPr="00947291" w:rsidRDefault="00BF44C5" w:rsidP="00C944FC">
            <w:pPr>
              <w:spacing w:line="276" w:lineRule="auto"/>
              <w:rPr>
                <w:b/>
                <w:bCs/>
                <w:szCs w:val="22"/>
              </w:rPr>
            </w:pPr>
            <w:r w:rsidRPr="00947291">
              <w:rPr>
                <w:b/>
                <w:bCs/>
                <w:szCs w:val="22"/>
              </w:rPr>
              <w:t xml:space="preserve">No </w:t>
            </w:r>
            <w:r w:rsidR="00BA10C9" w:rsidRPr="00947291">
              <w:rPr>
                <w:b/>
                <w:bCs/>
                <w:szCs w:val="22"/>
              </w:rPr>
              <w:t>c</w:t>
            </w:r>
            <w:r w:rsidRPr="00947291">
              <w:rPr>
                <w:b/>
                <w:bCs/>
                <w:szCs w:val="22"/>
              </w:rPr>
              <w:t xml:space="preserve">ontact with </w:t>
            </w:r>
            <w:r w:rsidR="00BA10C9" w:rsidRPr="00947291">
              <w:rPr>
                <w:b/>
                <w:bCs/>
                <w:szCs w:val="22"/>
              </w:rPr>
              <w:t>c</w:t>
            </w:r>
            <w:r w:rsidRPr="00947291">
              <w:rPr>
                <w:b/>
                <w:bCs/>
                <w:szCs w:val="22"/>
              </w:rPr>
              <w:t>hildren </w:t>
            </w:r>
          </w:p>
        </w:tc>
        <w:tc>
          <w:tcPr>
            <w:tcW w:w="7796" w:type="dxa"/>
            <w:tcBorders>
              <w:top w:val="single" w:sz="6" w:space="0" w:color="auto"/>
              <w:left w:val="single" w:sz="6" w:space="0" w:color="auto"/>
              <w:bottom w:val="single" w:sz="6" w:space="0" w:color="auto"/>
              <w:right w:val="single" w:sz="6" w:space="0" w:color="auto"/>
            </w:tcBorders>
            <w:vAlign w:val="center"/>
            <w:hideMark/>
          </w:tcPr>
          <w:p w14:paraId="7D4B6386" w14:textId="77777777" w:rsidR="00BF44C5" w:rsidRPr="00145335" w:rsidRDefault="00BF44C5" w:rsidP="00C944FC">
            <w:pPr>
              <w:numPr>
                <w:ilvl w:val="0"/>
                <w:numId w:val="130"/>
              </w:numPr>
              <w:spacing w:line="276" w:lineRule="auto"/>
              <w:ind w:left="714" w:hanging="357"/>
              <w:rPr>
                <w:szCs w:val="22"/>
              </w:rPr>
            </w:pPr>
            <w:r w:rsidRPr="00145335">
              <w:rPr>
                <w:szCs w:val="22"/>
              </w:rPr>
              <w:t>Office-based roles, including attending meetings or training </w:t>
            </w:r>
          </w:p>
          <w:p w14:paraId="50360F07" w14:textId="60BB2AB8" w:rsidR="00BF44C5" w:rsidRPr="00145335" w:rsidRDefault="00BF44C5" w:rsidP="00C944FC">
            <w:pPr>
              <w:numPr>
                <w:ilvl w:val="0"/>
                <w:numId w:val="131"/>
              </w:numPr>
              <w:spacing w:line="276" w:lineRule="auto"/>
              <w:ind w:left="714" w:hanging="357"/>
              <w:rPr>
                <w:szCs w:val="22"/>
              </w:rPr>
            </w:pPr>
            <w:r w:rsidRPr="00145335">
              <w:rPr>
                <w:szCs w:val="22"/>
              </w:rPr>
              <w:t>One</w:t>
            </w:r>
            <w:r w:rsidR="00994D1A">
              <w:rPr>
                <w:szCs w:val="22"/>
              </w:rPr>
              <w:t>-</w:t>
            </w:r>
            <w:r w:rsidRPr="00145335">
              <w:rPr>
                <w:szCs w:val="22"/>
              </w:rPr>
              <w:t>off delivery of corporate goods such as equipment or materials  </w:t>
            </w:r>
          </w:p>
          <w:p w14:paraId="44EB696B" w14:textId="77777777" w:rsidR="00BF44C5" w:rsidRPr="00145335" w:rsidRDefault="00BF44C5" w:rsidP="00C944FC">
            <w:pPr>
              <w:numPr>
                <w:ilvl w:val="0"/>
                <w:numId w:val="132"/>
              </w:numPr>
              <w:spacing w:line="276" w:lineRule="auto"/>
              <w:ind w:left="714" w:hanging="357"/>
              <w:rPr>
                <w:szCs w:val="22"/>
              </w:rPr>
            </w:pPr>
            <w:r w:rsidRPr="00145335">
              <w:rPr>
                <w:szCs w:val="22"/>
              </w:rPr>
              <w:t>Provision of a service or a trade such as catering, IT, repair of air-conditioning or photocopier </w:t>
            </w:r>
          </w:p>
          <w:p w14:paraId="1637FA9A" w14:textId="5A7D71A2" w:rsidR="00BF44C5" w:rsidRPr="00145335" w:rsidRDefault="00BF44C5" w:rsidP="00C944FC">
            <w:pPr>
              <w:numPr>
                <w:ilvl w:val="0"/>
                <w:numId w:val="133"/>
              </w:numPr>
              <w:spacing w:line="276" w:lineRule="auto"/>
              <w:ind w:left="714" w:hanging="357"/>
              <w:rPr>
                <w:szCs w:val="22"/>
              </w:rPr>
            </w:pPr>
            <w:r w:rsidRPr="00145335">
              <w:rPr>
                <w:szCs w:val="22"/>
              </w:rPr>
              <w:t>Remote, desk</w:t>
            </w:r>
            <w:r w:rsidR="000634AE">
              <w:rPr>
                <w:szCs w:val="22"/>
              </w:rPr>
              <w:t>-</w:t>
            </w:r>
            <w:r w:rsidRPr="00145335">
              <w:rPr>
                <w:szCs w:val="22"/>
              </w:rPr>
              <w:t>based policy advice or writing </w:t>
            </w:r>
          </w:p>
        </w:tc>
      </w:tr>
      <w:tr w:rsidR="00BF44C5" w:rsidRPr="008C06C8" w14:paraId="673DD7A6" w14:textId="77777777" w:rsidTr="00242052">
        <w:trPr>
          <w:trHeight w:val="300"/>
        </w:trPr>
        <w:tc>
          <w:tcPr>
            <w:tcW w:w="1835" w:type="dxa"/>
            <w:tcBorders>
              <w:top w:val="single" w:sz="6" w:space="0" w:color="auto"/>
              <w:left w:val="single" w:sz="6" w:space="0" w:color="auto"/>
              <w:bottom w:val="single" w:sz="6" w:space="0" w:color="auto"/>
              <w:right w:val="single" w:sz="6" w:space="0" w:color="auto"/>
            </w:tcBorders>
            <w:hideMark/>
          </w:tcPr>
          <w:p w14:paraId="122B95E9" w14:textId="015C2E37" w:rsidR="00BF44C5" w:rsidRPr="00947291" w:rsidRDefault="00BF44C5" w:rsidP="00C944FC">
            <w:pPr>
              <w:spacing w:line="276" w:lineRule="auto"/>
              <w:rPr>
                <w:b/>
                <w:bCs/>
                <w:szCs w:val="22"/>
              </w:rPr>
            </w:pPr>
            <w:r w:rsidRPr="00947291">
              <w:rPr>
                <w:b/>
                <w:bCs/>
                <w:szCs w:val="22"/>
              </w:rPr>
              <w:t xml:space="preserve">Incidental or </w:t>
            </w:r>
            <w:r w:rsidR="00BA10C9" w:rsidRPr="00947291">
              <w:rPr>
                <w:b/>
                <w:bCs/>
                <w:szCs w:val="22"/>
              </w:rPr>
              <w:t>m</w:t>
            </w:r>
            <w:r w:rsidRPr="00947291">
              <w:rPr>
                <w:b/>
                <w:bCs/>
                <w:szCs w:val="22"/>
              </w:rPr>
              <w:t>inimal</w:t>
            </w:r>
            <w:r w:rsidR="00BA10C9" w:rsidRPr="00947291">
              <w:rPr>
                <w:b/>
                <w:bCs/>
                <w:szCs w:val="22"/>
              </w:rPr>
              <w:t xml:space="preserve"> c</w:t>
            </w:r>
            <w:r w:rsidRPr="00947291">
              <w:rPr>
                <w:b/>
                <w:bCs/>
                <w:szCs w:val="22"/>
              </w:rPr>
              <w:t>ontact with children </w:t>
            </w:r>
          </w:p>
        </w:tc>
        <w:tc>
          <w:tcPr>
            <w:tcW w:w="7796" w:type="dxa"/>
            <w:tcBorders>
              <w:top w:val="single" w:sz="6" w:space="0" w:color="auto"/>
              <w:left w:val="single" w:sz="6" w:space="0" w:color="auto"/>
              <w:bottom w:val="single" w:sz="6" w:space="0" w:color="auto"/>
              <w:right w:val="single" w:sz="6" w:space="0" w:color="auto"/>
            </w:tcBorders>
            <w:vAlign w:val="center"/>
            <w:hideMark/>
          </w:tcPr>
          <w:p w14:paraId="2D22BED2" w14:textId="7197D9A1" w:rsidR="00BF44C5" w:rsidRPr="00145335" w:rsidRDefault="00BF44C5" w:rsidP="00C944FC">
            <w:pPr>
              <w:numPr>
                <w:ilvl w:val="0"/>
                <w:numId w:val="134"/>
              </w:numPr>
              <w:spacing w:line="276" w:lineRule="auto"/>
              <w:ind w:left="714" w:hanging="357"/>
              <w:rPr>
                <w:szCs w:val="22"/>
              </w:rPr>
            </w:pPr>
            <w:r w:rsidRPr="00145335">
              <w:rPr>
                <w:szCs w:val="22"/>
              </w:rPr>
              <w:t>The focus of the activity is solely engaged with adults but is in a setting where children may be present</w:t>
            </w:r>
            <w:r w:rsidR="009B3BB2">
              <w:rPr>
                <w:szCs w:val="22"/>
              </w:rPr>
              <w:t xml:space="preserve">. This could be in any community or institutional setting, health </w:t>
            </w:r>
            <w:proofErr w:type="spellStart"/>
            <w:r w:rsidR="009B3BB2">
              <w:rPr>
                <w:szCs w:val="22"/>
              </w:rPr>
              <w:t>centre</w:t>
            </w:r>
            <w:proofErr w:type="spellEnd"/>
            <w:r w:rsidR="009B3BB2">
              <w:rPr>
                <w:szCs w:val="22"/>
              </w:rPr>
              <w:t xml:space="preserve">/hospital, school etc. The activity may not have anything directly to do with children but by conducting DFAT business in any of these </w:t>
            </w:r>
            <w:r w:rsidR="009B3BB2">
              <w:rPr>
                <w:szCs w:val="22"/>
              </w:rPr>
              <w:lastRenderedPageBreak/>
              <w:t>settings, you will most likely have incidental contact with children which creates some risk.</w:t>
            </w:r>
            <w:r w:rsidRPr="00145335">
              <w:rPr>
                <w:szCs w:val="22"/>
              </w:rPr>
              <w:t> </w:t>
            </w:r>
          </w:p>
          <w:p w14:paraId="28FF5A74" w14:textId="77777777" w:rsidR="00BF44C5" w:rsidRPr="00145335" w:rsidRDefault="00BF44C5" w:rsidP="00C944FC">
            <w:pPr>
              <w:numPr>
                <w:ilvl w:val="0"/>
                <w:numId w:val="135"/>
              </w:numPr>
              <w:spacing w:line="276" w:lineRule="auto"/>
              <w:ind w:left="714" w:hanging="357"/>
              <w:rPr>
                <w:szCs w:val="22"/>
              </w:rPr>
            </w:pPr>
            <w:r w:rsidRPr="00145335">
              <w:rPr>
                <w:szCs w:val="22"/>
              </w:rPr>
              <w:t>Attendance at or delivery of goods or services at public diplomacy events where children may be present under the supervision of parents/carers, such as catering or food service </w:t>
            </w:r>
          </w:p>
        </w:tc>
      </w:tr>
      <w:tr w:rsidR="00BF44C5" w:rsidRPr="008C06C8" w14:paraId="37DB4A4E" w14:textId="77777777" w:rsidTr="00242052">
        <w:trPr>
          <w:trHeight w:val="2820"/>
        </w:trPr>
        <w:tc>
          <w:tcPr>
            <w:tcW w:w="1835" w:type="dxa"/>
            <w:tcBorders>
              <w:top w:val="single" w:sz="6" w:space="0" w:color="auto"/>
              <w:left w:val="single" w:sz="6" w:space="0" w:color="auto"/>
              <w:bottom w:val="single" w:sz="6" w:space="0" w:color="auto"/>
              <w:right w:val="single" w:sz="6" w:space="0" w:color="auto"/>
            </w:tcBorders>
            <w:hideMark/>
          </w:tcPr>
          <w:p w14:paraId="4A86EE65" w14:textId="75ABCF85" w:rsidR="00BF44C5" w:rsidRPr="00947291" w:rsidRDefault="00BF44C5" w:rsidP="00C944FC">
            <w:pPr>
              <w:spacing w:line="276" w:lineRule="auto"/>
              <w:rPr>
                <w:b/>
                <w:bCs/>
                <w:szCs w:val="22"/>
              </w:rPr>
            </w:pPr>
            <w:r w:rsidRPr="00947291">
              <w:rPr>
                <w:b/>
                <w:bCs/>
                <w:szCs w:val="22"/>
              </w:rPr>
              <w:lastRenderedPageBreak/>
              <w:t xml:space="preserve">Direct, </w:t>
            </w:r>
            <w:r w:rsidR="00BA10C9" w:rsidRPr="00947291">
              <w:rPr>
                <w:b/>
                <w:bCs/>
                <w:szCs w:val="22"/>
              </w:rPr>
              <w:t>s</w:t>
            </w:r>
            <w:r w:rsidRPr="00947291">
              <w:rPr>
                <w:b/>
                <w:bCs/>
                <w:szCs w:val="22"/>
              </w:rPr>
              <w:t>ustained, or</w:t>
            </w:r>
            <w:r w:rsidR="00BA10C9" w:rsidRPr="00947291">
              <w:rPr>
                <w:b/>
                <w:bCs/>
                <w:szCs w:val="22"/>
              </w:rPr>
              <w:t xml:space="preserve"> s</w:t>
            </w:r>
            <w:r w:rsidRPr="00947291">
              <w:rPr>
                <w:b/>
                <w:bCs/>
                <w:szCs w:val="22"/>
              </w:rPr>
              <w:t xml:space="preserve">ignificant </w:t>
            </w:r>
            <w:r w:rsidR="00BA10C9" w:rsidRPr="00947291">
              <w:rPr>
                <w:b/>
                <w:bCs/>
                <w:szCs w:val="22"/>
              </w:rPr>
              <w:t>c</w:t>
            </w:r>
            <w:r w:rsidRPr="00947291">
              <w:rPr>
                <w:b/>
                <w:bCs/>
                <w:szCs w:val="22"/>
              </w:rPr>
              <w:t>ontact with children </w:t>
            </w:r>
          </w:p>
        </w:tc>
        <w:tc>
          <w:tcPr>
            <w:tcW w:w="7796" w:type="dxa"/>
            <w:tcBorders>
              <w:top w:val="single" w:sz="6" w:space="0" w:color="auto"/>
              <w:left w:val="single" w:sz="6" w:space="0" w:color="auto"/>
              <w:bottom w:val="single" w:sz="6" w:space="0" w:color="auto"/>
              <w:right w:val="single" w:sz="6" w:space="0" w:color="auto"/>
            </w:tcBorders>
            <w:hideMark/>
          </w:tcPr>
          <w:p w14:paraId="35747288" w14:textId="77777777" w:rsidR="00BF44C5" w:rsidRPr="00145335" w:rsidRDefault="00BF44C5" w:rsidP="00622554">
            <w:pPr>
              <w:numPr>
                <w:ilvl w:val="0"/>
                <w:numId w:val="136"/>
              </w:numPr>
              <w:spacing w:line="276" w:lineRule="auto"/>
              <w:ind w:left="714" w:hanging="357"/>
              <w:rPr>
                <w:szCs w:val="22"/>
              </w:rPr>
            </w:pPr>
            <w:r w:rsidRPr="00145335">
              <w:rPr>
                <w:szCs w:val="22"/>
              </w:rPr>
              <w:t>Activities involving children where individuals may be in a position of</w:t>
            </w:r>
            <w:r w:rsidRPr="00145335">
              <w:rPr>
                <w:rFonts w:ascii="Arial" w:hAnsi="Arial" w:cs="Arial"/>
                <w:szCs w:val="22"/>
              </w:rPr>
              <w:t> </w:t>
            </w:r>
            <w:r w:rsidRPr="00145335">
              <w:rPr>
                <w:szCs w:val="22"/>
              </w:rPr>
              <w:t>trust, influence, supervision, or authority</w:t>
            </w:r>
            <w:r w:rsidRPr="00145335">
              <w:rPr>
                <w:rFonts w:ascii="Arial" w:hAnsi="Arial" w:cs="Arial"/>
                <w:szCs w:val="22"/>
              </w:rPr>
              <w:t> </w:t>
            </w:r>
            <w:r w:rsidRPr="00145335">
              <w:rPr>
                <w:szCs w:val="22"/>
              </w:rPr>
              <w:t>over children.</w:t>
            </w:r>
            <w:r w:rsidRPr="00145335">
              <w:rPr>
                <w:rFonts w:ascii="Aptos" w:hAnsi="Aptos" w:cs="Aptos"/>
                <w:szCs w:val="22"/>
              </w:rPr>
              <w:t> </w:t>
            </w:r>
            <w:r w:rsidRPr="00145335">
              <w:rPr>
                <w:szCs w:val="22"/>
              </w:rPr>
              <w:t> </w:t>
            </w:r>
          </w:p>
          <w:p w14:paraId="4F5A9D14" w14:textId="61B88B19" w:rsidR="00BF44C5" w:rsidRPr="00145335" w:rsidRDefault="00BF44C5" w:rsidP="00622554">
            <w:pPr>
              <w:numPr>
                <w:ilvl w:val="0"/>
                <w:numId w:val="137"/>
              </w:numPr>
              <w:spacing w:line="276" w:lineRule="auto"/>
              <w:ind w:left="714" w:hanging="357"/>
              <w:rPr>
                <w:szCs w:val="22"/>
              </w:rPr>
            </w:pPr>
            <w:r w:rsidRPr="00145335">
              <w:rPr>
                <w:szCs w:val="22"/>
              </w:rPr>
              <w:t>Could include one</w:t>
            </w:r>
            <w:r w:rsidR="00B033C9">
              <w:rPr>
                <w:szCs w:val="22"/>
              </w:rPr>
              <w:t>-</w:t>
            </w:r>
            <w:r w:rsidRPr="00145335">
              <w:rPr>
                <w:szCs w:val="22"/>
              </w:rPr>
              <w:t>off interaction of ongoing interactions </w:t>
            </w:r>
          </w:p>
          <w:p w14:paraId="6248E1A7" w14:textId="77777777" w:rsidR="00BF44C5" w:rsidRPr="00145335" w:rsidRDefault="00BF44C5" w:rsidP="00622554">
            <w:pPr>
              <w:numPr>
                <w:ilvl w:val="0"/>
                <w:numId w:val="138"/>
              </w:numPr>
              <w:spacing w:line="276" w:lineRule="auto"/>
              <w:ind w:left="714" w:hanging="357"/>
              <w:rPr>
                <w:szCs w:val="22"/>
              </w:rPr>
            </w:pPr>
            <w:r w:rsidRPr="00145335">
              <w:rPr>
                <w:szCs w:val="22"/>
              </w:rPr>
              <w:t>Teachers or volunteers delivering regular lessons </w:t>
            </w:r>
          </w:p>
          <w:p w14:paraId="2105B842" w14:textId="77777777" w:rsidR="00BF44C5" w:rsidRPr="00145335" w:rsidRDefault="00BF44C5" w:rsidP="00622554">
            <w:pPr>
              <w:numPr>
                <w:ilvl w:val="0"/>
                <w:numId w:val="139"/>
              </w:numPr>
              <w:spacing w:line="276" w:lineRule="auto"/>
              <w:ind w:left="714" w:hanging="357"/>
              <w:rPr>
                <w:szCs w:val="22"/>
              </w:rPr>
            </w:pPr>
            <w:r w:rsidRPr="00145335">
              <w:rPr>
                <w:szCs w:val="22"/>
              </w:rPr>
              <w:t>Health care workers providing services to children </w:t>
            </w:r>
          </w:p>
          <w:p w14:paraId="737A87BA" w14:textId="77777777" w:rsidR="00BF44C5" w:rsidRPr="00145335" w:rsidRDefault="00BF44C5" w:rsidP="00622554">
            <w:pPr>
              <w:numPr>
                <w:ilvl w:val="0"/>
                <w:numId w:val="140"/>
              </w:numPr>
              <w:spacing w:line="276" w:lineRule="auto"/>
              <w:ind w:left="714" w:hanging="357"/>
              <w:rPr>
                <w:szCs w:val="22"/>
              </w:rPr>
            </w:pPr>
            <w:r w:rsidRPr="00145335">
              <w:rPr>
                <w:szCs w:val="22"/>
              </w:rPr>
              <w:t xml:space="preserve">Conduct of interviews with children or collection of stories and images of children for the media, public diplomacy, research, evaluations </w:t>
            </w:r>
            <w:proofErr w:type="spellStart"/>
            <w:r w:rsidRPr="00145335">
              <w:rPr>
                <w:szCs w:val="22"/>
              </w:rPr>
              <w:t>etc</w:t>
            </w:r>
            <w:proofErr w:type="spellEnd"/>
            <w:r w:rsidRPr="00145335">
              <w:rPr>
                <w:szCs w:val="22"/>
              </w:rPr>
              <w:t> </w:t>
            </w:r>
          </w:p>
          <w:p w14:paraId="3EB5DCE9" w14:textId="77777777" w:rsidR="00BF44C5" w:rsidRPr="00145335" w:rsidRDefault="00BF44C5" w:rsidP="00622554">
            <w:pPr>
              <w:numPr>
                <w:ilvl w:val="0"/>
                <w:numId w:val="141"/>
              </w:numPr>
              <w:spacing w:line="276" w:lineRule="auto"/>
              <w:ind w:left="714" w:hanging="357"/>
              <w:rPr>
                <w:szCs w:val="22"/>
              </w:rPr>
            </w:pPr>
            <w:r w:rsidRPr="00145335">
              <w:rPr>
                <w:szCs w:val="22"/>
              </w:rPr>
              <w:t>Sports coaches or arts facilitators </w:t>
            </w:r>
          </w:p>
          <w:p w14:paraId="61E8B7AD" w14:textId="77777777" w:rsidR="00BF44C5" w:rsidRPr="00145335" w:rsidRDefault="00BF44C5" w:rsidP="00622554">
            <w:pPr>
              <w:numPr>
                <w:ilvl w:val="0"/>
                <w:numId w:val="142"/>
              </w:numPr>
              <w:spacing w:line="276" w:lineRule="auto"/>
              <w:ind w:left="714" w:hanging="357"/>
              <w:rPr>
                <w:szCs w:val="22"/>
              </w:rPr>
            </w:pPr>
            <w:r w:rsidRPr="00145335">
              <w:rPr>
                <w:szCs w:val="22"/>
              </w:rPr>
              <w:t>Any activity conducted in child spaces or child residential settings  </w:t>
            </w:r>
          </w:p>
        </w:tc>
      </w:tr>
    </w:tbl>
    <w:p w14:paraId="181F0B5C" w14:textId="77777777" w:rsidR="00BF44C5" w:rsidRDefault="00BF44C5" w:rsidP="00C944FC">
      <w:pPr>
        <w:spacing w:line="276" w:lineRule="auto"/>
      </w:pPr>
    </w:p>
    <w:p w14:paraId="7A037ED1" w14:textId="2F016E53" w:rsidR="00BF44C5" w:rsidRDefault="00BF44C5">
      <w:pPr>
        <w:spacing w:line="276" w:lineRule="auto"/>
      </w:pPr>
      <w:r>
        <w:t xml:space="preserve">The level of contact </w:t>
      </w:r>
      <w:r w:rsidR="00622554">
        <w:t xml:space="preserve">with children </w:t>
      </w:r>
      <w:r>
        <w:t>is not always obvious at the beginning of an activity. Complete the following checklist for a more detailed assessment of the risks</w:t>
      </w:r>
      <w:r w:rsidR="00BC201E">
        <w:t xml:space="preserve"> and to determine what steps you need to take to mitigate and manage any child protection risks (refer to the ‘standards’)</w:t>
      </w:r>
      <w:r w:rsidR="00BF7EFB">
        <w:t>.</w:t>
      </w:r>
    </w:p>
    <w:p w14:paraId="45FBBE1F" w14:textId="77777777" w:rsidR="00D2026F" w:rsidRDefault="00D2026F">
      <w:pPr>
        <w:spacing w:line="276" w:lineRule="auto"/>
      </w:pPr>
    </w:p>
    <w:p w14:paraId="7E9743B1" w14:textId="6F0B890C" w:rsidR="00D2026F" w:rsidRDefault="00D2026F">
      <w:pPr>
        <w:spacing w:line="276" w:lineRule="auto"/>
        <w:rPr>
          <w:b/>
          <w:bCs/>
          <w:sz w:val="24"/>
          <w:szCs w:val="28"/>
        </w:rPr>
      </w:pPr>
      <w:r w:rsidRPr="0044136C">
        <w:rPr>
          <w:b/>
          <w:bCs/>
          <w:sz w:val="24"/>
        </w:rPr>
        <w:t>Understanding child protection risks</w:t>
      </w:r>
    </w:p>
    <w:p w14:paraId="0ABF2CEE" w14:textId="77777777" w:rsidR="00E95DA0" w:rsidRDefault="00E95DA0">
      <w:pPr>
        <w:spacing w:line="276" w:lineRule="auto"/>
      </w:pPr>
    </w:p>
    <w:p w14:paraId="3F1539AA" w14:textId="7EA8B8F9" w:rsidR="00AF455F" w:rsidRDefault="00AF455F" w:rsidP="00AF455F">
      <w:pPr>
        <w:spacing w:line="276" w:lineRule="auto"/>
      </w:pPr>
      <w:r>
        <w:t xml:space="preserve">If the answers to any of the questions </w:t>
      </w:r>
      <w:r w:rsidR="00D756FA">
        <w:t xml:space="preserve">below </w:t>
      </w:r>
      <w:proofErr w:type="gramStart"/>
      <w:r>
        <w:t>is</w:t>
      </w:r>
      <w:proofErr w:type="gramEnd"/>
      <w:r>
        <w:t xml:space="preserve"> </w:t>
      </w:r>
      <w:r w:rsidRPr="0051149B">
        <w:rPr>
          <w:b/>
          <w:bCs/>
        </w:rPr>
        <w:t>Yes</w:t>
      </w:r>
      <w:r>
        <w:t xml:space="preserve">, then the risk of child exploitation, abuse and harm will be higher because the activity could have contact with children in situations that could increase their exposure to child protection risk and their vulnerability. This means that either the Essential or Comprehensive Child Protection Standards must be implemented for the activity to mitigate the risk (refer to </w:t>
      </w:r>
      <w:hyperlink w:anchor="_Implementing_the_CP" w:history="1">
        <w:r>
          <w:rPr>
            <w:rStyle w:val="Hyperlink"/>
            <w:b/>
            <w:bCs/>
          </w:rPr>
          <w:t>Chapter 3</w:t>
        </w:r>
      </w:hyperlink>
      <w:r>
        <w:t xml:space="preserve"> of this guidance).</w:t>
      </w:r>
    </w:p>
    <w:p w14:paraId="731400B9" w14:textId="77777777" w:rsidR="00242052" w:rsidRPr="00D2026F" w:rsidRDefault="00242052">
      <w:pPr>
        <w:spacing w:line="276"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7543"/>
      </w:tblGrid>
      <w:tr w:rsidR="00AF455F" w:rsidRPr="00E05175" w14:paraId="583F6EF2" w14:textId="77777777" w:rsidTr="00AF455F">
        <w:trPr>
          <w:trHeight w:val="151"/>
          <w:tblHeader/>
        </w:trPr>
        <w:tc>
          <w:tcPr>
            <w:tcW w:w="2091" w:type="dxa"/>
            <w:tcBorders>
              <w:top w:val="single" w:sz="4" w:space="0" w:color="auto"/>
              <w:right w:val="single" w:sz="4" w:space="0" w:color="auto"/>
            </w:tcBorders>
            <w:shd w:val="clear" w:color="auto" w:fill="E8E8E8" w:themeFill="background2"/>
          </w:tcPr>
          <w:p w14:paraId="793EF5C1" w14:textId="13321C1F" w:rsidR="00AF455F" w:rsidRDefault="00AF455F" w:rsidP="00972A6C">
            <w:pPr>
              <w:spacing w:before="120" w:after="120" w:line="276" w:lineRule="auto"/>
              <w:rPr>
                <w:rFonts w:eastAsiaTheme="majorEastAsia" w:cs="Calibri"/>
                <w:b/>
                <w:bCs/>
                <w:iCs/>
                <w:szCs w:val="26"/>
              </w:rPr>
            </w:pPr>
            <w:r>
              <w:rPr>
                <w:rFonts w:eastAsiaTheme="majorEastAsia" w:cs="Calibri"/>
                <w:b/>
                <w:bCs/>
                <w:iCs/>
                <w:szCs w:val="26"/>
              </w:rPr>
              <w:t>Risk factor</w:t>
            </w:r>
          </w:p>
        </w:tc>
        <w:tc>
          <w:tcPr>
            <w:tcW w:w="7543" w:type="dxa"/>
            <w:tcBorders>
              <w:top w:val="single" w:sz="4" w:space="0" w:color="auto"/>
              <w:right w:val="single" w:sz="4" w:space="0" w:color="auto"/>
            </w:tcBorders>
            <w:shd w:val="clear" w:color="auto" w:fill="E8E8E8" w:themeFill="background2"/>
          </w:tcPr>
          <w:p w14:paraId="621D4430" w14:textId="1A4FD776" w:rsidR="00AF455F" w:rsidRPr="00947291" w:rsidRDefault="00AF455F" w:rsidP="00972A6C">
            <w:pPr>
              <w:spacing w:before="120" w:after="120" w:line="276" w:lineRule="auto"/>
              <w:rPr>
                <w:rFonts w:cs="Calibri"/>
                <w:b/>
                <w:bCs/>
                <w:szCs w:val="21"/>
                <w:lang w:val="en-GB"/>
              </w:rPr>
            </w:pPr>
            <w:r w:rsidRPr="00947291">
              <w:rPr>
                <w:rFonts w:cs="Calibri"/>
                <w:b/>
                <w:bCs/>
                <w:szCs w:val="21"/>
              </w:rPr>
              <w:t>Guiding questions</w:t>
            </w:r>
          </w:p>
        </w:tc>
      </w:tr>
      <w:tr w:rsidR="00AF455F" w:rsidRPr="00E05175" w14:paraId="3C11A48C" w14:textId="77777777" w:rsidTr="00AF455F">
        <w:trPr>
          <w:trHeight w:val="151"/>
        </w:trPr>
        <w:tc>
          <w:tcPr>
            <w:tcW w:w="2091" w:type="dxa"/>
            <w:tcBorders>
              <w:top w:val="single" w:sz="4" w:space="0" w:color="auto"/>
              <w:left w:val="single" w:sz="4" w:space="0" w:color="auto"/>
              <w:right w:val="single" w:sz="4" w:space="0" w:color="auto"/>
            </w:tcBorders>
            <w:vAlign w:val="center"/>
          </w:tcPr>
          <w:p w14:paraId="149018B4" w14:textId="77777777" w:rsidR="00AF455F" w:rsidRPr="00C944FC" w:rsidRDefault="00AF455F" w:rsidP="00972A6C">
            <w:pPr>
              <w:suppressAutoHyphens/>
              <w:spacing w:line="276" w:lineRule="auto"/>
              <w:rPr>
                <w:rFonts w:cs="Calibri"/>
                <w:b/>
                <w:bCs/>
                <w:szCs w:val="21"/>
                <w:lang w:val="en-GB"/>
              </w:rPr>
            </w:pPr>
            <w:r w:rsidRPr="00C944FC">
              <w:rPr>
                <w:rFonts w:cs="Calibri"/>
                <w:b/>
                <w:bCs/>
                <w:szCs w:val="21"/>
                <w:lang w:val="en-GB"/>
              </w:rPr>
              <w:t>High risk setting</w:t>
            </w:r>
          </w:p>
        </w:tc>
        <w:tc>
          <w:tcPr>
            <w:tcW w:w="7543" w:type="dxa"/>
            <w:tcBorders>
              <w:top w:val="single" w:sz="4" w:space="0" w:color="auto"/>
              <w:left w:val="single" w:sz="4" w:space="0" w:color="auto"/>
              <w:bottom w:val="single" w:sz="4" w:space="0" w:color="auto"/>
              <w:right w:val="single" w:sz="4" w:space="0" w:color="auto"/>
            </w:tcBorders>
            <w:vAlign w:val="center"/>
          </w:tcPr>
          <w:p w14:paraId="77105C3F" w14:textId="259B17FC" w:rsidR="00AF455F" w:rsidRPr="00C944FC" w:rsidRDefault="00AF455F" w:rsidP="00972A6C">
            <w:pPr>
              <w:suppressAutoHyphens/>
              <w:spacing w:line="276" w:lineRule="auto"/>
              <w:rPr>
                <w:rFonts w:cs="Calibri"/>
                <w:szCs w:val="21"/>
                <w:lang w:val="en-GB"/>
              </w:rPr>
            </w:pPr>
            <w:r w:rsidRPr="00C944FC">
              <w:rPr>
                <w:rFonts w:cs="Calibri"/>
                <w:szCs w:val="21"/>
                <w:lang w:val="en-GB"/>
              </w:rPr>
              <w:t xml:space="preserve">Is the activity in a </w:t>
            </w:r>
            <w:r>
              <w:rPr>
                <w:rFonts w:cs="Calibri"/>
                <w:szCs w:val="21"/>
                <w:lang w:val="en-GB"/>
              </w:rPr>
              <w:t>developing country or humanitarian</w:t>
            </w:r>
            <w:r w:rsidRPr="00C944FC">
              <w:rPr>
                <w:rFonts w:cs="Calibri"/>
                <w:szCs w:val="21"/>
                <w:lang w:val="en-GB"/>
              </w:rPr>
              <w:t xml:space="preserve"> </w:t>
            </w:r>
            <w:r>
              <w:rPr>
                <w:rFonts w:cs="Calibri"/>
                <w:szCs w:val="21"/>
                <w:lang w:val="en-GB"/>
              </w:rPr>
              <w:t>and</w:t>
            </w:r>
            <w:r w:rsidRPr="00C944FC">
              <w:rPr>
                <w:rFonts w:cs="Calibri"/>
                <w:szCs w:val="21"/>
                <w:lang w:val="en-GB"/>
              </w:rPr>
              <w:t xml:space="preserve"> peacekeeping setting?  </w:t>
            </w:r>
          </w:p>
          <w:p w14:paraId="7A2C13D3" w14:textId="0512071B" w:rsidR="00AF455F" w:rsidRPr="00C944FC" w:rsidRDefault="00AF455F" w:rsidP="00972A6C">
            <w:pPr>
              <w:suppressAutoHyphens/>
              <w:spacing w:line="276" w:lineRule="auto"/>
              <w:rPr>
                <w:rFonts w:cs="Calibri"/>
                <w:szCs w:val="21"/>
                <w:lang w:val="en-GB"/>
              </w:rPr>
            </w:pPr>
            <w:r w:rsidRPr="00C944FC">
              <w:rPr>
                <w:rFonts w:cs="Calibri"/>
                <w:szCs w:val="21"/>
                <w:lang w:val="en-GB"/>
              </w:rPr>
              <w:t>Are there high rates of gender-based violence in the country where the activity is occurring?</w:t>
            </w:r>
          </w:p>
        </w:tc>
      </w:tr>
      <w:tr w:rsidR="00AF455F" w:rsidRPr="00E05175" w14:paraId="2E3EB82F" w14:textId="77777777" w:rsidTr="00AF455F">
        <w:trPr>
          <w:trHeight w:val="151"/>
        </w:trPr>
        <w:tc>
          <w:tcPr>
            <w:tcW w:w="2091" w:type="dxa"/>
            <w:tcBorders>
              <w:top w:val="single" w:sz="4" w:space="0" w:color="auto"/>
              <w:left w:val="single" w:sz="4" w:space="0" w:color="auto"/>
              <w:right w:val="single" w:sz="4" w:space="0" w:color="auto"/>
            </w:tcBorders>
            <w:vAlign w:val="center"/>
          </w:tcPr>
          <w:p w14:paraId="0BE2603C" w14:textId="77777777" w:rsidR="00AF455F" w:rsidRPr="00C944FC" w:rsidRDefault="00AF455F" w:rsidP="00972A6C">
            <w:pPr>
              <w:suppressAutoHyphens/>
              <w:spacing w:line="276" w:lineRule="auto"/>
              <w:rPr>
                <w:rFonts w:cs="Calibri"/>
                <w:b/>
                <w:bCs/>
                <w:szCs w:val="21"/>
                <w:lang w:val="en-GB"/>
              </w:rPr>
            </w:pPr>
            <w:r w:rsidRPr="00C944FC">
              <w:rPr>
                <w:rFonts w:cs="Calibri"/>
                <w:b/>
                <w:bCs/>
                <w:szCs w:val="21"/>
                <w:lang w:val="en-GB"/>
              </w:rPr>
              <w:t>Inherent risk</w:t>
            </w:r>
          </w:p>
        </w:tc>
        <w:tc>
          <w:tcPr>
            <w:tcW w:w="7543" w:type="dxa"/>
            <w:tcBorders>
              <w:top w:val="single" w:sz="4" w:space="0" w:color="auto"/>
              <w:left w:val="single" w:sz="4" w:space="0" w:color="auto"/>
              <w:bottom w:val="single" w:sz="4" w:space="0" w:color="auto"/>
              <w:right w:val="single" w:sz="4" w:space="0" w:color="auto"/>
            </w:tcBorders>
            <w:vAlign w:val="center"/>
          </w:tcPr>
          <w:p w14:paraId="06929B51" w14:textId="774E36F2" w:rsidR="00AF455F" w:rsidRPr="00C944FC" w:rsidRDefault="00AF455F" w:rsidP="00972A6C">
            <w:pPr>
              <w:suppressAutoHyphens/>
              <w:spacing w:line="276" w:lineRule="auto"/>
              <w:rPr>
                <w:rFonts w:cs="Calibri"/>
                <w:szCs w:val="21"/>
                <w:lang w:val="en-GB"/>
              </w:rPr>
            </w:pPr>
            <w:r w:rsidRPr="00C944FC">
              <w:rPr>
                <w:rFonts w:cs="Calibri"/>
                <w:szCs w:val="21"/>
                <w:lang w:val="en-GB"/>
              </w:rPr>
              <w:t>Personnel will be deployed internationally, or in a remote or rural location (outside their usual residence or organisation)?</w:t>
            </w:r>
          </w:p>
        </w:tc>
      </w:tr>
      <w:tr w:rsidR="00AF455F" w:rsidRPr="00E05175" w14:paraId="1466ACC8" w14:textId="77777777" w:rsidTr="00AF455F">
        <w:trPr>
          <w:trHeight w:val="151"/>
        </w:trPr>
        <w:tc>
          <w:tcPr>
            <w:tcW w:w="2091" w:type="dxa"/>
            <w:tcBorders>
              <w:top w:val="single" w:sz="4" w:space="0" w:color="auto"/>
              <w:left w:val="single" w:sz="4" w:space="0" w:color="auto"/>
              <w:right w:val="single" w:sz="4" w:space="0" w:color="auto"/>
            </w:tcBorders>
            <w:vAlign w:val="center"/>
          </w:tcPr>
          <w:p w14:paraId="372CBD24" w14:textId="7AC04471" w:rsidR="00AF455F" w:rsidRPr="00C944FC" w:rsidRDefault="00AF455F" w:rsidP="00972A6C">
            <w:pPr>
              <w:suppressAutoHyphens/>
              <w:spacing w:line="276" w:lineRule="auto"/>
              <w:rPr>
                <w:rFonts w:cs="Calibri"/>
                <w:b/>
                <w:bCs/>
                <w:szCs w:val="21"/>
                <w:lang w:val="en-GB"/>
              </w:rPr>
            </w:pPr>
            <w:r w:rsidRPr="00C944FC">
              <w:rPr>
                <w:rFonts w:cs="Calibri"/>
                <w:b/>
                <w:bCs/>
                <w:szCs w:val="21"/>
                <w:lang w:val="en-GB"/>
              </w:rPr>
              <w:t xml:space="preserve">Degree of </w:t>
            </w:r>
            <w:r>
              <w:rPr>
                <w:rFonts w:cs="Calibri"/>
                <w:b/>
                <w:bCs/>
                <w:szCs w:val="21"/>
                <w:lang w:val="en-GB"/>
              </w:rPr>
              <w:t>i</w:t>
            </w:r>
            <w:r w:rsidRPr="00C944FC">
              <w:rPr>
                <w:rFonts w:cs="Calibri"/>
                <w:b/>
                <w:bCs/>
                <w:szCs w:val="21"/>
                <w:lang w:val="en-GB"/>
              </w:rPr>
              <w:t>solation</w:t>
            </w:r>
          </w:p>
        </w:tc>
        <w:tc>
          <w:tcPr>
            <w:tcW w:w="7543" w:type="dxa"/>
            <w:tcBorders>
              <w:top w:val="single" w:sz="4" w:space="0" w:color="auto"/>
              <w:left w:val="single" w:sz="4" w:space="0" w:color="auto"/>
              <w:bottom w:val="single" w:sz="4" w:space="0" w:color="auto"/>
              <w:right w:val="single" w:sz="4" w:space="0" w:color="auto"/>
            </w:tcBorders>
            <w:vAlign w:val="center"/>
          </w:tcPr>
          <w:p w14:paraId="4A60CE4B" w14:textId="77777777" w:rsidR="00AF455F" w:rsidRPr="00C944FC" w:rsidRDefault="00AF455F" w:rsidP="00972A6C">
            <w:pPr>
              <w:suppressAutoHyphens/>
              <w:spacing w:line="276" w:lineRule="auto"/>
              <w:rPr>
                <w:rFonts w:cs="Calibri"/>
                <w:szCs w:val="21"/>
                <w:lang w:val="en-GB"/>
              </w:rPr>
            </w:pPr>
            <w:r w:rsidRPr="00C944FC">
              <w:rPr>
                <w:rFonts w:cs="Calibri"/>
                <w:szCs w:val="21"/>
                <w:lang w:val="en-GB"/>
              </w:rPr>
              <w:t>Involves being alone with or meeting one-on-one with children?</w:t>
            </w:r>
          </w:p>
        </w:tc>
      </w:tr>
      <w:tr w:rsidR="00AF455F" w:rsidRPr="00E05175" w14:paraId="026339A7" w14:textId="77777777" w:rsidTr="00AF455F">
        <w:trPr>
          <w:trHeight w:val="277"/>
        </w:trPr>
        <w:tc>
          <w:tcPr>
            <w:tcW w:w="2091" w:type="dxa"/>
            <w:tcBorders>
              <w:left w:val="single" w:sz="4" w:space="0" w:color="auto"/>
              <w:right w:val="single" w:sz="4" w:space="0" w:color="auto"/>
            </w:tcBorders>
            <w:vAlign w:val="center"/>
          </w:tcPr>
          <w:p w14:paraId="41FF35EB" w14:textId="77777777" w:rsidR="00AF455F" w:rsidRPr="00C944FC" w:rsidRDefault="00AF455F" w:rsidP="00972A6C">
            <w:pPr>
              <w:suppressAutoHyphens/>
              <w:spacing w:line="276" w:lineRule="auto"/>
              <w:rPr>
                <w:rFonts w:cs="Calibri"/>
                <w:b/>
                <w:bCs/>
                <w:szCs w:val="21"/>
                <w:lang w:val="en-GB"/>
              </w:rPr>
            </w:pPr>
            <w:r w:rsidRPr="00C944FC">
              <w:rPr>
                <w:rFonts w:cs="Calibri"/>
                <w:b/>
                <w:bCs/>
                <w:szCs w:val="21"/>
                <w:lang w:val="en-GB"/>
              </w:rPr>
              <w:t>Online contact or access to personal details</w:t>
            </w:r>
          </w:p>
        </w:tc>
        <w:tc>
          <w:tcPr>
            <w:tcW w:w="7543" w:type="dxa"/>
            <w:tcBorders>
              <w:top w:val="single" w:sz="4" w:space="0" w:color="auto"/>
              <w:left w:val="single" w:sz="4" w:space="0" w:color="auto"/>
              <w:bottom w:val="single" w:sz="4" w:space="0" w:color="auto"/>
              <w:right w:val="single" w:sz="4" w:space="0" w:color="auto"/>
            </w:tcBorders>
            <w:vAlign w:val="center"/>
          </w:tcPr>
          <w:p w14:paraId="2C9B2301" w14:textId="77777777" w:rsidR="00AF455F" w:rsidRDefault="00AF455F" w:rsidP="00972A6C">
            <w:pPr>
              <w:suppressAutoHyphens/>
              <w:spacing w:line="276" w:lineRule="auto"/>
              <w:rPr>
                <w:rFonts w:cs="Calibri"/>
                <w:szCs w:val="21"/>
                <w:lang w:val="en-GB"/>
              </w:rPr>
            </w:pPr>
            <w:r w:rsidRPr="00C944FC">
              <w:rPr>
                <w:rFonts w:cs="Calibri"/>
                <w:szCs w:val="21"/>
                <w:lang w:val="en-GB"/>
              </w:rPr>
              <w:t xml:space="preserve">Involves direct one-on-one or group access to children </w:t>
            </w:r>
            <w:proofErr w:type="gramStart"/>
            <w:r w:rsidRPr="00C944FC">
              <w:rPr>
                <w:rFonts w:cs="Calibri"/>
                <w:szCs w:val="21"/>
                <w:lang w:val="en-GB"/>
              </w:rPr>
              <w:t>online?</w:t>
            </w:r>
            <w:proofErr w:type="gramEnd"/>
          </w:p>
          <w:p w14:paraId="05C31BAF" w14:textId="77777777" w:rsidR="00AF455F" w:rsidRDefault="00AF455F" w:rsidP="00972A6C">
            <w:pPr>
              <w:suppressAutoHyphens/>
              <w:spacing w:line="276" w:lineRule="auto"/>
              <w:rPr>
                <w:rFonts w:cs="Calibri"/>
                <w:szCs w:val="21"/>
                <w:lang w:val="en-GB"/>
              </w:rPr>
            </w:pPr>
            <w:r w:rsidRPr="00C944FC">
              <w:rPr>
                <w:rFonts w:cs="Calibri"/>
                <w:szCs w:val="21"/>
                <w:lang w:val="en-GB"/>
              </w:rPr>
              <w:t xml:space="preserve">Involves supervising child-to-child online </w:t>
            </w:r>
            <w:proofErr w:type="gramStart"/>
            <w:r w:rsidRPr="00C944FC">
              <w:rPr>
                <w:rFonts w:cs="Calibri"/>
                <w:szCs w:val="21"/>
                <w:lang w:val="en-GB"/>
              </w:rPr>
              <w:t>contact?</w:t>
            </w:r>
            <w:proofErr w:type="gramEnd"/>
          </w:p>
          <w:p w14:paraId="575834E7" w14:textId="77777777" w:rsidR="00AF455F" w:rsidRDefault="00AF455F" w:rsidP="00972A6C">
            <w:pPr>
              <w:suppressAutoHyphens/>
              <w:spacing w:line="276" w:lineRule="auto"/>
              <w:rPr>
                <w:rFonts w:cs="Calibri"/>
                <w:szCs w:val="21"/>
                <w:lang w:val="en-GB"/>
              </w:rPr>
            </w:pPr>
            <w:r w:rsidRPr="00C944FC">
              <w:rPr>
                <w:rFonts w:cs="Calibri"/>
                <w:szCs w:val="21"/>
                <w:lang w:val="en-GB"/>
              </w:rPr>
              <w:t>Involves online access to a child’s or children’s personal and/or confidential information?</w:t>
            </w:r>
          </w:p>
          <w:p w14:paraId="2A98D052" w14:textId="77777777" w:rsidR="00AF455F" w:rsidRDefault="00AF455F" w:rsidP="00972A6C">
            <w:pPr>
              <w:suppressAutoHyphens/>
              <w:spacing w:line="276" w:lineRule="auto"/>
              <w:rPr>
                <w:rFonts w:cs="Calibri"/>
                <w:szCs w:val="21"/>
                <w:lang w:val="en-GB"/>
              </w:rPr>
            </w:pPr>
            <w:r w:rsidRPr="00C944FC">
              <w:rPr>
                <w:rFonts w:cs="Calibri"/>
                <w:szCs w:val="21"/>
                <w:lang w:val="en-GB"/>
              </w:rPr>
              <w:t>Involves educating children and supporting adults on cyber safety?</w:t>
            </w:r>
          </w:p>
          <w:p w14:paraId="76C45A39" w14:textId="38AD9ADA" w:rsidR="00AF455F" w:rsidRPr="00C944FC" w:rsidRDefault="00AF455F" w:rsidP="00972A6C">
            <w:pPr>
              <w:suppressAutoHyphens/>
              <w:spacing w:line="276" w:lineRule="auto"/>
              <w:rPr>
                <w:rFonts w:cs="Calibri"/>
                <w:szCs w:val="21"/>
                <w:lang w:val="en-GB"/>
              </w:rPr>
            </w:pPr>
            <w:r>
              <w:rPr>
                <w:rFonts w:cs="Calibri"/>
                <w:szCs w:val="21"/>
                <w:lang w:val="en-GB"/>
              </w:rPr>
              <w:t>Involves access to personal or confidential information of children?</w:t>
            </w:r>
          </w:p>
        </w:tc>
      </w:tr>
      <w:tr w:rsidR="00AF455F" w:rsidRPr="00E05175" w14:paraId="6A5DFA83" w14:textId="77777777" w:rsidTr="00AF455F">
        <w:trPr>
          <w:trHeight w:val="148"/>
        </w:trPr>
        <w:tc>
          <w:tcPr>
            <w:tcW w:w="2091" w:type="dxa"/>
            <w:tcBorders>
              <w:left w:val="single" w:sz="4" w:space="0" w:color="auto"/>
              <w:right w:val="single" w:sz="4" w:space="0" w:color="auto"/>
            </w:tcBorders>
            <w:vAlign w:val="center"/>
          </w:tcPr>
          <w:p w14:paraId="054E7CDF" w14:textId="61245072" w:rsidR="00AF455F" w:rsidRPr="00C944FC" w:rsidRDefault="00AF455F" w:rsidP="00972A6C">
            <w:pPr>
              <w:suppressAutoHyphens/>
              <w:spacing w:line="276" w:lineRule="auto"/>
              <w:rPr>
                <w:rFonts w:cs="Calibri"/>
                <w:b/>
                <w:bCs/>
                <w:szCs w:val="21"/>
                <w:lang w:val="en-GB"/>
              </w:rPr>
            </w:pPr>
            <w:r>
              <w:rPr>
                <w:rFonts w:cs="Calibri"/>
                <w:b/>
                <w:bCs/>
                <w:szCs w:val="21"/>
                <w:lang w:val="en-GB"/>
              </w:rPr>
              <w:t xml:space="preserve">Child/children less able to protection themselves or </w:t>
            </w:r>
            <w:r>
              <w:rPr>
                <w:rFonts w:cs="Calibri"/>
                <w:b/>
                <w:bCs/>
                <w:szCs w:val="21"/>
                <w:lang w:val="en-GB"/>
              </w:rPr>
              <w:lastRenderedPageBreak/>
              <w:t>report situations of harm</w:t>
            </w:r>
          </w:p>
        </w:tc>
        <w:tc>
          <w:tcPr>
            <w:tcW w:w="7543" w:type="dxa"/>
            <w:tcBorders>
              <w:top w:val="single" w:sz="4" w:space="0" w:color="auto"/>
              <w:left w:val="single" w:sz="4" w:space="0" w:color="auto"/>
              <w:bottom w:val="single" w:sz="4" w:space="0" w:color="auto"/>
              <w:right w:val="single" w:sz="4" w:space="0" w:color="auto"/>
            </w:tcBorders>
            <w:vAlign w:val="center"/>
          </w:tcPr>
          <w:p w14:paraId="2F191F8D" w14:textId="1F9C5E91" w:rsidR="00AF455F" w:rsidRPr="00C944FC" w:rsidRDefault="00AF455F" w:rsidP="00972A6C">
            <w:pPr>
              <w:suppressAutoHyphens/>
              <w:spacing w:line="276" w:lineRule="auto"/>
              <w:rPr>
                <w:rFonts w:cs="Calibri"/>
                <w:bCs/>
                <w:szCs w:val="21"/>
                <w:lang w:val="en-GB"/>
              </w:rPr>
            </w:pPr>
            <w:r w:rsidRPr="00C944FC">
              <w:rPr>
                <w:rFonts w:cs="Calibri"/>
                <w:bCs/>
                <w:szCs w:val="21"/>
                <w:lang w:val="en-GB"/>
              </w:rPr>
              <w:lastRenderedPageBreak/>
              <w:t xml:space="preserve">Engages with children who </w:t>
            </w:r>
            <w:r>
              <w:rPr>
                <w:rFonts w:cs="Calibri"/>
                <w:bCs/>
                <w:szCs w:val="21"/>
                <w:lang w:val="en-GB"/>
              </w:rPr>
              <w:t xml:space="preserve">are </w:t>
            </w:r>
            <w:r w:rsidRPr="00C944FC">
              <w:rPr>
                <w:rFonts w:cs="Calibri"/>
                <w:bCs/>
                <w:szCs w:val="21"/>
                <w:lang w:val="en-GB"/>
              </w:rPr>
              <w:t xml:space="preserve">more likely to be in situations of vulnerability which would increase their protection risks? </w:t>
            </w:r>
          </w:p>
          <w:p w14:paraId="71DC21F6" w14:textId="77777777" w:rsidR="00AF455F" w:rsidRPr="00C944FC" w:rsidRDefault="00AF455F" w:rsidP="00972A6C">
            <w:pPr>
              <w:suppressAutoHyphens/>
              <w:spacing w:line="276" w:lineRule="auto"/>
              <w:rPr>
                <w:rFonts w:cs="Calibri"/>
                <w:szCs w:val="22"/>
                <w:lang w:val="en-GB"/>
              </w:rPr>
            </w:pPr>
            <w:r w:rsidRPr="00E05175">
              <w:rPr>
                <w:rFonts w:cs="Calibri"/>
                <w:bCs/>
                <w:i/>
                <w:szCs w:val="22"/>
              </w:rPr>
              <w:lastRenderedPageBreak/>
              <w:t>For example: children with disabilities, children and families impacted by disasters, children that have been subject to trafficking, and unaccompanied minors</w:t>
            </w:r>
          </w:p>
        </w:tc>
      </w:tr>
      <w:tr w:rsidR="00AF455F" w:rsidRPr="00E05175" w14:paraId="2C7B6E9B" w14:textId="77777777" w:rsidTr="00AF455F">
        <w:trPr>
          <w:trHeight w:val="148"/>
        </w:trPr>
        <w:tc>
          <w:tcPr>
            <w:tcW w:w="2091" w:type="dxa"/>
            <w:tcBorders>
              <w:left w:val="single" w:sz="4" w:space="0" w:color="auto"/>
              <w:right w:val="single" w:sz="4" w:space="0" w:color="auto"/>
            </w:tcBorders>
            <w:vAlign w:val="center"/>
          </w:tcPr>
          <w:p w14:paraId="326055BF" w14:textId="77777777" w:rsidR="00AF455F" w:rsidRPr="00C944FC" w:rsidRDefault="00AF455F" w:rsidP="00972A6C">
            <w:pPr>
              <w:suppressAutoHyphens/>
              <w:spacing w:line="276" w:lineRule="auto"/>
              <w:rPr>
                <w:rFonts w:cs="Calibri"/>
                <w:b/>
                <w:bCs/>
                <w:szCs w:val="22"/>
                <w:lang w:val="en-GB"/>
              </w:rPr>
            </w:pPr>
            <w:r w:rsidRPr="00E05175">
              <w:rPr>
                <w:rFonts w:cs="Calibri"/>
                <w:b/>
                <w:bCs/>
                <w:szCs w:val="22"/>
              </w:rPr>
              <w:lastRenderedPageBreak/>
              <w:t>Degree of physical contact</w:t>
            </w:r>
          </w:p>
        </w:tc>
        <w:tc>
          <w:tcPr>
            <w:tcW w:w="7543" w:type="dxa"/>
            <w:tcBorders>
              <w:top w:val="single" w:sz="4" w:space="0" w:color="auto"/>
              <w:left w:val="single" w:sz="4" w:space="0" w:color="auto"/>
              <w:bottom w:val="single" w:sz="4" w:space="0" w:color="auto"/>
              <w:right w:val="single" w:sz="4" w:space="0" w:color="auto"/>
            </w:tcBorders>
            <w:vAlign w:val="center"/>
          </w:tcPr>
          <w:p w14:paraId="34C65847" w14:textId="77777777" w:rsidR="00AF455F" w:rsidRPr="00C944FC" w:rsidRDefault="00AF455F" w:rsidP="00972A6C">
            <w:pPr>
              <w:suppressAutoHyphens/>
              <w:spacing w:line="276" w:lineRule="auto"/>
              <w:rPr>
                <w:rFonts w:cs="Calibri"/>
                <w:bCs/>
                <w:szCs w:val="21"/>
                <w:lang w:val="en-GB"/>
              </w:rPr>
            </w:pPr>
            <w:r w:rsidRPr="00C944FC">
              <w:rPr>
                <w:rFonts w:cs="Calibri"/>
                <w:bCs/>
                <w:szCs w:val="21"/>
                <w:lang w:val="en-GB"/>
              </w:rPr>
              <w:t xml:space="preserve">Involves demonstrating a skill to </w:t>
            </w:r>
            <w:proofErr w:type="gramStart"/>
            <w:r w:rsidRPr="00C944FC">
              <w:rPr>
                <w:rFonts w:cs="Calibri"/>
                <w:bCs/>
                <w:szCs w:val="21"/>
                <w:lang w:val="en-GB"/>
              </w:rPr>
              <w:t>children?</w:t>
            </w:r>
            <w:proofErr w:type="gramEnd"/>
          </w:p>
          <w:p w14:paraId="764D7541" w14:textId="2502D30E" w:rsidR="00AF455F" w:rsidRPr="00C944FC" w:rsidRDefault="00AF455F" w:rsidP="00972A6C">
            <w:pPr>
              <w:suppressAutoHyphens/>
              <w:spacing w:line="276" w:lineRule="auto"/>
              <w:rPr>
                <w:rFonts w:cs="Calibri"/>
                <w:szCs w:val="21"/>
                <w:lang w:val="en-GB"/>
              </w:rPr>
            </w:pPr>
            <w:r w:rsidRPr="00C944FC">
              <w:rPr>
                <w:rFonts w:cs="Calibri"/>
                <w:szCs w:val="21"/>
                <w:lang w:val="en-GB"/>
              </w:rPr>
              <w:t>Position involves physical contact</w:t>
            </w:r>
            <w:r>
              <w:rPr>
                <w:rFonts w:cs="Calibri"/>
                <w:szCs w:val="21"/>
                <w:lang w:val="en-GB"/>
              </w:rPr>
              <w:t xml:space="preserve"> with or </w:t>
            </w:r>
            <w:r w:rsidRPr="00C944FC">
              <w:rPr>
                <w:rFonts w:cs="Calibri"/>
                <w:szCs w:val="21"/>
                <w:lang w:val="en-GB"/>
              </w:rPr>
              <w:t xml:space="preserve">touching </w:t>
            </w:r>
            <w:r>
              <w:rPr>
                <w:rFonts w:cs="Calibri"/>
                <w:szCs w:val="21"/>
                <w:lang w:val="en-GB"/>
              </w:rPr>
              <w:t xml:space="preserve">of </w:t>
            </w:r>
            <w:r w:rsidRPr="00C944FC">
              <w:rPr>
                <w:rFonts w:cs="Calibri"/>
                <w:szCs w:val="21"/>
                <w:lang w:val="en-GB"/>
              </w:rPr>
              <w:t>children?</w:t>
            </w:r>
            <w:r>
              <w:rPr>
                <w:rFonts w:cs="Calibri"/>
                <w:szCs w:val="21"/>
                <w:lang w:val="en-GB"/>
              </w:rPr>
              <w:t xml:space="preserve"> (e.g. sports coaching, medical examination, dressing, bathing, toileting)</w:t>
            </w:r>
          </w:p>
        </w:tc>
      </w:tr>
      <w:tr w:rsidR="00AF455F" w:rsidRPr="00E05175" w14:paraId="732CE312" w14:textId="77777777" w:rsidTr="00AF455F">
        <w:trPr>
          <w:trHeight w:val="148"/>
        </w:trPr>
        <w:tc>
          <w:tcPr>
            <w:tcW w:w="2091" w:type="dxa"/>
            <w:tcBorders>
              <w:left w:val="single" w:sz="4" w:space="0" w:color="auto"/>
              <w:right w:val="single" w:sz="4" w:space="0" w:color="auto"/>
            </w:tcBorders>
            <w:vAlign w:val="center"/>
          </w:tcPr>
          <w:p w14:paraId="164F08E0" w14:textId="77777777" w:rsidR="00AF455F" w:rsidRPr="00C944FC" w:rsidRDefault="00AF455F" w:rsidP="00972A6C">
            <w:pPr>
              <w:suppressAutoHyphens/>
              <w:spacing w:line="276" w:lineRule="auto"/>
              <w:rPr>
                <w:rFonts w:cs="Calibri"/>
                <w:b/>
                <w:bCs/>
                <w:szCs w:val="22"/>
                <w:lang w:val="en-GB"/>
              </w:rPr>
            </w:pPr>
            <w:r w:rsidRPr="00E05175">
              <w:rPr>
                <w:rFonts w:cs="Calibri"/>
                <w:b/>
                <w:bCs/>
                <w:szCs w:val="22"/>
              </w:rPr>
              <w:t>Degree of monopoly</w:t>
            </w:r>
          </w:p>
        </w:tc>
        <w:tc>
          <w:tcPr>
            <w:tcW w:w="7543" w:type="dxa"/>
            <w:tcBorders>
              <w:top w:val="single" w:sz="4" w:space="0" w:color="auto"/>
              <w:left w:val="single" w:sz="4" w:space="0" w:color="auto"/>
              <w:bottom w:val="single" w:sz="4" w:space="0" w:color="auto"/>
              <w:right w:val="single" w:sz="4" w:space="0" w:color="auto"/>
            </w:tcBorders>
            <w:vAlign w:val="center"/>
          </w:tcPr>
          <w:p w14:paraId="711447AC" w14:textId="20431370" w:rsidR="00AF455F" w:rsidRPr="00C944FC" w:rsidRDefault="00AF455F" w:rsidP="00972A6C">
            <w:pPr>
              <w:suppressAutoHyphens/>
              <w:spacing w:line="276" w:lineRule="auto"/>
              <w:rPr>
                <w:rFonts w:cs="Calibri"/>
                <w:szCs w:val="21"/>
                <w:lang w:val="en-GB"/>
              </w:rPr>
            </w:pPr>
            <w:r w:rsidRPr="00C944FC">
              <w:rPr>
                <w:rFonts w:cs="Calibri"/>
                <w:szCs w:val="21"/>
                <w:lang w:val="en-GB"/>
              </w:rPr>
              <w:t>Monopoly on provision of goods and/or services</w:t>
            </w:r>
            <w:r>
              <w:rPr>
                <w:rFonts w:cs="Calibri"/>
                <w:szCs w:val="21"/>
                <w:lang w:val="en-GB"/>
              </w:rPr>
              <w:t xml:space="preserve"> to children or their carers</w:t>
            </w:r>
          </w:p>
          <w:p w14:paraId="320E8A92" w14:textId="35C196D8" w:rsidR="00AF455F" w:rsidRPr="00614520" w:rsidRDefault="00AF455F" w:rsidP="00972A6C">
            <w:pPr>
              <w:numPr>
                <w:ilvl w:val="0"/>
                <w:numId w:val="144"/>
              </w:numPr>
              <w:spacing w:line="276" w:lineRule="auto"/>
              <w:ind w:left="714" w:hanging="357"/>
              <w:rPr>
                <w:bCs/>
                <w:szCs w:val="22"/>
              </w:rPr>
            </w:pPr>
            <w:r w:rsidRPr="00614520">
              <w:rPr>
                <w:bCs/>
                <w:szCs w:val="22"/>
              </w:rPr>
              <w:t>Medical or health services?</w:t>
            </w:r>
          </w:p>
          <w:p w14:paraId="1B029473" w14:textId="197E8795" w:rsidR="00AF455F" w:rsidRPr="00C944FC" w:rsidRDefault="00AF455F" w:rsidP="00972A6C">
            <w:pPr>
              <w:numPr>
                <w:ilvl w:val="0"/>
                <w:numId w:val="144"/>
              </w:numPr>
              <w:spacing w:line="276" w:lineRule="auto"/>
              <w:ind w:left="714" w:hanging="357"/>
              <w:rPr>
                <w:rFonts w:cs="Calibri"/>
                <w:szCs w:val="22"/>
                <w:lang w:val="en-GB"/>
              </w:rPr>
            </w:pPr>
            <w:r w:rsidRPr="00614520">
              <w:rPr>
                <w:bCs/>
                <w:szCs w:val="22"/>
              </w:rPr>
              <w:t>Food distribution?</w:t>
            </w:r>
          </w:p>
        </w:tc>
      </w:tr>
      <w:tr w:rsidR="00AF455F" w:rsidRPr="00E05175" w14:paraId="1A1945A9" w14:textId="77777777" w:rsidTr="00AF455F">
        <w:trPr>
          <w:trHeight w:val="148"/>
        </w:trPr>
        <w:tc>
          <w:tcPr>
            <w:tcW w:w="2091" w:type="dxa"/>
            <w:tcBorders>
              <w:left w:val="single" w:sz="4" w:space="0" w:color="auto"/>
              <w:right w:val="single" w:sz="4" w:space="0" w:color="auto"/>
            </w:tcBorders>
            <w:vAlign w:val="center"/>
          </w:tcPr>
          <w:p w14:paraId="1C10149D" w14:textId="77777777" w:rsidR="00AF455F" w:rsidRPr="00C944FC" w:rsidRDefault="00AF455F" w:rsidP="00972A6C">
            <w:pPr>
              <w:suppressAutoHyphens/>
              <w:spacing w:before="120" w:line="276" w:lineRule="auto"/>
              <w:rPr>
                <w:rFonts w:cs="Calibri"/>
                <w:b/>
                <w:bCs/>
                <w:szCs w:val="22"/>
                <w:lang w:val="en-GB"/>
              </w:rPr>
            </w:pPr>
            <w:r w:rsidRPr="00E05175">
              <w:rPr>
                <w:rFonts w:cs="Calibri"/>
                <w:b/>
                <w:bCs/>
                <w:szCs w:val="22"/>
              </w:rPr>
              <w:t>Degree of supervision</w:t>
            </w:r>
          </w:p>
        </w:tc>
        <w:tc>
          <w:tcPr>
            <w:tcW w:w="7543" w:type="dxa"/>
            <w:tcBorders>
              <w:top w:val="single" w:sz="4" w:space="0" w:color="auto"/>
              <w:left w:val="single" w:sz="4" w:space="0" w:color="auto"/>
              <w:bottom w:val="single" w:sz="4" w:space="0" w:color="auto"/>
              <w:right w:val="single" w:sz="4" w:space="0" w:color="auto"/>
            </w:tcBorders>
            <w:vAlign w:val="center"/>
          </w:tcPr>
          <w:p w14:paraId="2FF3943E" w14:textId="7AE65051" w:rsidR="00AF455F" w:rsidRPr="00C944FC" w:rsidRDefault="00AF455F" w:rsidP="00972A6C">
            <w:pPr>
              <w:suppressAutoHyphens/>
              <w:spacing w:line="276" w:lineRule="auto"/>
              <w:rPr>
                <w:rFonts w:cs="Calibri"/>
                <w:szCs w:val="21"/>
                <w:lang w:val="en-GB"/>
              </w:rPr>
            </w:pPr>
            <w:r>
              <w:rPr>
                <w:rFonts w:cs="Calibri"/>
                <w:szCs w:val="21"/>
                <w:lang w:val="en-GB"/>
              </w:rPr>
              <w:t>E</w:t>
            </w:r>
            <w:r w:rsidRPr="00C944FC">
              <w:rPr>
                <w:rFonts w:cs="Calibri"/>
                <w:szCs w:val="21"/>
                <w:lang w:val="en-GB"/>
              </w:rPr>
              <w:t>ngagement with children is not observed or monitored?</w:t>
            </w:r>
          </w:p>
          <w:p w14:paraId="1EEA8D06" w14:textId="0259A3F9" w:rsidR="00AF455F" w:rsidRPr="00C944FC" w:rsidRDefault="00AF455F" w:rsidP="00972A6C">
            <w:pPr>
              <w:suppressAutoHyphens/>
              <w:spacing w:line="276" w:lineRule="auto"/>
              <w:rPr>
                <w:rFonts w:cs="Calibri"/>
                <w:szCs w:val="21"/>
                <w:lang w:val="en-GB"/>
              </w:rPr>
            </w:pPr>
            <w:r w:rsidRPr="00C944FC">
              <w:rPr>
                <w:rFonts w:cs="Calibri"/>
                <w:szCs w:val="21"/>
                <w:lang w:val="en-GB"/>
              </w:rPr>
              <w:t>Insufficient number of trained staff to supervise engagement with children?</w:t>
            </w:r>
          </w:p>
        </w:tc>
      </w:tr>
      <w:tr w:rsidR="00AF455F" w:rsidRPr="00E05175" w14:paraId="243C434B" w14:textId="77777777" w:rsidTr="00AF455F">
        <w:trPr>
          <w:trHeight w:val="148"/>
        </w:trPr>
        <w:tc>
          <w:tcPr>
            <w:tcW w:w="2091" w:type="dxa"/>
            <w:tcBorders>
              <w:left w:val="single" w:sz="4" w:space="0" w:color="auto"/>
              <w:right w:val="single" w:sz="4" w:space="0" w:color="auto"/>
            </w:tcBorders>
            <w:vAlign w:val="center"/>
          </w:tcPr>
          <w:p w14:paraId="56921326" w14:textId="77777777" w:rsidR="00AF455F" w:rsidRPr="00C944FC" w:rsidRDefault="00AF455F" w:rsidP="00972A6C">
            <w:pPr>
              <w:suppressAutoHyphens/>
              <w:spacing w:before="120" w:line="276" w:lineRule="auto"/>
              <w:rPr>
                <w:rFonts w:cs="Calibri"/>
                <w:b/>
                <w:bCs/>
                <w:szCs w:val="22"/>
                <w:lang w:val="en-GB"/>
              </w:rPr>
            </w:pPr>
            <w:r w:rsidRPr="00E05175">
              <w:rPr>
                <w:rFonts w:cs="Calibri"/>
                <w:b/>
                <w:bCs/>
                <w:szCs w:val="22"/>
              </w:rPr>
              <w:t>Degree of trust</w:t>
            </w:r>
          </w:p>
        </w:tc>
        <w:tc>
          <w:tcPr>
            <w:tcW w:w="7543" w:type="dxa"/>
            <w:tcBorders>
              <w:top w:val="single" w:sz="4" w:space="0" w:color="auto"/>
              <w:left w:val="single" w:sz="4" w:space="0" w:color="auto"/>
              <w:bottom w:val="single" w:sz="4" w:space="0" w:color="auto"/>
              <w:right w:val="single" w:sz="4" w:space="0" w:color="auto"/>
            </w:tcBorders>
            <w:vAlign w:val="center"/>
          </w:tcPr>
          <w:p w14:paraId="3CF57FD5" w14:textId="7B4C40DF" w:rsidR="00AF455F" w:rsidRPr="00C944FC" w:rsidRDefault="00AF455F" w:rsidP="00972A6C">
            <w:pPr>
              <w:suppressAutoHyphens/>
              <w:spacing w:line="276" w:lineRule="auto"/>
              <w:rPr>
                <w:rFonts w:cs="Calibri"/>
                <w:szCs w:val="21"/>
                <w:lang w:val="en-GB"/>
              </w:rPr>
            </w:pPr>
            <w:r w:rsidRPr="00C944FC">
              <w:rPr>
                <w:rFonts w:cs="Calibri"/>
                <w:szCs w:val="21"/>
                <w:lang w:val="en-GB"/>
              </w:rPr>
              <w:t>Involves developing close, personal, long</w:t>
            </w:r>
            <w:r>
              <w:rPr>
                <w:rFonts w:cs="Calibri"/>
                <w:szCs w:val="21"/>
                <w:lang w:val="en-GB"/>
              </w:rPr>
              <w:t>-</w:t>
            </w:r>
            <w:r w:rsidRPr="00C944FC">
              <w:rPr>
                <w:rFonts w:cs="Calibri"/>
                <w:szCs w:val="21"/>
                <w:lang w:val="en-GB"/>
              </w:rPr>
              <w:t xml:space="preserve">term relationships with children? </w:t>
            </w:r>
          </w:p>
          <w:p w14:paraId="3135DEDA" w14:textId="46D0BA27" w:rsidR="00AF455F" w:rsidRPr="00C944FC" w:rsidRDefault="00AF455F" w:rsidP="00972A6C">
            <w:pPr>
              <w:suppressAutoHyphens/>
              <w:spacing w:line="276" w:lineRule="auto"/>
              <w:rPr>
                <w:rFonts w:cs="Calibri"/>
                <w:szCs w:val="21"/>
                <w:lang w:val="en-GB"/>
              </w:rPr>
            </w:pPr>
            <w:r w:rsidRPr="00C944FC">
              <w:rPr>
                <w:rFonts w:cs="Calibri"/>
                <w:szCs w:val="21"/>
                <w:lang w:val="en-GB"/>
              </w:rPr>
              <w:t xml:space="preserve">Involves transporting </w:t>
            </w:r>
            <w:r>
              <w:rPr>
                <w:rFonts w:cs="Calibri"/>
                <w:szCs w:val="21"/>
                <w:lang w:val="en-GB"/>
              </w:rPr>
              <w:t>children/</w:t>
            </w:r>
            <w:r w:rsidRPr="00C944FC">
              <w:rPr>
                <w:rFonts w:cs="Calibri"/>
                <w:szCs w:val="21"/>
                <w:lang w:val="en-GB"/>
              </w:rPr>
              <w:t xml:space="preserve">youth? </w:t>
            </w:r>
          </w:p>
          <w:p w14:paraId="7AB32E2E" w14:textId="5A5C9CF8" w:rsidR="00AF455F" w:rsidRPr="00C944FC" w:rsidRDefault="00AF455F" w:rsidP="00972A6C">
            <w:pPr>
              <w:suppressAutoHyphens/>
              <w:spacing w:line="276" w:lineRule="auto"/>
              <w:rPr>
                <w:rFonts w:cs="Calibri"/>
                <w:szCs w:val="21"/>
                <w:lang w:val="en-GB"/>
              </w:rPr>
            </w:pPr>
            <w:r w:rsidRPr="00C944FC">
              <w:rPr>
                <w:rFonts w:cs="Calibri"/>
                <w:szCs w:val="21"/>
                <w:lang w:val="en-GB"/>
              </w:rPr>
              <w:t xml:space="preserve">Involves </w:t>
            </w:r>
            <w:r>
              <w:rPr>
                <w:rFonts w:cs="Calibri"/>
                <w:szCs w:val="21"/>
                <w:lang w:val="en-GB"/>
              </w:rPr>
              <w:t>o</w:t>
            </w:r>
            <w:r w:rsidRPr="00C944FC">
              <w:rPr>
                <w:rFonts w:cs="Calibri"/>
                <w:szCs w:val="21"/>
                <w:lang w:val="en-GB"/>
              </w:rPr>
              <w:t xml:space="preserve">ne-on-one supervision, overnight supervision, out of town activities or spending extended periods of time with </w:t>
            </w:r>
            <w:r>
              <w:rPr>
                <w:rFonts w:cs="Calibri"/>
                <w:szCs w:val="21"/>
                <w:lang w:val="en-GB"/>
              </w:rPr>
              <w:t>children</w:t>
            </w:r>
            <w:r w:rsidRPr="00C944FC">
              <w:rPr>
                <w:rFonts w:cs="Calibri"/>
                <w:szCs w:val="21"/>
                <w:lang w:val="en-GB"/>
              </w:rPr>
              <w:t xml:space="preserve"> (e.g. camps), provision of disability support services (for example, sign language)?</w:t>
            </w:r>
          </w:p>
          <w:p w14:paraId="46FF8482" w14:textId="67259023" w:rsidR="00AF455F" w:rsidRPr="00C944FC" w:rsidRDefault="00AF455F" w:rsidP="00972A6C">
            <w:pPr>
              <w:suppressAutoHyphens/>
              <w:spacing w:line="276" w:lineRule="auto"/>
              <w:rPr>
                <w:rFonts w:cs="Calibri"/>
                <w:szCs w:val="22"/>
                <w:lang w:val="en-GB"/>
              </w:rPr>
            </w:pPr>
            <w:r w:rsidRPr="0051149B">
              <w:rPr>
                <w:rFonts w:cs="Calibri"/>
                <w:szCs w:val="21"/>
                <w:lang w:val="en-GB"/>
              </w:rPr>
              <w:t>Contributes to important decisions regarding the future of children</w:t>
            </w:r>
            <w:r>
              <w:rPr>
                <w:rFonts w:cs="Calibri"/>
                <w:szCs w:val="21"/>
                <w:lang w:val="en-GB"/>
              </w:rPr>
              <w:t>?</w:t>
            </w:r>
          </w:p>
        </w:tc>
      </w:tr>
      <w:tr w:rsidR="00AF455F" w:rsidRPr="00E05175" w14:paraId="301C33F3" w14:textId="77777777" w:rsidTr="00AF455F">
        <w:trPr>
          <w:trHeight w:val="148"/>
        </w:trPr>
        <w:tc>
          <w:tcPr>
            <w:tcW w:w="2091" w:type="dxa"/>
            <w:tcBorders>
              <w:left w:val="single" w:sz="4" w:space="0" w:color="auto"/>
              <w:right w:val="single" w:sz="4" w:space="0" w:color="auto"/>
            </w:tcBorders>
            <w:vAlign w:val="center"/>
          </w:tcPr>
          <w:p w14:paraId="1593F1A7" w14:textId="7CADBFEC" w:rsidR="00AF455F" w:rsidRPr="00C944FC" w:rsidRDefault="00AF455F" w:rsidP="00972A6C">
            <w:pPr>
              <w:suppressAutoHyphens/>
              <w:spacing w:line="276" w:lineRule="auto"/>
              <w:rPr>
                <w:rFonts w:cs="Calibri"/>
                <w:b/>
                <w:bCs/>
                <w:szCs w:val="22"/>
                <w:lang w:val="en-GB"/>
              </w:rPr>
            </w:pPr>
            <w:r w:rsidRPr="00E05175">
              <w:rPr>
                <w:rFonts w:cs="Calibri"/>
                <w:b/>
                <w:bCs/>
                <w:szCs w:val="22"/>
              </w:rPr>
              <w:t xml:space="preserve">Child </w:t>
            </w:r>
            <w:r>
              <w:rPr>
                <w:rFonts w:cs="Calibri"/>
                <w:b/>
                <w:bCs/>
                <w:szCs w:val="22"/>
              </w:rPr>
              <w:t xml:space="preserve">work or </w:t>
            </w:r>
            <w:proofErr w:type="spellStart"/>
            <w:r w:rsidRPr="00E05175">
              <w:rPr>
                <w:rFonts w:cs="Calibri"/>
                <w:b/>
                <w:bCs/>
                <w:szCs w:val="22"/>
              </w:rPr>
              <w:t>labour</w:t>
            </w:r>
            <w:proofErr w:type="spellEnd"/>
          </w:p>
        </w:tc>
        <w:tc>
          <w:tcPr>
            <w:tcW w:w="7543" w:type="dxa"/>
            <w:tcBorders>
              <w:top w:val="single" w:sz="4" w:space="0" w:color="auto"/>
              <w:left w:val="single" w:sz="4" w:space="0" w:color="auto"/>
              <w:bottom w:val="single" w:sz="4" w:space="0" w:color="auto"/>
              <w:right w:val="single" w:sz="4" w:space="0" w:color="auto"/>
            </w:tcBorders>
            <w:vAlign w:val="center"/>
          </w:tcPr>
          <w:p w14:paraId="67AA6124" w14:textId="77777777" w:rsidR="00AF455F" w:rsidRPr="00C944FC" w:rsidRDefault="00AF455F" w:rsidP="00972A6C">
            <w:pPr>
              <w:suppressAutoHyphens/>
              <w:spacing w:line="276" w:lineRule="auto"/>
              <w:rPr>
                <w:rFonts w:cs="Calibri"/>
                <w:szCs w:val="21"/>
                <w:lang w:val="en-GB"/>
              </w:rPr>
            </w:pPr>
            <w:r w:rsidRPr="00C944FC">
              <w:rPr>
                <w:rFonts w:cs="Calibri"/>
                <w:szCs w:val="21"/>
                <w:lang w:val="en-GB"/>
              </w:rPr>
              <w:t xml:space="preserve">Possibility that activity will lead to the employment of </w:t>
            </w:r>
            <w:proofErr w:type="gramStart"/>
            <w:r w:rsidRPr="00C944FC">
              <w:rPr>
                <w:rFonts w:cs="Calibri"/>
                <w:szCs w:val="21"/>
                <w:lang w:val="en-GB"/>
              </w:rPr>
              <w:t>children?</w:t>
            </w:r>
            <w:proofErr w:type="gramEnd"/>
            <w:r w:rsidRPr="00C944FC">
              <w:rPr>
                <w:rFonts w:cs="Calibri"/>
                <w:szCs w:val="21"/>
                <w:lang w:val="en-GB"/>
              </w:rPr>
              <w:t xml:space="preserve"> </w:t>
            </w:r>
          </w:p>
          <w:p w14:paraId="0E5D9B3E" w14:textId="77777777" w:rsidR="00AF455F" w:rsidRPr="00C944FC" w:rsidRDefault="00AF455F" w:rsidP="00972A6C">
            <w:pPr>
              <w:suppressAutoHyphens/>
              <w:spacing w:line="276" w:lineRule="auto"/>
              <w:rPr>
                <w:rFonts w:cs="Calibri"/>
                <w:szCs w:val="21"/>
                <w:lang w:val="en-GB"/>
              </w:rPr>
            </w:pPr>
            <w:r w:rsidRPr="00C944FC">
              <w:rPr>
                <w:rFonts w:cs="Calibri"/>
                <w:szCs w:val="21"/>
                <w:lang w:val="en-GB"/>
              </w:rPr>
              <w:t xml:space="preserve">Possibility that activity will lead to the removal of children from </w:t>
            </w:r>
            <w:proofErr w:type="gramStart"/>
            <w:r w:rsidRPr="00C944FC">
              <w:rPr>
                <w:rFonts w:cs="Calibri"/>
                <w:szCs w:val="21"/>
                <w:lang w:val="en-GB"/>
              </w:rPr>
              <w:t>school?</w:t>
            </w:r>
            <w:proofErr w:type="gramEnd"/>
            <w:r w:rsidRPr="00C944FC">
              <w:rPr>
                <w:rFonts w:cs="Calibri"/>
                <w:szCs w:val="21"/>
                <w:lang w:val="en-GB"/>
              </w:rPr>
              <w:t xml:space="preserve"> </w:t>
            </w:r>
          </w:p>
          <w:p w14:paraId="381941FC" w14:textId="77777777" w:rsidR="00AF455F" w:rsidRPr="00C944FC" w:rsidRDefault="00AF455F" w:rsidP="00972A6C">
            <w:pPr>
              <w:suppressAutoHyphens/>
              <w:spacing w:line="276" w:lineRule="auto"/>
              <w:rPr>
                <w:rFonts w:cs="Calibri"/>
                <w:szCs w:val="22"/>
                <w:lang w:val="en-GB"/>
              </w:rPr>
            </w:pPr>
            <w:r w:rsidRPr="00E05175">
              <w:rPr>
                <w:rFonts w:cs="Calibri"/>
                <w:szCs w:val="22"/>
              </w:rPr>
              <w:t>Possibility that activity will lead to children being employed in hazardous work?</w:t>
            </w:r>
          </w:p>
        </w:tc>
      </w:tr>
      <w:tr w:rsidR="00AF455F" w:rsidRPr="00E05175" w14:paraId="1346D3FF" w14:textId="77777777" w:rsidTr="00AF455F">
        <w:trPr>
          <w:trHeight w:val="148"/>
        </w:trPr>
        <w:tc>
          <w:tcPr>
            <w:tcW w:w="2091" w:type="dxa"/>
            <w:tcBorders>
              <w:left w:val="single" w:sz="4" w:space="0" w:color="auto"/>
              <w:right w:val="single" w:sz="4" w:space="0" w:color="auto"/>
            </w:tcBorders>
            <w:vAlign w:val="center"/>
          </w:tcPr>
          <w:p w14:paraId="4501AECB" w14:textId="77777777" w:rsidR="00AF455F" w:rsidRPr="00E05175" w:rsidRDefault="00AF455F" w:rsidP="00972A6C">
            <w:pPr>
              <w:suppressAutoHyphens/>
              <w:spacing w:line="276" w:lineRule="auto"/>
              <w:rPr>
                <w:rFonts w:cs="Calibri"/>
                <w:b/>
                <w:bCs/>
                <w:szCs w:val="22"/>
              </w:rPr>
            </w:pPr>
            <w:r w:rsidRPr="00E05175">
              <w:rPr>
                <w:rFonts w:cs="Calibri"/>
                <w:b/>
                <w:bCs/>
                <w:szCs w:val="22"/>
              </w:rPr>
              <w:t>Parent/caregiver more likely to be in situations of vulnerability</w:t>
            </w:r>
          </w:p>
        </w:tc>
        <w:tc>
          <w:tcPr>
            <w:tcW w:w="7543" w:type="dxa"/>
            <w:tcBorders>
              <w:top w:val="single" w:sz="4" w:space="0" w:color="auto"/>
              <w:left w:val="single" w:sz="4" w:space="0" w:color="auto"/>
              <w:bottom w:val="single" w:sz="4" w:space="0" w:color="auto"/>
              <w:right w:val="single" w:sz="4" w:space="0" w:color="auto"/>
            </w:tcBorders>
            <w:vAlign w:val="center"/>
          </w:tcPr>
          <w:p w14:paraId="6C9B8074" w14:textId="27E02FC7" w:rsidR="00AF455F" w:rsidRPr="00C944FC" w:rsidRDefault="00AF455F" w:rsidP="00972A6C">
            <w:pPr>
              <w:pStyle w:val="BodyText"/>
              <w:spacing w:before="0" w:after="0" w:line="276" w:lineRule="auto"/>
              <w:rPr>
                <w:rFonts w:ascii="Calibri" w:hAnsi="Calibri" w:cs="Calibri"/>
                <w:color w:val="auto"/>
              </w:rPr>
            </w:pPr>
            <w:r w:rsidRPr="00C944FC">
              <w:rPr>
                <w:rFonts w:ascii="Calibri" w:hAnsi="Calibri" w:cs="Calibri"/>
                <w:color w:val="auto"/>
              </w:rPr>
              <w:t xml:space="preserve">Engages with parents who </w:t>
            </w:r>
            <w:r>
              <w:rPr>
                <w:rFonts w:ascii="Calibri" w:hAnsi="Calibri" w:cs="Calibri"/>
                <w:color w:val="auto"/>
              </w:rPr>
              <w:t xml:space="preserve">are not </w:t>
            </w:r>
            <w:proofErr w:type="gramStart"/>
            <w:r>
              <w:rPr>
                <w:rFonts w:ascii="Calibri" w:hAnsi="Calibri" w:cs="Calibri"/>
                <w:color w:val="auto"/>
              </w:rPr>
              <w:t>in a position</w:t>
            </w:r>
            <w:proofErr w:type="gramEnd"/>
            <w:r>
              <w:rPr>
                <w:rFonts w:ascii="Calibri" w:hAnsi="Calibri" w:cs="Calibri"/>
                <w:color w:val="auto"/>
              </w:rPr>
              <w:t xml:space="preserve"> to</w:t>
            </w:r>
            <w:r w:rsidRPr="00C944FC">
              <w:rPr>
                <w:rFonts w:ascii="Calibri" w:hAnsi="Calibri" w:cs="Calibri"/>
                <w:color w:val="auto"/>
              </w:rPr>
              <w:t xml:space="preserve"> meet the needs of and protect </w:t>
            </w:r>
            <w:r>
              <w:rPr>
                <w:rFonts w:ascii="Calibri" w:hAnsi="Calibri" w:cs="Calibri"/>
                <w:color w:val="auto"/>
              </w:rPr>
              <w:t>their children</w:t>
            </w:r>
            <w:r w:rsidRPr="00C944FC">
              <w:rPr>
                <w:rFonts w:ascii="Calibri" w:hAnsi="Calibri" w:cs="Calibri"/>
                <w:color w:val="auto"/>
              </w:rPr>
              <w:t>?</w:t>
            </w:r>
          </w:p>
          <w:p w14:paraId="249BD2C3" w14:textId="1B85F000" w:rsidR="00AF455F" w:rsidRPr="00C944FC" w:rsidRDefault="00AF455F" w:rsidP="00972A6C">
            <w:pPr>
              <w:pStyle w:val="BodyText"/>
              <w:spacing w:before="0" w:after="0" w:line="276" w:lineRule="auto"/>
              <w:rPr>
                <w:rFonts w:ascii="Calibri" w:hAnsi="Calibri" w:cs="Calibri"/>
                <w:color w:val="auto"/>
                <w:szCs w:val="21"/>
              </w:rPr>
            </w:pPr>
            <w:r w:rsidRPr="00C944FC">
              <w:rPr>
                <w:rFonts w:ascii="Calibri" w:hAnsi="Calibri" w:cs="Calibri"/>
                <w:color w:val="auto"/>
                <w:szCs w:val="21"/>
              </w:rPr>
              <w:t>Engages with parents who experience challenges that contribute to their ability to provide care (e.g.</w:t>
            </w:r>
            <w:r>
              <w:rPr>
                <w:rFonts w:ascii="Calibri" w:hAnsi="Calibri" w:cs="Calibri"/>
                <w:color w:val="auto"/>
                <w:szCs w:val="21"/>
              </w:rPr>
              <w:t xml:space="preserve"> poor health, malnutrition</w:t>
            </w:r>
            <w:r w:rsidRPr="00C944FC">
              <w:rPr>
                <w:rFonts w:ascii="Calibri" w:hAnsi="Calibri" w:cs="Calibri"/>
                <w:color w:val="auto"/>
                <w:szCs w:val="21"/>
              </w:rPr>
              <w:t>)</w:t>
            </w:r>
            <w:r>
              <w:rPr>
                <w:rFonts w:ascii="Calibri" w:hAnsi="Calibri" w:cs="Calibri"/>
                <w:color w:val="auto"/>
                <w:szCs w:val="21"/>
              </w:rPr>
              <w:t>?</w:t>
            </w:r>
          </w:p>
          <w:p w14:paraId="28C91295" w14:textId="1E290DE0" w:rsidR="00AF455F" w:rsidRPr="00C944FC" w:rsidRDefault="00AF455F" w:rsidP="00972A6C">
            <w:pPr>
              <w:pStyle w:val="BodyText"/>
              <w:spacing w:before="0" w:after="0" w:line="276" w:lineRule="auto"/>
            </w:pPr>
            <w:r w:rsidRPr="00C944FC">
              <w:rPr>
                <w:rFonts w:ascii="Calibri" w:hAnsi="Calibri" w:cs="Calibri"/>
                <w:color w:val="auto"/>
                <w:szCs w:val="21"/>
              </w:rPr>
              <w:t>Engages with parents who experience isolation and exclusion and do not have access to support systems</w:t>
            </w:r>
            <w:r>
              <w:rPr>
                <w:rFonts w:ascii="Calibri" w:hAnsi="Calibri" w:cs="Calibri"/>
                <w:color w:val="auto"/>
                <w:szCs w:val="21"/>
              </w:rPr>
              <w:t xml:space="preserve"> (e.g. displaced, humanitarian setting</w:t>
            </w:r>
            <w:r w:rsidRPr="00C944FC">
              <w:rPr>
                <w:rFonts w:ascii="Calibri" w:hAnsi="Calibri" w:cs="Calibri"/>
                <w:color w:val="auto"/>
                <w:szCs w:val="21"/>
              </w:rPr>
              <w:t>?</w:t>
            </w:r>
          </w:p>
        </w:tc>
      </w:tr>
      <w:tr w:rsidR="00AF455F" w:rsidRPr="00E05175" w14:paraId="3F3FEFC5" w14:textId="77777777" w:rsidTr="00AF455F">
        <w:trPr>
          <w:trHeight w:val="148"/>
        </w:trPr>
        <w:tc>
          <w:tcPr>
            <w:tcW w:w="2091" w:type="dxa"/>
            <w:tcBorders>
              <w:left w:val="single" w:sz="4" w:space="0" w:color="auto"/>
              <w:right w:val="single" w:sz="4" w:space="0" w:color="auto"/>
            </w:tcBorders>
            <w:vAlign w:val="center"/>
          </w:tcPr>
          <w:p w14:paraId="1F3F9B4E" w14:textId="77777777" w:rsidR="00AF455F" w:rsidRPr="00C944FC" w:rsidRDefault="00AF455F" w:rsidP="00972A6C">
            <w:pPr>
              <w:suppressAutoHyphens/>
              <w:spacing w:line="276" w:lineRule="auto"/>
              <w:rPr>
                <w:rFonts w:cs="Calibri"/>
                <w:b/>
                <w:bCs/>
                <w:szCs w:val="22"/>
                <w:lang w:val="en-GB"/>
              </w:rPr>
            </w:pPr>
            <w:r w:rsidRPr="00C944FC">
              <w:rPr>
                <w:rFonts w:cs="Calibri"/>
                <w:b/>
                <w:bCs/>
                <w:szCs w:val="22"/>
                <w:lang w:val="en-GB"/>
              </w:rPr>
              <w:t>Organisational risk</w:t>
            </w:r>
          </w:p>
          <w:p w14:paraId="6635C59E" w14:textId="77777777" w:rsidR="00AF455F" w:rsidRPr="00E05175" w:rsidRDefault="00AF455F" w:rsidP="00972A6C">
            <w:pPr>
              <w:suppressAutoHyphens/>
              <w:spacing w:line="276" w:lineRule="auto"/>
              <w:rPr>
                <w:rFonts w:cs="Calibri"/>
                <w:b/>
                <w:bCs/>
                <w:szCs w:val="22"/>
              </w:rPr>
            </w:pPr>
          </w:p>
        </w:tc>
        <w:tc>
          <w:tcPr>
            <w:tcW w:w="7543" w:type="dxa"/>
            <w:tcBorders>
              <w:top w:val="single" w:sz="4" w:space="0" w:color="auto"/>
              <w:left w:val="single" w:sz="4" w:space="0" w:color="auto"/>
              <w:bottom w:val="single" w:sz="4" w:space="0" w:color="auto"/>
              <w:right w:val="single" w:sz="4" w:space="0" w:color="auto"/>
            </w:tcBorders>
            <w:vAlign w:val="center"/>
          </w:tcPr>
          <w:p w14:paraId="37EB26C6" w14:textId="77777777" w:rsidR="00AF455F" w:rsidRPr="00E05175" w:rsidRDefault="00AF455F" w:rsidP="00972A6C">
            <w:pPr>
              <w:spacing w:line="276" w:lineRule="auto"/>
              <w:rPr>
                <w:rFonts w:cs="Calibri"/>
                <w:b/>
                <w:szCs w:val="22"/>
                <w:lang w:val="en-GB"/>
              </w:rPr>
            </w:pPr>
            <w:r w:rsidRPr="00E05175">
              <w:rPr>
                <w:rFonts w:cs="Calibri"/>
                <w:b/>
                <w:szCs w:val="22"/>
                <w:lang w:val="en-GB"/>
              </w:rPr>
              <w:t>Is the organisation/funding recipient?</w:t>
            </w:r>
          </w:p>
          <w:p w14:paraId="533B54BE" w14:textId="77777777" w:rsidR="00AF455F" w:rsidRPr="00614520" w:rsidRDefault="00AF455F" w:rsidP="00972A6C">
            <w:pPr>
              <w:numPr>
                <w:ilvl w:val="0"/>
                <w:numId w:val="144"/>
              </w:numPr>
              <w:spacing w:line="276" w:lineRule="auto"/>
              <w:ind w:left="714" w:hanging="357"/>
              <w:rPr>
                <w:bCs/>
                <w:szCs w:val="22"/>
              </w:rPr>
            </w:pPr>
            <w:r w:rsidRPr="00614520">
              <w:rPr>
                <w:bCs/>
                <w:szCs w:val="22"/>
              </w:rPr>
              <w:t>A small community-based organisation with limited experience and/or low capacity to deliver the required activity?</w:t>
            </w:r>
          </w:p>
          <w:p w14:paraId="262EDC8F" w14:textId="4BF15A14" w:rsidR="00AF455F" w:rsidRPr="00E05175" w:rsidRDefault="00AF455F" w:rsidP="00972A6C">
            <w:pPr>
              <w:spacing w:line="276" w:lineRule="auto"/>
              <w:rPr>
                <w:rFonts w:cs="Calibri"/>
                <w:szCs w:val="22"/>
                <w:lang w:val="en-GB"/>
              </w:rPr>
            </w:pPr>
            <w:r w:rsidRPr="00E05175">
              <w:rPr>
                <w:rFonts w:cs="Calibri"/>
                <w:b/>
                <w:szCs w:val="22"/>
                <w:lang w:val="en-GB"/>
              </w:rPr>
              <w:t>Does the organisation/funding recipient</w:t>
            </w:r>
          </w:p>
          <w:p w14:paraId="6ED02420" w14:textId="77777777" w:rsidR="00AF455F" w:rsidRPr="00614520" w:rsidRDefault="00AF455F" w:rsidP="00972A6C">
            <w:pPr>
              <w:numPr>
                <w:ilvl w:val="0"/>
                <w:numId w:val="144"/>
              </w:numPr>
              <w:spacing w:line="276" w:lineRule="auto"/>
              <w:ind w:left="714" w:hanging="357"/>
              <w:rPr>
                <w:bCs/>
                <w:szCs w:val="22"/>
              </w:rPr>
            </w:pPr>
            <w:r w:rsidRPr="00614520">
              <w:rPr>
                <w:bCs/>
                <w:szCs w:val="22"/>
              </w:rPr>
              <w:t>have poor leadership on child protection?</w:t>
            </w:r>
          </w:p>
          <w:p w14:paraId="4206D915" w14:textId="4067EF2E" w:rsidR="00AF455F" w:rsidRPr="00614520" w:rsidRDefault="00AF455F" w:rsidP="00972A6C">
            <w:pPr>
              <w:numPr>
                <w:ilvl w:val="0"/>
                <w:numId w:val="144"/>
              </w:numPr>
              <w:spacing w:line="276" w:lineRule="auto"/>
              <w:ind w:left="714" w:hanging="357"/>
              <w:rPr>
                <w:bCs/>
                <w:szCs w:val="22"/>
              </w:rPr>
            </w:pPr>
            <w:r w:rsidRPr="00614520">
              <w:rPr>
                <w:bCs/>
                <w:szCs w:val="22"/>
              </w:rPr>
              <w:t>have a historic lack of diversity in the workplace?</w:t>
            </w:r>
          </w:p>
          <w:p w14:paraId="1EE7740A" w14:textId="52638FCD" w:rsidR="00AF455F" w:rsidRPr="009E6738" w:rsidRDefault="00AF455F" w:rsidP="00972A6C">
            <w:pPr>
              <w:numPr>
                <w:ilvl w:val="0"/>
                <w:numId w:val="144"/>
              </w:numPr>
              <w:spacing w:line="276" w:lineRule="auto"/>
              <w:ind w:left="714" w:hanging="357"/>
              <w:rPr>
                <w:rFonts w:cs="Calibri"/>
              </w:rPr>
            </w:pPr>
            <w:r w:rsidRPr="00614520">
              <w:rPr>
                <w:bCs/>
                <w:szCs w:val="22"/>
              </w:rPr>
              <w:t xml:space="preserve">lack child protection in </w:t>
            </w:r>
            <w:proofErr w:type="spellStart"/>
            <w:r w:rsidRPr="00614520">
              <w:rPr>
                <w:bCs/>
                <w:szCs w:val="22"/>
              </w:rPr>
              <w:t>organisational</w:t>
            </w:r>
            <w:proofErr w:type="spellEnd"/>
            <w:r w:rsidRPr="00614520">
              <w:rPr>
                <w:bCs/>
                <w:szCs w:val="22"/>
              </w:rPr>
              <w:t xml:space="preserve"> policies and procedures?</w:t>
            </w:r>
          </w:p>
        </w:tc>
      </w:tr>
    </w:tbl>
    <w:p w14:paraId="62672249" w14:textId="77777777" w:rsidR="0047631B" w:rsidRDefault="0047631B">
      <w:r>
        <w:br w:type="page"/>
      </w:r>
    </w:p>
    <w:p w14:paraId="10E18CE8" w14:textId="77777777" w:rsidR="00F91C9C"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rPr>
          <w:b/>
          <w:bCs/>
        </w:rPr>
      </w:pPr>
      <w:bookmarkStart w:id="6" w:name="_Toc204678520"/>
      <w:r w:rsidRPr="00D34A39">
        <w:rPr>
          <w:rFonts w:ascii="Segoe UI Emoji" w:hAnsi="Segoe UI Emoji" w:cs="Segoe UI Emoji"/>
        </w:rPr>
        <w:lastRenderedPageBreak/>
        <w:t>⚠️</w:t>
      </w:r>
      <w:r w:rsidRPr="00D34A39">
        <w:t> </w:t>
      </w:r>
      <w:r w:rsidRPr="00D64B3A">
        <w:rPr>
          <w:b/>
          <w:bCs/>
        </w:rPr>
        <w:t>Important Note on Higher Risk Contexts</w:t>
      </w:r>
    </w:p>
    <w:p w14:paraId="37E76870" w14:textId="77777777" w:rsidR="00F91C9C" w:rsidRPr="00D64B3A"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rPr>
          <w:b/>
          <w:bCs/>
        </w:rPr>
      </w:pPr>
    </w:p>
    <w:p w14:paraId="439E6774" w14:textId="77777777" w:rsidR="00F91C9C"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r w:rsidRPr="00BF7EFB">
        <w:t xml:space="preserve">Even if an </w:t>
      </w:r>
      <w:r w:rsidRPr="00D64B3A">
        <w:rPr>
          <w:b/>
          <w:bCs/>
        </w:rPr>
        <w:t>activity</w:t>
      </w:r>
      <w:r w:rsidRPr="00D34A39">
        <w:rPr>
          <w:b/>
          <w:bCs/>
        </w:rPr>
        <w:t xml:space="preserve"> </w:t>
      </w:r>
      <w:r w:rsidRPr="00BF7EFB">
        <w:t xml:space="preserve">is </w:t>
      </w:r>
      <w:r>
        <w:t xml:space="preserve">thought to have </w:t>
      </w:r>
      <w:r w:rsidRPr="00BF7EFB">
        <w:t xml:space="preserve">no contact or minimal contact with children or people, the </w:t>
      </w:r>
      <w:r w:rsidRPr="00D64B3A">
        <w:rPr>
          <w:b/>
          <w:bCs/>
        </w:rPr>
        <w:t>context</w:t>
      </w:r>
      <w:r w:rsidRPr="00BF7EFB">
        <w:t xml:space="preserve"> in which it is delivered may elevate the safeguarding risk.</w:t>
      </w:r>
    </w:p>
    <w:p w14:paraId="2EF3B405" w14:textId="77777777" w:rsidR="00F91C9C"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p>
    <w:p w14:paraId="43D61EC9" w14:textId="1CCABB9C" w:rsidR="00F91C9C" w:rsidRDefault="00F91C9C"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r w:rsidRPr="00BF7EFB">
        <w:t>Any activity delivered in a developing country</w:t>
      </w:r>
      <w:r>
        <w:t xml:space="preserve"> or</w:t>
      </w:r>
      <w:r w:rsidRPr="00BF7EFB">
        <w:t xml:space="preserve"> humanitarian </w:t>
      </w:r>
      <w:r>
        <w:t>and</w:t>
      </w:r>
      <w:r w:rsidRPr="00BF7EFB">
        <w:t xml:space="preserve"> peacekeeping setting is considered higher risk, regardless of the intended level of contact with children or people. This is because personnel may come into unsupervised or informal contact with children or people outside of formal work settings, and because local regulatory or accountability systems may be weak or disrupted</w:t>
      </w:r>
      <w:r>
        <w:t>, increasing the vulnerability of children</w:t>
      </w:r>
      <w:r w:rsidRPr="00BF7EFB">
        <w:t>.</w:t>
      </w:r>
    </w:p>
    <w:p w14:paraId="4BF9C68F" w14:textId="4CCCB8D7" w:rsidR="00380E35" w:rsidRDefault="00380E35">
      <w:pPr>
        <w:rPr>
          <w:rFonts w:eastAsiaTheme="majorEastAsia" w:cs="Calibri"/>
          <w:b/>
          <w:bCs/>
          <w:kern w:val="2"/>
          <w:sz w:val="24"/>
          <w:u w:val="single"/>
          <w14:ligatures w14:val="standardContextual"/>
        </w:rPr>
      </w:pPr>
      <w:r>
        <w:rPr>
          <w:rFonts w:cs="Calibri"/>
          <w:b/>
          <w:bCs/>
          <w:sz w:val="24"/>
          <w:u w:val="single"/>
        </w:rPr>
        <w:br w:type="page"/>
      </w:r>
    </w:p>
    <w:p w14:paraId="78534BF1" w14:textId="490B2791" w:rsidR="00BF44C5" w:rsidRPr="00380E35" w:rsidRDefault="00BF44C5" w:rsidP="00C944FC">
      <w:pPr>
        <w:pStyle w:val="Heading2"/>
        <w:spacing w:before="240" w:line="276" w:lineRule="auto"/>
        <w:rPr>
          <w:rFonts w:ascii="Calibri" w:hAnsi="Calibri" w:cs="Calibri"/>
          <w:b/>
          <w:bCs/>
          <w:color w:val="auto"/>
          <w:sz w:val="28"/>
          <w:szCs w:val="28"/>
        </w:rPr>
      </w:pPr>
      <w:r w:rsidRPr="00380E35">
        <w:rPr>
          <w:rFonts w:ascii="Calibri" w:hAnsi="Calibri" w:cs="Calibri"/>
          <w:b/>
          <w:bCs/>
          <w:color w:val="auto"/>
          <w:sz w:val="28"/>
          <w:szCs w:val="28"/>
        </w:rPr>
        <w:lastRenderedPageBreak/>
        <w:t xml:space="preserve">Establishing the SEAH risk </w:t>
      </w:r>
      <w:bookmarkEnd w:id="6"/>
      <w:r w:rsidR="00B90B0D" w:rsidRPr="00380E35">
        <w:rPr>
          <w:rFonts w:ascii="Calibri" w:hAnsi="Calibri" w:cs="Calibri"/>
          <w:b/>
          <w:bCs/>
          <w:color w:val="auto"/>
          <w:sz w:val="28"/>
          <w:szCs w:val="28"/>
        </w:rPr>
        <w:t>level</w:t>
      </w:r>
    </w:p>
    <w:p w14:paraId="2E956213" w14:textId="32B99A2F" w:rsidR="00BF44C5" w:rsidRPr="00F2435F" w:rsidRDefault="00BF44C5" w:rsidP="00893656">
      <w:pPr>
        <w:spacing w:line="276" w:lineRule="auto"/>
      </w:pPr>
      <w:r w:rsidRPr="00F2435F">
        <w:t>SEAH is perpetrated in workplaces and communities in all sectors and countries. The risk of SEAH is not limited to work internationally. Given how widespread SEAH is, and the complex settings in which DFAT operates:</w:t>
      </w:r>
    </w:p>
    <w:p w14:paraId="3F239943" w14:textId="6F9F3317" w:rsidR="00E52CDD" w:rsidRPr="00F2435F" w:rsidRDefault="00E52CDD" w:rsidP="00E52CDD">
      <w:pPr>
        <w:pStyle w:val="ListParagraph"/>
        <w:numPr>
          <w:ilvl w:val="0"/>
          <w:numId w:val="152"/>
        </w:numPr>
        <w:spacing w:line="276" w:lineRule="auto"/>
      </w:pPr>
      <w:proofErr w:type="gramStart"/>
      <w:r w:rsidRPr="00F2435F">
        <w:t>very</w:t>
      </w:r>
      <w:proofErr w:type="gramEnd"/>
      <w:r w:rsidRPr="00F2435F">
        <w:t xml:space="preserve"> few activities would be considered low </w:t>
      </w:r>
      <w:r w:rsidR="00B42796">
        <w:t xml:space="preserve">or very low </w:t>
      </w:r>
      <w:r w:rsidRPr="00F2435F">
        <w:t xml:space="preserve">risk but could for example, include corporate goods and services delivered in a </w:t>
      </w:r>
      <w:proofErr w:type="gramStart"/>
      <w:r w:rsidRPr="00F2435F">
        <w:t>low-risk</w:t>
      </w:r>
      <w:proofErr w:type="gramEnd"/>
      <w:r w:rsidRPr="00F2435F">
        <w:t xml:space="preserve"> setting</w:t>
      </w:r>
    </w:p>
    <w:p w14:paraId="33E040C1" w14:textId="06713A55" w:rsidR="00BF44C5" w:rsidRPr="00F2435F" w:rsidRDefault="00BF44C5" w:rsidP="00893656">
      <w:pPr>
        <w:pStyle w:val="ListParagraph"/>
        <w:numPr>
          <w:ilvl w:val="0"/>
          <w:numId w:val="152"/>
        </w:numPr>
        <w:spacing w:line="276" w:lineRule="auto"/>
      </w:pPr>
      <w:r w:rsidRPr="00F2435F">
        <w:t>most DFAT activities should be rated as at least a</w:t>
      </w:r>
      <w:r w:rsidR="00B42796">
        <w:t xml:space="preserve"> low to</w:t>
      </w:r>
      <w:r w:rsidRPr="00F2435F">
        <w:t xml:space="preserve"> medium risk of SEAH</w:t>
      </w:r>
    </w:p>
    <w:p w14:paraId="3D20FB63" w14:textId="4A6914B0" w:rsidR="00BF44C5" w:rsidRDefault="005B54C8" w:rsidP="001201A0">
      <w:pPr>
        <w:pStyle w:val="ListParagraph"/>
        <w:numPr>
          <w:ilvl w:val="1"/>
          <w:numId w:val="152"/>
        </w:numPr>
        <w:spacing w:line="276" w:lineRule="auto"/>
      </w:pPr>
      <w:r>
        <w:t xml:space="preserve">this means that </w:t>
      </w:r>
      <w:r w:rsidR="00BF44C5" w:rsidRPr="00F2435F">
        <w:t xml:space="preserve">most DFAT partners will need to apply at a minimum, the </w:t>
      </w:r>
      <w:r w:rsidR="001A1396" w:rsidRPr="00F2435F">
        <w:t>Essential Standards</w:t>
      </w:r>
      <w:r w:rsidR="00BF44C5" w:rsidRPr="00F2435F">
        <w:t xml:space="preserve"> whether in Australia or overseas</w:t>
      </w:r>
      <w:r w:rsidR="00E52CDD">
        <w:t>.</w:t>
      </w:r>
    </w:p>
    <w:p w14:paraId="03C53BE1" w14:textId="77777777" w:rsidR="008B055F" w:rsidRDefault="008B055F" w:rsidP="00893656">
      <w:pPr>
        <w:spacing w:line="276" w:lineRule="auto"/>
      </w:pPr>
    </w:p>
    <w:p w14:paraId="4096E3F4" w14:textId="77777777" w:rsidR="008B055F" w:rsidRDefault="008B055F"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rPr>
          <w:b/>
          <w:bCs/>
        </w:rPr>
      </w:pPr>
      <w:r w:rsidRPr="00D34A39">
        <w:rPr>
          <w:rFonts w:ascii="Segoe UI Emoji" w:hAnsi="Segoe UI Emoji" w:cs="Segoe UI Emoji"/>
        </w:rPr>
        <w:t>⚠️</w:t>
      </w:r>
      <w:r w:rsidRPr="00D34A39">
        <w:t> </w:t>
      </w:r>
      <w:r w:rsidRPr="00D64B3A">
        <w:rPr>
          <w:b/>
          <w:bCs/>
        </w:rPr>
        <w:t>Important Note on Higher Risk Contexts</w:t>
      </w:r>
    </w:p>
    <w:p w14:paraId="3439D995" w14:textId="77777777" w:rsidR="008B055F" w:rsidRPr="00D64B3A" w:rsidRDefault="008B055F"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rPr>
          <w:b/>
          <w:bCs/>
        </w:rPr>
      </w:pPr>
    </w:p>
    <w:p w14:paraId="77B3F0D6" w14:textId="77777777" w:rsidR="008B055F" w:rsidRDefault="008B055F"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r>
        <w:t xml:space="preserve">All DFAT partners delivering programs in high-risk settings, including but not limited to development or humanitarian and peacekeeping </w:t>
      </w:r>
      <w:proofErr w:type="gramStart"/>
      <w:r>
        <w:t>settings</w:t>
      </w:r>
      <w:proofErr w:type="gramEnd"/>
      <w:r>
        <w:t xml:space="preserve"> must meet the </w:t>
      </w:r>
      <w:r>
        <w:rPr>
          <w:b/>
          <w:bCs/>
        </w:rPr>
        <w:t>Comprehensive PSEAH Standards</w:t>
      </w:r>
      <w:r>
        <w:t>.</w:t>
      </w:r>
    </w:p>
    <w:p w14:paraId="4243EBF9" w14:textId="42C0943C" w:rsidR="008B055F" w:rsidRPr="008B055F" w:rsidRDefault="008B055F"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r>
        <w:t>The risks of SEAH are not always obvious at the beginning of an activity. There are many other factors that can increase the risk or the vulnerability of people to SEAH beyond the activity taking place in a developing country or humanitarian and peacekeeping setting.</w:t>
      </w:r>
    </w:p>
    <w:p w14:paraId="64C68EB3" w14:textId="0A9F697A" w:rsidR="00072465" w:rsidRDefault="00072465">
      <w:pPr>
        <w:rPr>
          <w:b/>
        </w:rPr>
      </w:pPr>
    </w:p>
    <w:p w14:paraId="6F7ED162" w14:textId="6F5D2E4F" w:rsidR="00BF44C5" w:rsidRPr="00C944FC" w:rsidRDefault="00BF44C5" w:rsidP="00C944FC">
      <w:pPr>
        <w:spacing w:line="276" w:lineRule="auto"/>
        <w:rPr>
          <w:b/>
        </w:rPr>
      </w:pPr>
      <w:r w:rsidRPr="00C944FC">
        <w:rPr>
          <w:b/>
        </w:rPr>
        <w:t>The table below provides practical examples of activities that fall under each level of risk</w:t>
      </w:r>
      <w:r w:rsidR="0050745A">
        <w:rPr>
          <w:b/>
        </w:rPr>
        <w:t xml:space="preserve"> to help you make your assessment</w:t>
      </w:r>
      <w:r w:rsidRPr="00C944FC">
        <w:rPr>
          <w:b/>
        </w:rPr>
        <w:t>.</w:t>
      </w:r>
    </w:p>
    <w:p w14:paraId="256D5220" w14:textId="1C69E7D9" w:rsidR="00BF44C5" w:rsidRPr="0017073E" w:rsidRDefault="00BF44C5" w:rsidP="00C944FC">
      <w:pPr>
        <w:spacing w:line="276" w:lineRule="auto"/>
        <w:rPr>
          <w:b/>
        </w:rPr>
      </w:pP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9"/>
        <w:gridCol w:w="5309"/>
        <w:gridCol w:w="2684"/>
      </w:tblGrid>
      <w:tr w:rsidR="00AF769C" w:rsidRPr="0017073E" w14:paraId="37C4A435" w14:textId="067180C1" w:rsidTr="00614391">
        <w:trPr>
          <w:trHeight w:val="300"/>
          <w:tblHeader/>
        </w:trPr>
        <w:tc>
          <w:tcPr>
            <w:tcW w:w="1629" w:type="dxa"/>
            <w:tcBorders>
              <w:top w:val="single" w:sz="6" w:space="0" w:color="auto"/>
              <w:left w:val="single" w:sz="6" w:space="0" w:color="auto"/>
              <w:bottom w:val="single" w:sz="6" w:space="0" w:color="auto"/>
              <w:right w:val="single" w:sz="6" w:space="0" w:color="auto"/>
            </w:tcBorders>
            <w:shd w:val="clear" w:color="auto" w:fill="DAE9F7"/>
            <w:hideMark/>
          </w:tcPr>
          <w:p w14:paraId="6DF461D3" w14:textId="77777777" w:rsidR="00AF769C" w:rsidRPr="0017073E" w:rsidRDefault="00AF769C" w:rsidP="00C944FC">
            <w:pPr>
              <w:spacing w:line="276" w:lineRule="auto"/>
              <w:rPr>
                <w:b/>
              </w:rPr>
            </w:pPr>
            <w:r w:rsidRPr="0017073E">
              <w:rPr>
                <w:b/>
                <w:bCs/>
              </w:rPr>
              <w:t xml:space="preserve">Level of </w:t>
            </w:r>
            <w:r>
              <w:rPr>
                <w:b/>
                <w:bCs/>
              </w:rPr>
              <w:t>Risk</w:t>
            </w:r>
            <w:r w:rsidRPr="0017073E">
              <w:rPr>
                <w:b/>
              </w:rPr>
              <w:t> </w:t>
            </w:r>
          </w:p>
        </w:tc>
        <w:tc>
          <w:tcPr>
            <w:tcW w:w="5309" w:type="dxa"/>
            <w:tcBorders>
              <w:top w:val="single" w:sz="6" w:space="0" w:color="auto"/>
              <w:left w:val="single" w:sz="6" w:space="0" w:color="auto"/>
              <w:bottom w:val="single" w:sz="6" w:space="0" w:color="auto"/>
              <w:right w:val="single" w:sz="6" w:space="0" w:color="auto"/>
            </w:tcBorders>
            <w:shd w:val="clear" w:color="auto" w:fill="DAE9F7"/>
            <w:hideMark/>
          </w:tcPr>
          <w:p w14:paraId="5359D170" w14:textId="77777777" w:rsidR="00AF769C" w:rsidRPr="0017073E" w:rsidRDefault="00AF769C" w:rsidP="00C944FC">
            <w:pPr>
              <w:spacing w:line="276" w:lineRule="auto"/>
              <w:rPr>
                <w:b/>
              </w:rPr>
            </w:pPr>
            <w:r w:rsidRPr="0017073E">
              <w:rPr>
                <w:b/>
                <w:bCs/>
              </w:rPr>
              <w:t>Examples of Activities </w:t>
            </w:r>
            <w:r w:rsidRPr="0017073E">
              <w:rPr>
                <w:b/>
              </w:rPr>
              <w:t> </w:t>
            </w:r>
          </w:p>
        </w:tc>
        <w:tc>
          <w:tcPr>
            <w:tcW w:w="2684" w:type="dxa"/>
            <w:tcBorders>
              <w:top w:val="single" w:sz="6" w:space="0" w:color="auto"/>
              <w:left w:val="single" w:sz="6" w:space="0" w:color="auto"/>
              <w:bottom w:val="single" w:sz="6" w:space="0" w:color="auto"/>
              <w:right w:val="single" w:sz="6" w:space="0" w:color="auto"/>
            </w:tcBorders>
            <w:shd w:val="clear" w:color="auto" w:fill="DAE9F7"/>
          </w:tcPr>
          <w:p w14:paraId="4B651B51" w14:textId="05C8E683" w:rsidR="00AF769C" w:rsidRPr="0017073E" w:rsidRDefault="00CB0EFF">
            <w:pPr>
              <w:spacing w:line="276" w:lineRule="auto"/>
              <w:rPr>
                <w:b/>
                <w:bCs/>
              </w:rPr>
            </w:pPr>
            <w:r>
              <w:rPr>
                <w:b/>
                <w:bCs/>
              </w:rPr>
              <w:t xml:space="preserve">PSEAH Standards </w:t>
            </w:r>
          </w:p>
        </w:tc>
      </w:tr>
      <w:tr w:rsidR="00AF769C" w:rsidRPr="0017073E" w14:paraId="3F54FEC1" w14:textId="06AE3CFF" w:rsidTr="00C944FC">
        <w:trPr>
          <w:trHeight w:val="300"/>
        </w:trPr>
        <w:tc>
          <w:tcPr>
            <w:tcW w:w="1629" w:type="dxa"/>
            <w:tcBorders>
              <w:top w:val="single" w:sz="6" w:space="0" w:color="auto"/>
              <w:left w:val="single" w:sz="6" w:space="0" w:color="auto"/>
              <w:bottom w:val="single" w:sz="6" w:space="0" w:color="auto"/>
              <w:right w:val="single" w:sz="6" w:space="0" w:color="auto"/>
            </w:tcBorders>
          </w:tcPr>
          <w:p w14:paraId="0DDC5C06" w14:textId="5BEEA896" w:rsidR="00AF769C" w:rsidRPr="00EF0AC6" w:rsidRDefault="006D4608" w:rsidP="00C944FC">
            <w:pPr>
              <w:spacing w:line="276" w:lineRule="auto"/>
              <w:rPr>
                <w:b/>
                <w:szCs w:val="22"/>
              </w:rPr>
            </w:pPr>
            <w:r w:rsidRPr="00EF0AC6">
              <w:rPr>
                <w:b/>
                <w:szCs w:val="22"/>
              </w:rPr>
              <w:t xml:space="preserve">Very </w:t>
            </w:r>
            <w:r w:rsidR="00AF769C" w:rsidRPr="00EF0AC6">
              <w:rPr>
                <w:b/>
                <w:szCs w:val="22"/>
              </w:rPr>
              <w:t>Low Risk</w:t>
            </w:r>
          </w:p>
        </w:tc>
        <w:tc>
          <w:tcPr>
            <w:tcW w:w="5309" w:type="dxa"/>
            <w:tcBorders>
              <w:top w:val="single" w:sz="6" w:space="0" w:color="auto"/>
              <w:left w:val="single" w:sz="6" w:space="0" w:color="auto"/>
              <w:bottom w:val="single" w:sz="6" w:space="0" w:color="auto"/>
              <w:right w:val="single" w:sz="6" w:space="0" w:color="auto"/>
            </w:tcBorders>
            <w:hideMark/>
          </w:tcPr>
          <w:p w14:paraId="59C312B1" w14:textId="1D830991" w:rsidR="00AF769C" w:rsidRPr="00510972" w:rsidRDefault="00AF769C" w:rsidP="00AB4B7B">
            <w:pPr>
              <w:numPr>
                <w:ilvl w:val="0"/>
                <w:numId w:val="148"/>
              </w:numPr>
              <w:tabs>
                <w:tab w:val="clear" w:pos="720"/>
                <w:tab w:val="num" w:pos="491"/>
              </w:tabs>
              <w:spacing w:line="276" w:lineRule="auto"/>
              <w:ind w:left="491" w:hanging="284"/>
              <w:rPr>
                <w:bCs/>
                <w:szCs w:val="22"/>
              </w:rPr>
            </w:pPr>
            <w:r w:rsidRPr="00510972">
              <w:rPr>
                <w:bCs/>
                <w:szCs w:val="22"/>
              </w:rPr>
              <w:t>One</w:t>
            </w:r>
            <w:r w:rsidR="00954406">
              <w:rPr>
                <w:bCs/>
                <w:szCs w:val="22"/>
              </w:rPr>
              <w:t>-</w:t>
            </w:r>
            <w:r w:rsidRPr="00510972">
              <w:rPr>
                <w:bCs/>
                <w:szCs w:val="22"/>
              </w:rPr>
              <w:t>off delivery of corporate goods such as equipment or materials </w:t>
            </w:r>
            <w:r w:rsidR="00CB0EFF">
              <w:rPr>
                <w:bCs/>
                <w:szCs w:val="22"/>
              </w:rPr>
              <w:t xml:space="preserve">in </w:t>
            </w:r>
            <w:r w:rsidR="004B451E">
              <w:rPr>
                <w:bCs/>
                <w:szCs w:val="22"/>
              </w:rPr>
              <w:t xml:space="preserve">a </w:t>
            </w:r>
            <w:proofErr w:type="gramStart"/>
            <w:r w:rsidR="00CB0EFF">
              <w:rPr>
                <w:bCs/>
                <w:szCs w:val="22"/>
              </w:rPr>
              <w:t>low</w:t>
            </w:r>
            <w:r w:rsidR="00954406">
              <w:rPr>
                <w:bCs/>
                <w:szCs w:val="22"/>
              </w:rPr>
              <w:t>-</w:t>
            </w:r>
            <w:r w:rsidR="00CB0EFF">
              <w:rPr>
                <w:bCs/>
                <w:szCs w:val="22"/>
              </w:rPr>
              <w:t>risk</w:t>
            </w:r>
            <w:proofErr w:type="gramEnd"/>
            <w:r w:rsidR="00CB0EFF">
              <w:rPr>
                <w:bCs/>
                <w:szCs w:val="22"/>
              </w:rPr>
              <w:t xml:space="preserve"> setting</w:t>
            </w:r>
          </w:p>
          <w:p w14:paraId="2BB0F934" w14:textId="77777777" w:rsidR="00AF769C" w:rsidRPr="00510972" w:rsidRDefault="00AF769C" w:rsidP="00AB4B7B">
            <w:pPr>
              <w:numPr>
                <w:ilvl w:val="0"/>
                <w:numId w:val="148"/>
              </w:numPr>
              <w:tabs>
                <w:tab w:val="clear" w:pos="720"/>
                <w:tab w:val="num" w:pos="491"/>
              </w:tabs>
              <w:spacing w:line="276" w:lineRule="auto"/>
              <w:ind w:hanging="513"/>
              <w:rPr>
                <w:bCs/>
                <w:szCs w:val="22"/>
              </w:rPr>
            </w:pPr>
            <w:r w:rsidRPr="00510972">
              <w:rPr>
                <w:bCs/>
                <w:szCs w:val="22"/>
              </w:rPr>
              <w:t>Remote, desk</w:t>
            </w:r>
            <w:r>
              <w:rPr>
                <w:bCs/>
                <w:szCs w:val="22"/>
              </w:rPr>
              <w:t>-</w:t>
            </w:r>
            <w:r w:rsidRPr="00510972">
              <w:rPr>
                <w:bCs/>
                <w:szCs w:val="22"/>
              </w:rPr>
              <w:t>based policy advice or writing </w:t>
            </w:r>
          </w:p>
        </w:tc>
        <w:tc>
          <w:tcPr>
            <w:tcW w:w="2684" w:type="dxa"/>
            <w:tcBorders>
              <w:top w:val="single" w:sz="6" w:space="0" w:color="auto"/>
              <w:left w:val="single" w:sz="6" w:space="0" w:color="auto"/>
              <w:bottom w:val="single" w:sz="6" w:space="0" w:color="auto"/>
              <w:right w:val="single" w:sz="6" w:space="0" w:color="auto"/>
            </w:tcBorders>
          </w:tcPr>
          <w:p w14:paraId="6566C060" w14:textId="47DDD98F" w:rsidR="00AF769C" w:rsidRPr="00EF0AC6" w:rsidRDefault="00CB0EFF" w:rsidP="00C944FC">
            <w:pPr>
              <w:spacing w:line="276" w:lineRule="auto"/>
              <w:rPr>
                <w:b/>
                <w:szCs w:val="22"/>
              </w:rPr>
            </w:pPr>
            <w:r w:rsidRPr="00EF0AC6">
              <w:rPr>
                <w:b/>
                <w:szCs w:val="22"/>
              </w:rPr>
              <w:t xml:space="preserve">None or consider </w:t>
            </w:r>
            <w:r w:rsidR="001A1396" w:rsidRPr="00EF0AC6">
              <w:rPr>
                <w:b/>
                <w:szCs w:val="22"/>
              </w:rPr>
              <w:t>Essential Standards</w:t>
            </w:r>
            <w:r w:rsidRPr="00EF0AC6">
              <w:rPr>
                <w:b/>
                <w:szCs w:val="22"/>
              </w:rPr>
              <w:t xml:space="preserve"> in </w:t>
            </w:r>
            <w:r w:rsidR="00424777">
              <w:rPr>
                <w:b/>
                <w:szCs w:val="22"/>
              </w:rPr>
              <w:t>development</w:t>
            </w:r>
            <w:r w:rsidR="00B9498A">
              <w:rPr>
                <w:b/>
                <w:szCs w:val="22"/>
              </w:rPr>
              <w:t xml:space="preserve"> or</w:t>
            </w:r>
            <w:r w:rsidR="007508AF" w:rsidRPr="00EF0AC6">
              <w:rPr>
                <w:b/>
                <w:szCs w:val="22"/>
              </w:rPr>
              <w:t xml:space="preserve"> humanitarian </w:t>
            </w:r>
            <w:r w:rsidR="00B9498A">
              <w:rPr>
                <w:b/>
                <w:szCs w:val="22"/>
              </w:rPr>
              <w:t xml:space="preserve">and </w:t>
            </w:r>
            <w:r w:rsidR="007508AF" w:rsidRPr="00EF0AC6">
              <w:rPr>
                <w:b/>
                <w:szCs w:val="22"/>
              </w:rPr>
              <w:t>peacekeeping</w:t>
            </w:r>
            <w:r w:rsidRPr="00EF0AC6">
              <w:rPr>
                <w:b/>
                <w:szCs w:val="22"/>
              </w:rPr>
              <w:t xml:space="preserve"> settings</w:t>
            </w:r>
          </w:p>
        </w:tc>
      </w:tr>
      <w:tr w:rsidR="00AF769C" w:rsidRPr="0017073E" w14:paraId="265604CF" w14:textId="49335DF2" w:rsidTr="00C944FC">
        <w:trPr>
          <w:trHeight w:val="300"/>
        </w:trPr>
        <w:tc>
          <w:tcPr>
            <w:tcW w:w="1629" w:type="dxa"/>
            <w:tcBorders>
              <w:top w:val="single" w:sz="6" w:space="0" w:color="auto"/>
              <w:left w:val="single" w:sz="6" w:space="0" w:color="auto"/>
              <w:bottom w:val="single" w:sz="6" w:space="0" w:color="auto"/>
              <w:right w:val="single" w:sz="6" w:space="0" w:color="auto"/>
            </w:tcBorders>
          </w:tcPr>
          <w:p w14:paraId="3ABE1B2A" w14:textId="7C67116D" w:rsidR="00AF769C" w:rsidRPr="00EF0AC6" w:rsidRDefault="006D4608" w:rsidP="00C944FC">
            <w:pPr>
              <w:spacing w:line="276" w:lineRule="auto"/>
              <w:rPr>
                <w:b/>
                <w:szCs w:val="22"/>
              </w:rPr>
            </w:pPr>
            <w:r w:rsidRPr="00EF0AC6">
              <w:rPr>
                <w:b/>
                <w:szCs w:val="22"/>
              </w:rPr>
              <w:t xml:space="preserve">Low to </w:t>
            </w:r>
            <w:r w:rsidR="00AF769C" w:rsidRPr="00EF0AC6">
              <w:rPr>
                <w:b/>
                <w:szCs w:val="22"/>
              </w:rPr>
              <w:t>Medium Risk</w:t>
            </w:r>
          </w:p>
        </w:tc>
        <w:tc>
          <w:tcPr>
            <w:tcW w:w="5309" w:type="dxa"/>
            <w:tcBorders>
              <w:top w:val="single" w:sz="6" w:space="0" w:color="auto"/>
              <w:left w:val="single" w:sz="6" w:space="0" w:color="auto"/>
              <w:bottom w:val="single" w:sz="6" w:space="0" w:color="auto"/>
              <w:right w:val="single" w:sz="6" w:space="0" w:color="auto"/>
            </w:tcBorders>
            <w:hideMark/>
          </w:tcPr>
          <w:p w14:paraId="2A24E710" w14:textId="242CA968" w:rsidR="00AF769C" w:rsidRPr="00510972" w:rsidRDefault="00AF769C" w:rsidP="00AB4B7B">
            <w:pPr>
              <w:numPr>
                <w:ilvl w:val="0"/>
                <w:numId w:val="148"/>
              </w:numPr>
              <w:tabs>
                <w:tab w:val="clear" w:pos="720"/>
                <w:tab w:val="num" w:pos="491"/>
              </w:tabs>
              <w:spacing w:line="276" w:lineRule="auto"/>
              <w:ind w:left="491" w:hanging="284"/>
              <w:rPr>
                <w:bCs/>
                <w:szCs w:val="22"/>
              </w:rPr>
            </w:pPr>
            <w:r w:rsidRPr="00510972">
              <w:rPr>
                <w:bCs/>
                <w:szCs w:val="22"/>
              </w:rPr>
              <w:t>Attendance at or delivery of goods or services at public diplomacy events such as catering or food service </w:t>
            </w:r>
          </w:p>
          <w:p w14:paraId="64C10B41" w14:textId="77777777" w:rsidR="00AF769C" w:rsidRPr="00510972" w:rsidRDefault="00AF769C" w:rsidP="00AB4B7B">
            <w:pPr>
              <w:numPr>
                <w:ilvl w:val="0"/>
                <w:numId w:val="148"/>
              </w:numPr>
              <w:tabs>
                <w:tab w:val="clear" w:pos="720"/>
                <w:tab w:val="num" w:pos="491"/>
              </w:tabs>
              <w:spacing w:line="276" w:lineRule="auto"/>
              <w:ind w:left="491" w:hanging="284"/>
              <w:rPr>
                <w:bCs/>
                <w:szCs w:val="22"/>
              </w:rPr>
            </w:pPr>
            <w:r w:rsidRPr="00510972">
              <w:rPr>
                <w:bCs/>
                <w:szCs w:val="22"/>
              </w:rPr>
              <w:t>Provision of a service or a trade such as catering, or IT </w:t>
            </w:r>
          </w:p>
          <w:p w14:paraId="5CD9B087" w14:textId="6FA866F3" w:rsidR="00AF769C" w:rsidRPr="00510972" w:rsidRDefault="004B451E" w:rsidP="00AB4B7B">
            <w:pPr>
              <w:numPr>
                <w:ilvl w:val="0"/>
                <w:numId w:val="148"/>
              </w:numPr>
              <w:tabs>
                <w:tab w:val="clear" w:pos="720"/>
                <w:tab w:val="num" w:pos="491"/>
              </w:tabs>
              <w:spacing w:line="276" w:lineRule="auto"/>
              <w:ind w:hanging="513"/>
              <w:rPr>
                <w:bCs/>
                <w:szCs w:val="22"/>
              </w:rPr>
            </w:pPr>
            <w:r>
              <w:rPr>
                <w:bCs/>
                <w:szCs w:val="22"/>
              </w:rPr>
              <w:t>P</w:t>
            </w:r>
            <w:r w:rsidRPr="00510972">
              <w:rPr>
                <w:bCs/>
                <w:szCs w:val="22"/>
              </w:rPr>
              <w:t xml:space="preserve">rovision </w:t>
            </w:r>
            <w:r w:rsidR="00AF769C" w:rsidRPr="00510972">
              <w:rPr>
                <w:bCs/>
                <w:szCs w:val="22"/>
              </w:rPr>
              <w:t>of group training, attendance at meetings. </w:t>
            </w:r>
          </w:p>
        </w:tc>
        <w:tc>
          <w:tcPr>
            <w:tcW w:w="2684" w:type="dxa"/>
            <w:tcBorders>
              <w:top w:val="single" w:sz="6" w:space="0" w:color="auto"/>
              <w:left w:val="single" w:sz="6" w:space="0" w:color="auto"/>
              <w:bottom w:val="single" w:sz="6" w:space="0" w:color="auto"/>
              <w:right w:val="single" w:sz="6" w:space="0" w:color="auto"/>
            </w:tcBorders>
          </w:tcPr>
          <w:p w14:paraId="52A7E8ED" w14:textId="562B8AA5" w:rsidR="00AF769C" w:rsidRPr="00EF0AC6" w:rsidRDefault="00CB0EFF" w:rsidP="00C944FC">
            <w:pPr>
              <w:spacing w:line="276" w:lineRule="auto"/>
              <w:rPr>
                <w:b/>
                <w:szCs w:val="22"/>
              </w:rPr>
            </w:pPr>
            <w:r w:rsidRPr="00EF0AC6">
              <w:rPr>
                <w:b/>
                <w:szCs w:val="22"/>
              </w:rPr>
              <w:t>Essential</w:t>
            </w:r>
          </w:p>
        </w:tc>
      </w:tr>
      <w:tr w:rsidR="00AF769C" w:rsidRPr="0017073E" w14:paraId="1677A0D6" w14:textId="3C739B40" w:rsidTr="00C944FC">
        <w:trPr>
          <w:trHeight w:val="300"/>
        </w:trPr>
        <w:tc>
          <w:tcPr>
            <w:tcW w:w="1629" w:type="dxa"/>
            <w:tcBorders>
              <w:top w:val="single" w:sz="6" w:space="0" w:color="auto"/>
              <w:left w:val="single" w:sz="6" w:space="0" w:color="auto"/>
              <w:bottom w:val="single" w:sz="6" w:space="0" w:color="auto"/>
              <w:right w:val="single" w:sz="6" w:space="0" w:color="auto"/>
            </w:tcBorders>
          </w:tcPr>
          <w:p w14:paraId="4D0343E7" w14:textId="77777777" w:rsidR="00AF769C" w:rsidRPr="00EF0AC6" w:rsidRDefault="00AF769C" w:rsidP="00C944FC">
            <w:pPr>
              <w:spacing w:line="276" w:lineRule="auto"/>
              <w:rPr>
                <w:b/>
                <w:szCs w:val="22"/>
              </w:rPr>
            </w:pPr>
            <w:r w:rsidRPr="00EF0AC6">
              <w:rPr>
                <w:b/>
                <w:szCs w:val="22"/>
              </w:rPr>
              <w:t>High Risk</w:t>
            </w:r>
          </w:p>
        </w:tc>
        <w:tc>
          <w:tcPr>
            <w:tcW w:w="5309" w:type="dxa"/>
            <w:tcBorders>
              <w:top w:val="single" w:sz="6" w:space="0" w:color="auto"/>
              <w:left w:val="single" w:sz="6" w:space="0" w:color="auto"/>
              <w:bottom w:val="single" w:sz="6" w:space="0" w:color="auto"/>
              <w:right w:val="single" w:sz="6" w:space="0" w:color="auto"/>
            </w:tcBorders>
            <w:hideMark/>
          </w:tcPr>
          <w:p w14:paraId="4A857B69" w14:textId="26E63C02" w:rsidR="00DB763B" w:rsidRDefault="00DB763B" w:rsidP="00AB4B7B">
            <w:pPr>
              <w:numPr>
                <w:ilvl w:val="0"/>
                <w:numId w:val="148"/>
              </w:numPr>
              <w:tabs>
                <w:tab w:val="clear" w:pos="720"/>
                <w:tab w:val="num" w:pos="491"/>
              </w:tabs>
              <w:spacing w:line="276" w:lineRule="auto"/>
              <w:ind w:left="491" w:hanging="284"/>
              <w:rPr>
                <w:bCs/>
                <w:szCs w:val="22"/>
              </w:rPr>
            </w:pPr>
            <w:r w:rsidRPr="00510972">
              <w:rPr>
                <w:bCs/>
                <w:szCs w:val="22"/>
              </w:rPr>
              <w:t xml:space="preserve">Implementation of </w:t>
            </w:r>
            <w:r w:rsidR="00445610">
              <w:rPr>
                <w:bCs/>
                <w:szCs w:val="22"/>
              </w:rPr>
              <w:t>pro</w:t>
            </w:r>
            <w:r w:rsidR="00767F1C">
              <w:rPr>
                <w:bCs/>
                <w:szCs w:val="22"/>
              </w:rPr>
              <w:t xml:space="preserve">grams in </w:t>
            </w:r>
            <w:r w:rsidRPr="00EF0AC6">
              <w:rPr>
                <w:bCs/>
                <w:szCs w:val="22"/>
              </w:rPr>
              <w:t>development, humanitarian and peacekeeping activities</w:t>
            </w:r>
          </w:p>
          <w:p w14:paraId="1150D26F" w14:textId="7FEA3688" w:rsidR="00AF769C" w:rsidRPr="00510972" w:rsidRDefault="00AF769C" w:rsidP="00AB4B7B">
            <w:pPr>
              <w:numPr>
                <w:ilvl w:val="0"/>
                <w:numId w:val="148"/>
              </w:numPr>
              <w:tabs>
                <w:tab w:val="clear" w:pos="720"/>
                <w:tab w:val="num" w:pos="491"/>
              </w:tabs>
              <w:spacing w:line="276" w:lineRule="auto"/>
              <w:ind w:left="491" w:hanging="284"/>
              <w:rPr>
                <w:bCs/>
                <w:szCs w:val="22"/>
              </w:rPr>
            </w:pPr>
            <w:r w:rsidRPr="00510972">
              <w:rPr>
                <w:bCs/>
                <w:szCs w:val="22"/>
              </w:rPr>
              <w:t>Activities where DFAT partners may be in a position of</w:t>
            </w:r>
            <w:r w:rsidRPr="00510972">
              <w:rPr>
                <w:rFonts w:ascii="Arial" w:hAnsi="Arial" w:cs="Arial"/>
                <w:bCs/>
                <w:szCs w:val="22"/>
              </w:rPr>
              <w:t> </w:t>
            </w:r>
            <w:r w:rsidRPr="00510972">
              <w:rPr>
                <w:bCs/>
                <w:szCs w:val="22"/>
              </w:rPr>
              <w:t>trust, influence, supervision, or authority</w:t>
            </w:r>
          </w:p>
          <w:p w14:paraId="64A593CF" w14:textId="77777777" w:rsidR="00AF769C" w:rsidRPr="00510972" w:rsidRDefault="00AF769C" w:rsidP="00AB4B7B">
            <w:pPr>
              <w:numPr>
                <w:ilvl w:val="0"/>
                <w:numId w:val="148"/>
              </w:numPr>
              <w:tabs>
                <w:tab w:val="clear" w:pos="720"/>
                <w:tab w:val="num" w:pos="491"/>
              </w:tabs>
              <w:spacing w:line="276" w:lineRule="auto"/>
              <w:ind w:hanging="513"/>
              <w:rPr>
                <w:bCs/>
                <w:szCs w:val="22"/>
              </w:rPr>
            </w:pPr>
            <w:r w:rsidRPr="00510972">
              <w:rPr>
                <w:bCs/>
                <w:szCs w:val="22"/>
              </w:rPr>
              <w:t xml:space="preserve">Could include </w:t>
            </w:r>
            <w:r>
              <w:rPr>
                <w:bCs/>
                <w:szCs w:val="22"/>
              </w:rPr>
              <w:t>repeated</w:t>
            </w:r>
            <w:r w:rsidRPr="00510972">
              <w:rPr>
                <w:bCs/>
                <w:szCs w:val="22"/>
              </w:rPr>
              <w:t xml:space="preserve"> interactions </w:t>
            </w:r>
          </w:p>
          <w:p w14:paraId="71CA2F52" w14:textId="7B74E802" w:rsidR="00AF769C" w:rsidRDefault="00AF769C" w:rsidP="00AB4B7B">
            <w:pPr>
              <w:numPr>
                <w:ilvl w:val="0"/>
                <w:numId w:val="148"/>
              </w:numPr>
              <w:tabs>
                <w:tab w:val="clear" w:pos="720"/>
                <w:tab w:val="num" w:pos="491"/>
              </w:tabs>
              <w:spacing w:line="276" w:lineRule="auto"/>
              <w:ind w:left="491" w:hanging="284"/>
              <w:rPr>
                <w:bCs/>
                <w:szCs w:val="22"/>
              </w:rPr>
            </w:pPr>
            <w:r>
              <w:rPr>
                <w:bCs/>
                <w:szCs w:val="22"/>
              </w:rPr>
              <w:t>Infrastructure or construction activities, including</w:t>
            </w:r>
            <w:r w:rsidR="00AB4B7B">
              <w:rPr>
                <w:bCs/>
                <w:szCs w:val="22"/>
              </w:rPr>
              <w:t xml:space="preserve"> </w:t>
            </w:r>
            <w:r>
              <w:rPr>
                <w:bCs/>
                <w:szCs w:val="22"/>
              </w:rPr>
              <w:t>WASH</w:t>
            </w:r>
          </w:p>
          <w:p w14:paraId="6270A505" w14:textId="16177DCF" w:rsidR="00AF769C" w:rsidRPr="00E739BA" w:rsidRDefault="00AF769C" w:rsidP="00AB4B7B">
            <w:pPr>
              <w:numPr>
                <w:ilvl w:val="0"/>
                <w:numId w:val="148"/>
              </w:numPr>
              <w:tabs>
                <w:tab w:val="clear" w:pos="720"/>
                <w:tab w:val="num" w:pos="491"/>
              </w:tabs>
              <w:spacing w:line="276" w:lineRule="auto"/>
              <w:ind w:hanging="513"/>
              <w:rPr>
                <w:bCs/>
                <w:szCs w:val="22"/>
              </w:rPr>
            </w:pPr>
            <w:r>
              <w:rPr>
                <w:bCs/>
                <w:szCs w:val="22"/>
              </w:rPr>
              <w:t>Scholarships, study tours, fellowships</w:t>
            </w:r>
          </w:p>
        </w:tc>
        <w:tc>
          <w:tcPr>
            <w:tcW w:w="2684" w:type="dxa"/>
            <w:tcBorders>
              <w:top w:val="single" w:sz="6" w:space="0" w:color="auto"/>
              <w:left w:val="single" w:sz="6" w:space="0" w:color="auto"/>
              <w:bottom w:val="single" w:sz="6" w:space="0" w:color="auto"/>
              <w:right w:val="single" w:sz="6" w:space="0" w:color="auto"/>
            </w:tcBorders>
          </w:tcPr>
          <w:p w14:paraId="3A17BEF7" w14:textId="0C1FB318" w:rsidR="00AF769C" w:rsidRPr="00EF0AC6" w:rsidRDefault="00E739BA" w:rsidP="00C944FC">
            <w:pPr>
              <w:spacing w:line="276" w:lineRule="auto"/>
              <w:rPr>
                <w:b/>
                <w:szCs w:val="22"/>
              </w:rPr>
            </w:pPr>
            <w:r w:rsidRPr="00EF0AC6">
              <w:rPr>
                <w:b/>
                <w:szCs w:val="22"/>
              </w:rPr>
              <w:t>Comprehensive</w:t>
            </w:r>
          </w:p>
        </w:tc>
      </w:tr>
    </w:tbl>
    <w:p w14:paraId="5C67D8F4" w14:textId="77777777" w:rsidR="002A0EFA" w:rsidRDefault="002A0EFA" w:rsidP="00893656">
      <w:pPr>
        <w:spacing w:line="276" w:lineRule="auto"/>
        <w:rPr>
          <w:b/>
          <w:bCs/>
          <w:lang w:val="en-GB"/>
        </w:rPr>
      </w:pPr>
    </w:p>
    <w:p w14:paraId="238AECE7" w14:textId="2935E170" w:rsidR="00BF44C5" w:rsidRDefault="00183AEA" w:rsidP="00893656">
      <w:pPr>
        <w:spacing w:line="276" w:lineRule="auto"/>
        <w:rPr>
          <w:lang w:val="en-GB"/>
        </w:rPr>
      </w:pPr>
      <w:r>
        <w:rPr>
          <w:b/>
          <w:bCs/>
          <w:lang w:val="en-GB"/>
        </w:rPr>
        <w:t>The table below provides some questions to consider when thinking about your activity and the role of personnel to help you make your assessment</w:t>
      </w:r>
      <w:r w:rsidR="006C36D1">
        <w:rPr>
          <w:b/>
          <w:bCs/>
          <w:lang w:val="en-GB"/>
        </w:rPr>
        <w:t xml:space="preserve">. </w:t>
      </w:r>
      <w:r w:rsidR="006C36D1">
        <w:rPr>
          <w:lang w:val="en-GB"/>
        </w:rPr>
        <w:t xml:space="preserve">The list of SEAH risk factors is not exhaustive but is intended to guide DFAT staff and partners to understand the risk of SEAH </w:t>
      </w:r>
      <w:r w:rsidR="00AA53E5">
        <w:rPr>
          <w:lang w:val="en-GB"/>
        </w:rPr>
        <w:t xml:space="preserve">and assess what measures </w:t>
      </w:r>
      <w:r w:rsidR="0019400F">
        <w:rPr>
          <w:lang w:val="en-GB"/>
        </w:rPr>
        <w:t xml:space="preserve">need to be implemented to mitigate the risk (refer to </w:t>
      </w:r>
      <w:hyperlink w:anchor="_Implementing_the_CP" w:history="1">
        <w:r w:rsidR="00C44E01">
          <w:rPr>
            <w:rStyle w:val="Hyperlink"/>
            <w:b/>
            <w:bCs/>
          </w:rPr>
          <w:t>Chapter 3</w:t>
        </w:r>
      </w:hyperlink>
      <w:r w:rsidR="006203CB">
        <w:rPr>
          <w:lang w:val="en-GB"/>
        </w:rPr>
        <w:t xml:space="preserve"> of this guidance</w:t>
      </w:r>
      <w:r w:rsidR="0019400F">
        <w:rPr>
          <w:lang w:val="en-GB"/>
        </w:rPr>
        <w:t>).</w:t>
      </w:r>
    </w:p>
    <w:p w14:paraId="10480ED8" w14:textId="0282AEA6" w:rsidR="00BF44C5" w:rsidRDefault="00650371" w:rsidP="00C944FC">
      <w:pPr>
        <w:spacing w:line="276" w:lineRule="auto"/>
        <w:rPr>
          <w:b/>
          <w:bCs/>
          <w:sz w:val="24"/>
          <w:szCs w:val="28"/>
          <w:lang w:val="en-GB"/>
        </w:rPr>
      </w:pPr>
      <w:r>
        <w:rPr>
          <w:b/>
          <w:bCs/>
          <w:sz w:val="24"/>
          <w:szCs w:val="28"/>
          <w:lang w:val="en-GB"/>
        </w:rPr>
        <w:lastRenderedPageBreak/>
        <w:t>Understanding SEAH risks</w:t>
      </w:r>
    </w:p>
    <w:p w14:paraId="3CDB69FE" w14:textId="5CEB8987" w:rsidR="00650371" w:rsidRDefault="00650371" w:rsidP="00C944FC">
      <w:pPr>
        <w:spacing w:line="276" w:lineRule="auto"/>
        <w:rPr>
          <w:lang w:val="en-GB"/>
        </w:rPr>
      </w:pPr>
    </w:p>
    <w:p w14:paraId="6424F5D5" w14:textId="395DE918" w:rsidR="003A7D32" w:rsidRPr="00E52CDD" w:rsidRDefault="003A7D32" w:rsidP="003A7D32">
      <w:pPr>
        <w:spacing w:line="276" w:lineRule="auto"/>
        <w:rPr>
          <w:rFonts w:asciiTheme="majorHAnsi" w:eastAsiaTheme="majorEastAsia" w:hAnsiTheme="majorHAnsi" w:cs="Calibri"/>
          <w:b/>
          <w:color w:val="000000" w:themeColor="text1"/>
          <w:kern w:val="2"/>
          <w:sz w:val="40"/>
          <w:szCs w:val="40"/>
          <w14:ligatures w14:val="standardContextual"/>
        </w:rPr>
      </w:pPr>
      <w:r>
        <w:rPr>
          <w:bCs/>
          <w:lang w:val="en-GB"/>
        </w:rPr>
        <w:t>If the answer to any of the</w:t>
      </w:r>
      <w:r w:rsidR="00D756FA">
        <w:rPr>
          <w:bCs/>
          <w:lang w:val="en-GB"/>
        </w:rPr>
        <w:t xml:space="preserve"> </w:t>
      </w:r>
      <w:r>
        <w:rPr>
          <w:bCs/>
          <w:lang w:val="en-GB"/>
        </w:rPr>
        <w:t>questions</w:t>
      </w:r>
      <w:r w:rsidR="00D756FA">
        <w:rPr>
          <w:bCs/>
          <w:lang w:val="en-GB"/>
        </w:rPr>
        <w:t xml:space="preserve"> below </w:t>
      </w:r>
      <w:r>
        <w:rPr>
          <w:bCs/>
          <w:lang w:val="en-GB"/>
        </w:rPr>
        <w:t xml:space="preserve">is </w:t>
      </w:r>
      <w:r>
        <w:rPr>
          <w:b/>
          <w:lang w:val="en-GB"/>
        </w:rPr>
        <w:t>Yes</w:t>
      </w:r>
      <w:r>
        <w:rPr>
          <w:bCs/>
          <w:lang w:val="en-GB"/>
        </w:rPr>
        <w:t xml:space="preserve">, then the risk of sexual exploitation, abuse and harassment will be higher. Either the Essential or Comprehensive PSEAH Standards must be implemented for the activity to mitigate the risk of SEAH (refer to </w:t>
      </w:r>
      <w:hyperlink w:anchor="_Implementing_the_CP" w:history="1">
        <w:r>
          <w:rPr>
            <w:rStyle w:val="Hyperlink"/>
            <w:b/>
            <w:lang w:val="en-GB"/>
          </w:rPr>
          <w:t>Chapter 3</w:t>
        </w:r>
      </w:hyperlink>
      <w:r>
        <w:rPr>
          <w:bCs/>
          <w:lang w:val="en-GB"/>
        </w:rPr>
        <w:t xml:space="preserve"> of this guidance).</w:t>
      </w:r>
      <w:bookmarkStart w:id="7" w:name="_Implementing_the_CP"/>
      <w:bookmarkEnd w:id="7"/>
    </w:p>
    <w:p w14:paraId="6EFC67BF" w14:textId="77777777" w:rsidR="003A7D32" w:rsidRPr="00650371" w:rsidRDefault="003A7D32" w:rsidP="00C944FC">
      <w:pPr>
        <w:spacing w:line="276" w:lineRule="auto"/>
        <w:rPr>
          <w:lang w:val="en-GB"/>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546"/>
      </w:tblGrid>
      <w:tr w:rsidR="003A7D32" w:rsidRPr="00FE6B37" w14:paraId="1BA8566E" w14:textId="77777777" w:rsidTr="003A7D32">
        <w:trPr>
          <w:trHeight w:val="151"/>
          <w:tblHeader/>
        </w:trPr>
        <w:tc>
          <w:tcPr>
            <w:tcW w:w="2092" w:type="dxa"/>
            <w:tcBorders>
              <w:top w:val="single" w:sz="4" w:space="0" w:color="auto"/>
              <w:right w:val="single" w:sz="4" w:space="0" w:color="auto"/>
            </w:tcBorders>
            <w:shd w:val="clear" w:color="auto" w:fill="E8E8E8" w:themeFill="background2"/>
          </w:tcPr>
          <w:p w14:paraId="38DCDD96" w14:textId="1C799E7D" w:rsidR="003A7D32" w:rsidRDefault="003A7D32" w:rsidP="00972A6C">
            <w:pPr>
              <w:spacing w:line="276" w:lineRule="auto"/>
              <w:rPr>
                <w:rFonts w:eastAsiaTheme="majorEastAsia" w:cs="Calibri"/>
                <w:b/>
                <w:bCs/>
                <w:iCs/>
                <w:szCs w:val="26"/>
              </w:rPr>
            </w:pPr>
            <w:r>
              <w:rPr>
                <w:rFonts w:eastAsiaTheme="majorEastAsia" w:cs="Calibri"/>
                <w:b/>
                <w:bCs/>
                <w:iCs/>
                <w:szCs w:val="26"/>
              </w:rPr>
              <w:t>Risk factors</w:t>
            </w:r>
          </w:p>
        </w:tc>
        <w:tc>
          <w:tcPr>
            <w:tcW w:w="7546" w:type="dxa"/>
            <w:tcBorders>
              <w:top w:val="single" w:sz="4" w:space="0" w:color="auto"/>
              <w:right w:val="single" w:sz="4" w:space="0" w:color="auto"/>
            </w:tcBorders>
            <w:shd w:val="clear" w:color="auto" w:fill="E8E8E8" w:themeFill="background2"/>
          </w:tcPr>
          <w:p w14:paraId="718D3D07" w14:textId="5D870706" w:rsidR="003A7D32" w:rsidRDefault="003A7D32" w:rsidP="00972A6C">
            <w:pPr>
              <w:spacing w:line="276" w:lineRule="auto"/>
              <w:rPr>
                <w:rFonts w:eastAsiaTheme="majorEastAsia" w:cs="Calibri"/>
                <w:b/>
                <w:bCs/>
                <w:iCs/>
                <w:szCs w:val="26"/>
              </w:rPr>
            </w:pPr>
            <w:r>
              <w:rPr>
                <w:rFonts w:eastAsiaTheme="majorEastAsia" w:cs="Calibri"/>
                <w:b/>
                <w:bCs/>
                <w:iCs/>
                <w:szCs w:val="26"/>
              </w:rPr>
              <w:t>Guiding questions</w:t>
            </w:r>
          </w:p>
        </w:tc>
      </w:tr>
      <w:tr w:rsidR="003A7D32" w:rsidRPr="00FE6B37" w14:paraId="2389C115" w14:textId="77777777" w:rsidTr="003A7D32">
        <w:trPr>
          <w:trHeight w:val="151"/>
        </w:trPr>
        <w:tc>
          <w:tcPr>
            <w:tcW w:w="2092" w:type="dxa"/>
            <w:tcBorders>
              <w:top w:val="single" w:sz="4" w:space="0" w:color="auto"/>
              <w:left w:val="single" w:sz="4" w:space="0" w:color="auto"/>
              <w:right w:val="single" w:sz="4" w:space="0" w:color="auto"/>
            </w:tcBorders>
            <w:vAlign w:val="center"/>
          </w:tcPr>
          <w:p w14:paraId="24086C3D" w14:textId="77777777" w:rsidR="003A7D32" w:rsidRPr="0019400F" w:rsidRDefault="003A7D32" w:rsidP="00972A6C">
            <w:pPr>
              <w:suppressAutoHyphens/>
              <w:spacing w:line="276" w:lineRule="auto"/>
              <w:rPr>
                <w:rFonts w:cs="Calibri"/>
                <w:b/>
                <w:bCs/>
                <w:szCs w:val="21"/>
                <w:lang w:val="en-GB"/>
              </w:rPr>
            </w:pPr>
            <w:r w:rsidRPr="0019400F">
              <w:rPr>
                <w:rFonts w:cs="Calibri"/>
                <w:b/>
                <w:bCs/>
                <w:szCs w:val="21"/>
                <w:lang w:val="en-GB"/>
              </w:rPr>
              <w:t>High risk setting</w:t>
            </w:r>
          </w:p>
        </w:tc>
        <w:tc>
          <w:tcPr>
            <w:tcW w:w="7546" w:type="dxa"/>
            <w:tcBorders>
              <w:top w:val="single" w:sz="4" w:space="0" w:color="auto"/>
              <w:left w:val="single" w:sz="4" w:space="0" w:color="auto"/>
              <w:bottom w:val="single" w:sz="4" w:space="0" w:color="auto"/>
              <w:right w:val="single" w:sz="4" w:space="0" w:color="auto"/>
            </w:tcBorders>
            <w:vAlign w:val="center"/>
          </w:tcPr>
          <w:p w14:paraId="722D356D" w14:textId="1A9A3A86" w:rsidR="003A7D32" w:rsidRPr="0019400F" w:rsidRDefault="003A7D32" w:rsidP="00972A6C">
            <w:pPr>
              <w:suppressAutoHyphens/>
              <w:spacing w:line="276" w:lineRule="auto"/>
              <w:rPr>
                <w:rFonts w:cs="Calibri"/>
                <w:szCs w:val="21"/>
                <w:lang w:val="en-GB"/>
              </w:rPr>
            </w:pPr>
            <w:r w:rsidRPr="0019400F">
              <w:rPr>
                <w:rFonts w:cs="Calibri"/>
                <w:szCs w:val="21"/>
                <w:lang w:val="en-GB"/>
              </w:rPr>
              <w:t xml:space="preserve">Is the activity in a </w:t>
            </w:r>
            <w:r>
              <w:rPr>
                <w:rFonts w:cs="Calibri"/>
                <w:szCs w:val="21"/>
                <w:lang w:val="en-GB"/>
              </w:rPr>
              <w:t xml:space="preserve">developing country or </w:t>
            </w:r>
            <w:r w:rsidRPr="0019400F">
              <w:rPr>
                <w:rFonts w:cs="Calibri"/>
                <w:szCs w:val="21"/>
                <w:lang w:val="en-GB"/>
              </w:rPr>
              <w:t>humanitarian</w:t>
            </w:r>
            <w:r>
              <w:rPr>
                <w:rFonts w:cs="Calibri"/>
                <w:szCs w:val="21"/>
                <w:lang w:val="en-GB"/>
              </w:rPr>
              <w:t xml:space="preserve"> and</w:t>
            </w:r>
            <w:r w:rsidRPr="0019400F">
              <w:rPr>
                <w:rFonts w:cs="Calibri"/>
                <w:szCs w:val="21"/>
                <w:lang w:val="en-GB"/>
              </w:rPr>
              <w:t xml:space="preserve"> peacekeeping setting?  </w:t>
            </w:r>
          </w:p>
          <w:p w14:paraId="5E61DB9E" w14:textId="61D8C76E" w:rsidR="003A7D32" w:rsidRPr="0019400F" w:rsidRDefault="003A7D32" w:rsidP="00972A6C">
            <w:pPr>
              <w:suppressAutoHyphens/>
              <w:spacing w:line="276" w:lineRule="auto"/>
              <w:rPr>
                <w:rFonts w:cs="Calibri"/>
                <w:szCs w:val="21"/>
                <w:lang w:val="en-GB"/>
              </w:rPr>
            </w:pPr>
            <w:r w:rsidRPr="0019400F">
              <w:rPr>
                <w:rFonts w:cs="Calibri"/>
                <w:szCs w:val="21"/>
                <w:lang w:val="en-GB"/>
              </w:rPr>
              <w:t>Are there high rates of gender-based violence in the country where the activity is occurring?</w:t>
            </w:r>
          </w:p>
        </w:tc>
      </w:tr>
      <w:tr w:rsidR="003A7D32" w:rsidRPr="00FE6B37" w14:paraId="39A7293F" w14:textId="77777777" w:rsidTr="003A7D32">
        <w:trPr>
          <w:trHeight w:val="151"/>
        </w:trPr>
        <w:tc>
          <w:tcPr>
            <w:tcW w:w="2092" w:type="dxa"/>
            <w:tcBorders>
              <w:top w:val="single" w:sz="4" w:space="0" w:color="auto"/>
              <w:left w:val="single" w:sz="4" w:space="0" w:color="auto"/>
              <w:right w:val="single" w:sz="4" w:space="0" w:color="auto"/>
            </w:tcBorders>
            <w:vAlign w:val="center"/>
          </w:tcPr>
          <w:p w14:paraId="016EB7DF" w14:textId="55A2CCD8" w:rsidR="003A7D32" w:rsidRPr="0019400F" w:rsidRDefault="003A7D32" w:rsidP="00972A6C">
            <w:pPr>
              <w:suppressAutoHyphens/>
              <w:spacing w:line="276" w:lineRule="auto"/>
              <w:rPr>
                <w:rFonts w:cs="Calibri"/>
                <w:b/>
                <w:bCs/>
                <w:szCs w:val="21"/>
                <w:lang w:val="en-GB"/>
              </w:rPr>
            </w:pPr>
            <w:r>
              <w:rPr>
                <w:rFonts w:cs="Calibri"/>
                <w:b/>
                <w:bCs/>
                <w:szCs w:val="21"/>
                <w:lang w:val="en-GB"/>
              </w:rPr>
              <w:t>High risk activities</w:t>
            </w:r>
          </w:p>
        </w:tc>
        <w:tc>
          <w:tcPr>
            <w:tcW w:w="7546" w:type="dxa"/>
            <w:tcBorders>
              <w:top w:val="single" w:sz="4" w:space="0" w:color="auto"/>
              <w:left w:val="single" w:sz="4" w:space="0" w:color="auto"/>
              <w:bottom w:val="single" w:sz="4" w:space="0" w:color="auto"/>
              <w:right w:val="single" w:sz="4" w:space="0" w:color="auto"/>
            </w:tcBorders>
            <w:vAlign w:val="center"/>
          </w:tcPr>
          <w:p w14:paraId="2665A6AA" w14:textId="77777777" w:rsidR="003A7D32" w:rsidRDefault="003A7D32" w:rsidP="00972A6C">
            <w:pPr>
              <w:suppressAutoHyphens/>
              <w:spacing w:line="276" w:lineRule="auto"/>
              <w:rPr>
                <w:rFonts w:cs="Calibri"/>
                <w:szCs w:val="21"/>
                <w:lang w:val="en-GB"/>
              </w:rPr>
            </w:pPr>
            <w:r>
              <w:rPr>
                <w:rFonts w:cs="Calibri"/>
                <w:szCs w:val="21"/>
                <w:lang w:val="en-GB"/>
              </w:rPr>
              <w:t xml:space="preserve">Involves construction or infrastructure in developing country </w:t>
            </w:r>
            <w:proofErr w:type="gramStart"/>
            <w:r>
              <w:rPr>
                <w:rFonts w:cs="Calibri"/>
                <w:szCs w:val="21"/>
                <w:lang w:val="en-GB"/>
              </w:rPr>
              <w:t>settings?</w:t>
            </w:r>
            <w:proofErr w:type="gramEnd"/>
            <w:r>
              <w:rPr>
                <w:rFonts w:cs="Calibri"/>
                <w:szCs w:val="21"/>
                <w:lang w:val="en-GB"/>
              </w:rPr>
              <w:t xml:space="preserve"> These can have a higher risk of SEAH given construction industry is male dominated and that construction in developing countries often involves the temporary movement of workers from other areas.</w:t>
            </w:r>
          </w:p>
          <w:p w14:paraId="022E402B" w14:textId="77777777" w:rsidR="003A7D32" w:rsidRDefault="003A7D32" w:rsidP="00972A6C">
            <w:pPr>
              <w:suppressAutoHyphens/>
              <w:spacing w:line="276" w:lineRule="auto"/>
              <w:rPr>
                <w:rFonts w:cs="Calibri"/>
                <w:szCs w:val="21"/>
                <w:lang w:val="en-GB"/>
              </w:rPr>
            </w:pPr>
            <w:r>
              <w:rPr>
                <w:rFonts w:cs="Calibri"/>
                <w:szCs w:val="21"/>
                <w:lang w:val="en-GB"/>
              </w:rPr>
              <w:t xml:space="preserve">Involves humanitarian or disaster </w:t>
            </w:r>
            <w:proofErr w:type="gramStart"/>
            <w:r>
              <w:rPr>
                <w:rFonts w:cs="Calibri"/>
                <w:szCs w:val="21"/>
                <w:lang w:val="en-GB"/>
              </w:rPr>
              <w:t>response?</w:t>
            </w:r>
            <w:proofErr w:type="gramEnd"/>
          </w:p>
          <w:p w14:paraId="0F908470" w14:textId="12281FC2" w:rsidR="003A7D32" w:rsidRPr="0019400F" w:rsidRDefault="003A7D32" w:rsidP="00972A6C">
            <w:pPr>
              <w:suppressAutoHyphens/>
              <w:spacing w:line="276" w:lineRule="auto"/>
              <w:rPr>
                <w:rFonts w:cs="Calibri"/>
                <w:szCs w:val="21"/>
                <w:lang w:val="en-GB"/>
              </w:rPr>
            </w:pPr>
            <w:r>
              <w:rPr>
                <w:rFonts w:cs="Calibri"/>
                <w:szCs w:val="21"/>
                <w:lang w:val="en-GB"/>
              </w:rPr>
              <w:t>Involves the provision of security services in conflict, post conflict or disaster settings?</w:t>
            </w:r>
          </w:p>
        </w:tc>
      </w:tr>
      <w:tr w:rsidR="003A7D32" w:rsidRPr="00FE6B37" w14:paraId="3FB04CDB" w14:textId="77777777" w:rsidTr="003A7D32">
        <w:trPr>
          <w:trHeight w:val="151"/>
        </w:trPr>
        <w:tc>
          <w:tcPr>
            <w:tcW w:w="2092" w:type="dxa"/>
            <w:tcBorders>
              <w:top w:val="single" w:sz="4" w:space="0" w:color="auto"/>
              <w:left w:val="single" w:sz="4" w:space="0" w:color="auto"/>
              <w:right w:val="single" w:sz="4" w:space="0" w:color="auto"/>
            </w:tcBorders>
            <w:vAlign w:val="center"/>
          </w:tcPr>
          <w:p w14:paraId="76C105FD" w14:textId="77777777" w:rsidR="003A7D32" w:rsidRPr="0019400F" w:rsidRDefault="003A7D32" w:rsidP="00972A6C">
            <w:pPr>
              <w:suppressAutoHyphens/>
              <w:spacing w:line="276" w:lineRule="auto"/>
              <w:rPr>
                <w:rFonts w:cs="Calibri"/>
                <w:b/>
                <w:bCs/>
                <w:szCs w:val="21"/>
                <w:lang w:val="en-GB"/>
              </w:rPr>
            </w:pPr>
            <w:r w:rsidRPr="0019400F">
              <w:rPr>
                <w:rFonts w:cs="Calibri"/>
                <w:b/>
                <w:bCs/>
                <w:szCs w:val="21"/>
                <w:lang w:val="en-GB"/>
              </w:rPr>
              <w:t>Inherent risk and degree of isolation</w:t>
            </w:r>
          </w:p>
        </w:tc>
        <w:tc>
          <w:tcPr>
            <w:tcW w:w="7546" w:type="dxa"/>
            <w:tcBorders>
              <w:top w:val="single" w:sz="4" w:space="0" w:color="auto"/>
              <w:left w:val="single" w:sz="4" w:space="0" w:color="auto"/>
              <w:bottom w:val="single" w:sz="4" w:space="0" w:color="auto"/>
              <w:right w:val="single" w:sz="4" w:space="0" w:color="auto"/>
            </w:tcBorders>
            <w:vAlign w:val="center"/>
          </w:tcPr>
          <w:p w14:paraId="660FA010" w14:textId="77777777" w:rsidR="003A7D32" w:rsidRPr="0019400F" w:rsidRDefault="003A7D32" w:rsidP="00972A6C">
            <w:pPr>
              <w:suppressAutoHyphens/>
              <w:spacing w:line="276" w:lineRule="auto"/>
              <w:rPr>
                <w:rFonts w:cs="Calibri"/>
                <w:szCs w:val="21"/>
                <w:lang w:val="en-GB"/>
              </w:rPr>
            </w:pPr>
            <w:r w:rsidRPr="0019400F">
              <w:rPr>
                <w:rFonts w:cs="Calibri"/>
                <w:szCs w:val="21"/>
                <w:lang w:val="en-GB"/>
              </w:rPr>
              <w:t>Personnel will be deployed internationally, or in a remote or rural location (outside their usual residence or organisation)?</w:t>
            </w:r>
          </w:p>
        </w:tc>
      </w:tr>
      <w:tr w:rsidR="003A7D32" w:rsidRPr="00FE6B37" w14:paraId="43E53AC5" w14:textId="77777777" w:rsidTr="003A7D32">
        <w:trPr>
          <w:trHeight w:val="151"/>
        </w:trPr>
        <w:tc>
          <w:tcPr>
            <w:tcW w:w="2092" w:type="dxa"/>
            <w:tcBorders>
              <w:top w:val="single" w:sz="4" w:space="0" w:color="auto"/>
              <w:left w:val="single" w:sz="4" w:space="0" w:color="auto"/>
              <w:right w:val="single" w:sz="4" w:space="0" w:color="auto"/>
            </w:tcBorders>
            <w:vAlign w:val="center"/>
          </w:tcPr>
          <w:p w14:paraId="698145C0" w14:textId="77777777" w:rsidR="003A7D32" w:rsidRPr="0019400F" w:rsidRDefault="003A7D32" w:rsidP="00972A6C">
            <w:pPr>
              <w:suppressAutoHyphens/>
              <w:spacing w:line="276" w:lineRule="auto"/>
              <w:rPr>
                <w:rFonts w:cs="Calibri"/>
                <w:b/>
                <w:bCs/>
                <w:szCs w:val="21"/>
                <w:lang w:val="en-GB"/>
              </w:rPr>
            </w:pPr>
            <w:r w:rsidRPr="0019400F">
              <w:rPr>
                <w:rFonts w:cs="Calibri"/>
                <w:b/>
                <w:bCs/>
                <w:szCs w:val="21"/>
                <w:lang w:val="en-GB"/>
              </w:rPr>
              <w:t>Interaction with individuals, especially women who:</w:t>
            </w:r>
          </w:p>
        </w:tc>
        <w:tc>
          <w:tcPr>
            <w:tcW w:w="7546" w:type="dxa"/>
            <w:tcBorders>
              <w:top w:val="single" w:sz="4" w:space="0" w:color="auto"/>
              <w:left w:val="single" w:sz="4" w:space="0" w:color="auto"/>
              <w:bottom w:val="single" w:sz="4" w:space="0" w:color="auto"/>
              <w:right w:val="single" w:sz="4" w:space="0" w:color="auto"/>
            </w:tcBorders>
            <w:vAlign w:val="center"/>
          </w:tcPr>
          <w:p w14:paraId="1F5DB40A"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 xml:space="preserve">are young adults </w:t>
            </w:r>
          </w:p>
          <w:p w14:paraId="68D09C93"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have a disability</w:t>
            </w:r>
          </w:p>
          <w:p w14:paraId="2613B568"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 xml:space="preserve">are of an ethnic, indigenous, religious or sexual minority </w:t>
            </w:r>
          </w:p>
          <w:p w14:paraId="5D230FE0"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are experiencing poverty</w:t>
            </w:r>
          </w:p>
          <w:p w14:paraId="2524EDF3"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 xml:space="preserve">are sex workers </w:t>
            </w:r>
          </w:p>
          <w:p w14:paraId="14C95A7F"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are part of families impacted by disasters</w:t>
            </w:r>
          </w:p>
          <w:p w14:paraId="0BA17E1A"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are displaced, refugees, migrants or asylum seekers</w:t>
            </w:r>
          </w:p>
          <w:p w14:paraId="4D6F5541"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are part of female headed households</w:t>
            </w:r>
          </w:p>
          <w:p w14:paraId="43268617"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are victims/survivors of trafficking and/or other forms of sexual and gender- based violence</w:t>
            </w:r>
          </w:p>
          <w:p w14:paraId="37F2F447" w14:textId="77777777" w:rsidR="003A7D32" w:rsidRPr="0019400F" w:rsidRDefault="003A7D32" w:rsidP="00972A6C">
            <w:pPr>
              <w:pStyle w:val="ListParagraph"/>
              <w:numPr>
                <w:ilvl w:val="0"/>
                <w:numId w:val="126"/>
              </w:numPr>
              <w:suppressAutoHyphens/>
              <w:spacing w:line="276" w:lineRule="auto"/>
              <w:rPr>
                <w:rFonts w:cs="Calibri"/>
                <w:kern w:val="0"/>
                <w:szCs w:val="21"/>
                <w:lang w:val="en-GB"/>
                <w14:ligatures w14:val="none"/>
              </w:rPr>
            </w:pPr>
            <w:r w:rsidRPr="0019400F">
              <w:rPr>
                <w:rFonts w:cs="Calibri"/>
                <w:szCs w:val="22"/>
                <w:lang w:val="en-GB"/>
              </w:rPr>
              <w:t>are accessing residential/shelter services</w:t>
            </w:r>
          </w:p>
        </w:tc>
      </w:tr>
      <w:tr w:rsidR="003A7D32" w:rsidRPr="00FE6B37" w14:paraId="6D016B54" w14:textId="77777777" w:rsidTr="003A7D32">
        <w:trPr>
          <w:trHeight w:val="277"/>
        </w:trPr>
        <w:tc>
          <w:tcPr>
            <w:tcW w:w="2092" w:type="dxa"/>
            <w:tcBorders>
              <w:left w:val="single" w:sz="4" w:space="0" w:color="auto"/>
              <w:right w:val="single" w:sz="4" w:space="0" w:color="auto"/>
            </w:tcBorders>
            <w:vAlign w:val="center"/>
          </w:tcPr>
          <w:p w14:paraId="4C0C6EB5" w14:textId="41092CD9" w:rsidR="003A7D32" w:rsidRPr="0019400F" w:rsidRDefault="003A7D32" w:rsidP="00972A6C">
            <w:pPr>
              <w:suppressAutoHyphens/>
              <w:spacing w:line="276" w:lineRule="auto"/>
              <w:rPr>
                <w:rFonts w:cs="Calibri"/>
                <w:b/>
                <w:bCs/>
                <w:szCs w:val="21"/>
                <w:lang w:val="en-GB"/>
              </w:rPr>
            </w:pPr>
            <w:r w:rsidRPr="0019400F">
              <w:rPr>
                <w:rFonts w:cs="Calibri"/>
                <w:b/>
                <w:bCs/>
                <w:szCs w:val="21"/>
                <w:lang w:val="en-GB"/>
              </w:rPr>
              <w:t>Online contact or access to personal details</w:t>
            </w:r>
          </w:p>
        </w:tc>
        <w:tc>
          <w:tcPr>
            <w:tcW w:w="7546" w:type="dxa"/>
            <w:tcBorders>
              <w:top w:val="single" w:sz="4" w:space="0" w:color="auto"/>
              <w:left w:val="single" w:sz="4" w:space="0" w:color="auto"/>
              <w:bottom w:val="single" w:sz="4" w:space="0" w:color="auto"/>
              <w:right w:val="single" w:sz="4" w:space="0" w:color="auto"/>
            </w:tcBorders>
            <w:vAlign w:val="center"/>
          </w:tcPr>
          <w:p w14:paraId="48275DA2" w14:textId="77777777" w:rsidR="003A7D32" w:rsidRDefault="003A7D32" w:rsidP="00972A6C">
            <w:pPr>
              <w:suppressAutoHyphens/>
              <w:spacing w:line="276" w:lineRule="auto"/>
              <w:rPr>
                <w:rFonts w:cs="Calibri"/>
                <w:szCs w:val="21"/>
                <w:lang w:val="en-GB"/>
              </w:rPr>
            </w:pPr>
            <w:r w:rsidRPr="0019400F">
              <w:rPr>
                <w:rFonts w:cs="Calibri"/>
                <w:szCs w:val="21"/>
                <w:lang w:val="en-GB"/>
              </w:rPr>
              <w:t xml:space="preserve">Involves direct one-on-one or group access to adults </w:t>
            </w:r>
            <w:proofErr w:type="gramStart"/>
            <w:r w:rsidRPr="0019400F">
              <w:rPr>
                <w:rFonts w:cs="Calibri"/>
                <w:szCs w:val="21"/>
                <w:lang w:val="en-GB"/>
              </w:rPr>
              <w:t>online?</w:t>
            </w:r>
            <w:proofErr w:type="gramEnd"/>
          </w:p>
          <w:p w14:paraId="679C02A9" w14:textId="77777777" w:rsidR="003A7D32" w:rsidRDefault="003A7D32" w:rsidP="00972A6C">
            <w:pPr>
              <w:suppressAutoHyphens/>
              <w:spacing w:line="276" w:lineRule="auto"/>
              <w:rPr>
                <w:rFonts w:cs="Calibri"/>
                <w:szCs w:val="21"/>
                <w:lang w:val="en-GB"/>
              </w:rPr>
            </w:pPr>
            <w:r>
              <w:rPr>
                <w:rFonts w:cs="Calibri"/>
                <w:szCs w:val="21"/>
                <w:lang w:val="en-GB"/>
              </w:rPr>
              <w:t xml:space="preserve">Involves supervising online </w:t>
            </w:r>
            <w:proofErr w:type="gramStart"/>
            <w:r>
              <w:rPr>
                <w:rFonts w:cs="Calibri"/>
                <w:szCs w:val="21"/>
                <w:lang w:val="en-GB"/>
              </w:rPr>
              <w:t>contact?</w:t>
            </w:r>
            <w:proofErr w:type="gramEnd"/>
          </w:p>
          <w:p w14:paraId="0CC65E75" w14:textId="77777777" w:rsidR="003A7D32" w:rsidRDefault="003A7D32" w:rsidP="00972A6C">
            <w:pPr>
              <w:suppressAutoHyphens/>
              <w:spacing w:line="276" w:lineRule="auto"/>
              <w:rPr>
                <w:rFonts w:cs="Calibri"/>
                <w:szCs w:val="21"/>
                <w:lang w:val="en-GB"/>
              </w:rPr>
            </w:pPr>
            <w:r>
              <w:rPr>
                <w:rFonts w:cs="Calibri"/>
                <w:szCs w:val="21"/>
                <w:lang w:val="en-GB"/>
              </w:rPr>
              <w:t xml:space="preserve">Involves online access to personal or confidential </w:t>
            </w:r>
            <w:proofErr w:type="gramStart"/>
            <w:r>
              <w:rPr>
                <w:rFonts w:cs="Calibri"/>
                <w:szCs w:val="21"/>
                <w:lang w:val="en-GB"/>
              </w:rPr>
              <w:t>information?</w:t>
            </w:r>
            <w:proofErr w:type="gramEnd"/>
          </w:p>
          <w:p w14:paraId="58135468" w14:textId="77777777" w:rsidR="003A7D32" w:rsidRDefault="003A7D32" w:rsidP="00972A6C">
            <w:pPr>
              <w:suppressAutoHyphens/>
              <w:spacing w:line="276" w:lineRule="auto"/>
              <w:rPr>
                <w:rFonts w:cs="Calibri"/>
                <w:szCs w:val="21"/>
                <w:lang w:val="en-GB"/>
              </w:rPr>
            </w:pPr>
            <w:r>
              <w:rPr>
                <w:rFonts w:cs="Calibri"/>
                <w:szCs w:val="21"/>
                <w:lang w:val="en-GB"/>
              </w:rPr>
              <w:t xml:space="preserve">Involves supporting adults on cyber </w:t>
            </w:r>
            <w:proofErr w:type="gramStart"/>
            <w:r>
              <w:rPr>
                <w:rFonts w:cs="Calibri"/>
                <w:szCs w:val="21"/>
                <w:lang w:val="en-GB"/>
              </w:rPr>
              <w:t>safety?</w:t>
            </w:r>
            <w:proofErr w:type="gramEnd"/>
          </w:p>
          <w:p w14:paraId="13FFF91D" w14:textId="7F323C63" w:rsidR="003A7D32" w:rsidRPr="0019400F" w:rsidRDefault="003A7D32" w:rsidP="00972A6C">
            <w:pPr>
              <w:suppressAutoHyphens/>
              <w:spacing w:line="276" w:lineRule="auto"/>
              <w:rPr>
                <w:rFonts w:cs="Calibri"/>
                <w:szCs w:val="21"/>
                <w:lang w:val="en-GB"/>
              </w:rPr>
            </w:pPr>
            <w:r>
              <w:rPr>
                <w:rFonts w:cs="Calibri"/>
                <w:szCs w:val="21"/>
                <w:lang w:val="en-GB"/>
              </w:rPr>
              <w:t>Involves access to sensitive/confidential personal information e.g. health care workers, counselling services, medical personnel, humanitarian aid coordinators?</w:t>
            </w:r>
          </w:p>
        </w:tc>
      </w:tr>
      <w:tr w:rsidR="003A7D32" w:rsidRPr="00FE6B37" w14:paraId="642D1538" w14:textId="77777777" w:rsidTr="003A7D32">
        <w:trPr>
          <w:trHeight w:val="148"/>
        </w:trPr>
        <w:tc>
          <w:tcPr>
            <w:tcW w:w="2092" w:type="dxa"/>
            <w:tcBorders>
              <w:left w:val="single" w:sz="4" w:space="0" w:color="auto"/>
              <w:right w:val="single" w:sz="4" w:space="0" w:color="auto"/>
            </w:tcBorders>
            <w:vAlign w:val="center"/>
          </w:tcPr>
          <w:p w14:paraId="1FAAD1F0" w14:textId="77777777" w:rsidR="003A7D32" w:rsidRPr="0019400F" w:rsidRDefault="003A7D32" w:rsidP="00972A6C">
            <w:pPr>
              <w:suppressAutoHyphens/>
              <w:spacing w:line="276" w:lineRule="auto"/>
              <w:rPr>
                <w:rFonts w:cs="Calibri"/>
                <w:b/>
                <w:bCs/>
                <w:szCs w:val="22"/>
                <w:lang w:val="en-GB"/>
              </w:rPr>
            </w:pPr>
            <w:r w:rsidRPr="0019400F">
              <w:rPr>
                <w:rFonts w:cs="Calibri"/>
                <w:b/>
                <w:bCs/>
                <w:szCs w:val="22"/>
              </w:rPr>
              <w:t>Degree of physical contact</w:t>
            </w:r>
          </w:p>
        </w:tc>
        <w:tc>
          <w:tcPr>
            <w:tcW w:w="7546" w:type="dxa"/>
            <w:tcBorders>
              <w:top w:val="single" w:sz="4" w:space="0" w:color="auto"/>
              <w:left w:val="single" w:sz="4" w:space="0" w:color="auto"/>
              <w:bottom w:val="single" w:sz="4" w:space="0" w:color="auto"/>
              <w:right w:val="single" w:sz="4" w:space="0" w:color="auto"/>
            </w:tcBorders>
            <w:vAlign w:val="center"/>
          </w:tcPr>
          <w:p w14:paraId="77449842" w14:textId="77777777" w:rsidR="003A7D32" w:rsidRPr="0019400F" w:rsidRDefault="003A7D32" w:rsidP="00972A6C">
            <w:pPr>
              <w:suppressAutoHyphens/>
              <w:spacing w:line="276" w:lineRule="auto"/>
              <w:rPr>
                <w:rFonts w:cs="Calibri"/>
                <w:bCs/>
                <w:szCs w:val="21"/>
                <w:lang w:val="en-GB"/>
              </w:rPr>
            </w:pPr>
            <w:r w:rsidRPr="0019400F">
              <w:rPr>
                <w:rFonts w:cs="Calibri"/>
                <w:bCs/>
                <w:szCs w:val="21"/>
                <w:lang w:val="en-GB"/>
              </w:rPr>
              <w:t xml:space="preserve">Involves demonstrating a skill to </w:t>
            </w:r>
            <w:proofErr w:type="gramStart"/>
            <w:r w:rsidRPr="0019400F">
              <w:rPr>
                <w:rFonts w:cs="Calibri"/>
                <w:bCs/>
                <w:szCs w:val="21"/>
                <w:lang w:val="en-GB"/>
              </w:rPr>
              <w:t>adults?</w:t>
            </w:r>
            <w:proofErr w:type="gramEnd"/>
          </w:p>
          <w:p w14:paraId="0AB172A1" w14:textId="0B4CEF2E" w:rsidR="003A7D32" w:rsidRPr="0019400F" w:rsidRDefault="003A7D32" w:rsidP="00972A6C">
            <w:pPr>
              <w:suppressAutoHyphens/>
              <w:spacing w:line="276" w:lineRule="auto"/>
              <w:rPr>
                <w:rFonts w:cs="Calibri"/>
                <w:szCs w:val="21"/>
                <w:lang w:val="en-GB"/>
              </w:rPr>
            </w:pPr>
            <w:r w:rsidRPr="0019400F">
              <w:rPr>
                <w:rFonts w:cs="Calibri"/>
                <w:szCs w:val="21"/>
                <w:lang w:val="en-GB"/>
              </w:rPr>
              <w:t>Position involves physical contact</w:t>
            </w:r>
            <w:r>
              <w:rPr>
                <w:rFonts w:cs="Calibri"/>
                <w:szCs w:val="21"/>
                <w:lang w:val="en-GB"/>
              </w:rPr>
              <w:t xml:space="preserve"> with or </w:t>
            </w:r>
            <w:r w:rsidRPr="0019400F">
              <w:rPr>
                <w:rFonts w:cs="Calibri"/>
                <w:szCs w:val="21"/>
                <w:lang w:val="en-GB"/>
              </w:rPr>
              <w:t>touching adults?</w:t>
            </w:r>
          </w:p>
        </w:tc>
      </w:tr>
      <w:tr w:rsidR="003A7D32" w:rsidRPr="00FE6B37" w14:paraId="68C674DF" w14:textId="77777777" w:rsidTr="003A7D32">
        <w:trPr>
          <w:trHeight w:val="148"/>
        </w:trPr>
        <w:tc>
          <w:tcPr>
            <w:tcW w:w="2092" w:type="dxa"/>
            <w:tcBorders>
              <w:left w:val="single" w:sz="4" w:space="0" w:color="auto"/>
              <w:right w:val="single" w:sz="4" w:space="0" w:color="auto"/>
            </w:tcBorders>
            <w:vAlign w:val="center"/>
          </w:tcPr>
          <w:p w14:paraId="3093ED0C" w14:textId="77777777" w:rsidR="003A7D32" w:rsidRPr="0019400F" w:rsidRDefault="003A7D32" w:rsidP="00972A6C">
            <w:pPr>
              <w:spacing w:line="276" w:lineRule="auto"/>
              <w:rPr>
                <w:rFonts w:cs="Calibri"/>
                <w:b/>
                <w:lang w:val="en-GB"/>
              </w:rPr>
            </w:pPr>
            <w:r w:rsidRPr="0019400F">
              <w:rPr>
                <w:rFonts w:cs="Calibri"/>
                <w:b/>
                <w:bCs/>
                <w:szCs w:val="22"/>
              </w:rPr>
              <w:t>Degree of monopoly/</w:t>
            </w:r>
            <w:r w:rsidRPr="0019400F">
              <w:rPr>
                <w:rFonts w:cs="Calibri"/>
                <w:b/>
                <w:lang w:val="en-GB"/>
              </w:rPr>
              <w:t xml:space="preserve"> provision of goods and/or services that may create a power imbalance</w:t>
            </w:r>
          </w:p>
          <w:p w14:paraId="35F9A7D2" w14:textId="77777777" w:rsidR="003A7D32" w:rsidRPr="0019400F" w:rsidRDefault="003A7D32" w:rsidP="00972A6C">
            <w:pPr>
              <w:suppressAutoHyphens/>
              <w:spacing w:line="276" w:lineRule="auto"/>
              <w:rPr>
                <w:rFonts w:cs="Calibri"/>
                <w:b/>
                <w:bCs/>
                <w:szCs w:val="22"/>
                <w:lang w:val="en-GB"/>
              </w:rPr>
            </w:pPr>
          </w:p>
        </w:tc>
        <w:tc>
          <w:tcPr>
            <w:tcW w:w="7546" w:type="dxa"/>
            <w:tcBorders>
              <w:top w:val="single" w:sz="4" w:space="0" w:color="auto"/>
              <w:left w:val="single" w:sz="4" w:space="0" w:color="auto"/>
              <w:bottom w:val="single" w:sz="4" w:space="0" w:color="auto"/>
              <w:right w:val="single" w:sz="4" w:space="0" w:color="auto"/>
            </w:tcBorders>
            <w:vAlign w:val="center"/>
          </w:tcPr>
          <w:p w14:paraId="45A8018D" w14:textId="77777777" w:rsidR="003A7D32" w:rsidRPr="0019400F" w:rsidRDefault="003A7D32" w:rsidP="00972A6C">
            <w:pPr>
              <w:suppressAutoHyphens/>
              <w:spacing w:line="276" w:lineRule="auto"/>
              <w:rPr>
                <w:rFonts w:cs="Calibri"/>
                <w:szCs w:val="21"/>
                <w:lang w:val="en-GB"/>
              </w:rPr>
            </w:pPr>
            <w:r w:rsidRPr="0019400F">
              <w:rPr>
                <w:rFonts w:cs="Calibri"/>
                <w:szCs w:val="21"/>
                <w:lang w:val="en-GB"/>
              </w:rPr>
              <w:t>Monopoly on provision of goods and/or services</w:t>
            </w:r>
          </w:p>
          <w:p w14:paraId="59504507" w14:textId="535BE183"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services for vulnerable groups of women (</w:t>
            </w:r>
            <w:proofErr w:type="spellStart"/>
            <w:r w:rsidRPr="0019400F">
              <w:rPr>
                <w:rFonts w:cs="Calibri"/>
                <w:szCs w:val="22"/>
                <w:lang w:val="en-GB"/>
              </w:rPr>
              <w:t>eg.</w:t>
            </w:r>
            <w:proofErr w:type="spellEnd"/>
            <w:r w:rsidRPr="0019400F">
              <w:rPr>
                <w:rFonts w:cs="Calibri"/>
                <w:szCs w:val="22"/>
                <w:lang w:val="en-GB"/>
              </w:rPr>
              <w:t xml:space="preserve"> escaping trafficking or gender-based violence)</w:t>
            </w:r>
            <w:r>
              <w:rPr>
                <w:rFonts w:cs="Calibri"/>
                <w:szCs w:val="22"/>
                <w:lang w:val="en-GB"/>
              </w:rPr>
              <w:t>?</w:t>
            </w:r>
          </w:p>
          <w:p w14:paraId="77751054" w14:textId="4B386A06"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food distribution</w:t>
            </w:r>
            <w:r>
              <w:rPr>
                <w:rFonts w:cs="Calibri"/>
                <w:szCs w:val="22"/>
                <w:lang w:val="en-GB"/>
              </w:rPr>
              <w:t>?</w:t>
            </w:r>
          </w:p>
          <w:p w14:paraId="61007135" w14:textId="0D8A79AA"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medical supplies</w:t>
            </w:r>
            <w:r>
              <w:rPr>
                <w:rFonts w:cs="Calibri"/>
                <w:szCs w:val="22"/>
                <w:lang w:val="en-GB"/>
              </w:rPr>
              <w:t>?</w:t>
            </w:r>
          </w:p>
          <w:p w14:paraId="6903E07C" w14:textId="04C2EE08"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emergency supplies following a disaster</w:t>
            </w:r>
            <w:r>
              <w:rPr>
                <w:rFonts w:cs="Calibri"/>
                <w:szCs w:val="22"/>
                <w:lang w:val="en-GB"/>
              </w:rPr>
              <w:t>?</w:t>
            </w:r>
          </w:p>
          <w:p w14:paraId="54C7D3E8" w14:textId="1F31DC42"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residential/shelter services</w:t>
            </w:r>
            <w:r>
              <w:rPr>
                <w:rFonts w:cs="Calibri"/>
                <w:szCs w:val="22"/>
                <w:lang w:val="en-GB"/>
              </w:rPr>
              <w:t>?</w:t>
            </w:r>
          </w:p>
          <w:p w14:paraId="1119437A" w14:textId="1AF620AD"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lastRenderedPageBreak/>
              <w:t>disability services</w:t>
            </w:r>
            <w:r>
              <w:rPr>
                <w:rFonts w:cs="Calibri"/>
                <w:szCs w:val="22"/>
                <w:lang w:val="en-GB"/>
              </w:rPr>
              <w:t>?</w:t>
            </w:r>
          </w:p>
          <w:p w14:paraId="113E4AC8" w14:textId="4B59F7B2"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justice facilities</w:t>
            </w:r>
            <w:r>
              <w:rPr>
                <w:rFonts w:cs="Calibri"/>
                <w:szCs w:val="22"/>
                <w:lang w:val="en-GB"/>
              </w:rPr>
              <w:t>?</w:t>
            </w:r>
          </w:p>
          <w:p w14:paraId="1DC79B9F" w14:textId="56A9A0A4"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counselling and support services</w:t>
            </w:r>
            <w:r>
              <w:rPr>
                <w:rFonts w:cs="Calibri"/>
                <w:szCs w:val="22"/>
                <w:lang w:val="en-GB"/>
              </w:rPr>
              <w:t>?</w:t>
            </w:r>
          </w:p>
          <w:p w14:paraId="4A52B3E3" w14:textId="18BC5E28"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health sector programs</w:t>
            </w:r>
            <w:r>
              <w:rPr>
                <w:rFonts w:cs="Calibri"/>
                <w:szCs w:val="22"/>
                <w:lang w:val="en-GB"/>
              </w:rPr>
              <w:t>?</w:t>
            </w:r>
          </w:p>
        </w:tc>
      </w:tr>
      <w:tr w:rsidR="003A7D32" w:rsidRPr="00FE6B37" w14:paraId="0D843FA4" w14:textId="77777777" w:rsidTr="003A7D32">
        <w:trPr>
          <w:trHeight w:val="148"/>
        </w:trPr>
        <w:tc>
          <w:tcPr>
            <w:tcW w:w="2092" w:type="dxa"/>
            <w:tcBorders>
              <w:left w:val="single" w:sz="4" w:space="0" w:color="auto"/>
              <w:right w:val="single" w:sz="4" w:space="0" w:color="auto"/>
            </w:tcBorders>
            <w:vAlign w:val="center"/>
          </w:tcPr>
          <w:p w14:paraId="54BAB688" w14:textId="77777777" w:rsidR="003A7D32" w:rsidRPr="0019400F" w:rsidRDefault="003A7D32" w:rsidP="00972A6C">
            <w:pPr>
              <w:suppressAutoHyphens/>
              <w:spacing w:line="276" w:lineRule="auto"/>
              <w:rPr>
                <w:rFonts w:cs="Calibri"/>
                <w:b/>
                <w:bCs/>
                <w:szCs w:val="22"/>
                <w:lang w:val="en-GB"/>
              </w:rPr>
            </w:pPr>
            <w:r w:rsidRPr="0019400F">
              <w:rPr>
                <w:rFonts w:cs="Calibri"/>
                <w:b/>
                <w:bCs/>
                <w:szCs w:val="22"/>
              </w:rPr>
              <w:lastRenderedPageBreak/>
              <w:t>Degree of trust</w:t>
            </w:r>
          </w:p>
        </w:tc>
        <w:tc>
          <w:tcPr>
            <w:tcW w:w="7546" w:type="dxa"/>
            <w:tcBorders>
              <w:top w:val="single" w:sz="4" w:space="0" w:color="auto"/>
              <w:left w:val="single" w:sz="4" w:space="0" w:color="auto"/>
              <w:bottom w:val="single" w:sz="4" w:space="0" w:color="auto"/>
              <w:right w:val="single" w:sz="4" w:space="0" w:color="auto"/>
            </w:tcBorders>
            <w:vAlign w:val="center"/>
          </w:tcPr>
          <w:p w14:paraId="0F88248D" w14:textId="0F3F97C7" w:rsidR="003A7D32" w:rsidRPr="0019400F" w:rsidRDefault="003A7D32" w:rsidP="00972A6C">
            <w:pPr>
              <w:suppressAutoHyphens/>
              <w:spacing w:line="276" w:lineRule="auto"/>
              <w:rPr>
                <w:rFonts w:cs="Calibri"/>
                <w:szCs w:val="22"/>
                <w:lang w:val="en-GB"/>
              </w:rPr>
            </w:pPr>
            <w:r w:rsidRPr="0019400F">
              <w:rPr>
                <w:rFonts w:cs="Calibri"/>
                <w:szCs w:val="21"/>
                <w:lang w:val="en-GB"/>
              </w:rPr>
              <w:t xml:space="preserve">Involves developing close, personal, </w:t>
            </w:r>
            <w:proofErr w:type="gramStart"/>
            <w:r w:rsidRPr="0019400F">
              <w:rPr>
                <w:rFonts w:cs="Calibri"/>
                <w:szCs w:val="21"/>
                <w:lang w:val="en-GB"/>
              </w:rPr>
              <w:t>long term</w:t>
            </w:r>
            <w:proofErr w:type="gramEnd"/>
            <w:r w:rsidRPr="0019400F">
              <w:rPr>
                <w:rFonts w:cs="Calibri"/>
                <w:szCs w:val="21"/>
                <w:lang w:val="en-GB"/>
              </w:rPr>
              <w:t xml:space="preserve"> relationships with adults? </w:t>
            </w:r>
          </w:p>
        </w:tc>
      </w:tr>
      <w:tr w:rsidR="003A7D32" w:rsidRPr="00FE6B37" w14:paraId="68FDBCE4" w14:textId="77777777" w:rsidTr="003A7D32">
        <w:trPr>
          <w:trHeight w:val="148"/>
        </w:trPr>
        <w:tc>
          <w:tcPr>
            <w:tcW w:w="2092" w:type="dxa"/>
            <w:tcBorders>
              <w:left w:val="single" w:sz="4" w:space="0" w:color="auto"/>
              <w:right w:val="single" w:sz="4" w:space="0" w:color="auto"/>
            </w:tcBorders>
            <w:vAlign w:val="center"/>
          </w:tcPr>
          <w:p w14:paraId="258A2F73" w14:textId="77777777" w:rsidR="003A7D32" w:rsidRPr="0019400F" w:rsidRDefault="003A7D32" w:rsidP="00972A6C">
            <w:pPr>
              <w:suppressAutoHyphens/>
              <w:spacing w:line="276" w:lineRule="auto"/>
              <w:rPr>
                <w:rFonts w:cs="Calibri"/>
                <w:b/>
                <w:bCs/>
                <w:szCs w:val="22"/>
              </w:rPr>
            </w:pPr>
            <w:r w:rsidRPr="0019400F">
              <w:rPr>
                <w:rFonts w:cs="Calibri"/>
                <w:b/>
                <w:bCs/>
                <w:szCs w:val="22"/>
              </w:rPr>
              <w:t>Staff or personnel who have an actual or perceived level of authority</w:t>
            </w:r>
          </w:p>
        </w:tc>
        <w:tc>
          <w:tcPr>
            <w:tcW w:w="7546" w:type="dxa"/>
            <w:tcBorders>
              <w:top w:val="single" w:sz="4" w:space="0" w:color="auto"/>
              <w:left w:val="single" w:sz="4" w:space="0" w:color="auto"/>
              <w:bottom w:val="single" w:sz="4" w:space="0" w:color="auto"/>
              <w:right w:val="single" w:sz="4" w:space="0" w:color="auto"/>
            </w:tcBorders>
            <w:vAlign w:val="center"/>
          </w:tcPr>
          <w:p w14:paraId="414B2372" w14:textId="414DBF28" w:rsidR="003A7D32" w:rsidRPr="0019400F" w:rsidRDefault="003A7D32" w:rsidP="00972A6C">
            <w:pPr>
              <w:suppressAutoHyphens/>
              <w:spacing w:line="276" w:lineRule="auto"/>
              <w:rPr>
                <w:rFonts w:cs="Calibri"/>
                <w:szCs w:val="22"/>
                <w:lang w:val="en-GB"/>
              </w:rPr>
            </w:pPr>
            <w:r w:rsidRPr="0019400F">
              <w:rPr>
                <w:rFonts w:cs="Calibri"/>
                <w:szCs w:val="22"/>
                <w:lang w:val="en-GB"/>
              </w:rPr>
              <w:t>For example:</w:t>
            </w:r>
          </w:p>
          <w:p w14:paraId="7A9BAFFE" w14:textId="2C448565"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security workers</w:t>
            </w:r>
          </w:p>
          <w:p w14:paraId="41BB8C79" w14:textId="557CB54F"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police</w:t>
            </w:r>
          </w:p>
          <w:p w14:paraId="5308D8B2" w14:textId="29419EFA"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 xml:space="preserve">teachers </w:t>
            </w:r>
          </w:p>
          <w:p w14:paraId="156DFD3B" w14:textId="435B8672"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aid workers</w:t>
            </w:r>
            <w:r w:rsidRPr="0019400F">
              <w:rPr>
                <w:rFonts w:cs="Calibri"/>
                <w:szCs w:val="22"/>
                <w:lang w:val="en-GB"/>
              </w:rPr>
              <w:tab/>
            </w:r>
          </w:p>
          <w:p w14:paraId="37988EBC" w14:textId="15283A91"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humanitarian workers</w:t>
            </w:r>
          </w:p>
          <w:p w14:paraId="72A89504" w14:textId="5BBE4A88"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medical personnel</w:t>
            </w:r>
          </w:p>
          <w:p w14:paraId="4869A8AC" w14:textId="7EEAEA37" w:rsidR="003A7D32" w:rsidRPr="0019400F" w:rsidRDefault="003A7D32" w:rsidP="00AB4B7B">
            <w:pPr>
              <w:numPr>
                <w:ilvl w:val="0"/>
                <w:numId w:val="125"/>
              </w:numPr>
              <w:spacing w:line="276" w:lineRule="auto"/>
              <w:ind w:left="343"/>
              <w:rPr>
                <w:rFonts w:cs="Calibri"/>
                <w:szCs w:val="22"/>
                <w:lang w:val="en-GB"/>
              </w:rPr>
            </w:pPr>
            <w:r w:rsidRPr="0019400F">
              <w:rPr>
                <w:rFonts w:cs="Calibri"/>
                <w:szCs w:val="22"/>
                <w:lang w:val="en-GB"/>
              </w:rPr>
              <w:t>security services</w:t>
            </w:r>
          </w:p>
        </w:tc>
      </w:tr>
      <w:tr w:rsidR="003A7D32" w:rsidRPr="00FE6B37" w14:paraId="72BAA19C" w14:textId="77777777" w:rsidTr="003A7D32">
        <w:trPr>
          <w:trHeight w:val="148"/>
        </w:trPr>
        <w:tc>
          <w:tcPr>
            <w:tcW w:w="2092" w:type="dxa"/>
            <w:tcBorders>
              <w:left w:val="single" w:sz="4" w:space="0" w:color="auto"/>
              <w:right w:val="single" w:sz="4" w:space="0" w:color="auto"/>
            </w:tcBorders>
            <w:vAlign w:val="center"/>
          </w:tcPr>
          <w:p w14:paraId="4CAD8F6A" w14:textId="77777777" w:rsidR="003A7D32" w:rsidRPr="0019400F" w:rsidRDefault="003A7D32" w:rsidP="00972A6C">
            <w:pPr>
              <w:suppressAutoHyphens/>
              <w:spacing w:line="276" w:lineRule="auto"/>
              <w:rPr>
                <w:rFonts w:cs="Calibri"/>
                <w:b/>
                <w:bCs/>
                <w:szCs w:val="22"/>
                <w:lang w:val="en-GB"/>
              </w:rPr>
            </w:pPr>
            <w:r w:rsidRPr="0019400F">
              <w:rPr>
                <w:rFonts w:cs="Calibri"/>
                <w:b/>
                <w:bCs/>
                <w:szCs w:val="22"/>
                <w:lang w:val="en-GB"/>
              </w:rPr>
              <w:t>Organisational risk</w:t>
            </w:r>
          </w:p>
          <w:p w14:paraId="3963BC9C" w14:textId="77777777" w:rsidR="003A7D32" w:rsidRPr="0019400F" w:rsidRDefault="003A7D32" w:rsidP="00972A6C">
            <w:pPr>
              <w:suppressAutoHyphens/>
              <w:spacing w:line="276" w:lineRule="auto"/>
              <w:rPr>
                <w:rFonts w:cs="Calibri"/>
                <w:b/>
                <w:bCs/>
                <w:szCs w:val="22"/>
                <w:lang w:val="en-GB"/>
              </w:rPr>
            </w:pPr>
          </w:p>
        </w:tc>
        <w:tc>
          <w:tcPr>
            <w:tcW w:w="7546" w:type="dxa"/>
            <w:tcBorders>
              <w:top w:val="single" w:sz="4" w:space="0" w:color="auto"/>
              <w:left w:val="single" w:sz="4" w:space="0" w:color="auto"/>
              <w:bottom w:val="single" w:sz="4" w:space="0" w:color="auto"/>
              <w:right w:val="single" w:sz="4" w:space="0" w:color="auto"/>
            </w:tcBorders>
            <w:vAlign w:val="center"/>
          </w:tcPr>
          <w:p w14:paraId="4247841D" w14:textId="77777777" w:rsidR="003A7D32" w:rsidRPr="0019400F" w:rsidRDefault="003A7D32" w:rsidP="00972A6C">
            <w:pPr>
              <w:spacing w:line="276" w:lineRule="auto"/>
              <w:rPr>
                <w:rFonts w:cs="Calibri"/>
                <w:b/>
                <w:szCs w:val="22"/>
                <w:lang w:val="en-GB"/>
              </w:rPr>
            </w:pPr>
            <w:r w:rsidRPr="0019400F">
              <w:rPr>
                <w:rFonts w:cs="Calibri"/>
                <w:b/>
                <w:szCs w:val="22"/>
                <w:lang w:val="en-GB"/>
              </w:rPr>
              <w:t>Is the organisation/funding recipient?</w:t>
            </w:r>
          </w:p>
          <w:p w14:paraId="4CA42566" w14:textId="77777777" w:rsidR="003A7D32" w:rsidRPr="0019400F" w:rsidRDefault="003A7D32" w:rsidP="00972A6C">
            <w:pPr>
              <w:pStyle w:val="ListParagraph"/>
              <w:numPr>
                <w:ilvl w:val="0"/>
                <w:numId w:val="154"/>
              </w:numPr>
              <w:spacing w:line="276" w:lineRule="auto"/>
              <w:rPr>
                <w:rFonts w:cs="Calibri"/>
                <w:bCs/>
                <w:szCs w:val="22"/>
                <w:lang w:val="en-GB"/>
              </w:rPr>
            </w:pPr>
            <w:r w:rsidRPr="0019400F">
              <w:rPr>
                <w:rFonts w:cs="Calibri"/>
                <w:bCs/>
                <w:szCs w:val="22"/>
                <w:lang w:val="en-GB"/>
              </w:rPr>
              <w:t>A small community-based organisation with limited experience and/or low capacity to deliver the required activity?</w:t>
            </w:r>
          </w:p>
          <w:p w14:paraId="503BA43A" w14:textId="77777777" w:rsidR="003A7D32" w:rsidRPr="0019400F" w:rsidRDefault="003A7D32" w:rsidP="00972A6C">
            <w:pPr>
              <w:spacing w:line="276" w:lineRule="auto"/>
              <w:rPr>
                <w:rFonts w:cs="Calibri"/>
                <w:szCs w:val="22"/>
                <w:lang w:val="en-GB"/>
              </w:rPr>
            </w:pPr>
            <w:r w:rsidRPr="0019400F">
              <w:rPr>
                <w:rFonts w:cs="Calibri"/>
                <w:b/>
                <w:szCs w:val="22"/>
                <w:lang w:val="en-GB"/>
              </w:rPr>
              <w:t>Does the organisation/funding recipient?</w:t>
            </w:r>
          </w:p>
          <w:p w14:paraId="1B182DAC"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have poor leadership on PSEAH</w:t>
            </w:r>
          </w:p>
          <w:p w14:paraId="099CE8D8"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have a historic lack of diversity in the workplace</w:t>
            </w:r>
          </w:p>
          <w:p w14:paraId="639D5346"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 xml:space="preserve">fail to consider PSEAH in core organisational policies and procedures  </w:t>
            </w:r>
          </w:p>
          <w:p w14:paraId="25909619"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 xml:space="preserve">have geographically isolated </w:t>
            </w:r>
            <w:proofErr w:type="gramStart"/>
            <w:r w:rsidRPr="0019400F">
              <w:rPr>
                <w:rFonts w:cs="Calibri"/>
                <w:szCs w:val="22"/>
                <w:lang w:val="en-GB"/>
              </w:rPr>
              <w:t>work spaces</w:t>
            </w:r>
            <w:proofErr w:type="gramEnd"/>
            <w:r w:rsidRPr="0019400F">
              <w:rPr>
                <w:rFonts w:cs="Calibri"/>
                <w:szCs w:val="22"/>
                <w:lang w:val="en-GB"/>
              </w:rPr>
              <w:t>, with employees working in small groups and having fewer opportunities to interact with their Head Office.</w:t>
            </w:r>
          </w:p>
          <w:p w14:paraId="36DB059D"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 xml:space="preserve">have primarily young workforces </w:t>
            </w:r>
          </w:p>
          <w:p w14:paraId="0B732B49"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 xml:space="preserve">normalise “sexualised banter” </w:t>
            </w:r>
          </w:p>
          <w:p w14:paraId="5C503B6D"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 xml:space="preserve">tolerate/encourage alcohol consumption </w:t>
            </w:r>
          </w:p>
          <w:p w14:paraId="0D04AF60" w14:textId="77777777" w:rsidR="003A7D32" w:rsidRPr="0019400F" w:rsidRDefault="003A7D32" w:rsidP="00972A6C">
            <w:pPr>
              <w:numPr>
                <w:ilvl w:val="0"/>
                <w:numId w:val="126"/>
              </w:numPr>
              <w:spacing w:line="276" w:lineRule="auto"/>
              <w:rPr>
                <w:rFonts w:cs="Calibri"/>
                <w:szCs w:val="22"/>
                <w:lang w:val="en-GB"/>
              </w:rPr>
            </w:pPr>
            <w:r w:rsidRPr="0019400F">
              <w:rPr>
                <w:rFonts w:cs="Calibri"/>
                <w:szCs w:val="22"/>
                <w:lang w:val="en-GB"/>
              </w:rPr>
              <w:t>have a very hierarchical structure i.e. are there both high-ranking (Executives) and low-ranking employees in the organisational hierarchy; are there gendered power disparities (e.g. most of the low-ranking employees are female)</w:t>
            </w:r>
          </w:p>
          <w:p w14:paraId="07C8A323" w14:textId="77777777" w:rsidR="003A7D32" w:rsidRPr="0019400F" w:rsidRDefault="003A7D32" w:rsidP="00972A6C">
            <w:pPr>
              <w:pStyle w:val="ListParagraph"/>
              <w:numPr>
                <w:ilvl w:val="0"/>
                <w:numId w:val="126"/>
              </w:numPr>
              <w:suppressAutoHyphens/>
              <w:spacing w:line="276" w:lineRule="auto"/>
              <w:rPr>
                <w:rFonts w:cs="Calibri"/>
                <w:kern w:val="0"/>
                <w:szCs w:val="22"/>
                <w:lang w:val="en-GB"/>
                <w14:ligatures w14:val="none"/>
              </w:rPr>
            </w:pPr>
            <w:r w:rsidRPr="0019400F">
              <w:rPr>
                <w:rFonts w:cs="Calibri"/>
                <w:szCs w:val="22"/>
                <w:lang w:val="en-GB"/>
              </w:rPr>
              <w:t>have poor reporting mechanisms and transparency around SEAH incidents</w:t>
            </w:r>
          </w:p>
        </w:tc>
      </w:tr>
    </w:tbl>
    <w:p w14:paraId="75B0CD5C" w14:textId="77777777" w:rsidR="007C1E9F" w:rsidRDefault="007C1E9F">
      <w:pPr>
        <w:rPr>
          <w:rFonts w:eastAsiaTheme="majorEastAsia" w:cs="Calibri"/>
          <w:b/>
          <w:color w:val="000000" w:themeColor="text1"/>
          <w:kern w:val="2"/>
          <w:sz w:val="40"/>
          <w:szCs w:val="40"/>
          <w14:ligatures w14:val="standardContextual"/>
        </w:rPr>
      </w:pPr>
      <w:bookmarkStart w:id="8" w:name="_Implementing_the_CP_1"/>
      <w:bookmarkStart w:id="9" w:name="_Toc204678521"/>
      <w:bookmarkEnd w:id="8"/>
      <w:r>
        <w:rPr>
          <w:rFonts w:cs="Calibri"/>
          <w:b/>
          <w:color w:val="000000" w:themeColor="text1"/>
        </w:rPr>
        <w:br w:type="page"/>
      </w:r>
    </w:p>
    <w:p w14:paraId="26D79C62" w14:textId="78512BEF" w:rsidR="008E14BE" w:rsidRPr="002D0FC4" w:rsidRDefault="00C44E01" w:rsidP="007C1E9F">
      <w:pPr>
        <w:pStyle w:val="Heading1"/>
        <w:spacing w:line="276" w:lineRule="auto"/>
        <w:rPr>
          <w:rFonts w:ascii="Calibri" w:hAnsi="Calibri" w:cs="Calibri"/>
          <w:b/>
          <w:color w:val="000000" w:themeColor="text1"/>
        </w:rPr>
      </w:pPr>
      <w:r>
        <w:rPr>
          <w:rFonts w:ascii="Calibri" w:hAnsi="Calibri" w:cs="Calibri"/>
          <w:b/>
          <w:color w:val="000000" w:themeColor="text1"/>
        </w:rPr>
        <w:lastRenderedPageBreak/>
        <w:t xml:space="preserve">Chapter 3: </w:t>
      </w:r>
      <w:r w:rsidR="00E721E0" w:rsidRPr="002D0FC4">
        <w:rPr>
          <w:rFonts w:ascii="Calibri" w:hAnsi="Calibri" w:cs="Calibri"/>
          <w:b/>
          <w:color w:val="000000" w:themeColor="text1"/>
        </w:rPr>
        <w:t xml:space="preserve">Implementing </w:t>
      </w:r>
      <w:r w:rsidR="004C0F37" w:rsidRPr="002D0FC4">
        <w:rPr>
          <w:rFonts w:ascii="Calibri" w:hAnsi="Calibri" w:cs="Calibri"/>
          <w:b/>
          <w:color w:val="000000" w:themeColor="text1"/>
        </w:rPr>
        <w:t>C</w:t>
      </w:r>
      <w:r w:rsidR="00263144">
        <w:rPr>
          <w:rFonts w:ascii="Calibri" w:hAnsi="Calibri" w:cs="Calibri"/>
          <w:b/>
          <w:color w:val="000000" w:themeColor="text1"/>
        </w:rPr>
        <w:t>hild Protection</w:t>
      </w:r>
      <w:r w:rsidR="004C0F37" w:rsidRPr="002D0FC4">
        <w:rPr>
          <w:rFonts w:ascii="Calibri" w:hAnsi="Calibri" w:cs="Calibri"/>
          <w:b/>
          <w:color w:val="000000" w:themeColor="text1"/>
        </w:rPr>
        <w:t xml:space="preserve"> and PSEAH S</w:t>
      </w:r>
      <w:r w:rsidR="008E14BE" w:rsidRPr="002D0FC4">
        <w:rPr>
          <w:rFonts w:ascii="Calibri" w:hAnsi="Calibri" w:cs="Calibri"/>
          <w:b/>
          <w:color w:val="000000" w:themeColor="text1"/>
        </w:rPr>
        <w:t>tandards</w:t>
      </w:r>
      <w:bookmarkEnd w:id="9"/>
    </w:p>
    <w:p w14:paraId="63848788" w14:textId="1C1FC0B9" w:rsidR="002D69D4" w:rsidRDefault="00CC38F8" w:rsidP="00C944FC">
      <w:pPr>
        <w:spacing w:line="276" w:lineRule="auto"/>
        <w:rPr>
          <w:rFonts w:cs="Calibri"/>
          <w:szCs w:val="22"/>
        </w:rPr>
      </w:pPr>
      <w:r>
        <w:rPr>
          <w:rFonts w:cs="Calibri"/>
          <w:szCs w:val="22"/>
        </w:rPr>
        <w:t xml:space="preserve">This </w:t>
      </w:r>
      <w:r w:rsidR="009D0E9E">
        <w:rPr>
          <w:rFonts w:cs="Calibri"/>
          <w:szCs w:val="22"/>
        </w:rPr>
        <w:t>chapter</w:t>
      </w:r>
      <w:r>
        <w:rPr>
          <w:rFonts w:cs="Calibri"/>
          <w:szCs w:val="22"/>
        </w:rPr>
        <w:t xml:space="preserve"> assists DFAT staff and partners to understand the requirements they must meet and the key differences between the Essential and Comprehensive Standards after assessing the risk of child exploitation, abuse and harm and SEAH in </w:t>
      </w:r>
      <w:hyperlink w:anchor="_Understanding_the_risks" w:history="1">
        <w:r w:rsidR="0095395D">
          <w:rPr>
            <w:rStyle w:val="Hyperlink"/>
            <w:rFonts w:cs="Calibri"/>
            <w:b/>
            <w:bCs/>
            <w:szCs w:val="22"/>
          </w:rPr>
          <w:t>Chapter 2</w:t>
        </w:r>
      </w:hyperlink>
      <w:r>
        <w:rPr>
          <w:rFonts w:cs="Calibri"/>
          <w:szCs w:val="22"/>
        </w:rPr>
        <w:t>.</w:t>
      </w:r>
    </w:p>
    <w:p w14:paraId="17C50B6A" w14:textId="77777777" w:rsidR="008B055F" w:rsidRDefault="008B055F" w:rsidP="00C944FC">
      <w:pPr>
        <w:spacing w:line="276" w:lineRule="auto"/>
        <w:rPr>
          <w:rFonts w:cs="Calibri"/>
          <w:szCs w:val="22"/>
        </w:rPr>
      </w:pPr>
    </w:p>
    <w:p w14:paraId="753E4FBE" w14:textId="77777777" w:rsidR="008B055F" w:rsidRDefault="008B055F"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rPr>
          <w:b/>
          <w:bCs/>
        </w:rPr>
      </w:pPr>
      <w:r w:rsidRPr="00D34A39">
        <w:rPr>
          <w:rFonts w:ascii="Segoe UI Emoji" w:hAnsi="Segoe UI Emoji" w:cs="Segoe UI Emoji"/>
        </w:rPr>
        <w:t>⚠️</w:t>
      </w:r>
      <w:r w:rsidRPr="00D34A39">
        <w:t> </w:t>
      </w:r>
      <w:r>
        <w:rPr>
          <w:b/>
          <w:bCs/>
        </w:rPr>
        <w:t>Reminder</w:t>
      </w:r>
    </w:p>
    <w:p w14:paraId="39D68410" w14:textId="77777777" w:rsidR="008B055F" w:rsidRPr="00203B80" w:rsidRDefault="008B055F"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rPr>
          <w:b/>
          <w:bCs/>
        </w:rPr>
      </w:pPr>
    </w:p>
    <w:p w14:paraId="72861A17" w14:textId="77777777" w:rsidR="008B055F" w:rsidRPr="00FC00A1" w:rsidRDefault="008B055F"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rPr>
          <w:b/>
          <w:bCs/>
          <w:color w:val="0070C0"/>
        </w:rPr>
      </w:pPr>
      <w:r w:rsidRPr="00FC00A1">
        <w:rPr>
          <w:b/>
          <w:bCs/>
          <w:color w:val="0070C0"/>
        </w:rPr>
        <w:t>For Child Protection:</w:t>
      </w:r>
    </w:p>
    <w:p w14:paraId="1DA3DE1E" w14:textId="77777777" w:rsidR="008B055F" w:rsidRDefault="008B055F" w:rsidP="008B055F">
      <w:pPr>
        <w:pStyle w:val="ListParagraph"/>
        <w:numPr>
          <w:ilvl w:val="0"/>
          <w:numId w:val="166"/>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 xml:space="preserve">Activities where interaction with children is incidental or minimal must meet the </w:t>
      </w:r>
      <w:r>
        <w:rPr>
          <w:b/>
          <w:bCs/>
        </w:rPr>
        <w:t>Essential Standards</w:t>
      </w:r>
    </w:p>
    <w:p w14:paraId="328CDED2" w14:textId="77777777" w:rsidR="008B055F" w:rsidRDefault="008B055F" w:rsidP="008B055F">
      <w:pPr>
        <w:pStyle w:val="ListParagraph"/>
        <w:numPr>
          <w:ilvl w:val="0"/>
          <w:numId w:val="166"/>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 xml:space="preserve">Activities where interaction with children is direct, sustained or significant must meet the </w:t>
      </w:r>
      <w:r>
        <w:rPr>
          <w:b/>
          <w:bCs/>
        </w:rPr>
        <w:t>Comprehensive Standards</w:t>
      </w:r>
    </w:p>
    <w:p w14:paraId="614CE16C" w14:textId="77777777" w:rsidR="008B055F" w:rsidRDefault="008B055F"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p>
    <w:p w14:paraId="5D70E2D8" w14:textId="77777777" w:rsidR="008B055F" w:rsidRPr="00614391" w:rsidRDefault="008B055F" w:rsidP="008B055F">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rPr>
          <w:b/>
          <w:bCs/>
          <w:color w:val="80340D" w:themeColor="accent2" w:themeShade="80"/>
        </w:rPr>
      </w:pPr>
      <w:r w:rsidRPr="00614391">
        <w:rPr>
          <w:b/>
          <w:bCs/>
          <w:color w:val="80340D" w:themeColor="accent2" w:themeShade="80"/>
        </w:rPr>
        <w:t>For PSEAH:</w:t>
      </w:r>
    </w:p>
    <w:p w14:paraId="4EBB66EA" w14:textId="77777777" w:rsidR="008B055F" w:rsidRDefault="008B055F" w:rsidP="008B055F">
      <w:pPr>
        <w:pStyle w:val="ListParagraph"/>
        <w:numPr>
          <w:ilvl w:val="0"/>
          <w:numId w:val="167"/>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 xml:space="preserve">Activities in development, humanitarian or peacekeeping settings must meet the </w:t>
      </w:r>
      <w:r>
        <w:rPr>
          <w:b/>
          <w:bCs/>
        </w:rPr>
        <w:t>Comprehensive Standards</w:t>
      </w:r>
    </w:p>
    <w:p w14:paraId="0667EECF" w14:textId="77777777" w:rsidR="008B055F" w:rsidRDefault="008B055F" w:rsidP="00402C79">
      <w:p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pPr>
      <w:r>
        <w:t>For activities in other settings:</w:t>
      </w:r>
    </w:p>
    <w:p w14:paraId="5C413FD5" w14:textId="402863C6" w:rsidR="008B055F" w:rsidRPr="00B13339" w:rsidRDefault="008B055F" w:rsidP="00402C79">
      <w:pPr>
        <w:pStyle w:val="ListParagraph"/>
        <w:numPr>
          <w:ilvl w:val="0"/>
          <w:numId w:val="167"/>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 xml:space="preserve">Where the risk of SEAH is low to medium activities must meet the </w:t>
      </w:r>
      <w:r>
        <w:rPr>
          <w:b/>
          <w:bCs/>
        </w:rPr>
        <w:t>Essential Standards</w:t>
      </w:r>
    </w:p>
    <w:p w14:paraId="4E3AB6E7" w14:textId="6888769F" w:rsidR="008B055F" w:rsidRPr="00A33489" w:rsidRDefault="008B055F" w:rsidP="00402C79">
      <w:pPr>
        <w:pStyle w:val="ListParagraph"/>
        <w:numPr>
          <w:ilvl w:val="0"/>
          <w:numId w:val="167"/>
        </w:numPr>
        <w:pBdr>
          <w:top w:val="single" w:sz="24" w:space="1" w:color="156082" w:themeColor="accent1"/>
          <w:left w:val="single" w:sz="24" w:space="4" w:color="156082" w:themeColor="accent1"/>
          <w:bottom w:val="single" w:sz="24" w:space="1" w:color="156082" w:themeColor="accent1"/>
          <w:right w:val="single" w:sz="24" w:space="4" w:color="156082" w:themeColor="accent1"/>
        </w:pBdr>
        <w:spacing w:line="276" w:lineRule="auto"/>
        <w:ind w:left="426" w:hanging="426"/>
      </w:pPr>
      <w:r>
        <w:t xml:space="preserve">Where the risk of SEAH is high activities must meet the </w:t>
      </w:r>
      <w:r>
        <w:rPr>
          <w:b/>
          <w:bCs/>
        </w:rPr>
        <w:t>Comprehensive Standards</w:t>
      </w:r>
    </w:p>
    <w:p w14:paraId="29EC7BFB" w14:textId="51E9D6F2" w:rsidR="008B055F" w:rsidRDefault="008B055F">
      <w:pPr>
        <w:rPr>
          <w:rFonts w:cs="Calibri"/>
          <w:szCs w:val="22"/>
        </w:rPr>
      </w:pPr>
      <w:r>
        <w:rPr>
          <w:rFonts w:cs="Calibri"/>
          <w:szCs w:val="22"/>
        </w:rPr>
        <w:br w:type="page"/>
      </w:r>
    </w:p>
    <w:p w14:paraId="38972B40" w14:textId="5F995716" w:rsidR="008E14BE" w:rsidRPr="00F72FAC" w:rsidRDefault="004C0F37" w:rsidP="00C944FC">
      <w:pPr>
        <w:pStyle w:val="Heading2"/>
        <w:spacing w:line="276" w:lineRule="auto"/>
        <w:rPr>
          <w:rFonts w:ascii="Calibri" w:hAnsi="Calibri" w:cs="Calibri"/>
          <w:b/>
          <w:color w:val="000000" w:themeColor="text1"/>
        </w:rPr>
      </w:pPr>
      <w:bookmarkStart w:id="10" w:name="_Toc204678522"/>
      <w:r w:rsidRPr="002D0FC4">
        <w:rPr>
          <w:rFonts w:ascii="Calibri" w:hAnsi="Calibri" w:cs="Calibri"/>
          <w:b/>
          <w:color w:val="000000" w:themeColor="text1"/>
        </w:rPr>
        <w:lastRenderedPageBreak/>
        <w:t xml:space="preserve">Standard 1: Policy, </w:t>
      </w:r>
      <w:r w:rsidR="00E03C22">
        <w:rPr>
          <w:rFonts w:ascii="Calibri" w:hAnsi="Calibri" w:cs="Calibri"/>
          <w:b/>
          <w:color w:val="000000" w:themeColor="text1"/>
        </w:rPr>
        <w:t>p</w:t>
      </w:r>
      <w:r w:rsidRPr="002D0FC4">
        <w:rPr>
          <w:rFonts w:ascii="Calibri" w:hAnsi="Calibri" w:cs="Calibri"/>
          <w:b/>
          <w:color w:val="000000" w:themeColor="text1"/>
        </w:rPr>
        <w:t xml:space="preserve">rocedures and </w:t>
      </w:r>
      <w:r w:rsidR="00E03C22">
        <w:rPr>
          <w:rFonts w:ascii="Calibri" w:hAnsi="Calibri" w:cs="Calibri"/>
          <w:b/>
          <w:color w:val="000000" w:themeColor="text1"/>
        </w:rPr>
        <w:t>c</w:t>
      </w:r>
      <w:r w:rsidRPr="002D0FC4">
        <w:rPr>
          <w:rFonts w:ascii="Calibri" w:hAnsi="Calibri" w:cs="Calibri"/>
          <w:b/>
          <w:color w:val="000000" w:themeColor="text1"/>
        </w:rPr>
        <w:t xml:space="preserve">ode of </w:t>
      </w:r>
      <w:r w:rsidR="00E03C22">
        <w:rPr>
          <w:rFonts w:ascii="Calibri" w:hAnsi="Calibri" w:cs="Calibri"/>
          <w:b/>
          <w:color w:val="000000" w:themeColor="text1"/>
        </w:rPr>
        <w:t>c</w:t>
      </w:r>
      <w:r w:rsidRPr="002D0FC4">
        <w:rPr>
          <w:rFonts w:ascii="Calibri" w:hAnsi="Calibri" w:cs="Calibri"/>
          <w:b/>
          <w:color w:val="000000" w:themeColor="text1"/>
        </w:rPr>
        <w:t>onduct</w:t>
      </w:r>
      <w:bookmarkEnd w:id="10"/>
      <w:r w:rsidRPr="00F72FAC">
        <w:rPr>
          <w:rFonts w:ascii="Calibri" w:hAnsi="Calibri" w:cs="Calibri"/>
          <w:b/>
          <w:color w:val="000000" w:themeColor="text1"/>
        </w:rPr>
        <w:t xml:space="preserve"> </w:t>
      </w:r>
    </w:p>
    <w:p w14:paraId="248C3316" w14:textId="5C81EBBA" w:rsidR="00EA7ACB" w:rsidRPr="008F6A71" w:rsidRDefault="00EA7ACB" w:rsidP="00C944FC">
      <w:pPr>
        <w:spacing w:line="276" w:lineRule="auto"/>
        <w:rPr>
          <w:rFonts w:cs="Calibri"/>
          <w:szCs w:val="22"/>
          <w:lang w:val="en-AU"/>
        </w:rPr>
      </w:pPr>
    </w:p>
    <w:p w14:paraId="18AEC781" w14:textId="77777777" w:rsidR="008B055F" w:rsidRDefault="008B055F" w:rsidP="008B055F">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r w:rsidRPr="00203B80">
        <w:rPr>
          <w:rFonts w:cs="Calibri"/>
          <w:b/>
          <w:bCs/>
          <w:sz w:val="24"/>
          <w:szCs w:val="28"/>
        </w:rPr>
        <w:t>Essential Standard</w:t>
      </w:r>
      <w:r w:rsidRPr="008F6A71">
        <w:rPr>
          <w:rFonts w:cs="Calibri"/>
          <w:b/>
          <w:bCs/>
          <w:sz w:val="24"/>
          <w:szCs w:val="28"/>
        </w:rPr>
        <w:t xml:space="preserve"> Requirements:</w:t>
      </w:r>
    </w:p>
    <w:p w14:paraId="0428518B" w14:textId="77777777" w:rsidR="008B055F" w:rsidRDefault="008B055F" w:rsidP="008B055F">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The organisation has a Child Protection and/or PSEAH Policy or statement or other documented policies and procedures which meet the expectations of DFAT’s Child Protection and/or PSEAH Policy.</w:t>
      </w:r>
    </w:p>
    <w:p w14:paraId="19CD0562" w14:textId="77777777" w:rsidR="008B055F" w:rsidRPr="002133E5" w:rsidRDefault="008B055F" w:rsidP="008B055F">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sidRPr="00203B80">
        <w:rPr>
          <w:rFonts w:cs="Calibri"/>
          <w:b/>
          <w:bCs/>
          <w:color w:val="0070C0"/>
        </w:rPr>
        <w:t>For Child Protection:</w:t>
      </w:r>
      <w:r w:rsidRPr="00203B80">
        <w:rPr>
          <w:rFonts w:cs="Calibri"/>
          <w:color w:val="0070C0"/>
        </w:rPr>
        <w:t xml:space="preserve"> </w:t>
      </w:r>
      <w:r>
        <w:rPr>
          <w:rFonts w:cs="Calibri"/>
        </w:rPr>
        <w:t xml:space="preserve">The organisation has a Code of Conduct that is consistent with the DFAT Child Protection Code of Conduct. All personnel are required to acknowledge they have read and agreed to the </w:t>
      </w:r>
      <w:proofErr w:type="spellStart"/>
      <w:r>
        <w:rPr>
          <w:rFonts w:cs="Calibri"/>
        </w:rPr>
        <w:t>organisation’s</w:t>
      </w:r>
      <w:proofErr w:type="spellEnd"/>
      <w:r>
        <w:rPr>
          <w:rFonts w:cs="Calibri"/>
        </w:rPr>
        <w:t xml:space="preserve"> Code of Conduct.</w:t>
      </w:r>
    </w:p>
    <w:p w14:paraId="695449CE" w14:textId="77777777" w:rsidR="008B055F" w:rsidRPr="00377966" w:rsidRDefault="008B055F" w:rsidP="008B055F">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sidRPr="00B051AB">
        <w:rPr>
          <w:rFonts w:cs="Calibri"/>
          <w:b/>
          <w:bCs/>
          <w:color w:val="80340D" w:themeColor="accent2" w:themeShade="80"/>
        </w:rPr>
        <w:t>For PSEAH:</w:t>
      </w:r>
      <w:r w:rsidRPr="00B051AB">
        <w:rPr>
          <w:rFonts w:cs="Calibri"/>
          <w:color w:val="80340D" w:themeColor="accent2" w:themeShade="80"/>
        </w:rPr>
        <w:t xml:space="preserve"> </w:t>
      </w:r>
      <w:r>
        <w:rPr>
          <w:rFonts w:cs="Calibri"/>
        </w:rPr>
        <w:t xml:space="preserve">The organisation has a Code of Conduct that is consistent with DFAT’s PSEAH Policy, which includes the prohibition of transactional sex in high-risk settings. All personnel are required to acknowledge they have read and agreed to the </w:t>
      </w:r>
      <w:proofErr w:type="spellStart"/>
      <w:r>
        <w:rPr>
          <w:rFonts w:cs="Calibri"/>
        </w:rPr>
        <w:t>organisation’s</w:t>
      </w:r>
      <w:proofErr w:type="spellEnd"/>
      <w:r>
        <w:rPr>
          <w:rFonts w:cs="Calibri"/>
        </w:rPr>
        <w:t xml:space="preserve"> Code of Conduct.</w:t>
      </w:r>
    </w:p>
    <w:p w14:paraId="61A04F6E" w14:textId="77777777" w:rsidR="008B055F" w:rsidRDefault="008B055F" w:rsidP="008B055F">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pPr>
    </w:p>
    <w:p w14:paraId="5E1428DE" w14:textId="77777777" w:rsidR="008B055F" w:rsidRPr="00C8378C" w:rsidRDefault="008B055F" w:rsidP="008B055F">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pPr>
      <w:r w:rsidRPr="003E6D1E">
        <w:rPr>
          <w:b/>
          <w:bCs/>
        </w:rPr>
        <w:t>Note:</w:t>
      </w:r>
      <w:r>
        <w:t xml:space="preserve"> Downstream partners are encouraged to develop their own policies, procedures and codes specific to child protection and/or </w:t>
      </w:r>
      <w:proofErr w:type="gramStart"/>
      <w:r>
        <w:t>PSEAH, but</w:t>
      </w:r>
      <w:proofErr w:type="gramEnd"/>
      <w:r>
        <w:t xml:space="preserve"> may adopt the policies of their upstream partner if appropriate.</w:t>
      </w:r>
    </w:p>
    <w:p w14:paraId="401F57D7" w14:textId="77777777" w:rsidR="00AB4B7B" w:rsidRDefault="00AB4B7B" w:rsidP="00C944FC">
      <w:pPr>
        <w:spacing w:line="276" w:lineRule="auto"/>
        <w:rPr>
          <w:b/>
        </w:rPr>
      </w:pPr>
    </w:p>
    <w:p w14:paraId="18E954CA" w14:textId="77777777" w:rsidR="00AB4B7B" w:rsidRPr="00ED4096" w:rsidRDefault="00AB4B7B" w:rsidP="00AB4B7B">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r w:rsidRPr="00ED4096">
        <w:rPr>
          <w:rFonts w:cs="Calibri"/>
          <w:b/>
          <w:bCs/>
          <w:sz w:val="24"/>
          <w:szCs w:val="28"/>
        </w:rPr>
        <w:t>Comprehensive Standard Requirements:</w:t>
      </w:r>
    </w:p>
    <w:p w14:paraId="4A66907D" w14:textId="77777777" w:rsidR="00AB4B7B" w:rsidRPr="00ED4096"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sidRPr="00ED4096">
        <w:rPr>
          <w:rFonts w:cs="Calibri"/>
        </w:rPr>
        <w:t xml:space="preserve">The organisation has a </w:t>
      </w:r>
      <w:r>
        <w:rPr>
          <w:rFonts w:cs="Calibri"/>
        </w:rPr>
        <w:t xml:space="preserve">detailed </w:t>
      </w:r>
      <w:r w:rsidRPr="00ED4096">
        <w:rPr>
          <w:rFonts w:cs="Calibri"/>
        </w:rPr>
        <w:t xml:space="preserve">Child Protection and/or PSEAH Policy </w:t>
      </w:r>
      <w:r>
        <w:rPr>
          <w:rFonts w:cs="Calibri"/>
        </w:rPr>
        <w:t xml:space="preserve">and procedures in place </w:t>
      </w:r>
      <w:r w:rsidRPr="00ED4096">
        <w:rPr>
          <w:rFonts w:cs="Calibri"/>
        </w:rPr>
        <w:t>which meet the expectations of DFAT’s Child Protection and/or PSEAH Policy</w:t>
      </w:r>
      <w:r>
        <w:rPr>
          <w:rFonts w:cs="Calibri"/>
        </w:rPr>
        <w:t xml:space="preserve"> and are subject to regular review. The policy should demonstrate the </w:t>
      </w:r>
      <w:proofErr w:type="spellStart"/>
      <w:r>
        <w:rPr>
          <w:rFonts w:cs="Calibri"/>
        </w:rPr>
        <w:t>organisation’s</w:t>
      </w:r>
      <w:proofErr w:type="spellEnd"/>
      <w:r>
        <w:rPr>
          <w:rFonts w:cs="Calibri"/>
        </w:rPr>
        <w:t xml:space="preserve"> commitment to zero tolerance for child exploitation, abuse and harm and/or sexual exploitation, abuse and harassment and establish procedures in line with these standards</w:t>
      </w:r>
      <w:r w:rsidRPr="00ED4096">
        <w:rPr>
          <w:rFonts w:cs="Calibri"/>
        </w:rPr>
        <w:t>.</w:t>
      </w:r>
    </w:p>
    <w:p w14:paraId="5BC1F3B5" w14:textId="77777777" w:rsidR="00AB4B7B" w:rsidRPr="00ED4096"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sidRPr="008F6A71">
        <w:rPr>
          <w:rFonts w:cs="Calibri"/>
          <w:b/>
          <w:bCs/>
          <w:color w:val="0070C0"/>
        </w:rPr>
        <w:t>For Child Protection:</w:t>
      </w:r>
      <w:r w:rsidRPr="008F6A71">
        <w:rPr>
          <w:rFonts w:cs="Calibri"/>
          <w:color w:val="0070C0"/>
        </w:rPr>
        <w:t xml:space="preserve"> </w:t>
      </w:r>
      <w:r w:rsidRPr="00ED4096">
        <w:rPr>
          <w:rFonts w:cs="Calibri"/>
        </w:rPr>
        <w:t xml:space="preserve">The organisation has </w:t>
      </w:r>
      <w:r>
        <w:rPr>
          <w:rFonts w:cs="Calibri"/>
        </w:rPr>
        <w:t>its own</w:t>
      </w:r>
      <w:r w:rsidRPr="00ED4096">
        <w:rPr>
          <w:rFonts w:cs="Calibri"/>
        </w:rPr>
        <w:t xml:space="preserve"> Code of Conduct that is consistent with the DFAT Child Protection Code of Conduct. All personnel are required to acknowledge they have read and agreed to the </w:t>
      </w:r>
      <w:proofErr w:type="spellStart"/>
      <w:r w:rsidRPr="00ED4096">
        <w:rPr>
          <w:rFonts w:cs="Calibri"/>
        </w:rPr>
        <w:t>organisation’s</w:t>
      </w:r>
      <w:proofErr w:type="spellEnd"/>
      <w:r w:rsidRPr="00ED4096">
        <w:rPr>
          <w:rFonts w:cs="Calibri"/>
        </w:rPr>
        <w:t xml:space="preserve"> Code of Conduct.</w:t>
      </w:r>
    </w:p>
    <w:p w14:paraId="3AAF60F6" w14:textId="77777777" w:rsidR="00AB4B7B" w:rsidRPr="00ED4096"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sidRPr="00483F92">
        <w:rPr>
          <w:rFonts w:cs="Calibri"/>
          <w:b/>
          <w:bCs/>
          <w:color w:val="80340D" w:themeColor="accent2" w:themeShade="80"/>
        </w:rPr>
        <w:t>For PSEAH:</w:t>
      </w:r>
      <w:r w:rsidRPr="00483F92">
        <w:rPr>
          <w:rFonts w:cs="Calibri"/>
          <w:color w:val="80340D" w:themeColor="accent2" w:themeShade="80"/>
        </w:rPr>
        <w:t xml:space="preserve"> </w:t>
      </w:r>
      <w:r w:rsidRPr="00ED4096">
        <w:rPr>
          <w:rFonts w:cs="Calibri"/>
        </w:rPr>
        <w:t xml:space="preserve">The organisation has </w:t>
      </w:r>
      <w:r>
        <w:rPr>
          <w:rFonts w:cs="Calibri"/>
        </w:rPr>
        <w:t>its own</w:t>
      </w:r>
      <w:r w:rsidRPr="00ED4096">
        <w:rPr>
          <w:rFonts w:cs="Calibri"/>
        </w:rPr>
        <w:t xml:space="preserve"> Code of Conduct </w:t>
      </w:r>
      <w:r>
        <w:rPr>
          <w:rFonts w:cs="Calibri"/>
        </w:rPr>
        <w:t>that</w:t>
      </w:r>
      <w:r w:rsidRPr="00ED4096">
        <w:rPr>
          <w:rFonts w:cs="Calibri"/>
        </w:rPr>
        <w:t xml:space="preserve"> is consistent with DFAT’s PSEAH Policy, which includes the prohibition of transactional sex in high-risk settings. All personnel are required to acknowledge they have read and agreed to the </w:t>
      </w:r>
      <w:proofErr w:type="spellStart"/>
      <w:r w:rsidRPr="00ED4096">
        <w:rPr>
          <w:rFonts w:cs="Calibri"/>
        </w:rPr>
        <w:t>organisation’s</w:t>
      </w:r>
      <w:proofErr w:type="spellEnd"/>
      <w:r w:rsidRPr="00ED4096">
        <w:rPr>
          <w:rFonts w:cs="Calibri"/>
        </w:rPr>
        <w:t xml:space="preserve"> Code of Conduct.</w:t>
      </w:r>
    </w:p>
    <w:p w14:paraId="7527A105" w14:textId="77777777" w:rsidR="00AB4B7B" w:rsidRPr="00ED4096" w:rsidRDefault="00AB4B7B" w:rsidP="00AB4B7B">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p>
    <w:p w14:paraId="5ED1DABA" w14:textId="2A113588" w:rsidR="00977D58" w:rsidRPr="00AB4B7B" w:rsidRDefault="00AB4B7B" w:rsidP="00AB4B7B">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r w:rsidRPr="00ED4096">
        <w:rPr>
          <w:rFonts w:cs="Calibri"/>
        </w:rPr>
        <w:t xml:space="preserve">Note: Downstream partners are encouraged to develop their own policies, procedures and codes specific to child protection and/or </w:t>
      </w:r>
      <w:proofErr w:type="gramStart"/>
      <w:r w:rsidRPr="00ED4096">
        <w:rPr>
          <w:rFonts w:cs="Calibri"/>
        </w:rPr>
        <w:t>PSEAH, but</w:t>
      </w:r>
      <w:proofErr w:type="gramEnd"/>
      <w:r w:rsidRPr="00ED4096">
        <w:rPr>
          <w:rFonts w:cs="Calibri"/>
        </w:rPr>
        <w:t xml:space="preserve"> may adopt the policies of their upstream partner if appropriate.</w:t>
      </w:r>
    </w:p>
    <w:p w14:paraId="7D114B59" w14:textId="77777777" w:rsidR="00AB4B7B" w:rsidRDefault="00AB4B7B" w:rsidP="00C944FC">
      <w:pPr>
        <w:spacing w:line="276" w:lineRule="auto"/>
        <w:rPr>
          <w:b/>
        </w:rPr>
      </w:pPr>
    </w:p>
    <w:p w14:paraId="0AB9E731" w14:textId="1857D84A" w:rsidR="00EC480F" w:rsidRDefault="00B629D9" w:rsidP="00C944FC">
      <w:pPr>
        <w:spacing w:line="276" w:lineRule="auto"/>
      </w:pPr>
      <w:r w:rsidRPr="00B629D9">
        <w:rPr>
          <w:b/>
        </w:rPr>
        <w:t>Rationale:</w:t>
      </w:r>
      <w:r>
        <w:t xml:space="preserve"> </w:t>
      </w:r>
      <w:r w:rsidR="0075069C" w:rsidRPr="00A63DF3">
        <w:t xml:space="preserve">A critical element in building and maintaining </w:t>
      </w:r>
      <w:r w:rsidR="005D3B88" w:rsidRPr="00A63DF3">
        <w:t xml:space="preserve">a </w:t>
      </w:r>
      <w:r w:rsidR="0075069C" w:rsidRPr="00A63DF3">
        <w:t>safe organisation is to develop and implement</w:t>
      </w:r>
      <w:r w:rsidR="005D3B88" w:rsidRPr="00A63DF3">
        <w:t xml:space="preserve"> well </w:t>
      </w:r>
      <w:r w:rsidR="001C067D">
        <w:t xml:space="preserve">understood </w:t>
      </w:r>
      <w:r w:rsidR="00DD62F8">
        <w:t>child protection</w:t>
      </w:r>
      <w:r w:rsidR="005D3B88" w:rsidRPr="00A63DF3">
        <w:t xml:space="preserve"> and PSEAH </w:t>
      </w:r>
      <w:r w:rsidR="00A57399" w:rsidRPr="00A63DF3">
        <w:t xml:space="preserve">commitment </w:t>
      </w:r>
      <w:r w:rsidR="005D3B88" w:rsidRPr="00A63DF3">
        <w:t xml:space="preserve">statements, </w:t>
      </w:r>
      <w:r w:rsidR="0075069C" w:rsidRPr="00A63DF3">
        <w:t>polic</w:t>
      </w:r>
      <w:r w:rsidR="005D3B88" w:rsidRPr="00A63DF3">
        <w:t xml:space="preserve">ies, </w:t>
      </w:r>
      <w:r w:rsidR="0075069C" w:rsidRPr="00A63DF3">
        <w:t>procedures</w:t>
      </w:r>
      <w:r w:rsidR="005D3B88" w:rsidRPr="00A63DF3">
        <w:t xml:space="preserve"> and </w:t>
      </w:r>
      <w:r w:rsidR="001C067D">
        <w:t>Co</w:t>
      </w:r>
      <w:r w:rsidR="005D3B88" w:rsidRPr="00A63DF3">
        <w:t xml:space="preserve">des of </w:t>
      </w:r>
      <w:r w:rsidR="001C067D">
        <w:t>C</w:t>
      </w:r>
      <w:r w:rsidR="005D3B88" w:rsidRPr="00A63DF3">
        <w:t>onduct</w:t>
      </w:r>
      <w:r w:rsidR="0075069C" w:rsidRPr="00A63DF3">
        <w:t>.</w:t>
      </w:r>
      <w:r w:rsidR="005D3B88" w:rsidRPr="00A63DF3">
        <w:t xml:space="preserve"> These documents can be both external and internal, </w:t>
      </w:r>
      <w:r w:rsidR="002B6100" w:rsidRPr="00A63DF3">
        <w:t xml:space="preserve">and </w:t>
      </w:r>
      <w:r w:rsidR="005D3B88" w:rsidRPr="00A63DF3">
        <w:t xml:space="preserve">serve to communicate to </w:t>
      </w:r>
      <w:r w:rsidR="00E2752D">
        <w:t>your</w:t>
      </w:r>
      <w:r w:rsidR="005D3B88" w:rsidRPr="00A63DF3">
        <w:t xml:space="preserve"> personnel</w:t>
      </w:r>
      <w:r w:rsidR="00E2752D">
        <w:t>, the public</w:t>
      </w:r>
      <w:r w:rsidR="005D3B88" w:rsidRPr="00A63DF3">
        <w:t xml:space="preserve"> and other stakeholders, that your organisation takes </w:t>
      </w:r>
      <w:r w:rsidR="00DD62F8">
        <w:t>child protection</w:t>
      </w:r>
      <w:r w:rsidR="005D3B88" w:rsidRPr="00A63DF3">
        <w:t xml:space="preserve"> and PSEAH seriously</w:t>
      </w:r>
      <w:r w:rsidR="00E2752D">
        <w:t>. They also</w:t>
      </w:r>
      <w:r w:rsidR="001C067D">
        <w:t xml:space="preserve"> </w:t>
      </w:r>
      <w:r w:rsidR="00C56577" w:rsidRPr="00A63DF3">
        <w:t>act as a deterrent to potential perpetrators.</w:t>
      </w:r>
      <w:r w:rsidR="005D3B88" w:rsidRPr="00A63DF3">
        <w:t xml:space="preserve">  </w:t>
      </w:r>
    </w:p>
    <w:p w14:paraId="4AB3D734" w14:textId="77777777" w:rsidR="00025A96" w:rsidRPr="00EA7ACB" w:rsidRDefault="00025A96" w:rsidP="00C944FC">
      <w:pPr>
        <w:spacing w:line="276" w:lineRule="auto"/>
      </w:pPr>
    </w:p>
    <w:p w14:paraId="7DF8F281" w14:textId="12B3B576" w:rsidR="00F97D35" w:rsidRPr="00A4481B" w:rsidRDefault="00025A96" w:rsidP="00C944FC">
      <w:pPr>
        <w:spacing w:line="276" w:lineRule="auto"/>
        <w:rPr>
          <w:lang w:val="en-AU"/>
        </w:rPr>
      </w:pPr>
      <w:r w:rsidRPr="00A4481B">
        <w:rPr>
          <w:lang w:val="en-AU"/>
        </w:rPr>
        <w:t xml:space="preserve">Although </w:t>
      </w:r>
      <w:r w:rsidR="00DD62F8">
        <w:rPr>
          <w:lang w:val="en-AU"/>
        </w:rPr>
        <w:t>child protection</w:t>
      </w:r>
      <w:r w:rsidRPr="00A4481B">
        <w:rPr>
          <w:lang w:val="en-AU"/>
        </w:rPr>
        <w:t xml:space="preserve"> and PSEAH are underpinned by common principles, such as zero tolerance, and </w:t>
      </w:r>
      <w:r w:rsidR="00243EE1" w:rsidRPr="00A4481B">
        <w:rPr>
          <w:lang w:val="en-AU"/>
        </w:rPr>
        <w:t xml:space="preserve">victim-survivor centred </w:t>
      </w:r>
      <w:r w:rsidRPr="00A4481B">
        <w:rPr>
          <w:lang w:val="en-AU"/>
        </w:rPr>
        <w:t>responses, they address different risks</w:t>
      </w:r>
      <w:r w:rsidR="00764141" w:rsidRPr="00A4481B">
        <w:rPr>
          <w:lang w:val="en-AU"/>
        </w:rPr>
        <w:t>,</w:t>
      </w:r>
      <w:r w:rsidRPr="00A4481B">
        <w:rPr>
          <w:lang w:val="en-AU"/>
        </w:rPr>
        <w:t xml:space="preserve"> legal obligations, and </w:t>
      </w:r>
      <w:r w:rsidR="001C067D" w:rsidRPr="00A4481B">
        <w:rPr>
          <w:lang w:val="en-AU"/>
        </w:rPr>
        <w:t>approaches and responses to children are different to those of adults.</w:t>
      </w:r>
    </w:p>
    <w:p w14:paraId="78BD90ED" w14:textId="77777777" w:rsidR="00F97D35" w:rsidRPr="00A4481B" w:rsidRDefault="00F97D35" w:rsidP="00C944FC">
      <w:pPr>
        <w:spacing w:line="276" w:lineRule="auto"/>
        <w:rPr>
          <w:lang w:val="en-AU"/>
        </w:rPr>
      </w:pPr>
    </w:p>
    <w:p w14:paraId="4FB33EEF" w14:textId="6B320382" w:rsidR="00025A96" w:rsidRPr="00A4481B" w:rsidRDefault="00025A96" w:rsidP="00C944FC">
      <w:pPr>
        <w:spacing w:line="276" w:lineRule="auto"/>
        <w:rPr>
          <w:lang w:val="en-AU"/>
        </w:rPr>
      </w:pPr>
      <w:r w:rsidRPr="00A4481B">
        <w:rPr>
          <w:lang w:val="en-AU"/>
        </w:rPr>
        <w:t>Child Protection policies focus on risks specific to children, including their developmental vulnerabilities, limited autonomy, and reliance on adults for care and protection. PSEAH policies respond to risks that arise from power imbalances in adult relationships, particularly gendered power dynamics and abuse of authority within professional, programmatic, or service delivery settings.</w:t>
      </w:r>
    </w:p>
    <w:p w14:paraId="19D4BE84" w14:textId="77777777" w:rsidR="00025A96" w:rsidRPr="00A4481B" w:rsidRDefault="00025A96" w:rsidP="00C944FC">
      <w:pPr>
        <w:spacing w:line="276" w:lineRule="auto"/>
        <w:rPr>
          <w:lang w:val="en-AU"/>
        </w:rPr>
      </w:pPr>
    </w:p>
    <w:p w14:paraId="30986067" w14:textId="23E89832" w:rsidR="00025A96" w:rsidRPr="00A4481B" w:rsidRDefault="00025A96" w:rsidP="00C944FC">
      <w:pPr>
        <w:spacing w:line="276" w:lineRule="auto"/>
        <w:rPr>
          <w:lang w:val="en-AU"/>
        </w:rPr>
      </w:pPr>
      <w:r w:rsidRPr="00A4481B">
        <w:rPr>
          <w:lang w:val="en-AU"/>
        </w:rPr>
        <w:t xml:space="preserve">DFAT partners may choose </w:t>
      </w:r>
      <w:proofErr w:type="gramStart"/>
      <w:r w:rsidRPr="00A4481B">
        <w:rPr>
          <w:lang w:val="en-AU"/>
        </w:rPr>
        <w:t>to</w:t>
      </w:r>
      <w:proofErr w:type="gramEnd"/>
      <w:r w:rsidRPr="00A4481B">
        <w:rPr>
          <w:lang w:val="en-AU"/>
        </w:rPr>
        <w:t xml:space="preserve"> either:</w:t>
      </w:r>
    </w:p>
    <w:p w14:paraId="60B72F40" w14:textId="05085030" w:rsidR="00025A96" w:rsidRPr="00A4481B" w:rsidRDefault="009E1BAD" w:rsidP="00C944FC">
      <w:pPr>
        <w:numPr>
          <w:ilvl w:val="0"/>
          <w:numId w:val="75"/>
        </w:numPr>
        <w:spacing w:line="276" w:lineRule="auto"/>
        <w:rPr>
          <w:lang w:val="en-AU"/>
        </w:rPr>
      </w:pPr>
      <w:r w:rsidRPr="00A4481B">
        <w:rPr>
          <w:b/>
          <w:bCs/>
          <w:lang w:val="en-AU"/>
        </w:rPr>
        <w:t xml:space="preserve">develop separate </w:t>
      </w:r>
      <w:r w:rsidR="00DD62F8">
        <w:rPr>
          <w:b/>
          <w:bCs/>
          <w:lang w:val="en-AU"/>
        </w:rPr>
        <w:t>Child Protection</w:t>
      </w:r>
      <w:r w:rsidR="00D616C6" w:rsidRPr="00A4481B">
        <w:rPr>
          <w:b/>
          <w:bCs/>
          <w:lang w:val="en-AU"/>
        </w:rPr>
        <w:t xml:space="preserve"> a</w:t>
      </w:r>
      <w:r w:rsidRPr="00A4481B">
        <w:rPr>
          <w:b/>
          <w:bCs/>
          <w:lang w:val="en-AU"/>
        </w:rPr>
        <w:t xml:space="preserve">nd </w:t>
      </w:r>
      <w:r w:rsidR="00D616C6" w:rsidRPr="00A4481B">
        <w:rPr>
          <w:b/>
          <w:bCs/>
          <w:lang w:val="en-AU"/>
        </w:rPr>
        <w:t xml:space="preserve">PSEAH </w:t>
      </w:r>
      <w:r w:rsidRPr="00A4481B">
        <w:rPr>
          <w:b/>
          <w:bCs/>
          <w:lang w:val="en-AU"/>
        </w:rPr>
        <w:t>policies</w:t>
      </w:r>
      <w:r w:rsidRPr="00A4481B">
        <w:rPr>
          <w:lang w:val="en-AU"/>
        </w:rPr>
        <w:t>, which can improve visibility and strengthen organisational understanding of the specific risks, obligations, and mitigation measures required for each area; or</w:t>
      </w:r>
    </w:p>
    <w:p w14:paraId="5F24B525" w14:textId="4F309B18" w:rsidR="001C067D" w:rsidRPr="00A4481B" w:rsidRDefault="009E1BAD" w:rsidP="00C944FC">
      <w:pPr>
        <w:numPr>
          <w:ilvl w:val="0"/>
          <w:numId w:val="75"/>
        </w:numPr>
        <w:spacing w:line="276" w:lineRule="auto"/>
        <w:rPr>
          <w:lang w:val="en-AU"/>
        </w:rPr>
      </w:pPr>
      <w:r w:rsidRPr="00A4481B">
        <w:rPr>
          <w:b/>
          <w:bCs/>
          <w:lang w:val="en-AU"/>
        </w:rPr>
        <w:t>adopt a combined safeguarding policy</w:t>
      </w:r>
      <w:r w:rsidRPr="00A4481B">
        <w:rPr>
          <w:lang w:val="en-AU"/>
        </w:rPr>
        <w:t xml:space="preserve">, which may be more appropriate where the same internal systems (e.g., recruitment, screening, reporting, or investigation procedures) apply to both </w:t>
      </w:r>
      <w:r w:rsidR="00DD62F8">
        <w:rPr>
          <w:lang w:val="en-AU"/>
        </w:rPr>
        <w:t>child protection</w:t>
      </w:r>
      <w:r w:rsidRPr="00A4481B">
        <w:rPr>
          <w:lang w:val="en-AU"/>
        </w:rPr>
        <w:t xml:space="preserve"> and </w:t>
      </w:r>
      <w:r w:rsidR="00E2752D" w:rsidRPr="00A4481B">
        <w:rPr>
          <w:lang w:val="en-AU"/>
        </w:rPr>
        <w:t>PSEAH</w:t>
      </w:r>
      <w:r w:rsidRPr="00A4481B">
        <w:rPr>
          <w:lang w:val="en-AU"/>
        </w:rPr>
        <w:t xml:space="preserve">. </w:t>
      </w:r>
      <w:r w:rsidR="00E2752D" w:rsidRPr="00A4481B">
        <w:rPr>
          <w:lang w:val="en-AU"/>
        </w:rPr>
        <w:t>I</w:t>
      </w:r>
      <w:r w:rsidRPr="00A4481B">
        <w:rPr>
          <w:lang w:val="en-AU"/>
        </w:rPr>
        <w:t xml:space="preserve">f a combined policy is used, it must include </w:t>
      </w:r>
      <w:r w:rsidRPr="00A4481B">
        <w:rPr>
          <w:b/>
          <w:bCs/>
          <w:lang w:val="en-AU"/>
        </w:rPr>
        <w:t xml:space="preserve">specific reference to both </w:t>
      </w:r>
      <w:r w:rsidR="00DD62F8">
        <w:rPr>
          <w:b/>
          <w:bCs/>
          <w:lang w:val="en-AU"/>
        </w:rPr>
        <w:t>child protection</w:t>
      </w:r>
      <w:r w:rsidRPr="00A4481B">
        <w:rPr>
          <w:b/>
          <w:bCs/>
          <w:lang w:val="en-AU"/>
        </w:rPr>
        <w:t xml:space="preserve"> and </w:t>
      </w:r>
      <w:r w:rsidR="00D616C6" w:rsidRPr="00A4481B">
        <w:rPr>
          <w:b/>
          <w:bCs/>
          <w:lang w:val="en-AU"/>
        </w:rPr>
        <w:t>PSEAH</w:t>
      </w:r>
      <w:r w:rsidRPr="00A4481B">
        <w:rPr>
          <w:lang w:val="en-AU"/>
        </w:rPr>
        <w:t xml:space="preserve"> and provide clear guidance on the unique risks and required practices for each. </w:t>
      </w:r>
    </w:p>
    <w:p w14:paraId="3080B98F" w14:textId="34CE97C7" w:rsidR="00025A96" w:rsidRPr="00A4481B" w:rsidRDefault="009E1BAD" w:rsidP="00C944FC">
      <w:pPr>
        <w:numPr>
          <w:ilvl w:val="0"/>
          <w:numId w:val="75"/>
        </w:numPr>
        <w:spacing w:line="276" w:lineRule="auto"/>
        <w:rPr>
          <w:lang w:val="en-AU"/>
        </w:rPr>
      </w:pPr>
      <w:r w:rsidRPr="00A4481B">
        <w:rPr>
          <w:lang w:val="en-AU"/>
        </w:rPr>
        <w:t xml:space="preserve">in some cases, elements of </w:t>
      </w:r>
      <w:r w:rsidR="00D616C6" w:rsidRPr="00A4481B">
        <w:rPr>
          <w:lang w:val="en-AU"/>
        </w:rPr>
        <w:t>PSEAH</w:t>
      </w:r>
      <w:r w:rsidRPr="00A4481B">
        <w:rPr>
          <w:lang w:val="en-AU"/>
        </w:rPr>
        <w:t xml:space="preserve">, such as sexual harassment in the workplace, may also be addressed within human resources or bullying and harassment policies, but </w:t>
      </w:r>
      <w:r w:rsidR="00E2752D" w:rsidRPr="00A4481B">
        <w:rPr>
          <w:lang w:val="en-AU"/>
        </w:rPr>
        <w:t>DFAT</w:t>
      </w:r>
      <w:r w:rsidRPr="00A4481B">
        <w:rPr>
          <w:lang w:val="en-AU"/>
        </w:rPr>
        <w:t xml:space="preserve"> still expects explicit inclusion of </w:t>
      </w:r>
      <w:r w:rsidR="00D616C6" w:rsidRPr="00A4481B">
        <w:rPr>
          <w:lang w:val="en-AU"/>
        </w:rPr>
        <w:t>PSEAH</w:t>
      </w:r>
      <w:r w:rsidRPr="00A4481B">
        <w:rPr>
          <w:lang w:val="en-AU"/>
        </w:rPr>
        <w:t xml:space="preserve"> standards in the organisation’s core safeguarding policies.</w:t>
      </w:r>
    </w:p>
    <w:p w14:paraId="28B9E038" w14:textId="77777777" w:rsidR="00BE6081" w:rsidRPr="00A63DF3" w:rsidRDefault="00BE6081" w:rsidP="00C944FC">
      <w:pPr>
        <w:spacing w:line="276" w:lineRule="auto"/>
      </w:pPr>
    </w:p>
    <w:p w14:paraId="58DB1C4F" w14:textId="1A11DA76" w:rsidR="00A922BB" w:rsidRPr="00A4481B" w:rsidRDefault="009E1BAD" w:rsidP="00C944FC">
      <w:pPr>
        <w:spacing w:line="276" w:lineRule="auto"/>
        <w:rPr>
          <w:rFonts w:cs="Calibri"/>
          <w:b/>
          <w:bCs/>
          <w:sz w:val="24"/>
          <w:lang w:val="en-AU"/>
        </w:rPr>
      </w:pPr>
      <w:r w:rsidRPr="00A4481B">
        <w:rPr>
          <w:rFonts w:cs="Calibri"/>
          <w:b/>
          <w:bCs/>
          <w:sz w:val="24"/>
          <w:lang w:val="en-AU"/>
        </w:rPr>
        <w:t xml:space="preserve">How to meet the </w:t>
      </w:r>
      <w:r w:rsidR="00265F80" w:rsidRPr="00A4481B">
        <w:rPr>
          <w:rFonts w:cs="Calibri"/>
          <w:b/>
          <w:bCs/>
          <w:sz w:val="24"/>
          <w:lang w:val="en-AU"/>
        </w:rPr>
        <w:t>E</w:t>
      </w:r>
      <w:r w:rsidRPr="00A4481B">
        <w:rPr>
          <w:rFonts w:cs="Calibri"/>
          <w:b/>
          <w:bCs/>
          <w:sz w:val="24"/>
          <w:lang w:val="en-AU"/>
        </w:rPr>
        <w:t xml:space="preserve">ssential </w:t>
      </w:r>
      <w:r w:rsidR="00265F80" w:rsidRPr="00A4481B">
        <w:rPr>
          <w:rFonts w:cs="Calibri"/>
          <w:b/>
          <w:bCs/>
          <w:sz w:val="24"/>
          <w:lang w:val="en-AU"/>
        </w:rPr>
        <w:t>Standard</w:t>
      </w:r>
    </w:p>
    <w:tbl>
      <w:tblPr>
        <w:tblStyle w:val="TableGrid"/>
        <w:tblW w:w="9493" w:type="dxa"/>
        <w:tblLook w:val="04A0" w:firstRow="1" w:lastRow="0" w:firstColumn="1" w:lastColumn="0" w:noHBand="0" w:noVBand="1"/>
      </w:tblPr>
      <w:tblGrid>
        <w:gridCol w:w="1502"/>
        <w:gridCol w:w="7991"/>
      </w:tblGrid>
      <w:tr w:rsidR="00265F80" w14:paraId="421A92D1" w14:textId="77777777" w:rsidTr="00E44328">
        <w:trPr>
          <w:tblHeader/>
        </w:trPr>
        <w:tc>
          <w:tcPr>
            <w:tcW w:w="1502" w:type="dxa"/>
            <w:shd w:val="clear" w:color="auto" w:fill="D1D1D1" w:themeFill="background2" w:themeFillShade="E6"/>
          </w:tcPr>
          <w:p w14:paraId="287DCEB5" w14:textId="77777777" w:rsidR="00265F80" w:rsidRPr="00BF5C7B" w:rsidRDefault="00265F80" w:rsidP="00D91BCF">
            <w:pPr>
              <w:spacing w:line="276" w:lineRule="auto"/>
              <w:rPr>
                <w:rFonts w:cs="Calibri"/>
                <w:b/>
                <w:bCs/>
                <w:szCs w:val="22"/>
              </w:rPr>
            </w:pPr>
            <w:r>
              <w:rPr>
                <w:rFonts w:cs="Calibri"/>
                <w:b/>
                <w:bCs/>
                <w:szCs w:val="22"/>
              </w:rPr>
              <w:t>Requirement</w:t>
            </w:r>
          </w:p>
        </w:tc>
        <w:tc>
          <w:tcPr>
            <w:tcW w:w="7991" w:type="dxa"/>
            <w:shd w:val="clear" w:color="auto" w:fill="D1D1D1" w:themeFill="background2" w:themeFillShade="E6"/>
          </w:tcPr>
          <w:p w14:paraId="7D6FB909" w14:textId="77777777" w:rsidR="00265F80" w:rsidRPr="00BF5C7B" w:rsidRDefault="00265F80" w:rsidP="00D91BCF">
            <w:pPr>
              <w:spacing w:line="276" w:lineRule="auto"/>
              <w:rPr>
                <w:rFonts w:cs="Calibri"/>
                <w:b/>
                <w:bCs/>
                <w:szCs w:val="22"/>
              </w:rPr>
            </w:pPr>
            <w:r>
              <w:rPr>
                <w:rFonts w:cs="Calibri"/>
                <w:b/>
                <w:bCs/>
                <w:szCs w:val="22"/>
              </w:rPr>
              <w:t>Guidance</w:t>
            </w:r>
          </w:p>
        </w:tc>
      </w:tr>
      <w:tr w:rsidR="00265F80" w14:paraId="6EC20B16" w14:textId="77777777" w:rsidTr="00D91BCF">
        <w:tc>
          <w:tcPr>
            <w:tcW w:w="1502" w:type="dxa"/>
            <w:vAlign w:val="center"/>
          </w:tcPr>
          <w:p w14:paraId="107F4235" w14:textId="524778D0" w:rsidR="00265F80" w:rsidRPr="00E56324" w:rsidRDefault="00265F80" w:rsidP="00D91BCF">
            <w:pPr>
              <w:spacing w:line="276" w:lineRule="auto"/>
              <w:rPr>
                <w:rFonts w:cs="Calibri"/>
                <w:b/>
                <w:bCs/>
                <w:szCs w:val="22"/>
              </w:rPr>
            </w:pPr>
            <w:r w:rsidRPr="00E56324">
              <w:rPr>
                <w:rFonts w:cs="Calibri"/>
                <w:b/>
                <w:bCs/>
                <w:szCs w:val="22"/>
              </w:rPr>
              <w:t xml:space="preserve">Policy or </w:t>
            </w:r>
            <w:r w:rsidR="00351866">
              <w:rPr>
                <w:rFonts w:cs="Calibri"/>
                <w:b/>
                <w:bCs/>
                <w:szCs w:val="22"/>
              </w:rPr>
              <w:t>s</w:t>
            </w:r>
            <w:r w:rsidRPr="00E56324">
              <w:rPr>
                <w:rFonts w:cs="Calibri"/>
                <w:b/>
                <w:bCs/>
                <w:szCs w:val="22"/>
              </w:rPr>
              <w:t>tatement</w:t>
            </w:r>
          </w:p>
        </w:tc>
        <w:tc>
          <w:tcPr>
            <w:tcW w:w="7991" w:type="dxa"/>
          </w:tcPr>
          <w:p w14:paraId="7D1B9C67" w14:textId="77777777" w:rsidR="00265F80" w:rsidRDefault="00265F80" w:rsidP="00D91BCF">
            <w:pPr>
              <w:spacing w:line="276" w:lineRule="auto"/>
              <w:rPr>
                <w:rFonts w:cs="Calibri"/>
                <w:szCs w:val="22"/>
              </w:rPr>
            </w:pPr>
            <w:r>
              <w:rPr>
                <w:rFonts w:cs="Calibri"/>
                <w:szCs w:val="22"/>
              </w:rPr>
              <w:t>Your policy or statement can be brief but at a minimum should include:</w:t>
            </w:r>
          </w:p>
          <w:p w14:paraId="274C219E" w14:textId="77777777" w:rsidR="00265F80" w:rsidRPr="00A4481B" w:rsidRDefault="00265F80" w:rsidP="00A4481B">
            <w:pPr>
              <w:pStyle w:val="NormalWeb"/>
              <w:numPr>
                <w:ilvl w:val="0"/>
                <w:numId w:val="35"/>
              </w:numPr>
              <w:spacing w:before="0" w:beforeAutospacing="0" w:after="0" w:afterAutospacing="0" w:line="276" w:lineRule="auto"/>
              <w:rPr>
                <w:rFonts w:cs="Calibri"/>
                <w:szCs w:val="22"/>
                <w:lang w:val="en-AU"/>
              </w:rPr>
            </w:pPr>
            <w:r w:rsidRPr="00A4481B">
              <w:rPr>
                <w:rFonts w:cs="Calibri"/>
                <w:szCs w:val="22"/>
                <w:lang w:val="en-AU"/>
              </w:rPr>
              <w:t>a commitment to zero-tolerance for child exploitation, abuse and harm and/or SEAH</w:t>
            </w:r>
          </w:p>
          <w:p w14:paraId="2EB26A2A" w14:textId="77777777" w:rsidR="00265F80" w:rsidRPr="00A4481B" w:rsidRDefault="00265F80" w:rsidP="00A4481B">
            <w:pPr>
              <w:pStyle w:val="NormalWeb"/>
              <w:numPr>
                <w:ilvl w:val="0"/>
                <w:numId w:val="35"/>
              </w:numPr>
              <w:spacing w:before="0" w:beforeAutospacing="0" w:after="0" w:afterAutospacing="0" w:line="276" w:lineRule="auto"/>
              <w:rPr>
                <w:rFonts w:cs="Calibri"/>
                <w:szCs w:val="22"/>
                <w:lang w:val="en-AU"/>
              </w:rPr>
            </w:pPr>
            <w:r w:rsidRPr="00A4481B">
              <w:rPr>
                <w:rFonts w:cs="Calibri"/>
                <w:szCs w:val="22"/>
                <w:lang w:val="en-AU"/>
              </w:rPr>
              <w:t>a summary of your duty of care and obligations</w:t>
            </w:r>
          </w:p>
          <w:p w14:paraId="0D9F96D7" w14:textId="77777777" w:rsidR="00265F80" w:rsidRPr="00A4481B" w:rsidRDefault="00265F80" w:rsidP="00A4481B">
            <w:pPr>
              <w:pStyle w:val="NormalWeb"/>
              <w:numPr>
                <w:ilvl w:val="0"/>
                <w:numId w:val="35"/>
              </w:numPr>
              <w:spacing w:before="0" w:beforeAutospacing="0" w:after="0" w:afterAutospacing="0" w:line="276" w:lineRule="auto"/>
              <w:rPr>
                <w:rFonts w:cs="Calibri"/>
                <w:szCs w:val="22"/>
                <w:lang w:val="en-AU"/>
              </w:rPr>
            </w:pPr>
            <w:r w:rsidRPr="00A4481B">
              <w:rPr>
                <w:rFonts w:cs="Calibri"/>
                <w:szCs w:val="22"/>
                <w:lang w:val="en-AU"/>
              </w:rPr>
              <w:t>a commitment to prevent, report and respond to concerns</w:t>
            </w:r>
          </w:p>
          <w:p w14:paraId="3E6A77D1" w14:textId="77777777" w:rsidR="00265F80" w:rsidRDefault="00265F80" w:rsidP="00D91BCF">
            <w:pPr>
              <w:spacing w:line="276" w:lineRule="auto"/>
              <w:rPr>
                <w:rFonts w:cs="Calibri"/>
                <w:szCs w:val="22"/>
              </w:rPr>
            </w:pPr>
          </w:p>
          <w:p w14:paraId="430D8AB7" w14:textId="77777777" w:rsidR="00265F80" w:rsidRDefault="00265F80" w:rsidP="00D91BCF">
            <w:pPr>
              <w:spacing w:line="276" w:lineRule="auto"/>
              <w:rPr>
                <w:rFonts w:cs="Calibri"/>
                <w:szCs w:val="22"/>
              </w:rPr>
            </w:pPr>
            <w:r>
              <w:rPr>
                <w:rFonts w:cs="Calibri"/>
                <w:szCs w:val="22"/>
              </w:rPr>
              <w:t>It should be communicated to all personnel and partners and be able to be adapted for community engagement. See example statements below.</w:t>
            </w:r>
          </w:p>
          <w:p w14:paraId="09D5BD28" w14:textId="77777777" w:rsidR="008804EC" w:rsidRDefault="008804EC" w:rsidP="00D91BCF">
            <w:pPr>
              <w:spacing w:line="276" w:lineRule="auto"/>
              <w:rPr>
                <w:rFonts w:cs="Calibri"/>
                <w:szCs w:val="22"/>
              </w:rPr>
            </w:pPr>
          </w:p>
          <w:p w14:paraId="798F5968" w14:textId="77777777" w:rsidR="008804EC" w:rsidRDefault="008804EC" w:rsidP="008804EC">
            <w:pPr>
              <w:spacing w:line="276" w:lineRule="auto"/>
              <w:rPr>
                <w:rFonts w:cs="Calibri"/>
                <w:szCs w:val="22"/>
                <w:lang w:val="en-AU"/>
              </w:rPr>
            </w:pPr>
            <w:r w:rsidRPr="00A922BB">
              <w:rPr>
                <w:rFonts w:cs="Calibri"/>
                <w:szCs w:val="22"/>
                <w:lang w:val="en-AU"/>
              </w:rPr>
              <w:t xml:space="preserve">An example </w:t>
            </w:r>
            <w:r w:rsidRPr="00156442">
              <w:rPr>
                <w:rFonts w:cs="Calibri"/>
                <w:b/>
                <w:bCs/>
                <w:szCs w:val="22"/>
                <w:lang w:val="en-AU"/>
              </w:rPr>
              <w:t>Statement</w:t>
            </w:r>
            <w:r>
              <w:rPr>
                <w:rFonts w:cs="Calibri"/>
                <w:szCs w:val="22"/>
                <w:lang w:val="en-AU"/>
              </w:rPr>
              <w:t xml:space="preserve"> </w:t>
            </w:r>
            <w:r w:rsidRPr="00A922BB">
              <w:rPr>
                <w:rFonts w:cs="Calibri"/>
                <w:szCs w:val="22"/>
                <w:lang w:val="en-AU"/>
              </w:rPr>
              <w:t xml:space="preserve">that would satisfy the </w:t>
            </w:r>
            <w:r w:rsidRPr="00F14279">
              <w:rPr>
                <w:rFonts w:cs="Calibri"/>
                <w:b/>
                <w:bCs/>
                <w:szCs w:val="22"/>
                <w:lang w:val="en-AU"/>
              </w:rPr>
              <w:t>Child Protection Essential Standard</w:t>
            </w:r>
            <w:r w:rsidRPr="00A922BB">
              <w:rPr>
                <w:rFonts w:cs="Calibri"/>
                <w:szCs w:val="22"/>
                <w:lang w:val="en-AU"/>
              </w:rPr>
              <w:t xml:space="preserve"> requirement</w:t>
            </w:r>
            <w:r>
              <w:rPr>
                <w:rFonts w:cs="Calibri"/>
                <w:szCs w:val="22"/>
                <w:lang w:val="en-AU"/>
              </w:rPr>
              <w:t>:</w:t>
            </w:r>
          </w:p>
          <w:p w14:paraId="677A2A3F" w14:textId="77777777" w:rsidR="00F74897" w:rsidRDefault="00F74897" w:rsidP="008804EC">
            <w:pPr>
              <w:spacing w:line="276" w:lineRule="auto"/>
              <w:rPr>
                <w:rFonts w:cs="Calibri"/>
                <w:szCs w:val="22"/>
                <w:lang w:val="en-AU"/>
              </w:rPr>
            </w:pPr>
          </w:p>
          <w:p w14:paraId="5DE3AF17" w14:textId="77777777" w:rsidR="008804EC" w:rsidRDefault="008804EC" w:rsidP="00F74897">
            <w:pPr>
              <w:pStyle w:val="NormalWeb"/>
              <w:spacing w:before="0" w:beforeAutospacing="0" w:after="0" w:afterAutospacing="0" w:line="276" w:lineRule="auto"/>
              <w:ind w:right="1021"/>
              <w:rPr>
                <w:rFonts w:cs="Calibri"/>
                <w:i/>
                <w:szCs w:val="22"/>
                <w:lang w:val="en-AU"/>
              </w:rPr>
            </w:pPr>
            <w:r>
              <w:rPr>
                <w:rFonts w:cs="Calibri"/>
                <w:i/>
                <w:szCs w:val="22"/>
                <w:lang w:val="en-AU"/>
              </w:rPr>
              <w:t>[Organisation]</w:t>
            </w:r>
            <w:r w:rsidRPr="00A922BB">
              <w:rPr>
                <w:rFonts w:cs="Calibri"/>
                <w:i/>
                <w:szCs w:val="22"/>
                <w:lang w:val="en-AU"/>
              </w:rPr>
              <w:t xml:space="preserve"> is committed to the protection of children. </w:t>
            </w:r>
            <w:r>
              <w:rPr>
                <w:rFonts w:cs="Calibri"/>
                <w:i/>
                <w:szCs w:val="22"/>
                <w:lang w:val="en-AU"/>
              </w:rPr>
              <w:t>[Organisation]</w:t>
            </w:r>
            <w:r w:rsidRPr="00A922BB">
              <w:rPr>
                <w:rFonts w:cs="Calibri"/>
                <w:i/>
                <w:szCs w:val="22"/>
                <w:lang w:val="en-AU"/>
              </w:rPr>
              <w:t xml:space="preserve"> has zero tolerance to child exploitation, abuse and harm and zero tolerance for inaction to prevent, report or respond. Children have a right to survival, development, protection and participation as stated in the United Nations Convention on the Rights of the Child. </w:t>
            </w:r>
            <w:r>
              <w:rPr>
                <w:rFonts w:cs="Calibri"/>
                <w:i/>
                <w:szCs w:val="22"/>
                <w:lang w:val="en-AU"/>
              </w:rPr>
              <w:t>[Organisation]</w:t>
            </w:r>
            <w:r w:rsidRPr="00A922BB">
              <w:rPr>
                <w:rFonts w:cs="Calibri"/>
                <w:i/>
                <w:szCs w:val="22"/>
                <w:lang w:val="en-AU"/>
              </w:rPr>
              <w:t xml:space="preserve"> takes its duty of care seriously, including responding to reports and complaints, and </w:t>
            </w:r>
            <w:proofErr w:type="gramStart"/>
            <w:r w:rsidRPr="00A922BB">
              <w:rPr>
                <w:rFonts w:cs="Calibri"/>
                <w:i/>
                <w:szCs w:val="22"/>
                <w:lang w:val="en-AU"/>
              </w:rPr>
              <w:t>aim</w:t>
            </w:r>
            <w:r>
              <w:rPr>
                <w:rFonts w:cs="Calibri"/>
                <w:i/>
                <w:szCs w:val="22"/>
                <w:lang w:val="en-AU"/>
              </w:rPr>
              <w:t>s</w:t>
            </w:r>
            <w:r w:rsidRPr="00A922BB">
              <w:rPr>
                <w:rFonts w:cs="Calibri"/>
                <w:i/>
                <w:szCs w:val="22"/>
                <w:lang w:val="en-AU"/>
              </w:rPr>
              <w:t xml:space="preserve"> at all times</w:t>
            </w:r>
            <w:proofErr w:type="gramEnd"/>
            <w:r w:rsidRPr="00A922BB">
              <w:rPr>
                <w:rFonts w:cs="Calibri"/>
                <w:i/>
                <w:szCs w:val="22"/>
                <w:lang w:val="en-AU"/>
              </w:rPr>
              <w:t xml:space="preserve"> to provide the safest possible programs and environments for children. </w:t>
            </w:r>
          </w:p>
          <w:p w14:paraId="63384E11" w14:textId="77777777" w:rsidR="00F74897" w:rsidRDefault="00F74897" w:rsidP="0055696D">
            <w:pPr>
              <w:spacing w:line="276" w:lineRule="auto"/>
              <w:rPr>
                <w:lang w:val="en-AU"/>
              </w:rPr>
            </w:pPr>
          </w:p>
          <w:p w14:paraId="23AF67DB" w14:textId="2C9B7731" w:rsidR="0055696D" w:rsidRDefault="0055696D" w:rsidP="0055696D">
            <w:pPr>
              <w:spacing w:line="276" w:lineRule="auto"/>
              <w:rPr>
                <w:lang w:val="en-AU"/>
              </w:rPr>
            </w:pPr>
            <w:r w:rsidRPr="00A922BB">
              <w:rPr>
                <w:lang w:val="en-AU"/>
              </w:rPr>
              <w:t xml:space="preserve">An example </w:t>
            </w:r>
            <w:r w:rsidRPr="00141862">
              <w:rPr>
                <w:b/>
                <w:bCs/>
                <w:lang w:val="en-AU"/>
              </w:rPr>
              <w:t xml:space="preserve">Statement </w:t>
            </w:r>
            <w:r w:rsidRPr="00A922BB">
              <w:rPr>
                <w:lang w:val="en-AU"/>
              </w:rPr>
              <w:t xml:space="preserve">that would satisfy the </w:t>
            </w:r>
            <w:r w:rsidRPr="008804EC">
              <w:rPr>
                <w:b/>
                <w:bCs/>
                <w:lang w:val="en-AU"/>
              </w:rPr>
              <w:t>PSEAH Essential Standard</w:t>
            </w:r>
            <w:r w:rsidRPr="00A922BB">
              <w:rPr>
                <w:lang w:val="en-AU"/>
              </w:rPr>
              <w:t xml:space="preserve"> requirement:</w:t>
            </w:r>
          </w:p>
          <w:p w14:paraId="5370E203" w14:textId="77777777" w:rsidR="00F74897" w:rsidRDefault="00F74897" w:rsidP="0055696D">
            <w:pPr>
              <w:pStyle w:val="NormalWeb"/>
              <w:spacing w:before="0" w:beforeAutospacing="0" w:after="0" w:afterAutospacing="0" w:line="276" w:lineRule="auto"/>
              <w:ind w:left="720" w:right="1021"/>
              <w:jc w:val="both"/>
              <w:rPr>
                <w:rFonts w:cs="Calibri"/>
                <w:i/>
                <w:szCs w:val="22"/>
                <w:lang w:val="en-AU"/>
              </w:rPr>
            </w:pPr>
          </w:p>
          <w:p w14:paraId="1B2FFCA0" w14:textId="0CDE9E70" w:rsidR="0055696D" w:rsidRPr="00A922BB" w:rsidRDefault="0055696D" w:rsidP="00F74897">
            <w:pPr>
              <w:pStyle w:val="NormalWeb"/>
              <w:spacing w:before="0" w:beforeAutospacing="0" w:after="0" w:afterAutospacing="0" w:line="276" w:lineRule="auto"/>
              <w:ind w:right="1021"/>
              <w:jc w:val="both"/>
              <w:rPr>
                <w:rFonts w:cs="Calibri"/>
                <w:i/>
                <w:szCs w:val="22"/>
                <w:lang w:val="en-AU"/>
              </w:rPr>
            </w:pPr>
            <w:r>
              <w:rPr>
                <w:rFonts w:cs="Calibri"/>
                <w:i/>
                <w:szCs w:val="22"/>
                <w:lang w:val="en-AU"/>
              </w:rPr>
              <w:t>[Organisation]</w:t>
            </w:r>
            <w:r w:rsidRPr="00A922BB">
              <w:rPr>
                <w:rFonts w:cs="Calibri"/>
                <w:i/>
                <w:szCs w:val="22"/>
                <w:lang w:val="en-AU"/>
              </w:rPr>
              <w:t xml:space="preserve"> has zero tolerance for sexual exploitation, abuse and harassment in all aspects of its work and for inaction to prevent, report or respond to SEAH. </w:t>
            </w:r>
            <w:r>
              <w:rPr>
                <w:rFonts w:cs="Calibri"/>
                <w:i/>
                <w:szCs w:val="22"/>
                <w:lang w:val="en-AU"/>
              </w:rPr>
              <w:t>[Organisation]</w:t>
            </w:r>
            <w:r w:rsidRPr="00A922BB">
              <w:rPr>
                <w:rFonts w:cs="Calibri"/>
                <w:i/>
                <w:szCs w:val="22"/>
                <w:lang w:val="en-AU"/>
              </w:rPr>
              <w:t xml:space="preserve"> takes its duty of care seriously, including responding to reports and complaints, and </w:t>
            </w:r>
            <w:proofErr w:type="gramStart"/>
            <w:r w:rsidRPr="00A922BB">
              <w:rPr>
                <w:rFonts w:cs="Calibri"/>
                <w:i/>
                <w:szCs w:val="22"/>
                <w:lang w:val="en-AU"/>
              </w:rPr>
              <w:t>aim</w:t>
            </w:r>
            <w:r>
              <w:rPr>
                <w:rFonts w:cs="Calibri"/>
                <w:i/>
                <w:szCs w:val="22"/>
                <w:lang w:val="en-AU"/>
              </w:rPr>
              <w:t>s</w:t>
            </w:r>
            <w:r w:rsidRPr="00A922BB">
              <w:rPr>
                <w:rFonts w:cs="Calibri"/>
                <w:i/>
                <w:szCs w:val="22"/>
                <w:lang w:val="en-AU"/>
              </w:rPr>
              <w:t xml:space="preserve"> at all times</w:t>
            </w:r>
            <w:proofErr w:type="gramEnd"/>
            <w:r w:rsidRPr="00A922BB">
              <w:rPr>
                <w:rFonts w:cs="Calibri"/>
                <w:i/>
                <w:szCs w:val="22"/>
                <w:lang w:val="en-AU"/>
              </w:rPr>
              <w:t xml:space="preserve"> to provide the safest possible working environment and programs. </w:t>
            </w:r>
          </w:p>
          <w:p w14:paraId="3E004006" w14:textId="77777777" w:rsidR="008804EC" w:rsidRPr="008804EC" w:rsidRDefault="008804EC" w:rsidP="00F74897">
            <w:pPr>
              <w:pStyle w:val="NormalWeb"/>
              <w:spacing w:before="0" w:beforeAutospacing="0" w:after="0" w:afterAutospacing="0" w:line="276" w:lineRule="auto"/>
              <w:ind w:left="-720" w:right="1021"/>
              <w:jc w:val="both"/>
              <w:rPr>
                <w:rFonts w:cs="Calibri"/>
                <w:iCs/>
                <w:szCs w:val="22"/>
                <w:lang w:val="en-AU"/>
              </w:rPr>
            </w:pPr>
          </w:p>
          <w:p w14:paraId="1583723B" w14:textId="77777777" w:rsidR="008804EC" w:rsidRPr="00AC7FF6" w:rsidRDefault="008804EC" w:rsidP="00D91BCF">
            <w:pPr>
              <w:spacing w:line="276" w:lineRule="auto"/>
              <w:rPr>
                <w:rFonts w:cs="Calibri"/>
                <w:szCs w:val="22"/>
              </w:rPr>
            </w:pPr>
          </w:p>
        </w:tc>
      </w:tr>
      <w:tr w:rsidR="00265F80" w14:paraId="3A3A5E2F" w14:textId="77777777" w:rsidTr="00D91BCF">
        <w:tc>
          <w:tcPr>
            <w:tcW w:w="1502" w:type="dxa"/>
            <w:vAlign w:val="center"/>
          </w:tcPr>
          <w:p w14:paraId="25303A0A" w14:textId="3B24A40E" w:rsidR="00265F80" w:rsidRPr="00E56324" w:rsidRDefault="00265F80" w:rsidP="00D91BCF">
            <w:pPr>
              <w:spacing w:line="276" w:lineRule="auto"/>
              <w:rPr>
                <w:rFonts w:cs="Calibri"/>
                <w:b/>
                <w:bCs/>
                <w:szCs w:val="22"/>
              </w:rPr>
            </w:pPr>
            <w:r>
              <w:rPr>
                <w:rFonts w:cs="Calibri"/>
                <w:b/>
                <w:bCs/>
                <w:szCs w:val="22"/>
              </w:rPr>
              <w:lastRenderedPageBreak/>
              <w:t xml:space="preserve">Code of </w:t>
            </w:r>
            <w:r w:rsidR="00351866">
              <w:rPr>
                <w:rFonts w:cs="Calibri"/>
                <w:b/>
                <w:bCs/>
                <w:szCs w:val="22"/>
              </w:rPr>
              <w:t>c</w:t>
            </w:r>
            <w:r>
              <w:rPr>
                <w:rFonts w:cs="Calibri"/>
                <w:b/>
                <w:bCs/>
                <w:szCs w:val="22"/>
              </w:rPr>
              <w:t>onduct</w:t>
            </w:r>
          </w:p>
        </w:tc>
        <w:tc>
          <w:tcPr>
            <w:tcW w:w="7991" w:type="dxa"/>
          </w:tcPr>
          <w:p w14:paraId="462F4C9A" w14:textId="77777777" w:rsidR="00265F80" w:rsidRPr="009721C8" w:rsidRDefault="00265F80" w:rsidP="00D91BCF">
            <w:pPr>
              <w:spacing w:line="276" w:lineRule="auto"/>
              <w:rPr>
                <w:rFonts w:cs="Calibri"/>
                <w:szCs w:val="22"/>
              </w:rPr>
            </w:pPr>
            <w:r w:rsidRPr="009721C8">
              <w:rPr>
                <w:rFonts w:cs="Calibri"/>
                <w:szCs w:val="22"/>
              </w:rPr>
              <w:t>Your code of conduct should:</w:t>
            </w:r>
          </w:p>
          <w:p w14:paraId="1F9A87EA" w14:textId="77777777" w:rsidR="00265F80" w:rsidRPr="00A4481B" w:rsidRDefault="00265F80" w:rsidP="00A4481B">
            <w:pPr>
              <w:pStyle w:val="NormalWeb"/>
              <w:numPr>
                <w:ilvl w:val="0"/>
                <w:numId w:val="35"/>
              </w:numPr>
              <w:spacing w:before="0" w:beforeAutospacing="0" w:after="0" w:afterAutospacing="0" w:line="276" w:lineRule="auto"/>
              <w:rPr>
                <w:rFonts w:cs="Calibri"/>
                <w:szCs w:val="22"/>
                <w:lang w:val="en-AU"/>
              </w:rPr>
            </w:pPr>
            <w:r w:rsidRPr="00A4481B">
              <w:rPr>
                <w:rFonts w:cs="Calibri"/>
                <w:szCs w:val="22"/>
                <w:lang w:val="en-AU"/>
              </w:rPr>
              <w:t>make clear acceptable and unacceptable behaviour in relation to children and adults your organisation engages with</w:t>
            </w:r>
          </w:p>
          <w:p w14:paraId="065CD8EE" w14:textId="77777777" w:rsidR="00265F80" w:rsidRPr="00A4481B" w:rsidRDefault="00265F80" w:rsidP="00A4481B">
            <w:pPr>
              <w:pStyle w:val="NormalWeb"/>
              <w:numPr>
                <w:ilvl w:val="0"/>
                <w:numId w:val="35"/>
              </w:numPr>
              <w:spacing w:before="0" w:beforeAutospacing="0" w:after="0" w:afterAutospacing="0" w:line="276" w:lineRule="auto"/>
              <w:rPr>
                <w:rFonts w:cs="Calibri"/>
                <w:szCs w:val="22"/>
                <w:lang w:val="en-AU"/>
              </w:rPr>
            </w:pPr>
            <w:r w:rsidRPr="00A4481B">
              <w:rPr>
                <w:rFonts w:cs="Calibri"/>
                <w:szCs w:val="22"/>
                <w:lang w:val="en-AU"/>
              </w:rPr>
              <w:t>establish a shared understanding of professional boundaries and behavioural standards</w:t>
            </w:r>
          </w:p>
          <w:p w14:paraId="32FAC96D" w14:textId="77777777" w:rsidR="00265F80" w:rsidRPr="00A4481B" w:rsidRDefault="00265F80" w:rsidP="00A4481B">
            <w:pPr>
              <w:pStyle w:val="NormalWeb"/>
              <w:numPr>
                <w:ilvl w:val="0"/>
                <w:numId w:val="35"/>
              </w:numPr>
              <w:spacing w:before="0" w:beforeAutospacing="0" w:after="0" w:afterAutospacing="0" w:line="276" w:lineRule="auto"/>
              <w:rPr>
                <w:rFonts w:cs="Calibri"/>
                <w:szCs w:val="22"/>
                <w:lang w:val="en-AU"/>
              </w:rPr>
            </w:pPr>
            <w:r w:rsidRPr="00A4481B">
              <w:rPr>
                <w:rFonts w:cs="Calibri"/>
                <w:szCs w:val="22"/>
                <w:lang w:val="en-AU"/>
              </w:rPr>
              <w:t>form the basis for disciplinary action where unsafe or inappropriate behaviour occurs</w:t>
            </w:r>
          </w:p>
          <w:p w14:paraId="6AD9A291" w14:textId="77777777" w:rsidR="00265F80" w:rsidRDefault="00265F80" w:rsidP="00D91BCF">
            <w:pPr>
              <w:spacing w:line="276" w:lineRule="auto"/>
              <w:rPr>
                <w:rFonts w:cs="Calibri"/>
                <w:szCs w:val="22"/>
              </w:rPr>
            </w:pPr>
          </w:p>
          <w:p w14:paraId="3A3E976D" w14:textId="302C2957" w:rsidR="00265F80" w:rsidRPr="00764141" w:rsidRDefault="00265F80" w:rsidP="00D91BCF">
            <w:pPr>
              <w:spacing w:line="276" w:lineRule="auto"/>
              <w:rPr>
                <w:lang w:val="en-AU"/>
              </w:rPr>
            </w:pPr>
            <w:r w:rsidRPr="00217F76">
              <w:t>DFAT partners can adopt DFAT’s Code of Conduct (</w:t>
            </w:r>
            <w:r w:rsidR="00F14279">
              <w:t>forthcoming</w:t>
            </w:r>
            <w:r w:rsidR="00A6469B">
              <w:t>)</w:t>
            </w:r>
            <w:r w:rsidRPr="00217F76">
              <w:t xml:space="preserve"> or </w:t>
            </w:r>
            <w:r w:rsidRPr="00264967">
              <w:rPr>
                <w:lang w:val="en-AU"/>
              </w:rPr>
              <w:t xml:space="preserve">embed DFAT’s </w:t>
            </w:r>
            <w:r w:rsidRPr="00264967">
              <w:rPr>
                <w:b/>
                <w:bCs/>
                <w:lang w:val="en-AU"/>
              </w:rPr>
              <w:t>minimum expected behaviours</w:t>
            </w:r>
            <w:r w:rsidRPr="00264967">
              <w:rPr>
                <w:lang w:val="en-AU"/>
              </w:rPr>
              <w:t xml:space="preserve"> (</w:t>
            </w:r>
            <w:r w:rsidR="00F14279">
              <w:rPr>
                <w:lang w:val="en-AU"/>
              </w:rPr>
              <w:t>forthcoming</w:t>
            </w:r>
            <w:r w:rsidR="00A6469B">
              <w:rPr>
                <w:lang w:val="en-AU"/>
              </w:rPr>
              <w:t>)</w:t>
            </w:r>
            <w:r w:rsidRPr="00264967">
              <w:rPr>
                <w:lang w:val="en-AU"/>
              </w:rPr>
              <w:t xml:space="preserve"> into </w:t>
            </w:r>
            <w:r w:rsidRPr="00217F76">
              <w:t>their own code/s of conduct</w:t>
            </w:r>
            <w:r>
              <w:t xml:space="preserve"> or</w:t>
            </w:r>
            <w:r w:rsidRPr="00264967">
              <w:rPr>
                <w:lang w:val="en-AU"/>
              </w:rPr>
              <w:t xml:space="preserve"> HR documents</w:t>
            </w:r>
            <w:r>
              <w:rPr>
                <w:lang w:val="en-AU"/>
              </w:rPr>
              <w:t>.</w:t>
            </w:r>
            <w:r w:rsidRPr="00264967">
              <w:rPr>
                <w:lang w:val="en-AU"/>
              </w:rPr>
              <w:t xml:space="preserve"> </w:t>
            </w:r>
          </w:p>
          <w:p w14:paraId="0E440917" w14:textId="77777777" w:rsidR="00265F80" w:rsidRPr="00264967" w:rsidRDefault="00265F80" w:rsidP="00D91BCF">
            <w:pPr>
              <w:spacing w:line="276" w:lineRule="auto"/>
              <w:rPr>
                <w:lang w:val="en-AU"/>
              </w:rPr>
            </w:pPr>
          </w:p>
          <w:p w14:paraId="631D7EAF" w14:textId="7F309AEB" w:rsidR="00265F80" w:rsidRDefault="00265F80" w:rsidP="00D91BCF">
            <w:pPr>
              <w:spacing w:line="276" w:lineRule="auto"/>
              <w:rPr>
                <w:lang w:val="en-AU"/>
              </w:rPr>
            </w:pPr>
            <w:r w:rsidRPr="00217F76">
              <w:rPr>
                <w:lang w:val="en-AU"/>
              </w:rPr>
              <w:t xml:space="preserve">Codes of conduct for </w:t>
            </w:r>
            <w:r w:rsidR="00DD62F8">
              <w:rPr>
                <w:lang w:val="en-AU"/>
              </w:rPr>
              <w:t>child protection</w:t>
            </w:r>
            <w:r w:rsidRPr="00217F76">
              <w:rPr>
                <w:lang w:val="en-AU"/>
              </w:rPr>
              <w:t xml:space="preserve"> and PSEAH may be combined or kept as two separate documents</w:t>
            </w:r>
            <w:r>
              <w:rPr>
                <w:lang w:val="en-AU"/>
              </w:rPr>
              <w:t>.</w:t>
            </w:r>
          </w:p>
          <w:p w14:paraId="7D91FCC7" w14:textId="77777777" w:rsidR="00265F80" w:rsidRDefault="00265F80" w:rsidP="00D91BCF">
            <w:pPr>
              <w:spacing w:line="276" w:lineRule="auto"/>
              <w:rPr>
                <w:lang w:val="en-AU"/>
              </w:rPr>
            </w:pPr>
          </w:p>
          <w:p w14:paraId="649B4C23" w14:textId="77777777" w:rsidR="00265F80" w:rsidRDefault="00265F80" w:rsidP="00D91BCF">
            <w:pPr>
              <w:spacing w:line="276" w:lineRule="auto"/>
              <w:rPr>
                <w:rFonts w:cs="Calibri"/>
                <w:szCs w:val="22"/>
              </w:rPr>
            </w:pPr>
            <w:r>
              <w:rPr>
                <w:rFonts w:cs="Calibri"/>
                <w:szCs w:val="22"/>
              </w:rPr>
              <w:t>Regardless of the approach, DFAT requires:</w:t>
            </w:r>
          </w:p>
          <w:p w14:paraId="34C4BFA5" w14:textId="77777777" w:rsidR="00265F80" w:rsidRPr="00A4481B" w:rsidRDefault="00265F80" w:rsidP="00A4481B">
            <w:pPr>
              <w:pStyle w:val="NormalWeb"/>
              <w:numPr>
                <w:ilvl w:val="0"/>
                <w:numId w:val="35"/>
              </w:numPr>
              <w:spacing w:before="0" w:beforeAutospacing="0" w:after="0" w:afterAutospacing="0" w:line="276" w:lineRule="auto"/>
              <w:rPr>
                <w:rFonts w:cs="Calibri"/>
                <w:szCs w:val="22"/>
                <w:lang w:val="en-AU"/>
              </w:rPr>
            </w:pPr>
            <w:r w:rsidRPr="00A4481B">
              <w:rPr>
                <w:rFonts w:cs="Calibri"/>
                <w:szCs w:val="22"/>
                <w:lang w:val="en-AU"/>
              </w:rPr>
              <w:t>acknowledgement by all personnel (signature or equivalent)</w:t>
            </w:r>
          </w:p>
          <w:p w14:paraId="7AF8EA1D" w14:textId="77777777" w:rsidR="00265F80" w:rsidRPr="0084359B" w:rsidRDefault="00265F80" w:rsidP="00156442">
            <w:pPr>
              <w:pStyle w:val="NormalWeb"/>
              <w:numPr>
                <w:ilvl w:val="0"/>
                <w:numId w:val="35"/>
              </w:numPr>
              <w:spacing w:before="0" w:beforeAutospacing="0" w:after="0" w:afterAutospacing="0" w:line="276" w:lineRule="auto"/>
              <w:rPr>
                <w:rFonts w:cs="Calibri"/>
                <w:szCs w:val="22"/>
              </w:rPr>
            </w:pPr>
            <w:r w:rsidRPr="00A4481B">
              <w:rPr>
                <w:rFonts w:cs="Calibri"/>
                <w:szCs w:val="22"/>
                <w:lang w:val="en-AU"/>
              </w:rPr>
              <w:t>regular reinforcement through training and supervision</w:t>
            </w:r>
          </w:p>
        </w:tc>
      </w:tr>
      <w:tr w:rsidR="00265F80" w14:paraId="3E1FC487" w14:textId="77777777" w:rsidTr="00D91BCF">
        <w:tc>
          <w:tcPr>
            <w:tcW w:w="1502" w:type="dxa"/>
            <w:vAlign w:val="center"/>
          </w:tcPr>
          <w:p w14:paraId="6C3C1075" w14:textId="77777777" w:rsidR="00265F80" w:rsidRPr="00E56324" w:rsidRDefault="00265F80" w:rsidP="00D91BCF">
            <w:pPr>
              <w:spacing w:line="276" w:lineRule="auto"/>
              <w:rPr>
                <w:rFonts w:cs="Calibri"/>
                <w:b/>
                <w:bCs/>
                <w:szCs w:val="22"/>
              </w:rPr>
            </w:pPr>
            <w:r>
              <w:rPr>
                <w:rFonts w:cs="Calibri"/>
                <w:b/>
                <w:bCs/>
                <w:szCs w:val="22"/>
              </w:rPr>
              <w:t>Downstream partner alignment</w:t>
            </w:r>
          </w:p>
        </w:tc>
        <w:tc>
          <w:tcPr>
            <w:tcW w:w="7991" w:type="dxa"/>
          </w:tcPr>
          <w:p w14:paraId="57503B1C" w14:textId="3E156ABF" w:rsidR="00265F80" w:rsidRDefault="00265F80" w:rsidP="00D91BCF">
            <w:pPr>
              <w:spacing w:line="276" w:lineRule="auto"/>
              <w:rPr>
                <w:rFonts w:cs="Calibri"/>
                <w:szCs w:val="22"/>
              </w:rPr>
            </w:pPr>
            <w:r>
              <w:rPr>
                <w:rFonts w:cs="Calibri"/>
                <w:szCs w:val="22"/>
              </w:rPr>
              <w:t>You</w:t>
            </w:r>
            <w:r w:rsidR="000E0D40">
              <w:rPr>
                <w:rFonts w:cs="Calibri"/>
                <w:szCs w:val="22"/>
              </w:rPr>
              <w:t>r organisation</w:t>
            </w:r>
            <w:r>
              <w:rPr>
                <w:rFonts w:cs="Calibri"/>
                <w:szCs w:val="22"/>
              </w:rPr>
              <w:t xml:space="preserve"> must either:</w:t>
            </w:r>
          </w:p>
          <w:p w14:paraId="3BF87C83" w14:textId="77777777" w:rsidR="00265F80" w:rsidRPr="00156442" w:rsidRDefault="00265F80" w:rsidP="00156442">
            <w:pPr>
              <w:pStyle w:val="NormalWeb"/>
              <w:numPr>
                <w:ilvl w:val="0"/>
                <w:numId w:val="35"/>
              </w:numPr>
              <w:spacing w:before="0" w:beforeAutospacing="0" w:after="0" w:afterAutospacing="0" w:line="276" w:lineRule="auto"/>
              <w:rPr>
                <w:rFonts w:cs="Calibri"/>
                <w:szCs w:val="22"/>
                <w:lang w:val="en-AU"/>
              </w:rPr>
            </w:pPr>
            <w:r w:rsidRPr="00156442">
              <w:rPr>
                <w:rFonts w:cs="Calibri"/>
                <w:szCs w:val="22"/>
                <w:lang w:val="en-AU"/>
              </w:rPr>
              <w:t xml:space="preserve">support downstream partners to develop their own policies and codes – provide templates, mentoring or policy guidance where needed </w:t>
            </w:r>
            <w:r w:rsidRPr="00156442">
              <w:rPr>
                <w:rFonts w:cs="Calibri"/>
                <w:b/>
                <w:bCs/>
                <w:szCs w:val="22"/>
                <w:lang w:val="en-AU"/>
              </w:rPr>
              <w:t>or</w:t>
            </w:r>
          </w:p>
          <w:p w14:paraId="46CD712D" w14:textId="77777777" w:rsidR="00265F80" w:rsidRPr="00156442" w:rsidRDefault="00265F80" w:rsidP="00156442">
            <w:pPr>
              <w:pStyle w:val="NormalWeb"/>
              <w:numPr>
                <w:ilvl w:val="0"/>
                <w:numId w:val="35"/>
              </w:numPr>
              <w:spacing w:before="0" w:beforeAutospacing="0" w:after="0" w:afterAutospacing="0" w:line="276" w:lineRule="auto"/>
              <w:rPr>
                <w:rFonts w:cs="Calibri"/>
                <w:szCs w:val="22"/>
                <w:lang w:val="en-AU"/>
              </w:rPr>
            </w:pPr>
            <w:r w:rsidRPr="00156442">
              <w:rPr>
                <w:rFonts w:cs="Calibri"/>
                <w:szCs w:val="22"/>
                <w:lang w:val="en-AU"/>
              </w:rPr>
              <w:t>where capacity is limited, allow them to adopt your policy if appropriate.</w:t>
            </w:r>
          </w:p>
          <w:p w14:paraId="527B9F0B" w14:textId="77777777" w:rsidR="00265F80" w:rsidRDefault="00265F80" w:rsidP="00D91BCF">
            <w:pPr>
              <w:spacing w:line="276" w:lineRule="auto"/>
              <w:rPr>
                <w:rFonts w:cs="Calibri"/>
                <w:szCs w:val="22"/>
              </w:rPr>
            </w:pPr>
          </w:p>
          <w:p w14:paraId="6B913EB6" w14:textId="7B0FAE60" w:rsidR="00265F80" w:rsidRPr="00B73932" w:rsidRDefault="00265F80" w:rsidP="00D91BCF">
            <w:pPr>
              <w:spacing w:line="276" w:lineRule="auto"/>
              <w:rPr>
                <w:rFonts w:cs="Calibri"/>
                <w:szCs w:val="22"/>
              </w:rPr>
            </w:pPr>
            <w:r>
              <w:rPr>
                <w:rFonts w:cs="Calibri"/>
                <w:szCs w:val="22"/>
              </w:rPr>
              <w:t>You</w:t>
            </w:r>
            <w:r w:rsidR="000E0D40">
              <w:rPr>
                <w:rFonts w:cs="Calibri"/>
                <w:szCs w:val="22"/>
              </w:rPr>
              <w:t>r organisation</w:t>
            </w:r>
            <w:r>
              <w:rPr>
                <w:rFonts w:cs="Calibri"/>
                <w:szCs w:val="22"/>
              </w:rPr>
              <w:t xml:space="preserve"> must include safeguarding clauses which outline expectations in all subcontracts, grants and memoranda of understanding.</w:t>
            </w:r>
          </w:p>
        </w:tc>
      </w:tr>
    </w:tbl>
    <w:p w14:paraId="4E473673" w14:textId="77777777" w:rsidR="00265F80" w:rsidRDefault="00265F80" w:rsidP="00C944FC">
      <w:pPr>
        <w:spacing w:line="276" w:lineRule="auto"/>
        <w:rPr>
          <w:rFonts w:cs="Calibri"/>
          <w:szCs w:val="22"/>
        </w:rPr>
      </w:pPr>
    </w:p>
    <w:p w14:paraId="5F39F865" w14:textId="77777777" w:rsidR="008826A5" w:rsidRDefault="008826A5" w:rsidP="00C944FC">
      <w:pPr>
        <w:pStyle w:val="NormalWeb"/>
        <w:spacing w:before="0" w:beforeAutospacing="0" w:after="0" w:afterAutospacing="0" w:line="276" w:lineRule="auto"/>
        <w:rPr>
          <w:rFonts w:cs="Calibri"/>
          <w:b/>
          <w:bCs/>
          <w:szCs w:val="22"/>
          <w:u w:val="single"/>
          <w:lang w:val="en-AU"/>
        </w:rPr>
      </w:pPr>
    </w:p>
    <w:p w14:paraId="6451AA36" w14:textId="0FBEB81E" w:rsidR="008146C0" w:rsidRPr="00141862" w:rsidRDefault="00A922BB" w:rsidP="00C944FC">
      <w:pPr>
        <w:pStyle w:val="NormalWeb"/>
        <w:spacing w:before="0" w:beforeAutospacing="0" w:after="0" w:afterAutospacing="0" w:line="276" w:lineRule="auto"/>
        <w:rPr>
          <w:rFonts w:cs="Calibri"/>
          <w:b/>
          <w:bCs/>
          <w:sz w:val="24"/>
          <w:lang w:val="en-AU"/>
        </w:rPr>
      </w:pPr>
      <w:r w:rsidRPr="00141862">
        <w:rPr>
          <w:rFonts w:cs="Calibri"/>
          <w:b/>
          <w:bCs/>
          <w:sz w:val="24"/>
          <w:lang w:val="en-AU"/>
        </w:rPr>
        <w:t xml:space="preserve">How to </w:t>
      </w:r>
      <w:r w:rsidR="00290EB0" w:rsidRPr="00141862">
        <w:rPr>
          <w:rFonts w:cs="Calibri"/>
          <w:b/>
          <w:bCs/>
          <w:sz w:val="24"/>
          <w:lang w:val="en-AU"/>
        </w:rPr>
        <w:t>m</w:t>
      </w:r>
      <w:r w:rsidRPr="00141862">
        <w:rPr>
          <w:rFonts w:cs="Calibri"/>
          <w:b/>
          <w:bCs/>
          <w:sz w:val="24"/>
          <w:lang w:val="en-AU"/>
        </w:rPr>
        <w:t>eet the Comprehensive Standard</w:t>
      </w:r>
    </w:p>
    <w:p w14:paraId="175245D7" w14:textId="0659BDEE" w:rsidR="0099605D" w:rsidRDefault="0099605D" w:rsidP="00C944FC">
      <w:pPr>
        <w:pStyle w:val="NormalWeb"/>
        <w:spacing w:before="0" w:beforeAutospacing="0" w:after="0" w:afterAutospacing="0" w:line="276" w:lineRule="auto"/>
        <w:rPr>
          <w:rFonts w:cs="Calibri"/>
          <w:b/>
          <w:bCs/>
          <w:szCs w:val="22"/>
          <w:u w:val="single"/>
          <w:lang w:val="en-AU"/>
        </w:rPr>
      </w:pPr>
      <w:r>
        <w:rPr>
          <w:rFonts w:cs="Calibri"/>
          <w:szCs w:val="22"/>
          <w:lang w:val="en-AU"/>
        </w:rPr>
        <w:t>DFAT p</w:t>
      </w:r>
      <w:r w:rsidRPr="00A922BB">
        <w:rPr>
          <w:rFonts w:cs="Calibri"/>
          <w:szCs w:val="22"/>
          <w:lang w:val="en-AU"/>
        </w:rPr>
        <w:t>artners operating in</w:t>
      </w:r>
      <w:r>
        <w:rPr>
          <w:rFonts w:cs="Calibri"/>
          <w:szCs w:val="22"/>
          <w:lang w:val="en-AU"/>
        </w:rPr>
        <w:t xml:space="preserve"> </w:t>
      </w:r>
      <w:r w:rsidRPr="00A922BB">
        <w:rPr>
          <w:rFonts w:cs="Calibri"/>
          <w:szCs w:val="22"/>
          <w:lang w:val="en-AU"/>
        </w:rPr>
        <w:t>high-risk settings</w:t>
      </w:r>
      <w:r>
        <w:rPr>
          <w:rFonts w:cs="Calibri"/>
          <w:szCs w:val="22"/>
          <w:lang w:val="en-AU"/>
        </w:rPr>
        <w:t xml:space="preserve"> </w:t>
      </w:r>
      <w:r w:rsidR="00F1605E">
        <w:rPr>
          <w:rFonts w:cs="Calibri"/>
          <w:szCs w:val="22"/>
          <w:lang w:val="en-AU"/>
        </w:rPr>
        <w:t>(for SEAH)</w:t>
      </w:r>
      <w:r w:rsidRPr="00A922BB">
        <w:rPr>
          <w:rFonts w:cs="Calibri"/>
          <w:szCs w:val="22"/>
          <w:lang w:val="en-AU"/>
        </w:rPr>
        <w:t xml:space="preserve">, or whose work involves direct, sustained, or </w:t>
      </w:r>
      <w:r>
        <w:rPr>
          <w:rFonts w:cs="Calibri"/>
          <w:szCs w:val="22"/>
          <w:lang w:val="en-AU"/>
        </w:rPr>
        <w:t>significant contact with</w:t>
      </w:r>
      <w:r w:rsidRPr="00A922BB">
        <w:rPr>
          <w:rFonts w:cs="Calibri"/>
          <w:szCs w:val="22"/>
          <w:lang w:val="en-AU"/>
        </w:rPr>
        <w:t xml:space="preserve"> children, must meet the Comprehensive Standard. This means having a fully developed safeguarding framework that reflects the complexity of the </w:t>
      </w:r>
      <w:proofErr w:type="gramStart"/>
      <w:r w:rsidRPr="00A922BB">
        <w:rPr>
          <w:rFonts w:cs="Calibri"/>
          <w:szCs w:val="22"/>
          <w:lang w:val="en-AU"/>
        </w:rPr>
        <w:t>work</w:t>
      </w:r>
      <w:proofErr w:type="gramEnd"/>
      <w:r w:rsidRPr="00A922BB">
        <w:rPr>
          <w:rFonts w:cs="Calibri"/>
          <w:szCs w:val="22"/>
          <w:lang w:val="en-AU"/>
        </w:rPr>
        <w:t xml:space="preserve"> and the potential risks involved.</w:t>
      </w:r>
      <w:r w:rsidRPr="00852F91">
        <w:rPr>
          <w:rFonts w:cs="Calibri"/>
          <w:b/>
          <w:bCs/>
          <w:szCs w:val="22"/>
          <w:lang w:val="en-AU"/>
        </w:rPr>
        <w:t xml:space="preserve"> </w:t>
      </w:r>
      <w:r w:rsidRPr="003F4585">
        <w:rPr>
          <w:rFonts w:cs="Calibri"/>
          <w:bCs/>
          <w:szCs w:val="22"/>
          <w:lang w:val="en-AU"/>
        </w:rPr>
        <w:t xml:space="preserve">These DFAT </w:t>
      </w:r>
      <w:r w:rsidRPr="003F4585">
        <w:rPr>
          <w:rFonts w:cs="Calibri"/>
          <w:szCs w:val="22"/>
          <w:lang w:val="en-AU"/>
        </w:rPr>
        <w:t>partners</w:t>
      </w:r>
      <w:r w:rsidRPr="008A4DCC">
        <w:rPr>
          <w:rFonts w:cs="Calibri"/>
          <w:szCs w:val="22"/>
          <w:lang w:val="en-AU"/>
        </w:rPr>
        <w:t xml:space="preserve"> must h</w:t>
      </w:r>
      <w:r w:rsidRPr="008A4DCC">
        <w:rPr>
          <w:rFonts w:cs="Calibri"/>
          <w:bCs/>
          <w:szCs w:val="22"/>
          <w:lang w:val="en-AU"/>
        </w:rPr>
        <w:t xml:space="preserve">ave </w:t>
      </w:r>
      <w:r>
        <w:rPr>
          <w:rFonts w:cs="Calibri"/>
          <w:bCs/>
          <w:szCs w:val="22"/>
          <w:lang w:val="en-AU"/>
        </w:rPr>
        <w:t>the following in place:</w:t>
      </w:r>
    </w:p>
    <w:p w14:paraId="78F19485" w14:textId="77777777" w:rsidR="000746CE" w:rsidRDefault="000746CE" w:rsidP="00C944FC">
      <w:pPr>
        <w:pStyle w:val="NormalWeb"/>
        <w:spacing w:before="0" w:beforeAutospacing="0" w:after="0" w:afterAutospacing="0" w:line="276" w:lineRule="auto"/>
        <w:rPr>
          <w:rFonts w:cs="Calibri"/>
          <w:b/>
          <w:bCs/>
          <w:szCs w:val="22"/>
          <w:u w:val="single"/>
          <w:lang w:val="en-AU"/>
        </w:rPr>
      </w:pPr>
    </w:p>
    <w:tbl>
      <w:tblPr>
        <w:tblStyle w:val="TableGrid"/>
        <w:tblW w:w="9493" w:type="dxa"/>
        <w:tblLook w:val="04A0" w:firstRow="1" w:lastRow="0" w:firstColumn="1" w:lastColumn="0" w:noHBand="0" w:noVBand="1"/>
      </w:tblPr>
      <w:tblGrid>
        <w:gridCol w:w="1641"/>
        <w:gridCol w:w="7852"/>
      </w:tblGrid>
      <w:tr w:rsidR="008146C0" w14:paraId="601A97DB" w14:textId="77777777" w:rsidTr="00947291">
        <w:trPr>
          <w:tblHeader/>
        </w:trPr>
        <w:tc>
          <w:tcPr>
            <w:tcW w:w="1641" w:type="dxa"/>
            <w:shd w:val="clear" w:color="auto" w:fill="D1D1D1" w:themeFill="background2" w:themeFillShade="E6"/>
          </w:tcPr>
          <w:p w14:paraId="4AA8AFAA" w14:textId="77777777" w:rsidR="008146C0" w:rsidRPr="00BF5C7B" w:rsidRDefault="008146C0" w:rsidP="00D91BCF">
            <w:pPr>
              <w:spacing w:line="276" w:lineRule="auto"/>
              <w:rPr>
                <w:rFonts w:cs="Calibri"/>
                <w:b/>
                <w:bCs/>
                <w:szCs w:val="22"/>
              </w:rPr>
            </w:pPr>
            <w:r>
              <w:rPr>
                <w:rFonts w:cs="Calibri"/>
                <w:b/>
                <w:bCs/>
                <w:szCs w:val="22"/>
              </w:rPr>
              <w:t>Requirement</w:t>
            </w:r>
          </w:p>
        </w:tc>
        <w:tc>
          <w:tcPr>
            <w:tcW w:w="7852" w:type="dxa"/>
            <w:shd w:val="clear" w:color="auto" w:fill="D1D1D1" w:themeFill="background2" w:themeFillShade="E6"/>
          </w:tcPr>
          <w:p w14:paraId="4467E074" w14:textId="77777777" w:rsidR="008146C0" w:rsidRPr="00BF5C7B" w:rsidRDefault="008146C0" w:rsidP="00D91BCF">
            <w:pPr>
              <w:spacing w:line="276" w:lineRule="auto"/>
              <w:rPr>
                <w:rFonts w:cs="Calibri"/>
                <w:b/>
                <w:bCs/>
                <w:szCs w:val="22"/>
              </w:rPr>
            </w:pPr>
            <w:r>
              <w:rPr>
                <w:rFonts w:cs="Calibri"/>
                <w:b/>
                <w:bCs/>
                <w:szCs w:val="22"/>
              </w:rPr>
              <w:t>Guidance</w:t>
            </w:r>
          </w:p>
        </w:tc>
      </w:tr>
      <w:tr w:rsidR="008146C0" w14:paraId="467CCC36" w14:textId="77777777" w:rsidTr="00141862">
        <w:tc>
          <w:tcPr>
            <w:tcW w:w="1641" w:type="dxa"/>
            <w:vAlign w:val="center"/>
          </w:tcPr>
          <w:p w14:paraId="7740A4F7" w14:textId="7FCD399E" w:rsidR="008146C0" w:rsidRPr="00E56324" w:rsidRDefault="001440F1" w:rsidP="00D91BCF">
            <w:pPr>
              <w:spacing w:line="276" w:lineRule="auto"/>
              <w:rPr>
                <w:rFonts w:cs="Calibri"/>
                <w:b/>
                <w:bCs/>
                <w:szCs w:val="22"/>
              </w:rPr>
            </w:pPr>
            <w:r>
              <w:rPr>
                <w:rFonts w:cs="Calibri"/>
                <w:b/>
                <w:bCs/>
                <w:szCs w:val="22"/>
              </w:rPr>
              <w:t xml:space="preserve">Comprehensive </w:t>
            </w:r>
            <w:r w:rsidR="00351866">
              <w:rPr>
                <w:rFonts w:cs="Calibri"/>
                <w:b/>
                <w:bCs/>
                <w:szCs w:val="22"/>
              </w:rPr>
              <w:t>C</w:t>
            </w:r>
            <w:r w:rsidR="00DD62F8">
              <w:rPr>
                <w:rFonts w:cs="Calibri"/>
                <w:b/>
                <w:bCs/>
                <w:szCs w:val="22"/>
              </w:rPr>
              <w:t xml:space="preserve">hild Protection </w:t>
            </w:r>
            <w:r>
              <w:rPr>
                <w:rFonts w:cs="Calibri"/>
                <w:b/>
                <w:bCs/>
                <w:szCs w:val="22"/>
              </w:rPr>
              <w:t>/</w:t>
            </w:r>
            <w:r w:rsidR="00DD62F8">
              <w:rPr>
                <w:rFonts w:cs="Calibri"/>
                <w:b/>
                <w:bCs/>
                <w:szCs w:val="22"/>
              </w:rPr>
              <w:t xml:space="preserve"> </w:t>
            </w:r>
            <w:r>
              <w:rPr>
                <w:rFonts w:cs="Calibri"/>
                <w:b/>
                <w:bCs/>
                <w:szCs w:val="22"/>
              </w:rPr>
              <w:t>PSEAH or a Safeguarding Policy</w:t>
            </w:r>
          </w:p>
        </w:tc>
        <w:tc>
          <w:tcPr>
            <w:tcW w:w="7852" w:type="dxa"/>
          </w:tcPr>
          <w:p w14:paraId="33BDD833" w14:textId="77777777" w:rsidR="00CF669C" w:rsidRPr="00A922BB" w:rsidRDefault="00CF669C" w:rsidP="00CF669C">
            <w:pPr>
              <w:pStyle w:val="NormalWeb"/>
              <w:spacing w:before="0" w:beforeAutospacing="0" w:after="0" w:afterAutospacing="0" w:line="276" w:lineRule="auto"/>
              <w:rPr>
                <w:rFonts w:cs="Calibri"/>
                <w:szCs w:val="22"/>
                <w:lang w:val="en-AU"/>
              </w:rPr>
            </w:pPr>
            <w:r w:rsidRPr="00A922BB">
              <w:rPr>
                <w:rFonts w:cs="Calibri"/>
                <w:szCs w:val="22"/>
                <w:lang w:val="en-AU"/>
              </w:rPr>
              <w:t>Your safeguarding policy (or policies) must:</w:t>
            </w:r>
          </w:p>
          <w:p w14:paraId="151BE92F" w14:textId="77777777" w:rsidR="00CF669C" w:rsidRPr="0024569A" w:rsidRDefault="00CF669C" w:rsidP="00141862">
            <w:pPr>
              <w:pStyle w:val="NormalWeb"/>
              <w:numPr>
                <w:ilvl w:val="0"/>
                <w:numId w:val="35"/>
              </w:numPr>
              <w:spacing w:before="0" w:beforeAutospacing="0" w:after="0" w:afterAutospacing="0" w:line="276" w:lineRule="auto"/>
              <w:rPr>
                <w:rFonts w:cs="Calibri"/>
                <w:szCs w:val="22"/>
                <w:lang w:val="en-AU"/>
              </w:rPr>
            </w:pPr>
            <w:r w:rsidRPr="0024569A">
              <w:rPr>
                <w:rFonts w:cs="Calibri"/>
                <w:szCs w:val="22"/>
                <w:lang w:val="en-AU"/>
              </w:rPr>
              <w:t>apply to all personnel and downstream partners</w:t>
            </w:r>
          </w:p>
          <w:p w14:paraId="6ACD5C94" w14:textId="640A933B" w:rsidR="00CF669C" w:rsidRPr="0024569A" w:rsidRDefault="00CF669C" w:rsidP="00141862">
            <w:pPr>
              <w:pStyle w:val="NormalWeb"/>
              <w:numPr>
                <w:ilvl w:val="0"/>
                <w:numId w:val="35"/>
              </w:numPr>
              <w:spacing w:before="0" w:beforeAutospacing="0" w:after="0" w:afterAutospacing="0" w:line="276" w:lineRule="auto"/>
              <w:rPr>
                <w:rFonts w:cs="Calibri"/>
                <w:szCs w:val="22"/>
                <w:lang w:val="en-AU"/>
              </w:rPr>
            </w:pPr>
            <w:r w:rsidRPr="0024569A">
              <w:rPr>
                <w:rFonts w:cs="Calibri"/>
                <w:szCs w:val="22"/>
                <w:lang w:val="en-AU"/>
              </w:rPr>
              <w:t>address either or both Child Protection and PSEAH, either in separate or</w:t>
            </w:r>
            <w:r w:rsidR="0069643B" w:rsidRPr="0024569A">
              <w:rPr>
                <w:rFonts w:cs="Calibri"/>
                <w:szCs w:val="22"/>
                <w:lang w:val="en-AU"/>
              </w:rPr>
              <w:t xml:space="preserve"> </w:t>
            </w:r>
            <w:r w:rsidRPr="0024569A">
              <w:rPr>
                <w:rFonts w:cs="Calibri"/>
                <w:szCs w:val="22"/>
                <w:lang w:val="en-AU"/>
              </w:rPr>
              <w:t>combined formats</w:t>
            </w:r>
          </w:p>
          <w:p w14:paraId="636595EC" w14:textId="77777777" w:rsidR="00CF669C" w:rsidRPr="0024569A" w:rsidRDefault="00CF669C" w:rsidP="00141862">
            <w:pPr>
              <w:pStyle w:val="NormalWeb"/>
              <w:numPr>
                <w:ilvl w:val="0"/>
                <w:numId w:val="35"/>
              </w:numPr>
              <w:spacing w:before="0" w:beforeAutospacing="0" w:after="0" w:afterAutospacing="0" w:line="276" w:lineRule="auto"/>
              <w:rPr>
                <w:rFonts w:cs="Calibri"/>
                <w:szCs w:val="22"/>
                <w:lang w:val="en-AU"/>
              </w:rPr>
            </w:pPr>
            <w:r w:rsidRPr="0024569A">
              <w:rPr>
                <w:rFonts w:cs="Calibri"/>
                <w:szCs w:val="22"/>
                <w:lang w:val="en-AU"/>
              </w:rPr>
              <w:t>reflect your organisation’s commitment to zero tolerance and duty of care</w:t>
            </w:r>
          </w:p>
          <w:p w14:paraId="4B3557D3" w14:textId="77777777" w:rsidR="00CF669C" w:rsidRPr="0024569A" w:rsidRDefault="00CF669C" w:rsidP="00141862">
            <w:pPr>
              <w:pStyle w:val="NormalWeb"/>
              <w:numPr>
                <w:ilvl w:val="0"/>
                <w:numId w:val="35"/>
              </w:numPr>
              <w:spacing w:before="0" w:beforeAutospacing="0" w:after="0" w:afterAutospacing="0" w:line="276" w:lineRule="auto"/>
              <w:rPr>
                <w:rFonts w:cs="Calibri"/>
                <w:szCs w:val="22"/>
                <w:lang w:val="en-AU"/>
              </w:rPr>
            </w:pPr>
            <w:r w:rsidRPr="0024569A">
              <w:rPr>
                <w:rFonts w:cs="Calibri"/>
                <w:szCs w:val="22"/>
                <w:lang w:val="en-AU"/>
              </w:rPr>
              <w:t>be reviewed regularly (at least every three years)</w:t>
            </w:r>
          </w:p>
          <w:p w14:paraId="5877125E" w14:textId="77777777" w:rsidR="00CF669C" w:rsidRPr="0024569A" w:rsidRDefault="00CF669C" w:rsidP="00141862">
            <w:pPr>
              <w:pStyle w:val="NormalWeb"/>
              <w:numPr>
                <w:ilvl w:val="0"/>
                <w:numId w:val="35"/>
              </w:numPr>
              <w:spacing w:before="0" w:beforeAutospacing="0" w:after="0" w:afterAutospacing="0" w:line="276" w:lineRule="auto"/>
              <w:rPr>
                <w:rFonts w:cs="Calibri"/>
                <w:szCs w:val="22"/>
                <w:lang w:val="en-AU"/>
              </w:rPr>
            </w:pPr>
            <w:r w:rsidRPr="0024569A">
              <w:rPr>
                <w:rFonts w:cs="Calibri"/>
                <w:szCs w:val="22"/>
                <w:lang w:val="en-AU"/>
              </w:rPr>
              <w:t>cover DFAT’s all Standards.</w:t>
            </w:r>
          </w:p>
          <w:p w14:paraId="5EAABA81" w14:textId="77777777" w:rsidR="00CF669C" w:rsidRDefault="00CF669C" w:rsidP="00CF669C">
            <w:pPr>
              <w:pStyle w:val="NormalWeb"/>
              <w:spacing w:before="0" w:beforeAutospacing="0" w:after="0" w:afterAutospacing="0" w:line="276" w:lineRule="auto"/>
              <w:rPr>
                <w:rFonts w:cs="Calibri"/>
                <w:szCs w:val="22"/>
                <w:lang w:val="en-AU"/>
              </w:rPr>
            </w:pPr>
          </w:p>
          <w:p w14:paraId="01102F9B" w14:textId="3AF79912" w:rsidR="00CF669C" w:rsidRDefault="00CF669C" w:rsidP="00141862">
            <w:pPr>
              <w:pStyle w:val="NormalWeb"/>
              <w:spacing w:before="0" w:beforeAutospacing="0" w:after="0" w:afterAutospacing="0" w:line="276" w:lineRule="auto"/>
              <w:rPr>
                <w:rFonts w:cs="Calibri"/>
                <w:szCs w:val="22"/>
                <w:lang w:val="en-AU"/>
              </w:rPr>
            </w:pPr>
            <w:r>
              <w:rPr>
                <w:rFonts w:cs="Calibri"/>
                <w:szCs w:val="22"/>
                <w:lang w:val="en-AU"/>
              </w:rPr>
              <w:t>Comprehensive C</w:t>
            </w:r>
            <w:r w:rsidR="00506C37">
              <w:rPr>
                <w:rFonts w:cs="Calibri"/>
                <w:szCs w:val="22"/>
                <w:lang w:val="en-AU"/>
              </w:rPr>
              <w:t xml:space="preserve">hild </w:t>
            </w:r>
            <w:r>
              <w:rPr>
                <w:rFonts w:cs="Calibri"/>
                <w:szCs w:val="22"/>
                <w:lang w:val="en-AU"/>
              </w:rPr>
              <w:t>P</w:t>
            </w:r>
            <w:r w:rsidR="00506C37">
              <w:rPr>
                <w:rFonts w:cs="Calibri"/>
                <w:szCs w:val="22"/>
                <w:lang w:val="en-AU"/>
              </w:rPr>
              <w:t>rotection</w:t>
            </w:r>
            <w:r>
              <w:rPr>
                <w:rFonts w:cs="Calibri"/>
                <w:szCs w:val="22"/>
                <w:lang w:val="en-AU"/>
              </w:rPr>
              <w:t xml:space="preserve"> and PSEAH policies should cover the following:</w:t>
            </w:r>
          </w:p>
          <w:p w14:paraId="07286F0F" w14:textId="05E9D1A9" w:rsidR="000333F0" w:rsidRPr="00A922BB" w:rsidRDefault="000333F0" w:rsidP="000333F0">
            <w:pPr>
              <w:pStyle w:val="NormalWeb"/>
              <w:numPr>
                <w:ilvl w:val="0"/>
                <w:numId w:val="35"/>
              </w:numPr>
              <w:spacing w:before="0" w:beforeAutospacing="0" w:after="0" w:afterAutospacing="0" w:line="276" w:lineRule="auto"/>
              <w:rPr>
                <w:rFonts w:cs="Calibri"/>
                <w:szCs w:val="22"/>
              </w:rPr>
            </w:pPr>
            <w:r w:rsidRPr="00A922BB">
              <w:rPr>
                <w:rFonts w:cs="Calibri"/>
                <w:b/>
                <w:bCs/>
                <w:szCs w:val="22"/>
                <w:lang w:val="en-AU"/>
              </w:rPr>
              <w:t>Statement of Commitment to C</w:t>
            </w:r>
            <w:r w:rsidR="00506C37">
              <w:rPr>
                <w:rFonts w:cs="Calibri"/>
                <w:b/>
                <w:bCs/>
                <w:szCs w:val="22"/>
                <w:lang w:val="en-AU"/>
              </w:rPr>
              <w:t>hild Protection</w:t>
            </w:r>
            <w:r w:rsidRPr="00A922BB">
              <w:rPr>
                <w:rFonts w:cs="Calibri"/>
                <w:b/>
                <w:bCs/>
                <w:szCs w:val="22"/>
                <w:lang w:val="en-AU"/>
              </w:rPr>
              <w:t xml:space="preserve"> and PSEAH </w:t>
            </w:r>
            <w:r w:rsidR="00506C37" w:rsidRPr="00057D5F">
              <w:rPr>
                <w:rFonts w:cs="Calibri"/>
                <w:szCs w:val="22"/>
                <w:lang w:val="en-AU"/>
              </w:rPr>
              <w:t xml:space="preserve">– </w:t>
            </w:r>
            <w:r w:rsidRPr="00A922BB">
              <w:rPr>
                <w:rFonts w:cs="Calibri"/>
                <w:szCs w:val="22"/>
                <w:lang w:val="en-AU"/>
              </w:rPr>
              <w:t xml:space="preserve">This should articulate your organisation’s </w:t>
            </w:r>
            <w:r w:rsidRPr="00A922BB">
              <w:rPr>
                <w:rFonts w:cs="Calibri"/>
                <w:szCs w:val="22"/>
              </w:rPr>
              <w:t xml:space="preserve">commitment to </w:t>
            </w:r>
            <w:r w:rsidR="00506C37">
              <w:rPr>
                <w:rFonts w:cs="Calibri"/>
                <w:szCs w:val="22"/>
              </w:rPr>
              <w:t>child protection</w:t>
            </w:r>
            <w:r w:rsidRPr="00A922BB">
              <w:rPr>
                <w:rFonts w:cs="Calibri"/>
                <w:szCs w:val="22"/>
              </w:rPr>
              <w:t xml:space="preserve"> and PSEA</w:t>
            </w:r>
            <w:r>
              <w:rPr>
                <w:rFonts w:cs="Calibri"/>
                <w:szCs w:val="22"/>
              </w:rPr>
              <w:t>H</w:t>
            </w:r>
            <w:r w:rsidRPr="00A922BB">
              <w:rPr>
                <w:rFonts w:cs="Calibri"/>
                <w:szCs w:val="22"/>
                <w:lang w:val="en-AU"/>
              </w:rPr>
              <w:t xml:space="preserve">, </w:t>
            </w:r>
            <w:r w:rsidRPr="00A922BB">
              <w:rPr>
                <w:rFonts w:cs="Calibri"/>
                <w:szCs w:val="22"/>
                <w:lang w:val="en-AU"/>
              </w:rPr>
              <w:lastRenderedPageBreak/>
              <w:t>signal leadership commitment, and reinforce accountability to staff, partners, and communities.</w:t>
            </w:r>
          </w:p>
          <w:p w14:paraId="3539568F" w14:textId="53A05631" w:rsidR="000333F0" w:rsidRPr="00A922BB" w:rsidRDefault="000333F0" w:rsidP="000333F0">
            <w:pPr>
              <w:pStyle w:val="NormalWeb"/>
              <w:numPr>
                <w:ilvl w:val="0"/>
                <w:numId w:val="35"/>
              </w:numPr>
              <w:spacing w:before="0" w:beforeAutospacing="0" w:after="0" w:afterAutospacing="0" w:line="276" w:lineRule="auto"/>
              <w:rPr>
                <w:rFonts w:cs="Calibri"/>
                <w:szCs w:val="22"/>
                <w:lang w:val="en-AU"/>
              </w:rPr>
            </w:pPr>
            <w:r w:rsidRPr="00A922BB">
              <w:rPr>
                <w:rFonts w:cs="Calibri"/>
                <w:b/>
                <w:bCs/>
                <w:szCs w:val="22"/>
                <w:lang w:val="en-AU"/>
              </w:rPr>
              <w:t xml:space="preserve">Scope </w:t>
            </w:r>
            <w:r w:rsidR="00506C37">
              <w:rPr>
                <w:rFonts w:cs="Calibri"/>
                <w:szCs w:val="22"/>
                <w:lang w:val="en-AU"/>
              </w:rPr>
              <w:t>–</w:t>
            </w:r>
            <w:r w:rsidR="00506C37" w:rsidRPr="00A922BB">
              <w:rPr>
                <w:rFonts w:cs="Calibri"/>
                <w:b/>
                <w:bCs/>
                <w:szCs w:val="22"/>
                <w:lang w:val="en-AU"/>
              </w:rPr>
              <w:t xml:space="preserve"> </w:t>
            </w:r>
            <w:r w:rsidRPr="00A922BB">
              <w:rPr>
                <w:rFonts w:cs="Calibri"/>
                <w:szCs w:val="22"/>
                <w:lang w:val="en-AU"/>
              </w:rPr>
              <w:t>Define who the policy applies to—e.g., staff, board members, consultants, volunteers, contractors, visitors, suppliers. This ensures everyone involved in your operations is aware of their responsibilities.</w:t>
            </w:r>
          </w:p>
          <w:p w14:paraId="73BA8A0E" w14:textId="73E49EB8" w:rsidR="000333F0" w:rsidRPr="00A922BB" w:rsidRDefault="000333F0" w:rsidP="000333F0">
            <w:pPr>
              <w:pStyle w:val="NormalWeb"/>
              <w:numPr>
                <w:ilvl w:val="0"/>
                <w:numId w:val="35"/>
              </w:numPr>
              <w:spacing w:before="0" w:beforeAutospacing="0" w:after="0" w:afterAutospacing="0" w:line="276" w:lineRule="auto"/>
              <w:rPr>
                <w:rFonts w:cs="Calibri"/>
                <w:szCs w:val="22"/>
                <w:lang w:val="en-AU"/>
              </w:rPr>
            </w:pPr>
            <w:r w:rsidRPr="00A922BB">
              <w:rPr>
                <w:rFonts w:cs="Calibri"/>
                <w:b/>
                <w:bCs/>
                <w:szCs w:val="22"/>
                <w:lang w:val="en-AU"/>
              </w:rPr>
              <w:t xml:space="preserve">Guiding Principles </w:t>
            </w:r>
            <w:r w:rsidR="00506C37">
              <w:rPr>
                <w:rFonts w:cs="Calibri"/>
                <w:szCs w:val="22"/>
                <w:lang w:val="en-AU"/>
              </w:rPr>
              <w:t>–</w:t>
            </w:r>
            <w:r w:rsidR="00506C37" w:rsidRPr="00A922BB">
              <w:rPr>
                <w:rFonts w:cs="Calibri"/>
                <w:szCs w:val="22"/>
                <w:lang w:val="en-AU"/>
              </w:rPr>
              <w:t xml:space="preserve"> </w:t>
            </w:r>
            <w:r w:rsidRPr="00A922BB">
              <w:rPr>
                <w:rFonts w:cs="Calibri"/>
                <w:szCs w:val="22"/>
                <w:lang w:val="en-AU"/>
              </w:rPr>
              <w:t xml:space="preserve">Outline the beliefs and values that inform your safeguarding approach - such as child rights, do no harm, </w:t>
            </w:r>
            <w:r>
              <w:rPr>
                <w:rFonts w:cs="Calibri"/>
                <w:szCs w:val="22"/>
                <w:lang w:val="en-AU"/>
              </w:rPr>
              <w:t>victim-s</w:t>
            </w:r>
            <w:r w:rsidRPr="00A922BB">
              <w:rPr>
                <w:rFonts w:cs="Calibri"/>
                <w:szCs w:val="22"/>
                <w:lang w:val="en-AU"/>
              </w:rPr>
              <w:t>urvivor</w:t>
            </w:r>
            <w:r>
              <w:rPr>
                <w:rFonts w:cs="Calibri"/>
                <w:szCs w:val="22"/>
                <w:lang w:val="en-AU"/>
              </w:rPr>
              <w:t xml:space="preserve"> </w:t>
            </w:r>
            <w:r w:rsidRPr="00A922BB">
              <w:rPr>
                <w:rFonts w:cs="Calibri"/>
                <w:szCs w:val="22"/>
                <w:lang w:val="en-AU"/>
              </w:rPr>
              <w:t xml:space="preserve">centred responses, and inclusion. </w:t>
            </w:r>
          </w:p>
          <w:p w14:paraId="564F40AF" w14:textId="71D9FFEE" w:rsidR="000333F0" w:rsidRPr="00A922BB" w:rsidRDefault="000333F0" w:rsidP="000333F0">
            <w:pPr>
              <w:pStyle w:val="NormalWeb"/>
              <w:numPr>
                <w:ilvl w:val="0"/>
                <w:numId w:val="35"/>
              </w:numPr>
              <w:spacing w:before="0" w:beforeAutospacing="0" w:after="0" w:afterAutospacing="0" w:line="276" w:lineRule="auto"/>
              <w:rPr>
                <w:rFonts w:cs="Calibri"/>
                <w:szCs w:val="22"/>
                <w:lang w:val="en-AU"/>
              </w:rPr>
            </w:pPr>
            <w:r w:rsidRPr="00A922BB">
              <w:rPr>
                <w:rFonts w:cs="Calibri"/>
                <w:b/>
                <w:bCs/>
                <w:szCs w:val="22"/>
                <w:lang w:val="en-AU"/>
              </w:rPr>
              <w:t xml:space="preserve">Broader Context </w:t>
            </w:r>
            <w:r w:rsidR="00506C37">
              <w:rPr>
                <w:rFonts w:cs="Calibri"/>
                <w:szCs w:val="22"/>
                <w:lang w:val="en-AU"/>
              </w:rPr>
              <w:t>–</w:t>
            </w:r>
            <w:r w:rsidR="00506C37" w:rsidRPr="00A922BB">
              <w:rPr>
                <w:rFonts w:cs="Calibri"/>
                <w:szCs w:val="22"/>
                <w:lang w:val="en-AU"/>
              </w:rPr>
              <w:t xml:space="preserve"> </w:t>
            </w:r>
            <w:r w:rsidRPr="00A922BB">
              <w:rPr>
                <w:rFonts w:cs="Calibri"/>
                <w:szCs w:val="22"/>
                <w:lang w:val="en-AU"/>
              </w:rPr>
              <w:t>Describe why safeguarding matters in your work. Include the risks associated with your setting (e.g. humanitarian, development, infrastructure) and the impacts of</w:t>
            </w:r>
            <w:r>
              <w:rPr>
                <w:rFonts w:cs="Calibri"/>
                <w:szCs w:val="22"/>
                <w:lang w:val="en-AU"/>
              </w:rPr>
              <w:t xml:space="preserve"> child harm, sexual</w:t>
            </w:r>
            <w:r w:rsidRPr="00A922BB">
              <w:rPr>
                <w:rFonts w:cs="Calibri"/>
                <w:szCs w:val="22"/>
                <w:lang w:val="en-AU"/>
              </w:rPr>
              <w:t xml:space="preserve"> exploitation</w:t>
            </w:r>
            <w:r>
              <w:rPr>
                <w:rFonts w:cs="Calibri"/>
                <w:szCs w:val="22"/>
                <w:lang w:val="en-AU"/>
              </w:rPr>
              <w:t>,</w:t>
            </w:r>
            <w:r w:rsidRPr="00A922BB">
              <w:rPr>
                <w:rFonts w:cs="Calibri"/>
                <w:szCs w:val="22"/>
                <w:lang w:val="en-AU"/>
              </w:rPr>
              <w:t xml:space="preserve"> abuse</w:t>
            </w:r>
            <w:r>
              <w:rPr>
                <w:rFonts w:cs="Calibri"/>
                <w:szCs w:val="22"/>
                <w:lang w:val="en-AU"/>
              </w:rPr>
              <w:t xml:space="preserve"> and harassment</w:t>
            </w:r>
            <w:r w:rsidRPr="00A922BB">
              <w:rPr>
                <w:rFonts w:cs="Calibri"/>
                <w:szCs w:val="22"/>
                <w:lang w:val="en-AU"/>
              </w:rPr>
              <w:t>. This helps staff understand the relevance of the policy.</w:t>
            </w:r>
          </w:p>
          <w:p w14:paraId="39714E52" w14:textId="35CEBCBD" w:rsidR="000333F0" w:rsidRDefault="000333F0" w:rsidP="000333F0">
            <w:pPr>
              <w:pStyle w:val="NormalWeb"/>
              <w:numPr>
                <w:ilvl w:val="0"/>
                <w:numId w:val="35"/>
              </w:numPr>
              <w:spacing w:before="0" w:beforeAutospacing="0" w:after="0" w:afterAutospacing="0" w:line="276" w:lineRule="auto"/>
              <w:rPr>
                <w:rFonts w:cs="Calibri"/>
                <w:szCs w:val="22"/>
                <w:lang w:val="en-AU"/>
              </w:rPr>
            </w:pPr>
            <w:r w:rsidRPr="00A922BB">
              <w:rPr>
                <w:rFonts w:cs="Calibri"/>
                <w:b/>
                <w:bCs/>
                <w:szCs w:val="22"/>
                <w:lang w:val="en-AU"/>
              </w:rPr>
              <w:t xml:space="preserve">Definitions </w:t>
            </w:r>
            <w:r w:rsidR="00506C37">
              <w:rPr>
                <w:rFonts w:cs="Calibri"/>
                <w:szCs w:val="22"/>
                <w:lang w:val="en-AU"/>
              </w:rPr>
              <w:t xml:space="preserve">– </w:t>
            </w:r>
            <w:r w:rsidRPr="00A922BB">
              <w:rPr>
                <w:rFonts w:cs="Calibri"/>
                <w:szCs w:val="22"/>
                <w:lang w:val="en-AU"/>
              </w:rPr>
              <w:t>Ensure a shared understanding of key terms—e.g., child, abuse, SEAH, transactional sex, safeguarding, victim-survivor. Where possible, align with DFAT’s definitions.</w:t>
            </w:r>
          </w:p>
          <w:p w14:paraId="4AD663F9" w14:textId="2853E18B" w:rsidR="000333F0" w:rsidRPr="00AA7678" w:rsidRDefault="000333F0" w:rsidP="000333F0">
            <w:pPr>
              <w:pStyle w:val="NormalWeb"/>
              <w:numPr>
                <w:ilvl w:val="0"/>
                <w:numId w:val="35"/>
              </w:numPr>
              <w:spacing w:before="0" w:beforeAutospacing="0" w:after="0" w:afterAutospacing="0" w:line="276" w:lineRule="auto"/>
              <w:rPr>
                <w:rFonts w:cs="Calibri"/>
                <w:szCs w:val="22"/>
                <w:lang w:val="en-AU"/>
              </w:rPr>
            </w:pPr>
            <w:r w:rsidRPr="00AA7678">
              <w:rPr>
                <w:rFonts w:cs="Calibri"/>
                <w:b/>
                <w:bCs/>
                <w:szCs w:val="22"/>
                <w:lang w:val="en-AU"/>
              </w:rPr>
              <w:t xml:space="preserve">Implementation of the Policy </w:t>
            </w:r>
            <w:r w:rsidR="00506C37">
              <w:rPr>
                <w:rFonts w:cs="Calibri"/>
                <w:szCs w:val="22"/>
                <w:lang w:val="en-AU"/>
              </w:rPr>
              <w:t>–</w:t>
            </w:r>
            <w:r w:rsidR="00506C37" w:rsidRPr="00AA7678">
              <w:rPr>
                <w:rFonts w:cs="Calibri"/>
                <w:b/>
                <w:bCs/>
                <w:szCs w:val="22"/>
                <w:lang w:val="en-AU"/>
              </w:rPr>
              <w:t xml:space="preserve"> </w:t>
            </w:r>
            <w:r w:rsidRPr="00AA7678">
              <w:rPr>
                <w:rFonts w:cs="Calibri"/>
                <w:szCs w:val="22"/>
                <w:lang w:val="en-AU"/>
              </w:rPr>
              <w:t xml:space="preserve">This section should at a minimum describe how the five DFAT Standards are applied in your organisation but may also cover additional implementation guidance depending on the work of the DFAT partner. </w:t>
            </w:r>
            <w:r w:rsidRPr="00AA7678">
              <w:rPr>
                <w:rFonts w:cs="Calibri"/>
                <w:bCs/>
                <w:szCs w:val="22"/>
                <w:lang w:val="en-AU"/>
              </w:rPr>
              <w:t>You may include all these sections directly in the policy or refer to separate procedures documents. The key is to ensure each of the DFAT standards is covered somewhere in your documentation.</w:t>
            </w:r>
          </w:p>
          <w:p w14:paraId="1DC62C8A" w14:textId="77777777" w:rsidR="000333F0" w:rsidRPr="00A922BB" w:rsidRDefault="000333F0" w:rsidP="000333F0">
            <w:pPr>
              <w:pStyle w:val="NormalWeb"/>
              <w:numPr>
                <w:ilvl w:val="1"/>
                <w:numId w:val="35"/>
              </w:numPr>
              <w:spacing w:before="0" w:beforeAutospacing="0" w:after="0" w:afterAutospacing="0" w:line="276" w:lineRule="auto"/>
              <w:rPr>
                <w:rFonts w:cs="Calibri"/>
                <w:szCs w:val="22"/>
                <w:lang w:val="en-AU"/>
              </w:rPr>
            </w:pPr>
            <w:r w:rsidRPr="00A922BB">
              <w:rPr>
                <w:rFonts w:cs="Calibri"/>
                <w:szCs w:val="22"/>
                <w:lang w:val="en-AU"/>
              </w:rPr>
              <w:t>Code of Conduct</w:t>
            </w:r>
          </w:p>
          <w:p w14:paraId="56A75EE2" w14:textId="77777777" w:rsidR="000333F0" w:rsidRPr="00A922BB" w:rsidRDefault="000333F0" w:rsidP="000333F0">
            <w:pPr>
              <w:pStyle w:val="NormalWeb"/>
              <w:numPr>
                <w:ilvl w:val="1"/>
                <w:numId w:val="35"/>
              </w:numPr>
              <w:spacing w:before="0" w:beforeAutospacing="0" w:after="0" w:afterAutospacing="0" w:line="276" w:lineRule="auto"/>
              <w:rPr>
                <w:rFonts w:cs="Calibri"/>
                <w:szCs w:val="22"/>
                <w:lang w:val="en-AU"/>
              </w:rPr>
            </w:pPr>
            <w:r w:rsidRPr="00A922BB">
              <w:rPr>
                <w:rFonts w:cs="Calibri"/>
                <w:szCs w:val="22"/>
                <w:lang w:val="en-AU"/>
              </w:rPr>
              <w:t>Reporting mechanisms and investigation procedures</w:t>
            </w:r>
          </w:p>
          <w:p w14:paraId="6DEFD925" w14:textId="77777777" w:rsidR="000333F0" w:rsidRPr="00A922BB" w:rsidRDefault="000333F0" w:rsidP="000333F0">
            <w:pPr>
              <w:pStyle w:val="NormalWeb"/>
              <w:numPr>
                <w:ilvl w:val="1"/>
                <w:numId w:val="35"/>
              </w:numPr>
              <w:spacing w:before="0" w:beforeAutospacing="0" w:after="0" w:afterAutospacing="0" w:line="276" w:lineRule="auto"/>
              <w:rPr>
                <w:rFonts w:cs="Calibri"/>
                <w:szCs w:val="22"/>
                <w:lang w:val="en-AU"/>
              </w:rPr>
            </w:pPr>
            <w:r w:rsidRPr="00A922BB">
              <w:rPr>
                <w:rFonts w:cs="Calibri"/>
                <w:szCs w:val="22"/>
                <w:lang w:val="en-AU"/>
              </w:rPr>
              <w:t>Risk management processes</w:t>
            </w:r>
          </w:p>
          <w:p w14:paraId="256A4080" w14:textId="77777777" w:rsidR="000333F0" w:rsidRPr="00A922BB" w:rsidRDefault="000333F0" w:rsidP="000333F0">
            <w:pPr>
              <w:pStyle w:val="NormalWeb"/>
              <w:numPr>
                <w:ilvl w:val="1"/>
                <w:numId w:val="35"/>
              </w:numPr>
              <w:spacing w:before="0" w:beforeAutospacing="0" w:after="0" w:afterAutospacing="0" w:line="276" w:lineRule="auto"/>
              <w:rPr>
                <w:rFonts w:cs="Calibri"/>
                <w:szCs w:val="22"/>
                <w:lang w:val="en-AU"/>
              </w:rPr>
            </w:pPr>
            <w:r w:rsidRPr="00A922BB">
              <w:rPr>
                <w:rFonts w:cs="Calibri"/>
                <w:szCs w:val="22"/>
                <w:lang w:val="en-AU"/>
              </w:rPr>
              <w:t>Training and awareness activities</w:t>
            </w:r>
          </w:p>
          <w:p w14:paraId="7839433E" w14:textId="77777777" w:rsidR="000333F0" w:rsidRPr="00AA7678" w:rsidRDefault="000333F0" w:rsidP="000333F0">
            <w:pPr>
              <w:pStyle w:val="NormalWeb"/>
              <w:numPr>
                <w:ilvl w:val="1"/>
                <w:numId w:val="35"/>
              </w:numPr>
              <w:spacing w:before="0" w:beforeAutospacing="0" w:after="0" w:afterAutospacing="0" w:line="276" w:lineRule="auto"/>
              <w:rPr>
                <w:rFonts w:cs="Calibri"/>
                <w:szCs w:val="22"/>
                <w:lang w:val="en-AU"/>
              </w:rPr>
            </w:pPr>
            <w:r w:rsidRPr="00A922BB">
              <w:rPr>
                <w:rFonts w:cs="Calibri"/>
                <w:szCs w:val="22"/>
                <w:lang w:val="en-AU"/>
              </w:rPr>
              <w:t>Recruitment and screening</w:t>
            </w:r>
          </w:p>
          <w:p w14:paraId="47D58C12" w14:textId="47D6CCCB" w:rsidR="000333F0" w:rsidRPr="00A922BB" w:rsidRDefault="000333F0" w:rsidP="000333F0">
            <w:pPr>
              <w:pStyle w:val="NormalWeb"/>
              <w:numPr>
                <w:ilvl w:val="0"/>
                <w:numId w:val="35"/>
              </w:numPr>
              <w:spacing w:before="0" w:beforeAutospacing="0" w:after="0" w:afterAutospacing="0" w:line="276" w:lineRule="auto"/>
              <w:rPr>
                <w:rFonts w:cs="Calibri"/>
                <w:szCs w:val="22"/>
                <w:lang w:val="en-AU"/>
              </w:rPr>
            </w:pPr>
            <w:r w:rsidRPr="00A922BB">
              <w:rPr>
                <w:rFonts w:cs="Calibri"/>
                <w:b/>
                <w:bCs/>
                <w:szCs w:val="22"/>
                <w:lang w:val="en-AU"/>
              </w:rPr>
              <w:t xml:space="preserve">Code of Conduct </w:t>
            </w:r>
            <w:r w:rsidR="00506C37">
              <w:rPr>
                <w:rFonts w:cs="Calibri"/>
                <w:szCs w:val="22"/>
                <w:lang w:val="en-AU"/>
              </w:rPr>
              <w:t>–</w:t>
            </w:r>
            <w:r w:rsidR="00506C37" w:rsidRPr="00A922BB">
              <w:rPr>
                <w:rFonts w:cs="Calibri"/>
                <w:b/>
                <w:bCs/>
                <w:szCs w:val="22"/>
                <w:lang w:val="en-AU"/>
              </w:rPr>
              <w:t xml:space="preserve"> </w:t>
            </w:r>
            <w:r w:rsidRPr="00A922BB">
              <w:rPr>
                <w:rFonts w:cs="Calibri"/>
                <w:szCs w:val="22"/>
                <w:lang w:val="en-AU"/>
              </w:rPr>
              <w:t xml:space="preserve">You may include this within the policy or attach it as a separate annex. </w:t>
            </w:r>
          </w:p>
          <w:p w14:paraId="666B73C4" w14:textId="1E64F8BB" w:rsidR="000333F0" w:rsidRPr="00A922BB" w:rsidRDefault="000333F0" w:rsidP="000333F0">
            <w:pPr>
              <w:pStyle w:val="NormalWeb"/>
              <w:numPr>
                <w:ilvl w:val="0"/>
                <w:numId w:val="35"/>
              </w:numPr>
              <w:spacing w:before="0" w:beforeAutospacing="0" w:after="0" w:afterAutospacing="0" w:line="276" w:lineRule="auto"/>
              <w:rPr>
                <w:rFonts w:cs="Calibri"/>
                <w:szCs w:val="22"/>
                <w:lang w:val="en-AU"/>
              </w:rPr>
            </w:pPr>
            <w:r w:rsidRPr="00A922BB">
              <w:rPr>
                <w:rFonts w:cs="Calibri"/>
                <w:b/>
                <w:bCs/>
                <w:szCs w:val="22"/>
                <w:lang w:val="en-AU"/>
              </w:rPr>
              <w:t>Collection and Use of Children’s Images and Stories</w:t>
            </w:r>
            <w:r w:rsidRPr="00A922BB">
              <w:rPr>
                <w:rFonts w:cs="Calibri"/>
                <w:szCs w:val="22"/>
                <w:lang w:val="en-AU"/>
              </w:rPr>
              <w:t xml:space="preserve"> </w:t>
            </w:r>
            <w:r>
              <w:rPr>
                <w:rFonts w:cs="Calibri"/>
                <w:szCs w:val="22"/>
                <w:lang w:val="en-AU"/>
              </w:rPr>
              <w:t>–</w:t>
            </w:r>
            <w:r w:rsidRPr="00A922BB">
              <w:rPr>
                <w:rFonts w:cs="Calibri"/>
                <w:szCs w:val="22"/>
                <w:lang w:val="en-AU"/>
              </w:rPr>
              <w:t xml:space="preserve"> </w:t>
            </w:r>
            <w:r>
              <w:rPr>
                <w:rFonts w:cs="Calibri"/>
                <w:szCs w:val="22"/>
              </w:rPr>
              <w:t>(t</w:t>
            </w:r>
            <w:r w:rsidRPr="00A922BB">
              <w:rPr>
                <w:rFonts w:cs="Calibri"/>
                <w:szCs w:val="22"/>
              </w:rPr>
              <w:t xml:space="preserve">his is only relevant to the </w:t>
            </w:r>
            <w:r w:rsidR="00360EED">
              <w:rPr>
                <w:rFonts w:cs="Calibri"/>
                <w:szCs w:val="22"/>
              </w:rPr>
              <w:t>Child Protection</w:t>
            </w:r>
            <w:r w:rsidRPr="00A922BB">
              <w:rPr>
                <w:rFonts w:cs="Calibri"/>
                <w:szCs w:val="22"/>
              </w:rPr>
              <w:t xml:space="preserve"> </w:t>
            </w:r>
            <w:r w:rsidR="00360EED">
              <w:rPr>
                <w:rFonts w:cs="Calibri"/>
                <w:szCs w:val="22"/>
              </w:rPr>
              <w:t>P</w:t>
            </w:r>
            <w:r w:rsidRPr="00A922BB">
              <w:rPr>
                <w:rFonts w:cs="Calibri"/>
                <w:szCs w:val="22"/>
              </w:rPr>
              <w:t>olicy</w:t>
            </w:r>
            <w:r>
              <w:rPr>
                <w:rFonts w:cs="Calibri"/>
                <w:szCs w:val="22"/>
              </w:rPr>
              <w:t>).</w:t>
            </w:r>
            <w:r w:rsidRPr="00A922BB">
              <w:rPr>
                <w:rFonts w:cs="Calibri"/>
                <w:szCs w:val="22"/>
              </w:rPr>
              <w:t xml:space="preserve"> </w:t>
            </w:r>
            <w:r w:rsidRPr="00A922BB">
              <w:rPr>
                <w:rFonts w:cs="Calibri"/>
                <w:szCs w:val="22"/>
                <w:lang w:val="en-AU"/>
              </w:rPr>
              <w:t>Include guidance on informed consent, safety, and dignity when collecting or publishing images or stories of children.</w:t>
            </w:r>
          </w:p>
          <w:p w14:paraId="43450F41" w14:textId="3578C8DD" w:rsidR="000333F0" w:rsidRDefault="000333F0" w:rsidP="000333F0">
            <w:pPr>
              <w:pStyle w:val="NormalWeb"/>
              <w:numPr>
                <w:ilvl w:val="0"/>
                <w:numId w:val="35"/>
              </w:numPr>
              <w:spacing w:before="0" w:beforeAutospacing="0" w:after="0" w:afterAutospacing="0" w:line="276" w:lineRule="auto"/>
              <w:rPr>
                <w:rFonts w:cs="Calibri"/>
                <w:szCs w:val="22"/>
                <w:lang w:val="en-AU"/>
              </w:rPr>
            </w:pPr>
            <w:r w:rsidRPr="00A922BB">
              <w:rPr>
                <w:rFonts w:cs="Calibri"/>
                <w:b/>
                <w:bCs/>
                <w:szCs w:val="22"/>
                <w:lang w:val="en-AU"/>
              </w:rPr>
              <w:t xml:space="preserve">Policy Review </w:t>
            </w:r>
            <w:r w:rsidR="00506C37">
              <w:rPr>
                <w:rFonts w:cs="Calibri"/>
                <w:szCs w:val="22"/>
                <w:lang w:val="en-AU"/>
              </w:rPr>
              <w:t>–</w:t>
            </w:r>
            <w:r w:rsidR="00506C37" w:rsidRPr="00A922BB">
              <w:rPr>
                <w:rFonts w:cs="Calibri"/>
                <w:b/>
                <w:bCs/>
                <w:szCs w:val="22"/>
                <w:lang w:val="en-AU"/>
              </w:rPr>
              <w:t xml:space="preserve"> </w:t>
            </w:r>
            <w:r w:rsidRPr="00A922BB">
              <w:rPr>
                <w:rFonts w:cs="Calibri"/>
                <w:szCs w:val="22"/>
                <w:lang w:val="en-AU"/>
              </w:rPr>
              <w:t>State when and how the policy will be reviewed—DFAT recommends at least once every three years or when major changes occur. Include who is responsible for reviewing and approving updates.</w:t>
            </w:r>
          </w:p>
          <w:p w14:paraId="6579E7C7" w14:textId="77777777" w:rsidR="000333F0" w:rsidRPr="00A922BB" w:rsidRDefault="000333F0" w:rsidP="00141862">
            <w:pPr>
              <w:pStyle w:val="NormalWeb"/>
              <w:spacing w:before="0" w:beforeAutospacing="0" w:after="0" w:afterAutospacing="0" w:line="276" w:lineRule="auto"/>
              <w:rPr>
                <w:rFonts w:cs="Calibri"/>
                <w:szCs w:val="22"/>
                <w:lang w:val="en-AU"/>
              </w:rPr>
            </w:pPr>
          </w:p>
          <w:p w14:paraId="0FA4F5F7" w14:textId="7F7CA856" w:rsidR="008146C0" w:rsidRPr="00AC7FF6" w:rsidRDefault="000333F0" w:rsidP="00174CA4">
            <w:pPr>
              <w:pStyle w:val="NormalWeb"/>
              <w:spacing w:before="0" w:beforeAutospacing="0" w:after="0" w:afterAutospacing="0" w:line="276" w:lineRule="auto"/>
            </w:pPr>
            <w:r w:rsidRPr="00A63DF3">
              <w:rPr>
                <w:rFonts w:cs="Calibri"/>
                <w:szCs w:val="22"/>
              </w:rPr>
              <w:t xml:space="preserve">These are </w:t>
            </w:r>
            <w:r>
              <w:rPr>
                <w:rFonts w:cs="Calibri"/>
                <w:szCs w:val="22"/>
              </w:rPr>
              <w:t>recommended</w:t>
            </w:r>
            <w:r w:rsidRPr="00A63DF3">
              <w:rPr>
                <w:rFonts w:cs="Calibri"/>
                <w:szCs w:val="22"/>
              </w:rPr>
              <w:t xml:space="preserve"> minimum areas that the policy could cover. It is up to the DFAT partner to determine its own coverage which may include additional areas depending on the type of organisation and nature of business, for example: working with downstream partners, additional requirements for humanitarian or emergency contexts, conditions specific to the area of business such as construction or data management etc.  </w:t>
            </w:r>
          </w:p>
        </w:tc>
      </w:tr>
      <w:tr w:rsidR="008146C0" w14:paraId="56912BDB" w14:textId="77777777" w:rsidTr="00141862">
        <w:tc>
          <w:tcPr>
            <w:tcW w:w="1641" w:type="dxa"/>
            <w:vAlign w:val="center"/>
          </w:tcPr>
          <w:p w14:paraId="3CB31865" w14:textId="2BDEE24B" w:rsidR="008146C0" w:rsidRPr="00E56324" w:rsidRDefault="00226C8C" w:rsidP="00D91BCF">
            <w:pPr>
              <w:spacing w:line="276" w:lineRule="auto"/>
              <w:rPr>
                <w:rFonts w:cs="Calibri"/>
                <w:b/>
                <w:bCs/>
                <w:szCs w:val="22"/>
              </w:rPr>
            </w:pPr>
            <w:r>
              <w:rPr>
                <w:rFonts w:cs="Calibri"/>
                <w:b/>
                <w:bCs/>
                <w:szCs w:val="22"/>
              </w:rPr>
              <w:lastRenderedPageBreak/>
              <w:t xml:space="preserve">Documented </w:t>
            </w:r>
            <w:r w:rsidR="00351866">
              <w:rPr>
                <w:rFonts w:cs="Calibri"/>
                <w:b/>
                <w:bCs/>
                <w:szCs w:val="22"/>
              </w:rPr>
              <w:t>p</w:t>
            </w:r>
            <w:r>
              <w:rPr>
                <w:rFonts w:cs="Calibri"/>
                <w:b/>
                <w:bCs/>
                <w:szCs w:val="22"/>
              </w:rPr>
              <w:t>rocedures</w:t>
            </w:r>
          </w:p>
        </w:tc>
        <w:tc>
          <w:tcPr>
            <w:tcW w:w="7852" w:type="dxa"/>
          </w:tcPr>
          <w:p w14:paraId="4150DF3E" w14:textId="7E6B035D" w:rsidR="008146C0" w:rsidRPr="001440F1" w:rsidRDefault="0099605D" w:rsidP="00174CA4">
            <w:pPr>
              <w:pStyle w:val="NormalWeb"/>
              <w:spacing w:before="0" w:beforeAutospacing="0" w:after="0" w:afterAutospacing="0" w:line="276" w:lineRule="auto"/>
            </w:pPr>
            <w:r w:rsidRPr="00A922BB">
              <w:rPr>
                <w:rFonts w:cs="Calibri"/>
                <w:szCs w:val="22"/>
                <w:lang w:val="en-AU"/>
              </w:rPr>
              <w:t xml:space="preserve">In addition to policies, your organisation must have documented procedures that describe how </w:t>
            </w:r>
            <w:r w:rsidR="009517E9">
              <w:rPr>
                <w:rFonts w:cs="Calibri"/>
                <w:szCs w:val="22"/>
                <w:lang w:val="en-AU"/>
              </w:rPr>
              <w:t>child protection</w:t>
            </w:r>
            <w:r>
              <w:rPr>
                <w:rFonts w:cs="Calibri"/>
                <w:szCs w:val="22"/>
                <w:lang w:val="en-AU"/>
              </w:rPr>
              <w:t xml:space="preserve"> and PSEAH commitments are</w:t>
            </w:r>
            <w:r w:rsidRPr="00A922BB">
              <w:rPr>
                <w:rFonts w:cs="Calibri"/>
                <w:szCs w:val="22"/>
                <w:lang w:val="en-AU"/>
              </w:rPr>
              <w:t xml:space="preserve"> put into practice day-to-day</w:t>
            </w:r>
            <w:r>
              <w:rPr>
                <w:rFonts w:cs="Calibri"/>
                <w:szCs w:val="22"/>
                <w:lang w:val="en-AU"/>
              </w:rPr>
              <w:t xml:space="preserve"> and who in your organisation is responsible for what. </w:t>
            </w:r>
            <w:r w:rsidRPr="00A922BB">
              <w:rPr>
                <w:rFonts w:cs="Calibri"/>
                <w:szCs w:val="22"/>
                <w:lang w:val="en-AU"/>
              </w:rPr>
              <w:t xml:space="preserve">Depending on your </w:t>
            </w:r>
            <w:r w:rsidRPr="00A922BB">
              <w:rPr>
                <w:rFonts w:cs="Calibri"/>
                <w:szCs w:val="22"/>
                <w:lang w:val="en-AU"/>
              </w:rPr>
              <w:lastRenderedPageBreak/>
              <w:t>structure, these may sit in a single procedures manual or be integrated across your operations (e.g. HR, program delivery, governance).</w:t>
            </w:r>
          </w:p>
        </w:tc>
      </w:tr>
      <w:tr w:rsidR="008146C0" w14:paraId="6BE3DEAE" w14:textId="77777777" w:rsidTr="00141862">
        <w:tc>
          <w:tcPr>
            <w:tcW w:w="1641" w:type="dxa"/>
            <w:vAlign w:val="center"/>
          </w:tcPr>
          <w:p w14:paraId="1A4C64B3" w14:textId="4DF6420D" w:rsidR="008146C0" w:rsidRPr="00E56324" w:rsidRDefault="00226C8C" w:rsidP="00D91BCF">
            <w:pPr>
              <w:spacing w:line="276" w:lineRule="auto"/>
              <w:rPr>
                <w:rFonts w:cs="Calibri"/>
                <w:b/>
                <w:bCs/>
                <w:szCs w:val="22"/>
              </w:rPr>
            </w:pPr>
            <w:r>
              <w:rPr>
                <w:rFonts w:cs="Calibri"/>
                <w:b/>
                <w:bCs/>
                <w:szCs w:val="22"/>
              </w:rPr>
              <w:lastRenderedPageBreak/>
              <w:t xml:space="preserve">Code of </w:t>
            </w:r>
            <w:r w:rsidR="00351866">
              <w:rPr>
                <w:rFonts w:cs="Calibri"/>
                <w:b/>
                <w:bCs/>
                <w:szCs w:val="22"/>
              </w:rPr>
              <w:t>c</w:t>
            </w:r>
            <w:r>
              <w:rPr>
                <w:rFonts w:cs="Calibri"/>
                <w:b/>
                <w:bCs/>
                <w:szCs w:val="22"/>
              </w:rPr>
              <w:t>onduct</w:t>
            </w:r>
          </w:p>
        </w:tc>
        <w:tc>
          <w:tcPr>
            <w:tcW w:w="7852" w:type="dxa"/>
          </w:tcPr>
          <w:p w14:paraId="78298518" w14:textId="67431D86" w:rsidR="008146C0" w:rsidRPr="00B73932" w:rsidRDefault="0099605D" w:rsidP="00174CA4">
            <w:pPr>
              <w:pStyle w:val="NormalWeb"/>
              <w:spacing w:before="0" w:beforeAutospacing="0" w:after="0" w:afterAutospacing="0" w:line="276" w:lineRule="auto"/>
            </w:pPr>
            <w:r>
              <w:rPr>
                <w:rFonts w:cs="Calibri"/>
                <w:szCs w:val="22"/>
                <w:lang w:val="en-AU"/>
              </w:rPr>
              <w:t>In addition to the requirements outlined in the table above for the Essential Standard, to meet the Comprehensive Standard, y</w:t>
            </w:r>
            <w:r w:rsidRPr="00A922BB">
              <w:rPr>
                <w:rFonts w:cs="Calibri"/>
                <w:szCs w:val="22"/>
                <w:lang w:val="en-AU"/>
              </w:rPr>
              <w:t>our Code of Conduct must be</w:t>
            </w:r>
            <w:r>
              <w:rPr>
                <w:rFonts w:cs="Calibri"/>
                <w:szCs w:val="22"/>
                <w:lang w:val="en-AU"/>
              </w:rPr>
              <w:t xml:space="preserve"> d</w:t>
            </w:r>
            <w:r w:rsidRPr="00A922BB">
              <w:rPr>
                <w:rFonts w:cs="Calibri"/>
                <w:szCs w:val="22"/>
                <w:lang w:val="en-AU"/>
              </w:rPr>
              <w:t xml:space="preserve">eveloped by your </w:t>
            </w:r>
            <w:r>
              <w:rPr>
                <w:rFonts w:cs="Calibri"/>
                <w:szCs w:val="22"/>
                <w:lang w:val="en-AU"/>
              </w:rPr>
              <w:t xml:space="preserve">own </w:t>
            </w:r>
            <w:r w:rsidRPr="00A922BB">
              <w:rPr>
                <w:rFonts w:cs="Calibri"/>
                <w:szCs w:val="22"/>
                <w:lang w:val="en-AU"/>
              </w:rPr>
              <w:t>organisation</w:t>
            </w:r>
            <w:r w:rsidR="00AE4821">
              <w:rPr>
                <w:rFonts w:cs="Calibri"/>
                <w:szCs w:val="22"/>
                <w:lang w:val="en-AU"/>
              </w:rPr>
              <w:t>.</w:t>
            </w:r>
          </w:p>
        </w:tc>
      </w:tr>
      <w:tr w:rsidR="000F056E" w14:paraId="6B82A17B" w14:textId="77777777" w:rsidTr="00141862">
        <w:tc>
          <w:tcPr>
            <w:tcW w:w="1641" w:type="dxa"/>
            <w:vAlign w:val="center"/>
          </w:tcPr>
          <w:p w14:paraId="1BB375B5" w14:textId="0830FC2F" w:rsidR="000F056E" w:rsidRDefault="000F056E" w:rsidP="00D91BCF">
            <w:pPr>
              <w:spacing w:line="276" w:lineRule="auto"/>
              <w:rPr>
                <w:rFonts w:cs="Calibri"/>
                <w:b/>
                <w:bCs/>
                <w:szCs w:val="22"/>
              </w:rPr>
            </w:pPr>
            <w:r>
              <w:rPr>
                <w:rFonts w:cs="Calibri"/>
                <w:b/>
                <w:bCs/>
                <w:szCs w:val="22"/>
              </w:rPr>
              <w:t xml:space="preserve">Downstream </w:t>
            </w:r>
            <w:r w:rsidR="00351866">
              <w:rPr>
                <w:rFonts w:cs="Calibri"/>
                <w:b/>
                <w:bCs/>
                <w:szCs w:val="22"/>
              </w:rPr>
              <w:t>p</w:t>
            </w:r>
            <w:r>
              <w:rPr>
                <w:rFonts w:cs="Calibri"/>
                <w:b/>
                <w:bCs/>
                <w:szCs w:val="22"/>
              </w:rPr>
              <w:t xml:space="preserve">artner </w:t>
            </w:r>
            <w:r w:rsidR="00351866">
              <w:rPr>
                <w:rFonts w:cs="Calibri"/>
                <w:b/>
                <w:bCs/>
                <w:szCs w:val="22"/>
              </w:rPr>
              <w:t>a</w:t>
            </w:r>
            <w:r>
              <w:rPr>
                <w:rFonts w:cs="Calibri"/>
                <w:b/>
                <w:bCs/>
                <w:szCs w:val="22"/>
              </w:rPr>
              <w:t>lignment</w:t>
            </w:r>
          </w:p>
        </w:tc>
        <w:tc>
          <w:tcPr>
            <w:tcW w:w="7852" w:type="dxa"/>
          </w:tcPr>
          <w:p w14:paraId="72663E80" w14:textId="3660639D" w:rsidR="000F056E" w:rsidRDefault="000F056E" w:rsidP="000F056E">
            <w:pPr>
              <w:spacing w:line="276" w:lineRule="auto"/>
              <w:rPr>
                <w:rFonts w:cs="Calibri"/>
                <w:szCs w:val="22"/>
              </w:rPr>
            </w:pPr>
            <w:r>
              <w:rPr>
                <w:rFonts w:cs="Calibri"/>
                <w:szCs w:val="22"/>
              </w:rPr>
              <w:t>You</w:t>
            </w:r>
            <w:r w:rsidR="000E0D40">
              <w:rPr>
                <w:rFonts w:cs="Calibri"/>
                <w:szCs w:val="22"/>
              </w:rPr>
              <w:t>r organisation</w:t>
            </w:r>
            <w:r>
              <w:rPr>
                <w:rFonts w:cs="Calibri"/>
                <w:szCs w:val="22"/>
              </w:rPr>
              <w:t xml:space="preserve"> must either:</w:t>
            </w:r>
          </w:p>
          <w:p w14:paraId="5778ABEF" w14:textId="77777777" w:rsidR="000F056E" w:rsidRPr="00174CA4" w:rsidRDefault="000F056E" w:rsidP="00174CA4">
            <w:pPr>
              <w:pStyle w:val="NormalWeb"/>
              <w:numPr>
                <w:ilvl w:val="0"/>
                <w:numId w:val="35"/>
              </w:numPr>
              <w:spacing w:before="0" w:beforeAutospacing="0" w:after="0" w:afterAutospacing="0" w:line="276" w:lineRule="auto"/>
              <w:rPr>
                <w:rFonts w:cs="Calibri"/>
                <w:szCs w:val="22"/>
                <w:lang w:val="en-AU"/>
              </w:rPr>
            </w:pPr>
            <w:r w:rsidRPr="00174CA4">
              <w:rPr>
                <w:rFonts w:cs="Calibri"/>
                <w:szCs w:val="22"/>
                <w:lang w:val="en-AU"/>
              </w:rPr>
              <w:t xml:space="preserve">support downstream partners to develop their own policies and codes – provide templates, mentoring or policy guidance where needed </w:t>
            </w:r>
            <w:r w:rsidRPr="00174CA4">
              <w:rPr>
                <w:rFonts w:cs="Calibri"/>
                <w:b/>
                <w:bCs/>
                <w:szCs w:val="22"/>
                <w:lang w:val="en-AU"/>
              </w:rPr>
              <w:t>or</w:t>
            </w:r>
          </w:p>
          <w:p w14:paraId="4B68DE58" w14:textId="77777777" w:rsidR="000F056E" w:rsidRPr="00174CA4" w:rsidRDefault="000F056E" w:rsidP="00174CA4">
            <w:pPr>
              <w:pStyle w:val="NormalWeb"/>
              <w:numPr>
                <w:ilvl w:val="0"/>
                <w:numId w:val="35"/>
              </w:numPr>
              <w:spacing w:before="0" w:beforeAutospacing="0" w:after="0" w:afterAutospacing="0" w:line="276" w:lineRule="auto"/>
              <w:rPr>
                <w:rFonts w:cs="Calibri"/>
                <w:szCs w:val="22"/>
                <w:lang w:val="en-AU"/>
              </w:rPr>
            </w:pPr>
            <w:r w:rsidRPr="00174CA4">
              <w:rPr>
                <w:rFonts w:cs="Calibri"/>
                <w:szCs w:val="22"/>
                <w:lang w:val="en-AU"/>
              </w:rPr>
              <w:t>where capacity is limited, allow them to adopt your policy if appropriate.</w:t>
            </w:r>
          </w:p>
          <w:p w14:paraId="32BDA069" w14:textId="77777777" w:rsidR="000F056E" w:rsidRDefault="000F056E" w:rsidP="0099605D">
            <w:pPr>
              <w:pStyle w:val="NormalWeb"/>
              <w:spacing w:before="0" w:beforeAutospacing="0" w:after="0" w:afterAutospacing="0" w:line="276" w:lineRule="auto"/>
              <w:rPr>
                <w:rFonts w:cs="Calibri"/>
                <w:szCs w:val="22"/>
                <w:lang w:val="en-AU"/>
              </w:rPr>
            </w:pPr>
          </w:p>
          <w:p w14:paraId="4EB75D49" w14:textId="7A5640A1" w:rsidR="000E0D40" w:rsidRDefault="00AB400C" w:rsidP="0099605D">
            <w:pPr>
              <w:pStyle w:val="NormalWeb"/>
              <w:spacing w:before="0" w:beforeAutospacing="0" w:after="0" w:afterAutospacing="0" w:line="276" w:lineRule="auto"/>
              <w:rPr>
                <w:rFonts w:cs="Calibri"/>
                <w:szCs w:val="22"/>
                <w:lang w:val="en-AU"/>
              </w:rPr>
            </w:pPr>
            <w:r>
              <w:rPr>
                <w:rFonts w:cs="Calibri"/>
                <w:szCs w:val="22"/>
              </w:rPr>
              <w:t>Your organisation must include safeguarding clauses which outline expectations in all subcontracts, grants and memoranda of understanding.</w:t>
            </w:r>
          </w:p>
        </w:tc>
      </w:tr>
    </w:tbl>
    <w:p w14:paraId="259F71FA" w14:textId="77777777" w:rsidR="008146C0" w:rsidRPr="00AC7EE2" w:rsidRDefault="008146C0" w:rsidP="00C944FC">
      <w:pPr>
        <w:pStyle w:val="NormalWeb"/>
        <w:spacing w:before="0" w:beforeAutospacing="0" w:after="0" w:afterAutospacing="0" w:line="276" w:lineRule="auto"/>
        <w:rPr>
          <w:rFonts w:cs="Calibri"/>
          <w:b/>
          <w:bCs/>
          <w:szCs w:val="22"/>
          <w:u w:val="single"/>
          <w:lang w:val="en-AU"/>
        </w:rPr>
      </w:pPr>
    </w:p>
    <w:p w14:paraId="6525AB7A" w14:textId="588BA8E0" w:rsidR="00F90C02" w:rsidRDefault="00F90C02" w:rsidP="00174CA4">
      <w:pPr>
        <w:pStyle w:val="NormalWeb"/>
        <w:spacing w:before="0" w:beforeAutospacing="0" w:after="0" w:afterAutospacing="0" w:line="276" w:lineRule="auto"/>
        <w:rPr>
          <w:rFonts w:cs="Calibri"/>
          <w:b/>
          <w:bCs/>
          <w:szCs w:val="22"/>
          <w:lang w:val="en-AU"/>
        </w:rPr>
      </w:pPr>
    </w:p>
    <w:p w14:paraId="773BF522" w14:textId="22159840" w:rsidR="00E639BB" w:rsidRDefault="004C0F37" w:rsidP="00C944FC">
      <w:pPr>
        <w:pStyle w:val="Heading2"/>
        <w:spacing w:line="276" w:lineRule="auto"/>
        <w:rPr>
          <w:rFonts w:ascii="Calibri" w:hAnsi="Calibri" w:cs="Calibri"/>
          <w:b/>
          <w:color w:val="000000" w:themeColor="text1"/>
        </w:rPr>
      </w:pPr>
      <w:bookmarkStart w:id="11" w:name="_Toc204678523"/>
      <w:r w:rsidRPr="00F72FAC">
        <w:rPr>
          <w:rFonts w:ascii="Calibri" w:hAnsi="Calibri" w:cs="Calibri"/>
          <w:b/>
          <w:color w:val="000000" w:themeColor="text1"/>
        </w:rPr>
        <w:t xml:space="preserve">Standard 2: Reporting </w:t>
      </w:r>
      <w:r w:rsidR="00E03C22">
        <w:rPr>
          <w:rFonts w:ascii="Calibri" w:hAnsi="Calibri" w:cs="Calibri"/>
          <w:b/>
          <w:color w:val="000000" w:themeColor="text1"/>
        </w:rPr>
        <w:t>m</w:t>
      </w:r>
      <w:r w:rsidRPr="00F72FAC">
        <w:rPr>
          <w:rFonts w:ascii="Calibri" w:hAnsi="Calibri" w:cs="Calibri"/>
          <w:b/>
          <w:color w:val="000000" w:themeColor="text1"/>
        </w:rPr>
        <w:t xml:space="preserve">echanism and </w:t>
      </w:r>
      <w:r w:rsidR="00E03C22">
        <w:rPr>
          <w:rFonts w:ascii="Calibri" w:hAnsi="Calibri" w:cs="Calibri"/>
          <w:b/>
          <w:color w:val="000000" w:themeColor="text1"/>
        </w:rPr>
        <w:t>i</w:t>
      </w:r>
      <w:r w:rsidRPr="00F72FAC">
        <w:rPr>
          <w:rFonts w:ascii="Calibri" w:hAnsi="Calibri" w:cs="Calibri"/>
          <w:b/>
          <w:color w:val="000000" w:themeColor="text1"/>
        </w:rPr>
        <w:t xml:space="preserve">nvestigation </w:t>
      </w:r>
      <w:r w:rsidR="00E03C22">
        <w:rPr>
          <w:rFonts w:ascii="Calibri" w:hAnsi="Calibri" w:cs="Calibri"/>
          <w:b/>
          <w:color w:val="000000" w:themeColor="text1"/>
        </w:rPr>
        <w:t>p</w:t>
      </w:r>
      <w:r w:rsidRPr="00F72FAC">
        <w:rPr>
          <w:rFonts w:ascii="Calibri" w:hAnsi="Calibri" w:cs="Calibri"/>
          <w:b/>
          <w:color w:val="000000" w:themeColor="text1"/>
        </w:rPr>
        <w:t>rocedures</w:t>
      </w:r>
      <w:bookmarkEnd w:id="11"/>
    </w:p>
    <w:p w14:paraId="23ACBE6B" w14:textId="77777777" w:rsidR="00AB4B7B" w:rsidRPr="00AB4B7B" w:rsidRDefault="00AB4B7B" w:rsidP="00AB4B7B"/>
    <w:p w14:paraId="4E57CCEE" w14:textId="77777777" w:rsidR="00AB4B7B" w:rsidRDefault="00AB4B7B" w:rsidP="00AB4B7B">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r w:rsidRPr="00203B80">
        <w:rPr>
          <w:rFonts w:cs="Calibri"/>
          <w:b/>
          <w:bCs/>
          <w:sz w:val="24"/>
          <w:szCs w:val="28"/>
        </w:rPr>
        <w:t>Essential Standard</w:t>
      </w:r>
      <w:r w:rsidRPr="008F6A71">
        <w:rPr>
          <w:rFonts w:cs="Calibri"/>
          <w:b/>
          <w:bCs/>
          <w:sz w:val="24"/>
          <w:szCs w:val="28"/>
        </w:rPr>
        <w:t xml:space="preserve"> Requirements:</w:t>
      </w:r>
    </w:p>
    <w:p w14:paraId="195DACE4" w14:textId="77777777" w:rsidR="00AB4B7B"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The organisation can receive and manage incident reports safely and confidentially in accordance with Australian and/or local law.</w:t>
      </w:r>
    </w:p>
    <w:p w14:paraId="39BE65EB" w14:textId="77777777" w:rsidR="00AB4B7B"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Reporting mechanisms are accessible to all stakeholders including children.</w:t>
      </w:r>
    </w:p>
    <w:p w14:paraId="5858BFF6" w14:textId="77777777" w:rsidR="00AB4B7B" w:rsidRPr="00377966"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The organisation must report incidents and investigation outcomes to DFAT.</w:t>
      </w:r>
    </w:p>
    <w:p w14:paraId="09C003C5" w14:textId="5FC9272B" w:rsidR="00E44328" w:rsidRDefault="00E44328" w:rsidP="00C944FC">
      <w:pPr>
        <w:spacing w:line="276" w:lineRule="auto"/>
        <w:rPr>
          <w:rFonts w:cs="Calibri"/>
          <w:szCs w:val="22"/>
        </w:rPr>
      </w:pPr>
    </w:p>
    <w:p w14:paraId="23F5E1A2" w14:textId="77777777" w:rsidR="00AB4B7B" w:rsidRPr="00ED4096" w:rsidRDefault="00AB4B7B" w:rsidP="00AB4B7B">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r w:rsidRPr="00ED4096">
        <w:rPr>
          <w:rFonts w:cs="Calibri"/>
          <w:b/>
          <w:bCs/>
          <w:sz w:val="24"/>
          <w:szCs w:val="28"/>
        </w:rPr>
        <w:t>Comprehensive Standard Requirements:</w:t>
      </w:r>
    </w:p>
    <w:p w14:paraId="2ADDCCFC" w14:textId="77777777" w:rsidR="00AB4B7B"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sidRPr="00ED4096">
        <w:rPr>
          <w:rFonts w:cs="Calibri"/>
        </w:rPr>
        <w:t xml:space="preserve">The </w:t>
      </w:r>
      <w:proofErr w:type="spellStart"/>
      <w:r w:rsidRPr="00ED4096">
        <w:rPr>
          <w:rFonts w:cs="Calibri"/>
        </w:rPr>
        <w:t>organisation</w:t>
      </w:r>
      <w:proofErr w:type="spellEnd"/>
      <w:r w:rsidRPr="00ED4096">
        <w:rPr>
          <w:rFonts w:cs="Calibri"/>
        </w:rPr>
        <w:t xml:space="preserve"> </w:t>
      </w:r>
      <w:r>
        <w:rPr>
          <w:rFonts w:cs="Calibri"/>
        </w:rPr>
        <w:t>has a well-</w:t>
      </w:r>
      <w:proofErr w:type="spellStart"/>
      <w:r>
        <w:rPr>
          <w:rFonts w:cs="Calibri"/>
        </w:rPr>
        <w:t>publicised</w:t>
      </w:r>
      <w:proofErr w:type="spellEnd"/>
      <w:r>
        <w:rPr>
          <w:rFonts w:cs="Calibri"/>
        </w:rPr>
        <w:t>, accessible (</w:t>
      </w:r>
      <w:proofErr w:type="gramStart"/>
      <w:r>
        <w:rPr>
          <w:rFonts w:cs="Calibri"/>
        </w:rPr>
        <w:t>including to</w:t>
      </w:r>
      <w:proofErr w:type="gramEnd"/>
      <w:r>
        <w:rPr>
          <w:rFonts w:cs="Calibri"/>
        </w:rPr>
        <w:t xml:space="preserve"> children), confidential and safe mechanisms for reporting child protection and/or SEAH concerns or incidents which </w:t>
      </w:r>
      <w:proofErr w:type="gramStart"/>
      <w:r>
        <w:rPr>
          <w:rFonts w:cs="Calibri"/>
        </w:rPr>
        <w:t>includes</w:t>
      </w:r>
      <w:proofErr w:type="gramEnd"/>
      <w:r>
        <w:rPr>
          <w:rFonts w:cs="Calibri"/>
        </w:rPr>
        <w:t xml:space="preserve"> protections from retaliation.</w:t>
      </w:r>
    </w:p>
    <w:p w14:paraId="1A0D9DD1" w14:textId="77777777" w:rsidR="00AB4B7B"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The organisation has documented procedures for managing child protection and/or SEAH incidents that include trauma-informed responses, procedural fairness, transparent and timely investigation processes, privacy protections and support for victim-survivors (including children if the victim-survivor is a child), and appropriate disciplinary actions if the incident involves their personnel.</w:t>
      </w:r>
    </w:p>
    <w:p w14:paraId="176C0C3B" w14:textId="77777777" w:rsidR="00AB4B7B"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 xml:space="preserve">The organisation ensures children, families and communities are informed about expected </w:t>
      </w:r>
      <w:proofErr w:type="spellStart"/>
      <w:r>
        <w:rPr>
          <w:rFonts w:cs="Calibri"/>
        </w:rPr>
        <w:t>behaviours</w:t>
      </w:r>
      <w:proofErr w:type="spellEnd"/>
      <w:r>
        <w:rPr>
          <w:rFonts w:cs="Calibri"/>
        </w:rPr>
        <w:t>, reporting mechanisms and investigation processes in accessible and culturally appropriate ways. Reporting mechanisms are accessible to all stakeholders including children.</w:t>
      </w:r>
    </w:p>
    <w:p w14:paraId="78AA917E" w14:textId="4F27C2C1" w:rsidR="002048DE" w:rsidRPr="00AB4B7B" w:rsidRDefault="00AB4B7B" w:rsidP="00C944FC">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sidRPr="009D5431">
        <w:rPr>
          <w:rFonts w:cs="Calibri"/>
        </w:rPr>
        <w:t>The organisation must report incidents and investigation outcomes to DFAT.</w:t>
      </w:r>
    </w:p>
    <w:p w14:paraId="6CD09102" w14:textId="77777777" w:rsidR="00AB4B7B" w:rsidRDefault="00AB4B7B" w:rsidP="00C944FC">
      <w:pPr>
        <w:spacing w:line="276" w:lineRule="auto"/>
        <w:rPr>
          <w:rFonts w:cs="Calibri"/>
          <w:b/>
          <w:bCs/>
          <w:szCs w:val="22"/>
          <w:lang w:val="en-AU"/>
        </w:rPr>
      </w:pPr>
    </w:p>
    <w:p w14:paraId="75BA23C0" w14:textId="43674BB7" w:rsidR="009C04B4" w:rsidRPr="009C04B4" w:rsidRDefault="009C04B4" w:rsidP="00C944FC">
      <w:pPr>
        <w:spacing w:line="276" w:lineRule="auto"/>
        <w:rPr>
          <w:rFonts w:cs="Calibri"/>
          <w:b/>
          <w:szCs w:val="22"/>
          <w:lang w:val="en-AU"/>
        </w:rPr>
      </w:pPr>
      <w:r w:rsidRPr="009C04B4">
        <w:rPr>
          <w:rFonts w:cs="Calibri"/>
          <w:b/>
          <w:bCs/>
          <w:szCs w:val="22"/>
          <w:lang w:val="en-AU"/>
        </w:rPr>
        <w:t>Rationale:</w:t>
      </w:r>
    </w:p>
    <w:p w14:paraId="00FA84D3" w14:textId="401D678F" w:rsidR="009C04B4" w:rsidRPr="00764141" w:rsidRDefault="009C04B4" w:rsidP="00C944FC">
      <w:pPr>
        <w:spacing w:line="276" w:lineRule="auto"/>
        <w:rPr>
          <w:rFonts w:cs="Calibri"/>
          <w:bCs/>
          <w:szCs w:val="22"/>
          <w:lang w:val="en-AU"/>
        </w:rPr>
      </w:pPr>
      <w:r w:rsidRPr="00764141">
        <w:rPr>
          <w:rFonts w:cs="Calibri"/>
          <w:bCs/>
          <w:szCs w:val="22"/>
          <w:lang w:val="en-AU"/>
        </w:rPr>
        <w:t xml:space="preserve">Strong reporting and investigation procedures are essential to safeguarding and accountability. DFAT requires all partners to establish systems that enable safe, confidential, and accessible reporting of both </w:t>
      </w:r>
      <w:r w:rsidR="009517E9">
        <w:rPr>
          <w:rFonts w:cs="Calibri"/>
          <w:bCs/>
          <w:szCs w:val="22"/>
          <w:lang w:val="en-AU"/>
        </w:rPr>
        <w:t>child protection</w:t>
      </w:r>
      <w:r w:rsidRPr="00764141">
        <w:rPr>
          <w:rFonts w:cs="Calibri"/>
          <w:bCs/>
          <w:szCs w:val="22"/>
          <w:lang w:val="en-AU"/>
        </w:rPr>
        <w:t xml:space="preserve"> and SEA</w:t>
      </w:r>
      <w:r w:rsidR="00764141">
        <w:rPr>
          <w:rFonts w:cs="Calibri"/>
          <w:bCs/>
          <w:szCs w:val="22"/>
          <w:lang w:val="en-AU"/>
        </w:rPr>
        <w:t>H</w:t>
      </w:r>
      <w:r w:rsidRPr="00764141">
        <w:rPr>
          <w:rFonts w:cs="Calibri"/>
          <w:bCs/>
          <w:szCs w:val="22"/>
          <w:lang w:val="en-AU"/>
        </w:rPr>
        <w:t xml:space="preserve"> concerns, and to investigate allegations appropriately</w:t>
      </w:r>
    </w:p>
    <w:p w14:paraId="25C640BC" w14:textId="77777777" w:rsidR="009C04B4" w:rsidRPr="00764141" w:rsidRDefault="009C04B4" w:rsidP="00C944FC">
      <w:pPr>
        <w:spacing w:line="276" w:lineRule="auto"/>
        <w:rPr>
          <w:rFonts w:cs="Calibri"/>
          <w:bCs/>
          <w:szCs w:val="22"/>
          <w:lang w:val="en-AU"/>
        </w:rPr>
      </w:pPr>
    </w:p>
    <w:p w14:paraId="41AE3AF9" w14:textId="0719881B" w:rsidR="009C04B4" w:rsidRPr="00764141" w:rsidRDefault="002F0A60" w:rsidP="00C944FC">
      <w:pPr>
        <w:spacing w:line="276" w:lineRule="auto"/>
        <w:rPr>
          <w:rFonts w:cs="Calibri"/>
          <w:bCs/>
          <w:szCs w:val="22"/>
          <w:lang w:val="en-AU"/>
        </w:rPr>
      </w:pPr>
      <w:r>
        <w:rPr>
          <w:rFonts w:cs="Calibri"/>
          <w:bCs/>
          <w:szCs w:val="22"/>
          <w:lang w:val="en-AU"/>
        </w:rPr>
        <w:t xml:space="preserve">Approaches to </w:t>
      </w:r>
      <w:r w:rsidR="009517E9">
        <w:rPr>
          <w:rFonts w:cs="Calibri"/>
          <w:bCs/>
          <w:szCs w:val="22"/>
          <w:lang w:val="en-AU"/>
        </w:rPr>
        <w:t>child protection</w:t>
      </w:r>
      <w:r w:rsidR="009C04B4" w:rsidRPr="00764141">
        <w:rPr>
          <w:rFonts w:cs="Calibri"/>
          <w:bCs/>
          <w:szCs w:val="22"/>
          <w:lang w:val="en-AU"/>
        </w:rPr>
        <w:t xml:space="preserve"> and PSEAH share foundational principles</w:t>
      </w:r>
      <w:r w:rsidR="00025A96" w:rsidRPr="00CE6038">
        <w:rPr>
          <w:rFonts w:cs="Calibri"/>
          <w:bCs/>
          <w:szCs w:val="22"/>
          <w:lang w:val="en-AU"/>
        </w:rPr>
        <w:t xml:space="preserve">, </w:t>
      </w:r>
      <w:r w:rsidR="009C04B4" w:rsidRPr="00764141">
        <w:rPr>
          <w:rFonts w:cs="Calibri"/>
          <w:bCs/>
          <w:szCs w:val="22"/>
          <w:lang w:val="en-AU"/>
        </w:rPr>
        <w:t>such as zero tolerance</w:t>
      </w:r>
      <w:r>
        <w:rPr>
          <w:rFonts w:cs="Calibri"/>
          <w:bCs/>
          <w:szCs w:val="22"/>
          <w:lang w:val="en-AU"/>
        </w:rPr>
        <w:t xml:space="preserve"> and </w:t>
      </w:r>
      <w:r w:rsidR="009C04B4" w:rsidRPr="00764141">
        <w:rPr>
          <w:rFonts w:cs="Calibri"/>
          <w:bCs/>
          <w:szCs w:val="22"/>
          <w:lang w:val="en-AU"/>
        </w:rPr>
        <w:t xml:space="preserve">a </w:t>
      </w:r>
      <w:r w:rsidR="00243EE1">
        <w:rPr>
          <w:rFonts w:cs="Calibri"/>
          <w:bCs/>
          <w:szCs w:val="22"/>
          <w:lang w:val="en-AU"/>
        </w:rPr>
        <w:t xml:space="preserve">victim-survivor centred </w:t>
      </w:r>
      <w:r w:rsidR="00F411CE">
        <w:rPr>
          <w:rFonts w:cs="Calibri"/>
          <w:bCs/>
          <w:szCs w:val="22"/>
          <w:lang w:val="en-AU"/>
        </w:rPr>
        <w:t>a</w:t>
      </w:r>
      <w:r w:rsidR="00E65370">
        <w:rPr>
          <w:rFonts w:cs="Calibri"/>
          <w:bCs/>
          <w:szCs w:val="22"/>
          <w:lang w:val="en-AU"/>
        </w:rPr>
        <w:t>pproach</w:t>
      </w:r>
      <w:r w:rsidR="00172B9E">
        <w:rPr>
          <w:rFonts w:cs="Calibri"/>
          <w:bCs/>
          <w:szCs w:val="22"/>
          <w:lang w:val="en-AU"/>
        </w:rPr>
        <w:t>. While they can</w:t>
      </w:r>
      <w:r w:rsidR="000729F0">
        <w:rPr>
          <w:rFonts w:cs="Calibri"/>
          <w:bCs/>
          <w:szCs w:val="22"/>
          <w:lang w:val="en-AU"/>
        </w:rPr>
        <w:t xml:space="preserve"> share common risk factors including gender inequality</w:t>
      </w:r>
      <w:r>
        <w:rPr>
          <w:rFonts w:cs="Calibri"/>
          <w:bCs/>
          <w:szCs w:val="22"/>
          <w:lang w:val="en-AU"/>
        </w:rPr>
        <w:t>, t</w:t>
      </w:r>
      <w:r w:rsidR="006E3781">
        <w:rPr>
          <w:rFonts w:cs="Calibri"/>
          <w:bCs/>
          <w:szCs w:val="22"/>
          <w:lang w:val="en-AU"/>
        </w:rPr>
        <w:t>hey</w:t>
      </w:r>
      <w:r>
        <w:rPr>
          <w:rFonts w:cs="Calibri"/>
          <w:bCs/>
          <w:szCs w:val="22"/>
          <w:lang w:val="en-AU"/>
        </w:rPr>
        <w:t xml:space="preserve"> also</w:t>
      </w:r>
      <w:r w:rsidR="009C04B4" w:rsidRPr="00764141">
        <w:rPr>
          <w:rFonts w:cs="Calibri"/>
          <w:bCs/>
          <w:szCs w:val="22"/>
          <w:lang w:val="en-AU"/>
        </w:rPr>
        <w:t xml:space="preserve"> differ in terms of </w:t>
      </w:r>
      <w:r w:rsidR="006E3781">
        <w:rPr>
          <w:rFonts w:cs="Calibri"/>
          <w:bCs/>
          <w:szCs w:val="22"/>
          <w:lang w:val="en-AU"/>
        </w:rPr>
        <w:t xml:space="preserve">some </w:t>
      </w:r>
      <w:r w:rsidR="009C04B4" w:rsidRPr="00764141">
        <w:rPr>
          <w:rFonts w:cs="Calibri"/>
          <w:bCs/>
          <w:szCs w:val="22"/>
          <w:lang w:val="en-AU"/>
        </w:rPr>
        <w:t xml:space="preserve">risks, affected groups, and legal obligations. </w:t>
      </w:r>
      <w:r w:rsidR="009517E9">
        <w:rPr>
          <w:rFonts w:cs="Calibri"/>
          <w:bCs/>
          <w:szCs w:val="22"/>
          <w:lang w:val="en-AU"/>
        </w:rPr>
        <w:t>Child protection</w:t>
      </w:r>
      <w:r w:rsidR="009C04B4" w:rsidRPr="00764141">
        <w:rPr>
          <w:rFonts w:cs="Calibri"/>
          <w:bCs/>
          <w:szCs w:val="22"/>
          <w:lang w:val="en-AU"/>
        </w:rPr>
        <w:t xml:space="preserve"> risks often </w:t>
      </w:r>
      <w:r w:rsidR="009C04B4" w:rsidRPr="00764141">
        <w:rPr>
          <w:rFonts w:cs="Calibri"/>
          <w:bCs/>
          <w:szCs w:val="22"/>
          <w:lang w:val="en-AU"/>
        </w:rPr>
        <w:lastRenderedPageBreak/>
        <w:t xml:space="preserve">relate to children’s age-specific vulnerabilities, dependency on adults, and need for protective supervision. SEAH risks typically arise from </w:t>
      </w:r>
      <w:r w:rsidR="00970C76">
        <w:rPr>
          <w:rFonts w:cs="Calibri"/>
          <w:bCs/>
          <w:szCs w:val="22"/>
          <w:lang w:val="en-AU"/>
        </w:rPr>
        <w:t xml:space="preserve">an </w:t>
      </w:r>
      <w:r w:rsidR="009C04B4" w:rsidRPr="00764141">
        <w:rPr>
          <w:rFonts w:cs="Calibri"/>
          <w:bCs/>
          <w:szCs w:val="22"/>
          <w:lang w:val="en-AU"/>
        </w:rPr>
        <w:t>abuse of power, and systemic or interpersonal coercion involving adults.</w:t>
      </w:r>
    </w:p>
    <w:p w14:paraId="54193D28" w14:textId="77777777" w:rsidR="009C04B4" w:rsidRPr="00764141" w:rsidRDefault="009C04B4" w:rsidP="00C944FC">
      <w:pPr>
        <w:spacing w:line="276" w:lineRule="auto"/>
        <w:rPr>
          <w:rFonts w:cs="Calibri"/>
          <w:bCs/>
          <w:szCs w:val="22"/>
          <w:lang w:val="en-AU"/>
        </w:rPr>
      </w:pPr>
    </w:p>
    <w:p w14:paraId="674C0FD4" w14:textId="77777777" w:rsidR="009C04B4" w:rsidRDefault="009C04B4" w:rsidP="00C944FC">
      <w:pPr>
        <w:spacing w:line="276" w:lineRule="auto"/>
        <w:rPr>
          <w:rFonts w:cs="Calibri"/>
          <w:bCs/>
          <w:szCs w:val="22"/>
          <w:lang w:val="en-AU"/>
        </w:rPr>
      </w:pPr>
      <w:r w:rsidRPr="00764141">
        <w:rPr>
          <w:rFonts w:cs="Calibri"/>
          <w:bCs/>
          <w:szCs w:val="22"/>
          <w:lang w:val="en-AU"/>
        </w:rPr>
        <w:t>These differences have practical implications for how reporting and response systems are designed and implemented:</w:t>
      </w:r>
    </w:p>
    <w:p w14:paraId="1F68B9C1" w14:textId="77777777" w:rsidR="00AE4821" w:rsidRPr="00764141" w:rsidRDefault="00AE4821" w:rsidP="00C944FC">
      <w:pPr>
        <w:spacing w:line="276" w:lineRule="auto"/>
        <w:rPr>
          <w:rFonts w:cs="Calibri"/>
          <w:bCs/>
          <w:szCs w:val="22"/>
          <w:lang w:val="en-AU"/>
        </w:rPr>
      </w:pPr>
    </w:p>
    <w:p w14:paraId="0B9034B6" w14:textId="46883CC9" w:rsidR="00025A96" w:rsidRPr="000746CE" w:rsidRDefault="009C04B4" w:rsidP="000746CE">
      <w:pPr>
        <w:numPr>
          <w:ilvl w:val="0"/>
          <w:numId w:val="74"/>
        </w:numPr>
        <w:spacing w:line="276" w:lineRule="auto"/>
        <w:rPr>
          <w:rFonts w:cs="Calibri"/>
          <w:bCs/>
          <w:szCs w:val="22"/>
          <w:lang w:val="en-AU"/>
        </w:rPr>
      </w:pPr>
      <w:r w:rsidRPr="00CE6038">
        <w:rPr>
          <w:rFonts w:cs="Calibri"/>
          <w:b/>
          <w:szCs w:val="22"/>
          <w:lang w:val="en-AU"/>
        </w:rPr>
        <w:t>Accessibility</w:t>
      </w:r>
      <w:r w:rsidRPr="00764141">
        <w:rPr>
          <w:rFonts w:cs="Calibri"/>
          <w:bCs/>
          <w:szCs w:val="22"/>
          <w:lang w:val="en-AU"/>
        </w:rPr>
        <w:t>: Mechanisms must be designed to be accessible</w:t>
      </w:r>
      <w:r w:rsidR="00172B9E">
        <w:rPr>
          <w:rFonts w:cs="Calibri"/>
          <w:bCs/>
          <w:szCs w:val="22"/>
          <w:lang w:val="en-AU"/>
        </w:rPr>
        <w:t xml:space="preserve"> and culturally appropriate</w:t>
      </w:r>
      <w:r w:rsidRPr="00764141">
        <w:rPr>
          <w:rFonts w:cs="Calibri"/>
          <w:bCs/>
          <w:szCs w:val="22"/>
          <w:lang w:val="en-AU"/>
        </w:rPr>
        <w:t xml:space="preserve"> to both children and adults. This often requires different formats, messaging, and intermediaries. For example, children may need visual tools, trusted adults to help report, or child-friendly explanations, while adults may need anonymous channels, assurances of confidentiality</w:t>
      </w:r>
      <w:r w:rsidR="00172B9E">
        <w:rPr>
          <w:rFonts w:cs="Calibri"/>
          <w:bCs/>
          <w:szCs w:val="22"/>
          <w:lang w:val="en-AU"/>
        </w:rPr>
        <w:t xml:space="preserve"> and different safety mechanisms</w:t>
      </w:r>
      <w:r w:rsidRPr="00764141">
        <w:rPr>
          <w:rFonts w:cs="Calibri"/>
          <w:bCs/>
          <w:szCs w:val="22"/>
          <w:lang w:val="en-AU"/>
        </w:rPr>
        <w:t>.</w:t>
      </w:r>
      <w:r w:rsidR="006D538B">
        <w:rPr>
          <w:rFonts w:cs="Calibri"/>
          <w:bCs/>
          <w:szCs w:val="22"/>
          <w:lang w:val="en-AU"/>
        </w:rPr>
        <w:t xml:space="preserve">  </w:t>
      </w:r>
      <w:r w:rsidR="006D538B" w:rsidRPr="006D538B">
        <w:rPr>
          <w:rFonts w:cs="Calibri"/>
          <w:bCs/>
          <w:szCs w:val="22"/>
        </w:rPr>
        <w:t>Where possible, consult with communities, including children/young people, on accessible reporting pathways</w:t>
      </w:r>
      <w:r w:rsidR="00172B9E">
        <w:rPr>
          <w:rFonts w:cs="Calibri"/>
          <w:bCs/>
          <w:szCs w:val="22"/>
        </w:rPr>
        <w:t>.</w:t>
      </w:r>
    </w:p>
    <w:p w14:paraId="4DEEE304" w14:textId="2B4B680A" w:rsidR="00025A96" w:rsidRPr="000746CE" w:rsidRDefault="009C04B4" w:rsidP="000746CE">
      <w:pPr>
        <w:numPr>
          <w:ilvl w:val="0"/>
          <w:numId w:val="74"/>
        </w:numPr>
        <w:spacing w:line="276" w:lineRule="auto"/>
        <w:rPr>
          <w:rFonts w:cs="Calibri"/>
          <w:bCs/>
          <w:szCs w:val="22"/>
          <w:lang w:val="en-AU"/>
        </w:rPr>
      </w:pPr>
      <w:r w:rsidRPr="00CE6038">
        <w:rPr>
          <w:rFonts w:cs="Calibri"/>
          <w:b/>
          <w:szCs w:val="22"/>
          <w:lang w:val="en-AU"/>
        </w:rPr>
        <w:t>Legal Obligations</w:t>
      </w:r>
      <w:r w:rsidRPr="00764141">
        <w:rPr>
          <w:rFonts w:cs="Calibri"/>
          <w:bCs/>
          <w:szCs w:val="22"/>
          <w:lang w:val="en-AU"/>
        </w:rPr>
        <w:t>: Child protection often involves mandatory reporting to government child protection agencies, depending on national or local laws. Failure to report may constitute a legal offence. SEAH, on the other hand, may involve different legal thresholds for reporting to law enforcement or authorities, especially in contexts where SEAH is not well-defined in law or is underreported due to stigma or weak protections. This makes a clear understanding of local legislation and DFAT’s mandatory reporting requirements essential.</w:t>
      </w:r>
    </w:p>
    <w:p w14:paraId="4D90F197" w14:textId="48B8BB4B" w:rsidR="009C04B4" w:rsidRPr="00764141" w:rsidRDefault="009C04B4" w:rsidP="00C944FC">
      <w:pPr>
        <w:numPr>
          <w:ilvl w:val="0"/>
          <w:numId w:val="74"/>
        </w:numPr>
        <w:spacing w:line="276" w:lineRule="auto"/>
        <w:rPr>
          <w:rFonts w:cs="Calibri"/>
          <w:bCs/>
          <w:szCs w:val="22"/>
          <w:lang w:val="en-AU"/>
        </w:rPr>
      </w:pPr>
      <w:r w:rsidRPr="00CE6038">
        <w:rPr>
          <w:rFonts w:cs="Calibri"/>
          <w:b/>
          <w:szCs w:val="22"/>
          <w:lang w:val="en-AU"/>
        </w:rPr>
        <w:t>Investigation</w:t>
      </w:r>
      <w:r w:rsidR="00025A96" w:rsidRPr="00CE6038">
        <w:rPr>
          <w:rFonts w:cs="Calibri"/>
          <w:b/>
          <w:szCs w:val="22"/>
          <w:lang w:val="en-AU"/>
        </w:rPr>
        <w:t>s</w:t>
      </w:r>
      <w:r w:rsidRPr="00764141">
        <w:rPr>
          <w:rFonts w:cs="Calibri"/>
          <w:bCs/>
          <w:szCs w:val="22"/>
          <w:lang w:val="en-AU"/>
        </w:rPr>
        <w:t xml:space="preserve">: Internal investigation protocols may differ depending on whether the allegation involves a child or an adult, and whether criminal conduct is suspected. Investigations into </w:t>
      </w:r>
      <w:r w:rsidR="009517E9">
        <w:rPr>
          <w:rFonts w:cs="Calibri"/>
          <w:bCs/>
          <w:szCs w:val="22"/>
          <w:lang w:val="en-AU"/>
        </w:rPr>
        <w:t>child protection</w:t>
      </w:r>
      <w:r w:rsidRPr="00764141">
        <w:rPr>
          <w:rFonts w:cs="Calibri"/>
          <w:bCs/>
          <w:szCs w:val="22"/>
          <w:lang w:val="en-AU"/>
        </w:rPr>
        <w:t xml:space="preserve"> incidents may need to pause or adapt to avoid interfering with statutory child protection processes, while SEAH investigations may need to include protections against retaliation and gender-sensitive interviewing techniques</w:t>
      </w:r>
      <w:r w:rsidR="00E11D02">
        <w:rPr>
          <w:rFonts w:cs="Calibri"/>
          <w:bCs/>
          <w:szCs w:val="22"/>
          <w:lang w:val="en-AU"/>
        </w:rPr>
        <w:t xml:space="preserve"> as well as pause or adapt to avoid interfering with a criminal investigation.</w:t>
      </w:r>
    </w:p>
    <w:p w14:paraId="4C910479" w14:textId="77777777" w:rsidR="009C04B4" w:rsidRPr="00764141" w:rsidRDefault="009C04B4" w:rsidP="00C944FC">
      <w:pPr>
        <w:spacing w:line="276" w:lineRule="auto"/>
        <w:rPr>
          <w:rFonts w:cs="Calibri"/>
          <w:bCs/>
          <w:szCs w:val="22"/>
          <w:lang w:val="en-AU"/>
        </w:rPr>
      </w:pPr>
    </w:p>
    <w:p w14:paraId="72656EE5" w14:textId="4CAFE390" w:rsidR="009C04B4" w:rsidRPr="00CE6038" w:rsidRDefault="009C04B4" w:rsidP="00C944FC">
      <w:pPr>
        <w:spacing w:line="276" w:lineRule="auto"/>
        <w:rPr>
          <w:rFonts w:cs="Calibri"/>
          <w:bCs/>
          <w:szCs w:val="22"/>
          <w:lang w:val="en-AU"/>
        </w:rPr>
      </w:pPr>
      <w:r w:rsidRPr="00764141">
        <w:rPr>
          <w:rFonts w:cs="Calibri"/>
          <w:bCs/>
          <w:szCs w:val="22"/>
          <w:lang w:val="en-AU"/>
        </w:rPr>
        <w:t xml:space="preserve">For all these reasons, DFAT partners must ensure that both </w:t>
      </w:r>
      <w:r w:rsidR="009517E9">
        <w:rPr>
          <w:rFonts w:cs="Calibri"/>
          <w:bCs/>
          <w:szCs w:val="22"/>
          <w:lang w:val="en-AU"/>
        </w:rPr>
        <w:t>child protection</w:t>
      </w:r>
      <w:r w:rsidRPr="00764141">
        <w:rPr>
          <w:rFonts w:cs="Calibri"/>
          <w:bCs/>
          <w:szCs w:val="22"/>
          <w:lang w:val="en-AU"/>
        </w:rPr>
        <w:t xml:space="preserve"> and PSEAH are addressed explicitly within their safeguarding procedures. This can be done through integrated or separate systems</w:t>
      </w:r>
      <w:r w:rsidR="00025A96" w:rsidRPr="00CE6038">
        <w:rPr>
          <w:rFonts w:cs="Calibri"/>
          <w:bCs/>
          <w:szCs w:val="22"/>
          <w:lang w:val="en-AU"/>
        </w:rPr>
        <w:t xml:space="preserve">, </w:t>
      </w:r>
      <w:proofErr w:type="gramStart"/>
      <w:r w:rsidRPr="00764141">
        <w:rPr>
          <w:rFonts w:cs="Calibri"/>
          <w:bCs/>
          <w:szCs w:val="22"/>
          <w:lang w:val="en-AU"/>
        </w:rPr>
        <w:t>as long as</w:t>
      </w:r>
      <w:proofErr w:type="gramEnd"/>
      <w:r w:rsidRPr="00764141">
        <w:rPr>
          <w:rFonts w:cs="Calibri"/>
          <w:bCs/>
          <w:szCs w:val="22"/>
          <w:lang w:val="en-AU"/>
        </w:rPr>
        <w:t xml:space="preserve"> both are robust, accessible, and aligned with DFAT’s expectations, </w:t>
      </w:r>
      <w:r w:rsidR="00E11D02">
        <w:rPr>
          <w:rFonts w:cs="Calibri"/>
          <w:bCs/>
          <w:szCs w:val="22"/>
          <w:lang w:val="en-AU"/>
        </w:rPr>
        <w:t>victim-</w:t>
      </w:r>
      <w:r w:rsidRPr="00764141">
        <w:rPr>
          <w:rFonts w:cs="Calibri"/>
          <w:bCs/>
          <w:szCs w:val="22"/>
          <w:lang w:val="en-AU"/>
        </w:rPr>
        <w:t>survivor rights, and applicable law.</w:t>
      </w:r>
    </w:p>
    <w:p w14:paraId="46A56E8B" w14:textId="77777777" w:rsidR="00025A96" w:rsidRPr="00764141" w:rsidRDefault="00025A96" w:rsidP="00C944FC">
      <w:pPr>
        <w:spacing w:line="276" w:lineRule="auto"/>
        <w:rPr>
          <w:rFonts w:cs="Calibri"/>
          <w:bCs/>
          <w:szCs w:val="22"/>
          <w:u w:val="single"/>
          <w:lang w:val="en-AU"/>
        </w:rPr>
      </w:pPr>
    </w:p>
    <w:p w14:paraId="0E1FD506" w14:textId="426A2B4E" w:rsidR="003316F8" w:rsidRDefault="00E0194B" w:rsidP="00C944FC">
      <w:pPr>
        <w:spacing w:line="276" w:lineRule="auto"/>
        <w:rPr>
          <w:rFonts w:cs="Calibri"/>
          <w:b/>
          <w:szCs w:val="22"/>
          <w:u w:val="single"/>
        </w:rPr>
      </w:pPr>
      <w:r w:rsidRPr="00174CA4">
        <w:rPr>
          <w:rFonts w:cs="Calibri"/>
          <w:b/>
          <w:sz w:val="24"/>
        </w:rPr>
        <w:t xml:space="preserve">How to </w:t>
      </w:r>
      <w:r w:rsidR="00290EB0" w:rsidRPr="00E14B67">
        <w:rPr>
          <w:rFonts w:cs="Calibri"/>
          <w:b/>
          <w:sz w:val="24"/>
        </w:rPr>
        <w:t>m</w:t>
      </w:r>
      <w:r w:rsidRPr="00174CA4">
        <w:rPr>
          <w:rFonts w:cs="Calibri"/>
          <w:b/>
          <w:sz w:val="24"/>
        </w:rPr>
        <w:t>eet the Essential Standard</w:t>
      </w:r>
    </w:p>
    <w:tbl>
      <w:tblPr>
        <w:tblStyle w:val="TableGrid"/>
        <w:tblW w:w="9496" w:type="dxa"/>
        <w:tblLook w:val="04A0" w:firstRow="1" w:lastRow="0" w:firstColumn="1" w:lastColumn="0" w:noHBand="0" w:noVBand="1"/>
      </w:tblPr>
      <w:tblGrid>
        <w:gridCol w:w="1644"/>
        <w:gridCol w:w="7852"/>
      </w:tblGrid>
      <w:tr w:rsidR="00DF715B" w14:paraId="31CE595A" w14:textId="77777777" w:rsidTr="000D362F">
        <w:trPr>
          <w:tblHeader/>
        </w:trPr>
        <w:tc>
          <w:tcPr>
            <w:tcW w:w="1644" w:type="dxa"/>
            <w:shd w:val="clear" w:color="auto" w:fill="D1D1D1" w:themeFill="background2" w:themeFillShade="E6"/>
          </w:tcPr>
          <w:p w14:paraId="5469FA60" w14:textId="1F1F7CAB" w:rsidR="00DF715B" w:rsidRDefault="00DF715B" w:rsidP="00D91BCF">
            <w:pPr>
              <w:spacing w:line="276" w:lineRule="auto"/>
              <w:rPr>
                <w:rFonts w:cs="Calibri"/>
                <w:b/>
                <w:bCs/>
                <w:szCs w:val="22"/>
              </w:rPr>
            </w:pPr>
            <w:r>
              <w:rPr>
                <w:rFonts w:cs="Calibri"/>
                <w:b/>
                <w:bCs/>
                <w:szCs w:val="22"/>
              </w:rPr>
              <w:t>Requirement</w:t>
            </w:r>
          </w:p>
        </w:tc>
        <w:tc>
          <w:tcPr>
            <w:tcW w:w="7852" w:type="dxa"/>
            <w:shd w:val="clear" w:color="auto" w:fill="D1D1D1" w:themeFill="background2" w:themeFillShade="E6"/>
          </w:tcPr>
          <w:p w14:paraId="59B765EA" w14:textId="11F7399D" w:rsidR="00DF715B" w:rsidRPr="00BF5C7B" w:rsidRDefault="00DF715B" w:rsidP="00D91BCF">
            <w:pPr>
              <w:spacing w:line="276" w:lineRule="auto"/>
              <w:rPr>
                <w:rFonts w:cs="Calibri"/>
                <w:b/>
                <w:bCs/>
                <w:szCs w:val="22"/>
              </w:rPr>
            </w:pPr>
            <w:r>
              <w:rPr>
                <w:rFonts w:cs="Calibri"/>
                <w:b/>
                <w:bCs/>
                <w:szCs w:val="22"/>
              </w:rPr>
              <w:t>Guidance</w:t>
            </w:r>
          </w:p>
        </w:tc>
      </w:tr>
      <w:tr w:rsidR="005571E7" w14:paraId="5CA14D80" w14:textId="77777777" w:rsidTr="00947291">
        <w:tc>
          <w:tcPr>
            <w:tcW w:w="1644" w:type="dxa"/>
            <w:vAlign w:val="center"/>
          </w:tcPr>
          <w:p w14:paraId="652895A7" w14:textId="69550EF1" w:rsidR="005571E7" w:rsidRPr="00E14B67" w:rsidRDefault="005571E7" w:rsidP="00A241F4">
            <w:pPr>
              <w:spacing w:line="276" w:lineRule="auto"/>
              <w:rPr>
                <w:rFonts w:cs="Calibri"/>
                <w:b/>
                <w:bCs/>
                <w:szCs w:val="22"/>
              </w:rPr>
            </w:pPr>
            <w:r>
              <w:rPr>
                <w:rFonts w:cs="Calibri"/>
                <w:b/>
                <w:bCs/>
                <w:szCs w:val="22"/>
              </w:rPr>
              <w:t>Safe management of incident reports</w:t>
            </w:r>
          </w:p>
        </w:tc>
        <w:tc>
          <w:tcPr>
            <w:tcW w:w="7852" w:type="dxa"/>
          </w:tcPr>
          <w:p w14:paraId="5463D5CA" w14:textId="77777777" w:rsidR="005571E7" w:rsidRDefault="005571E7" w:rsidP="00D91BCF">
            <w:pPr>
              <w:spacing w:line="276" w:lineRule="auto"/>
              <w:rPr>
                <w:rFonts w:cs="Calibri"/>
                <w:szCs w:val="22"/>
              </w:rPr>
            </w:pPr>
            <w:r>
              <w:rPr>
                <w:rFonts w:cs="Calibri"/>
                <w:szCs w:val="22"/>
              </w:rPr>
              <w:t>Your organisation must ensure reporting processes are:</w:t>
            </w:r>
          </w:p>
          <w:p w14:paraId="1E46FB70" w14:textId="4BC8ABE5" w:rsidR="005571E7" w:rsidRPr="00891E25" w:rsidRDefault="005571E7" w:rsidP="0050716E">
            <w:pPr>
              <w:numPr>
                <w:ilvl w:val="0"/>
                <w:numId w:val="62"/>
              </w:numPr>
              <w:spacing w:line="276" w:lineRule="auto"/>
              <w:rPr>
                <w:rFonts w:cs="Calibri"/>
                <w:szCs w:val="22"/>
              </w:rPr>
            </w:pPr>
            <w:r>
              <w:rPr>
                <w:rFonts w:cs="Calibri"/>
                <w:b/>
                <w:bCs/>
                <w:szCs w:val="22"/>
              </w:rPr>
              <w:t>v</w:t>
            </w:r>
            <w:r w:rsidRPr="00891E25">
              <w:rPr>
                <w:rFonts w:cs="Calibri"/>
                <w:b/>
                <w:bCs/>
                <w:szCs w:val="22"/>
              </w:rPr>
              <w:t>ictim-survivor centered</w:t>
            </w:r>
          </w:p>
          <w:p w14:paraId="2428A792" w14:textId="1D062763" w:rsidR="005571E7" w:rsidRPr="00891E25" w:rsidRDefault="005571E7" w:rsidP="0050716E">
            <w:pPr>
              <w:numPr>
                <w:ilvl w:val="0"/>
                <w:numId w:val="62"/>
              </w:numPr>
              <w:spacing w:line="276" w:lineRule="auto"/>
              <w:rPr>
                <w:rFonts w:cs="Calibri"/>
                <w:szCs w:val="22"/>
              </w:rPr>
            </w:pPr>
            <w:r>
              <w:rPr>
                <w:rFonts w:cs="Calibri"/>
                <w:szCs w:val="22"/>
              </w:rPr>
              <w:t>b</w:t>
            </w:r>
            <w:r w:rsidRPr="00891E25">
              <w:rPr>
                <w:rFonts w:cs="Calibri"/>
                <w:szCs w:val="22"/>
              </w:rPr>
              <w:t>ased on a </w:t>
            </w:r>
            <w:r w:rsidRPr="00891E25">
              <w:rPr>
                <w:rFonts w:cs="Calibri"/>
                <w:b/>
                <w:bCs/>
                <w:szCs w:val="22"/>
              </w:rPr>
              <w:t>‘do no harm’</w:t>
            </w:r>
            <w:r w:rsidRPr="00891E25">
              <w:rPr>
                <w:rFonts w:cs="Calibri"/>
                <w:szCs w:val="22"/>
              </w:rPr>
              <w:t> approach</w:t>
            </w:r>
          </w:p>
          <w:p w14:paraId="46B14223" w14:textId="3BBB80EA" w:rsidR="005571E7" w:rsidRDefault="005571E7" w:rsidP="0050716E">
            <w:pPr>
              <w:numPr>
                <w:ilvl w:val="0"/>
                <w:numId w:val="62"/>
              </w:numPr>
              <w:spacing w:line="276" w:lineRule="auto"/>
              <w:rPr>
                <w:rFonts w:cs="Calibri"/>
                <w:szCs w:val="22"/>
              </w:rPr>
            </w:pPr>
            <w:r>
              <w:rPr>
                <w:rFonts w:cs="Calibri"/>
                <w:szCs w:val="22"/>
              </w:rPr>
              <w:t>a</w:t>
            </w:r>
            <w:r w:rsidRPr="00891E25">
              <w:rPr>
                <w:rFonts w:cs="Calibri"/>
                <w:szCs w:val="22"/>
              </w:rPr>
              <w:t>ligned with trauma-informed practice</w:t>
            </w:r>
          </w:p>
          <w:p w14:paraId="1943181A" w14:textId="1C042F40" w:rsidR="005571E7" w:rsidRPr="00764141" w:rsidRDefault="005571E7" w:rsidP="0050716E">
            <w:pPr>
              <w:pStyle w:val="p1"/>
              <w:numPr>
                <w:ilvl w:val="0"/>
                <w:numId w:val="62"/>
              </w:numPr>
              <w:spacing w:line="276" w:lineRule="auto"/>
              <w:rPr>
                <w:rFonts w:cs="Calibri"/>
                <w:szCs w:val="22"/>
              </w:rPr>
            </w:pPr>
            <w:r>
              <w:rPr>
                <w:rFonts w:ascii="Calibri" w:hAnsi="Calibri" w:cs="Calibri"/>
                <w:sz w:val="22"/>
                <w:szCs w:val="22"/>
                <w:lang w:val="en-US" w:eastAsia="en-US"/>
              </w:rPr>
              <w:t>a</w:t>
            </w:r>
            <w:r w:rsidRPr="004D4617">
              <w:rPr>
                <w:rFonts w:ascii="Calibri" w:hAnsi="Calibri" w:cs="Calibri"/>
                <w:sz w:val="22"/>
                <w:szCs w:val="22"/>
                <w:lang w:val="en-US" w:eastAsia="en-US"/>
              </w:rPr>
              <w:t xml:space="preserve">ge-appropriate and context-sensitive (e.g. child-friendly for </w:t>
            </w:r>
            <w:r>
              <w:rPr>
                <w:rFonts w:ascii="Calibri" w:hAnsi="Calibri" w:cs="Calibri"/>
                <w:sz w:val="22"/>
                <w:szCs w:val="22"/>
                <w:lang w:val="en-US" w:eastAsia="en-US"/>
              </w:rPr>
              <w:t>child protection</w:t>
            </w:r>
            <w:r w:rsidRPr="004D4617">
              <w:rPr>
                <w:rFonts w:ascii="Calibri" w:hAnsi="Calibri" w:cs="Calibri"/>
                <w:sz w:val="22"/>
                <w:szCs w:val="22"/>
                <w:lang w:val="en-US" w:eastAsia="en-US"/>
              </w:rPr>
              <w:t>, culturally safe for PSEAH)</w:t>
            </w:r>
            <w:r>
              <w:rPr>
                <w:rFonts w:ascii="Calibri" w:hAnsi="Calibri" w:cs="Calibri"/>
                <w:sz w:val="22"/>
                <w:szCs w:val="22"/>
                <w:lang w:val="en-US" w:eastAsia="en-US"/>
              </w:rPr>
              <w:t>.</w:t>
            </w:r>
          </w:p>
          <w:p w14:paraId="2B5445BB" w14:textId="5A4588F6" w:rsidR="005571E7" w:rsidRPr="0050716E" w:rsidRDefault="005571E7" w:rsidP="00E015B1">
            <w:pPr>
              <w:spacing w:line="276" w:lineRule="auto"/>
              <w:rPr>
                <w:rFonts w:cs="Calibri"/>
                <w:szCs w:val="22"/>
              </w:rPr>
            </w:pPr>
            <w:r w:rsidRPr="00891E25">
              <w:rPr>
                <w:rFonts w:cs="Calibri"/>
                <w:szCs w:val="22"/>
              </w:rPr>
              <w:t xml:space="preserve">Refer </w:t>
            </w:r>
            <w:r w:rsidRPr="00E14B67">
              <w:rPr>
                <w:rFonts w:cs="Calibri"/>
                <w:szCs w:val="22"/>
              </w:rPr>
              <w:t xml:space="preserve">to </w:t>
            </w:r>
            <w:hyperlink w:anchor="Reporting" w:history="1">
              <w:r w:rsidRPr="00E14B67">
                <w:rPr>
                  <w:rStyle w:val="Hyperlink"/>
                </w:rPr>
                <w:t>Principles for Reporting and Investigation Mechanisms table</w:t>
              </w:r>
            </w:hyperlink>
            <w:r w:rsidRPr="00E14B67">
              <w:rPr>
                <w:rFonts w:cs="Calibri"/>
                <w:szCs w:val="22"/>
              </w:rPr>
              <w:t xml:space="preserve"> below</w:t>
            </w:r>
            <w:r w:rsidRPr="00FD2333">
              <w:rPr>
                <w:rFonts w:cs="Calibri"/>
                <w:szCs w:val="22"/>
              </w:rPr>
              <w:t xml:space="preserve"> for</w:t>
            </w:r>
            <w:r w:rsidRPr="00891E25">
              <w:rPr>
                <w:rFonts w:cs="Calibri"/>
                <w:szCs w:val="22"/>
              </w:rPr>
              <w:t xml:space="preserve"> further guidance</w:t>
            </w:r>
            <w:r>
              <w:rPr>
                <w:rFonts w:cs="Calibri"/>
                <w:szCs w:val="22"/>
              </w:rPr>
              <w:t>.</w:t>
            </w:r>
          </w:p>
        </w:tc>
      </w:tr>
      <w:tr w:rsidR="005571E7" w14:paraId="0147512A" w14:textId="77777777" w:rsidTr="00947291">
        <w:tc>
          <w:tcPr>
            <w:tcW w:w="1644" w:type="dxa"/>
            <w:vAlign w:val="center"/>
          </w:tcPr>
          <w:p w14:paraId="057E6E96" w14:textId="008211F5" w:rsidR="005571E7" w:rsidRPr="00E14B67" w:rsidRDefault="005571E7" w:rsidP="00A241F4">
            <w:pPr>
              <w:spacing w:line="276" w:lineRule="auto"/>
              <w:rPr>
                <w:rFonts w:cs="Calibri"/>
                <w:b/>
                <w:bCs/>
                <w:szCs w:val="22"/>
              </w:rPr>
            </w:pPr>
            <w:r>
              <w:rPr>
                <w:rFonts w:cs="Calibri"/>
                <w:b/>
                <w:bCs/>
                <w:szCs w:val="22"/>
              </w:rPr>
              <w:t>Confidential management of incident reports</w:t>
            </w:r>
          </w:p>
        </w:tc>
        <w:tc>
          <w:tcPr>
            <w:tcW w:w="7852" w:type="dxa"/>
          </w:tcPr>
          <w:p w14:paraId="31F84102" w14:textId="77777777" w:rsidR="005571E7" w:rsidRPr="00891E25" w:rsidRDefault="005571E7" w:rsidP="0050716E">
            <w:pPr>
              <w:spacing w:line="276" w:lineRule="auto"/>
              <w:rPr>
                <w:rFonts w:cs="Calibri"/>
                <w:szCs w:val="22"/>
              </w:rPr>
            </w:pPr>
            <w:r w:rsidRPr="00891E25">
              <w:rPr>
                <w:rFonts w:cs="Calibri"/>
                <w:szCs w:val="22"/>
              </w:rPr>
              <w:t>To ensure confidentiality:</w:t>
            </w:r>
          </w:p>
          <w:p w14:paraId="1BE2AE4A" w14:textId="54F5CFB4" w:rsidR="005571E7" w:rsidRPr="00891E25" w:rsidRDefault="005571E7" w:rsidP="0050716E">
            <w:pPr>
              <w:numPr>
                <w:ilvl w:val="0"/>
                <w:numId w:val="63"/>
              </w:numPr>
              <w:spacing w:line="276" w:lineRule="auto"/>
              <w:rPr>
                <w:rFonts w:cs="Calibri"/>
                <w:szCs w:val="22"/>
              </w:rPr>
            </w:pPr>
            <w:r>
              <w:rPr>
                <w:rFonts w:cs="Calibri"/>
                <w:szCs w:val="22"/>
              </w:rPr>
              <w:t>l</w:t>
            </w:r>
            <w:r w:rsidRPr="00891E25">
              <w:rPr>
                <w:rFonts w:cs="Calibri"/>
                <w:szCs w:val="22"/>
              </w:rPr>
              <w:t>imit data sharing </w:t>
            </w:r>
            <w:r w:rsidRPr="00891E25">
              <w:rPr>
                <w:rFonts w:cs="Calibri"/>
                <w:b/>
                <w:bCs/>
                <w:szCs w:val="22"/>
              </w:rPr>
              <w:t>only to what is necessary</w:t>
            </w:r>
          </w:p>
          <w:p w14:paraId="62450813" w14:textId="290FB714" w:rsidR="005571E7" w:rsidRPr="00891E25" w:rsidRDefault="005571E7" w:rsidP="0050716E">
            <w:pPr>
              <w:numPr>
                <w:ilvl w:val="0"/>
                <w:numId w:val="63"/>
              </w:numPr>
              <w:spacing w:line="276" w:lineRule="auto"/>
              <w:rPr>
                <w:rFonts w:cs="Calibri"/>
                <w:szCs w:val="22"/>
              </w:rPr>
            </w:pPr>
            <w:r>
              <w:rPr>
                <w:rFonts w:cs="Calibri"/>
                <w:b/>
                <w:bCs/>
                <w:szCs w:val="22"/>
              </w:rPr>
              <w:t>d</w:t>
            </w:r>
            <w:r w:rsidRPr="00891E25">
              <w:rPr>
                <w:rFonts w:cs="Calibri"/>
                <w:b/>
                <w:bCs/>
                <w:szCs w:val="22"/>
              </w:rPr>
              <w:t>e-identify</w:t>
            </w:r>
            <w:r w:rsidRPr="00891E25">
              <w:rPr>
                <w:rFonts w:cs="Calibri"/>
                <w:szCs w:val="22"/>
              </w:rPr>
              <w:t> reports or shared data</w:t>
            </w:r>
          </w:p>
          <w:p w14:paraId="74E888A8" w14:textId="7261B264" w:rsidR="005571E7" w:rsidRPr="00560E5A" w:rsidRDefault="005571E7" w:rsidP="0050716E">
            <w:pPr>
              <w:numPr>
                <w:ilvl w:val="0"/>
                <w:numId w:val="63"/>
              </w:numPr>
              <w:spacing w:line="276" w:lineRule="auto"/>
              <w:rPr>
                <w:rFonts w:cs="Calibri"/>
                <w:szCs w:val="22"/>
                <w:lang w:val="en-AU"/>
              </w:rPr>
            </w:pPr>
            <w:r>
              <w:rPr>
                <w:rFonts w:cs="Calibri"/>
                <w:szCs w:val="22"/>
              </w:rPr>
              <w:t>o</w:t>
            </w:r>
            <w:r w:rsidRPr="00891E25">
              <w:rPr>
                <w:rFonts w:cs="Calibri"/>
                <w:szCs w:val="22"/>
              </w:rPr>
              <w:t>btain the </w:t>
            </w:r>
            <w:r w:rsidRPr="00891E25">
              <w:rPr>
                <w:rFonts w:cs="Calibri"/>
                <w:b/>
                <w:bCs/>
                <w:szCs w:val="22"/>
              </w:rPr>
              <w:t>informed consent</w:t>
            </w:r>
            <w:r w:rsidRPr="00891E25">
              <w:rPr>
                <w:rFonts w:cs="Calibri"/>
                <w:szCs w:val="22"/>
              </w:rPr>
              <w:t> of the victim-survivor</w:t>
            </w:r>
            <w:r>
              <w:rPr>
                <w:rFonts w:cs="Calibri"/>
                <w:szCs w:val="22"/>
              </w:rPr>
              <w:t xml:space="preserve"> prior to sharing any identifying information</w:t>
            </w:r>
          </w:p>
          <w:p w14:paraId="5D839F65" w14:textId="1E48C86B" w:rsidR="005571E7" w:rsidRPr="004D4617" w:rsidRDefault="005571E7" w:rsidP="00F95BF8">
            <w:pPr>
              <w:numPr>
                <w:ilvl w:val="1"/>
                <w:numId w:val="63"/>
              </w:numPr>
              <w:spacing w:line="276" w:lineRule="auto"/>
              <w:rPr>
                <w:rFonts w:cs="Calibri"/>
                <w:szCs w:val="22"/>
                <w:lang w:val="en-AU"/>
              </w:rPr>
            </w:pPr>
            <w:r w:rsidRPr="00560E5A">
              <w:rPr>
                <w:rFonts w:cs="Calibri"/>
                <w:i/>
                <w:iCs/>
                <w:szCs w:val="22"/>
                <w:lang w:val="en-AU"/>
              </w:rPr>
              <w:lastRenderedPageBreak/>
              <w:t xml:space="preserve">Note: In </w:t>
            </w:r>
            <w:r>
              <w:rPr>
                <w:rFonts w:cs="Calibri"/>
                <w:i/>
                <w:iCs/>
                <w:szCs w:val="22"/>
                <w:lang w:val="en-AU"/>
              </w:rPr>
              <w:t>child protection</w:t>
            </w:r>
            <w:r w:rsidRPr="00560E5A">
              <w:rPr>
                <w:rFonts w:cs="Calibri"/>
                <w:i/>
                <w:iCs/>
                <w:szCs w:val="22"/>
                <w:lang w:val="en-AU"/>
              </w:rPr>
              <w:t xml:space="preserve"> cases, mandatory reporting laws may require disclosure even without consent. Partners must follow applicable legal obligations and prioritise </w:t>
            </w:r>
            <w:r>
              <w:rPr>
                <w:rFonts w:cs="Calibri"/>
                <w:i/>
                <w:iCs/>
                <w:szCs w:val="22"/>
                <w:lang w:val="en-AU"/>
              </w:rPr>
              <w:t>the best interests of the child</w:t>
            </w:r>
            <w:r w:rsidRPr="00560E5A">
              <w:rPr>
                <w:rFonts w:cs="Calibri"/>
                <w:i/>
                <w:iCs/>
                <w:szCs w:val="22"/>
                <w:lang w:val="en-AU"/>
              </w:rPr>
              <w:t>.</w:t>
            </w:r>
          </w:p>
          <w:p w14:paraId="4CEA46FC" w14:textId="77777777" w:rsidR="005571E7" w:rsidRDefault="005571E7" w:rsidP="00F95BF8">
            <w:pPr>
              <w:spacing w:line="276" w:lineRule="auto"/>
              <w:rPr>
                <w:rFonts w:cs="Calibri"/>
                <w:szCs w:val="22"/>
              </w:rPr>
            </w:pPr>
          </w:p>
          <w:p w14:paraId="084EEE4B" w14:textId="77777777" w:rsidR="005571E7" w:rsidRDefault="005571E7" w:rsidP="00F95BF8">
            <w:pPr>
              <w:spacing w:line="276" w:lineRule="auto"/>
              <w:rPr>
                <w:rFonts w:cs="Calibri"/>
                <w:szCs w:val="22"/>
              </w:rPr>
            </w:pPr>
            <w:r>
              <w:rPr>
                <w:rFonts w:cs="Calibri"/>
                <w:szCs w:val="22"/>
              </w:rPr>
              <w:t>Measures may include:</w:t>
            </w:r>
          </w:p>
          <w:p w14:paraId="6774BD5D" w14:textId="77777777" w:rsidR="005571E7" w:rsidRPr="00891E25" w:rsidRDefault="005571E7" w:rsidP="00E14B67">
            <w:pPr>
              <w:numPr>
                <w:ilvl w:val="0"/>
                <w:numId w:val="63"/>
              </w:numPr>
              <w:spacing w:line="276" w:lineRule="auto"/>
              <w:rPr>
                <w:rFonts w:cs="Calibri"/>
                <w:szCs w:val="22"/>
              </w:rPr>
            </w:pPr>
            <w:r w:rsidRPr="00891E25">
              <w:rPr>
                <w:rFonts w:cs="Calibri"/>
                <w:szCs w:val="22"/>
              </w:rPr>
              <w:t>Dedicated email address with </w:t>
            </w:r>
            <w:r w:rsidRPr="001C079A">
              <w:rPr>
                <w:rFonts w:cs="Calibri"/>
                <w:b/>
                <w:bCs/>
                <w:szCs w:val="22"/>
              </w:rPr>
              <w:t>controlled access</w:t>
            </w:r>
          </w:p>
          <w:p w14:paraId="049195EB" w14:textId="77777777" w:rsidR="005571E7" w:rsidRPr="00891E25" w:rsidRDefault="005571E7" w:rsidP="00E14B67">
            <w:pPr>
              <w:numPr>
                <w:ilvl w:val="0"/>
                <w:numId w:val="63"/>
              </w:numPr>
              <w:spacing w:line="276" w:lineRule="auto"/>
              <w:rPr>
                <w:rFonts w:cs="Calibri"/>
                <w:szCs w:val="22"/>
              </w:rPr>
            </w:pPr>
            <w:r w:rsidRPr="00891E25">
              <w:rPr>
                <w:rFonts w:cs="Calibri"/>
                <w:szCs w:val="22"/>
              </w:rPr>
              <w:t>Secure protocols for physical mail</w:t>
            </w:r>
          </w:p>
          <w:p w14:paraId="5319FD07" w14:textId="27A749D3" w:rsidR="005571E7" w:rsidRPr="001C079A" w:rsidRDefault="005571E7" w:rsidP="00E14B67">
            <w:pPr>
              <w:numPr>
                <w:ilvl w:val="0"/>
                <w:numId w:val="63"/>
              </w:numPr>
              <w:spacing w:line="276" w:lineRule="auto"/>
              <w:rPr>
                <w:rFonts w:cs="Calibri"/>
                <w:szCs w:val="22"/>
              </w:rPr>
            </w:pPr>
            <w:r w:rsidRPr="00891E25">
              <w:rPr>
                <w:rFonts w:cs="Calibri"/>
                <w:szCs w:val="22"/>
              </w:rPr>
              <w:t>Secure data storage systems with </w:t>
            </w:r>
            <w:r w:rsidRPr="001C079A">
              <w:rPr>
                <w:rFonts w:cs="Calibri"/>
                <w:b/>
                <w:bCs/>
                <w:szCs w:val="22"/>
              </w:rPr>
              <w:t>access controls</w:t>
            </w:r>
          </w:p>
        </w:tc>
      </w:tr>
    </w:tbl>
    <w:p w14:paraId="3AA106A1" w14:textId="77777777" w:rsidR="00E44328" w:rsidRDefault="00E44328" w:rsidP="00C944FC">
      <w:pPr>
        <w:spacing w:line="276" w:lineRule="auto"/>
        <w:rPr>
          <w:rFonts w:cs="Calibri"/>
          <w:szCs w:val="22"/>
        </w:rPr>
      </w:pPr>
    </w:p>
    <w:p w14:paraId="0B90D230" w14:textId="77FD1830" w:rsidR="001C079A" w:rsidRPr="00E14B67" w:rsidRDefault="00891E25" w:rsidP="00C944FC">
      <w:pPr>
        <w:spacing w:line="276" w:lineRule="auto"/>
        <w:rPr>
          <w:rFonts w:cs="Calibri"/>
          <w:b/>
          <w:bCs/>
          <w:sz w:val="24"/>
        </w:rPr>
      </w:pPr>
      <w:r w:rsidRPr="00E14B67">
        <w:rPr>
          <w:rFonts w:cs="Calibri"/>
          <w:b/>
          <w:bCs/>
          <w:sz w:val="24"/>
        </w:rPr>
        <w:t xml:space="preserve">How to </w:t>
      </w:r>
      <w:r w:rsidR="001C079A" w:rsidRPr="00E14B67">
        <w:rPr>
          <w:rFonts w:cs="Calibri"/>
          <w:b/>
          <w:bCs/>
          <w:sz w:val="24"/>
        </w:rPr>
        <w:t>m</w:t>
      </w:r>
      <w:r w:rsidRPr="00E14B67">
        <w:rPr>
          <w:rFonts w:cs="Calibri"/>
          <w:b/>
          <w:bCs/>
          <w:sz w:val="24"/>
        </w:rPr>
        <w:t>eet the Comprehensive Standard</w:t>
      </w:r>
    </w:p>
    <w:tbl>
      <w:tblPr>
        <w:tblStyle w:val="TableGrid"/>
        <w:tblW w:w="9496" w:type="dxa"/>
        <w:tblLook w:val="04A0" w:firstRow="1" w:lastRow="0" w:firstColumn="1" w:lastColumn="0" w:noHBand="0" w:noVBand="1"/>
      </w:tblPr>
      <w:tblGrid>
        <w:gridCol w:w="1644"/>
        <w:gridCol w:w="7852"/>
      </w:tblGrid>
      <w:tr w:rsidR="00FF60ED" w14:paraId="4B806871" w14:textId="77777777" w:rsidTr="006B4F1B">
        <w:trPr>
          <w:tblHeader/>
        </w:trPr>
        <w:tc>
          <w:tcPr>
            <w:tcW w:w="1644" w:type="dxa"/>
            <w:shd w:val="clear" w:color="auto" w:fill="D1D1D1" w:themeFill="background2" w:themeFillShade="E6"/>
          </w:tcPr>
          <w:p w14:paraId="3588E52D" w14:textId="77777777" w:rsidR="00FF60ED" w:rsidRPr="00BF5C7B" w:rsidRDefault="00FF60ED" w:rsidP="00D91BCF">
            <w:pPr>
              <w:spacing w:line="276" w:lineRule="auto"/>
              <w:rPr>
                <w:rFonts w:cs="Calibri"/>
                <w:b/>
                <w:bCs/>
                <w:szCs w:val="22"/>
              </w:rPr>
            </w:pPr>
            <w:r>
              <w:rPr>
                <w:rFonts w:cs="Calibri"/>
                <w:b/>
                <w:bCs/>
                <w:szCs w:val="22"/>
              </w:rPr>
              <w:t>Requirement</w:t>
            </w:r>
          </w:p>
        </w:tc>
        <w:tc>
          <w:tcPr>
            <w:tcW w:w="7852" w:type="dxa"/>
            <w:shd w:val="clear" w:color="auto" w:fill="D1D1D1" w:themeFill="background2" w:themeFillShade="E6"/>
          </w:tcPr>
          <w:p w14:paraId="5FCCB674" w14:textId="77777777" w:rsidR="00FF60ED" w:rsidRPr="00BF5C7B" w:rsidRDefault="00FF60ED" w:rsidP="00D91BCF">
            <w:pPr>
              <w:spacing w:line="276" w:lineRule="auto"/>
              <w:rPr>
                <w:rFonts w:cs="Calibri"/>
                <w:b/>
                <w:bCs/>
                <w:szCs w:val="22"/>
              </w:rPr>
            </w:pPr>
            <w:r>
              <w:rPr>
                <w:rFonts w:cs="Calibri"/>
                <w:b/>
                <w:bCs/>
                <w:szCs w:val="22"/>
              </w:rPr>
              <w:t>Guidance</w:t>
            </w:r>
          </w:p>
        </w:tc>
      </w:tr>
      <w:tr w:rsidR="00FF60ED" w14:paraId="75D08D02" w14:textId="77777777" w:rsidTr="00947291">
        <w:tc>
          <w:tcPr>
            <w:tcW w:w="1644" w:type="dxa"/>
            <w:vAlign w:val="center"/>
          </w:tcPr>
          <w:p w14:paraId="18338AE6" w14:textId="5F8A6222" w:rsidR="00FF60ED" w:rsidRPr="00E56324" w:rsidRDefault="00540A5B" w:rsidP="00D91BCF">
            <w:pPr>
              <w:spacing w:line="276" w:lineRule="auto"/>
              <w:rPr>
                <w:rFonts w:cs="Calibri"/>
                <w:b/>
                <w:bCs/>
                <w:szCs w:val="22"/>
              </w:rPr>
            </w:pPr>
            <w:r>
              <w:rPr>
                <w:rFonts w:cs="Calibri"/>
                <w:b/>
                <w:bCs/>
                <w:szCs w:val="22"/>
              </w:rPr>
              <w:t xml:space="preserve">Principles for </w:t>
            </w:r>
            <w:r w:rsidR="00351866">
              <w:rPr>
                <w:rFonts w:cs="Calibri"/>
                <w:b/>
                <w:bCs/>
                <w:szCs w:val="22"/>
              </w:rPr>
              <w:t>r</w:t>
            </w:r>
            <w:r>
              <w:rPr>
                <w:rFonts w:cs="Calibri"/>
                <w:b/>
                <w:bCs/>
                <w:szCs w:val="22"/>
              </w:rPr>
              <w:t xml:space="preserve">eporting and </w:t>
            </w:r>
            <w:r w:rsidR="00351866">
              <w:rPr>
                <w:rFonts w:cs="Calibri"/>
                <w:b/>
                <w:bCs/>
                <w:szCs w:val="22"/>
              </w:rPr>
              <w:t>i</w:t>
            </w:r>
            <w:r>
              <w:rPr>
                <w:rFonts w:cs="Calibri"/>
                <w:b/>
                <w:bCs/>
                <w:szCs w:val="22"/>
              </w:rPr>
              <w:t xml:space="preserve">nvestigation </w:t>
            </w:r>
            <w:r w:rsidR="00351866">
              <w:rPr>
                <w:rFonts w:cs="Calibri"/>
                <w:b/>
                <w:bCs/>
                <w:szCs w:val="22"/>
              </w:rPr>
              <w:t>m</w:t>
            </w:r>
            <w:r>
              <w:rPr>
                <w:rFonts w:cs="Calibri"/>
                <w:b/>
                <w:bCs/>
                <w:szCs w:val="22"/>
              </w:rPr>
              <w:t>echanisms</w:t>
            </w:r>
          </w:p>
        </w:tc>
        <w:tc>
          <w:tcPr>
            <w:tcW w:w="7852" w:type="dxa"/>
          </w:tcPr>
          <w:p w14:paraId="0EE462F0" w14:textId="5C40985D" w:rsidR="00FF60ED" w:rsidRDefault="00B667A4" w:rsidP="00D91BCF">
            <w:pPr>
              <w:spacing w:line="276" w:lineRule="auto"/>
              <w:rPr>
                <w:rFonts w:cs="Calibri"/>
                <w:szCs w:val="22"/>
              </w:rPr>
            </w:pPr>
            <w:r>
              <w:rPr>
                <w:rFonts w:cs="Calibri"/>
                <w:szCs w:val="22"/>
              </w:rPr>
              <w:t>R</w:t>
            </w:r>
            <w:r w:rsidR="000C1E0C">
              <w:rPr>
                <w:rFonts w:cs="Calibri"/>
                <w:szCs w:val="22"/>
              </w:rPr>
              <w:t>eporting and investigation mechanisms should be guided by the following principles:</w:t>
            </w:r>
          </w:p>
          <w:p w14:paraId="4D76AC08" w14:textId="77777777" w:rsidR="000C1E0C" w:rsidRPr="00B667A4" w:rsidRDefault="00DD2BA5" w:rsidP="00E14B67">
            <w:pPr>
              <w:numPr>
                <w:ilvl w:val="0"/>
                <w:numId w:val="62"/>
              </w:numPr>
              <w:spacing w:line="276" w:lineRule="auto"/>
              <w:rPr>
                <w:rFonts w:cs="Calibri"/>
                <w:szCs w:val="22"/>
              </w:rPr>
            </w:pPr>
            <w:r w:rsidRPr="00F70D33">
              <w:rPr>
                <w:rFonts w:cs="Calibri"/>
                <w:szCs w:val="22"/>
              </w:rPr>
              <w:t>Well-</w:t>
            </w:r>
            <w:proofErr w:type="spellStart"/>
            <w:r w:rsidRPr="00F70D33">
              <w:rPr>
                <w:rFonts w:cs="Calibri"/>
                <w:szCs w:val="22"/>
              </w:rPr>
              <w:t>publicised</w:t>
            </w:r>
            <w:proofErr w:type="spellEnd"/>
          </w:p>
          <w:p w14:paraId="742DE8A0" w14:textId="77777777" w:rsidR="00DD2BA5" w:rsidRPr="00B667A4" w:rsidRDefault="00DD2BA5" w:rsidP="00E14B67">
            <w:pPr>
              <w:numPr>
                <w:ilvl w:val="0"/>
                <w:numId w:val="62"/>
              </w:numPr>
              <w:spacing w:line="276" w:lineRule="auto"/>
              <w:rPr>
                <w:rFonts w:cs="Calibri"/>
                <w:szCs w:val="22"/>
              </w:rPr>
            </w:pPr>
            <w:r w:rsidRPr="00B667A4">
              <w:rPr>
                <w:rFonts w:cs="Calibri"/>
                <w:szCs w:val="22"/>
              </w:rPr>
              <w:t>Accessible</w:t>
            </w:r>
          </w:p>
          <w:p w14:paraId="0A036B49" w14:textId="77777777" w:rsidR="00DD2BA5" w:rsidRPr="00B667A4" w:rsidRDefault="00DD2BA5" w:rsidP="00E14B67">
            <w:pPr>
              <w:numPr>
                <w:ilvl w:val="0"/>
                <w:numId w:val="62"/>
              </w:numPr>
              <w:spacing w:line="276" w:lineRule="auto"/>
              <w:rPr>
                <w:rFonts w:cs="Calibri"/>
                <w:szCs w:val="22"/>
              </w:rPr>
            </w:pPr>
            <w:r w:rsidRPr="00B667A4">
              <w:rPr>
                <w:rFonts w:cs="Calibri"/>
                <w:szCs w:val="22"/>
              </w:rPr>
              <w:t>Confidential</w:t>
            </w:r>
          </w:p>
          <w:p w14:paraId="0546397F" w14:textId="77777777" w:rsidR="00DD2BA5" w:rsidRPr="00B667A4" w:rsidRDefault="00DD2BA5" w:rsidP="00E14B67">
            <w:pPr>
              <w:numPr>
                <w:ilvl w:val="0"/>
                <w:numId w:val="62"/>
              </w:numPr>
              <w:spacing w:line="276" w:lineRule="auto"/>
              <w:rPr>
                <w:rFonts w:cs="Calibri"/>
                <w:szCs w:val="22"/>
              </w:rPr>
            </w:pPr>
            <w:r w:rsidRPr="00B667A4">
              <w:rPr>
                <w:rFonts w:cs="Calibri"/>
                <w:szCs w:val="22"/>
              </w:rPr>
              <w:t>Safe</w:t>
            </w:r>
          </w:p>
          <w:p w14:paraId="66CB590D" w14:textId="77777777" w:rsidR="00DD2BA5" w:rsidRPr="00B667A4" w:rsidRDefault="00DD2BA5" w:rsidP="00E14B67">
            <w:pPr>
              <w:numPr>
                <w:ilvl w:val="0"/>
                <w:numId w:val="62"/>
              </w:numPr>
              <w:spacing w:line="276" w:lineRule="auto"/>
              <w:rPr>
                <w:rFonts w:cs="Calibri"/>
                <w:szCs w:val="22"/>
              </w:rPr>
            </w:pPr>
            <w:r w:rsidRPr="00B667A4">
              <w:rPr>
                <w:rFonts w:cs="Calibri"/>
                <w:szCs w:val="22"/>
              </w:rPr>
              <w:t>Protection from retaliation</w:t>
            </w:r>
          </w:p>
          <w:p w14:paraId="06AB7C50" w14:textId="77777777" w:rsidR="00DD2BA5" w:rsidRPr="00B667A4" w:rsidRDefault="00DD2BA5" w:rsidP="00E14B67">
            <w:pPr>
              <w:numPr>
                <w:ilvl w:val="0"/>
                <w:numId w:val="62"/>
              </w:numPr>
              <w:spacing w:line="276" w:lineRule="auto"/>
              <w:rPr>
                <w:rFonts w:cs="Calibri"/>
                <w:szCs w:val="22"/>
              </w:rPr>
            </w:pPr>
            <w:r w:rsidRPr="00B667A4">
              <w:rPr>
                <w:rFonts w:cs="Calibri"/>
                <w:szCs w:val="22"/>
              </w:rPr>
              <w:t>Trauma-informed</w:t>
            </w:r>
          </w:p>
          <w:p w14:paraId="03E0032F" w14:textId="77777777" w:rsidR="004144EB" w:rsidRPr="00B667A4" w:rsidRDefault="004144EB" w:rsidP="00E14B67">
            <w:pPr>
              <w:numPr>
                <w:ilvl w:val="0"/>
                <w:numId w:val="62"/>
              </w:numPr>
              <w:spacing w:line="276" w:lineRule="auto"/>
              <w:rPr>
                <w:rFonts w:cs="Calibri"/>
                <w:szCs w:val="22"/>
              </w:rPr>
            </w:pPr>
            <w:r w:rsidRPr="00B667A4">
              <w:rPr>
                <w:rFonts w:cs="Calibri"/>
                <w:szCs w:val="22"/>
              </w:rPr>
              <w:t>Procedural fairness</w:t>
            </w:r>
          </w:p>
          <w:p w14:paraId="07E22ACF" w14:textId="77777777" w:rsidR="004144EB" w:rsidRPr="00B667A4" w:rsidRDefault="004144EB" w:rsidP="00E14B67">
            <w:pPr>
              <w:numPr>
                <w:ilvl w:val="0"/>
                <w:numId w:val="62"/>
              </w:numPr>
              <w:spacing w:line="276" w:lineRule="auto"/>
              <w:rPr>
                <w:rFonts w:cs="Calibri"/>
                <w:szCs w:val="22"/>
              </w:rPr>
            </w:pPr>
            <w:r w:rsidRPr="00B667A4">
              <w:rPr>
                <w:rFonts w:cs="Calibri"/>
                <w:szCs w:val="22"/>
              </w:rPr>
              <w:t>Transparency</w:t>
            </w:r>
          </w:p>
          <w:p w14:paraId="4FB27F7E" w14:textId="77777777" w:rsidR="004144EB" w:rsidRPr="00B667A4" w:rsidRDefault="004144EB" w:rsidP="00E14B67">
            <w:pPr>
              <w:numPr>
                <w:ilvl w:val="0"/>
                <w:numId w:val="62"/>
              </w:numPr>
              <w:spacing w:line="276" w:lineRule="auto"/>
              <w:rPr>
                <w:rFonts w:cs="Calibri"/>
                <w:szCs w:val="22"/>
              </w:rPr>
            </w:pPr>
            <w:r w:rsidRPr="00B667A4">
              <w:rPr>
                <w:rFonts w:cs="Calibri"/>
                <w:szCs w:val="22"/>
              </w:rPr>
              <w:t>Timely and responsive</w:t>
            </w:r>
          </w:p>
          <w:p w14:paraId="5EC6B719" w14:textId="77777777" w:rsidR="004144EB" w:rsidRPr="00B667A4" w:rsidRDefault="004144EB" w:rsidP="00E14B67">
            <w:pPr>
              <w:numPr>
                <w:ilvl w:val="0"/>
                <w:numId w:val="62"/>
              </w:numPr>
              <w:spacing w:line="276" w:lineRule="auto"/>
              <w:rPr>
                <w:rFonts w:cs="Calibri"/>
                <w:szCs w:val="22"/>
              </w:rPr>
            </w:pPr>
            <w:r w:rsidRPr="00B667A4">
              <w:rPr>
                <w:rFonts w:cs="Calibri"/>
                <w:szCs w:val="22"/>
              </w:rPr>
              <w:t>Privacy protections</w:t>
            </w:r>
          </w:p>
          <w:p w14:paraId="49A751C7" w14:textId="77777777" w:rsidR="004144EB" w:rsidRPr="00B667A4" w:rsidRDefault="004144EB" w:rsidP="00E14B67">
            <w:pPr>
              <w:numPr>
                <w:ilvl w:val="0"/>
                <w:numId w:val="62"/>
              </w:numPr>
              <w:spacing w:line="276" w:lineRule="auto"/>
              <w:rPr>
                <w:rFonts w:cs="Calibri"/>
                <w:szCs w:val="22"/>
              </w:rPr>
            </w:pPr>
            <w:r w:rsidRPr="00B667A4">
              <w:rPr>
                <w:rFonts w:cs="Calibri"/>
                <w:szCs w:val="22"/>
              </w:rPr>
              <w:t>Support for victim-survivors</w:t>
            </w:r>
          </w:p>
          <w:p w14:paraId="10B4F3DF" w14:textId="1DF007B7" w:rsidR="004144EB" w:rsidRDefault="004144EB" w:rsidP="00E14B67">
            <w:pPr>
              <w:numPr>
                <w:ilvl w:val="0"/>
                <w:numId w:val="62"/>
              </w:numPr>
              <w:spacing w:line="276" w:lineRule="auto"/>
              <w:rPr>
                <w:rFonts w:cs="Calibri"/>
                <w:szCs w:val="22"/>
              </w:rPr>
            </w:pPr>
            <w:r w:rsidRPr="00B667A4">
              <w:rPr>
                <w:rFonts w:cs="Calibri"/>
                <w:szCs w:val="22"/>
              </w:rPr>
              <w:t>Appropriate disciplinary actions</w:t>
            </w:r>
          </w:p>
          <w:p w14:paraId="02384F1E" w14:textId="77777777" w:rsidR="001860CA" w:rsidRPr="00B667A4" w:rsidRDefault="001860CA" w:rsidP="00947291">
            <w:pPr>
              <w:spacing w:line="276" w:lineRule="auto"/>
              <w:rPr>
                <w:rFonts w:cs="Calibri"/>
                <w:szCs w:val="22"/>
              </w:rPr>
            </w:pPr>
          </w:p>
          <w:p w14:paraId="70B54979" w14:textId="3E323D10" w:rsidR="004144EB" w:rsidRPr="004144EB" w:rsidRDefault="004144EB" w:rsidP="004144EB">
            <w:pPr>
              <w:spacing w:line="276" w:lineRule="auto"/>
              <w:rPr>
                <w:rFonts w:cs="Calibri"/>
                <w:szCs w:val="22"/>
              </w:rPr>
            </w:pPr>
            <w:r>
              <w:rPr>
                <w:rFonts w:cs="Calibri"/>
                <w:szCs w:val="22"/>
              </w:rPr>
              <w:t>Refer to</w:t>
            </w:r>
            <w:r w:rsidR="00796362">
              <w:rPr>
                <w:rFonts w:cs="Calibri"/>
                <w:szCs w:val="22"/>
              </w:rPr>
              <w:t xml:space="preserve"> the </w:t>
            </w:r>
            <w:hyperlink w:anchor="Reporting" w:history="1">
              <w:r w:rsidR="00AE2F26" w:rsidRPr="00FD2333">
                <w:rPr>
                  <w:rStyle w:val="Hyperlink"/>
                  <w:rFonts w:cs="Calibri"/>
                  <w:szCs w:val="22"/>
                </w:rPr>
                <w:t xml:space="preserve">Principles for Reporting and Investigation Mechanisms </w:t>
              </w:r>
              <w:r w:rsidR="00796362" w:rsidRPr="00FD2333">
                <w:rPr>
                  <w:rStyle w:val="Hyperlink"/>
                  <w:rFonts w:cs="Calibri"/>
                  <w:szCs w:val="22"/>
                </w:rPr>
                <w:t>table</w:t>
              </w:r>
            </w:hyperlink>
            <w:r w:rsidR="00796362">
              <w:rPr>
                <w:rFonts w:cs="Calibri"/>
                <w:szCs w:val="22"/>
              </w:rPr>
              <w:t xml:space="preserve"> below for detailed considerations for each of these principles.</w:t>
            </w:r>
          </w:p>
        </w:tc>
      </w:tr>
      <w:tr w:rsidR="00FF60ED" w14:paraId="00A3B1DD" w14:textId="77777777" w:rsidTr="00947291">
        <w:tc>
          <w:tcPr>
            <w:tcW w:w="1644" w:type="dxa"/>
            <w:vAlign w:val="center"/>
          </w:tcPr>
          <w:p w14:paraId="5CBE6ED9" w14:textId="05F5337E" w:rsidR="00FF60ED" w:rsidRPr="00E56324" w:rsidRDefault="00D45348" w:rsidP="00D91BCF">
            <w:pPr>
              <w:spacing w:line="276" w:lineRule="auto"/>
              <w:rPr>
                <w:rFonts w:cs="Calibri"/>
                <w:b/>
                <w:bCs/>
                <w:szCs w:val="22"/>
              </w:rPr>
            </w:pPr>
            <w:r>
              <w:rPr>
                <w:rFonts w:cs="Calibri"/>
                <w:b/>
                <w:bCs/>
                <w:szCs w:val="22"/>
              </w:rPr>
              <w:t>Awareness of reporting and investigation procedures</w:t>
            </w:r>
          </w:p>
        </w:tc>
        <w:tc>
          <w:tcPr>
            <w:tcW w:w="7852" w:type="dxa"/>
          </w:tcPr>
          <w:p w14:paraId="47C64452" w14:textId="4595D894" w:rsidR="00D45348" w:rsidRPr="00891E25" w:rsidRDefault="00D45348" w:rsidP="00D45348">
            <w:pPr>
              <w:spacing w:line="276" w:lineRule="auto"/>
              <w:rPr>
                <w:rFonts w:cs="Calibri"/>
                <w:b/>
                <w:szCs w:val="22"/>
              </w:rPr>
            </w:pPr>
            <w:r>
              <w:rPr>
                <w:rFonts w:cs="Calibri"/>
                <w:szCs w:val="22"/>
              </w:rPr>
              <w:t>Your organisation must e</w:t>
            </w:r>
            <w:r w:rsidRPr="00A63DF3">
              <w:rPr>
                <w:rFonts w:cs="Calibri"/>
                <w:szCs w:val="22"/>
              </w:rPr>
              <w:t>nsur</w:t>
            </w:r>
            <w:r w:rsidR="00DF4BE7">
              <w:rPr>
                <w:rFonts w:cs="Calibri"/>
                <w:szCs w:val="22"/>
              </w:rPr>
              <w:t>e</w:t>
            </w:r>
            <w:r w:rsidRPr="00A63DF3">
              <w:rPr>
                <w:rFonts w:cs="Calibri"/>
                <w:szCs w:val="22"/>
              </w:rPr>
              <w:t xml:space="preserve"> children/people</w:t>
            </w:r>
            <w:r>
              <w:rPr>
                <w:rFonts w:cs="Calibri"/>
                <w:szCs w:val="22"/>
              </w:rPr>
              <w:t xml:space="preserve">, </w:t>
            </w:r>
            <w:r w:rsidRPr="00A63DF3">
              <w:rPr>
                <w:rFonts w:cs="Calibri"/>
                <w:szCs w:val="22"/>
              </w:rPr>
              <w:t xml:space="preserve">communities </w:t>
            </w:r>
            <w:r>
              <w:rPr>
                <w:rFonts w:cs="Calibri"/>
                <w:szCs w:val="22"/>
              </w:rPr>
              <w:t xml:space="preserve">and all personnel </w:t>
            </w:r>
            <w:r w:rsidRPr="00A63DF3">
              <w:rPr>
                <w:rFonts w:cs="Calibri"/>
                <w:szCs w:val="22"/>
              </w:rPr>
              <w:t xml:space="preserve">are </w:t>
            </w:r>
            <w:r>
              <w:rPr>
                <w:rFonts w:cs="Calibri"/>
                <w:szCs w:val="22"/>
              </w:rPr>
              <w:t xml:space="preserve">consulted on and kept </w:t>
            </w:r>
            <w:r w:rsidRPr="00A63DF3">
              <w:rPr>
                <w:rFonts w:cs="Calibri"/>
                <w:szCs w:val="22"/>
              </w:rPr>
              <w:t xml:space="preserve">informed about expected </w:t>
            </w:r>
            <w:proofErr w:type="spellStart"/>
            <w:r w:rsidRPr="00A63DF3">
              <w:rPr>
                <w:rFonts w:cs="Calibri"/>
                <w:szCs w:val="22"/>
              </w:rPr>
              <w:t>behaviours</w:t>
            </w:r>
            <w:proofErr w:type="spellEnd"/>
            <w:r w:rsidRPr="00A63DF3">
              <w:rPr>
                <w:rFonts w:cs="Calibri"/>
                <w:szCs w:val="22"/>
              </w:rPr>
              <w:t>, reporting mechanisms and investigation processes</w:t>
            </w:r>
            <w:r w:rsidR="007C52D5">
              <w:rPr>
                <w:rFonts w:cs="Calibri"/>
                <w:szCs w:val="22"/>
              </w:rPr>
              <w:t>.</w:t>
            </w:r>
            <w:r w:rsidRPr="00891E25">
              <w:rPr>
                <w:rFonts w:cs="Calibri"/>
                <w:b/>
                <w:szCs w:val="22"/>
              </w:rPr>
              <w:t xml:space="preserve"> </w:t>
            </w:r>
          </w:p>
          <w:p w14:paraId="1C37E232" w14:textId="77777777" w:rsidR="00D45348" w:rsidRDefault="00D45348" w:rsidP="00D45348">
            <w:pPr>
              <w:spacing w:line="276" w:lineRule="auto"/>
              <w:rPr>
                <w:rFonts w:cs="Calibri"/>
                <w:szCs w:val="22"/>
              </w:rPr>
            </w:pPr>
          </w:p>
          <w:p w14:paraId="26ED5AED" w14:textId="77777777" w:rsidR="00D45348" w:rsidRPr="00A63DF3" w:rsidRDefault="00D45348" w:rsidP="00D45348">
            <w:pPr>
              <w:spacing w:line="276" w:lineRule="auto"/>
              <w:rPr>
                <w:rFonts w:cs="Calibri"/>
                <w:szCs w:val="22"/>
              </w:rPr>
            </w:pPr>
            <w:r w:rsidRPr="0074368D">
              <w:rPr>
                <w:rFonts w:cs="Calibri"/>
                <w:bCs/>
                <w:szCs w:val="22"/>
              </w:rPr>
              <w:t xml:space="preserve">Information about expected </w:t>
            </w:r>
            <w:proofErr w:type="spellStart"/>
            <w:r w:rsidRPr="0074368D">
              <w:rPr>
                <w:rFonts w:cs="Calibri"/>
                <w:bCs/>
                <w:szCs w:val="22"/>
              </w:rPr>
              <w:t>behaviours</w:t>
            </w:r>
            <w:proofErr w:type="spellEnd"/>
            <w:r w:rsidRPr="0074368D">
              <w:rPr>
                <w:rFonts w:cs="Calibri"/>
                <w:bCs/>
                <w:szCs w:val="22"/>
              </w:rPr>
              <w:t>, reporting mechanisms and investigations processes</w:t>
            </w:r>
            <w:r w:rsidRPr="007C52D5">
              <w:rPr>
                <w:rFonts w:cs="Calibri"/>
                <w:bCs/>
                <w:szCs w:val="22"/>
              </w:rPr>
              <w:t xml:space="preserve"> can be </w:t>
            </w:r>
            <w:r w:rsidRPr="0074368D">
              <w:rPr>
                <w:rFonts w:cs="Calibri"/>
                <w:bCs/>
                <w:szCs w:val="22"/>
              </w:rPr>
              <w:t>shared</w:t>
            </w:r>
            <w:r w:rsidRPr="00A63DF3">
              <w:rPr>
                <w:rFonts w:cs="Calibri"/>
                <w:szCs w:val="22"/>
              </w:rPr>
              <w:t xml:space="preserve"> in the following ways: </w:t>
            </w:r>
          </w:p>
          <w:p w14:paraId="7AC609DD" w14:textId="77777777" w:rsidR="00D45348" w:rsidRPr="00A63DF3" w:rsidRDefault="00D45348" w:rsidP="0074368D">
            <w:pPr>
              <w:numPr>
                <w:ilvl w:val="0"/>
                <w:numId w:val="62"/>
              </w:numPr>
              <w:spacing w:line="276" w:lineRule="auto"/>
              <w:rPr>
                <w:rFonts w:cs="Calibri"/>
                <w:szCs w:val="22"/>
              </w:rPr>
            </w:pPr>
            <w:r w:rsidRPr="00A63DF3">
              <w:rPr>
                <w:rFonts w:cs="Calibri"/>
                <w:szCs w:val="22"/>
              </w:rPr>
              <w:t xml:space="preserve">Communicate expected </w:t>
            </w:r>
            <w:proofErr w:type="spellStart"/>
            <w:r w:rsidRPr="00A63DF3">
              <w:rPr>
                <w:rFonts w:cs="Calibri"/>
                <w:szCs w:val="22"/>
              </w:rPr>
              <w:t>behaviours</w:t>
            </w:r>
            <w:proofErr w:type="spellEnd"/>
            <w:r w:rsidRPr="00A63DF3">
              <w:rPr>
                <w:rFonts w:cs="Calibri"/>
                <w:szCs w:val="22"/>
              </w:rPr>
              <w:t xml:space="preserve"> by sharing your Code of Conduct and expectations for professional conduct or </w:t>
            </w:r>
            <w:proofErr w:type="spellStart"/>
            <w:r w:rsidRPr="00A63DF3">
              <w:rPr>
                <w:rFonts w:cs="Calibri"/>
                <w:szCs w:val="22"/>
              </w:rPr>
              <w:t>behaviour</w:t>
            </w:r>
            <w:proofErr w:type="spellEnd"/>
            <w:r w:rsidRPr="00A63DF3">
              <w:rPr>
                <w:rFonts w:cs="Calibri"/>
                <w:szCs w:val="22"/>
              </w:rPr>
              <w:t xml:space="preserve"> including “</w:t>
            </w:r>
            <w:proofErr w:type="gramStart"/>
            <w:r w:rsidRPr="00A63DF3">
              <w:rPr>
                <w:rFonts w:cs="Calibri"/>
                <w:szCs w:val="22"/>
              </w:rPr>
              <w:t>do’s</w:t>
            </w:r>
            <w:proofErr w:type="gramEnd"/>
            <w:r w:rsidRPr="00A63DF3">
              <w:rPr>
                <w:rFonts w:cs="Calibri"/>
                <w:szCs w:val="22"/>
              </w:rPr>
              <w:t xml:space="preserve"> and don’ts”</w:t>
            </w:r>
          </w:p>
          <w:p w14:paraId="1A756656" w14:textId="77777777" w:rsidR="00D45348" w:rsidRPr="00A63DF3" w:rsidRDefault="00D45348" w:rsidP="0074368D">
            <w:pPr>
              <w:numPr>
                <w:ilvl w:val="0"/>
                <w:numId w:val="62"/>
              </w:numPr>
              <w:spacing w:line="276" w:lineRule="auto"/>
              <w:rPr>
                <w:rFonts w:cs="Calibri"/>
                <w:szCs w:val="22"/>
              </w:rPr>
            </w:pPr>
            <w:r w:rsidRPr="007C52D5">
              <w:rPr>
                <w:rFonts w:cs="Calibri"/>
                <w:szCs w:val="22"/>
              </w:rPr>
              <w:t xml:space="preserve">Use plain language </w:t>
            </w:r>
          </w:p>
          <w:p w14:paraId="24E3BF3F" w14:textId="77777777" w:rsidR="00D45348" w:rsidRPr="00A63DF3" w:rsidRDefault="00D45348" w:rsidP="0074368D">
            <w:pPr>
              <w:numPr>
                <w:ilvl w:val="0"/>
                <w:numId w:val="62"/>
              </w:numPr>
              <w:spacing w:line="276" w:lineRule="auto"/>
              <w:rPr>
                <w:rFonts w:cs="Calibri"/>
                <w:szCs w:val="22"/>
              </w:rPr>
            </w:pPr>
            <w:r w:rsidRPr="007C52D5">
              <w:rPr>
                <w:rFonts w:cs="Calibri"/>
                <w:szCs w:val="22"/>
              </w:rPr>
              <w:t>Translate</w:t>
            </w:r>
            <w:r w:rsidRPr="00A63DF3">
              <w:rPr>
                <w:rFonts w:cs="Calibri"/>
                <w:szCs w:val="22"/>
              </w:rPr>
              <w:t> into local languages</w:t>
            </w:r>
          </w:p>
          <w:p w14:paraId="502C8ABC" w14:textId="77777777" w:rsidR="00D45348" w:rsidRPr="00A63DF3" w:rsidRDefault="00D45348" w:rsidP="0074368D">
            <w:pPr>
              <w:numPr>
                <w:ilvl w:val="0"/>
                <w:numId w:val="62"/>
              </w:numPr>
              <w:spacing w:line="276" w:lineRule="auto"/>
              <w:rPr>
                <w:rFonts w:cs="Calibri"/>
                <w:szCs w:val="22"/>
              </w:rPr>
            </w:pPr>
            <w:r w:rsidRPr="007C52D5">
              <w:rPr>
                <w:rFonts w:cs="Calibri"/>
                <w:szCs w:val="22"/>
              </w:rPr>
              <w:t xml:space="preserve">Display in public places such as </w:t>
            </w:r>
            <w:r w:rsidRPr="00A63DF3">
              <w:rPr>
                <w:rFonts w:cs="Calibri"/>
                <w:szCs w:val="22"/>
              </w:rPr>
              <w:t xml:space="preserve">program sites, offices, schools, health </w:t>
            </w:r>
            <w:proofErr w:type="spellStart"/>
            <w:r w:rsidRPr="00A63DF3">
              <w:rPr>
                <w:rFonts w:cs="Calibri"/>
                <w:szCs w:val="22"/>
              </w:rPr>
              <w:t>centres</w:t>
            </w:r>
            <w:proofErr w:type="spellEnd"/>
            <w:r w:rsidRPr="00A63DF3">
              <w:rPr>
                <w:rFonts w:cs="Calibri"/>
                <w:szCs w:val="22"/>
              </w:rPr>
              <w:t>, etc.</w:t>
            </w:r>
          </w:p>
          <w:p w14:paraId="57D326A3" w14:textId="77777777" w:rsidR="00D45348" w:rsidRPr="00A63DF3" w:rsidRDefault="00D45348" w:rsidP="0074368D">
            <w:pPr>
              <w:numPr>
                <w:ilvl w:val="0"/>
                <w:numId w:val="62"/>
              </w:numPr>
              <w:spacing w:line="276" w:lineRule="auto"/>
              <w:rPr>
                <w:rFonts w:cs="Calibri"/>
                <w:szCs w:val="22"/>
              </w:rPr>
            </w:pPr>
            <w:r w:rsidRPr="00A63DF3">
              <w:rPr>
                <w:rFonts w:cs="Calibri"/>
                <w:szCs w:val="22"/>
              </w:rPr>
              <w:t xml:space="preserve">Communicate information </w:t>
            </w:r>
            <w:r w:rsidRPr="007C52D5">
              <w:rPr>
                <w:rFonts w:cs="Calibri"/>
                <w:szCs w:val="22"/>
              </w:rPr>
              <w:t>visually</w:t>
            </w:r>
            <w:r w:rsidRPr="00A63DF3">
              <w:rPr>
                <w:rFonts w:cs="Calibri"/>
                <w:szCs w:val="22"/>
              </w:rPr>
              <w:t> (posters, illustrated guides, infographics)</w:t>
            </w:r>
          </w:p>
          <w:p w14:paraId="5A7E1AF9" w14:textId="77777777" w:rsidR="00D45348" w:rsidRPr="00A63DF3" w:rsidRDefault="00D45348" w:rsidP="0074368D">
            <w:pPr>
              <w:numPr>
                <w:ilvl w:val="0"/>
                <w:numId w:val="62"/>
              </w:numPr>
              <w:spacing w:line="276" w:lineRule="auto"/>
              <w:rPr>
                <w:rFonts w:cs="Calibri"/>
                <w:szCs w:val="22"/>
              </w:rPr>
            </w:pPr>
            <w:r w:rsidRPr="00A63DF3">
              <w:rPr>
                <w:rFonts w:cs="Calibri"/>
                <w:szCs w:val="22"/>
              </w:rPr>
              <w:t>Explain </w:t>
            </w:r>
            <w:r w:rsidRPr="007C52D5">
              <w:rPr>
                <w:rFonts w:cs="Calibri"/>
                <w:szCs w:val="22"/>
              </w:rPr>
              <w:t>verbally</w:t>
            </w:r>
            <w:r w:rsidRPr="00A63DF3">
              <w:rPr>
                <w:rFonts w:cs="Calibri"/>
                <w:szCs w:val="22"/>
              </w:rPr>
              <w:t>, including through community meetings, school visits, and one-on-one conversations</w:t>
            </w:r>
          </w:p>
          <w:p w14:paraId="32DDA18B" w14:textId="77777777" w:rsidR="00D45348" w:rsidRPr="007C52D5" w:rsidRDefault="00D45348" w:rsidP="0074368D">
            <w:pPr>
              <w:numPr>
                <w:ilvl w:val="0"/>
                <w:numId w:val="62"/>
              </w:numPr>
              <w:spacing w:line="276" w:lineRule="auto"/>
              <w:rPr>
                <w:rFonts w:cs="Calibri"/>
                <w:szCs w:val="22"/>
              </w:rPr>
            </w:pPr>
            <w:r w:rsidRPr="007C52D5">
              <w:rPr>
                <w:rFonts w:cs="Calibri"/>
                <w:szCs w:val="22"/>
              </w:rPr>
              <w:lastRenderedPageBreak/>
              <w:t>Include in all training and inductions</w:t>
            </w:r>
          </w:p>
          <w:p w14:paraId="7B8B183A" w14:textId="77777777" w:rsidR="00D45348" w:rsidRPr="00B667A4" w:rsidRDefault="00D45348" w:rsidP="0074368D">
            <w:pPr>
              <w:numPr>
                <w:ilvl w:val="0"/>
                <w:numId w:val="62"/>
              </w:numPr>
              <w:spacing w:line="276" w:lineRule="auto"/>
              <w:rPr>
                <w:rFonts w:cs="Calibri"/>
                <w:szCs w:val="22"/>
              </w:rPr>
            </w:pPr>
            <w:r w:rsidRPr="00B667A4">
              <w:rPr>
                <w:rFonts w:cs="Calibri"/>
                <w:szCs w:val="22"/>
              </w:rPr>
              <w:t xml:space="preserve">Staff and partners should receive training during induction on DFAT and </w:t>
            </w:r>
            <w:proofErr w:type="spellStart"/>
            <w:r w:rsidRPr="00B667A4">
              <w:rPr>
                <w:rFonts w:cs="Calibri"/>
                <w:szCs w:val="22"/>
              </w:rPr>
              <w:t>organisational</w:t>
            </w:r>
            <w:proofErr w:type="spellEnd"/>
            <w:r w:rsidRPr="00B667A4">
              <w:rPr>
                <w:rFonts w:cs="Calibri"/>
                <w:szCs w:val="22"/>
              </w:rPr>
              <w:t xml:space="preserve"> safeguarding standards</w:t>
            </w:r>
          </w:p>
          <w:p w14:paraId="6EB06871" w14:textId="5CC4D541" w:rsidR="00FF60ED" w:rsidRPr="00914E15" w:rsidRDefault="00D45348" w:rsidP="0074368D">
            <w:pPr>
              <w:numPr>
                <w:ilvl w:val="1"/>
                <w:numId w:val="63"/>
              </w:numPr>
              <w:spacing w:line="276" w:lineRule="auto"/>
              <w:rPr>
                <w:rFonts w:cs="Calibri"/>
                <w:szCs w:val="22"/>
              </w:rPr>
            </w:pPr>
            <w:r w:rsidRPr="00B667A4">
              <w:rPr>
                <w:rFonts w:cs="Calibri"/>
                <w:szCs w:val="22"/>
              </w:rPr>
              <w:t>Volunteers, contractors, and short-term workers should also receive a short safeguarding briefing before engaging.</w:t>
            </w:r>
          </w:p>
        </w:tc>
      </w:tr>
    </w:tbl>
    <w:p w14:paraId="417FA3EE" w14:textId="5EFC7ADB" w:rsidR="00273AC2" w:rsidRDefault="00273AC2">
      <w:pPr>
        <w:rPr>
          <w:rFonts w:cs="Calibri"/>
          <w:b/>
          <w:bCs/>
          <w:sz w:val="24"/>
          <w:u w:val="single"/>
        </w:rPr>
      </w:pPr>
      <w:bookmarkStart w:id="12" w:name="Reporting"/>
    </w:p>
    <w:p w14:paraId="18D2F5C5" w14:textId="59B2F576" w:rsidR="00891E25" w:rsidRPr="0074368D" w:rsidRDefault="00891E25" w:rsidP="00C944FC">
      <w:pPr>
        <w:spacing w:line="276" w:lineRule="auto"/>
        <w:rPr>
          <w:rFonts w:cs="Calibri"/>
          <w:b/>
          <w:bCs/>
          <w:sz w:val="24"/>
          <w:u w:val="single"/>
        </w:rPr>
      </w:pPr>
      <w:r w:rsidRPr="0074368D">
        <w:rPr>
          <w:rFonts w:cs="Calibri"/>
          <w:b/>
          <w:bCs/>
          <w:sz w:val="24"/>
          <w:u w:val="single"/>
        </w:rPr>
        <w:t>Principles for Reporting and Investigation Mechanisms</w:t>
      </w:r>
    </w:p>
    <w:bookmarkEnd w:id="12"/>
    <w:p w14:paraId="39B56E61" w14:textId="3FFD9881" w:rsidR="009F3343" w:rsidRDefault="009F3343" w:rsidP="00C944FC">
      <w:pPr>
        <w:spacing w:line="276" w:lineRule="auto"/>
        <w:rPr>
          <w:rFonts w:cs="Calibri"/>
          <w:szCs w:val="22"/>
        </w:rPr>
      </w:pPr>
      <w:r>
        <w:rPr>
          <w:rFonts w:cs="Calibri"/>
          <w:szCs w:val="22"/>
        </w:rPr>
        <w:t xml:space="preserve">Your </w:t>
      </w:r>
      <w:proofErr w:type="spellStart"/>
      <w:r>
        <w:rPr>
          <w:rFonts w:cs="Calibri"/>
          <w:szCs w:val="22"/>
        </w:rPr>
        <w:t>organisation’s</w:t>
      </w:r>
      <w:proofErr w:type="spellEnd"/>
      <w:r>
        <w:rPr>
          <w:rFonts w:cs="Calibri"/>
          <w:szCs w:val="22"/>
        </w:rPr>
        <w:t xml:space="preserve"> reporting and investigation </w:t>
      </w:r>
      <w:proofErr w:type="gramStart"/>
      <w:r>
        <w:rPr>
          <w:rFonts w:cs="Calibri"/>
          <w:szCs w:val="22"/>
        </w:rPr>
        <w:t>mechanisms</w:t>
      </w:r>
      <w:proofErr w:type="gramEnd"/>
      <w:r>
        <w:rPr>
          <w:rFonts w:cs="Calibri"/>
          <w:szCs w:val="22"/>
        </w:rPr>
        <w:t xml:space="preserve"> should be guided by the following principles:</w:t>
      </w:r>
    </w:p>
    <w:p w14:paraId="5632AAB3" w14:textId="77777777" w:rsidR="00E44328" w:rsidRPr="00202817" w:rsidRDefault="00E44328" w:rsidP="00C944FC">
      <w:pPr>
        <w:spacing w:line="276" w:lineRule="auto"/>
        <w:rPr>
          <w:rFonts w:cs="Calibri"/>
          <w:szCs w:val="22"/>
        </w:rPr>
      </w:pPr>
    </w:p>
    <w:tbl>
      <w:tblPr>
        <w:tblStyle w:val="TableGrid"/>
        <w:tblW w:w="0" w:type="auto"/>
        <w:tblLook w:val="04A0" w:firstRow="1" w:lastRow="0" w:firstColumn="1" w:lastColumn="0" w:noHBand="0" w:noVBand="1"/>
      </w:tblPr>
      <w:tblGrid>
        <w:gridCol w:w="1696"/>
        <w:gridCol w:w="7320"/>
      </w:tblGrid>
      <w:tr w:rsidR="00270B2D" w14:paraId="23CD915E" w14:textId="77777777" w:rsidTr="00947291">
        <w:trPr>
          <w:tblHeader/>
        </w:trPr>
        <w:tc>
          <w:tcPr>
            <w:tcW w:w="1696" w:type="dxa"/>
            <w:shd w:val="clear" w:color="auto" w:fill="DAE9F7" w:themeFill="text2" w:themeFillTint="1A"/>
          </w:tcPr>
          <w:p w14:paraId="7ADCB57E" w14:textId="6CF871F9" w:rsidR="00270B2D" w:rsidRDefault="00270B2D" w:rsidP="00C944FC">
            <w:pPr>
              <w:spacing w:line="276" w:lineRule="auto"/>
              <w:rPr>
                <w:rFonts w:cs="Calibri"/>
                <w:b/>
                <w:bCs/>
                <w:szCs w:val="22"/>
              </w:rPr>
            </w:pPr>
            <w:r>
              <w:rPr>
                <w:rFonts w:cs="Calibri"/>
                <w:b/>
                <w:bCs/>
                <w:szCs w:val="22"/>
              </w:rPr>
              <w:t>Principles</w:t>
            </w:r>
          </w:p>
        </w:tc>
        <w:tc>
          <w:tcPr>
            <w:tcW w:w="7320" w:type="dxa"/>
            <w:shd w:val="clear" w:color="auto" w:fill="DAE9F7" w:themeFill="text2" w:themeFillTint="1A"/>
          </w:tcPr>
          <w:p w14:paraId="002B9A5D" w14:textId="0E030AF2" w:rsidR="00270B2D" w:rsidRDefault="00270B2D" w:rsidP="00C944FC">
            <w:pPr>
              <w:spacing w:line="276" w:lineRule="auto"/>
              <w:rPr>
                <w:rFonts w:cs="Calibri"/>
                <w:b/>
                <w:bCs/>
                <w:szCs w:val="22"/>
              </w:rPr>
            </w:pPr>
            <w:r>
              <w:rPr>
                <w:rFonts w:cs="Calibri"/>
                <w:b/>
                <w:bCs/>
                <w:szCs w:val="22"/>
              </w:rPr>
              <w:t>Guidance</w:t>
            </w:r>
          </w:p>
        </w:tc>
      </w:tr>
      <w:tr w:rsidR="00270B2D" w14:paraId="26AE1A89" w14:textId="77777777" w:rsidTr="00270B2D">
        <w:tc>
          <w:tcPr>
            <w:tcW w:w="1696" w:type="dxa"/>
          </w:tcPr>
          <w:p w14:paraId="24D2DC83" w14:textId="583874EA" w:rsidR="00270B2D" w:rsidRPr="00891E25" w:rsidRDefault="00270B2D" w:rsidP="00C944FC">
            <w:pPr>
              <w:spacing w:line="276" w:lineRule="auto"/>
              <w:rPr>
                <w:rFonts w:cs="Calibri"/>
                <w:b/>
                <w:bCs/>
                <w:szCs w:val="22"/>
              </w:rPr>
            </w:pPr>
            <w:r w:rsidRPr="00891E25">
              <w:rPr>
                <w:rFonts w:cs="Calibri"/>
                <w:b/>
                <w:bCs/>
                <w:szCs w:val="22"/>
              </w:rPr>
              <w:t>Well-</w:t>
            </w:r>
            <w:proofErr w:type="spellStart"/>
            <w:r w:rsidR="001C4849">
              <w:rPr>
                <w:rFonts w:cs="Calibri"/>
                <w:b/>
                <w:bCs/>
                <w:szCs w:val="22"/>
              </w:rPr>
              <w:t>p</w:t>
            </w:r>
            <w:r w:rsidRPr="00891E25">
              <w:rPr>
                <w:rFonts w:cs="Calibri"/>
                <w:b/>
                <w:bCs/>
                <w:szCs w:val="22"/>
              </w:rPr>
              <w:t>ublicised</w:t>
            </w:r>
            <w:proofErr w:type="spellEnd"/>
          </w:p>
          <w:p w14:paraId="204E83BE" w14:textId="77777777" w:rsidR="00270B2D" w:rsidRDefault="00270B2D" w:rsidP="00C944FC">
            <w:pPr>
              <w:spacing w:line="276" w:lineRule="auto"/>
              <w:rPr>
                <w:rFonts w:cs="Calibri"/>
                <w:b/>
                <w:bCs/>
                <w:szCs w:val="22"/>
              </w:rPr>
            </w:pPr>
          </w:p>
        </w:tc>
        <w:tc>
          <w:tcPr>
            <w:tcW w:w="7320" w:type="dxa"/>
          </w:tcPr>
          <w:p w14:paraId="6B95D213" w14:textId="77777777" w:rsidR="00270B2D" w:rsidRPr="00891E25" w:rsidRDefault="00270B2D" w:rsidP="0074368D">
            <w:pPr>
              <w:numPr>
                <w:ilvl w:val="0"/>
                <w:numId w:val="62"/>
              </w:numPr>
              <w:spacing w:line="276" w:lineRule="auto"/>
              <w:rPr>
                <w:rFonts w:cs="Calibri"/>
                <w:szCs w:val="22"/>
              </w:rPr>
            </w:pPr>
            <w:r w:rsidRPr="00891E25">
              <w:rPr>
                <w:rFonts w:cs="Calibri"/>
                <w:szCs w:val="22"/>
              </w:rPr>
              <w:t>Reporting options should be clearly communicated to:</w:t>
            </w:r>
          </w:p>
          <w:p w14:paraId="6DA90A9A" w14:textId="77777777" w:rsidR="00270B2D" w:rsidRPr="00891E25" w:rsidRDefault="00270B2D" w:rsidP="0074368D">
            <w:pPr>
              <w:numPr>
                <w:ilvl w:val="1"/>
                <w:numId w:val="63"/>
              </w:numPr>
              <w:spacing w:line="276" w:lineRule="auto"/>
              <w:rPr>
                <w:rFonts w:cs="Calibri"/>
                <w:szCs w:val="22"/>
              </w:rPr>
            </w:pPr>
            <w:r w:rsidRPr="00891E25">
              <w:rPr>
                <w:rFonts w:cs="Calibri"/>
                <w:szCs w:val="22"/>
              </w:rPr>
              <w:t>Personnel</w:t>
            </w:r>
          </w:p>
          <w:p w14:paraId="09089EC6" w14:textId="77777777" w:rsidR="00270B2D" w:rsidRPr="00891E25" w:rsidRDefault="00270B2D" w:rsidP="0074368D">
            <w:pPr>
              <w:numPr>
                <w:ilvl w:val="1"/>
                <w:numId w:val="63"/>
              </w:numPr>
              <w:spacing w:line="276" w:lineRule="auto"/>
              <w:rPr>
                <w:rFonts w:cs="Calibri"/>
                <w:szCs w:val="22"/>
              </w:rPr>
            </w:pPr>
            <w:r w:rsidRPr="00891E25">
              <w:rPr>
                <w:rFonts w:cs="Calibri"/>
                <w:szCs w:val="22"/>
              </w:rPr>
              <w:t>Community members (including children)</w:t>
            </w:r>
          </w:p>
          <w:p w14:paraId="2ABFC9E7" w14:textId="77777777" w:rsidR="00270B2D" w:rsidRPr="00891E25" w:rsidRDefault="00270B2D" w:rsidP="0074368D">
            <w:pPr>
              <w:numPr>
                <w:ilvl w:val="1"/>
                <w:numId w:val="63"/>
              </w:numPr>
              <w:spacing w:line="276" w:lineRule="auto"/>
              <w:rPr>
                <w:rFonts w:cs="Calibri"/>
                <w:szCs w:val="22"/>
              </w:rPr>
            </w:pPr>
            <w:r w:rsidRPr="00891E25">
              <w:rPr>
                <w:rFonts w:cs="Calibri"/>
                <w:szCs w:val="22"/>
              </w:rPr>
              <w:t>Downstream partners</w:t>
            </w:r>
          </w:p>
          <w:p w14:paraId="7F20C18C" w14:textId="73A3F73E" w:rsidR="00270B2D" w:rsidRPr="00270B2D" w:rsidRDefault="00270B2D" w:rsidP="0074368D">
            <w:pPr>
              <w:numPr>
                <w:ilvl w:val="0"/>
                <w:numId w:val="62"/>
              </w:numPr>
              <w:spacing w:line="276" w:lineRule="auto"/>
              <w:rPr>
                <w:rFonts w:cs="Calibri"/>
                <w:b/>
                <w:bCs/>
                <w:szCs w:val="22"/>
              </w:rPr>
            </w:pPr>
            <w:r w:rsidRPr="00891E25">
              <w:rPr>
                <w:rFonts w:cs="Calibri"/>
                <w:szCs w:val="22"/>
              </w:rPr>
              <w:t>Ensure stakeholders know </w:t>
            </w:r>
            <w:r w:rsidRPr="00D90975">
              <w:rPr>
                <w:rFonts w:cs="Calibri"/>
                <w:b/>
                <w:bCs/>
                <w:szCs w:val="22"/>
              </w:rPr>
              <w:t>how and to whom</w:t>
            </w:r>
            <w:r w:rsidRPr="00891E25">
              <w:rPr>
                <w:rFonts w:cs="Calibri"/>
                <w:szCs w:val="22"/>
              </w:rPr>
              <w:t> to rep</w:t>
            </w:r>
            <w:r>
              <w:rPr>
                <w:rFonts w:cs="Calibri"/>
                <w:szCs w:val="22"/>
              </w:rPr>
              <w:t>ort</w:t>
            </w:r>
          </w:p>
        </w:tc>
      </w:tr>
      <w:tr w:rsidR="00270B2D" w14:paraId="1C668A9C" w14:textId="77777777" w:rsidTr="00270B2D">
        <w:tc>
          <w:tcPr>
            <w:tcW w:w="1696" w:type="dxa"/>
          </w:tcPr>
          <w:p w14:paraId="45FB57D3" w14:textId="77777777" w:rsidR="00270B2D" w:rsidRPr="00891E25" w:rsidRDefault="00270B2D" w:rsidP="00C944FC">
            <w:pPr>
              <w:spacing w:line="276" w:lineRule="auto"/>
              <w:rPr>
                <w:rFonts w:cs="Calibri"/>
                <w:b/>
                <w:bCs/>
                <w:szCs w:val="22"/>
              </w:rPr>
            </w:pPr>
            <w:r w:rsidRPr="00891E25">
              <w:rPr>
                <w:rFonts w:cs="Calibri"/>
                <w:b/>
                <w:bCs/>
                <w:szCs w:val="22"/>
              </w:rPr>
              <w:t>Accessible</w:t>
            </w:r>
          </w:p>
          <w:p w14:paraId="003CCB39" w14:textId="77777777" w:rsidR="00270B2D" w:rsidRDefault="00270B2D" w:rsidP="00C944FC">
            <w:pPr>
              <w:spacing w:line="276" w:lineRule="auto"/>
              <w:rPr>
                <w:rFonts w:cs="Calibri"/>
                <w:b/>
                <w:bCs/>
                <w:szCs w:val="22"/>
              </w:rPr>
            </w:pPr>
          </w:p>
        </w:tc>
        <w:tc>
          <w:tcPr>
            <w:tcW w:w="7320" w:type="dxa"/>
          </w:tcPr>
          <w:p w14:paraId="3E125DDB" w14:textId="77777777" w:rsidR="00270B2D" w:rsidRPr="00891E25" w:rsidRDefault="00270B2D" w:rsidP="0074368D">
            <w:pPr>
              <w:numPr>
                <w:ilvl w:val="0"/>
                <w:numId w:val="62"/>
              </w:numPr>
              <w:spacing w:line="276" w:lineRule="auto"/>
              <w:rPr>
                <w:rFonts w:cs="Calibri"/>
                <w:szCs w:val="22"/>
              </w:rPr>
            </w:pPr>
            <w:r w:rsidRPr="00891E25">
              <w:rPr>
                <w:rFonts w:cs="Calibri"/>
                <w:szCs w:val="22"/>
              </w:rPr>
              <w:t>Provide multiple reporting methods:</w:t>
            </w:r>
          </w:p>
          <w:p w14:paraId="61A7742C" w14:textId="77777777" w:rsidR="00270B2D" w:rsidRPr="00891E25" w:rsidRDefault="00270B2D" w:rsidP="0074368D">
            <w:pPr>
              <w:numPr>
                <w:ilvl w:val="1"/>
                <w:numId w:val="63"/>
              </w:numPr>
              <w:spacing w:line="276" w:lineRule="auto"/>
              <w:rPr>
                <w:rFonts w:cs="Calibri"/>
                <w:szCs w:val="22"/>
              </w:rPr>
            </w:pPr>
            <w:r w:rsidRPr="00891E25">
              <w:rPr>
                <w:rFonts w:cs="Calibri"/>
                <w:szCs w:val="22"/>
              </w:rPr>
              <w:t>Hotlines, SMS, suggestion boxes</w:t>
            </w:r>
          </w:p>
          <w:p w14:paraId="70209F1D" w14:textId="77777777" w:rsidR="00270B2D" w:rsidRPr="00891E25" w:rsidRDefault="00270B2D" w:rsidP="0074368D">
            <w:pPr>
              <w:numPr>
                <w:ilvl w:val="1"/>
                <w:numId w:val="63"/>
              </w:numPr>
              <w:spacing w:line="276" w:lineRule="auto"/>
              <w:rPr>
                <w:rFonts w:cs="Calibri"/>
                <w:szCs w:val="22"/>
              </w:rPr>
            </w:pPr>
            <w:r w:rsidRPr="00891E25">
              <w:rPr>
                <w:rFonts w:cs="Calibri"/>
                <w:szCs w:val="22"/>
              </w:rPr>
              <w:t>Trained safeguarding focal points</w:t>
            </w:r>
          </w:p>
          <w:p w14:paraId="2E85014A" w14:textId="77777777" w:rsidR="00270B2D" w:rsidRPr="00891E25" w:rsidRDefault="00270B2D" w:rsidP="0074368D">
            <w:pPr>
              <w:numPr>
                <w:ilvl w:val="1"/>
                <w:numId w:val="63"/>
              </w:numPr>
              <w:spacing w:line="276" w:lineRule="auto"/>
              <w:rPr>
                <w:rFonts w:cs="Calibri"/>
                <w:szCs w:val="22"/>
              </w:rPr>
            </w:pPr>
            <w:r w:rsidRPr="00891E25">
              <w:rPr>
                <w:rFonts w:cs="Calibri"/>
                <w:szCs w:val="22"/>
              </w:rPr>
              <w:t>In-person, phone, online, email, post</w:t>
            </w:r>
          </w:p>
          <w:p w14:paraId="3F8F40FC" w14:textId="77777777" w:rsidR="00270B2D" w:rsidRPr="00891E25" w:rsidRDefault="00270B2D" w:rsidP="0074368D">
            <w:pPr>
              <w:numPr>
                <w:ilvl w:val="0"/>
                <w:numId w:val="62"/>
              </w:numPr>
              <w:spacing w:line="276" w:lineRule="auto"/>
              <w:rPr>
                <w:rFonts w:cs="Calibri"/>
                <w:szCs w:val="22"/>
              </w:rPr>
            </w:pPr>
            <w:r w:rsidRPr="00891E25">
              <w:rPr>
                <w:rFonts w:cs="Calibri"/>
                <w:szCs w:val="22"/>
              </w:rPr>
              <w:t>Ensure accessibility:</w:t>
            </w:r>
          </w:p>
          <w:p w14:paraId="75BCD9DC" w14:textId="77777777" w:rsidR="00270B2D" w:rsidRPr="00891E25" w:rsidRDefault="00270B2D" w:rsidP="0074368D">
            <w:pPr>
              <w:numPr>
                <w:ilvl w:val="1"/>
                <w:numId w:val="63"/>
              </w:numPr>
              <w:spacing w:line="276" w:lineRule="auto"/>
              <w:rPr>
                <w:rFonts w:cs="Calibri"/>
                <w:szCs w:val="22"/>
              </w:rPr>
            </w:pPr>
            <w:r w:rsidRPr="00891E25">
              <w:rPr>
                <w:rFonts w:cs="Calibri"/>
                <w:szCs w:val="22"/>
              </w:rPr>
              <w:t>In </w:t>
            </w:r>
            <w:r w:rsidRPr="00030036">
              <w:rPr>
                <w:rFonts w:cs="Calibri"/>
                <w:b/>
                <w:bCs/>
                <w:szCs w:val="22"/>
              </w:rPr>
              <w:t>local languages</w:t>
            </w:r>
          </w:p>
          <w:p w14:paraId="68FED6B6" w14:textId="77777777" w:rsidR="00270B2D" w:rsidRPr="00891E25" w:rsidRDefault="00270B2D" w:rsidP="0074368D">
            <w:pPr>
              <w:numPr>
                <w:ilvl w:val="1"/>
                <w:numId w:val="63"/>
              </w:numPr>
              <w:spacing w:line="276" w:lineRule="auto"/>
              <w:rPr>
                <w:rFonts w:cs="Calibri"/>
                <w:szCs w:val="22"/>
              </w:rPr>
            </w:pPr>
            <w:r w:rsidRPr="00891E25">
              <w:rPr>
                <w:rFonts w:cs="Calibri"/>
                <w:szCs w:val="22"/>
              </w:rPr>
              <w:t>For people of </w:t>
            </w:r>
            <w:r w:rsidRPr="00030036">
              <w:rPr>
                <w:rFonts w:cs="Calibri"/>
                <w:b/>
                <w:bCs/>
                <w:szCs w:val="22"/>
              </w:rPr>
              <w:t>different ages, abilities, identities</w:t>
            </w:r>
            <w:r w:rsidRPr="0074368D">
              <w:rPr>
                <w:rFonts w:cs="Calibri"/>
                <w:b/>
                <w:bCs/>
                <w:szCs w:val="22"/>
              </w:rPr>
              <w:t>, and contexts</w:t>
            </w:r>
            <w:r w:rsidRPr="00891E25">
              <w:rPr>
                <w:rFonts w:cs="Calibri"/>
                <w:szCs w:val="22"/>
              </w:rPr>
              <w:t xml:space="preserve"> (e.g., children, people with disability, Indigenous, LGBT+)</w:t>
            </w:r>
          </w:p>
          <w:p w14:paraId="374CE7D4" w14:textId="224804AB" w:rsidR="00270B2D" w:rsidRPr="00270B2D" w:rsidRDefault="00270B2D" w:rsidP="0074368D">
            <w:pPr>
              <w:numPr>
                <w:ilvl w:val="1"/>
                <w:numId w:val="63"/>
              </w:numPr>
              <w:spacing w:line="276" w:lineRule="auto"/>
              <w:rPr>
                <w:rFonts w:cs="Calibri"/>
                <w:szCs w:val="22"/>
              </w:rPr>
            </w:pPr>
            <w:r w:rsidRPr="00891E25">
              <w:rPr>
                <w:rFonts w:cs="Calibri"/>
                <w:szCs w:val="22"/>
              </w:rPr>
              <w:t>Mechanisms must be </w:t>
            </w:r>
            <w:r w:rsidRPr="00030036">
              <w:rPr>
                <w:rFonts w:cs="Calibri"/>
                <w:b/>
                <w:bCs/>
                <w:szCs w:val="22"/>
              </w:rPr>
              <w:t>physically accessible</w:t>
            </w:r>
            <w:r w:rsidRPr="0074368D">
              <w:rPr>
                <w:rFonts w:cs="Calibri"/>
                <w:b/>
                <w:bCs/>
                <w:szCs w:val="22"/>
              </w:rPr>
              <w:t>, </w:t>
            </w:r>
            <w:r w:rsidRPr="00030036">
              <w:rPr>
                <w:rFonts w:cs="Calibri"/>
                <w:b/>
                <w:bCs/>
                <w:szCs w:val="22"/>
              </w:rPr>
              <w:t>culturally safe</w:t>
            </w:r>
            <w:r w:rsidRPr="0074368D">
              <w:rPr>
                <w:rFonts w:cs="Calibri"/>
                <w:b/>
                <w:bCs/>
                <w:szCs w:val="22"/>
              </w:rPr>
              <w:t>, and </w:t>
            </w:r>
            <w:r w:rsidRPr="00030036">
              <w:rPr>
                <w:rFonts w:cs="Calibri"/>
                <w:b/>
                <w:bCs/>
                <w:szCs w:val="22"/>
              </w:rPr>
              <w:t>age-appropriate</w:t>
            </w:r>
          </w:p>
        </w:tc>
      </w:tr>
      <w:tr w:rsidR="00270B2D" w14:paraId="392C91EA" w14:textId="77777777" w:rsidTr="00270B2D">
        <w:tc>
          <w:tcPr>
            <w:tcW w:w="1696" w:type="dxa"/>
          </w:tcPr>
          <w:p w14:paraId="4EB27BA5" w14:textId="77777777" w:rsidR="00270B2D" w:rsidRPr="00891E25" w:rsidRDefault="00270B2D" w:rsidP="00C944FC">
            <w:pPr>
              <w:spacing w:line="276" w:lineRule="auto"/>
              <w:rPr>
                <w:rFonts w:cs="Calibri"/>
                <w:b/>
                <w:bCs/>
                <w:szCs w:val="22"/>
              </w:rPr>
            </w:pPr>
            <w:r w:rsidRPr="00891E25">
              <w:rPr>
                <w:rFonts w:cs="Calibri"/>
                <w:b/>
                <w:bCs/>
                <w:szCs w:val="22"/>
              </w:rPr>
              <w:t>Confidential</w:t>
            </w:r>
          </w:p>
          <w:p w14:paraId="24E03553" w14:textId="77777777" w:rsidR="00270B2D" w:rsidRDefault="00270B2D" w:rsidP="00C944FC">
            <w:pPr>
              <w:spacing w:line="276" w:lineRule="auto"/>
              <w:rPr>
                <w:rFonts w:cs="Calibri"/>
                <w:b/>
                <w:bCs/>
                <w:szCs w:val="22"/>
              </w:rPr>
            </w:pPr>
          </w:p>
        </w:tc>
        <w:tc>
          <w:tcPr>
            <w:tcW w:w="7320" w:type="dxa"/>
          </w:tcPr>
          <w:p w14:paraId="569A3857" w14:textId="77777777" w:rsidR="00270B2D" w:rsidRPr="00891E25" w:rsidRDefault="00270B2D" w:rsidP="0074368D">
            <w:pPr>
              <w:numPr>
                <w:ilvl w:val="0"/>
                <w:numId w:val="62"/>
              </w:numPr>
              <w:spacing w:line="276" w:lineRule="auto"/>
              <w:rPr>
                <w:rFonts w:cs="Calibri"/>
                <w:szCs w:val="22"/>
              </w:rPr>
            </w:pPr>
            <w:r w:rsidRPr="00891E25">
              <w:rPr>
                <w:rFonts w:cs="Calibri"/>
                <w:szCs w:val="22"/>
              </w:rPr>
              <w:t>Limit data access and disclosure</w:t>
            </w:r>
          </w:p>
          <w:p w14:paraId="75703D9D" w14:textId="77777777" w:rsidR="00270B2D" w:rsidRPr="00891E25" w:rsidRDefault="00270B2D" w:rsidP="0074368D">
            <w:pPr>
              <w:numPr>
                <w:ilvl w:val="0"/>
                <w:numId w:val="62"/>
              </w:numPr>
              <w:spacing w:line="276" w:lineRule="auto"/>
              <w:rPr>
                <w:rFonts w:cs="Calibri"/>
                <w:szCs w:val="22"/>
              </w:rPr>
            </w:pPr>
            <w:r w:rsidRPr="00891E25">
              <w:rPr>
                <w:rFonts w:cs="Calibri"/>
                <w:szCs w:val="22"/>
              </w:rPr>
              <w:t>Use:</w:t>
            </w:r>
          </w:p>
          <w:p w14:paraId="6DF8B255" w14:textId="77777777" w:rsidR="00270B2D" w:rsidRPr="00891E25" w:rsidRDefault="00270B2D" w:rsidP="0074368D">
            <w:pPr>
              <w:numPr>
                <w:ilvl w:val="1"/>
                <w:numId w:val="63"/>
              </w:numPr>
              <w:spacing w:line="276" w:lineRule="auto"/>
              <w:rPr>
                <w:rFonts w:cs="Calibri"/>
                <w:szCs w:val="22"/>
              </w:rPr>
            </w:pPr>
            <w:r w:rsidRPr="00891E25">
              <w:rPr>
                <w:rFonts w:cs="Calibri"/>
                <w:szCs w:val="22"/>
              </w:rPr>
              <w:t>Controlled-access email</w:t>
            </w:r>
          </w:p>
          <w:p w14:paraId="78DE6248" w14:textId="77777777" w:rsidR="00270B2D" w:rsidRPr="00891E25" w:rsidRDefault="00270B2D" w:rsidP="0074368D">
            <w:pPr>
              <w:numPr>
                <w:ilvl w:val="1"/>
                <w:numId w:val="63"/>
              </w:numPr>
              <w:spacing w:line="276" w:lineRule="auto"/>
              <w:rPr>
                <w:rFonts w:cs="Calibri"/>
                <w:szCs w:val="22"/>
              </w:rPr>
            </w:pPr>
            <w:r w:rsidRPr="00891E25">
              <w:rPr>
                <w:rFonts w:cs="Calibri"/>
                <w:szCs w:val="22"/>
              </w:rPr>
              <w:t>Secure handling of physical mail</w:t>
            </w:r>
          </w:p>
          <w:p w14:paraId="066D6AA8" w14:textId="77777777" w:rsidR="00270B2D" w:rsidRPr="00891E25" w:rsidRDefault="00270B2D" w:rsidP="0074368D">
            <w:pPr>
              <w:numPr>
                <w:ilvl w:val="1"/>
                <w:numId w:val="63"/>
              </w:numPr>
              <w:spacing w:line="276" w:lineRule="auto"/>
              <w:rPr>
                <w:rFonts w:cs="Calibri"/>
                <w:szCs w:val="22"/>
              </w:rPr>
            </w:pPr>
            <w:r w:rsidRPr="00891E25">
              <w:rPr>
                <w:rFonts w:cs="Calibri"/>
                <w:szCs w:val="22"/>
              </w:rPr>
              <w:t>Secure, access-controlled data storage</w:t>
            </w:r>
          </w:p>
          <w:p w14:paraId="2EA1644F" w14:textId="77777777" w:rsidR="00270B2D" w:rsidRPr="00667D02" w:rsidRDefault="00270B2D" w:rsidP="0074368D">
            <w:pPr>
              <w:numPr>
                <w:ilvl w:val="0"/>
                <w:numId w:val="62"/>
              </w:numPr>
              <w:spacing w:line="276" w:lineRule="auto"/>
              <w:rPr>
                <w:rFonts w:cs="Calibri"/>
                <w:szCs w:val="22"/>
              </w:rPr>
            </w:pPr>
            <w:r w:rsidRPr="00891E25">
              <w:rPr>
                <w:rFonts w:cs="Calibri"/>
                <w:szCs w:val="22"/>
              </w:rPr>
              <w:t>Obtain informed consent for</w:t>
            </w:r>
            <w:r>
              <w:rPr>
                <w:rFonts w:cs="Calibri"/>
                <w:szCs w:val="22"/>
              </w:rPr>
              <w:t xml:space="preserve"> s</w:t>
            </w:r>
            <w:r w:rsidRPr="00667D02">
              <w:rPr>
                <w:rFonts w:cs="Calibri"/>
                <w:szCs w:val="22"/>
              </w:rPr>
              <w:t>haring identifiable information</w:t>
            </w:r>
          </w:p>
          <w:p w14:paraId="0091E3CC" w14:textId="77777777" w:rsidR="00270B2D" w:rsidRPr="00667D02" w:rsidRDefault="00270B2D" w:rsidP="0074368D">
            <w:pPr>
              <w:numPr>
                <w:ilvl w:val="0"/>
                <w:numId w:val="62"/>
              </w:numPr>
              <w:spacing w:line="276" w:lineRule="auto"/>
              <w:rPr>
                <w:rFonts w:cs="Calibri"/>
                <w:szCs w:val="22"/>
              </w:rPr>
            </w:pPr>
            <w:r w:rsidRPr="00891E25">
              <w:rPr>
                <w:rFonts w:cs="Calibri"/>
                <w:szCs w:val="22"/>
              </w:rPr>
              <w:t>Protect the identity of</w:t>
            </w:r>
            <w:r>
              <w:rPr>
                <w:rFonts w:cs="Calibri"/>
                <w:szCs w:val="22"/>
              </w:rPr>
              <w:t xml:space="preserve"> </w:t>
            </w:r>
            <w:r w:rsidRPr="00030036">
              <w:rPr>
                <w:rFonts w:cs="Calibri"/>
                <w:b/>
                <w:bCs/>
                <w:szCs w:val="22"/>
              </w:rPr>
              <w:t>victim-survivors</w:t>
            </w:r>
            <w:r w:rsidRPr="00667D02">
              <w:rPr>
                <w:rFonts w:cs="Calibri"/>
                <w:szCs w:val="22"/>
              </w:rPr>
              <w:t> and </w:t>
            </w:r>
            <w:r w:rsidRPr="00030036">
              <w:rPr>
                <w:rFonts w:cs="Calibri"/>
                <w:b/>
                <w:bCs/>
                <w:szCs w:val="22"/>
              </w:rPr>
              <w:t>alleged perpetrators</w:t>
            </w:r>
          </w:p>
          <w:p w14:paraId="486A82E6" w14:textId="07E2175D" w:rsidR="00270B2D" w:rsidRPr="00270B2D" w:rsidRDefault="00270B2D" w:rsidP="0074368D">
            <w:pPr>
              <w:numPr>
                <w:ilvl w:val="0"/>
                <w:numId w:val="62"/>
              </w:numPr>
              <w:spacing w:line="276" w:lineRule="auto"/>
              <w:rPr>
                <w:rFonts w:cs="Calibri"/>
                <w:szCs w:val="22"/>
              </w:rPr>
            </w:pPr>
            <w:r w:rsidRPr="00891E25">
              <w:rPr>
                <w:rFonts w:cs="Calibri"/>
                <w:szCs w:val="22"/>
              </w:rPr>
              <w:t>Investigations must follow strict confidentiality protocols</w:t>
            </w:r>
          </w:p>
        </w:tc>
      </w:tr>
      <w:tr w:rsidR="00270B2D" w14:paraId="00211E38" w14:textId="77777777" w:rsidTr="00270B2D">
        <w:tc>
          <w:tcPr>
            <w:tcW w:w="1696" w:type="dxa"/>
          </w:tcPr>
          <w:p w14:paraId="7C0A2F39" w14:textId="77777777" w:rsidR="00270B2D" w:rsidRPr="00891E25" w:rsidRDefault="00270B2D" w:rsidP="00C944FC">
            <w:pPr>
              <w:spacing w:line="276" w:lineRule="auto"/>
              <w:rPr>
                <w:rFonts w:cs="Calibri"/>
                <w:b/>
                <w:bCs/>
                <w:szCs w:val="22"/>
              </w:rPr>
            </w:pPr>
            <w:r w:rsidRPr="00891E25">
              <w:rPr>
                <w:rFonts w:cs="Calibri"/>
                <w:b/>
                <w:bCs/>
                <w:szCs w:val="22"/>
              </w:rPr>
              <w:t>Safe</w:t>
            </w:r>
          </w:p>
          <w:p w14:paraId="7DE6881C" w14:textId="77777777" w:rsidR="00270B2D" w:rsidRDefault="00270B2D" w:rsidP="00C944FC">
            <w:pPr>
              <w:spacing w:line="276" w:lineRule="auto"/>
              <w:rPr>
                <w:rFonts w:cs="Calibri"/>
                <w:b/>
                <w:bCs/>
                <w:szCs w:val="22"/>
              </w:rPr>
            </w:pPr>
          </w:p>
        </w:tc>
        <w:tc>
          <w:tcPr>
            <w:tcW w:w="7320" w:type="dxa"/>
          </w:tcPr>
          <w:p w14:paraId="4DFDD168" w14:textId="3E75F805" w:rsidR="00270B2D" w:rsidRPr="00891E25" w:rsidRDefault="00270B2D" w:rsidP="0074368D">
            <w:pPr>
              <w:numPr>
                <w:ilvl w:val="0"/>
                <w:numId w:val="62"/>
              </w:numPr>
              <w:spacing w:line="276" w:lineRule="auto"/>
              <w:rPr>
                <w:rFonts w:cs="Calibri"/>
                <w:szCs w:val="22"/>
              </w:rPr>
            </w:pPr>
            <w:r w:rsidRPr="00891E25">
              <w:rPr>
                <w:rFonts w:cs="Calibri"/>
                <w:szCs w:val="22"/>
              </w:rPr>
              <w:t>Centre the process on </w:t>
            </w:r>
            <w:r w:rsidRPr="00030036">
              <w:rPr>
                <w:rFonts w:cs="Calibri"/>
                <w:b/>
                <w:bCs/>
                <w:szCs w:val="22"/>
              </w:rPr>
              <w:t>victim-survivor needs</w:t>
            </w:r>
            <w:r w:rsidR="002045E6" w:rsidRPr="00030036">
              <w:rPr>
                <w:rFonts w:cs="Calibri"/>
                <w:b/>
                <w:bCs/>
                <w:szCs w:val="22"/>
              </w:rPr>
              <w:t xml:space="preserve"> and safety</w:t>
            </w:r>
          </w:p>
          <w:p w14:paraId="10008CAA" w14:textId="16A06A1E" w:rsidR="00270B2D" w:rsidRPr="00270B2D" w:rsidRDefault="00270B2D" w:rsidP="0074368D">
            <w:pPr>
              <w:numPr>
                <w:ilvl w:val="0"/>
                <w:numId w:val="62"/>
              </w:numPr>
              <w:spacing w:line="276" w:lineRule="auto"/>
              <w:rPr>
                <w:rFonts w:cs="Calibri"/>
                <w:szCs w:val="22"/>
              </w:rPr>
            </w:pPr>
            <w:r w:rsidRPr="00891E25">
              <w:rPr>
                <w:rFonts w:cs="Calibri"/>
                <w:szCs w:val="22"/>
              </w:rPr>
              <w:t>Ensure all elements (confidentiality, retaliation protection, trauma-informed response) are in place</w:t>
            </w:r>
          </w:p>
        </w:tc>
      </w:tr>
      <w:tr w:rsidR="00270B2D" w14:paraId="2DF510EA" w14:textId="77777777" w:rsidTr="00270B2D">
        <w:tc>
          <w:tcPr>
            <w:tcW w:w="1696" w:type="dxa"/>
          </w:tcPr>
          <w:p w14:paraId="78FE1D5B" w14:textId="1597B127" w:rsidR="00270B2D" w:rsidRPr="00891E25" w:rsidRDefault="00270B2D" w:rsidP="00C944FC">
            <w:pPr>
              <w:spacing w:line="276" w:lineRule="auto"/>
              <w:rPr>
                <w:rFonts w:cs="Calibri"/>
                <w:b/>
                <w:bCs/>
                <w:szCs w:val="22"/>
              </w:rPr>
            </w:pPr>
            <w:r w:rsidRPr="00891E25">
              <w:rPr>
                <w:rFonts w:cs="Calibri"/>
                <w:b/>
                <w:bCs/>
                <w:szCs w:val="22"/>
              </w:rPr>
              <w:t xml:space="preserve">Protection from </w:t>
            </w:r>
            <w:r w:rsidR="00351866">
              <w:rPr>
                <w:rFonts w:cs="Calibri"/>
                <w:b/>
                <w:bCs/>
                <w:szCs w:val="22"/>
              </w:rPr>
              <w:t>r</w:t>
            </w:r>
            <w:r w:rsidRPr="00891E25">
              <w:rPr>
                <w:rFonts w:cs="Calibri"/>
                <w:b/>
                <w:bCs/>
                <w:szCs w:val="22"/>
              </w:rPr>
              <w:t>etaliation</w:t>
            </w:r>
          </w:p>
          <w:p w14:paraId="1190F043" w14:textId="77777777" w:rsidR="00270B2D" w:rsidRDefault="00270B2D" w:rsidP="00C944FC">
            <w:pPr>
              <w:spacing w:line="276" w:lineRule="auto"/>
              <w:rPr>
                <w:rFonts w:cs="Calibri"/>
                <w:b/>
                <w:bCs/>
                <w:szCs w:val="22"/>
              </w:rPr>
            </w:pPr>
          </w:p>
        </w:tc>
        <w:tc>
          <w:tcPr>
            <w:tcW w:w="7320" w:type="dxa"/>
          </w:tcPr>
          <w:p w14:paraId="0CB09B27" w14:textId="77777777" w:rsidR="00270B2D" w:rsidRPr="00891E25" w:rsidRDefault="00270B2D" w:rsidP="0074368D">
            <w:pPr>
              <w:numPr>
                <w:ilvl w:val="0"/>
                <w:numId w:val="62"/>
              </w:numPr>
              <w:spacing w:line="276" w:lineRule="auto"/>
              <w:rPr>
                <w:rFonts w:cs="Calibri"/>
                <w:szCs w:val="22"/>
              </w:rPr>
            </w:pPr>
            <w:r w:rsidRPr="00891E25">
              <w:rPr>
                <w:rFonts w:cs="Calibri"/>
                <w:szCs w:val="22"/>
              </w:rPr>
              <w:t>Implement a </w:t>
            </w:r>
            <w:r w:rsidRPr="0045572A">
              <w:rPr>
                <w:rFonts w:cs="Calibri"/>
                <w:b/>
                <w:bCs/>
                <w:szCs w:val="22"/>
              </w:rPr>
              <w:t>whistleblower policy</w:t>
            </w:r>
          </w:p>
          <w:p w14:paraId="6E3CD9AB" w14:textId="77777777" w:rsidR="00270B2D" w:rsidRPr="00891E25" w:rsidRDefault="00270B2D" w:rsidP="0074368D">
            <w:pPr>
              <w:numPr>
                <w:ilvl w:val="0"/>
                <w:numId w:val="62"/>
              </w:numPr>
              <w:spacing w:line="276" w:lineRule="auto"/>
              <w:rPr>
                <w:rFonts w:cs="Calibri"/>
                <w:szCs w:val="22"/>
              </w:rPr>
            </w:pPr>
            <w:r w:rsidRPr="00891E25">
              <w:rPr>
                <w:rFonts w:cs="Calibri"/>
                <w:szCs w:val="22"/>
              </w:rPr>
              <w:t>Ensure people feel </w:t>
            </w:r>
            <w:r w:rsidRPr="0045572A">
              <w:rPr>
                <w:rFonts w:cs="Calibri"/>
                <w:b/>
                <w:bCs/>
                <w:szCs w:val="22"/>
              </w:rPr>
              <w:t>safe to report</w:t>
            </w:r>
          </w:p>
          <w:p w14:paraId="2F775F4C" w14:textId="77777777" w:rsidR="00270B2D" w:rsidRPr="00891E25" w:rsidRDefault="00270B2D" w:rsidP="0074368D">
            <w:pPr>
              <w:numPr>
                <w:ilvl w:val="0"/>
                <w:numId w:val="62"/>
              </w:numPr>
              <w:spacing w:line="276" w:lineRule="auto"/>
              <w:rPr>
                <w:rFonts w:cs="Calibri"/>
                <w:szCs w:val="22"/>
              </w:rPr>
            </w:pPr>
            <w:r w:rsidRPr="00891E25">
              <w:rPr>
                <w:rFonts w:cs="Calibri"/>
                <w:szCs w:val="22"/>
              </w:rPr>
              <w:t>DFAT partners must </w:t>
            </w:r>
            <w:r w:rsidRPr="0045572A">
              <w:rPr>
                <w:rFonts w:cs="Calibri"/>
                <w:b/>
                <w:bCs/>
                <w:szCs w:val="22"/>
              </w:rPr>
              <w:t>not tolerate retaliation</w:t>
            </w:r>
            <w:r w:rsidRPr="00891E25">
              <w:rPr>
                <w:rFonts w:cs="Calibri"/>
                <w:szCs w:val="22"/>
              </w:rPr>
              <w:t> against:</w:t>
            </w:r>
          </w:p>
          <w:p w14:paraId="118FA8ED" w14:textId="08EA29D3" w:rsidR="00270B2D" w:rsidRPr="00891E25" w:rsidRDefault="00CC48F0" w:rsidP="0074368D">
            <w:pPr>
              <w:numPr>
                <w:ilvl w:val="1"/>
                <w:numId w:val="63"/>
              </w:numPr>
              <w:spacing w:line="276" w:lineRule="auto"/>
              <w:rPr>
                <w:rFonts w:cs="Calibri"/>
                <w:szCs w:val="22"/>
              </w:rPr>
            </w:pPr>
            <w:r>
              <w:rPr>
                <w:rFonts w:cs="Calibri"/>
                <w:szCs w:val="22"/>
              </w:rPr>
              <w:t xml:space="preserve">Victim-survivors </w:t>
            </w:r>
            <w:r w:rsidR="00701582">
              <w:rPr>
                <w:rFonts w:cs="Calibri"/>
                <w:szCs w:val="22"/>
              </w:rPr>
              <w:t>or c</w:t>
            </w:r>
            <w:r w:rsidR="00270B2D" w:rsidRPr="00891E25">
              <w:rPr>
                <w:rFonts w:cs="Calibri"/>
                <w:szCs w:val="22"/>
              </w:rPr>
              <w:t>omplainants</w:t>
            </w:r>
          </w:p>
          <w:p w14:paraId="005DEA60" w14:textId="39849A5F" w:rsidR="00270B2D" w:rsidRPr="00270B2D" w:rsidRDefault="00270B2D" w:rsidP="0074368D">
            <w:pPr>
              <w:numPr>
                <w:ilvl w:val="1"/>
                <w:numId w:val="63"/>
              </w:numPr>
              <w:spacing w:line="276" w:lineRule="auto"/>
              <w:rPr>
                <w:rFonts w:cs="Calibri"/>
                <w:szCs w:val="22"/>
              </w:rPr>
            </w:pPr>
            <w:r w:rsidRPr="00891E25">
              <w:rPr>
                <w:rFonts w:cs="Calibri"/>
                <w:szCs w:val="22"/>
              </w:rPr>
              <w:t>Cooperators in investigations</w:t>
            </w:r>
          </w:p>
        </w:tc>
      </w:tr>
      <w:tr w:rsidR="00270B2D" w14:paraId="1BFC1C70" w14:textId="77777777" w:rsidTr="00270B2D">
        <w:tc>
          <w:tcPr>
            <w:tcW w:w="1696" w:type="dxa"/>
          </w:tcPr>
          <w:p w14:paraId="200EBCE6" w14:textId="0DEF383E" w:rsidR="00270B2D" w:rsidRPr="00891E25" w:rsidRDefault="00270B2D" w:rsidP="00C944FC">
            <w:pPr>
              <w:spacing w:line="276" w:lineRule="auto"/>
              <w:rPr>
                <w:rFonts w:cs="Calibri"/>
                <w:b/>
                <w:bCs/>
                <w:szCs w:val="22"/>
              </w:rPr>
            </w:pPr>
            <w:r w:rsidRPr="00891E25">
              <w:rPr>
                <w:rFonts w:cs="Calibri"/>
                <w:b/>
                <w:bCs/>
                <w:szCs w:val="22"/>
              </w:rPr>
              <w:t>Trauma-</w:t>
            </w:r>
            <w:r w:rsidR="00351866">
              <w:rPr>
                <w:rFonts w:cs="Calibri"/>
                <w:b/>
                <w:bCs/>
                <w:szCs w:val="22"/>
              </w:rPr>
              <w:t>i</w:t>
            </w:r>
            <w:r w:rsidRPr="00891E25">
              <w:rPr>
                <w:rFonts w:cs="Calibri"/>
                <w:b/>
                <w:bCs/>
                <w:szCs w:val="22"/>
              </w:rPr>
              <w:t>nformed</w:t>
            </w:r>
          </w:p>
          <w:p w14:paraId="2D96BB35" w14:textId="77777777" w:rsidR="00270B2D" w:rsidRDefault="00270B2D" w:rsidP="00C944FC">
            <w:pPr>
              <w:spacing w:line="276" w:lineRule="auto"/>
              <w:rPr>
                <w:rFonts w:cs="Calibri"/>
                <w:b/>
                <w:bCs/>
                <w:szCs w:val="22"/>
              </w:rPr>
            </w:pPr>
          </w:p>
        </w:tc>
        <w:tc>
          <w:tcPr>
            <w:tcW w:w="7320" w:type="dxa"/>
          </w:tcPr>
          <w:p w14:paraId="5FC0D3E4" w14:textId="77777777" w:rsidR="00270B2D" w:rsidRPr="00891E25" w:rsidRDefault="00270B2D" w:rsidP="0074368D">
            <w:pPr>
              <w:numPr>
                <w:ilvl w:val="0"/>
                <w:numId w:val="62"/>
              </w:numPr>
              <w:spacing w:line="276" w:lineRule="auto"/>
              <w:rPr>
                <w:rFonts w:cs="Calibri"/>
                <w:szCs w:val="22"/>
              </w:rPr>
            </w:pPr>
            <w:proofErr w:type="spellStart"/>
            <w:r w:rsidRPr="00891E25">
              <w:rPr>
                <w:rFonts w:cs="Calibri"/>
                <w:szCs w:val="22"/>
              </w:rPr>
              <w:t>Recognise</w:t>
            </w:r>
            <w:proofErr w:type="spellEnd"/>
            <w:r w:rsidRPr="00891E25">
              <w:rPr>
                <w:rFonts w:cs="Calibri"/>
                <w:szCs w:val="22"/>
              </w:rPr>
              <w:t xml:space="preserve"> and respond to trauma:</w:t>
            </w:r>
          </w:p>
          <w:p w14:paraId="038DAE5E" w14:textId="77777777" w:rsidR="00270B2D" w:rsidRPr="00891E25" w:rsidRDefault="00270B2D" w:rsidP="0074368D">
            <w:pPr>
              <w:numPr>
                <w:ilvl w:val="1"/>
                <w:numId w:val="63"/>
              </w:numPr>
              <w:spacing w:line="276" w:lineRule="auto"/>
              <w:rPr>
                <w:rFonts w:cs="Calibri"/>
                <w:szCs w:val="22"/>
              </w:rPr>
            </w:pPr>
            <w:proofErr w:type="spellStart"/>
            <w:r w:rsidRPr="00891E25">
              <w:rPr>
                <w:rFonts w:cs="Calibri"/>
                <w:szCs w:val="22"/>
              </w:rPr>
              <w:t>Minimise</w:t>
            </w:r>
            <w:proofErr w:type="spellEnd"/>
            <w:r w:rsidRPr="00891E25">
              <w:rPr>
                <w:rFonts w:cs="Calibri"/>
                <w:szCs w:val="22"/>
              </w:rPr>
              <w:t xml:space="preserve"> re-</w:t>
            </w:r>
            <w:proofErr w:type="spellStart"/>
            <w:r w:rsidRPr="00891E25">
              <w:rPr>
                <w:rFonts w:cs="Calibri"/>
                <w:szCs w:val="22"/>
              </w:rPr>
              <w:t>traumatisation</w:t>
            </w:r>
            <w:proofErr w:type="spellEnd"/>
          </w:p>
          <w:p w14:paraId="6D670C22" w14:textId="77777777" w:rsidR="00270B2D" w:rsidRPr="00891E25" w:rsidRDefault="00270B2D" w:rsidP="0074368D">
            <w:pPr>
              <w:numPr>
                <w:ilvl w:val="1"/>
                <w:numId w:val="63"/>
              </w:numPr>
              <w:spacing w:line="276" w:lineRule="auto"/>
              <w:rPr>
                <w:rFonts w:cs="Calibri"/>
                <w:szCs w:val="22"/>
              </w:rPr>
            </w:pPr>
            <w:proofErr w:type="spellStart"/>
            <w:r w:rsidRPr="00891E25">
              <w:rPr>
                <w:rFonts w:cs="Calibri"/>
                <w:szCs w:val="22"/>
              </w:rPr>
              <w:t>Recognise</w:t>
            </w:r>
            <w:proofErr w:type="spellEnd"/>
            <w:r w:rsidRPr="00891E25">
              <w:rPr>
                <w:rFonts w:cs="Calibri"/>
                <w:szCs w:val="22"/>
              </w:rPr>
              <w:t xml:space="preserve"> signs of trauma or distress</w:t>
            </w:r>
          </w:p>
          <w:p w14:paraId="25497934" w14:textId="77777777" w:rsidR="00270B2D" w:rsidRPr="0074368D" w:rsidRDefault="00270B2D" w:rsidP="0074368D">
            <w:pPr>
              <w:numPr>
                <w:ilvl w:val="1"/>
                <w:numId w:val="63"/>
              </w:numPr>
              <w:spacing w:line="276" w:lineRule="auto"/>
              <w:rPr>
                <w:rFonts w:cs="Calibri"/>
                <w:b/>
                <w:bCs/>
                <w:szCs w:val="22"/>
              </w:rPr>
            </w:pPr>
            <w:r w:rsidRPr="00891E25">
              <w:rPr>
                <w:rFonts w:cs="Calibri"/>
                <w:szCs w:val="22"/>
              </w:rPr>
              <w:t>Support staff with managing </w:t>
            </w:r>
            <w:r w:rsidRPr="0045572A">
              <w:rPr>
                <w:rFonts w:cs="Calibri"/>
                <w:b/>
                <w:bCs/>
                <w:szCs w:val="22"/>
              </w:rPr>
              <w:t>vicarious trauma</w:t>
            </w:r>
          </w:p>
          <w:p w14:paraId="0A989E43" w14:textId="12A1D143" w:rsidR="00270B2D" w:rsidRPr="00270B2D" w:rsidRDefault="00270B2D" w:rsidP="0074368D">
            <w:pPr>
              <w:numPr>
                <w:ilvl w:val="0"/>
                <w:numId w:val="62"/>
              </w:numPr>
              <w:spacing w:line="276" w:lineRule="auto"/>
              <w:rPr>
                <w:rFonts w:cs="Calibri"/>
                <w:szCs w:val="22"/>
              </w:rPr>
            </w:pPr>
            <w:r w:rsidRPr="00891E25">
              <w:rPr>
                <w:rFonts w:cs="Calibri"/>
                <w:szCs w:val="22"/>
              </w:rPr>
              <w:lastRenderedPageBreak/>
              <w:t>Provide </w:t>
            </w:r>
            <w:r w:rsidRPr="0045572A">
              <w:rPr>
                <w:rFonts w:cs="Calibri"/>
                <w:b/>
                <w:bCs/>
                <w:szCs w:val="22"/>
              </w:rPr>
              <w:t>appropriate support</w:t>
            </w:r>
            <w:r w:rsidRPr="00891E25">
              <w:rPr>
                <w:rFonts w:cs="Calibri"/>
                <w:szCs w:val="22"/>
              </w:rPr>
              <w:t> for victim-survivors</w:t>
            </w:r>
          </w:p>
        </w:tc>
      </w:tr>
      <w:tr w:rsidR="00270B2D" w14:paraId="2A7B5AB6" w14:textId="77777777" w:rsidTr="001860CA">
        <w:trPr>
          <w:trHeight w:val="236"/>
        </w:trPr>
        <w:tc>
          <w:tcPr>
            <w:tcW w:w="1696" w:type="dxa"/>
          </w:tcPr>
          <w:p w14:paraId="40005680" w14:textId="4F48F0D0" w:rsidR="00270B2D" w:rsidRPr="00891E25" w:rsidRDefault="00270B2D" w:rsidP="00C944FC">
            <w:pPr>
              <w:spacing w:line="276" w:lineRule="auto"/>
              <w:rPr>
                <w:rFonts w:cs="Calibri"/>
                <w:b/>
                <w:bCs/>
                <w:szCs w:val="22"/>
              </w:rPr>
            </w:pPr>
            <w:r w:rsidRPr="00891E25">
              <w:rPr>
                <w:rFonts w:cs="Calibri"/>
                <w:b/>
                <w:bCs/>
                <w:szCs w:val="22"/>
              </w:rPr>
              <w:lastRenderedPageBreak/>
              <w:t xml:space="preserve">Procedural </w:t>
            </w:r>
            <w:r w:rsidR="00351866">
              <w:rPr>
                <w:rFonts w:cs="Calibri"/>
                <w:b/>
                <w:bCs/>
                <w:szCs w:val="22"/>
              </w:rPr>
              <w:t>f</w:t>
            </w:r>
            <w:r w:rsidRPr="00891E25">
              <w:rPr>
                <w:rFonts w:cs="Calibri"/>
                <w:b/>
                <w:bCs/>
                <w:szCs w:val="22"/>
              </w:rPr>
              <w:t>airness</w:t>
            </w:r>
          </w:p>
          <w:p w14:paraId="31DBB756" w14:textId="77777777" w:rsidR="00270B2D" w:rsidRDefault="00270B2D" w:rsidP="00C944FC">
            <w:pPr>
              <w:spacing w:line="276" w:lineRule="auto"/>
              <w:rPr>
                <w:rFonts w:cs="Calibri"/>
                <w:b/>
                <w:bCs/>
                <w:szCs w:val="22"/>
              </w:rPr>
            </w:pPr>
          </w:p>
        </w:tc>
        <w:tc>
          <w:tcPr>
            <w:tcW w:w="7320" w:type="dxa"/>
          </w:tcPr>
          <w:p w14:paraId="651637A8" w14:textId="34ABBB20" w:rsidR="00270B2D" w:rsidRPr="0074368D" w:rsidRDefault="00270B2D" w:rsidP="0074368D">
            <w:pPr>
              <w:numPr>
                <w:ilvl w:val="0"/>
                <w:numId w:val="62"/>
              </w:numPr>
              <w:spacing w:line="276" w:lineRule="auto"/>
              <w:rPr>
                <w:rFonts w:cs="Calibri"/>
                <w:b/>
                <w:bCs/>
                <w:szCs w:val="22"/>
              </w:rPr>
            </w:pPr>
            <w:r w:rsidRPr="00891E25">
              <w:rPr>
                <w:rFonts w:cs="Calibri"/>
                <w:szCs w:val="22"/>
              </w:rPr>
              <w:t>Ensure</w:t>
            </w:r>
            <w:r w:rsidR="004E37A8" w:rsidRPr="0074368D">
              <w:rPr>
                <w:rFonts w:cs="Calibri"/>
                <w:szCs w:val="22"/>
              </w:rPr>
              <w:t xml:space="preserve"> </w:t>
            </w:r>
            <w:r w:rsidR="004E37A8" w:rsidRPr="0045572A">
              <w:rPr>
                <w:rFonts w:cs="Calibri"/>
                <w:b/>
                <w:bCs/>
                <w:szCs w:val="22"/>
              </w:rPr>
              <w:t>o</w:t>
            </w:r>
            <w:r w:rsidRPr="0045572A">
              <w:rPr>
                <w:rFonts w:cs="Calibri"/>
                <w:b/>
                <w:bCs/>
                <w:szCs w:val="22"/>
              </w:rPr>
              <w:t>bjectivity and impartiality</w:t>
            </w:r>
          </w:p>
          <w:p w14:paraId="20622743" w14:textId="77777777" w:rsidR="00270B2D" w:rsidRPr="00891E25" w:rsidRDefault="00270B2D" w:rsidP="0074368D">
            <w:pPr>
              <w:numPr>
                <w:ilvl w:val="1"/>
                <w:numId w:val="63"/>
              </w:numPr>
              <w:spacing w:line="276" w:lineRule="auto"/>
              <w:rPr>
                <w:rFonts w:cs="Calibri"/>
                <w:szCs w:val="22"/>
              </w:rPr>
            </w:pPr>
            <w:r w:rsidRPr="00891E25">
              <w:rPr>
                <w:rFonts w:cs="Calibri"/>
                <w:szCs w:val="22"/>
              </w:rPr>
              <w:t>All parties treated equally</w:t>
            </w:r>
          </w:p>
          <w:p w14:paraId="73192B61" w14:textId="45AF8C44" w:rsidR="0045572A" w:rsidRDefault="00270B2D" w:rsidP="0074368D">
            <w:pPr>
              <w:numPr>
                <w:ilvl w:val="1"/>
                <w:numId w:val="63"/>
              </w:numPr>
              <w:spacing w:line="276" w:lineRule="auto"/>
              <w:rPr>
                <w:rFonts w:cs="Calibri"/>
                <w:szCs w:val="22"/>
              </w:rPr>
            </w:pPr>
            <w:r w:rsidRPr="00891E25">
              <w:rPr>
                <w:rFonts w:cs="Calibri"/>
                <w:szCs w:val="22"/>
              </w:rPr>
              <w:t>No conflict of interest</w:t>
            </w:r>
            <w:r w:rsidR="00D65C2E" w:rsidRPr="00891E25">
              <w:rPr>
                <w:rFonts w:cs="Calibri"/>
                <w:szCs w:val="22"/>
              </w:rPr>
              <w:t xml:space="preserve"> </w:t>
            </w:r>
          </w:p>
          <w:p w14:paraId="7088F926" w14:textId="5A2981FC" w:rsidR="00270B2D" w:rsidRPr="00DF66E7" w:rsidRDefault="00D65C2E" w:rsidP="0074368D">
            <w:pPr>
              <w:numPr>
                <w:ilvl w:val="1"/>
                <w:numId w:val="63"/>
              </w:numPr>
              <w:spacing w:line="276" w:lineRule="auto"/>
              <w:rPr>
                <w:rFonts w:cs="Calibri"/>
                <w:szCs w:val="22"/>
              </w:rPr>
            </w:pPr>
            <w:r w:rsidRPr="0045572A">
              <w:rPr>
                <w:rFonts w:cs="Calibri"/>
                <w:szCs w:val="22"/>
              </w:rPr>
              <w:t>Facts-based approach</w:t>
            </w:r>
          </w:p>
          <w:p w14:paraId="51CB0F67" w14:textId="186C4F96" w:rsidR="00270B2D" w:rsidRPr="00891E25" w:rsidRDefault="00DF66E7" w:rsidP="0074368D">
            <w:pPr>
              <w:numPr>
                <w:ilvl w:val="0"/>
                <w:numId w:val="62"/>
              </w:numPr>
              <w:spacing w:line="276" w:lineRule="auto"/>
              <w:rPr>
                <w:rFonts w:cs="Calibri"/>
                <w:szCs w:val="22"/>
              </w:rPr>
            </w:pPr>
            <w:r>
              <w:rPr>
                <w:rFonts w:cs="Calibri"/>
                <w:szCs w:val="22"/>
              </w:rPr>
              <w:t xml:space="preserve">Ensure </w:t>
            </w:r>
            <w:r w:rsidRPr="0045572A">
              <w:rPr>
                <w:rFonts w:cs="Calibri"/>
                <w:b/>
                <w:bCs/>
                <w:szCs w:val="22"/>
              </w:rPr>
              <w:t>i</w:t>
            </w:r>
            <w:r w:rsidR="00270B2D" w:rsidRPr="0045572A">
              <w:rPr>
                <w:rFonts w:cs="Calibri"/>
                <w:b/>
                <w:bCs/>
                <w:szCs w:val="22"/>
              </w:rPr>
              <w:t>ndependence and non-interference</w:t>
            </w:r>
          </w:p>
          <w:p w14:paraId="0FD13BC1" w14:textId="4B2EF612" w:rsidR="00806654" w:rsidRDefault="0045459E" w:rsidP="00806654">
            <w:pPr>
              <w:numPr>
                <w:ilvl w:val="1"/>
                <w:numId w:val="63"/>
              </w:numPr>
              <w:spacing w:line="276" w:lineRule="auto"/>
              <w:rPr>
                <w:rFonts w:cs="Calibri"/>
                <w:szCs w:val="22"/>
              </w:rPr>
            </w:pPr>
            <w:r w:rsidRPr="00894F64">
              <w:rPr>
                <w:rFonts w:cs="Calibri"/>
                <w:szCs w:val="22"/>
              </w:rPr>
              <w:t>Independent (preferably external to the organisation) investigators</w:t>
            </w:r>
            <w:r w:rsidR="00806654">
              <w:rPr>
                <w:rFonts w:cs="Calibri"/>
                <w:szCs w:val="22"/>
              </w:rPr>
              <w:t xml:space="preserve"> </w:t>
            </w:r>
          </w:p>
          <w:p w14:paraId="55153ABD" w14:textId="6802F1B6" w:rsidR="00270B2D" w:rsidRPr="0030305E" w:rsidRDefault="00806654" w:rsidP="0074368D">
            <w:pPr>
              <w:numPr>
                <w:ilvl w:val="1"/>
                <w:numId w:val="63"/>
              </w:numPr>
              <w:spacing w:line="276" w:lineRule="auto"/>
              <w:rPr>
                <w:rFonts w:cs="Calibri"/>
                <w:szCs w:val="22"/>
              </w:rPr>
            </w:pPr>
            <w:r>
              <w:rPr>
                <w:rFonts w:cs="Calibri"/>
                <w:szCs w:val="22"/>
              </w:rPr>
              <w:t>No management or board interference</w:t>
            </w:r>
          </w:p>
        </w:tc>
      </w:tr>
      <w:tr w:rsidR="00270B2D" w14:paraId="47C89D63" w14:textId="77777777" w:rsidTr="00270B2D">
        <w:tc>
          <w:tcPr>
            <w:tcW w:w="1696" w:type="dxa"/>
          </w:tcPr>
          <w:p w14:paraId="77A18268" w14:textId="77777777" w:rsidR="00270B2D" w:rsidRPr="00891E25" w:rsidRDefault="00270B2D" w:rsidP="00C944FC">
            <w:pPr>
              <w:spacing w:line="276" w:lineRule="auto"/>
              <w:rPr>
                <w:rFonts w:cs="Calibri"/>
                <w:b/>
                <w:bCs/>
                <w:szCs w:val="22"/>
              </w:rPr>
            </w:pPr>
            <w:r w:rsidRPr="00891E25">
              <w:rPr>
                <w:rFonts w:cs="Calibri"/>
                <w:b/>
                <w:bCs/>
                <w:szCs w:val="22"/>
              </w:rPr>
              <w:t>Transparency</w:t>
            </w:r>
          </w:p>
          <w:p w14:paraId="5953C584" w14:textId="77777777" w:rsidR="00270B2D" w:rsidRDefault="00270B2D" w:rsidP="00C944FC">
            <w:pPr>
              <w:spacing w:line="276" w:lineRule="auto"/>
              <w:rPr>
                <w:rFonts w:cs="Calibri"/>
                <w:b/>
                <w:bCs/>
                <w:szCs w:val="22"/>
              </w:rPr>
            </w:pPr>
          </w:p>
        </w:tc>
        <w:tc>
          <w:tcPr>
            <w:tcW w:w="7320" w:type="dxa"/>
          </w:tcPr>
          <w:p w14:paraId="00E887E3" w14:textId="77777777" w:rsidR="00270B2D" w:rsidRPr="00891E25" w:rsidRDefault="00270B2D" w:rsidP="0030305E">
            <w:pPr>
              <w:numPr>
                <w:ilvl w:val="0"/>
                <w:numId w:val="62"/>
              </w:numPr>
              <w:spacing w:line="276" w:lineRule="auto"/>
              <w:rPr>
                <w:rFonts w:cs="Calibri"/>
                <w:szCs w:val="22"/>
              </w:rPr>
            </w:pPr>
            <w:r w:rsidRPr="00891E25">
              <w:rPr>
                <w:rFonts w:cs="Calibri"/>
                <w:szCs w:val="22"/>
              </w:rPr>
              <w:t>Share investigation information with relevant parties, while:</w:t>
            </w:r>
          </w:p>
          <w:p w14:paraId="73B1AD5C" w14:textId="77777777" w:rsidR="00270B2D" w:rsidRPr="00891E25" w:rsidRDefault="00270B2D" w:rsidP="0030305E">
            <w:pPr>
              <w:numPr>
                <w:ilvl w:val="1"/>
                <w:numId w:val="63"/>
              </w:numPr>
              <w:spacing w:line="276" w:lineRule="auto"/>
              <w:rPr>
                <w:rFonts w:cs="Calibri"/>
                <w:szCs w:val="22"/>
              </w:rPr>
            </w:pPr>
            <w:r w:rsidRPr="00891E25">
              <w:rPr>
                <w:rFonts w:cs="Calibri"/>
                <w:szCs w:val="22"/>
              </w:rPr>
              <w:t>Respecting confidentiality and data protection</w:t>
            </w:r>
          </w:p>
          <w:p w14:paraId="02548E79" w14:textId="77777777" w:rsidR="00270B2D" w:rsidRPr="00891E25" w:rsidRDefault="00270B2D" w:rsidP="0030305E">
            <w:pPr>
              <w:numPr>
                <w:ilvl w:val="0"/>
                <w:numId w:val="62"/>
              </w:numPr>
              <w:spacing w:line="276" w:lineRule="auto"/>
              <w:rPr>
                <w:rFonts w:cs="Calibri"/>
                <w:szCs w:val="22"/>
              </w:rPr>
            </w:pPr>
            <w:r w:rsidRPr="00891E25">
              <w:rPr>
                <w:rFonts w:cs="Calibri"/>
                <w:szCs w:val="22"/>
              </w:rPr>
              <w:t>Investigators must:</w:t>
            </w:r>
          </w:p>
          <w:p w14:paraId="00EA7421" w14:textId="77777777" w:rsidR="00270B2D" w:rsidRPr="00891E25" w:rsidRDefault="00270B2D" w:rsidP="0030305E">
            <w:pPr>
              <w:numPr>
                <w:ilvl w:val="1"/>
                <w:numId w:val="63"/>
              </w:numPr>
              <w:spacing w:line="276" w:lineRule="auto"/>
              <w:rPr>
                <w:rFonts w:cs="Calibri"/>
                <w:szCs w:val="22"/>
              </w:rPr>
            </w:pPr>
            <w:r w:rsidRPr="00891E25">
              <w:rPr>
                <w:rFonts w:cs="Calibri"/>
                <w:szCs w:val="22"/>
              </w:rPr>
              <w:t>Inform the subject they are under investigation</w:t>
            </w:r>
          </w:p>
          <w:p w14:paraId="3D75C3FF" w14:textId="5F6D84AE" w:rsidR="00270B2D" w:rsidRPr="00891E25" w:rsidRDefault="00270B2D" w:rsidP="0030305E">
            <w:pPr>
              <w:numPr>
                <w:ilvl w:val="1"/>
                <w:numId w:val="63"/>
              </w:numPr>
              <w:spacing w:line="276" w:lineRule="auto"/>
              <w:rPr>
                <w:rFonts w:cs="Calibri"/>
                <w:szCs w:val="22"/>
              </w:rPr>
            </w:pPr>
            <w:r w:rsidRPr="00891E25">
              <w:rPr>
                <w:rFonts w:cs="Calibri"/>
                <w:szCs w:val="22"/>
              </w:rPr>
              <w:t>Update victim</w:t>
            </w:r>
            <w:r w:rsidR="00A113A9">
              <w:rPr>
                <w:rFonts w:cs="Calibri"/>
                <w:szCs w:val="22"/>
              </w:rPr>
              <w:t>-survivor</w:t>
            </w:r>
            <w:r w:rsidR="0045459E">
              <w:rPr>
                <w:rFonts w:cs="Calibri"/>
                <w:szCs w:val="22"/>
              </w:rPr>
              <w:t xml:space="preserve"> and/or</w:t>
            </w:r>
            <w:r w:rsidR="0029575D">
              <w:rPr>
                <w:rFonts w:cs="Calibri"/>
                <w:szCs w:val="22"/>
              </w:rPr>
              <w:t xml:space="preserve"> </w:t>
            </w:r>
            <w:r w:rsidRPr="00891E25">
              <w:rPr>
                <w:rFonts w:cs="Calibri"/>
                <w:szCs w:val="22"/>
              </w:rPr>
              <w:t>complainant on progress</w:t>
            </w:r>
          </w:p>
          <w:p w14:paraId="7DCD4B24" w14:textId="258415F7" w:rsidR="00270B2D" w:rsidRPr="00270B2D" w:rsidRDefault="00270B2D" w:rsidP="0030305E">
            <w:pPr>
              <w:numPr>
                <w:ilvl w:val="1"/>
                <w:numId w:val="63"/>
              </w:numPr>
              <w:spacing w:line="276" w:lineRule="auto"/>
              <w:rPr>
                <w:rFonts w:cs="Calibri"/>
                <w:szCs w:val="22"/>
              </w:rPr>
            </w:pPr>
            <w:r w:rsidRPr="00891E25">
              <w:rPr>
                <w:rFonts w:cs="Calibri"/>
                <w:szCs w:val="22"/>
              </w:rPr>
              <w:t>Document methodology, evidence, and conclusions</w:t>
            </w:r>
          </w:p>
        </w:tc>
      </w:tr>
      <w:tr w:rsidR="00270B2D" w14:paraId="03A2483F" w14:textId="77777777" w:rsidTr="00270B2D">
        <w:tc>
          <w:tcPr>
            <w:tcW w:w="1696" w:type="dxa"/>
          </w:tcPr>
          <w:p w14:paraId="31F1CF00" w14:textId="3F0BDCD5" w:rsidR="00270B2D" w:rsidRPr="00891E25" w:rsidRDefault="00270B2D" w:rsidP="00C944FC">
            <w:pPr>
              <w:spacing w:line="276" w:lineRule="auto"/>
              <w:rPr>
                <w:rFonts w:cs="Calibri"/>
                <w:b/>
                <w:bCs/>
                <w:szCs w:val="22"/>
              </w:rPr>
            </w:pPr>
            <w:r w:rsidRPr="00891E25">
              <w:rPr>
                <w:rFonts w:cs="Calibri"/>
                <w:b/>
                <w:bCs/>
                <w:szCs w:val="22"/>
              </w:rPr>
              <w:t xml:space="preserve">Timely and </w:t>
            </w:r>
            <w:r w:rsidR="00351866">
              <w:rPr>
                <w:rFonts w:cs="Calibri"/>
                <w:b/>
                <w:bCs/>
                <w:szCs w:val="22"/>
              </w:rPr>
              <w:t>r</w:t>
            </w:r>
            <w:r w:rsidRPr="00891E25">
              <w:rPr>
                <w:rFonts w:cs="Calibri"/>
                <w:b/>
                <w:bCs/>
                <w:szCs w:val="22"/>
              </w:rPr>
              <w:t>esponsive</w:t>
            </w:r>
          </w:p>
          <w:p w14:paraId="764ABBCC" w14:textId="77777777" w:rsidR="00270B2D" w:rsidRDefault="00270B2D" w:rsidP="00C944FC">
            <w:pPr>
              <w:spacing w:line="276" w:lineRule="auto"/>
              <w:rPr>
                <w:rFonts w:cs="Calibri"/>
                <w:b/>
                <w:bCs/>
                <w:szCs w:val="22"/>
              </w:rPr>
            </w:pPr>
          </w:p>
        </w:tc>
        <w:tc>
          <w:tcPr>
            <w:tcW w:w="7320" w:type="dxa"/>
          </w:tcPr>
          <w:p w14:paraId="767C6956" w14:textId="77777777" w:rsidR="00270B2D" w:rsidRPr="00891E25" w:rsidRDefault="00270B2D" w:rsidP="0030305E">
            <w:pPr>
              <w:numPr>
                <w:ilvl w:val="0"/>
                <w:numId w:val="62"/>
              </w:numPr>
              <w:spacing w:line="276" w:lineRule="auto"/>
              <w:rPr>
                <w:rFonts w:cs="Calibri"/>
                <w:szCs w:val="22"/>
              </w:rPr>
            </w:pPr>
            <w:r w:rsidRPr="00891E25">
              <w:rPr>
                <w:rFonts w:cs="Calibri"/>
                <w:szCs w:val="22"/>
              </w:rPr>
              <w:t>Investigations should occur within a </w:t>
            </w:r>
            <w:r w:rsidRPr="00806654">
              <w:rPr>
                <w:rFonts w:cs="Calibri"/>
                <w:b/>
                <w:bCs/>
                <w:szCs w:val="22"/>
              </w:rPr>
              <w:t>reasonable timeframe</w:t>
            </w:r>
          </w:p>
          <w:p w14:paraId="1DE2079F" w14:textId="77777777" w:rsidR="00270B2D" w:rsidRPr="00891E25" w:rsidRDefault="00270B2D" w:rsidP="0030305E">
            <w:pPr>
              <w:numPr>
                <w:ilvl w:val="0"/>
                <w:numId w:val="62"/>
              </w:numPr>
              <w:spacing w:line="276" w:lineRule="auto"/>
              <w:rPr>
                <w:rFonts w:cs="Calibri"/>
                <w:szCs w:val="22"/>
              </w:rPr>
            </w:pPr>
            <w:r w:rsidRPr="00891E25">
              <w:rPr>
                <w:rFonts w:cs="Calibri"/>
                <w:szCs w:val="22"/>
              </w:rPr>
              <w:t>Acknowledge all complaints with:</w:t>
            </w:r>
          </w:p>
          <w:p w14:paraId="034B3083" w14:textId="77777777" w:rsidR="00270B2D" w:rsidRPr="00891E25" w:rsidRDefault="00270B2D" w:rsidP="0030305E">
            <w:pPr>
              <w:numPr>
                <w:ilvl w:val="1"/>
                <w:numId w:val="63"/>
              </w:numPr>
              <w:spacing w:line="276" w:lineRule="auto"/>
              <w:rPr>
                <w:rFonts w:cs="Calibri"/>
                <w:szCs w:val="22"/>
              </w:rPr>
            </w:pPr>
            <w:r w:rsidRPr="00891E25">
              <w:rPr>
                <w:rFonts w:cs="Calibri"/>
                <w:szCs w:val="22"/>
              </w:rPr>
              <w:t>Receipt confirmation</w:t>
            </w:r>
          </w:p>
          <w:p w14:paraId="7690CB95" w14:textId="77777777" w:rsidR="00270B2D" w:rsidRPr="00891E25" w:rsidRDefault="00270B2D" w:rsidP="0030305E">
            <w:pPr>
              <w:numPr>
                <w:ilvl w:val="1"/>
                <w:numId w:val="63"/>
              </w:numPr>
              <w:spacing w:line="276" w:lineRule="auto"/>
              <w:rPr>
                <w:rFonts w:cs="Calibri"/>
                <w:szCs w:val="22"/>
              </w:rPr>
            </w:pPr>
            <w:r w:rsidRPr="00891E25">
              <w:rPr>
                <w:rFonts w:cs="Calibri"/>
                <w:szCs w:val="22"/>
              </w:rPr>
              <w:t>Expected investigation timeframe</w:t>
            </w:r>
          </w:p>
          <w:p w14:paraId="2C138356" w14:textId="2865AFB0" w:rsidR="00270B2D" w:rsidRPr="00270B2D" w:rsidRDefault="00270B2D" w:rsidP="0030305E">
            <w:pPr>
              <w:numPr>
                <w:ilvl w:val="0"/>
                <w:numId w:val="62"/>
              </w:numPr>
              <w:spacing w:line="276" w:lineRule="auto"/>
              <w:rPr>
                <w:rFonts w:cs="Calibri"/>
                <w:szCs w:val="22"/>
              </w:rPr>
            </w:pPr>
            <w:r w:rsidRPr="00891E25">
              <w:rPr>
                <w:rFonts w:cs="Calibri"/>
                <w:szCs w:val="22"/>
              </w:rPr>
              <w:t>Follow up with the victim-survivor on outcomes</w:t>
            </w:r>
          </w:p>
        </w:tc>
      </w:tr>
      <w:tr w:rsidR="00270B2D" w14:paraId="1D1810AB" w14:textId="77777777" w:rsidTr="00270B2D">
        <w:tc>
          <w:tcPr>
            <w:tcW w:w="1696" w:type="dxa"/>
          </w:tcPr>
          <w:p w14:paraId="51BB4084" w14:textId="43FAD5B1" w:rsidR="00270B2D" w:rsidRPr="00891E25" w:rsidRDefault="00270B2D" w:rsidP="00C944FC">
            <w:pPr>
              <w:spacing w:line="276" w:lineRule="auto"/>
              <w:rPr>
                <w:rFonts w:cs="Calibri"/>
                <w:b/>
                <w:bCs/>
                <w:szCs w:val="22"/>
              </w:rPr>
            </w:pPr>
            <w:r w:rsidRPr="00891E25">
              <w:rPr>
                <w:rFonts w:cs="Calibri"/>
                <w:b/>
                <w:bCs/>
                <w:szCs w:val="22"/>
              </w:rPr>
              <w:t xml:space="preserve">Privacy </w:t>
            </w:r>
            <w:r w:rsidR="00351866">
              <w:rPr>
                <w:rFonts w:cs="Calibri"/>
                <w:b/>
                <w:bCs/>
                <w:szCs w:val="22"/>
              </w:rPr>
              <w:t>p</w:t>
            </w:r>
            <w:r w:rsidRPr="00891E25">
              <w:rPr>
                <w:rFonts w:cs="Calibri"/>
                <w:b/>
                <w:bCs/>
                <w:szCs w:val="22"/>
              </w:rPr>
              <w:t>rotections</w:t>
            </w:r>
          </w:p>
          <w:p w14:paraId="2D06EA21" w14:textId="77777777" w:rsidR="00270B2D" w:rsidRPr="00891E25" w:rsidRDefault="00270B2D" w:rsidP="00C944FC">
            <w:pPr>
              <w:spacing w:line="276" w:lineRule="auto"/>
              <w:rPr>
                <w:rFonts w:cs="Calibri"/>
                <w:b/>
                <w:bCs/>
                <w:szCs w:val="22"/>
              </w:rPr>
            </w:pPr>
          </w:p>
        </w:tc>
        <w:tc>
          <w:tcPr>
            <w:tcW w:w="7320" w:type="dxa"/>
          </w:tcPr>
          <w:p w14:paraId="2F307459" w14:textId="77777777" w:rsidR="00270B2D" w:rsidRPr="00891E25" w:rsidRDefault="00270B2D" w:rsidP="0030305E">
            <w:pPr>
              <w:numPr>
                <w:ilvl w:val="0"/>
                <w:numId w:val="62"/>
              </w:numPr>
              <w:spacing w:line="276" w:lineRule="auto"/>
              <w:rPr>
                <w:rFonts w:cs="Calibri"/>
                <w:szCs w:val="22"/>
              </w:rPr>
            </w:pPr>
            <w:r w:rsidRPr="00891E25">
              <w:rPr>
                <w:rFonts w:cs="Calibri"/>
                <w:szCs w:val="22"/>
              </w:rPr>
              <w:t>Ensure privacy through:</w:t>
            </w:r>
          </w:p>
          <w:p w14:paraId="70EC560B" w14:textId="77777777" w:rsidR="00270B2D" w:rsidRPr="00891E25" w:rsidRDefault="00270B2D" w:rsidP="0030305E">
            <w:pPr>
              <w:numPr>
                <w:ilvl w:val="1"/>
                <w:numId w:val="63"/>
              </w:numPr>
              <w:spacing w:line="276" w:lineRule="auto"/>
              <w:rPr>
                <w:rFonts w:cs="Calibri"/>
                <w:szCs w:val="22"/>
              </w:rPr>
            </w:pPr>
            <w:r w:rsidRPr="00891E25">
              <w:rPr>
                <w:rFonts w:cs="Calibri"/>
                <w:szCs w:val="22"/>
              </w:rPr>
              <w:t>Confidentiality measures (see above)</w:t>
            </w:r>
          </w:p>
          <w:p w14:paraId="35ADCA6D" w14:textId="77777777" w:rsidR="00270B2D" w:rsidRPr="00891E25" w:rsidRDefault="00270B2D" w:rsidP="0030305E">
            <w:pPr>
              <w:numPr>
                <w:ilvl w:val="1"/>
                <w:numId w:val="63"/>
              </w:numPr>
              <w:spacing w:line="276" w:lineRule="auto"/>
              <w:rPr>
                <w:rFonts w:cs="Calibri"/>
                <w:szCs w:val="22"/>
              </w:rPr>
            </w:pPr>
            <w:r w:rsidRPr="00891E25">
              <w:rPr>
                <w:rFonts w:cs="Calibri"/>
                <w:szCs w:val="22"/>
              </w:rPr>
              <w:t>Secure data management</w:t>
            </w:r>
          </w:p>
          <w:p w14:paraId="7D50BAB8" w14:textId="55FE98F4" w:rsidR="00270B2D" w:rsidRPr="00270B2D" w:rsidRDefault="00270B2D" w:rsidP="0030305E">
            <w:pPr>
              <w:numPr>
                <w:ilvl w:val="1"/>
                <w:numId w:val="63"/>
              </w:numPr>
              <w:spacing w:line="276" w:lineRule="auto"/>
              <w:rPr>
                <w:rFonts w:cs="Calibri"/>
                <w:szCs w:val="22"/>
              </w:rPr>
            </w:pPr>
            <w:r w:rsidRPr="00891E25">
              <w:rPr>
                <w:rFonts w:cs="Calibri"/>
                <w:szCs w:val="22"/>
              </w:rPr>
              <w:t>Informed consent procedures</w:t>
            </w:r>
          </w:p>
        </w:tc>
      </w:tr>
      <w:tr w:rsidR="00270B2D" w14:paraId="1A3FDE89" w14:textId="77777777" w:rsidTr="00270B2D">
        <w:tc>
          <w:tcPr>
            <w:tcW w:w="1696" w:type="dxa"/>
          </w:tcPr>
          <w:p w14:paraId="37314D5E" w14:textId="10846CC3" w:rsidR="00270B2D" w:rsidRPr="00891E25" w:rsidRDefault="00270B2D" w:rsidP="00C944FC">
            <w:pPr>
              <w:spacing w:line="276" w:lineRule="auto"/>
              <w:rPr>
                <w:rFonts w:cs="Calibri"/>
                <w:b/>
                <w:bCs/>
                <w:szCs w:val="22"/>
              </w:rPr>
            </w:pPr>
            <w:r w:rsidRPr="00891E25">
              <w:rPr>
                <w:rFonts w:cs="Calibri"/>
                <w:b/>
                <w:bCs/>
                <w:szCs w:val="22"/>
              </w:rPr>
              <w:t xml:space="preserve">Support for </w:t>
            </w:r>
            <w:r w:rsidR="00351866">
              <w:rPr>
                <w:rFonts w:cs="Calibri"/>
                <w:b/>
                <w:bCs/>
                <w:szCs w:val="22"/>
              </w:rPr>
              <w:t>v</w:t>
            </w:r>
            <w:r w:rsidRPr="00891E25">
              <w:rPr>
                <w:rFonts w:cs="Calibri"/>
                <w:b/>
                <w:bCs/>
                <w:szCs w:val="22"/>
              </w:rPr>
              <w:t>ictim-</w:t>
            </w:r>
            <w:r w:rsidR="00351866">
              <w:rPr>
                <w:rFonts w:cs="Calibri"/>
                <w:b/>
                <w:bCs/>
                <w:szCs w:val="22"/>
              </w:rPr>
              <w:t>s</w:t>
            </w:r>
            <w:r w:rsidRPr="00891E25">
              <w:rPr>
                <w:rFonts w:cs="Calibri"/>
                <w:b/>
                <w:bCs/>
                <w:szCs w:val="22"/>
              </w:rPr>
              <w:t>urvivors</w:t>
            </w:r>
          </w:p>
          <w:p w14:paraId="44F2B68C" w14:textId="77777777" w:rsidR="00270B2D" w:rsidRPr="00891E25" w:rsidRDefault="00270B2D" w:rsidP="00C944FC">
            <w:pPr>
              <w:spacing w:line="276" w:lineRule="auto"/>
              <w:rPr>
                <w:rFonts w:cs="Calibri"/>
                <w:b/>
                <w:bCs/>
                <w:szCs w:val="22"/>
              </w:rPr>
            </w:pPr>
          </w:p>
        </w:tc>
        <w:tc>
          <w:tcPr>
            <w:tcW w:w="7320" w:type="dxa"/>
          </w:tcPr>
          <w:p w14:paraId="765AC025" w14:textId="77777777" w:rsidR="00270B2D" w:rsidRPr="00891E25" w:rsidRDefault="00270B2D" w:rsidP="0030305E">
            <w:pPr>
              <w:numPr>
                <w:ilvl w:val="0"/>
                <w:numId w:val="62"/>
              </w:numPr>
              <w:spacing w:line="276" w:lineRule="auto"/>
              <w:rPr>
                <w:rFonts w:cs="Calibri"/>
                <w:szCs w:val="22"/>
              </w:rPr>
            </w:pPr>
            <w:r w:rsidRPr="00891E25">
              <w:rPr>
                <w:rFonts w:cs="Calibri"/>
                <w:szCs w:val="22"/>
              </w:rPr>
              <w:t>Offer support regardless of participation in an investigation:</w:t>
            </w:r>
          </w:p>
          <w:p w14:paraId="128A34F2" w14:textId="77777777" w:rsidR="00270B2D" w:rsidRPr="0030305E" w:rsidRDefault="00270B2D" w:rsidP="0030305E">
            <w:pPr>
              <w:numPr>
                <w:ilvl w:val="1"/>
                <w:numId w:val="63"/>
              </w:numPr>
              <w:spacing w:line="276" w:lineRule="auto"/>
              <w:rPr>
                <w:rFonts w:cs="Calibri"/>
                <w:b/>
                <w:bCs/>
                <w:szCs w:val="22"/>
              </w:rPr>
            </w:pPr>
            <w:r w:rsidRPr="00806654">
              <w:rPr>
                <w:rFonts w:cs="Calibri"/>
                <w:b/>
                <w:bCs/>
                <w:szCs w:val="22"/>
              </w:rPr>
              <w:t>Medical care</w:t>
            </w:r>
          </w:p>
          <w:p w14:paraId="5B1DD1CC" w14:textId="77777777" w:rsidR="00270B2D" w:rsidRPr="0030305E" w:rsidRDefault="00270B2D" w:rsidP="0030305E">
            <w:pPr>
              <w:numPr>
                <w:ilvl w:val="1"/>
                <w:numId w:val="63"/>
              </w:numPr>
              <w:spacing w:line="276" w:lineRule="auto"/>
              <w:rPr>
                <w:rFonts w:cs="Calibri"/>
                <w:b/>
                <w:bCs/>
                <w:szCs w:val="22"/>
              </w:rPr>
            </w:pPr>
            <w:r w:rsidRPr="00806654">
              <w:rPr>
                <w:rFonts w:cs="Calibri"/>
                <w:b/>
                <w:bCs/>
                <w:szCs w:val="22"/>
              </w:rPr>
              <w:t>Psychological support</w:t>
            </w:r>
          </w:p>
          <w:p w14:paraId="22066D8E" w14:textId="77777777" w:rsidR="00270B2D" w:rsidRPr="0030305E" w:rsidRDefault="00270B2D" w:rsidP="0030305E">
            <w:pPr>
              <w:numPr>
                <w:ilvl w:val="1"/>
                <w:numId w:val="63"/>
              </w:numPr>
              <w:spacing w:line="276" w:lineRule="auto"/>
              <w:rPr>
                <w:rFonts w:cs="Calibri"/>
                <w:b/>
                <w:bCs/>
                <w:szCs w:val="22"/>
              </w:rPr>
            </w:pPr>
            <w:r w:rsidRPr="00806654">
              <w:rPr>
                <w:rFonts w:cs="Calibri"/>
                <w:b/>
                <w:bCs/>
                <w:szCs w:val="22"/>
              </w:rPr>
              <w:t>Legal assistance</w:t>
            </w:r>
          </w:p>
          <w:p w14:paraId="6BA5B062" w14:textId="77777777" w:rsidR="00270B2D" w:rsidRPr="0030305E" w:rsidRDefault="00270B2D" w:rsidP="0030305E">
            <w:pPr>
              <w:numPr>
                <w:ilvl w:val="1"/>
                <w:numId w:val="63"/>
              </w:numPr>
              <w:spacing w:line="276" w:lineRule="auto"/>
              <w:rPr>
                <w:rFonts w:cs="Calibri"/>
                <w:b/>
                <w:bCs/>
                <w:szCs w:val="22"/>
              </w:rPr>
            </w:pPr>
            <w:r w:rsidRPr="00806654">
              <w:rPr>
                <w:rFonts w:cs="Calibri"/>
                <w:b/>
                <w:bCs/>
                <w:szCs w:val="22"/>
              </w:rPr>
              <w:t>Socio-economic support</w:t>
            </w:r>
          </w:p>
          <w:p w14:paraId="2E51FC11" w14:textId="75ABFA4C" w:rsidR="00270B2D" w:rsidRPr="00270B2D" w:rsidRDefault="00270B2D" w:rsidP="0030305E">
            <w:pPr>
              <w:numPr>
                <w:ilvl w:val="1"/>
                <w:numId w:val="63"/>
              </w:numPr>
              <w:spacing w:line="276" w:lineRule="auto"/>
              <w:rPr>
                <w:rFonts w:cs="Calibri"/>
                <w:szCs w:val="22"/>
              </w:rPr>
            </w:pPr>
            <w:r w:rsidRPr="00806654">
              <w:rPr>
                <w:rFonts w:cs="Calibri"/>
                <w:b/>
                <w:bCs/>
                <w:szCs w:val="22"/>
              </w:rPr>
              <w:t>Referrals</w:t>
            </w:r>
            <w:r w:rsidRPr="00891E25">
              <w:rPr>
                <w:rFonts w:cs="Calibri"/>
                <w:szCs w:val="22"/>
              </w:rPr>
              <w:t> to reputable service providers</w:t>
            </w:r>
          </w:p>
        </w:tc>
      </w:tr>
      <w:tr w:rsidR="00270B2D" w14:paraId="1DC56526" w14:textId="77777777" w:rsidTr="0030305E">
        <w:trPr>
          <w:trHeight w:val="4394"/>
        </w:trPr>
        <w:tc>
          <w:tcPr>
            <w:tcW w:w="1696" w:type="dxa"/>
          </w:tcPr>
          <w:p w14:paraId="61A3EEC1" w14:textId="0510F9C7" w:rsidR="00270B2D" w:rsidRPr="00891E25" w:rsidRDefault="00270B2D" w:rsidP="00C944FC">
            <w:pPr>
              <w:spacing w:line="276" w:lineRule="auto"/>
              <w:rPr>
                <w:rFonts w:cs="Calibri"/>
                <w:b/>
                <w:bCs/>
                <w:szCs w:val="22"/>
              </w:rPr>
            </w:pPr>
            <w:r w:rsidRPr="00891E25">
              <w:rPr>
                <w:rFonts w:cs="Calibri"/>
                <w:b/>
                <w:bCs/>
                <w:szCs w:val="22"/>
              </w:rPr>
              <w:t xml:space="preserve">Appropriate </w:t>
            </w:r>
            <w:r w:rsidR="00351866">
              <w:rPr>
                <w:rFonts w:cs="Calibri"/>
                <w:b/>
                <w:bCs/>
                <w:szCs w:val="22"/>
              </w:rPr>
              <w:t>d</w:t>
            </w:r>
            <w:r w:rsidRPr="00891E25">
              <w:rPr>
                <w:rFonts w:cs="Calibri"/>
                <w:b/>
                <w:bCs/>
                <w:szCs w:val="22"/>
              </w:rPr>
              <w:t xml:space="preserve">isciplinary </w:t>
            </w:r>
            <w:r w:rsidR="00351866">
              <w:rPr>
                <w:rFonts w:cs="Calibri"/>
                <w:b/>
                <w:bCs/>
                <w:szCs w:val="22"/>
              </w:rPr>
              <w:t>a</w:t>
            </w:r>
            <w:r w:rsidRPr="00891E25">
              <w:rPr>
                <w:rFonts w:cs="Calibri"/>
                <w:b/>
                <w:bCs/>
                <w:szCs w:val="22"/>
              </w:rPr>
              <w:t>ctions</w:t>
            </w:r>
          </w:p>
          <w:p w14:paraId="55A89AB8" w14:textId="77777777" w:rsidR="00270B2D" w:rsidRPr="00891E25" w:rsidRDefault="00270B2D" w:rsidP="00C944FC">
            <w:pPr>
              <w:spacing w:line="276" w:lineRule="auto"/>
              <w:rPr>
                <w:rFonts w:cs="Calibri"/>
                <w:b/>
                <w:bCs/>
                <w:szCs w:val="22"/>
              </w:rPr>
            </w:pPr>
          </w:p>
        </w:tc>
        <w:tc>
          <w:tcPr>
            <w:tcW w:w="7320" w:type="dxa"/>
          </w:tcPr>
          <w:p w14:paraId="703D0217" w14:textId="7844B93A" w:rsidR="00270B2D" w:rsidRPr="00270B2D" w:rsidRDefault="00270B2D" w:rsidP="0030305E">
            <w:pPr>
              <w:numPr>
                <w:ilvl w:val="0"/>
                <w:numId w:val="62"/>
              </w:numPr>
              <w:spacing w:line="276" w:lineRule="auto"/>
              <w:rPr>
                <w:rFonts w:cs="Calibri"/>
                <w:szCs w:val="22"/>
              </w:rPr>
            </w:pPr>
            <w:r w:rsidRPr="00270B2D">
              <w:rPr>
                <w:rFonts w:cs="Calibri"/>
                <w:szCs w:val="22"/>
              </w:rPr>
              <w:t xml:space="preserve">If </w:t>
            </w:r>
            <w:r w:rsidR="007D3814">
              <w:rPr>
                <w:rFonts w:cs="Calibri"/>
                <w:szCs w:val="22"/>
              </w:rPr>
              <w:t xml:space="preserve">an incident </w:t>
            </w:r>
            <w:r w:rsidRPr="00270B2D">
              <w:rPr>
                <w:rFonts w:cs="Calibri"/>
                <w:szCs w:val="22"/>
              </w:rPr>
              <w:t>is substantiated</w:t>
            </w:r>
            <w:r>
              <w:rPr>
                <w:rFonts w:cs="Calibri"/>
                <w:szCs w:val="22"/>
              </w:rPr>
              <w:t xml:space="preserve"> t</w:t>
            </w:r>
            <w:r w:rsidRPr="00270B2D">
              <w:rPr>
                <w:rFonts w:cs="Calibri"/>
                <w:szCs w:val="22"/>
              </w:rPr>
              <w:t>ake proportionate disciplinary action, such as:</w:t>
            </w:r>
          </w:p>
          <w:p w14:paraId="6F860F55" w14:textId="77777777" w:rsidR="00270B2D" w:rsidRPr="00891E25" w:rsidRDefault="00270B2D" w:rsidP="0030305E">
            <w:pPr>
              <w:numPr>
                <w:ilvl w:val="1"/>
                <w:numId w:val="63"/>
              </w:numPr>
              <w:spacing w:line="276" w:lineRule="auto"/>
              <w:rPr>
                <w:rFonts w:cs="Calibri"/>
                <w:szCs w:val="22"/>
              </w:rPr>
            </w:pPr>
            <w:r w:rsidRPr="00891E25">
              <w:rPr>
                <w:rFonts w:cs="Calibri"/>
                <w:szCs w:val="22"/>
              </w:rPr>
              <w:t>Dismissal</w:t>
            </w:r>
          </w:p>
          <w:p w14:paraId="05072E23" w14:textId="77777777" w:rsidR="00270B2D" w:rsidRPr="00891E25" w:rsidRDefault="00270B2D" w:rsidP="0030305E">
            <w:pPr>
              <w:numPr>
                <w:ilvl w:val="1"/>
                <w:numId w:val="63"/>
              </w:numPr>
              <w:spacing w:line="276" w:lineRule="auto"/>
              <w:rPr>
                <w:rFonts w:cs="Calibri"/>
                <w:szCs w:val="22"/>
              </w:rPr>
            </w:pPr>
            <w:r w:rsidRPr="00891E25">
              <w:rPr>
                <w:rFonts w:cs="Calibri"/>
                <w:szCs w:val="22"/>
              </w:rPr>
              <w:t>Suspension (with or without pay)</w:t>
            </w:r>
          </w:p>
          <w:p w14:paraId="7F81AABC" w14:textId="77777777" w:rsidR="00270B2D" w:rsidRPr="00891E25" w:rsidRDefault="00270B2D" w:rsidP="0030305E">
            <w:pPr>
              <w:numPr>
                <w:ilvl w:val="1"/>
                <w:numId w:val="63"/>
              </w:numPr>
              <w:spacing w:line="276" w:lineRule="auto"/>
              <w:rPr>
                <w:rFonts w:cs="Calibri"/>
                <w:szCs w:val="22"/>
              </w:rPr>
            </w:pPr>
            <w:r w:rsidRPr="00891E25">
              <w:rPr>
                <w:rFonts w:cs="Calibri"/>
                <w:szCs w:val="22"/>
              </w:rPr>
              <w:t>Demotion</w:t>
            </w:r>
          </w:p>
          <w:p w14:paraId="2C7FED14" w14:textId="77777777" w:rsidR="00270B2D" w:rsidRPr="00891E25" w:rsidRDefault="00270B2D" w:rsidP="0030305E">
            <w:pPr>
              <w:numPr>
                <w:ilvl w:val="1"/>
                <w:numId w:val="63"/>
              </w:numPr>
              <w:spacing w:line="276" w:lineRule="auto"/>
              <w:rPr>
                <w:rFonts w:cs="Calibri"/>
                <w:szCs w:val="22"/>
              </w:rPr>
            </w:pPr>
            <w:r w:rsidRPr="00891E25">
              <w:rPr>
                <w:rFonts w:cs="Calibri"/>
                <w:szCs w:val="22"/>
              </w:rPr>
              <w:t>Mandatory training</w:t>
            </w:r>
          </w:p>
          <w:p w14:paraId="42B6D8A1" w14:textId="77777777" w:rsidR="00270B2D" w:rsidRPr="00891E25" w:rsidRDefault="00270B2D" w:rsidP="0030305E">
            <w:pPr>
              <w:numPr>
                <w:ilvl w:val="1"/>
                <w:numId w:val="63"/>
              </w:numPr>
              <w:spacing w:line="276" w:lineRule="auto"/>
              <w:rPr>
                <w:rFonts w:cs="Calibri"/>
                <w:szCs w:val="22"/>
              </w:rPr>
            </w:pPr>
            <w:r w:rsidRPr="00891E25">
              <w:rPr>
                <w:rFonts w:cs="Calibri"/>
                <w:szCs w:val="22"/>
              </w:rPr>
              <w:t>Loss of benefits</w:t>
            </w:r>
          </w:p>
          <w:p w14:paraId="7BA17373" w14:textId="77777777" w:rsidR="00270B2D" w:rsidRPr="00891E25" w:rsidRDefault="00270B2D" w:rsidP="0030305E">
            <w:pPr>
              <w:numPr>
                <w:ilvl w:val="1"/>
                <w:numId w:val="63"/>
              </w:numPr>
              <w:spacing w:line="276" w:lineRule="auto"/>
              <w:rPr>
                <w:rFonts w:cs="Calibri"/>
                <w:szCs w:val="22"/>
              </w:rPr>
            </w:pPr>
            <w:r w:rsidRPr="00891E25">
              <w:rPr>
                <w:rFonts w:cs="Calibri"/>
                <w:szCs w:val="22"/>
              </w:rPr>
              <w:t>Ineligibility for promotion</w:t>
            </w:r>
          </w:p>
          <w:p w14:paraId="7FCB8942" w14:textId="3AFCAF85" w:rsidR="00270B2D" w:rsidRPr="00270B2D" w:rsidRDefault="00270B2D" w:rsidP="0030305E">
            <w:pPr>
              <w:numPr>
                <w:ilvl w:val="0"/>
                <w:numId w:val="62"/>
              </w:numPr>
              <w:spacing w:line="276" w:lineRule="auto"/>
              <w:rPr>
                <w:rFonts w:cs="Calibri"/>
                <w:szCs w:val="22"/>
              </w:rPr>
            </w:pPr>
            <w:r w:rsidRPr="00891E25">
              <w:rPr>
                <w:rFonts w:cs="Calibri"/>
                <w:szCs w:val="22"/>
              </w:rPr>
              <w:t>If the offence is criminal</w:t>
            </w:r>
            <w:r>
              <w:rPr>
                <w:rFonts w:cs="Calibri"/>
                <w:szCs w:val="22"/>
              </w:rPr>
              <w:t xml:space="preserve">, </w:t>
            </w:r>
            <w:r w:rsidR="007D3814">
              <w:rPr>
                <w:rFonts w:cs="Calibri"/>
                <w:szCs w:val="22"/>
              </w:rPr>
              <w:t xml:space="preserve">consider a </w:t>
            </w:r>
            <w:r w:rsidRPr="00806654">
              <w:rPr>
                <w:rFonts w:cs="Calibri"/>
                <w:b/>
                <w:bCs/>
                <w:szCs w:val="22"/>
              </w:rPr>
              <w:t>report to local authorities</w:t>
            </w:r>
            <w:r w:rsidRPr="00270B2D">
              <w:rPr>
                <w:rFonts w:cs="Calibri"/>
                <w:szCs w:val="22"/>
              </w:rPr>
              <w:t> or Australian authorities, depending on jurisdiction</w:t>
            </w:r>
            <w:r w:rsidR="007D3814">
              <w:rPr>
                <w:rFonts w:cs="Calibri"/>
                <w:szCs w:val="22"/>
              </w:rPr>
              <w:t>, and if it is safe for the victim-survivor (and in some cases an alleged perpetrator) to do so.</w:t>
            </w:r>
          </w:p>
          <w:p w14:paraId="3E5DAA3A" w14:textId="77777777" w:rsidR="00270B2D" w:rsidRPr="00891E25" w:rsidRDefault="00270B2D" w:rsidP="0030305E">
            <w:pPr>
              <w:numPr>
                <w:ilvl w:val="0"/>
                <w:numId w:val="62"/>
              </w:numPr>
              <w:spacing w:line="276" w:lineRule="auto"/>
              <w:rPr>
                <w:rFonts w:cs="Calibri"/>
                <w:szCs w:val="22"/>
              </w:rPr>
            </w:pPr>
            <w:r w:rsidRPr="00891E25">
              <w:rPr>
                <w:rFonts w:cs="Calibri"/>
                <w:szCs w:val="22"/>
              </w:rPr>
              <w:t>Disciplinary action demonstrates:</w:t>
            </w:r>
          </w:p>
          <w:p w14:paraId="2A5859A6" w14:textId="77777777" w:rsidR="00270B2D" w:rsidRPr="00891E25" w:rsidRDefault="00270B2D" w:rsidP="0030305E">
            <w:pPr>
              <w:numPr>
                <w:ilvl w:val="1"/>
                <w:numId w:val="63"/>
              </w:numPr>
              <w:spacing w:line="276" w:lineRule="auto"/>
              <w:rPr>
                <w:rFonts w:cs="Calibri"/>
                <w:szCs w:val="22"/>
              </w:rPr>
            </w:pPr>
            <w:r w:rsidRPr="00891E25">
              <w:rPr>
                <w:rFonts w:cs="Calibri"/>
                <w:szCs w:val="22"/>
              </w:rPr>
              <w:t>Justice for the victim-survivor</w:t>
            </w:r>
          </w:p>
          <w:p w14:paraId="1A740255" w14:textId="77777777" w:rsidR="00270B2D" w:rsidRPr="00891E25" w:rsidRDefault="00270B2D" w:rsidP="0030305E">
            <w:pPr>
              <w:numPr>
                <w:ilvl w:val="1"/>
                <w:numId w:val="63"/>
              </w:numPr>
              <w:spacing w:line="276" w:lineRule="auto"/>
              <w:rPr>
                <w:rFonts w:cs="Calibri"/>
                <w:szCs w:val="22"/>
              </w:rPr>
            </w:pPr>
            <w:proofErr w:type="spellStart"/>
            <w:r w:rsidRPr="00891E25">
              <w:rPr>
                <w:rFonts w:cs="Calibri"/>
                <w:szCs w:val="22"/>
              </w:rPr>
              <w:t>Organisational</w:t>
            </w:r>
            <w:proofErr w:type="spellEnd"/>
            <w:r w:rsidRPr="00891E25">
              <w:rPr>
                <w:rFonts w:cs="Calibri"/>
                <w:szCs w:val="22"/>
              </w:rPr>
              <w:t xml:space="preserve"> commitment to zero tolerance</w:t>
            </w:r>
          </w:p>
          <w:p w14:paraId="4044783C" w14:textId="22CC33D2" w:rsidR="00270B2D" w:rsidRPr="00270B2D" w:rsidRDefault="00270B2D" w:rsidP="0030305E">
            <w:pPr>
              <w:numPr>
                <w:ilvl w:val="1"/>
                <w:numId w:val="63"/>
              </w:numPr>
              <w:spacing w:line="276" w:lineRule="auto"/>
              <w:rPr>
                <w:rFonts w:cs="Calibri"/>
                <w:szCs w:val="22"/>
              </w:rPr>
            </w:pPr>
            <w:r w:rsidRPr="00891E25">
              <w:rPr>
                <w:rFonts w:cs="Calibri"/>
                <w:szCs w:val="22"/>
              </w:rPr>
              <w:t>Risk management and prevention of re-offending</w:t>
            </w:r>
          </w:p>
        </w:tc>
      </w:tr>
    </w:tbl>
    <w:p w14:paraId="70777453" w14:textId="77777777" w:rsidR="00891E25" w:rsidRPr="00891E25" w:rsidRDefault="00891E25" w:rsidP="00C944FC">
      <w:pPr>
        <w:spacing w:line="276" w:lineRule="auto"/>
        <w:rPr>
          <w:rFonts w:cs="Calibri"/>
          <w:szCs w:val="22"/>
        </w:rPr>
      </w:pPr>
    </w:p>
    <w:p w14:paraId="7051D55F" w14:textId="58C0C929" w:rsidR="003316F8" w:rsidRPr="00273AC2" w:rsidRDefault="003316F8" w:rsidP="0030305E">
      <w:pPr>
        <w:pStyle w:val="NormalWeb"/>
        <w:spacing w:before="0" w:beforeAutospacing="0" w:after="0" w:afterAutospacing="0" w:line="276" w:lineRule="auto"/>
        <w:rPr>
          <w:rFonts w:cs="Calibri"/>
          <w:b/>
          <w:bCs/>
          <w:sz w:val="28"/>
          <w:szCs w:val="28"/>
          <w:lang w:val="en-AU"/>
        </w:rPr>
      </w:pPr>
      <w:r w:rsidRPr="00273AC2">
        <w:rPr>
          <w:rFonts w:cs="Calibri"/>
          <w:b/>
          <w:bCs/>
          <w:sz w:val="28"/>
          <w:szCs w:val="28"/>
          <w:lang w:val="en-AU"/>
        </w:rPr>
        <w:t>Report</w:t>
      </w:r>
      <w:r w:rsidR="00E11729" w:rsidRPr="00273AC2">
        <w:rPr>
          <w:rFonts w:cs="Calibri"/>
          <w:b/>
          <w:bCs/>
          <w:sz w:val="28"/>
          <w:szCs w:val="28"/>
          <w:lang w:val="en-AU"/>
        </w:rPr>
        <w:t xml:space="preserve">ing </w:t>
      </w:r>
      <w:r w:rsidRPr="00273AC2">
        <w:rPr>
          <w:rFonts w:cs="Calibri"/>
          <w:b/>
          <w:bCs/>
          <w:sz w:val="28"/>
          <w:szCs w:val="28"/>
          <w:lang w:val="en-AU"/>
        </w:rPr>
        <w:t>incident and investigation outcomes to DFAT</w:t>
      </w:r>
      <w:r w:rsidR="00CB62E6" w:rsidRPr="00273AC2">
        <w:rPr>
          <w:rFonts w:cs="Calibri"/>
          <w:b/>
          <w:bCs/>
          <w:sz w:val="28"/>
          <w:szCs w:val="28"/>
          <w:lang w:val="en-AU"/>
        </w:rPr>
        <w:t xml:space="preserve"> </w:t>
      </w:r>
    </w:p>
    <w:p w14:paraId="577BFB91" w14:textId="3A45954E" w:rsidR="00184BAE" w:rsidRPr="00A63DF3" w:rsidRDefault="00184BAE" w:rsidP="00C944FC">
      <w:pPr>
        <w:spacing w:line="276" w:lineRule="auto"/>
        <w:rPr>
          <w:rFonts w:cs="Calibri"/>
        </w:rPr>
      </w:pPr>
      <w:r w:rsidRPr="00A63DF3">
        <w:rPr>
          <w:rFonts w:cs="Calibri"/>
          <w:szCs w:val="22"/>
        </w:rPr>
        <w:t xml:space="preserve">DFAT partners must report </w:t>
      </w:r>
      <w:r w:rsidR="00273AC2">
        <w:rPr>
          <w:rFonts w:cs="Calibri"/>
          <w:szCs w:val="22"/>
        </w:rPr>
        <w:t xml:space="preserve">all </w:t>
      </w:r>
      <w:r w:rsidRPr="00A63DF3">
        <w:rPr>
          <w:rFonts w:cs="Calibri"/>
          <w:szCs w:val="22"/>
        </w:rPr>
        <w:t>incident and investigation outcomes to DFAT</w:t>
      </w:r>
      <w:r w:rsidR="00CB62E6">
        <w:rPr>
          <w:rFonts w:cs="Calibri"/>
          <w:szCs w:val="22"/>
        </w:rPr>
        <w:t>’s Human and Environmental safeguards team</w:t>
      </w:r>
      <w:r w:rsidRPr="00A63DF3">
        <w:rPr>
          <w:rFonts w:cs="Calibri"/>
          <w:szCs w:val="22"/>
        </w:rPr>
        <w:t xml:space="preserve">. The following outlines their </w:t>
      </w:r>
      <w:r w:rsidRPr="00A63DF3">
        <w:rPr>
          <w:rFonts w:cs="Calibri"/>
        </w:rPr>
        <w:t>DFAT Reporting and Notification Obligations:</w:t>
      </w:r>
    </w:p>
    <w:p w14:paraId="4A6EBB46" w14:textId="77777777" w:rsidR="00184BAE" w:rsidRPr="00A63DF3" w:rsidRDefault="00184BAE" w:rsidP="00C944FC">
      <w:pPr>
        <w:spacing w:line="276" w:lineRule="auto"/>
        <w:rPr>
          <w:rFonts w:cs="Calibri"/>
          <w:szCs w:val="22"/>
        </w:rPr>
      </w:pPr>
    </w:p>
    <w:p w14:paraId="15133EDB" w14:textId="4446A391" w:rsidR="00184BAE" w:rsidRPr="00A63DF3" w:rsidRDefault="00184BAE" w:rsidP="00C944FC">
      <w:pPr>
        <w:spacing w:line="276" w:lineRule="auto"/>
        <w:rPr>
          <w:rFonts w:cs="Calibri"/>
          <w:szCs w:val="22"/>
          <w:lang w:val="en-AU"/>
        </w:rPr>
      </w:pPr>
      <w:r w:rsidRPr="0030305E">
        <w:rPr>
          <w:rFonts w:cs="Calibri"/>
          <w:b/>
          <w:szCs w:val="22"/>
          <w:lang w:val="en-AU"/>
        </w:rPr>
        <w:t xml:space="preserve">Mandatory </w:t>
      </w:r>
      <w:r w:rsidRPr="0030305E">
        <w:rPr>
          <w:rFonts w:cs="Calibri"/>
          <w:b/>
          <w:bCs/>
          <w:szCs w:val="22"/>
          <w:lang w:val="en-AU"/>
        </w:rPr>
        <w:t>immediate</w:t>
      </w:r>
      <w:r w:rsidRPr="00A63DF3">
        <w:rPr>
          <w:rFonts w:cs="Calibri"/>
          <w:szCs w:val="22"/>
          <w:lang w:val="en-AU"/>
        </w:rPr>
        <w:t xml:space="preserve"> reporting (within 24 hours) requirements apply to all DFAT partners. Mandatory reporting includes any </w:t>
      </w:r>
      <w:r w:rsidRPr="00A63DF3">
        <w:rPr>
          <w:rFonts w:cs="Calibri"/>
          <w:bCs/>
          <w:szCs w:val="22"/>
          <w:lang w:val="en-AU"/>
        </w:rPr>
        <w:t>suspected, alleged or known</w:t>
      </w:r>
      <w:r w:rsidRPr="00A63DF3">
        <w:rPr>
          <w:rFonts w:cs="Calibri"/>
          <w:szCs w:val="22"/>
          <w:lang w:val="en-AU"/>
        </w:rPr>
        <w:t xml:space="preserve"> incidents of child exploitation, abuse, or harm and sexual exploitation, abuse or harassment. Failure to report in accordance with </w:t>
      </w:r>
      <w:r w:rsidR="00B10E99">
        <w:rPr>
          <w:rFonts w:cs="Calibri"/>
          <w:szCs w:val="22"/>
          <w:lang w:val="en-AU"/>
        </w:rPr>
        <w:t xml:space="preserve">the policies </w:t>
      </w:r>
      <w:r w:rsidRPr="00A63DF3">
        <w:rPr>
          <w:rFonts w:cs="Calibri"/>
          <w:szCs w:val="22"/>
          <w:lang w:val="en-AU"/>
        </w:rPr>
        <w:t>may result in disciplinary, contractual or legal consequences.</w:t>
      </w:r>
    </w:p>
    <w:p w14:paraId="1E5F038B" w14:textId="77777777" w:rsidR="00184BAE" w:rsidRPr="00A63DF3" w:rsidRDefault="00184BAE" w:rsidP="00C944FC">
      <w:pPr>
        <w:spacing w:line="276" w:lineRule="auto"/>
        <w:rPr>
          <w:rFonts w:cs="Calibri"/>
          <w:bCs/>
          <w:szCs w:val="22"/>
          <w:lang w:val="en-AU"/>
        </w:rPr>
      </w:pPr>
    </w:p>
    <w:p w14:paraId="3E17B6E0" w14:textId="4DD96759" w:rsidR="00184BAE" w:rsidRPr="003316F8" w:rsidRDefault="00184BAE" w:rsidP="00C944FC">
      <w:pPr>
        <w:spacing w:line="276" w:lineRule="auto"/>
        <w:rPr>
          <w:rFonts w:cs="Calibri"/>
          <w:b/>
          <w:bCs/>
          <w:szCs w:val="22"/>
          <w:lang w:val="en-AU"/>
        </w:rPr>
      </w:pPr>
      <w:r w:rsidRPr="003316F8">
        <w:rPr>
          <w:rFonts w:cs="Calibri"/>
          <w:b/>
          <w:bCs/>
          <w:szCs w:val="22"/>
          <w:lang w:val="en-AU"/>
        </w:rPr>
        <w:t>How to Report</w:t>
      </w:r>
    </w:p>
    <w:p w14:paraId="2ECF7EE0" w14:textId="0D14ACD2" w:rsidR="00184BAE" w:rsidRPr="00A63DF3" w:rsidRDefault="00184BAE" w:rsidP="00C944FC">
      <w:pPr>
        <w:spacing w:line="276" w:lineRule="auto"/>
        <w:rPr>
          <w:rFonts w:cs="Calibri"/>
          <w:szCs w:val="22"/>
          <w:lang w:val="en-AU"/>
        </w:rPr>
      </w:pPr>
      <w:r w:rsidRPr="004D4617">
        <w:rPr>
          <w:rFonts w:cs="Calibri"/>
          <w:bCs/>
          <w:color w:val="000000" w:themeColor="text1"/>
          <w:szCs w:val="22"/>
          <w:lang w:val="en-AU"/>
        </w:rPr>
        <w:t>Suspected, alleged or known</w:t>
      </w:r>
      <w:r w:rsidRPr="004D4617">
        <w:rPr>
          <w:rFonts w:cs="Calibri"/>
          <w:color w:val="000000" w:themeColor="text1"/>
          <w:szCs w:val="22"/>
          <w:lang w:val="en-AU"/>
        </w:rPr>
        <w:t xml:space="preserve"> incidents of </w:t>
      </w:r>
      <w:r w:rsidRPr="00C944FC">
        <w:rPr>
          <w:rFonts w:cs="Calibri"/>
          <w:b/>
          <w:bCs/>
          <w:color w:val="000000" w:themeColor="text1"/>
          <w:szCs w:val="22"/>
          <w:lang w:val="en-AU"/>
        </w:rPr>
        <w:t>child exploitation, abuse, or harm</w:t>
      </w:r>
      <w:r w:rsidRPr="004D4617">
        <w:rPr>
          <w:rFonts w:cs="Calibri"/>
          <w:color w:val="000000" w:themeColor="text1"/>
          <w:szCs w:val="22"/>
          <w:lang w:val="en-AU"/>
        </w:rPr>
        <w:t xml:space="preserve"> must be submitted </w:t>
      </w:r>
      <w:r w:rsidRPr="004D4617">
        <w:rPr>
          <w:rFonts w:cs="Calibri"/>
          <w:color w:val="000000" w:themeColor="text1"/>
          <w:szCs w:val="22"/>
        </w:rPr>
        <w:t xml:space="preserve">via </w:t>
      </w:r>
      <w:hyperlink r:id="rId9" w:history="1">
        <w:r w:rsidRPr="00A63DF3">
          <w:rPr>
            <w:rStyle w:val="Hyperlink"/>
            <w:rFonts w:cs="Calibri"/>
            <w:bCs/>
            <w:szCs w:val="22"/>
            <w:lang w:val="en-AU"/>
          </w:rPr>
          <w:t>childprotection@dfat.gov.au</w:t>
        </w:r>
      </w:hyperlink>
      <w:r w:rsidRPr="00A63DF3">
        <w:rPr>
          <w:rFonts w:cs="Calibri"/>
          <w:szCs w:val="22"/>
          <w:u w:val="single"/>
          <w:lang w:val="en-AU"/>
        </w:rPr>
        <w:t xml:space="preserve"> </w:t>
      </w:r>
      <w:r w:rsidRPr="00A63DF3">
        <w:rPr>
          <w:rFonts w:cs="Calibri"/>
          <w:szCs w:val="22"/>
          <w:lang w:val="en-AU"/>
        </w:rPr>
        <w:t>preferably using the DFAT Incident Notification Form</w:t>
      </w:r>
      <w:r w:rsidR="00A6469B">
        <w:rPr>
          <w:rFonts w:cs="Calibri"/>
          <w:szCs w:val="22"/>
          <w:lang w:val="en-AU"/>
        </w:rPr>
        <w:t>.</w:t>
      </w:r>
    </w:p>
    <w:p w14:paraId="415E8FBF" w14:textId="77777777" w:rsidR="003316F8" w:rsidRDefault="003316F8" w:rsidP="00C944FC">
      <w:pPr>
        <w:spacing w:line="276" w:lineRule="auto"/>
        <w:rPr>
          <w:rFonts w:cs="Calibri"/>
          <w:bCs/>
          <w:szCs w:val="22"/>
          <w:lang w:val="en-AU"/>
        </w:rPr>
      </w:pPr>
    </w:p>
    <w:p w14:paraId="6943267F" w14:textId="16E146CE" w:rsidR="00184BAE" w:rsidRPr="00A63DF3" w:rsidRDefault="00184BAE" w:rsidP="00C944FC">
      <w:pPr>
        <w:spacing w:line="276" w:lineRule="auto"/>
        <w:rPr>
          <w:rFonts w:cs="Calibri"/>
          <w:lang w:val="en-AU"/>
        </w:rPr>
      </w:pPr>
      <w:r w:rsidRPr="00A63DF3">
        <w:rPr>
          <w:rFonts w:cs="Calibri"/>
          <w:bCs/>
          <w:szCs w:val="22"/>
          <w:lang w:val="en-AU"/>
        </w:rPr>
        <w:t>Suspected, alleged or known</w:t>
      </w:r>
      <w:r w:rsidRPr="00A63DF3">
        <w:rPr>
          <w:rFonts w:cs="Calibri"/>
          <w:szCs w:val="22"/>
          <w:lang w:val="en-AU"/>
        </w:rPr>
        <w:t xml:space="preserve"> incidents of </w:t>
      </w:r>
      <w:r w:rsidRPr="00C944FC">
        <w:rPr>
          <w:rFonts w:cs="Calibri"/>
          <w:b/>
          <w:bCs/>
          <w:szCs w:val="22"/>
          <w:lang w:val="en-AU"/>
        </w:rPr>
        <w:t>sexual exploitation, abuse or harassment</w:t>
      </w:r>
      <w:r w:rsidRPr="00A63DF3">
        <w:rPr>
          <w:rFonts w:cs="Calibri"/>
          <w:szCs w:val="22"/>
          <w:lang w:val="en-AU"/>
        </w:rPr>
        <w:t xml:space="preserve"> </w:t>
      </w:r>
      <w:r w:rsidR="00313D23">
        <w:rPr>
          <w:rFonts w:cs="Calibri"/>
          <w:szCs w:val="22"/>
          <w:lang w:val="en-AU"/>
        </w:rPr>
        <w:t xml:space="preserve">of adults </w:t>
      </w:r>
      <w:r w:rsidRPr="00A63DF3">
        <w:rPr>
          <w:rFonts w:cs="Calibri"/>
          <w:szCs w:val="22"/>
          <w:lang w:val="en-AU"/>
        </w:rPr>
        <w:t xml:space="preserve">must be submitted </w:t>
      </w:r>
      <w:r w:rsidRPr="00A63DF3">
        <w:rPr>
          <w:rFonts w:cs="Calibri"/>
          <w:szCs w:val="22"/>
        </w:rPr>
        <w:t>via</w:t>
      </w:r>
      <w:r w:rsidRPr="00A63DF3">
        <w:rPr>
          <w:rFonts w:cs="Calibri"/>
          <w:lang w:val="en-AU"/>
        </w:rPr>
        <w:t xml:space="preserve"> </w:t>
      </w:r>
      <w:hyperlink r:id="rId10" w:history="1">
        <w:r w:rsidRPr="00A63DF3">
          <w:rPr>
            <w:rStyle w:val="Hyperlink"/>
            <w:rFonts w:cs="Calibri"/>
            <w:bCs/>
            <w:szCs w:val="22"/>
            <w:lang w:val="en-AU"/>
          </w:rPr>
          <w:t>seah.reports@dfat.gov.au</w:t>
        </w:r>
      </w:hyperlink>
      <w:r w:rsidRPr="00A63DF3">
        <w:rPr>
          <w:rFonts w:cs="Calibri"/>
          <w:szCs w:val="22"/>
          <w:lang w:val="en-AU"/>
        </w:rPr>
        <w:t xml:space="preserve"> preferably using the DFAT Incident Notification</w:t>
      </w:r>
      <w:r w:rsidR="00877017">
        <w:rPr>
          <w:rFonts w:cs="Calibri"/>
          <w:szCs w:val="22"/>
          <w:lang w:val="en-AU"/>
        </w:rPr>
        <w:t>.</w:t>
      </w:r>
    </w:p>
    <w:p w14:paraId="5028CF25" w14:textId="77777777" w:rsidR="00184BAE" w:rsidRPr="00A63DF3" w:rsidRDefault="00184BAE" w:rsidP="00C944FC">
      <w:pPr>
        <w:spacing w:line="276" w:lineRule="auto"/>
        <w:rPr>
          <w:rFonts w:cs="Calibri"/>
          <w:szCs w:val="22"/>
          <w:lang w:val="en-AU"/>
        </w:rPr>
      </w:pPr>
    </w:p>
    <w:p w14:paraId="489FA5B1" w14:textId="664F1E16" w:rsidR="00184BAE" w:rsidRPr="00A63DF3" w:rsidRDefault="00184BAE" w:rsidP="00C944FC">
      <w:pPr>
        <w:spacing w:line="276" w:lineRule="auto"/>
        <w:rPr>
          <w:rFonts w:cs="Calibri"/>
          <w:szCs w:val="22"/>
          <w:lang w:val="en-AU"/>
        </w:rPr>
      </w:pPr>
      <w:r w:rsidRPr="00A63DF3">
        <w:rPr>
          <w:rFonts w:cs="Calibri"/>
          <w:szCs w:val="22"/>
          <w:lang w:val="en-AU"/>
        </w:rPr>
        <w:t>Anyone can report an incident or concern to DFAT. Anonymous reports are permitted</w:t>
      </w:r>
      <w:r w:rsidR="001F3BE2">
        <w:rPr>
          <w:rFonts w:cs="Calibri"/>
          <w:szCs w:val="22"/>
          <w:lang w:val="en-AU"/>
        </w:rPr>
        <w:t xml:space="preserve">. </w:t>
      </w:r>
      <w:r w:rsidR="001F3BE2" w:rsidRPr="001F3BE2">
        <w:rPr>
          <w:rFonts w:cs="Calibri"/>
          <w:szCs w:val="22"/>
        </w:rPr>
        <w:t xml:space="preserve">The higher level of detail provided the greater likelihood that DFAT can </w:t>
      </w:r>
      <w:proofErr w:type="gramStart"/>
      <w:r w:rsidR="001F3BE2" w:rsidRPr="001F3BE2">
        <w:rPr>
          <w:rFonts w:cs="Calibri"/>
          <w:szCs w:val="22"/>
        </w:rPr>
        <w:t>take action</w:t>
      </w:r>
      <w:proofErr w:type="gramEnd"/>
      <w:r w:rsidR="001F3BE2" w:rsidRPr="001F3BE2">
        <w:rPr>
          <w:rFonts w:cs="Calibri"/>
          <w:szCs w:val="22"/>
        </w:rPr>
        <w:t>.</w:t>
      </w:r>
    </w:p>
    <w:p w14:paraId="2FA45CAE" w14:textId="77777777" w:rsidR="00184BAE" w:rsidRPr="00A63DF3" w:rsidRDefault="00184BAE" w:rsidP="00C944FC">
      <w:pPr>
        <w:spacing w:line="276" w:lineRule="auto"/>
        <w:rPr>
          <w:rFonts w:cs="Calibri"/>
          <w:szCs w:val="22"/>
          <w:lang w:val="en-AU"/>
        </w:rPr>
      </w:pPr>
    </w:p>
    <w:p w14:paraId="4F844FD5" w14:textId="77777777" w:rsidR="00184BAE" w:rsidRPr="00A63DF3" w:rsidRDefault="00184BAE" w:rsidP="00C944FC">
      <w:pPr>
        <w:spacing w:line="276" w:lineRule="auto"/>
        <w:rPr>
          <w:rFonts w:cs="Calibri"/>
          <w:szCs w:val="22"/>
          <w:lang w:val="en-AU"/>
        </w:rPr>
      </w:pPr>
      <w:r w:rsidRPr="00A63DF3">
        <w:rPr>
          <w:rFonts w:cs="Calibri"/>
          <w:szCs w:val="22"/>
          <w:lang w:val="en-AU"/>
        </w:rPr>
        <w:t xml:space="preserve">Where there are fears for the safety of a victim-survivor, or where a victim-survivor has not consented to a report being made please contact </w:t>
      </w:r>
      <w:hyperlink r:id="rId11" w:history="1">
        <w:r w:rsidRPr="00A63DF3">
          <w:rPr>
            <w:rStyle w:val="Hyperlink"/>
            <w:rFonts w:cs="Calibri"/>
            <w:bCs/>
            <w:szCs w:val="22"/>
            <w:lang w:val="en-AU"/>
          </w:rPr>
          <w:t>childprotection@dfat.gov.au</w:t>
        </w:r>
      </w:hyperlink>
      <w:r w:rsidRPr="00A63DF3">
        <w:rPr>
          <w:rFonts w:cs="Calibri"/>
          <w:szCs w:val="22"/>
          <w:lang w:val="en-AU"/>
        </w:rPr>
        <w:t xml:space="preserve"> (for children) or </w:t>
      </w:r>
      <w:r w:rsidRPr="00A63DF3">
        <w:rPr>
          <w:rStyle w:val="Hyperlink"/>
          <w:rFonts w:cs="Calibri"/>
          <w:bCs/>
          <w:szCs w:val="22"/>
          <w:lang w:val="en-AU"/>
        </w:rPr>
        <w:t>seah.reports@dfat.gov.au</w:t>
      </w:r>
      <w:r w:rsidRPr="00A63DF3">
        <w:rPr>
          <w:rFonts w:cs="Calibri"/>
          <w:szCs w:val="22"/>
          <w:lang w:val="en-AU"/>
        </w:rPr>
        <w:t xml:space="preserve"> for advice.</w:t>
      </w:r>
      <w:r w:rsidRPr="00A63DF3">
        <w:rPr>
          <w:rFonts w:cs="Calibri"/>
          <w:szCs w:val="22"/>
        </w:rPr>
        <w:t xml:space="preserve"> </w:t>
      </w:r>
    </w:p>
    <w:p w14:paraId="21F7894E" w14:textId="77777777" w:rsidR="00184BAE" w:rsidRPr="00A63DF3" w:rsidRDefault="00184BAE" w:rsidP="00C944FC">
      <w:pPr>
        <w:spacing w:line="276" w:lineRule="auto"/>
        <w:rPr>
          <w:rFonts w:cs="Calibri"/>
          <w:szCs w:val="22"/>
          <w:lang w:val="en-AU"/>
        </w:rPr>
      </w:pPr>
    </w:p>
    <w:p w14:paraId="7A1931EB" w14:textId="114A947E" w:rsidR="004641FF" w:rsidRDefault="00184BAE">
      <w:pPr>
        <w:spacing w:line="276" w:lineRule="auto"/>
        <w:rPr>
          <w:rFonts w:cstheme="minorHAnsi"/>
          <w:color w:val="000000" w:themeColor="text1"/>
        </w:rPr>
      </w:pPr>
      <w:r w:rsidRPr="00A63DF3">
        <w:rPr>
          <w:rFonts w:cs="Calibri"/>
          <w:bCs/>
          <w:szCs w:val="22"/>
          <w:lang w:val="en-AU"/>
        </w:rPr>
        <w:t>Victim-survivors</w:t>
      </w:r>
      <w:r w:rsidR="004641FF">
        <w:rPr>
          <w:rFonts w:cs="Calibri"/>
          <w:bCs/>
          <w:szCs w:val="22"/>
          <w:lang w:val="en-AU"/>
        </w:rPr>
        <w:t xml:space="preserve"> and their families</w:t>
      </w:r>
      <w:r w:rsidRPr="00A63DF3">
        <w:rPr>
          <w:rFonts w:cs="Calibri"/>
          <w:szCs w:val="22"/>
          <w:lang w:val="en-AU"/>
        </w:rPr>
        <w:t xml:space="preserve"> </w:t>
      </w:r>
      <w:r w:rsidR="004641FF">
        <w:rPr>
          <w:rFonts w:cs="Calibri"/>
          <w:szCs w:val="22"/>
          <w:lang w:val="en-AU"/>
        </w:rPr>
        <w:t>may</w:t>
      </w:r>
      <w:r w:rsidRPr="00A63DF3">
        <w:rPr>
          <w:rFonts w:cs="Calibri"/>
          <w:szCs w:val="22"/>
          <w:lang w:val="en-AU"/>
        </w:rPr>
        <w:t xml:space="preserve"> report directly to DFAT at any time if they choose. </w:t>
      </w:r>
      <w:r w:rsidR="004641FF">
        <w:rPr>
          <w:rFonts w:cstheme="minorHAnsi"/>
          <w:color w:val="000000" w:themeColor="text1"/>
        </w:rPr>
        <w:t xml:space="preserve">Reporting is not mandatory for victim-survivors. However, we encourage reporting to enable support and care to be provided. </w:t>
      </w:r>
    </w:p>
    <w:p w14:paraId="750F296B" w14:textId="77777777" w:rsidR="00A0601C" w:rsidRDefault="00A0601C">
      <w:pPr>
        <w:spacing w:line="276" w:lineRule="auto"/>
        <w:rPr>
          <w:rFonts w:cs="Calibri"/>
          <w:szCs w:val="22"/>
          <w:lang w:val="en-AU"/>
        </w:rPr>
      </w:pPr>
    </w:p>
    <w:p w14:paraId="6FF30800" w14:textId="77777777" w:rsidR="004641FF" w:rsidRDefault="004641FF" w:rsidP="004641FF">
      <w:pPr>
        <w:spacing w:line="276" w:lineRule="auto"/>
        <w:rPr>
          <w:rFonts w:cs="Calibri"/>
          <w:bCs/>
          <w:szCs w:val="22"/>
          <w:lang w:val="en-AU"/>
        </w:rPr>
      </w:pPr>
      <w:r w:rsidRPr="004641FF">
        <w:rPr>
          <w:rFonts w:cs="Calibri"/>
          <w:bCs/>
          <w:szCs w:val="22"/>
          <w:lang w:val="en-AU"/>
        </w:rPr>
        <w:t xml:space="preserve">Additional obligations under Australian and overseas law may apply to report incidents of child harm to law enforcement. Australians should be aware of their obligations to report under appropriate Commonwealth, State and Territory legislation, including its extraterritorial application. Seek independent legal advice. </w:t>
      </w:r>
    </w:p>
    <w:p w14:paraId="6DD49A3C" w14:textId="77777777" w:rsidR="004641FF" w:rsidRDefault="004641FF" w:rsidP="004641FF">
      <w:pPr>
        <w:spacing w:line="276" w:lineRule="auto"/>
        <w:rPr>
          <w:rFonts w:asciiTheme="minorHAnsi" w:hAnsiTheme="minorHAnsi" w:cstheme="minorHAnsi"/>
          <w:b/>
          <w:bCs/>
          <w:color w:val="000000" w:themeColor="text1"/>
        </w:rPr>
      </w:pPr>
    </w:p>
    <w:p w14:paraId="32950CEE" w14:textId="3192F52D" w:rsidR="004641FF" w:rsidRPr="00C944FC" w:rsidRDefault="004641FF" w:rsidP="004641FF">
      <w:pPr>
        <w:spacing w:line="276" w:lineRule="auto"/>
        <w:rPr>
          <w:rFonts w:cs="Calibri"/>
          <w:b/>
          <w:bCs/>
          <w:color w:val="000000" w:themeColor="text1"/>
        </w:rPr>
      </w:pPr>
      <w:r w:rsidRPr="00C944FC">
        <w:rPr>
          <w:rFonts w:cs="Calibri"/>
          <w:b/>
          <w:bCs/>
          <w:color w:val="000000" w:themeColor="text1"/>
        </w:rPr>
        <w:t xml:space="preserve">DFAT staff obligations to report serious extraterritorial offences </w:t>
      </w:r>
    </w:p>
    <w:p w14:paraId="1B1DD24A" w14:textId="77777777" w:rsidR="004641FF" w:rsidRPr="00C944FC" w:rsidRDefault="004641FF" w:rsidP="004641FF">
      <w:pPr>
        <w:spacing w:line="276" w:lineRule="auto"/>
        <w:rPr>
          <w:rFonts w:cs="Calibri"/>
          <w:color w:val="000000" w:themeColor="text1"/>
        </w:rPr>
      </w:pPr>
      <w:r w:rsidRPr="00C944FC">
        <w:rPr>
          <w:rFonts w:cs="Calibri"/>
          <w:color w:val="000000" w:themeColor="text1"/>
        </w:rPr>
        <w:t>DFAT staff, in Australia and overseas, must report any information relating to the commission or attempted commission of a serious extraterritorial offence under Australian law to the Transnational Crime Section (</w:t>
      </w:r>
      <w:hyperlink r:id="rId12" w:history="1">
        <w:r w:rsidRPr="00C33BD4">
          <w:rPr>
            <w:rStyle w:val="Hyperlink"/>
            <w:rFonts w:cs="Calibri"/>
            <w:bCs/>
            <w:szCs w:val="22"/>
            <w:lang w:val="en-AU"/>
          </w:rPr>
          <w:t>transnationalcrime@dfat.gov.au</w:t>
        </w:r>
      </w:hyperlink>
      <w:r w:rsidRPr="00C944FC">
        <w:rPr>
          <w:rFonts w:cs="Calibri"/>
          <w:color w:val="000000" w:themeColor="text1"/>
        </w:rPr>
        <w:t xml:space="preserve">). For further guidance, see the Administrative Circular, </w:t>
      </w:r>
      <w:r w:rsidRPr="00C944FC">
        <w:rPr>
          <w:rFonts w:cs="Calibri"/>
          <w:i/>
          <w:iCs/>
          <w:color w:val="000000" w:themeColor="text1"/>
        </w:rPr>
        <w:t>Australian extraterritorial offences and the responsibility to report</w:t>
      </w:r>
      <w:r w:rsidRPr="00C944FC">
        <w:rPr>
          <w:rFonts w:cs="Calibri"/>
          <w:color w:val="000000" w:themeColor="text1"/>
        </w:rPr>
        <w:t xml:space="preserve">. </w:t>
      </w:r>
    </w:p>
    <w:p w14:paraId="77BC6570" w14:textId="77777777" w:rsidR="004641FF" w:rsidRPr="004641FF" w:rsidRDefault="004641FF" w:rsidP="004641FF">
      <w:pPr>
        <w:spacing w:line="276" w:lineRule="auto"/>
        <w:rPr>
          <w:rFonts w:cs="Calibri"/>
          <w:bCs/>
          <w:szCs w:val="22"/>
          <w:lang w:val="en-AU"/>
        </w:rPr>
      </w:pPr>
    </w:p>
    <w:p w14:paraId="2F8A2482" w14:textId="727A977E" w:rsidR="00184BAE" w:rsidRPr="00A63DF3" w:rsidRDefault="00184BAE" w:rsidP="00C944FC">
      <w:pPr>
        <w:spacing w:line="276" w:lineRule="auto"/>
        <w:rPr>
          <w:rFonts w:cs="Calibri"/>
          <w:szCs w:val="22"/>
          <w:lang w:val="en-AU"/>
        </w:rPr>
      </w:pPr>
      <w:r w:rsidRPr="00A63DF3">
        <w:rPr>
          <w:rFonts w:cs="Calibri"/>
          <w:szCs w:val="22"/>
          <w:lang w:val="en-AU"/>
        </w:rPr>
        <w:t xml:space="preserve">Reports in relation to DFAT staff/family members as perpetrators must be reported to </w:t>
      </w:r>
      <w:hyperlink r:id="rId13" w:history="1">
        <w:r w:rsidRPr="00A63DF3">
          <w:rPr>
            <w:rStyle w:val="Hyperlink"/>
            <w:rFonts w:cs="Calibri"/>
            <w:szCs w:val="22"/>
            <w:lang w:val="en-AU"/>
          </w:rPr>
          <w:t>conduct@dfat.gov.au</w:t>
        </w:r>
      </w:hyperlink>
      <w:r w:rsidRPr="00A63DF3">
        <w:rPr>
          <w:rFonts w:cs="Calibri"/>
          <w:szCs w:val="22"/>
          <w:lang w:val="en-AU"/>
        </w:rPr>
        <w:t xml:space="preserve">. </w:t>
      </w:r>
    </w:p>
    <w:p w14:paraId="73D224B1" w14:textId="48312A54" w:rsidR="003316F8" w:rsidRDefault="003316F8" w:rsidP="00C944FC">
      <w:pPr>
        <w:spacing w:line="276" w:lineRule="auto"/>
        <w:rPr>
          <w:rFonts w:eastAsiaTheme="majorEastAsia" w:cs="Calibri"/>
          <w:color w:val="0F4761" w:themeColor="accent1" w:themeShade="BF"/>
          <w:sz w:val="32"/>
          <w:szCs w:val="32"/>
        </w:rPr>
      </w:pPr>
    </w:p>
    <w:p w14:paraId="7C3F958C" w14:textId="2E593F87" w:rsidR="00667D02" w:rsidRPr="004D4617" w:rsidRDefault="00667D02" w:rsidP="00B81624">
      <w:pPr>
        <w:pStyle w:val="NormalWeb"/>
        <w:spacing w:before="0" w:beforeAutospacing="0" w:after="0" w:afterAutospacing="0" w:line="276" w:lineRule="auto"/>
        <w:rPr>
          <w:rFonts w:cs="Calibri"/>
          <w:b/>
          <w:bCs/>
          <w:szCs w:val="22"/>
          <w:lang w:val="en-AU"/>
        </w:rPr>
      </w:pPr>
      <w:r w:rsidRPr="004D4617">
        <w:rPr>
          <w:rFonts w:cs="Calibri"/>
          <w:b/>
          <w:bCs/>
          <w:szCs w:val="22"/>
          <w:lang w:val="en-AU"/>
        </w:rPr>
        <w:t>Ensur</w:t>
      </w:r>
      <w:r w:rsidR="005C2101" w:rsidRPr="004D4617">
        <w:rPr>
          <w:rFonts w:cs="Calibri"/>
          <w:b/>
          <w:bCs/>
          <w:szCs w:val="22"/>
          <w:lang w:val="en-AU"/>
        </w:rPr>
        <w:t>e</w:t>
      </w:r>
      <w:r w:rsidRPr="004D4617">
        <w:rPr>
          <w:rFonts w:cs="Calibri"/>
          <w:b/>
          <w:bCs/>
          <w:szCs w:val="22"/>
          <w:lang w:val="en-AU"/>
        </w:rPr>
        <w:t xml:space="preserve"> </w:t>
      </w:r>
      <w:r w:rsidR="00E11729">
        <w:rPr>
          <w:rFonts w:cs="Calibri"/>
          <w:b/>
          <w:bCs/>
          <w:szCs w:val="22"/>
          <w:lang w:val="en-AU"/>
        </w:rPr>
        <w:t>p</w:t>
      </w:r>
      <w:r w:rsidRPr="004D4617">
        <w:rPr>
          <w:rFonts w:cs="Calibri"/>
          <w:b/>
          <w:bCs/>
          <w:szCs w:val="22"/>
          <w:lang w:val="en-AU"/>
        </w:rPr>
        <w:t>rocedural</w:t>
      </w:r>
      <w:r w:rsidR="00E11729">
        <w:rPr>
          <w:rFonts w:cs="Calibri"/>
          <w:b/>
          <w:bCs/>
          <w:szCs w:val="22"/>
          <w:lang w:val="en-AU"/>
        </w:rPr>
        <w:t xml:space="preserve"> f</w:t>
      </w:r>
      <w:r w:rsidRPr="004D4617">
        <w:rPr>
          <w:rFonts w:cs="Calibri"/>
          <w:b/>
          <w:bCs/>
          <w:szCs w:val="22"/>
          <w:lang w:val="en-AU"/>
        </w:rPr>
        <w:t>airness for Subjects of Investigation</w:t>
      </w:r>
    </w:p>
    <w:p w14:paraId="2E59135F" w14:textId="03126524" w:rsidR="00667D02" w:rsidRPr="00667D02" w:rsidRDefault="00667D02" w:rsidP="00C944FC">
      <w:pPr>
        <w:spacing w:line="276" w:lineRule="auto"/>
        <w:rPr>
          <w:rFonts w:cs="Calibri"/>
          <w:szCs w:val="22"/>
          <w:lang w:val="en-AU"/>
        </w:rPr>
      </w:pPr>
      <w:r w:rsidRPr="00667D02">
        <w:rPr>
          <w:rFonts w:cs="Calibri"/>
          <w:szCs w:val="22"/>
          <w:lang w:val="en-AU"/>
        </w:rPr>
        <w:t xml:space="preserve">DFAT partners must implement investigation processes that uphold procedural fairness. This includes ensuring that </w:t>
      </w:r>
      <w:r w:rsidR="005F22F3">
        <w:rPr>
          <w:rFonts w:cs="Calibri"/>
          <w:szCs w:val="22"/>
          <w:lang w:val="en-AU"/>
        </w:rPr>
        <w:t>the alleged perpetrators</w:t>
      </w:r>
      <w:r w:rsidRPr="00667D02">
        <w:rPr>
          <w:rFonts w:cs="Calibri"/>
          <w:szCs w:val="22"/>
          <w:lang w:val="en-AU"/>
        </w:rPr>
        <w:t xml:space="preserve"> who are the subject of an investigation are treated with professionalism, impartiality and confidentiality. Investigation procedures should include:</w:t>
      </w:r>
    </w:p>
    <w:p w14:paraId="2A48F290" w14:textId="11564BB4" w:rsidR="00667D02" w:rsidRPr="00667D02" w:rsidRDefault="00667D02" w:rsidP="00C944FC">
      <w:pPr>
        <w:numPr>
          <w:ilvl w:val="0"/>
          <w:numId w:val="73"/>
        </w:numPr>
        <w:spacing w:line="276" w:lineRule="auto"/>
        <w:rPr>
          <w:rFonts w:cs="Calibri"/>
          <w:szCs w:val="22"/>
          <w:lang w:val="en-AU"/>
        </w:rPr>
      </w:pPr>
      <w:r w:rsidRPr="00667D02">
        <w:rPr>
          <w:rFonts w:cs="Calibri"/>
          <w:szCs w:val="22"/>
          <w:lang w:val="en-AU"/>
        </w:rPr>
        <w:lastRenderedPageBreak/>
        <w:t xml:space="preserve">decisions </w:t>
      </w:r>
      <w:r w:rsidR="00EB69C5">
        <w:rPr>
          <w:rFonts w:cs="Calibri"/>
          <w:szCs w:val="22"/>
          <w:lang w:val="en-AU"/>
        </w:rPr>
        <w:t xml:space="preserve">based </w:t>
      </w:r>
      <w:r w:rsidRPr="00667D02">
        <w:rPr>
          <w:rFonts w:cs="Calibri"/>
          <w:szCs w:val="22"/>
          <w:lang w:val="en-AU"/>
        </w:rPr>
        <w:t>on factual evidence</w:t>
      </w:r>
    </w:p>
    <w:p w14:paraId="4B8E49FD" w14:textId="4E236B7D" w:rsidR="00667D02" w:rsidRPr="00667D02" w:rsidRDefault="00EB69C5" w:rsidP="00C944FC">
      <w:pPr>
        <w:numPr>
          <w:ilvl w:val="0"/>
          <w:numId w:val="73"/>
        </w:numPr>
        <w:spacing w:line="276" w:lineRule="auto"/>
        <w:rPr>
          <w:rFonts w:cs="Calibri"/>
          <w:szCs w:val="22"/>
          <w:lang w:val="en-AU"/>
        </w:rPr>
      </w:pPr>
      <w:r>
        <w:rPr>
          <w:rFonts w:cs="Calibri"/>
          <w:szCs w:val="22"/>
          <w:lang w:val="en-AU"/>
        </w:rPr>
        <w:t>w</w:t>
      </w:r>
      <w:r w:rsidR="00667D02" w:rsidRPr="00667D02">
        <w:rPr>
          <w:rFonts w:cs="Calibri"/>
          <w:szCs w:val="22"/>
          <w:lang w:val="en-AU"/>
        </w:rPr>
        <w:t>ritten notification to the individual under investigation, including the general nature of the allegations</w:t>
      </w:r>
    </w:p>
    <w:p w14:paraId="2CB95A49" w14:textId="02A73172" w:rsidR="00667D02" w:rsidRPr="00667D02" w:rsidRDefault="00EB69C5" w:rsidP="00C944FC">
      <w:pPr>
        <w:numPr>
          <w:ilvl w:val="0"/>
          <w:numId w:val="73"/>
        </w:numPr>
        <w:spacing w:line="276" w:lineRule="auto"/>
        <w:rPr>
          <w:rFonts w:cs="Calibri"/>
          <w:szCs w:val="22"/>
          <w:lang w:val="en-AU"/>
        </w:rPr>
      </w:pPr>
      <w:r>
        <w:rPr>
          <w:rFonts w:cs="Calibri"/>
          <w:szCs w:val="22"/>
          <w:lang w:val="en-AU"/>
        </w:rPr>
        <w:t>a</w:t>
      </w:r>
      <w:r w:rsidR="00667D02" w:rsidRPr="00667D02">
        <w:rPr>
          <w:rFonts w:cs="Calibri"/>
          <w:szCs w:val="22"/>
          <w:lang w:val="en-AU"/>
        </w:rPr>
        <w:t>n opportunity for the individual to respond to allegations and present relevant information or supporting evidence</w:t>
      </w:r>
    </w:p>
    <w:p w14:paraId="5DC96128" w14:textId="6A2F9BFF" w:rsidR="00667D02" w:rsidRPr="00667D02" w:rsidRDefault="00EB69C5" w:rsidP="00C944FC">
      <w:pPr>
        <w:numPr>
          <w:ilvl w:val="0"/>
          <w:numId w:val="73"/>
        </w:numPr>
        <w:spacing w:line="276" w:lineRule="auto"/>
        <w:rPr>
          <w:rFonts w:cs="Calibri"/>
          <w:szCs w:val="22"/>
          <w:lang w:val="en-AU"/>
        </w:rPr>
      </w:pPr>
      <w:r>
        <w:rPr>
          <w:rFonts w:cs="Calibri"/>
          <w:szCs w:val="22"/>
          <w:lang w:val="en-AU"/>
        </w:rPr>
        <w:t>c</w:t>
      </w:r>
      <w:r w:rsidR="00667D02" w:rsidRPr="00667D02">
        <w:rPr>
          <w:rFonts w:cs="Calibri"/>
          <w:szCs w:val="22"/>
          <w:lang w:val="en-AU"/>
        </w:rPr>
        <w:t>onfidential handling of all information related to the investigation, noting that anonymity may not be possible if the allegation is substantiated</w:t>
      </w:r>
    </w:p>
    <w:p w14:paraId="11A1360B" w14:textId="16BDCE59" w:rsidR="00667D02" w:rsidRPr="00667D02" w:rsidRDefault="00EB69C5" w:rsidP="00C944FC">
      <w:pPr>
        <w:numPr>
          <w:ilvl w:val="0"/>
          <w:numId w:val="73"/>
        </w:numPr>
        <w:spacing w:line="276" w:lineRule="auto"/>
        <w:rPr>
          <w:rFonts w:cs="Calibri"/>
          <w:szCs w:val="22"/>
          <w:lang w:val="en-AU"/>
        </w:rPr>
      </w:pPr>
      <w:r>
        <w:rPr>
          <w:rFonts w:cs="Calibri"/>
          <w:szCs w:val="22"/>
          <w:lang w:val="en-AU"/>
        </w:rPr>
        <w:t>a</w:t>
      </w:r>
      <w:r w:rsidR="00667D02" w:rsidRPr="00667D02">
        <w:rPr>
          <w:rFonts w:cs="Calibri"/>
          <w:szCs w:val="22"/>
          <w:lang w:val="en-AU"/>
        </w:rPr>
        <w:t>ccess to interview transcripts for review and correction</w:t>
      </w:r>
    </w:p>
    <w:p w14:paraId="36E2CFCB" w14:textId="3EB9D101" w:rsidR="00667D02" w:rsidRPr="00AE694B" w:rsidRDefault="00EB69C5" w:rsidP="00C944FC">
      <w:pPr>
        <w:numPr>
          <w:ilvl w:val="0"/>
          <w:numId w:val="73"/>
        </w:numPr>
        <w:spacing w:line="276" w:lineRule="auto"/>
        <w:rPr>
          <w:rFonts w:cs="Calibri"/>
          <w:szCs w:val="22"/>
          <w:lang w:val="en-AU"/>
        </w:rPr>
      </w:pPr>
      <w:r>
        <w:rPr>
          <w:rFonts w:cs="Calibri"/>
          <w:szCs w:val="22"/>
          <w:lang w:val="en-AU"/>
        </w:rPr>
        <w:t>t</w:t>
      </w:r>
      <w:r w:rsidR="00667D02" w:rsidRPr="00AE694B">
        <w:rPr>
          <w:rFonts w:cs="Calibri"/>
          <w:szCs w:val="22"/>
          <w:lang w:val="en-AU"/>
        </w:rPr>
        <w:t xml:space="preserve">he option for the </w:t>
      </w:r>
      <w:r w:rsidR="00BC58C6" w:rsidRPr="00AE694B">
        <w:rPr>
          <w:rFonts w:cs="Calibri"/>
          <w:szCs w:val="22"/>
          <w:lang w:val="en-AU"/>
        </w:rPr>
        <w:t>alleged perpetrator</w:t>
      </w:r>
      <w:r w:rsidR="00667D02" w:rsidRPr="00AE694B">
        <w:rPr>
          <w:rFonts w:cs="Calibri"/>
          <w:szCs w:val="22"/>
          <w:lang w:val="en-AU"/>
        </w:rPr>
        <w:t xml:space="preserve"> to have a support person or interpreter present during interviews</w:t>
      </w:r>
      <w:r>
        <w:rPr>
          <w:rFonts w:cs="Calibri"/>
          <w:szCs w:val="22"/>
          <w:lang w:val="en-AU"/>
        </w:rPr>
        <w:t>.</w:t>
      </w:r>
    </w:p>
    <w:p w14:paraId="364A76F0" w14:textId="77777777" w:rsidR="00667D02" w:rsidRPr="00667D02" w:rsidRDefault="00667D02" w:rsidP="00C944FC">
      <w:pPr>
        <w:spacing w:line="276" w:lineRule="auto"/>
        <w:rPr>
          <w:rFonts w:cs="Calibri"/>
          <w:szCs w:val="22"/>
          <w:lang w:val="en-AU"/>
        </w:rPr>
      </w:pPr>
      <w:r w:rsidRPr="00667D02">
        <w:rPr>
          <w:rFonts w:cs="Calibri"/>
          <w:szCs w:val="22"/>
          <w:lang w:val="en-AU"/>
        </w:rPr>
        <w:t>These safeguards are essential to ensuring fair and credible investigations that respect the rights of all parties and support transparent, just outcomes. DFAT partners are responsible for incorporating these principles into their documented investigation procedures.</w:t>
      </w:r>
    </w:p>
    <w:p w14:paraId="5C6C0D5D" w14:textId="77777777" w:rsidR="000746CE" w:rsidRPr="003316F8" w:rsidRDefault="000746CE" w:rsidP="00C944FC">
      <w:pPr>
        <w:spacing w:line="276" w:lineRule="auto"/>
        <w:rPr>
          <w:rFonts w:cs="Calibri"/>
          <w:b/>
          <w:bCs/>
          <w:szCs w:val="22"/>
          <w:lang w:val="en-AU"/>
        </w:rPr>
      </w:pPr>
    </w:p>
    <w:p w14:paraId="3351EA3D" w14:textId="2FE058C0" w:rsidR="004C0F37" w:rsidRDefault="004C0F37" w:rsidP="00C944FC">
      <w:pPr>
        <w:pStyle w:val="Heading2"/>
        <w:spacing w:line="276" w:lineRule="auto"/>
        <w:rPr>
          <w:rFonts w:ascii="Calibri" w:hAnsi="Calibri" w:cs="Calibri"/>
          <w:b/>
          <w:color w:val="000000" w:themeColor="text1"/>
        </w:rPr>
      </w:pPr>
      <w:bookmarkStart w:id="13" w:name="_Toc204678524"/>
      <w:r w:rsidRPr="00F72FAC">
        <w:rPr>
          <w:rFonts w:ascii="Calibri" w:hAnsi="Calibri" w:cs="Calibri"/>
          <w:b/>
          <w:color w:val="000000" w:themeColor="text1"/>
        </w:rPr>
        <w:t xml:space="preserve">Standard 3: Risk </w:t>
      </w:r>
      <w:r w:rsidR="00E03C22">
        <w:rPr>
          <w:rFonts w:ascii="Calibri" w:hAnsi="Calibri" w:cs="Calibri"/>
          <w:b/>
          <w:color w:val="000000" w:themeColor="text1"/>
        </w:rPr>
        <w:t>m</w:t>
      </w:r>
      <w:r w:rsidRPr="00F72FAC">
        <w:rPr>
          <w:rFonts w:ascii="Calibri" w:hAnsi="Calibri" w:cs="Calibri"/>
          <w:b/>
          <w:color w:val="000000" w:themeColor="text1"/>
        </w:rPr>
        <w:t xml:space="preserve">anagement </w:t>
      </w:r>
      <w:r w:rsidR="00E03C22">
        <w:rPr>
          <w:rFonts w:ascii="Calibri" w:hAnsi="Calibri" w:cs="Calibri"/>
          <w:b/>
          <w:color w:val="000000" w:themeColor="text1"/>
        </w:rPr>
        <w:t>p</w:t>
      </w:r>
      <w:r w:rsidRPr="00F72FAC">
        <w:rPr>
          <w:rFonts w:ascii="Calibri" w:hAnsi="Calibri" w:cs="Calibri"/>
          <w:b/>
          <w:color w:val="000000" w:themeColor="text1"/>
        </w:rPr>
        <w:t>rocesses</w:t>
      </w:r>
      <w:bookmarkEnd w:id="13"/>
    </w:p>
    <w:p w14:paraId="21DD1552" w14:textId="77777777" w:rsidR="00AB4B7B" w:rsidRPr="00AB4B7B" w:rsidRDefault="00AB4B7B" w:rsidP="00AB4B7B"/>
    <w:p w14:paraId="36F8091D" w14:textId="77777777" w:rsidR="00AB4B7B" w:rsidRDefault="00AB4B7B" w:rsidP="00AB4B7B">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r w:rsidRPr="00203B80">
        <w:rPr>
          <w:rFonts w:cs="Calibri"/>
          <w:b/>
          <w:bCs/>
          <w:sz w:val="24"/>
          <w:szCs w:val="28"/>
        </w:rPr>
        <w:t>Essential Standard</w:t>
      </w:r>
      <w:r w:rsidRPr="008F6A71">
        <w:rPr>
          <w:rFonts w:cs="Calibri"/>
          <w:b/>
          <w:bCs/>
          <w:sz w:val="24"/>
          <w:szCs w:val="28"/>
        </w:rPr>
        <w:t xml:space="preserve"> Requirements:</w:t>
      </w:r>
    </w:p>
    <w:p w14:paraId="648272E0" w14:textId="77777777" w:rsidR="00AB4B7B" w:rsidRPr="00377966"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The organisation undertakes a child protection and/or SEAH risk assessment including mitigation actions tailored to the activities and the context, this is reviewed at least annually and revised as needed.</w:t>
      </w:r>
    </w:p>
    <w:p w14:paraId="31F5E741" w14:textId="77777777" w:rsidR="00AB4B7B" w:rsidRDefault="00AB4B7B" w:rsidP="00C944FC">
      <w:pPr>
        <w:spacing w:line="276" w:lineRule="auto"/>
        <w:rPr>
          <w:rFonts w:cs="Calibri"/>
          <w:b/>
          <w:bCs/>
          <w:szCs w:val="22"/>
          <w:lang w:val="en-AU"/>
        </w:rPr>
      </w:pPr>
    </w:p>
    <w:p w14:paraId="3DE81370" w14:textId="77777777" w:rsidR="00AB4B7B" w:rsidRPr="00ED4096" w:rsidRDefault="00AB4B7B" w:rsidP="00AB4B7B">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r w:rsidRPr="00ED4096">
        <w:rPr>
          <w:rFonts w:cs="Calibri"/>
          <w:b/>
          <w:bCs/>
          <w:sz w:val="24"/>
          <w:szCs w:val="28"/>
        </w:rPr>
        <w:t>Comprehensive Standard Requirements:</w:t>
      </w:r>
    </w:p>
    <w:p w14:paraId="0B3E735A" w14:textId="77777777" w:rsidR="00AB4B7B"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sidRPr="00ED4096">
        <w:rPr>
          <w:rFonts w:cs="Calibri"/>
        </w:rPr>
        <w:t xml:space="preserve">The organisation </w:t>
      </w:r>
      <w:r>
        <w:rPr>
          <w:rFonts w:cs="Calibri"/>
        </w:rPr>
        <w:t>undertakes a child protection and/or SEAH risk assessment including mitigation actions tailored to the activities and the context, that is reviewed at least annually and revised as needed.</w:t>
      </w:r>
    </w:p>
    <w:p w14:paraId="75DBF7FE" w14:textId="77777777" w:rsidR="00AB4B7B"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The organisation must provide documented evidence that senior management and executive boards have visibility of child protection and SEAH risk management.</w:t>
      </w:r>
    </w:p>
    <w:p w14:paraId="12C5C33D" w14:textId="77777777" w:rsidR="00AB4B7B" w:rsidRPr="009D5431"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The organisation has documented evidence of its expectations for downstream partners and how those partners will manage child protection and SEAH risk.</w:t>
      </w:r>
    </w:p>
    <w:p w14:paraId="42233A36" w14:textId="1A82DC90" w:rsidR="000746CE" w:rsidRDefault="000746CE" w:rsidP="00C944FC">
      <w:pPr>
        <w:spacing w:line="276" w:lineRule="auto"/>
        <w:rPr>
          <w:rFonts w:cs="Calibri"/>
          <w:b/>
          <w:bCs/>
          <w:szCs w:val="22"/>
          <w:lang w:val="en-AU"/>
        </w:rPr>
      </w:pPr>
    </w:p>
    <w:p w14:paraId="6762006E" w14:textId="0D5E9054" w:rsidR="009C04B4" w:rsidRPr="009C04B4" w:rsidRDefault="009C04B4" w:rsidP="00C944FC">
      <w:pPr>
        <w:spacing w:line="276" w:lineRule="auto"/>
        <w:rPr>
          <w:rFonts w:cs="Calibri"/>
          <w:szCs w:val="22"/>
          <w:lang w:val="en-AU"/>
        </w:rPr>
      </w:pPr>
      <w:r w:rsidRPr="009C04B4">
        <w:rPr>
          <w:rFonts w:cs="Calibri"/>
          <w:b/>
          <w:bCs/>
          <w:szCs w:val="22"/>
          <w:lang w:val="en-AU"/>
        </w:rPr>
        <w:t>Rationale:</w:t>
      </w:r>
    </w:p>
    <w:p w14:paraId="447648FA" w14:textId="2139810C" w:rsidR="00845DE3" w:rsidRDefault="009C04B4" w:rsidP="00955F5F">
      <w:pPr>
        <w:spacing w:line="276" w:lineRule="auto"/>
        <w:rPr>
          <w:rFonts w:cs="Calibri"/>
          <w:szCs w:val="22"/>
          <w:lang w:val="en-AU"/>
        </w:rPr>
      </w:pPr>
      <w:r w:rsidRPr="009C04B4">
        <w:rPr>
          <w:rFonts w:cs="Calibri"/>
          <w:szCs w:val="22"/>
          <w:lang w:val="en-AU"/>
        </w:rPr>
        <w:t xml:space="preserve">Effective risk management is a cornerstone of safeguarding and must address both </w:t>
      </w:r>
      <w:r w:rsidR="00481460">
        <w:rPr>
          <w:rFonts w:cs="Calibri"/>
          <w:szCs w:val="22"/>
          <w:lang w:val="en-AU"/>
        </w:rPr>
        <w:t>c</w:t>
      </w:r>
      <w:r w:rsidRPr="009C04B4">
        <w:rPr>
          <w:rFonts w:cs="Calibri"/>
          <w:szCs w:val="22"/>
          <w:lang w:val="en-AU"/>
        </w:rPr>
        <w:t xml:space="preserve">hild </w:t>
      </w:r>
      <w:r w:rsidR="00481460">
        <w:rPr>
          <w:rFonts w:cs="Calibri"/>
          <w:szCs w:val="22"/>
          <w:lang w:val="en-AU"/>
        </w:rPr>
        <w:t>p</w:t>
      </w:r>
      <w:r w:rsidRPr="009C04B4">
        <w:rPr>
          <w:rFonts w:cs="Calibri"/>
          <w:szCs w:val="22"/>
          <w:lang w:val="en-AU"/>
        </w:rPr>
        <w:t xml:space="preserve">rotection and PSEAH. </w:t>
      </w:r>
      <w:r w:rsidR="00E42BC9">
        <w:rPr>
          <w:rFonts w:cs="Calibri"/>
          <w:szCs w:val="22"/>
          <w:lang w:val="en-AU"/>
        </w:rPr>
        <w:t>C</w:t>
      </w:r>
      <w:r w:rsidR="00481460">
        <w:rPr>
          <w:rFonts w:cs="Calibri"/>
          <w:szCs w:val="22"/>
          <w:lang w:val="en-AU"/>
        </w:rPr>
        <w:t>hild protection</w:t>
      </w:r>
      <w:r w:rsidRPr="009C04B4">
        <w:rPr>
          <w:rFonts w:cs="Calibri"/>
          <w:szCs w:val="22"/>
          <w:lang w:val="en-AU"/>
        </w:rPr>
        <w:t xml:space="preserve"> and PSEAH share foundational principles</w:t>
      </w:r>
      <w:r>
        <w:rPr>
          <w:rFonts w:cs="Calibri"/>
          <w:szCs w:val="22"/>
          <w:lang w:val="en-AU"/>
        </w:rPr>
        <w:t xml:space="preserve">, </w:t>
      </w:r>
      <w:r w:rsidRPr="009C04B4">
        <w:rPr>
          <w:rFonts w:cs="Calibri"/>
          <w:szCs w:val="22"/>
          <w:lang w:val="en-AU"/>
        </w:rPr>
        <w:t xml:space="preserve">such as zero tolerance, </w:t>
      </w:r>
      <w:r w:rsidR="00845DE3">
        <w:rPr>
          <w:rFonts w:cs="Calibri"/>
          <w:szCs w:val="22"/>
          <w:lang w:val="en-AU"/>
        </w:rPr>
        <w:t>victim-</w:t>
      </w:r>
      <w:r w:rsidRPr="009C04B4">
        <w:rPr>
          <w:rFonts w:cs="Calibri"/>
          <w:szCs w:val="22"/>
          <w:lang w:val="en-AU"/>
        </w:rPr>
        <w:t>survivor-centred responses, and the need for prevention, detection and response</w:t>
      </w:r>
      <w:r>
        <w:rPr>
          <w:rFonts w:cs="Calibri"/>
          <w:szCs w:val="22"/>
          <w:lang w:val="en-AU"/>
        </w:rPr>
        <w:t xml:space="preserve">, </w:t>
      </w:r>
      <w:r w:rsidR="007144FE">
        <w:rPr>
          <w:rFonts w:cs="Calibri"/>
          <w:szCs w:val="22"/>
          <w:lang w:val="en-AU"/>
        </w:rPr>
        <w:t>and some common risk factors such as gender inequality</w:t>
      </w:r>
      <w:r w:rsidR="00166687">
        <w:rPr>
          <w:rFonts w:cs="Calibri"/>
          <w:szCs w:val="22"/>
          <w:lang w:val="en-AU"/>
        </w:rPr>
        <w:t xml:space="preserve">. </w:t>
      </w:r>
      <w:r w:rsidR="00E42BC9">
        <w:rPr>
          <w:rFonts w:cs="Calibri"/>
          <w:szCs w:val="22"/>
          <w:lang w:val="en-AU"/>
        </w:rPr>
        <w:t>However, t</w:t>
      </w:r>
      <w:r w:rsidR="00166687">
        <w:rPr>
          <w:rFonts w:cs="Calibri"/>
          <w:szCs w:val="22"/>
          <w:lang w:val="en-AU"/>
        </w:rPr>
        <w:t xml:space="preserve">hey also have </w:t>
      </w:r>
      <w:r w:rsidRPr="009C04B4">
        <w:rPr>
          <w:rFonts w:cs="Calibri"/>
          <w:szCs w:val="22"/>
          <w:lang w:val="en-AU"/>
        </w:rPr>
        <w:t>specific risks, drivers, and mitigation strategies</w:t>
      </w:r>
      <w:r w:rsidR="00166687">
        <w:rPr>
          <w:rFonts w:cs="Calibri"/>
          <w:szCs w:val="22"/>
          <w:lang w:val="en-AU"/>
        </w:rPr>
        <w:t>.</w:t>
      </w:r>
    </w:p>
    <w:p w14:paraId="5143C799" w14:textId="77777777" w:rsidR="00845DE3" w:rsidRDefault="00845DE3" w:rsidP="00C944FC">
      <w:pPr>
        <w:spacing w:line="276" w:lineRule="auto"/>
        <w:rPr>
          <w:rFonts w:cs="Calibri"/>
          <w:szCs w:val="22"/>
          <w:lang w:val="en-AU"/>
        </w:rPr>
      </w:pPr>
    </w:p>
    <w:p w14:paraId="4453C3CE" w14:textId="68408619" w:rsidR="009C04B4" w:rsidRPr="009C04B4" w:rsidRDefault="009C04B4" w:rsidP="00AE7188">
      <w:pPr>
        <w:spacing w:line="276" w:lineRule="auto"/>
        <w:rPr>
          <w:rFonts w:cs="Calibri"/>
          <w:szCs w:val="22"/>
          <w:lang w:val="en-AU"/>
        </w:rPr>
      </w:pPr>
      <w:r w:rsidRPr="009C04B4">
        <w:rPr>
          <w:rFonts w:cs="Calibri"/>
          <w:szCs w:val="22"/>
          <w:lang w:val="en-AU"/>
        </w:rPr>
        <w:t xml:space="preserve">Child protection risks often relate to direct or indirect contact with children, lack of supervision, and environments where children are particularly vulnerable due to age, power imbalances, or dependency. SEAH risks, by contrast, frequently stem from systemic power imbalances, inadequate complaint mechanisms and contextual or cultural norms that can enable abuse </w:t>
      </w:r>
      <w:r w:rsidR="006E02E7">
        <w:rPr>
          <w:rFonts w:cs="Calibri"/>
          <w:szCs w:val="22"/>
          <w:lang w:val="en-AU"/>
        </w:rPr>
        <w:t>and</w:t>
      </w:r>
      <w:r w:rsidRPr="009C04B4">
        <w:rPr>
          <w:rFonts w:cs="Calibri"/>
          <w:szCs w:val="22"/>
          <w:lang w:val="en-AU"/>
        </w:rPr>
        <w:t xml:space="preserve"> discourage reporting.</w:t>
      </w:r>
    </w:p>
    <w:p w14:paraId="5C8B86E8" w14:textId="77777777" w:rsidR="009C04B4" w:rsidRPr="009C04B4" w:rsidRDefault="009C04B4" w:rsidP="00C944FC">
      <w:pPr>
        <w:spacing w:line="276" w:lineRule="auto"/>
        <w:rPr>
          <w:rFonts w:cs="Calibri"/>
          <w:szCs w:val="22"/>
          <w:lang w:val="en-AU"/>
        </w:rPr>
      </w:pPr>
    </w:p>
    <w:p w14:paraId="40FAFB96" w14:textId="30B31A64" w:rsidR="00B95466" w:rsidRDefault="002D015F" w:rsidP="00B95466">
      <w:pPr>
        <w:spacing w:line="276" w:lineRule="auto"/>
        <w:rPr>
          <w:rFonts w:cstheme="minorHAnsi"/>
          <w:color w:val="000000" w:themeColor="text1"/>
        </w:rPr>
      </w:pPr>
      <w:r w:rsidRPr="002D015F">
        <w:rPr>
          <w:rFonts w:cs="Calibri"/>
          <w:szCs w:val="22"/>
          <w:lang w:val="en-AU"/>
        </w:rPr>
        <w:t xml:space="preserve">Risk must also be considered through an </w:t>
      </w:r>
      <w:r w:rsidRPr="002D015F">
        <w:rPr>
          <w:rFonts w:cs="Calibri"/>
          <w:b/>
          <w:bCs/>
          <w:szCs w:val="22"/>
          <w:lang w:val="en-AU"/>
        </w:rPr>
        <w:t>inclusion lens</w:t>
      </w:r>
      <w:r w:rsidR="001011BD">
        <w:rPr>
          <w:rFonts w:cs="Calibri"/>
          <w:szCs w:val="22"/>
          <w:lang w:val="en-AU"/>
        </w:rPr>
        <w:t>.</w:t>
      </w:r>
      <w:r w:rsidR="00B95466">
        <w:rPr>
          <w:rFonts w:cs="Calibri"/>
          <w:szCs w:val="22"/>
          <w:lang w:val="en-AU"/>
        </w:rPr>
        <w:t xml:space="preserve"> An</w:t>
      </w:r>
      <w:r w:rsidR="00B95466" w:rsidRPr="00E3669E">
        <w:rPr>
          <w:rFonts w:cstheme="minorHAnsi"/>
          <w:color w:val="000000" w:themeColor="text1"/>
        </w:rPr>
        <w:t xml:space="preserve"> intersectional approach must be applied to safeguarding, </w:t>
      </w:r>
      <w:proofErr w:type="spellStart"/>
      <w:r w:rsidR="00B95466" w:rsidRPr="00E3669E">
        <w:rPr>
          <w:rFonts w:cstheme="minorHAnsi"/>
          <w:color w:val="000000" w:themeColor="text1"/>
        </w:rPr>
        <w:t>recognising</w:t>
      </w:r>
      <w:proofErr w:type="spellEnd"/>
      <w:r w:rsidR="00B95466" w:rsidRPr="00E3669E">
        <w:rPr>
          <w:rFonts w:cstheme="minorHAnsi"/>
          <w:color w:val="000000" w:themeColor="text1"/>
        </w:rPr>
        <w:t xml:space="preserve"> that factors such as context, gender, </w:t>
      </w:r>
      <w:r w:rsidR="00B95466">
        <w:rPr>
          <w:rFonts w:cstheme="minorHAnsi"/>
          <w:color w:val="000000" w:themeColor="text1"/>
        </w:rPr>
        <w:t xml:space="preserve">race, </w:t>
      </w:r>
      <w:r w:rsidR="00B95466" w:rsidRPr="00E3669E">
        <w:rPr>
          <w:rFonts w:cstheme="minorHAnsi"/>
          <w:color w:val="000000" w:themeColor="text1"/>
        </w:rPr>
        <w:t xml:space="preserve">ethnicity, disability, sexual orientation, </w:t>
      </w:r>
      <w:r w:rsidR="00B95466" w:rsidRPr="00E3669E">
        <w:rPr>
          <w:rFonts w:cstheme="minorHAnsi"/>
          <w:color w:val="000000" w:themeColor="text1"/>
        </w:rPr>
        <w:lastRenderedPageBreak/>
        <w:t>socio</w:t>
      </w:r>
      <w:r w:rsidR="00B95466">
        <w:rPr>
          <w:rFonts w:cstheme="minorHAnsi"/>
          <w:color w:val="000000" w:themeColor="text1"/>
        </w:rPr>
        <w:t>-</w:t>
      </w:r>
      <w:r w:rsidR="00B95466" w:rsidRPr="00E3669E">
        <w:rPr>
          <w:rFonts w:cstheme="minorHAnsi"/>
          <w:color w:val="000000" w:themeColor="text1"/>
        </w:rPr>
        <w:t xml:space="preserve">economic status and systemic </w:t>
      </w:r>
      <w:proofErr w:type="spellStart"/>
      <w:r w:rsidR="00B95466" w:rsidRPr="00E3669E">
        <w:rPr>
          <w:rFonts w:cstheme="minorHAnsi"/>
          <w:color w:val="000000" w:themeColor="text1"/>
        </w:rPr>
        <w:t>marginalisation</w:t>
      </w:r>
      <w:proofErr w:type="spellEnd"/>
      <w:r w:rsidR="00B95466" w:rsidRPr="00E3669E">
        <w:rPr>
          <w:rFonts w:cstheme="minorHAnsi"/>
          <w:color w:val="000000" w:themeColor="text1"/>
        </w:rPr>
        <w:t xml:space="preserve"> can increase vulnerabilities and shape safeguarding needs.</w:t>
      </w:r>
    </w:p>
    <w:p w14:paraId="06B189A5" w14:textId="77777777" w:rsidR="00226664" w:rsidRDefault="00226664" w:rsidP="00B95466">
      <w:pPr>
        <w:spacing w:line="276" w:lineRule="auto"/>
        <w:rPr>
          <w:rFonts w:cstheme="minorHAnsi"/>
          <w:color w:val="000000" w:themeColor="text1"/>
        </w:rPr>
      </w:pPr>
    </w:p>
    <w:p w14:paraId="5F7EB85D" w14:textId="60DF6194" w:rsidR="009C04B4" w:rsidRPr="009C04B4" w:rsidRDefault="009C04B4" w:rsidP="00C944FC">
      <w:pPr>
        <w:spacing w:line="276" w:lineRule="auto"/>
        <w:rPr>
          <w:rFonts w:cs="Calibri"/>
          <w:szCs w:val="22"/>
          <w:lang w:val="en-AU"/>
        </w:rPr>
      </w:pPr>
      <w:r w:rsidRPr="009C04B4">
        <w:rPr>
          <w:rFonts w:cs="Calibri"/>
          <w:szCs w:val="22"/>
          <w:lang w:val="en-AU"/>
        </w:rPr>
        <w:t xml:space="preserve">Because of these differences, </w:t>
      </w:r>
      <w:r w:rsidR="007E3BB4" w:rsidRPr="00A63DF3">
        <w:rPr>
          <w:rFonts w:cs="Calibri"/>
          <w:szCs w:val="22"/>
        </w:rPr>
        <w:t xml:space="preserve">DFAT requires its partners to conduct risk assessments </w:t>
      </w:r>
      <w:r w:rsidRPr="009C04B4">
        <w:rPr>
          <w:rFonts w:cs="Calibri"/>
          <w:szCs w:val="22"/>
          <w:lang w:val="en-AU"/>
        </w:rPr>
        <w:t xml:space="preserve">that explicitly consider both </w:t>
      </w:r>
      <w:r w:rsidR="007E3BB4" w:rsidRPr="00A63DF3">
        <w:rPr>
          <w:rFonts w:eastAsiaTheme="majorEastAsia" w:cs="Calibri"/>
          <w:bCs/>
          <w:szCs w:val="22"/>
        </w:rPr>
        <w:t>child protection</w:t>
      </w:r>
      <w:r w:rsidR="007E3BB4" w:rsidRPr="00A63DF3">
        <w:rPr>
          <w:rFonts w:eastAsiaTheme="majorEastAsia" w:cs="Calibri"/>
          <w:szCs w:val="22"/>
        </w:rPr>
        <w:t> </w:t>
      </w:r>
      <w:r w:rsidR="007E3BB4" w:rsidRPr="00A63DF3">
        <w:rPr>
          <w:rFonts w:cs="Calibri"/>
          <w:szCs w:val="22"/>
        </w:rPr>
        <w:t>and</w:t>
      </w:r>
      <w:r w:rsidR="007E3BB4" w:rsidRPr="00A63DF3">
        <w:rPr>
          <w:rFonts w:eastAsiaTheme="majorEastAsia" w:cs="Calibri"/>
          <w:szCs w:val="22"/>
        </w:rPr>
        <w:t> </w:t>
      </w:r>
      <w:r w:rsidR="007E3BB4" w:rsidRPr="00894F64">
        <w:rPr>
          <w:rFonts w:eastAsiaTheme="majorEastAsia" w:cs="Calibri"/>
          <w:bCs/>
          <w:szCs w:val="22"/>
        </w:rPr>
        <w:t>SEAH</w:t>
      </w:r>
      <w:r w:rsidR="00104F24" w:rsidRPr="001E4A9B">
        <w:rPr>
          <w:rFonts w:eastAsiaTheme="majorEastAsia" w:cs="Calibri"/>
          <w:szCs w:val="22"/>
        </w:rPr>
        <w:t>.</w:t>
      </w:r>
      <w:r w:rsidR="00104F24" w:rsidRPr="00A63DF3">
        <w:rPr>
          <w:rFonts w:eastAsiaTheme="majorEastAsia" w:cs="Calibri"/>
          <w:szCs w:val="22"/>
        </w:rPr>
        <w:t xml:space="preserve"> </w:t>
      </w:r>
      <w:r w:rsidRPr="009C04B4">
        <w:rPr>
          <w:rFonts w:cs="Calibri"/>
          <w:szCs w:val="22"/>
          <w:lang w:val="en-AU"/>
        </w:rPr>
        <w:t>This includes assessing who may be at risk, where those risks are most likely to arise, and how to effectively mitigate them.</w:t>
      </w:r>
    </w:p>
    <w:p w14:paraId="1B73B8EE" w14:textId="77777777" w:rsidR="009C04B4" w:rsidRPr="009C04B4" w:rsidRDefault="009C04B4" w:rsidP="00C944FC">
      <w:pPr>
        <w:spacing w:line="276" w:lineRule="auto"/>
        <w:rPr>
          <w:rFonts w:cs="Calibri"/>
          <w:szCs w:val="22"/>
          <w:lang w:val="en-AU"/>
        </w:rPr>
      </w:pPr>
    </w:p>
    <w:p w14:paraId="11DEF696" w14:textId="4A1E879C" w:rsidR="00104F24" w:rsidRPr="004D4617" w:rsidRDefault="009C04B4" w:rsidP="00C944FC">
      <w:pPr>
        <w:spacing w:line="276" w:lineRule="auto"/>
        <w:rPr>
          <w:rFonts w:cs="Calibri"/>
          <w:szCs w:val="22"/>
          <w:lang w:val="en-AU"/>
        </w:rPr>
      </w:pPr>
      <w:r w:rsidRPr="009C04B4">
        <w:rPr>
          <w:rFonts w:cs="Calibri"/>
          <w:szCs w:val="22"/>
          <w:lang w:val="en-AU"/>
        </w:rPr>
        <w:t xml:space="preserve">Risk assessments may be integrated or separate, </w:t>
      </w:r>
      <w:proofErr w:type="gramStart"/>
      <w:r w:rsidRPr="009C04B4">
        <w:rPr>
          <w:rFonts w:cs="Calibri"/>
          <w:szCs w:val="22"/>
          <w:lang w:val="en-AU"/>
        </w:rPr>
        <w:t>as long as</w:t>
      </w:r>
      <w:proofErr w:type="gramEnd"/>
      <w:r w:rsidRPr="009C04B4">
        <w:rPr>
          <w:rFonts w:cs="Calibri"/>
          <w:szCs w:val="22"/>
          <w:lang w:val="en-AU"/>
        </w:rPr>
        <w:t xml:space="preserve"> both </w:t>
      </w:r>
      <w:r w:rsidR="00481460">
        <w:rPr>
          <w:rFonts w:cs="Calibri"/>
          <w:szCs w:val="22"/>
          <w:lang w:val="en-AU"/>
        </w:rPr>
        <w:t>child protection</w:t>
      </w:r>
      <w:r w:rsidRPr="009C04B4">
        <w:rPr>
          <w:rFonts w:cs="Calibri"/>
          <w:szCs w:val="22"/>
          <w:lang w:val="en-AU"/>
        </w:rPr>
        <w:t xml:space="preserve"> and PSEAH are clearly and adequately addressed. The approach should be proportionate to the context and activity. </w:t>
      </w:r>
    </w:p>
    <w:p w14:paraId="5DE9F40A" w14:textId="77777777" w:rsidR="00104F24" w:rsidRPr="00A63DF3" w:rsidRDefault="00104F24" w:rsidP="00C944FC">
      <w:pPr>
        <w:spacing w:line="276" w:lineRule="auto"/>
        <w:rPr>
          <w:rFonts w:cs="Calibri"/>
          <w:szCs w:val="22"/>
        </w:rPr>
      </w:pPr>
    </w:p>
    <w:p w14:paraId="1F241159" w14:textId="4CB6EB8D" w:rsidR="00584607" w:rsidRPr="00955F5F" w:rsidRDefault="00C66505" w:rsidP="00C944FC">
      <w:pPr>
        <w:spacing w:line="276" w:lineRule="auto"/>
        <w:rPr>
          <w:b/>
          <w:sz w:val="24"/>
          <w:szCs w:val="28"/>
        </w:rPr>
      </w:pPr>
      <w:r w:rsidRPr="00955F5F">
        <w:rPr>
          <w:b/>
          <w:sz w:val="24"/>
          <w:szCs w:val="28"/>
        </w:rPr>
        <w:t xml:space="preserve">How to </w:t>
      </w:r>
      <w:r w:rsidR="00584607" w:rsidRPr="00955F5F">
        <w:rPr>
          <w:b/>
          <w:sz w:val="24"/>
          <w:szCs w:val="28"/>
        </w:rPr>
        <w:t>m</w:t>
      </w:r>
      <w:r w:rsidRPr="00955F5F">
        <w:rPr>
          <w:b/>
          <w:sz w:val="24"/>
          <w:szCs w:val="28"/>
        </w:rPr>
        <w:t>eet the Essential Standard</w:t>
      </w:r>
    </w:p>
    <w:tbl>
      <w:tblPr>
        <w:tblStyle w:val="TableGrid"/>
        <w:tblW w:w="9493" w:type="dxa"/>
        <w:tblLook w:val="04A0" w:firstRow="1" w:lastRow="0" w:firstColumn="1" w:lastColumn="0" w:noHBand="0" w:noVBand="1"/>
      </w:tblPr>
      <w:tblGrid>
        <w:gridCol w:w="1502"/>
        <w:gridCol w:w="7991"/>
      </w:tblGrid>
      <w:tr w:rsidR="008E78F3" w14:paraId="1223A644" w14:textId="77777777" w:rsidTr="00A803F4">
        <w:trPr>
          <w:tblHeader/>
        </w:trPr>
        <w:tc>
          <w:tcPr>
            <w:tcW w:w="1502" w:type="dxa"/>
            <w:shd w:val="clear" w:color="auto" w:fill="D1D1D1" w:themeFill="background2" w:themeFillShade="E6"/>
          </w:tcPr>
          <w:p w14:paraId="0F10D6C1" w14:textId="77777777" w:rsidR="008E78F3" w:rsidRPr="00BF5C7B" w:rsidRDefault="008E78F3" w:rsidP="00D91BCF">
            <w:pPr>
              <w:spacing w:line="276" w:lineRule="auto"/>
              <w:rPr>
                <w:rFonts w:cs="Calibri"/>
                <w:b/>
                <w:bCs/>
                <w:szCs w:val="22"/>
              </w:rPr>
            </w:pPr>
            <w:r>
              <w:rPr>
                <w:rFonts w:cs="Calibri"/>
                <w:b/>
                <w:bCs/>
                <w:szCs w:val="22"/>
              </w:rPr>
              <w:t>Requirement</w:t>
            </w:r>
          </w:p>
        </w:tc>
        <w:tc>
          <w:tcPr>
            <w:tcW w:w="7991" w:type="dxa"/>
            <w:shd w:val="clear" w:color="auto" w:fill="D1D1D1" w:themeFill="background2" w:themeFillShade="E6"/>
          </w:tcPr>
          <w:p w14:paraId="140B575F" w14:textId="77777777" w:rsidR="008E78F3" w:rsidRPr="00BF5C7B" w:rsidRDefault="008E78F3" w:rsidP="00D91BCF">
            <w:pPr>
              <w:spacing w:line="276" w:lineRule="auto"/>
              <w:rPr>
                <w:rFonts w:cs="Calibri"/>
                <w:b/>
                <w:bCs/>
                <w:szCs w:val="22"/>
              </w:rPr>
            </w:pPr>
            <w:r>
              <w:rPr>
                <w:rFonts w:cs="Calibri"/>
                <w:b/>
                <w:bCs/>
                <w:szCs w:val="22"/>
              </w:rPr>
              <w:t>Guidance</w:t>
            </w:r>
          </w:p>
        </w:tc>
      </w:tr>
      <w:tr w:rsidR="008E78F3" w14:paraId="03B38101" w14:textId="77777777" w:rsidTr="00D91BCF">
        <w:tc>
          <w:tcPr>
            <w:tcW w:w="1502" w:type="dxa"/>
            <w:vAlign w:val="center"/>
          </w:tcPr>
          <w:p w14:paraId="7CAE2E81" w14:textId="14B6634A" w:rsidR="008E78F3" w:rsidRPr="00E56324" w:rsidRDefault="008E78F3" w:rsidP="00D91BCF">
            <w:pPr>
              <w:spacing w:line="276" w:lineRule="auto"/>
              <w:rPr>
                <w:rFonts w:cs="Calibri"/>
                <w:b/>
                <w:bCs/>
                <w:szCs w:val="22"/>
              </w:rPr>
            </w:pPr>
            <w:r>
              <w:rPr>
                <w:rFonts w:cs="Calibri"/>
                <w:b/>
                <w:bCs/>
                <w:szCs w:val="22"/>
              </w:rPr>
              <w:t>Risk assessment</w:t>
            </w:r>
          </w:p>
        </w:tc>
        <w:tc>
          <w:tcPr>
            <w:tcW w:w="7991" w:type="dxa"/>
          </w:tcPr>
          <w:p w14:paraId="14F56E58" w14:textId="6EB4A189" w:rsidR="008E78F3" w:rsidRDefault="00815A30" w:rsidP="00D91BCF">
            <w:pPr>
              <w:spacing w:line="276" w:lineRule="auto"/>
              <w:rPr>
                <w:rFonts w:cs="Calibri"/>
                <w:szCs w:val="22"/>
              </w:rPr>
            </w:pPr>
            <w:r>
              <w:rPr>
                <w:rFonts w:cs="Calibri"/>
                <w:szCs w:val="22"/>
              </w:rPr>
              <w:t>The risk assessment:</w:t>
            </w:r>
          </w:p>
          <w:p w14:paraId="1AB628C1" w14:textId="77777777" w:rsidR="00815A30" w:rsidRPr="00A93706" w:rsidRDefault="00815A30" w:rsidP="00955F5F">
            <w:pPr>
              <w:numPr>
                <w:ilvl w:val="0"/>
                <w:numId w:val="62"/>
              </w:numPr>
              <w:spacing w:line="276" w:lineRule="auto"/>
              <w:rPr>
                <w:rFonts w:cs="Calibri"/>
                <w:szCs w:val="22"/>
              </w:rPr>
            </w:pPr>
            <w:r w:rsidRPr="00A93706">
              <w:rPr>
                <w:rFonts w:cs="Calibri"/>
                <w:szCs w:val="22"/>
              </w:rPr>
              <w:t>can be a simple process</w:t>
            </w:r>
          </w:p>
          <w:p w14:paraId="59463839" w14:textId="77777777" w:rsidR="00815A30" w:rsidRPr="00A93706" w:rsidRDefault="00815A30" w:rsidP="00955F5F">
            <w:pPr>
              <w:numPr>
                <w:ilvl w:val="0"/>
                <w:numId w:val="62"/>
              </w:numPr>
              <w:spacing w:line="276" w:lineRule="auto"/>
              <w:rPr>
                <w:rFonts w:cs="Calibri"/>
                <w:szCs w:val="22"/>
              </w:rPr>
            </w:pPr>
            <w:r w:rsidRPr="00A93706">
              <w:rPr>
                <w:rFonts w:cs="Calibri"/>
                <w:szCs w:val="22"/>
              </w:rPr>
              <w:t>should be completed before the deployment of personnel and/or before the activity commences</w:t>
            </w:r>
          </w:p>
          <w:p w14:paraId="75E7C0D0" w14:textId="77777777" w:rsidR="00815A30" w:rsidRPr="00A93706" w:rsidRDefault="00815A30" w:rsidP="00955F5F">
            <w:pPr>
              <w:numPr>
                <w:ilvl w:val="0"/>
                <w:numId w:val="62"/>
              </w:numPr>
              <w:spacing w:line="276" w:lineRule="auto"/>
              <w:rPr>
                <w:rFonts w:cs="Calibri"/>
                <w:szCs w:val="22"/>
              </w:rPr>
            </w:pPr>
            <w:r w:rsidRPr="00A93706">
              <w:rPr>
                <w:rFonts w:cs="Calibri"/>
                <w:szCs w:val="22"/>
              </w:rPr>
              <w:t>identifies key risks and mitigation actions</w:t>
            </w:r>
          </w:p>
          <w:p w14:paraId="56DCF129" w14:textId="10DF13E6" w:rsidR="00815A30" w:rsidRPr="00A93706" w:rsidRDefault="00815A30" w:rsidP="00955F5F">
            <w:pPr>
              <w:numPr>
                <w:ilvl w:val="0"/>
                <w:numId w:val="62"/>
              </w:numPr>
              <w:spacing w:line="276" w:lineRule="auto"/>
              <w:rPr>
                <w:rFonts w:cs="Calibri"/>
                <w:szCs w:val="22"/>
              </w:rPr>
            </w:pPr>
            <w:proofErr w:type="gramStart"/>
            <w:r w:rsidRPr="00A93706">
              <w:rPr>
                <w:rFonts w:cs="Calibri"/>
                <w:szCs w:val="22"/>
              </w:rPr>
              <w:t>depending</w:t>
            </w:r>
            <w:proofErr w:type="gramEnd"/>
            <w:r w:rsidRPr="00A93706">
              <w:rPr>
                <w:rFonts w:cs="Calibri"/>
                <w:szCs w:val="22"/>
              </w:rPr>
              <w:t xml:space="preserve"> on the duration of the activity, this may be a one-off risk assessment or may be reviewed and updated as needed (</w:t>
            </w:r>
            <w:r w:rsidR="004E1B5A" w:rsidRPr="00A93706">
              <w:rPr>
                <w:rFonts w:cs="Calibri"/>
                <w:szCs w:val="22"/>
              </w:rPr>
              <w:t>at least annually)</w:t>
            </w:r>
            <w:r w:rsidRPr="00A93706">
              <w:rPr>
                <w:rFonts w:cs="Calibri"/>
                <w:szCs w:val="22"/>
              </w:rPr>
              <w:t xml:space="preserve"> </w:t>
            </w:r>
          </w:p>
          <w:p w14:paraId="2301484D" w14:textId="156521BC" w:rsidR="00815A30" w:rsidRPr="00A93706" w:rsidRDefault="00815A30" w:rsidP="00955F5F">
            <w:pPr>
              <w:numPr>
                <w:ilvl w:val="0"/>
                <w:numId w:val="62"/>
              </w:numPr>
              <w:spacing w:line="276" w:lineRule="auto"/>
              <w:rPr>
                <w:rFonts w:cs="Calibri"/>
                <w:szCs w:val="22"/>
              </w:rPr>
            </w:pPr>
            <w:r w:rsidRPr="00A93706">
              <w:rPr>
                <w:rFonts w:cs="Calibri"/>
                <w:szCs w:val="22"/>
              </w:rPr>
              <w:t>should be documented.</w:t>
            </w:r>
          </w:p>
          <w:p w14:paraId="2696D699" w14:textId="7237CAF8" w:rsidR="008E78F3" w:rsidRPr="004144EB" w:rsidRDefault="008E78F3" w:rsidP="00D91BCF">
            <w:pPr>
              <w:spacing w:line="276" w:lineRule="auto"/>
              <w:rPr>
                <w:rFonts w:cs="Calibri"/>
                <w:szCs w:val="22"/>
              </w:rPr>
            </w:pPr>
            <w:r>
              <w:rPr>
                <w:rFonts w:cs="Calibri"/>
                <w:szCs w:val="22"/>
              </w:rPr>
              <w:t xml:space="preserve">Refer to </w:t>
            </w:r>
            <w:r w:rsidRPr="003F5F39">
              <w:rPr>
                <w:rFonts w:cs="Calibri"/>
                <w:szCs w:val="22"/>
              </w:rPr>
              <w:t xml:space="preserve">the </w:t>
            </w:r>
            <w:r w:rsidR="001E5DD0">
              <w:t xml:space="preserve">guidance below </w:t>
            </w:r>
            <w:r w:rsidRPr="003F5F39">
              <w:rPr>
                <w:rFonts w:cs="Calibri"/>
                <w:szCs w:val="22"/>
              </w:rPr>
              <w:t>for</w:t>
            </w:r>
            <w:r>
              <w:rPr>
                <w:rFonts w:cs="Calibri"/>
                <w:szCs w:val="22"/>
              </w:rPr>
              <w:t xml:space="preserve"> </w:t>
            </w:r>
            <w:r w:rsidR="0038248C">
              <w:rPr>
                <w:rFonts w:cs="Calibri"/>
                <w:szCs w:val="22"/>
              </w:rPr>
              <w:t>an overview of how to undertake a risk assessment.</w:t>
            </w:r>
          </w:p>
        </w:tc>
      </w:tr>
    </w:tbl>
    <w:p w14:paraId="3A34535B" w14:textId="77777777" w:rsidR="00104F24" w:rsidRPr="00A63DF3" w:rsidRDefault="00104F24" w:rsidP="00C944FC">
      <w:pPr>
        <w:spacing w:line="276" w:lineRule="auto"/>
        <w:rPr>
          <w:rFonts w:cs="Calibri"/>
          <w:szCs w:val="22"/>
        </w:rPr>
      </w:pPr>
    </w:p>
    <w:p w14:paraId="1B136E8F" w14:textId="55369B5F" w:rsidR="007D3C9A" w:rsidRPr="00955F5F" w:rsidRDefault="00C66505" w:rsidP="00C944FC">
      <w:pPr>
        <w:spacing w:line="276" w:lineRule="auto"/>
        <w:rPr>
          <w:b/>
          <w:sz w:val="24"/>
          <w:szCs w:val="28"/>
        </w:rPr>
      </w:pPr>
      <w:r w:rsidRPr="00955F5F">
        <w:rPr>
          <w:b/>
          <w:sz w:val="24"/>
          <w:szCs w:val="28"/>
        </w:rPr>
        <w:t xml:space="preserve">How to </w:t>
      </w:r>
      <w:r w:rsidR="007D3C9A" w:rsidRPr="00955F5F">
        <w:rPr>
          <w:b/>
          <w:sz w:val="24"/>
          <w:szCs w:val="28"/>
        </w:rPr>
        <w:t>m</w:t>
      </w:r>
      <w:r w:rsidRPr="00955F5F">
        <w:rPr>
          <w:b/>
          <w:sz w:val="24"/>
          <w:szCs w:val="28"/>
        </w:rPr>
        <w:t>eet the Comprehensive Standard</w:t>
      </w:r>
    </w:p>
    <w:tbl>
      <w:tblPr>
        <w:tblStyle w:val="TableGrid"/>
        <w:tblW w:w="9493" w:type="dxa"/>
        <w:tblLook w:val="04A0" w:firstRow="1" w:lastRow="0" w:firstColumn="1" w:lastColumn="0" w:noHBand="0" w:noVBand="1"/>
      </w:tblPr>
      <w:tblGrid>
        <w:gridCol w:w="1502"/>
        <w:gridCol w:w="7991"/>
      </w:tblGrid>
      <w:tr w:rsidR="007D3C9A" w14:paraId="36A27381" w14:textId="77777777" w:rsidTr="00ED201A">
        <w:trPr>
          <w:tblHeader/>
        </w:trPr>
        <w:tc>
          <w:tcPr>
            <w:tcW w:w="1502" w:type="dxa"/>
            <w:shd w:val="clear" w:color="auto" w:fill="D1D1D1" w:themeFill="background2" w:themeFillShade="E6"/>
          </w:tcPr>
          <w:p w14:paraId="56B9F3D1" w14:textId="77777777" w:rsidR="007D3C9A" w:rsidRPr="00BF5C7B" w:rsidRDefault="007D3C9A" w:rsidP="00D91BCF">
            <w:pPr>
              <w:spacing w:line="276" w:lineRule="auto"/>
              <w:rPr>
                <w:rFonts w:cs="Calibri"/>
                <w:b/>
                <w:bCs/>
                <w:szCs w:val="22"/>
              </w:rPr>
            </w:pPr>
            <w:r>
              <w:rPr>
                <w:rFonts w:cs="Calibri"/>
                <w:b/>
                <w:bCs/>
                <w:szCs w:val="22"/>
              </w:rPr>
              <w:t>Requirement</w:t>
            </w:r>
          </w:p>
        </w:tc>
        <w:tc>
          <w:tcPr>
            <w:tcW w:w="7991" w:type="dxa"/>
            <w:shd w:val="clear" w:color="auto" w:fill="D1D1D1" w:themeFill="background2" w:themeFillShade="E6"/>
          </w:tcPr>
          <w:p w14:paraId="36CB7709" w14:textId="77777777" w:rsidR="007D3C9A" w:rsidRPr="00BF5C7B" w:rsidRDefault="007D3C9A" w:rsidP="00D91BCF">
            <w:pPr>
              <w:spacing w:line="276" w:lineRule="auto"/>
              <w:rPr>
                <w:rFonts w:cs="Calibri"/>
                <w:b/>
                <w:bCs/>
                <w:szCs w:val="22"/>
              </w:rPr>
            </w:pPr>
            <w:r>
              <w:rPr>
                <w:rFonts w:cs="Calibri"/>
                <w:b/>
                <w:bCs/>
                <w:szCs w:val="22"/>
              </w:rPr>
              <w:t>Guidance</w:t>
            </w:r>
          </w:p>
        </w:tc>
      </w:tr>
      <w:tr w:rsidR="007D3C9A" w14:paraId="5ED810C3" w14:textId="77777777" w:rsidTr="00D91BCF">
        <w:tc>
          <w:tcPr>
            <w:tcW w:w="1502" w:type="dxa"/>
            <w:vAlign w:val="center"/>
          </w:tcPr>
          <w:p w14:paraId="1135F089" w14:textId="77777777" w:rsidR="007D3C9A" w:rsidRPr="00E56324" w:rsidRDefault="007D3C9A" w:rsidP="00D91BCF">
            <w:pPr>
              <w:spacing w:line="276" w:lineRule="auto"/>
              <w:rPr>
                <w:rFonts w:cs="Calibri"/>
                <w:b/>
                <w:bCs/>
                <w:szCs w:val="22"/>
              </w:rPr>
            </w:pPr>
            <w:r>
              <w:rPr>
                <w:rFonts w:cs="Calibri"/>
                <w:b/>
                <w:bCs/>
                <w:szCs w:val="22"/>
              </w:rPr>
              <w:t>Risk assessment</w:t>
            </w:r>
          </w:p>
        </w:tc>
        <w:tc>
          <w:tcPr>
            <w:tcW w:w="7991" w:type="dxa"/>
          </w:tcPr>
          <w:p w14:paraId="5D5974FC" w14:textId="60228C75" w:rsidR="007D3C9A" w:rsidRDefault="007D3C9A" w:rsidP="00D91BCF">
            <w:pPr>
              <w:spacing w:line="276" w:lineRule="auto"/>
              <w:rPr>
                <w:rFonts w:cs="Calibri"/>
                <w:szCs w:val="22"/>
              </w:rPr>
            </w:pPr>
            <w:r>
              <w:rPr>
                <w:rFonts w:cs="Calibri"/>
                <w:szCs w:val="22"/>
              </w:rPr>
              <w:t>The risk assessment</w:t>
            </w:r>
            <w:r w:rsidR="00665537">
              <w:rPr>
                <w:rFonts w:cs="Calibri"/>
                <w:szCs w:val="22"/>
              </w:rPr>
              <w:t xml:space="preserve"> should</w:t>
            </w:r>
            <w:r>
              <w:rPr>
                <w:rFonts w:cs="Calibri"/>
                <w:szCs w:val="22"/>
              </w:rPr>
              <w:t>:</w:t>
            </w:r>
          </w:p>
          <w:p w14:paraId="0B8466B5" w14:textId="77777777" w:rsidR="007D3C9A" w:rsidRPr="00A93706" w:rsidRDefault="007D3C9A" w:rsidP="00955F5F">
            <w:pPr>
              <w:numPr>
                <w:ilvl w:val="0"/>
                <w:numId w:val="62"/>
              </w:numPr>
              <w:spacing w:line="276" w:lineRule="auto"/>
              <w:rPr>
                <w:rFonts w:cs="Calibri"/>
                <w:szCs w:val="22"/>
              </w:rPr>
            </w:pPr>
            <w:r w:rsidRPr="00A93706">
              <w:rPr>
                <w:rFonts w:cs="Calibri"/>
                <w:szCs w:val="22"/>
              </w:rPr>
              <w:t>be more detailed and clearly outline factors that heighten risks for children and/or adults in either the activity, the context, the communities most affected etc.</w:t>
            </w:r>
          </w:p>
          <w:p w14:paraId="7164D2FE" w14:textId="1098EFAB" w:rsidR="007D3C9A" w:rsidRPr="00A93706" w:rsidRDefault="007D3C9A" w:rsidP="00955F5F">
            <w:pPr>
              <w:numPr>
                <w:ilvl w:val="0"/>
                <w:numId w:val="62"/>
              </w:numPr>
              <w:spacing w:line="276" w:lineRule="auto"/>
              <w:rPr>
                <w:rFonts w:cs="Calibri"/>
                <w:szCs w:val="22"/>
              </w:rPr>
            </w:pPr>
            <w:r w:rsidRPr="00A93706">
              <w:rPr>
                <w:rFonts w:cs="Calibri"/>
                <w:szCs w:val="22"/>
              </w:rPr>
              <w:t>be completed before the activity commences as part of the design or planning process</w:t>
            </w:r>
          </w:p>
          <w:p w14:paraId="43FF3EAD" w14:textId="0155C5E0" w:rsidR="007D3C9A" w:rsidRPr="00A93706" w:rsidRDefault="007D3C9A" w:rsidP="00955F5F">
            <w:pPr>
              <w:numPr>
                <w:ilvl w:val="0"/>
                <w:numId w:val="62"/>
              </w:numPr>
              <w:spacing w:line="276" w:lineRule="auto"/>
              <w:rPr>
                <w:rFonts w:cs="Calibri"/>
                <w:szCs w:val="22"/>
              </w:rPr>
            </w:pPr>
            <w:r w:rsidRPr="00A93706">
              <w:rPr>
                <w:rFonts w:cs="Calibri"/>
                <w:szCs w:val="22"/>
              </w:rPr>
              <w:t>identify key risks, the likelihood and consequence or impact of each risk, risk ratings, the mitigation actions, responsible persons and timeframes for implementation of mitigations</w:t>
            </w:r>
          </w:p>
          <w:p w14:paraId="32145BF9" w14:textId="06561C68" w:rsidR="007D3C9A" w:rsidRPr="00A93706" w:rsidRDefault="007D3C9A" w:rsidP="00955F5F">
            <w:pPr>
              <w:numPr>
                <w:ilvl w:val="0"/>
                <w:numId w:val="62"/>
              </w:numPr>
              <w:spacing w:line="276" w:lineRule="auto"/>
              <w:rPr>
                <w:rFonts w:cs="Calibri"/>
                <w:szCs w:val="22"/>
              </w:rPr>
            </w:pPr>
            <w:r w:rsidRPr="00A93706">
              <w:rPr>
                <w:rFonts w:cs="Calibri"/>
                <w:szCs w:val="22"/>
              </w:rPr>
              <w:t xml:space="preserve">be regularly reviewed and updated </w:t>
            </w:r>
            <w:r w:rsidR="00A36D88" w:rsidRPr="00A93706">
              <w:rPr>
                <w:rFonts w:cs="Calibri"/>
                <w:szCs w:val="22"/>
              </w:rPr>
              <w:t xml:space="preserve">(at least annually) </w:t>
            </w:r>
            <w:r w:rsidRPr="00A93706">
              <w:rPr>
                <w:rFonts w:cs="Calibri"/>
                <w:szCs w:val="22"/>
              </w:rPr>
              <w:t xml:space="preserve">and implementation of mitigation actions monitored </w:t>
            </w:r>
          </w:p>
          <w:p w14:paraId="5CF6457A" w14:textId="3D10EFB1" w:rsidR="007D3C9A" w:rsidRPr="00351866" w:rsidRDefault="007D3C9A" w:rsidP="00D91BCF">
            <w:pPr>
              <w:numPr>
                <w:ilvl w:val="0"/>
                <w:numId w:val="62"/>
              </w:numPr>
              <w:spacing w:line="276" w:lineRule="auto"/>
              <w:rPr>
                <w:rFonts w:cs="Calibri"/>
                <w:szCs w:val="22"/>
              </w:rPr>
            </w:pPr>
            <w:r w:rsidRPr="00A93706">
              <w:rPr>
                <w:rFonts w:cs="Calibri"/>
                <w:szCs w:val="22"/>
              </w:rPr>
              <w:t>be documented.</w:t>
            </w:r>
          </w:p>
          <w:p w14:paraId="6ED43A93" w14:textId="77777777" w:rsidR="007D3C9A" w:rsidRPr="004144EB" w:rsidRDefault="007D3C9A" w:rsidP="00D91BCF">
            <w:pPr>
              <w:spacing w:line="276" w:lineRule="auto"/>
              <w:rPr>
                <w:rFonts w:cs="Calibri"/>
                <w:szCs w:val="22"/>
              </w:rPr>
            </w:pPr>
            <w:r>
              <w:rPr>
                <w:rFonts w:cs="Calibri"/>
                <w:szCs w:val="22"/>
              </w:rPr>
              <w:t xml:space="preserve">Refer to the </w:t>
            </w:r>
            <w:hyperlink w:anchor="Risk" w:history="1">
              <w:r>
                <w:rPr>
                  <w:rStyle w:val="Hyperlink"/>
                  <w:rFonts w:cs="Calibri"/>
                  <w:szCs w:val="22"/>
                </w:rPr>
                <w:t>guidance below</w:t>
              </w:r>
            </w:hyperlink>
            <w:r>
              <w:rPr>
                <w:rFonts w:cs="Calibri"/>
                <w:szCs w:val="22"/>
              </w:rPr>
              <w:t xml:space="preserve"> for an overview of how to undertake a risk assessment.</w:t>
            </w:r>
          </w:p>
        </w:tc>
      </w:tr>
      <w:tr w:rsidR="007D3C9A" w14:paraId="4C414597" w14:textId="77777777" w:rsidTr="00D91BCF">
        <w:tc>
          <w:tcPr>
            <w:tcW w:w="1502" w:type="dxa"/>
            <w:vAlign w:val="center"/>
          </w:tcPr>
          <w:p w14:paraId="2207F051" w14:textId="2D6E57F8" w:rsidR="007D3C9A" w:rsidRPr="00E56324" w:rsidRDefault="004D5C60" w:rsidP="00D91BCF">
            <w:pPr>
              <w:spacing w:line="276" w:lineRule="auto"/>
              <w:rPr>
                <w:rFonts w:cs="Calibri"/>
                <w:b/>
                <w:bCs/>
                <w:szCs w:val="22"/>
              </w:rPr>
            </w:pPr>
            <w:r>
              <w:rPr>
                <w:rFonts w:cs="Calibri"/>
                <w:b/>
                <w:bCs/>
                <w:szCs w:val="22"/>
              </w:rPr>
              <w:t>Reporting to senior management and executive boards</w:t>
            </w:r>
          </w:p>
        </w:tc>
        <w:tc>
          <w:tcPr>
            <w:tcW w:w="7991" w:type="dxa"/>
          </w:tcPr>
          <w:p w14:paraId="5491ED7A" w14:textId="3B7DA33D" w:rsidR="004D5C60" w:rsidRPr="000057E4" w:rsidRDefault="004D5C60" w:rsidP="004D5C60">
            <w:pPr>
              <w:pStyle w:val="NormalWeb"/>
              <w:spacing w:before="0" w:beforeAutospacing="0" w:after="0" w:afterAutospacing="0" w:line="276" w:lineRule="auto"/>
              <w:rPr>
                <w:rFonts w:cs="Calibri"/>
                <w:bCs/>
                <w:szCs w:val="22"/>
                <w:lang w:val="en-AU"/>
              </w:rPr>
            </w:pPr>
            <w:r w:rsidRPr="000057E4">
              <w:rPr>
                <w:rFonts w:cs="Calibri"/>
                <w:bCs/>
                <w:szCs w:val="22"/>
                <w:lang w:val="en-AU"/>
              </w:rPr>
              <w:t xml:space="preserve">DFAT partners can ensure senior management and executive boards are well informed of </w:t>
            </w:r>
            <w:r w:rsidR="00F83D26">
              <w:rPr>
                <w:rFonts w:cs="Calibri"/>
                <w:bCs/>
                <w:szCs w:val="22"/>
                <w:lang w:val="en-AU"/>
              </w:rPr>
              <w:t>child protection</w:t>
            </w:r>
            <w:r w:rsidRPr="000057E4">
              <w:rPr>
                <w:rFonts w:cs="Calibri"/>
                <w:bCs/>
                <w:szCs w:val="22"/>
                <w:lang w:val="en-AU"/>
              </w:rPr>
              <w:t xml:space="preserve"> and PSEAH risks through the following: </w:t>
            </w:r>
          </w:p>
          <w:p w14:paraId="7D5032FD" w14:textId="77777777" w:rsidR="004D5C60" w:rsidRPr="000057E4" w:rsidRDefault="004D5C60" w:rsidP="00955F5F">
            <w:pPr>
              <w:numPr>
                <w:ilvl w:val="0"/>
                <w:numId w:val="62"/>
              </w:numPr>
              <w:spacing w:line="276" w:lineRule="auto"/>
              <w:rPr>
                <w:rFonts w:cs="Calibri"/>
                <w:szCs w:val="22"/>
              </w:rPr>
            </w:pPr>
            <w:r w:rsidRPr="000057E4">
              <w:rPr>
                <w:rFonts w:cs="Calibri"/>
                <w:szCs w:val="22"/>
              </w:rPr>
              <w:t>Board Meeting</w:t>
            </w:r>
            <w:r>
              <w:rPr>
                <w:rFonts w:cs="Calibri"/>
                <w:szCs w:val="22"/>
              </w:rPr>
              <w:t xml:space="preserve">s: include safeguarding and risk management as a standing agenda item on all </w:t>
            </w:r>
            <w:r w:rsidRPr="00955F5F">
              <w:rPr>
                <w:rFonts w:cs="Calibri"/>
                <w:szCs w:val="22"/>
              </w:rPr>
              <w:t>senior management and executive boards</w:t>
            </w:r>
            <w:r w:rsidRPr="000057E4">
              <w:rPr>
                <w:rFonts w:cs="Calibri"/>
                <w:szCs w:val="22"/>
              </w:rPr>
              <w:t xml:space="preserve"> </w:t>
            </w:r>
            <w:r>
              <w:rPr>
                <w:rFonts w:cs="Calibri"/>
                <w:szCs w:val="22"/>
              </w:rPr>
              <w:t xml:space="preserve">and provide briefing papers. </w:t>
            </w:r>
          </w:p>
          <w:p w14:paraId="08C113AB" w14:textId="77777777" w:rsidR="004D5C60" w:rsidRPr="000057E4" w:rsidRDefault="004D5C60" w:rsidP="00955F5F">
            <w:pPr>
              <w:numPr>
                <w:ilvl w:val="0"/>
                <w:numId w:val="62"/>
              </w:numPr>
              <w:spacing w:line="276" w:lineRule="auto"/>
              <w:rPr>
                <w:rFonts w:cs="Calibri"/>
                <w:szCs w:val="22"/>
              </w:rPr>
            </w:pPr>
            <w:r w:rsidRPr="000057E4">
              <w:rPr>
                <w:rFonts w:cs="Calibri"/>
                <w:szCs w:val="22"/>
              </w:rPr>
              <w:t>Risk Registers</w:t>
            </w:r>
            <w:r>
              <w:rPr>
                <w:rFonts w:cs="Calibri"/>
                <w:szCs w:val="22"/>
              </w:rPr>
              <w:t xml:space="preserve">: </w:t>
            </w:r>
            <w:r w:rsidRPr="000057E4">
              <w:rPr>
                <w:rFonts w:cs="Calibri"/>
                <w:szCs w:val="22"/>
              </w:rPr>
              <w:t xml:space="preserve">Provide copies of </w:t>
            </w:r>
            <w:proofErr w:type="spellStart"/>
            <w:r w:rsidRPr="000057E4">
              <w:rPr>
                <w:rFonts w:cs="Calibri"/>
                <w:szCs w:val="22"/>
              </w:rPr>
              <w:t>organisational</w:t>
            </w:r>
            <w:proofErr w:type="spellEnd"/>
            <w:r w:rsidRPr="000057E4">
              <w:rPr>
                <w:rFonts w:cs="Calibri"/>
                <w:szCs w:val="22"/>
              </w:rPr>
              <w:t xml:space="preserve"> or project-level risk registers showing identified </w:t>
            </w:r>
            <w:r>
              <w:rPr>
                <w:rFonts w:cs="Calibri"/>
                <w:szCs w:val="22"/>
              </w:rPr>
              <w:t xml:space="preserve">safeguarding </w:t>
            </w:r>
            <w:r w:rsidRPr="000057E4">
              <w:rPr>
                <w:rFonts w:cs="Calibri"/>
                <w:szCs w:val="22"/>
              </w:rPr>
              <w:t>risks, mitigation measures, and evidence that these have been reviewed or endorsed by senior management.</w:t>
            </w:r>
          </w:p>
          <w:p w14:paraId="721C2F0E" w14:textId="77777777" w:rsidR="004D5C60" w:rsidRPr="000057E4" w:rsidRDefault="004D5C60" w:rsidP="00955F5F">
            <w:pPr>
              <w:numPr>
                <w:ilvl w:val="0"/>
                <w:numId w:val="62"/>
              </w:numPr>
              <w:spacing w:line="276" w:lineRule="auto"/>
              <w:rPr>
                <w:rFonts w:cs="Calibri"/>
                <w:szCs w:val="22"/>
              </w:rPr>
            </w:pPr>
            <w:r>
              <w:rPr>
                <w:rFonts w:cs="Calibri"/>
                <w:szCs w:val="22"/>
              </w:rPr>
              <w:lastRenderedPageBreak/>
              <w:t xml:space="preserve">Safeguarding </w:t>
            </w:r>
            <w:r w:rsidRPr="000057E4">
              <w:rPr>
                <w:rFonts w:cs="Calibri"/>
                <w:szCs w:val="22"/>
              </w:rPr>
              <w:t>Reporting in Annual Reports</w:t>
            </w:r>
            <w:r>
              <w:rPr>
                <w:rFonts w:cs="Calibri"/>
                <w:szCs w:val="22"/>
              </w:rPr>
              <w:t xml:space="preserve">: </w:t>
            </w:r>
            <w:r w:rsidRPr="000057E4">
              <w:rPr>
                <w:rFonts w:cs="Calibri"/>
                <w:szCs w:val="22"/>
              </w:rPr>
              <w:t xml:space="preserve">Include sections in annual or </w:t>
            </w:r>
            <w:proofErr w:type="spellStart"/>
            <w:r w:rsidRPr="000057E4">
              <w:rPr>
                <w:rFonts w:cs="Calibri"/>
                <w:szCs w:val="22"/>
              </w:rPr>
              <w:t>organisational</w:t>
            </w:r>
            <w:proofErr w:type="spellEnd"/>
            <w:r w:rsidRPr="000057E4">
              <w:rPr>
                <w:rFonts w:cs="Calibri"/>
                <w:szCs w:val="22"/>
              </w:rPr>
              <w:t xml:space="preserve"> reports demonstrating executive oversight of </w:t>
            </w:r>
            <w:r>
              <w:rPr>
                <w:rFonts w:cs="Calibri"/>
                <w:szCs w:val="22"/>
              </w:rPr>
              <w:t xml:space="preserve">safeguarding </w:t>
            </w:r>
            <w:r w:rsidRPr="000057E4">
              <w:rPr>
                <w:rFonts w:cs="Calibri"/>
                <w:szCs w:val="22"/>
              </w:rPr>
              <w:t>initiatives, incidents, or risk trends.</w:t>
            </w:r>
          </w:p>
          <w:p w14:paraId="259B2759" w14:textId="4100BE08" w:rsidR="007D3C9A" w:rsidRPr="004D5C60" w:rsidRDefault="004D5C60" w:rsidP="00955F5F">
            <w:pPr>
              <w:numPr>
                <w:ilvl w:val="0"/>
                <w:numId w:val="25"/>
              </w:numPr>
              <w:spacing w:line="276" w:lineRule="auto"/>
              <w:rPr>
                <w:rFonts w:cs="Calibri"/>
                <w:szCs w:val="22"/>
              </w:rPr>
            </w:pPr>
            <w:r w:rsidRPr="000057E4">
              <w:rPr>
                <w:rFonts w:cs="Calibri"/>
                <w:szCs w:val="22"/>
              </w:rPr>
              <w:t>Safeguarding Performance Dashboards or Reports</w:t>
            </w:r>
            <w:r>
              <w:rPr>
                <w:rFonts w:cs="Calibri"/>
                <w:szCs w:val="22"/>
              </w:rPr>
              <w:t xml:space="preserve">: </w:t>
            </w:r>
            <w:r w:rsidRPr="000057E4">
              <w:rPr>
                <w:rFonts w:cs="Calibri"/>
                <w:szCs w:val="22"/>
              </w:rPr>
              <w:t>Share internal safeguarding performance reports or dashboards that are regularly submitted to and reviewed by senior leadership.</w:t>
            </w:r>
          </w:p>
        </w:tc>
      </w:tr>
      <w:tr w:rsidR="004E1B5A" w14:paraId="30132C36" w14:textId="77777777" w:rsidTr="00D91BCF">
        <w:tc>
          <w:tcPr>
            <w:tcW w:w="1502" w:type="dxa"/>
            <w:vAlign w:val="center"/>
          </w:tcPr>
          <w:p w14:paraId="74C805A6" w14:textId="2BD49221" w:rsidR="004E1B5A" w:rsidRDefault="00A36D88" w:rsidP="00D91BCF">
            <w:pPr>
              <w:spacing w:line="276" w:lineRule="auto"/>
              <w:rPr>
                <w:rFonts w:cs="Calibri"/>
                <w:b/>
                <w:bCs/>
                <w:szCs w:val="22"/>
              </w:rPr>
            </w:pPr>
            <w:r>
              <w:rPr>
                <w:rFonts w:cs="Calibri"/>
                <w:b/>
                <w:bCs/>
                <w:szCs w:val="22"/>
              </w:rPr>
              <w:lastRenderedPageBreak/>
              <w:t>Assist downstream partner compliance</w:t>
            </w:r>
          </w:p>
        </w:tc>
        <w:tc>
          <w:tcPr>
            <w:tcW w:w="7991" w:type="dxa"/>
          </w:tcPr>
          <w:p w14:paraId="2C41E478" w14:textId="7B68DA33" w:rsidR="00A36D88" w:rsidRPr="000057E4" w:rsidRDefault="00A36D88" w:rsidP="00A36D88">
            <w:pPr>
              <w:numPr>
                <w:ilvl w:val="0"/>
                <w:numId w:val="25"/>
              </w:numPr>
              <w:spacing w:line="276" w:lineRule="auto"/>
              <w:rPr>
                <w:rFonts w:cs="Calibri"/>
                <w:szCs w:val="22"/>
              </w:rPr>
            </w:pPr>
            <w:r w:rsidRPr="000057E4">
              <w:rPr>
                <w:rFonts w:cs="Calibri"/>
                <w:szCs w:val="22"/>
              </w:rPr>
              <w:t xml:space="preserve">Encourage and support downstream partners to develop their own </w:t>
            </w:r>
            <w:r>
              <w:rPr>
                <w:rFonts w:cs="Calibri"/>
                <w:szCs w:val="22"/>
              </w:rPr>
              <w:t>risk assessment processes</w:t>
            </w:r>
          </w:p>
          <w:p w14:paraId="76E6ACBA" w14:textId="77777777" w:rsidR="00A36D88" w:rsidRPr="000057E4" w:rsidRDefault="00A36D88" w:rsidP="00A36D88">
            <w:pPr>
              <w:numPr>
                <w:ilvl w:val="0"/>
                <w:numId w:val="25"/>
              </w:numPr>
              <w:spacing w:line="276" w:lineRule="auto"/>
              <w:rPr>
                <w:rFonts w:cs="Calibri"/>
                <w:szCs w:val="22"/>
              </w:rPr>
            </w:pPr>
            <w:r w:rsidRPr="000057E4">
              <w:rPr>
                <w:rFonts w:cs="Calibri"/>
                <w:szCs w:val="22"/>
              </w:rPr>
              <w:t xml:space="preserve">Where capacity is limited, they may adopt your </w:t>
            </w:r>
            <w:r>
              <w:rPr>
                <w:rFonts w:cs="Calibri"/>
                <w:szCs w:val="22"/>
              </w:rPr>
              <w:t>processes and templates</w:t>
            </w:r>
          </w:p>
          <w:p w14:paraId="0A7D534F" w14:textId="77777777" w:rsidR="00A36D88" w:rsidRPr="000057E4" w:rsidRDefault="00A36D88" w:rsidP="00A36D88">
            <w:pPr>
              <w:numPr>
                <w:ilvl w:val="0"/>
                <w:numId w:val="25"/>
              </w:numPr>
              <w:spacing w:line="276" w:lineRule="auto"/>
              <w:rPr>
                <w:rFonts w:cs="Calibri"/>
                <w:szCs w:val="22"/>
              </w:rPr>
            </w:pPr>
            <w:r w:rsidRPr="000057E4">
              <w:rPr>
                <w:rFonts w:cs="Calibri"/>
                <w:szCs w:val="22"/>
              </w:rPr>
              <w:t xml:space="preserve">Include </w:t>
            </w:r>
            <w:r>
              <w:rPr>
                <w:rFonts w:cs="Calibri"/>
                <w:szCs w:val="22"/>
              </w:rPr>
              <w:t xml:space="preserve">risk management </w:t>
            </w:r>
            <w:r w:rsidRPr="000057E4">
              <w:rPr>
                <w:rFonts w:cs="Calibri"/>
                <w:szCs w:val="22"/>
              </w:rPr>
              <w:t>expectations in all MOUs, subcontracts, and grants</w:t>
            </w:r>
          </w:p>
          <w:p w14:paraId="388DB986" w14:textId="0A551C21" w:rsidR="004E1B5A" w:rsidRPr="00A36D88" w:rsidRDefault="00A36D88" w:rsidP="00955F5F">
            <w:pPr>
              <w:numPr>
                <w:ilvl w:val="0"/>
                <w:numId w:val="25"/>
              </w:numPr>
              <w:spacing w:line="276" w:lineRule="auto"/>
              <w:rPr>
                <w:rFonts w:cs="Calibri"/>
                <w:bCs/>
                <w:szCs w:val="22"/>
                <w:lang w:val="en-AU"/>
              </w:rPr>
            </w:pPr>
            <w:r w:rsidRPr="000057E4">
              <w:rPr>
                <w:rFonts w:cs="Calibri"/>
                <w:szCs w:val="22"/>
              </w:rPr>
              <w:t>Provide templates, mentoring, or support where needed</w:t>
            </w:r>
          </w:p>
        </w:tc>
      </w:tr>
    </w:tbl>
    <w:p w14:paraId="1D06CF7E" w14:textId="77777777" w:rsidR="007D3C9A" w:rsidRPr="002D0FC4" w:rsidRDefault="007D3C9A" w:rsidP="00C944FC">
      <w:pPr>
        <w:spacing w:line="276" w:lineRule="auto"/>
        <w:rPr>
          <w:b/>
          <w:u w:val="single"/>
        </w:rPr>
      </w:pPr>
    </w:p>
    <w:p w14:paraId="3F22980A" w14:textId="1AC32FE5" w:rsidR="00E0251A" w:rsidRPr="003457F7" w:rsidRDefault="4172536D" w:rsidP="00C944FC">
      <w:pPr>
        <w:spacing w:line="276" w:lineRule="auto"/>
        <w:rPr>
          <w:rFonts w:cs="Calibri"/>
          <w:b/>
          <w:bCs/>
          <w:sz w:val="24"/>
          <w:szCs w:val="28"/>
          <w:u w:val="single"/>
        </w:rPr>
      </w:pPr>
      <w:bookmarkStart w:id="14" w:name="Risk"/>
      <w:r w:rsidRPr="003457F7">
        <w:rPr>
          <w:rFonts w:cs="Calibri"/>
          <w:b/>
          <w:bCs/>
          <w:sz w:val="24"/>
          <w:szCs w:val="28"/>
          <w:u w:val="single"/>
        </w:rPr>
        <w:t>How to undertake a risk assessment?</w:t>
      </w:r>
    </w:p>
    <w:p w14:paraId="38B6CE73" w14:textId="77777777" w:rsidR="00BC57F6" w:rsidRPr="00C66505" w:rsidRDefault="00BC57F6" w:rsidP="00C944FC">
      <w:pPr>
        <w:spacing w:line="276" w:lineRule="auto"/>
        <w:rPr>
          <w:rFonts w:cs="Calibri"/>
          <w:b/>
          <w:bCs/>
        </w:rPr>
      </w:pPr>
    </w:p>
    <w:bookmarkEnd w:id="14"/>
    <w:p w14:paraId="1E7B20B7" w14:textId="4D65AD97" w:rsidR="00A63DF3" w:rsidRDefault="007E3BB4" w:rsidP="00C944FC">
      <w:pPr>
        <w:spacing w:line="276" w:lineRule="auto"/>
        <w:rPr>
          <w:rFonts w:cs="Calibri"/>
          <w:bCs/>
          <w:szCs w:val="22"/>
        </w:rPr>
      </w:pPr>
      <w:r w:rsidRPr="00C66505">
        <w:rPr>
          <w:rFonts w:eastAsiaTheme="majorEastAsia" w:cs="Calibri"/>
          <w:b/>
          <w:bCs/>
          <w:szCs w:val="22"/>
        </w:rPr>
        <w:t>Step 1</w:t>
      </w:r>
      <w:r w:rsidR="00AE22BD">
        <w:rPr>
          <w:rFonts w:eastAsiaTheme="majorEastAsia" w:cs="Calibri"/>
          <w:b/>
          <w:bCs/>
          <w:szCs w:val="22"/>
        </w:rPr>
        <w:t>.</w:t>
      </w:r>
      <w:r w:rsidRPr="00C66505">
        <w:rPr>
          <w:rFonts w:eastAsiaTheme="majorEastAsia" w:cs="Calibri"/>
          <w:b/>
          <w:bCs/>
          <w:szCs w:val="22"/>
        </w:rPr>
        <w:t xml:space="preserve"> </w:t>
      </w:r>
      <w:r w:rsidR="00A63DF3" w:rsidRPr="00C66505">
        <w:rPr>
          <w:rFonts w:eastAsiaTheme="majorEastAsia" w:cs="Calibri"/>
          <w:b/>
          <w:bCs/>
          <w:szCs w:val="22"/>
        </w:rPr>
        <w:t>Assess the</w:t>
      </w:r>
      <w:r w:rsidRPr="00C66505">
        <w:rPr>
          <w:rFonts w:eastAsiaTheme="majorEastAsia" w:cs="Calibri"/>
          <w:b/>
          <w:bCs/>
          <w:szCs w:val="22"/>
        </w:rPr>
        <w:t xml:space="preserve"> </w:t>
      </w:r>
      <w:r w:rsidR="00A63DF3" w:rsidRPr="00C66505">
        <w:rPr>
          <w:rFonts w:eastAsiaTheme="majorEastAsia" w:cs="Calibri"/>
          <w:b/>
          <w:bCs/>
          <w:szCs w:val="22"/>
        </w:rPr>
        <w:t>a</w:t>
      </w:r>
      <w:r w:rsidRPr="00C66505">
        <w:rPr>
          <w:rFonts w:eastAsiaTheme="majorEastAsia" w:cs="Calibri"/>
          <w:b/>
          <w:bCs/>
          <w:szCs w:val="22"/>
        </w:rPr>
        <w:t xml:space="preserve">ctivities and </w:t>
      </w:r>
      <w:r w:rsidR="00A63DF3" w:rsidRPr="00C66505">
        <w:rPr>
          <w:rFonts w:eastAsiaTheme="majorEastAsia" w:cs="Calibri"/>
          <w:b/>
          <w:bCs/>
          <w:szCs w:val="22"/>
        </w:rPr>
        <w:t>c</w:t>
      </w:r>
      <w:r w:rsidRPr="00C66505">
        <w:rPr>
          <w:rFonts w:eastAsiaTheme="majorEastAsia" w:cs="Calibri"/>
          <w:b/>
          <w:bCs/>
          <w:szCs w:val="22"/>
        </w:rPr>
        <w:t>ontext</w:t>
      </w:r>
      <w:r w:rsidR="00BE7C04" w:rsidRPr="00C66505">
        <w:rPr>
          <w:rFonts w:eastAsiaTheme="majorEastAsia" w:cs="Calibri"/>
          <w:b/>
          <w:bCs/>
          <w:szCs w:val="22"/>
        </w:rPr>
        <w:t>:</w:t>
      </w:r>
      <w:r w:rsidR="00BE7C04" w:rsidRPr="00A63DF3">
        <w:rPr>
          <w:rFonts w:eastAsiaTheme="majorEastAsia" w:cs="Calibri"/>
          <w:bCs/>
          <w:szCs w:val="22"/>
        </w:rPr>
        <w:t xml:space="preserve"> </w:t>
      </w:r>
      <w:r w:rsidR="00A63DF3">
        <w:rPr>
          <w:rFonts w:eastAsiaTheme="majorEastAsia" w:cs="Calibri"/>
          <w:bCs/>
          <w:szCs w:val="22"/>
        </w:rPr>
        <w:t>consider the following:</w:t>
      </w:r>
    </w:p>
    <w:p w14:paraId="16A62CDD" w14:textId="3A09A13B" w:rsidR="007E3BB4" w:rsidRPr="00A63DF3" w:rsidRDefault="007E3BB4" w:rsidP="00C944FC">
      <w:pPr>
        <w:numPr>
          <w:ilvl w:val="0"/>
          <w:numId w:val="19"/>
        </w:numPr>
        <w:spacing w:line="276" w:lineRule="auto"/>
        <w:rPr>
          <w:rFonts w:cs="Calibri"/>
          <w:szCs w:val="22"/>
        </w:rPr>
      </w:pPr>
      <w:r w:rsidRPr="00A63DF3">
        <w:rPr>
          <w:rFonts w:cs="Calibri"/>
          <w:szCs w:val="22"/>
        </w:rPr>
        <w:t>The nature of the activity (e.g. health services, education, infrastructure</w:t>
      </w:r>
      <w:r w:rsidR="00E0251A" w:rsidRPr="00A63DF3">
        <w:rPr>
          <w:rFonts w:cs="Calibri"/>
          <w:szCs w:val="22"/>
        </w:rPr>
        <w:t>, provision of a service or goods</w:t>
      </w:r>
      <w:r w:rsidRPr="00A63DF3">
        <w:rPr>
          <w:rFonts w:cs="Calibri"/>
          <w:szCs w:val="22"/>
        </w:rPr>
        <w:t>)</w:t>
      </w:r>
    </w:p>
    <w:p w14:paraId="0013EAD6" w14:textId="77777777" w:rsidR="007E3BB4" w:rsidRPr="00A63DF3" w:rsidRDefault="007E3BB4" w:rsidP="00C944FC">
      <w:pPr>
        <w:numPr>
          <w:ilvl w:val="0"/>
          <w:numId w:val="19"/>
        </w:numPr>
        <w:spacing w:line="276" w:lineRule="auto"/>
        <w:rPr>
          <w:rFonts w:cs="Calibri"/>
          <w:szCs w:val="22"/>
        </w:rPr>
      </w:pPr>
      <w:r w:rsidRPr="00A63DF3">
        <w:rPr>
          <w:rFonts w:cs="Calibri"/>
          <w:szCs w:val="22"/>
        </w:rPr>
        <w:t>The</w:t>
      </w:r>
      <w:r w:rsidRPr="00A63DF3">
        <w:rPr>
          <w:rFonts w:eastAsiaTheme="majorEastAsia" w:cs="Calibri"/>
          <w:szCs w:val="22"/>
        </w:rPr>
        <w:t> </w:t>
      </w:r>
      <w:r w:rsidRPr="00A63DF3">
        <w:rPr>
          <w:rFonts w:eastAsiaTheme="majorEastAsia" w:cs="Calibri"/>
          <w:bCs/>
          <w:szCs w:val="22"/>
        </w:rPr>
        <w:t>locations</w:t>
      </w:r>
      <w:r w:rsidRPr="00A63DF3">
        <w:rPr>
          <w:rFonts w:eastAsiaTheme="majorEastAsia" w:cs="Calibri"/>
          <w:szCs w:val="22"/>
        </w:rPr>
        <w:t> </w:t>
      </w:r>
      <w:r w:rsidRPr="00A63DF3">
        <w:rPr>
          <w:rFonts w:cs="Calibri"/>
          <w:szCs w:val="22"/>
        </w:rPr>
        <w:t>of implementation (e.g. remote, insecure, disaster-affected areas)</w:t>
      </w:r>
    </w:p>
    <w:p w14:paraId="1724D156" w14:textId="2F194070" w:rsidR="007E3BB4" w:rsidRPr="00A63DF3" w:rsidRDefault="007E3BB4" w:rsidP="00C944FC">
      <w:pPr>
        <w:numPr>
          <w:ilvl w:val="0"/>
          <w:numId w:val="19"/>
        </w:numPr>
        <w:spacing w:line="276" w:lineRule="auto"/>
        <w:rPr>
          <w:rFonts w:cs="Calibri"/>
          <w:szCs w:val="22"/>
        </w:rPr>
      </w:pPr>
      <w:r w:rsidRPr="00A63DF3">
        <w:rPr>
          <w:rFonts w:eastAsiaTheme="majorEastAsia" w:cs="Calibri"/>
          <w:bCs/>
          <w:szCs w:val="22"/>
        </w:rPr>
        <w:t>Target populations</w:t>
      </w:r>
      <w:r w:rsidR="00E0251A" w:rsidRPr="00A63DF3">
        <w:rPr>
          <w:rFonts w:eastAsiaTheme="majorEastAsia" w:cs="Calibri"/>
          <w:bCs/>
          <w:szCs w:val="22"/>
        </w:rPr>
        <w:t xml:space="preserve"> (e.g. </w:t>
      </w:r>
      <w:r w:rsidRPr="00A63DF3">
        <w:rPr>
          <w:rFonts w:cs="Calibri"/>
          <w:szCs w:val="22"/>
        </w:rPr>
        <w:t>children, women, people with disabilities, refugees, LGBTIQ+ people or others at heightened risk</w:t>
      </w:r>
      <w:r w:rsidR="00E0251A" w:rsidRPr="00A63DF3">
        <w:rPr>
          <w:rFonts w:cs="Calibri"/>
          <w:szCs w:val="22"/>
        </w:rPr>
        <w:t>)</w:t>
      </w:r>
    </w:p>
    <w:p w14:paraId="7A7F8F8E" w14:textId="76C9E213" w:rsidR="007E3BB4" w:rsidRPr="00A63DF3" w:rsidRDefault="007E3BB4" w:rsidP="00C944FC">
      <w:pPr>
        <w:numPr>
          <w:ilvl w:val="0"/>
          <w:numId w:val="19"/>
        </w:numPr>
        <w:spacing w:line="276" w:lineRule="auto"/>
        <w:rPr>
          <w:rFonts w:cs="Calibri"/>
          <w:szCs w:val="22"/>
        </w:rPr>
      </w:pPr>
      <w:r w:rsidRPr="00A63DF3">
        <w:rPr>
          <w:rFonts w:cs="Calibri"/>
          <w:szCs w:val="22"/>
        </w:rPr>
        <w:t>The</w:t>
      </w:r>
      <w:r w:rsidRPr="00A63DF3">
        <w:rPr>
          <w:rFonts w:eastAsiaTheme="majorEastAsia" w:cs="Calibri"/>
          <w:szCs w:val="22"/>
        </w:rPr>
        <w:t> </w:t>
      </w:r>
      <w:r w:rsidRPr="00A63DF3">
        <w:rPr>
          <w:rFonts w:eastAsiaTheme="majorEastAsia" w:cs="Calibri"/>
          <w:bCs/>
          <w:szCs w:val="22"/>
        </w:rPr>
        <w:t>level of access and contact</w:t>
      </w:r>
      <w:r w:rsidRPr="00A63DF3">
        <w:rPr>
          <w:rFonts w:eastAsiaTheme="majorEastAsia" w:cs="Calibri"/>
          <w:szCs w:val="22"/>
        </w:rPr>
        <w:t> </w:t>
      </w:r>
      <w:r w:rsidRPr="00A63DF3">
        <w:rPr>
          <w:rFonts w:cs="Calibri"/>
          <w:szCs w:val="22"/>
        </w:rPr>
        <w:t>with communities, particularly with children and vulnerable adults</w:t>
      </w:r>
    </w:p>
    <w:p w14:paraId="39F2E77E" w14:textId="77777777" w:rsidR="00E0251A" w:rsidRPr="00A63DF3" w:rsidRDefault="00E0251A" w:rsidP="00C944FC">
      <w:pPr>
        <w:spacing w:line="276" w:lineRule="auto"/>
        <w:ind w:left="720"/>
        <w:rPr>
          <w:rFonts w:cs="Calibri"/>
          <w:szCs w:val="22"/>
        </w:rPr>
      </w:pPr>
    </w:p>
    <w:p w14:paraId="17FB0B8F" w14:textId="109259C9" w:rsidR="007E3BB4" w:rsidRPr="00A63DF3" w:rsidRDefault="007E3BB4" w:rsidP="00C944FC">
      <w:pPr>
        <w:spacing w:line="276" w:lineRule="auto"/>
        <w:rPr>
          <w:rFonts w:cs="Calibri"/>
          <w:bCs/>
          <w:szCs w:val="22"/>
        </w:rPr>
      </w:pPr>
      <w:r w:rsidRPr="00C66505">
        <w:rPr>
          <w:rFonts w:eastAsiaTheme="majorEastAsia" w:cs="Calibri"/>
          <w:b/>
          <w:bCs/>
          <w:szCs w:val="22"/>
        </w:rPr>
        <w:t>Step 2</w:t>
      </w:r>
      <w:r w:rsidR="00AE22BD">
        <w:rPr>
          <w:rFonts w:eastAsiaTheme="majorEastAsia" w:cs="Calibri"/>
          <w:b/>
          <w:bCs/>
          <w:szCs w:val="22"/>
        </w:rPr>
        <w:t>.</w:t>
      </w:r>
      <w:r w:rsidRPr="00C66505">
        <w:rPr>
          <w:rFonts w:eastAsiaTheme="majorEastAsia" w:cs="Calibri"/>
          <w:b/>
          <w:bCs/>
          <w:szCs w:val="22"/>
        </w:rPr>
        <w:t xml:space="preserve"> Identify </w:t>
      </w:r>
      <w:r w:rsidR="00257803">
        <w:rPr>
          <w:rFonts w:eastAsiaTheme="majorEastAsia" w:cs="Calibri"/>
          <w:b/>
          <w:bCs/>
          <w:szCs w:val="22"/>
        </w:rPr>
        <w:t>s</w:t>
      </w:r>
      <w:r w:rsidRPr="00C66505">
        <w:rPr>
          <w:rFonts w:eastAsiaTheme="majorEastAsia" w:cs="Calibri"/>
          <w:b/>
          <w:bCs/>
          <w:szCs w:val="22"/>
        </w:rPr>
        <w:t xml:space="preserve">afeguarding </w:t>
      </w:r>
      <w:r w:rsidR="00257803">
        <w:rPr>
          <w:rFonts w:eastAsiaTheme="majorEastAsia" w:cs="Calibri"/>
          <w:b/>
          <w:bCs/>
          <w:szCs w:val="22"/>
        </w:rPr>
        <w:t>r</w:t>
      </w:r>
      <w:r w:rsidRPr="00C66505">
        <w:rPr>
          <w:rFonts w:eastAsiaTheme="majorEastAsia" w:cs="Calibri"/>
          <w:b/>
          <w:bCs/>
          <w:szCs w:val="22"/>
        </w:rPr>
        <w:t>isk</w:t>
      </w:r>
      <w:r w:rsidR="00BE7C04" w:rsidRPr="00C66505">
        <w:rPr>
          <w:rFonts w:eastAsiaTheme="majorEastAsia" w:cs="Calibri"/>
          <w:b/>
          <w:bCs/>
          <w:szCs w:val="22"/>
        </w:rPr>
        <w:t>s</w:t>
      </w:r>
      <w:r w:rsidR="00BE7C04" w:rsidRPr="00A63DF3">
        <w:rPr>
          <w:rFonts w:eastAsiaTheme="majorEastAsia" w:cs="Calibri"/>
          <w:bCs/>
          <w:szCs w:val="22"/>
        </w:rPr>
        <w:t xml:space="preserve">: </w:t>
      </w:r>
      <w:r w:rsidR="00BE7C04" w:rsidRPr="00A63DF3">
        <w:rPr>
          <w:rFonts w:cs="Calibri"/>
          <w:szCs w:val="22"/>
        </w:rPr>
        <w:t>c</w:t>
      </w:r>
      <w:r w:rsidR="00E0251A" w:rsidRPr="00A63DF3">
        <w:rPr>
          <w:rFonts w:cs="Calibri"/>
          <w:szCs w:val="22"/>
        </w:rPr>
        <w:t>onsider the following</w:t>
      </w:r>
      <w:r w:rsidRPr="00A63DF3">
        <w:rPr>
          <w:rFonts w:cs="Calibri"/>
          <w:szCs w:val="22"/>
        </w:rPr>
        <w:t>:</w:t>
      </w:r>
    </w:p>
    <w:p w14:paraId="14F718B6" w14:textId="77777777" w:rsidR="007E3BB4" w:rsidRPr="00A63DF3" w:rsidRDefault="007E3BB4" w:rsidP="00C944FC">
      <w:pPr>
        <w:numPr>
          <w:ilvl w:val="0"/>
          <w:numId w:val="20"/>
        </w:numPr>
        <w:spacing w:line="276" w:lineRule="auto"/>
        <w:rPr>
          <w:rFonts w:cs="Calibri"/>
          <w:szCs w:val="22"/>
        </w:rPr>
      </w:pPr>
      <w:r w:rsidRPr="00A63DF3">
        <w:rPr>
          <w:rFonts w:cs="Calibri"/>
          <w:szCs w:val="22"/>
        </w:rPr>
        <w:t>Does the activity involve</w:t>
      </w:r>
      <w:r w:rsidRPr="00A63DF3">
        <w:rPr>
          <w:rFonts w:eastAsiaTheme="majorEastAsia" w:cs="Calibri"/>
          <w:szCs w:val="22"/>
        </w:rPr>
        <w:t> </w:t>
      </w:r>
      <w:r w:rsidRPr="00A63DF3">
        <w:rPr>
          <w:rFonts w:eastAsiaTheme="majorEastAsia" w:cs="Calibri"/>
          <w:bCs/>
          <w:szCs w:val="22"/>
        </w:rPr>
        <w:t>direct or indirect contact</w:t>
      </w:r>
      <w:r w:rsidRPr="00A63DF3">
        <w:rPr>
          <w:rFonts w:eastAsiaTheme="majorEastAsia" w:cs="Calibri"/>
          <w:szCs w:val="22"/>
        </w:rPr>
        <w:t> </w:t>
      </w:r>
      <w:r w:rsidRPr="00A63DF3">
        <w:rPr>
          <w:rFonts w:cs="Calibri"/>
          <w:szCs w:val="22"/>
        </w:rPr>
        <w:t>with children?</w:t>
      </w:r>
    </w:p>
    <w:p w14:paraId="667BB497" w14:textId="77777777" w:rsidR="007E3BB4" w:rsidRPr="00A63DF3" w:rsidRDefault="007E3BB4" w:rsidP="00C944FC">
      <w:pPr>
        <w:numPr>
          <w:ilvl w:val="0"/>
          <w:numId w:val="20"/>
        </w:numPr>
        <w:spacing w:line="276" w:lineRule="auto"/>
        <w:rPr>
          <w:rFonts w:cs="Calibri"/>
          <w:szCs w:val="22"/>
        </w:rPr>
      </w:pPr>
      <w:r w:rsidRPr="00A63DF3">
        <w:rPr>
          <w:rFonts w:cs="Calibri"/>
          <w:szCs w:val="22"/>
        </w:rPr>
        <w:t>Are personnel working in</w:t>
      </w:r>
      <w:r w:rsidRPr="00A63DF3">
        <w:rPr>
          <w:rFonts w:eastAsiaTheme="majorEastAsia" w:cs="Calibri"/>
          <w:szCs w:val="22"/>
        </w:rPr>
        <w:t> </w:t>
      </w:r>
      <w:r w:rsidRPr="00A63DF3">
        <w:rPr>
          <w:rFonts w:eastAsiaTheme="majorEastAsia" w:cs="Calibri"/>
          <w:bCs/>
          <w:szCs w:val="22"/>
        </w:rPr>
        <w:t>unsupervised settings</w:t>
      </w:r>
      <w:r w:rsidRPr="00A63DF3">
        <w:rPr>
          <w:rFonts w:eastAsiaTheme="majorEastAsia" w:cs="Calibri"/>
          <w:szCs w:val="22"/>
        </w:rPr>
        <w:t> </w:t>
      </w:r>
      <w:r w:rsidRPr="00A63DF3">
        <w:rPr>
          <w:rFonts w:cs="Calibri"/>
          <w:szCs w:val="22"/>
        </w:rPr>
        <w:t>or with</w:t>
      </w:r>
      <w:r w:rsidRPr="00A63DF3">
        <w:rPr>
          <w:rFonts w:eastAsiaTheme="majorEastAsia" w:cs="Calibri"/>
          <w:szCs w:val="22"/>
        </w:rPr>
        <w:t> </w:t>
      </w:r>
      <w:r w:rsidRPr="00A63DF3">
        <w:rPr>
          <w:rFonts w:eastAsiaTheme="majorEastAsia" w:cs="Calibri"/>
          <w:bCs/>
          <w:szCs w:val="22"/>
        </w:rPr>
        <w:t>limited oversight</w:t>
      </w:r>
      <w:r w:rsidRPr="00A63DF3">
        <w:rPr>
          <w:rFonts w:cs="Calibri"/>
          <w:szCs w:val="22"/>
        </w:rPr>
        <w:t>?</w:t>
      </w:r>
    </w:p>
    <w:p w14:paraId="32CBE0B8" w14:textId="77777777" w:rsidR="007E3BB4" w:rsidRPr="00A63DF3" w:rsidRDefault="007E3BB4" w:rsidP="00C944FC">
      <w:pPr>
        <w:numPr>
          <w:ilvl w:val="0"/>
          <w:numId w:val="20"/>
        </w:numPr>
        <w:spacing w:line="276" w:lineRule="auto"/>
        <w:rPr>
          <w:rFonts w:cs="Calibri"/>
          <w:szCs w:val="22"/>
        </w:rPr>
      </w:pPr>
      <w:r w:rsidRPr="00A63DF3">
        <w:rPr>
          <w:rFonts w:cs="Calibri"/>
          <w:szCs w:val="22"/>
        </w:rPr>
        <w:t>Are there</w:t>
      </w:r>
      <w:r w:rsidRPr="00A63DF3">
        <w:rPr>
          <w:rFonts w:eastAsiaTheme="majorEastAsia" w:cs="Calibri"/>
          <w:szCs w:val="22"/>
        </w:rPr>
        <w:t> </w:t>
      </w:r>
      <w:r w:rsidRPr="00A63DF3">
        <w:rPr>
          <w:rFonts w:eastAsiaTheme="majorEastAsia" w:cs="Calibri"/>
          <w:bCs/>
          <w:szCs w:val="22"/>
        </w:rPr>
        <w:t>power imbalances</w:t>
      </w:r>
      <w:r w:rsidRPr="00A63DF3">
        <w:rPr>
          <w:rFonts w:cs="Calibri"/>
          <w:szCs w:val="22"/>
        </w:rPr>
        <w:t>, such as provision of aid, shelter, education, or money?</w:t>
      </w:r>
    </w:p>
    <w:p w14:paraId="5278C0D8" w14:textId="77777777" w:rsidR="007E3BB4" w:rsidRPr="00A63DF3" w:rsidRDefault="007E3BB4" w:rsidP="00C944FC">
      <w:pPr>
        <w:numPr>
          <w:ilvl w:val="0"/>
          <w:numId w:val="20"/>
        </w:numPr>
        <w:spacing w:line="276" w:lineRule="auto"/>
        <w:rPr>
          <w:rFonts w:cs="Calibri"/>
          <w:szCs w:val="22"/>
        </w:rPr>
      </w:pPr>
      <w:r w:rsidRPr="00A63DF3">
        <w:rPr>
          <w:rFonts w:cs="Calibri"/>
          <w:szCs w:val="22"/>
        </w:rPr>
        <w:t>Are there</w:t>
      </w:r>
      <w:r w:rsidRPr="00A63DF3">
        <w:rPr>
          <w:rFonts w:eastAsiaTheme="majorEastAsia" w:cs="Calibri"/>
          <w:szCs w:val="22"/>
        </w:rPr>
        <w:t> </w:t>
      </w:r>
      <w:r w:rsidRPr="00A63DF3">
        <w:rPr>
          <w:rFonts w:eastAsiaTheme="majorEastAsia" w:cs="Calibri"/>
          <w:bCs/>
          <w:szCs w:val="22"/>
        </w:rPr>
        <w:t>cultural, legal, or social norms</w:t>
      </w:r>
      <w:r w:rsidRPr="00A63DF3">
        <w:rPr>
          <w:rFonts w:eastAsiaTheme="majorEastAsia" w:cs="Calibri"/>
          <w:szCs w:val="22"/>
        </w:rPr>
        <w:t> </w:t>
      </w:r>
      <w:r w:rsidRPr="00A63DF3">
        <w:rPr>
          <w:rFonts w:cs="Calibri"/>
          <w:szCs w:val="22"/>
        </w:rPr>
        <w:t>that may increase risks of SEAH?</w:t>
      </w:r>
    </w:p>
    <w:p w14:paraId="7D8AFBAD" w14:textId="77777777" w:rsidR="007E3BB4" w:rsidRDefault="007E3BB4">
      <w:pPr>
        <w:numPr>
          <w:ilvl w:val="0"/>
          <w:numId w:val="20"/>
        </w:numPr>
        <w:spacing w:line="276" w:lineRule="auto"/>
        <w:rPr>
          <w:rFonts w:cs="Calibri"/>
          <w:szCs w:val="22"/>
        </w:rPr>
      </w:pPr>
      <w:r w:rsidRPr="00A63DF3">
        <w:rPr>
          <w:rFonts w:cs="Calibri"/>
          <w:szCs w:val="22"/>
        </w:rPr>
        <w:t>Are there known</w:t>
      </w:r>
      <w:r w:rsidRPr="00A63DF3">
        <w:rPr>
          <w:rFonts w:eastAsiaTheme="majorEastAsia" w:cs="Calibri"/>
          <w:szCs w:val="22"/>
        </w:rPr>
        <w:t> </w:t>
      </w:r>
      <w:r w:rsidRPr="00A63DF3">
        <w:rPr>
          <w:rFonts w:eastAsiaTheme="majorEastAsia" w:cs="Calibri"/>
          <w:bCs/>
          <w:szCs w:val="22"/>
        </w:rPr>
        <w:t>safeguarding gaps</w:t>
      </w:r>
      <w:r w:rsidRPr="00A63DF3">
        <w:rPr>
          <w:rFonts w:eastAsiaTheme="majorEastAsia" w:cs="Calibri"/>
          <w:szCs w:val="22"/>
        </w:rPr>
        <w:t> </w:t>
      </w:r>
      <w:r w:rsidRPr="00A63DF3">
        <w:rPr>
          <w:rFonts w:cs="Calibri"/>
          <w:szCs w:val="22"/>
        </w:rPr>
        <w:t>in local institutions or partners?</w:t>
      </w:r>
    </w:p>
    <w:p w14:paraId="589FD933" w14:textId="5A8D10D2" w:rsidR="0046794C" w:rsidRPr="00A63DF3" w:rsidRDefault="0046794C" w:rsidP="00C944FC">
      <w:pPr>
        <w:numPr>
          <w:ilvl w:val="0"/>
          <w:numId w:val="20"/>
        </w:numPr>
        <w:spacing w:line="276" w:lineRule="auto"/>
        <w:rPr>
          <w:rFonts w:cs="Calibri"/>
          <w:szCs w:val="22"/>
        </w:rPr>
      </w:pPr>
      <w:r>
        <w:rPr>
          <w:rFonts w:cs="Calibri"/>
          <w:szCs w:val="22"/>
        </w:rPr>
        <w:t>Is there a GEDSI analysis to identify potential areas of harm?</w:t>
      </w:r>
    </w:p>
    <w:p w14:paraId="1F6DB72E" w14:textId="77777777" w:rsidR="001E5DD0" w:rsidRDefault="001E5DD0" w:rsidP="00C944FC">
      <w:pPr>
        <w:spacing w:line="276" w:lineRule="auto"/>
        <w:rPr>
          <w:rFonts w:cs="Calibri"/>
          <w:szCs w:val="22"/>
        </w:rPr>
      </w:pPr>
    </w:p>
    <w:p w14:paraId="57E61A8D" w14:textId="6E3FC4CC" w:rsidR="007E3BB4" w:rsidRPr="00A63DF3" w:rsidRDefault="005C2101" w:rsidP="00C944FC">
      <w:pPr>
        <w:spacing w:line="276" w:lineRule="auto"/>
        <w:rPr>
          <w:rFonts w:cs="Calibri"/>
          <w:szCs w:val="22"/>
        </w:rPr>
      </w:pPr>
      <w:r>
        <w:rPr>
          <w:rFonts w:cs="Calibri"/>
          <w:szCs w:val="22"/>
        </w:rPr>
        <w:t>Examples of r</w:t>
      </w:r>
      <w:r w:rsidR="007E3BB4" w:rsidRPr="00A63DF3">
        <w:rPr>
          <w:rFonts w:cs="Calibri"/>
          <w:szCs w:val="22"/>
        </w:rPr>
        <w:t>isks include:</w:t>
      </w:r>
    </w:p>
    <w:p w14:paraId="3195730F" w14:textId="77777777" w:rsidR="007E3BB4" w:rsidRPr="00A63DF3" w:rsidRDefault="007E3BB4" w:rsidP="00C944FC">
      <w:pPr>
        <w:numPr>
          <w:ilvl w:val="0"/>
          <w:numId w:val="21"/>
        </w:numPr>
        <w:spacing w:line="276" w:lineRule="auto"/>
        <w:rPr>
          <w:rFonts w:cs="Calibri"/>
          <w:szCs w:val="22"/>
        </w:rPr>
      </w:pPr>
      <w:r w:rsidRPr="00A63DF3">
        <w:rPr>
          <w:rFonts w:cs="Calibri"/>
          <w:szCs w:val="22"/>
        </w:rPr>
        <w:t xml:space="preserve">Inappropriate relationships or </w:t>
      </w:r>
      <w:proofErr w:type="spellStart"/>
      <w:r w:rsidRPr="00A63DF3">
        <w:rPr>
          <w:rFonts w:cs="Calibri"/>
          <w:szCs w:val="22"/>
        </w:rPr>
        <w:t>behaviour</w:t>
      </w:r>
      <w:proofErr w:type="spellEnd"/>
      <w:r w:rsidRPr="00A63DF3">
        <w:rPr>
          <w:rFonts w:cs="Calibri"/>
          <w:szCs w:val="22"/>
        </w:rPr>
        <w:t xml:space="preserve"> by staff or partners</w:t>
      </w:r>
    </w:p>
    <w:p w14:paraId="4D6BC623" w14:textId="77777777" w:rsidR="007E3BB4" w:rsidRPr="00A63DF3" w:rsidRDefault="007E3BB4" w:rsidP="00C944FC">
      <w:pPr>
        <w:numPr>
          <w:ilvl w:val="0"/>
          <w:numId w:val="21"/>
        </w:numPr>
        <w:spacing w:line="276" w:lineRule="auto"/>
        <w:rPr>
          <w:rFonts w:cs="Calibri"/>
          <w:szCs w:val="22"/>
        </w:rPr>
      </w:pPr>
      <w:r w:rsidRPr="00A63DF3">
        <w:rPr>
          <w:rFonts w:cs="Calibri"/>
          <w:szCs w:val="22"/>
        </w:rPr>
        <w:t xml:space="preserve">Child </w:t>
      </w:r>
      <w:proofErr w:type="spellStart"/>
      <w:r w:rsidRPr="00A63DF3">
        <w:rPr>
          <w:rFonts w:cs="Calibri"/>
          <w:szCs w:val="22"/>
        </w:rPr>
        <w:t>labour</w:t>
      </w:r>
      <w:proofErr w:type="spellEnd"/>
      <w:r w:rsidRPr="00A63DF3">
        <w:rPr>
          <w:rFonts w:cs="Calibri"/>
          <w:szCs w:val="22"/>
        </w:rPr>
        <w:t xml:space="preserve"> or exploitation in program supply chains</w:t>
      </w:r>
    </w:p>
    <w:p w14:paraId="3A9D15B1" w14:textId="0772D598" w:rsidR="007E3BB4" w:rsidRPr="00A63DF3" w:rsidRDefault="007E3BB4" w:rsidP="00C944FC">
      <w:pPr>
        <w:numPr>
          <w:ilvl w:val="0"/>
          <w:numId w:val="21"/>
        </w:numPr>
        <w:spacing w:line="276" w:lineRule="auto"/>
        <w:rPr>
          <w:rFonts w:cs="Calibri"/>
          <w:szCs w:val="22"/>
        </w:rPr>
      </w:pPr>
      <w:r w:rsidRPr="00A63DF3">
        <w:rPr>
          <w:rFonts w:cs="Calibri"/>
          <w:szCs w:val="22"/>
        </w:rPr>
        <w:t xml:space="preserve">Abuse </w:t>
      </w:r>
      <w:r w:rsidR="00E0251A" w:rsidRPr="00A63DF3">
        <w:rPr>
          <w:rFonts w:cs="Calibri"/>
          <w:szCs w:val="22"/>
        </w:rPr>
        <w:t xml:space="preserve">of children or adults </w:t>
      </w:r>
      <w:r w:rsidRPr="00A63DF3">
        <w:rPr>
          <w:rFonts w:cs="Calibri"/>
          <w:szCs w:val="22"/>
        </w:rPr>
        <w:t>occurring in facilities, outreach activities, or during transport</w:t>
      </w:r>
    </w:p>
    <w:p w14:paraId="4E9A42E8" w14:textId="315314B3" w:rsidR="00E0251A" w:rsidRPr="00257803" w:rsidRDefault="007E3BB4" w:rsidP="00C944FC">
      <w:pPr>
        <w:numPr>
          <w:ilvl w:val="0"/>
          <w:numId w:val="21"/>
        </w:numPr>
        <w:spacing w:line="276" w:lineRule="auto"/>
        <w:rPr>
          <w:rFonts w:cs="Calibri"/>
          <w:szCs w:val="22"/>
        </w:rPr>
      </w:pPr>
      <w:r w:rsidRPr="00A63DF3">
        <w:rPr>
          <w:rFonts w:cs="Calibri"/>
          <w:szCs w:val="22"/>
        </w:rPr>
        <w:t xml:space="preserve">Lack of complaint mechanisms accessible to children or </w:t>
      </w:r>
      <w:r w:rsidR="00E0251A" w:rsidRPr="00A63DF3">
        <w:rPr>
          <w:rFonts w:cs="Calibri"/>
          <w:szCs w:val="22"/>
        </w:rPr>
        <w:t xml:space="preserve">other </w:t>
      </w:r>
      <w:r w:rsidRPr="00A63DF3">
        <w:rPr>
          <w:rFonts w:cs="Calibri"/>
          <w:szCs w:val="22"/>
        </w:rPr>
        <w:t>groups</w:t>
      </w:r>
    </w:p>
    <w:p w14:paraId="0F2C1B54" w14:textId="77777777" w:rsidR="00257803" w:rsidRDefault="00257803" w:rsidP="00C944FC">
      <w:pPr>
        <w:spacing w:line="276" w:lineRule="auto"/>
        <w:rPr>
          <w:rFonts w:eastAsiaTheme="majorEastAsia" w:cs="Calibri"/>
          <w:bCs/>
          <w:szCs w:val="22"/>
        </w:rPr>
      </w:pPr>
    </w:p>
    <w:p w14:paraId="17147D11" w14:textId="098D5CC1" w:rsidR="00D47003" w:rsidRDefault="00D47003" w:rsidP="00C944FC">
      <w:pPr>
        <w:spacing w:line="276" w:lineRule="auto"/>
        <w:rPr>
          <w:rFonts w:eastAsiaTheme="majorEastAsia" w:cs="Calibri"/>
          <w:bCs/>
          <w:szCs w:val="22"/>
        </w:rPr>
      </w:pPr>
      <w:r>
        <w:rPr>
          <w:rFonts w:eastAsiaTheme="majorEastAsia" w:cs="Calibri"/>
          <w:bCs/>
          <w:szCs w:val="22"/>
        </w:rPr>
        <w:t xml:space="preserve">For further information on assessing risks, please refer to </w:t>
      </w:r>
      <w:hyperlink w:anchor="_Understanding_the_risks" w:history="1">
        <w:r w:rsidR="0095395D">
          <w:rPr>
            <w:rStyle w:val="Hyperlink"/>
            <w:rFonts w:eastAsiaTheme="majorEastAsia"/>
            <w:b/>
          </w:rPr>
          <w:t>Chapter 2</w:t>
        </w:r>
      </w:hyperlink>
      <w:r>
        <w:rPr>
          <w:rFonts w:eastAsiaTheme="majorEastAsia" w:cs="Calibri"/>
          <w:bCs/>
          <w:szCs w:val="22"/>
        </w:rPr>
        <w:t>.</w:t>
      </w:r>
    </w:p>
    <w:p w14:paraId="1637F024" w14:textId="77777777" w:rsidR="00D47003" w:rsidRPr="00A63DF3" w:rsidRDefault="00D47003" w:rsidP="00C944FC">
      <w:pPr>
        <w:spacing w:line="276" w:lineRule="auto"/>
        <w:rPr>
          <w:rFonts w:eastAsiaTheme="majorEastAsia" w:cs="Calibri"/>
          <w:bCs/>
          <w:szCs w:val="22"/>
        </w:rPr>
      </w:pPr>
    </w:p>
    <w:p w14:paraId="76771647" w14:textId="712FFEC5" w:rsidR="007E3BB4" w:rsidRPr="00C66505" w:rsidRDefault="007E3BB4" w:rsidP="00C944FC">
      <w:pPr>
        <w:spacing w:line="276" w:lineRule="auto"/>
        <w:rPr>
          <w:rFonts w:cs="Calibri"/>
          <w:b/>
          <w:bCs/>
          <w:szCs w:val="22"/>
        </w:rPr>
      </w:pPr>
      <w:r w:rsidRPr="00C66505">
        <w:rPr>
          <w:rFonts w:eastAsiaTheme="majorEastAsia" w:cs="Calibri"/>
          <w:b/>
          <w:bCs/>
          <w:szCs w:val="22"/>
        </w:rPr>
        <w:t>Step 3</w:t>
      </w:r>
      <w:r w:rsidR="00AE22BD">
        <w:rPr>
          <w:rFonts w:eastAsiaTheme="majorEastAsia" w:cs="Calibri"/>
          <w:b/>
          <w:bCs/>
          <w:szCs w:val="22"/>
        </w:rPr>
        <w:t>.</w:t>
      </w:r>
      <w:r w:rsidRPr="00C66505">
        <w:rPr>
          <w:rFonts w:eastAsiaTheme="majorEastAsia" w:cs="Calibri"/>
          <w:b/>
          <w:bCs/>
          <w:szCs w:val="22"/>
        </w:rPr>
        <w:t xml:space="preserve"> Assess the </w:t>
      </w:r>
      <w:r w:rsidR="00257803">
        <w:rPr>
          <w:rFonts w:eastAsiaTheme="majorEastAsia" w:cs="Calibri"/>
          <w:b/>
          <w:bCs/>
          <w:szCs w:val="22"/>
        </w:rPr>
        <w:t>l</w:t>
      </w:r>
      <w:r w:rsidRPr="00C66505">
        <w:rPr>
          <w:rFonts w:eastAsiaTheme="majorEastAsia" w:cs="Calibri"/>
          <w:b/>
          <w:bCs/>
          <w:szCs w:val="22"/>
        </w:rPr>
        <w:t xml:space="preserve">ikelihood and </w:t>
      </w:r>
      <w:r w:rsidR="00257803">
        <w:rPr>
          <w:rFonts w:eastAsiaTheme="majorEastAsia" w:cs="Calibri"/>
          <w:b/>
          <w:bCs/>
          <w:szCs w:val="22"/>
        </w:rPr>
        <w:t>i</w:t>
      </w:r>
      <w:r w:rsidRPr="00C66505">
        <w:rPr>
          <w:rFonts w:eastAsiaTheme="majorEastAsia" w:cs="Calibri"/>
          <w:b/>
          <w:bCs/>
          <w:szCs w:val="22"/>
        </w:rPr>
        <w:t>mpact</w:t>
      </w:r>
    </w:p>
    <w:p w14:paraId="519E9555" w14:textId="77777777" w:rsidR="007E3BB4" w:rsidRPr="00A63DF3" w:rsidRDefault="007E3BB4" w:rsidP="00C944FC">
      <w:pPr>
        <w:spacing w:line="276" w:lineRule="auto"/>
        <w:rPr>
          <w:rFonts w:cs="Calibri"/>
          <w:szCs w:val="22"/>
        </w:rPr>
      </w:pPr>
      <w:r w:rsidRPr="00A63DF3">
        <w:rPr>
          <w:rFonts w:cs="Calibri"/>
          <w:szCs w:val="22"/>
        </w:rPr>
        <w:t>For each risk, assess:</w:t>
      </w:r>
    </w:p>
    <w:p w14:paraId="4BD3BB50" w14:textId="77777777" w:rsidR="007E3BB4" w:rsidRPr="00A63DF3" w:rsidRDefault="007E3BB4" w:rsidP="00C944FC">
      <w:pPr>
        <w:numPr>
          <w:ilvl w:val="0"/>
          <w:numId w:val="22"/>
        </w:numPr>
        <w:spacing w:line="276" w:lineRule="auto"/>
        <w:rPr>
          <w:rFonts w:cs="Calibri"/>
          <w:szCs w:val="22"/>
        </w:rPr>
      </w:pPr>
      <w:r w:rsidRPr="00A63DF3">
        <w:rPr>
          <w:rFonts w:eastAsiaTheme="majorEastAsia" w:cs="Calibri"/>
          <w:bCs/>
          <w:szCs w:val="22"/>
        </w:rPr>
        <w:t>Likelihood</w:t>
      </w:r>
      <w:r w:rsidRPr="00A63DF3">
        <w:rPr>
          <w:rFonts w:cs="Calibri"/>
          <w:szCs w:val="22"/>
        </w:rPr>
        <w:t xml:space="preserve">: How probable </w:t>
      </w:r>
      <w:proofErr w:type="gramStart"/>
      <w:r w:rsidRPr="00A63DF3">
        <w:rPr>
          <w:rFonts w:cs="Calibri"/>
          <w:szCs w:val="22"/>
        </w:rPr>
        <w:t>is it</w:t>
      </w:r>
      <w:proofErr w:type="gramEnd"/>
      <w:r w:rsidRPr="00A63DF3">
        <w:rPr>
          <w:rFonts w:cs="Calibri"/>
          <w:szCs w:val="22"/>
        </w:rPr>
        <w:t xml:space="preserve"> that the risk could occur? (e.g. Rare, Possible, Likely)</w:t>
      </w:r>
    </w:p>
    <w:p w14:paraId="14C5D950" w14:textId="77777777" w:rsidR="007E3BB4" w:rsidRPr="00A63DF3" w:rsidRDefault="007E3BB4" w:rsidP="00C944FC">
      <w:pPr>
        <w:numPr>
          <w:ilvl w:val="0"/>
          <w:numId w:val="22"/>
        </w:numPr>
        <w:spacing w:line="276" w:lineRule="auto"/>
        <w:rPr>
          <w:rFonts w:cs="Calibri"/>
          <w:szCs w:val="22"/>
        </w:rPr>
      </w:pPr>
      <w:r w:rsidRPr="00A63DF3">
        <w:rPr>
          <w:rFonts w:eastAsiaTheme="majorEastAsia" w:cs="Calibri"/>
          <w:bCs/>
          <w:szCs w:val="22"/>
        </w:rPr>
        <w:t>Impact</w:t>
      </w:r>
      <w:r w:rsidRPr="00A63DF3">
        <w:rPr>
          <w:rFonts w:cs="Calibri"/>
          <w:szCs w:val="22"/>
        </w:rPr>
        <w:t>: What would be the consequence if the harm occurred? (e.g. Minor, Moderate, Severe)</w:t>
      </w:r>
    </w:p>
    <w:p w14:paraId="052E7F19" w14:textId="0F79D216" w:rsidR="007E3BB4" w:rsidRPr="00A63DF3" w:rsidRDefault="007E3BB4" w:rsidP="00C944FC">
      <w:pPr>
        <w:spacing w:line="276" w:lineRule="auto"/>
        <w:rPr>
          <w:rFonts w:cs="Calibri"/>
          <w:szCs w:val="22"/>
        </w:rPr>
      </w:pPr>
      <w:r w:rsidRPr="00A63DF3">
        <w:rPr>
          <w:rFonts w:cs="Calibri"/>
          <w:szCs w:val="22"/>
        </w:rPr>
        <w:t>Plot this using a</w:t>
      </w:r>
      <w:r w:rsidRPr="00A63DF3">
        <w:rPr>
          <w:rFonts w:eastAsiaTheme="majorEastAsia" w:cs="Calibri"/>
          <w:szCs w:val="22"/>
        </w:rPr>
        <w:t> </w:t>
      </w:r>
      <w:r w:rsidRPr="00A63DF3">
        <w:rPr>
          <w:rFonts w:eastAsiaTheme="majorEastAsia" w:cs="Calibri"/>
          <w:bCs/>
          <w:szCs w:val="22"/>
        </w:rPr>
        <w:t>risk matrix</w:t>
      </w:r>
      <w:r w:rsidRPr="00A63DF3">
        <w:rPr>
          <w:rFonts w:eastAsiaTheme="majorEastAsia" w:cs="Calibri"/>
          <w:szCs w:val="22"/>
        </w:rPr>
        <w:t> </w:t>
      </w:r>
      <w:r w:rsidRPr="00A63DF3">
        <w:rPr>
          <w:rFonts w:cs="Calibri"/>
          <w:szCs w:val="22"/>
        </w:rPr>
        <w:t xml:space="preserve">to </w:t>
      </w:r>
      <w:r w:rsidR="00A63DF3">
        <w:rPr>
          <w:rFonts w:cs="Calibri"/>
          <w:szCs w:val="22"/>
        </w:rPr>
        <w:t xml:space="preserve">rate and </w:t>
      </w:r>
      <w:proofErr w:type="spellStart"/>
      <w:r w:rsidRPr="00A63DF3">
        <w:rPr>
          <w:rFonts w:cs="Calibri"/>
          <w:szCs w:val="22"/>
        </w:rPr>
        <w:t>prioritise</w:t>
      </w:r>
      <w:proofErr w:type="spellEnd"/>
      <w:r w:rsidRPr="00A63DF3">
        <w:rPr>
          <w:rFonts w:cs="Calibri"/>
          <w:szCs w:val="22"/>
        </w:rPr>
        <w:t xml:space="preserve"> the most significant risks.</w:t>
      </w:r>
    </w:p>
    <w:p w14:paraId="63CE9BED" w14:textId="77777777" w:rsidR="007E3BB4" w:rsidRPr="00A63DF3" w:rsidRDefault="007E3BB4" w:rsidP="00C944FC">
      <w:pPr>
        <w:spacing w:line="276" w:lineRule="auto"/>
        <w:rPr>
          <w:rFonts w:cs="Calibri"/>
          <w:szCs w:val="22"/>
        </w:rPr>
      </w:pPr>
    </w:p>
    <w:p w14:paraId="0840B5A2" w14:textId="2B4CF5E2" w:rsidR="007E3BB4" w:rsidRPr="00C66505" w:rsidRDefault="00C66505" w:rsidP="00C944FC">
      <w:pPr>
        <w:spacing w:line="276" w:lineRule="auto"/>
        <w:rPr>
          <w:rFonts w:cs="Calibri"/>
          <w:b/>
          <w:bCs/>
          <w:szCs w:val="22"/>
        </w:rPr>
      </w:pPr>
      <w:r w:rsidRPr="00C66505">
        <w:rPr>
          <w:rFonts w:eastAsiaTheme="majorEastAsia" w:cs="Calibri"/>
          <w:b/>
          <w:bCs/>
          <w:szCs w:val="22"/>
        </w:rPr>
        <w:t>Step 4</w:t>
      </w:r>
      <w:r w:rsidR="00AE22BD">
        <w:rPr>
          <w:rFonts w:eastAsiaTheme="majorEastAsia" w:cs="Calibri"/>
          <w:b/>
          <w:bCs/>
          <w:szCs w:val="22"/>
        </w:rPr>
        <w:t>.</w:t>
      </w:r>
      <w:r w:rsidRPr="00C66505">
        <w:rPr>
          <w:rFonts w:eastAsiaTheme="majorEastAsia" w:cs="Calibri"/>
          <w:b/>
          <w:bCs/>
          <w:szCs w:val="22"/>
        </w:rPr>
        <w:t xml:space="preserve"> </w:t>
      </w:r>
      <w:r w:rsidR="007E3BB4" w:rsidRPr="00C66505">
        <w:rPr>
          <w:rFonts w:eastAsiaTheme="majorEastAsia" w:cs="Calibri"/>
          <w:b/>
          <w:bCs/>
          <w:szCs w:val="22"/>
        </w:rPr>
        <w:t xml:space="preserve">Develop </w:t>
      </w:r>
      <w:r w:rsidR="00257803">
        <w:rPr>
          <w:rFonts w:eastAsiaTheme="majorEastAsia" w:cs="Calibri"/>
          <w:b/>
          <w:bCs/>
          <w:szCs w:val="22"/>
        </w:rPr>
        <w:t>m</w:t>
      </w:r>
      <w:r w:rsidR="007E3BB4" w:rsidRPr="00C66505">
        <w:rPr>
          <w:rFonts w:eastAsiaTheme="majorEastAsia" w:cs="Calibri"/>
          <w:b/>
          <w:bCs/>
          <w:szCs w:val="22"/>
        </w:rPr>
        <w:t xml:space="preserve">itigation </w:t>
      </w:r>
      <w:r w:rsidR="00257803">
        <w:rPr>
          <w:rFonts w:eastAsiaTheme="majorEastAsia" w:cs="Calibri"/>
          <w:b/>
          <w:bCs/>
          <w:szCs w:val="22"/>
        </w:rPr>
        <w:t>s</w:t>
      </w:r>
      <w:r w:rsidR="007E3BB4" w:rsidRPr="00C66505">
        <w:rPr>
          <w:rFonts w:eastAsiaTheme="majorEastAsia" w:cs="Calibri"/>
          <w:b/>
          <w:bCs/>
          <w:szCs w:val="22"/>
        </w:rPr>
        <w:t>trategies</w:t>
      </w:r>
    </w:p>
    <w:p w14:paraId="3584B5DC" w14:textId="4A40DFF8" w:rsidR="007E3BB4" w:rsidRDefault="007E3BB4" w:rsidP="00C944FC">
      <w:pPr>
        <w:spacing w:line="276" w:lineRule="auto"/>
        <w:rPr>
          <w:rFonts w:cs="Calibri"/>
          <w:szCs w:val="22"/>
        </w:rPr>
      </w:pPr>
      <w:r w:rsidRPr="00A63DF3">
        <w:rPr>
          <w:rFonts w:cs="Calibri"/>
          <w:szCs w:val="22"/>
        </w:rPr>
        <w:lastRenderedPageBreak/>
        <w:t>For each identified risk, determine</w:t>
      </w:r>
      <w:r w:rsidRPr="00A63DF3">
        <w:rPr>
          <w:rFonts w:eastAsiaTheme="majorEastAsia" w:cs="Calibri"/>
          <w:szCs w:val="22"/>
        </w:rPr>
        <w:t> </w:t>
      </w:r>
      <w:r w:rsidRPr="00A63DF3">
        <w:rPr>
          <w:rFonts w:eastAsiaTheme="majorEastAsia" w:cs="Calibri"/>
          <w:bCs/>
          <w:szCs w:val="22"/>
        </w:rPr>
        <w:t>practical measures</w:t>
      </w:r>
      <w:r w:rsidRPr="00A63DF3">
        <w:rPr>
          <w:rFonts w:eastAsiaTheme="majorEastAsia" w:cs="Calibri"/>
          <w:szCs w:val="22"/>
        </w:rPr>
        <w:t> </w:t>
      </w:r>
      <w:r w:rsidR="004D4617">
        <w:rPr>
          <w:rFonts w:eastAsiaTheme="majorEastAsia" w:cs="Calibri"/>
          <w:szCs w:val="22"/>
        </w:rPr>
        <w:t xml:space="preserve">or mitigations </w:t>
      </w:r>
      <w:r w:rsidRPr="00A63DF3">
        <w:rPr>
          <w:rFonts w:cs="Calibri"/>
          <w:szCs w:val="22"/>
        </w:rPr>
        <w:t xml:space="preserve">to reduce the likelihood or impact. </w:t>
      </w:r>
      <w:r w:rsidR="0024576F" w:rsidRPr="00A63DF3">
        <w:rPr>
          <w:rFonts w:cs="Calibri"/>
          <w:szCs w:val="22"/>
        </w:rPr>
        <w:t xml:space="preserve">Here are some examples: </w:t>
      </w:r>
    </w:p>
    <w:p w14:paraId="1B88FB08" w14:textId="77777777" w:rsidR="00CA2897" w:rsidRDefault="00CA2897" w:rsidP="00C944FC">
      <w:pPr>
        <w:spacing w:line="276" w:lineRule="auto"/>
        <w:rPr>
          <w:rFonts w:cs="Calibri"/>
          <w:szCs w:val="22"/>
        </w:rPr>
      </w:pPr>
    </w:p>
    <w:tbl>
      <w:tblPr>
        <w:tblStyle w:val="TableGrid"/>
        <w:tblW w:w="9016" w:type="dxa"/>
        <w:tblLook w:val="04A0" w:firstRow="1" w:lastRow="0" w:firstColumn="1" w:lastColumn="0" w:noHBand="0" w:noVBand="1"/>
      </w:tblPr>
      <w:tblGrid>
        <w:gridCol w:w="3114"/>
        <w:gridCol w:w="5902"/>
      </w:tblGrid>
      <w:tr w:rsidR="00CA2897" w14:paraId="3241B04A" w14:textId="77777777" w:rsidTr="00A803F4">
        <w:trPr>
          <w:tblHeader/>
        </w:trPr>
        <w:tc>
          <w:tcPr>
            <w:tcW w:w="3114" w:type="dxa"/>
            <w:shd w:val="clear" w:color="auto" w:fill="DAE9F7" w:themeFill="text2" w:themeFillTint="1A"/>
          </w:tcPr>
          <w:p w14:paraId="549713A7" w14:textId="10E2B9D1" w:rsidR="00CA2897" w:rsidRDefault="00CA2897" w:rsidP="00C944FC">
            <w:pPr>
              <w:spacing w:line="276" w:lineRule="auto"/>
              <w:rPr>
                <w:rFonts w:cs="Calibri"/>
                <w:szCs w:val="22"/>
              </w:rPr>
            </w:pPr>
            <w:r w:rsidRPr="00C66505">
              <w:rPr>
                <w:rFonts w:eastAsiaTheme="majorEastAsia" w:cs="Calibri"/>
                <w:b/>
                <w:bCs/>
                <w:szCs w:val="22"/>
              </w:rPr>
              <w:t xml:space="preserve">Risk </w:t>
            </w:r>
            <w:r w:rsidR="00257803">
              <w:rPr>
                <w:rFonts w:eastAsiaTheme="majorEastAsia" w:cs="Calibri"/>
                <w:b/>
                <w:bCs/>
                <w:szCs w:val="22"/>
              </w:rPr>
              <w:t>i</w:t>
            </w:r>
            <w:r w:rsidRPr="00C66505">
              <w:rPr>
                <w:rFonts w:eastAsiaTheme="majorEastAsia" w:cs="Calibri"/>
                <w:b/>
                <w:bCs/>
                <w:szCs w:val="22"/>
              </w:rPr>
              <w:t>dentified</w:t>
            </w:r>
          </w:p>
        </w:tc>
        <w:tc>
          <w:tcPr>
            <w:tcW w:w="5902" w:type="dxa"/>
            <w:shd w:val="clear" w:color="auto" w:fill="DAE9F7" w:themeFill="text2" w:themeFillTint="1A"/>
          </w:tcPr>
          <w:p w14:paraId="42D9DE36" w14:textId="4264788A" w:rsidR="00CA2897" w:rsidRDefault="00CA2897" w:rsidP="00C944FC">
            <w:pPr>
              <w:spacing w:line="276" w:lineRule="auto"/>
              <w:rPr>
                <w:rFonts w:cs="Calibri"/>
                <w:szCs w:val="22"/>
              </w:rPr>
            </w:pPr>
            <w:r w:rsidRPr="00C66505">
              <w:rPr>
                <w:rFonts w:eastAsiaTheme="majorEastAsia" w:cs="Calibri"/>
                <w:b/>
                <w:bCs/>
                <w:szCs w:val="22"/>
              </w:rPr>
              <w:t xml:space="preserve">Example </w:t>
            </w:r>
            <w:r w:rsidR="00257803">
              <w:rPr>
                <w:rFonts w:eastAsiaTheme="majorEastAsia" w:cs="Calibri"/>
                <w:b/>
                <w:bCs/>
                <w:szCs w:val="22"/>
              </w:rPr>
              <w:t>m</w:t>
            </w:r>
            <w:r w:rsidRPr="00C66505">
              <w:rPr>
                <w:rFonts w:eastAsiaTheme="majorEastAsia" w:cs="Calibri"/>
                <w:b/>
                <w:bCs/>
                <w:szCs w:val="22"/>
              </w:rPr>
              <w:t xml:space="preserve">itigation </w:t>
            </w:r>
            <w:r w:rsidR="00257803">
              <w:rPr>
                <w:rFonts w:eastAsiaTheme="majorEastAsia" w:cs="Calibri"/>
                <w:b/>
                <w:bCs/>
                <w:szCs w:val="22"/>
              </w:rPr>
              <w:t>a</w:t>
            </w:r>
            <w:r w:rsidRPr="00C66505">
              <w:rPr>
                <w:rFonts w:eastAsiaTheme="majorEastAsia" w:cs="Calibri"/>
                <w:b/>
                <w:bCs/>
                <w:szCs w:val="22"/>
              </w:rPr>
              <w:t>ction</w:t>
            </w:r>
          </w:p>
        </w:tc>
      </w:tr>
      <w:tr w:rsidR="00CA2897" w14:paraId="2AAD4D07" w14:textId="77777777" w:rsidTr="004D4617">
        <w:tc>
          <w:tcPr>
            <w:tcW w:w="3114" w:type="dxa"/>
          </w:tcPr>
          <w:p w14:paraId="1CEB8808" w14:textId="5570CEE6" w:rsidR="00CA2897" w:rsidRPr="00C66505" w:rsidRDefault="00CA2897" w:rsidP="00C944FC">
            <w:pPr>
              <w:spacing w:line="276" w:lineRule="auto"/>
              <w:rPr>
                <w:rFonts w:eastAsiaTheme="majorEastAsia" w:cs="Calibri"/>
                <w:b/>
                <w:bCs/>
                <w:szCs w:val="22"/>
              </w:rPr>
            </w:pPr>
            <w:r w:rsidRPr="00A63DF3">
              <w:rPr>
                <w:rFonts w:cs="Calibri"/>
                <w:szCs w:val="22"/>
              </w:rPr>
              <w:t>Staff working alone with children</w:t>
            </w:r>
          </w:p>
        </w:tc>
        <w:tc>
          <w:tcPr>
            <w:tcW w:w="5902" w:type="dxa"/>
          </w:tcPr>
          <w:p w14:paraId="12CE4BFD" w14:textId="63BE20B9" w:rsidR="00CA2897" w:rsidRPr="00C66505" w:rsidRDefault="00CA2897" w:rsidP="00C944FC">
            <w:pPr>
              <w:spacing w:line="276" w:lineRule="auto"/>
              <w:rPr>
                <w:rFonts w:eastAsiaTheme="majorEastAsia" w:cs="Calibri"/>
                <w:b/>
                <w:bCs/>
                <w:szCs w:val="22"/>
              </w:rPr>
            </w:pPr>
            <w:r w:rsidRPr="00A63DF3">
              <w:rPr>
                <w:rFonts w:cs="Calibri"/>
                <w:szCs w:val="22"/>
              </w:rPr>
              <w:t xml:space="preserve">Ensure supervision, use buddy systems, enforce two-adult </w:t>
            </w:r>
            <w:proofErr w:type="gramStart"/>
            <w:r w:rsidRPr="00A63DF3">
              <w:rPr>
                <w:rFonts w:cs="Calibri"/>
                <w:szCs w:val="22"/>
              </w:rPr>
              <w:t>rule</w:t>
            </w:r>
            <w:proofErr w:type="gramEnd"/>
            <w:r w:rsidRPr="00A63DF3">
              <w:rPr>
                <w:rFonts w:cs="Calibri"/>
                <w:szCs w:val="22"/>
              </w:rPr>
              <w:t>, avoid one-on-one situations</w:t>
            </w:r>
          </w:p>
        </w:tc>
      </w:tr>
      <w:tr w:rsidR="00CA2897" w14:paraId="0C0872AF" w14:textId="77777777" w:rsidTr="004D4617">
        <w:tc>
          <w:tcPr>
            <w:tcW w:w="3114" w:type="dxa"/>
          </w:tcPr>
          <w:p w14:paraId="196D56D7" w14:textId="3B2460B7" w:rsidR="00CA2897" w:rsidRPr="00A63DF3" w:rsidRDefault="00CA2897" w:rsidP="00C944FC">
            <w:pPr>
              <w:spacing w:line="276" w:lineRule="auto"/>
              <w:rPr>
                <w:rFonts w:cs="Calibri"/>
                <w:szCs w:val="22"/>
              </w:rPr>
            </w:pPr>
            <w:r w:rsidRPr="00A63DF3">
              <w:rPr>
                <w:rFonts w:cs="Calibri"/>
                <w:szCs w:val="22"/>
              </w:rPr>
              <w:t>Unverified local partners with access to communities</w:t>
            </w:r>
          </w:p>
        </w:tc>
        <w:tc>
          <w:tcPr>
            <w:tcW w:w="5902" w:type="dxa"/>
          </w:tcPr>
          <w:p w14:paraId="12A9235E" w14:textId="7D9F2EB5" w:rsidR="00CA2897" w:rsidRPr="00A63DF3" w:rsidRDefault="00CA2897" w:rsidP="00C944FC">
            <w:pPr>
              <w:spacing w:line="276" w:lineRule="auto"/>
              <w:rPr>
                <w:rFonts w:cs="Calibri"/>
                <w:szCs w:val="22"/>
              </w:rPr>
            </w:pPr>
            <w:r w:rsidRPr="00A63DF3">
              <w:rPr>
                <w:rFonts w:cs="Calibri"/>
                <w:szCs w:val="22"/>
              </w:rPr>
              <w:t xml:space="preserve">Conduct due diligence, </w:t>
            </w:r>
            <w:proofErr w:type="gramStart"/>
            <w:r w:rsidRPr="00A63DF3">
              <w:rPr>
                <w:rFonts w:cs="Calibri"/>
                <w:szCs w:val="22"/>
              </w:rPr>
              <w:t>include</w:t>
            </w:r>
            <w:proofErr w:type="gramEnd"/>
            <w:r w:rsidRPr="00A63DF3">
              <w:rPr>
                <w:rFonts w:cs="Calibri"/>
                <w:szCs w:val="22"/>
              </w:rPr>
              <w:t xml:space="preserve"> safeguarding clauses in MOUs</w:t>
            </w:r>
          </w:p>
        </w:tc>
      </w:tr>
      <w:tr w:rsidR="00CA2897" w14:paraId="5F650754" w14:textId="77777777" w:rsidTr="004D4617">
        <w:tc>
          <w:tcPr>
            <w:tcW w:w="3114" w:type="dxa"/>
          </w:tcPr>
          <w:p w14:paraId="144FEC85" w14:textId="41D70C10" w:rsidR="00CA2897" w:rsidRPr="00A63DF3" w:rsidRDefault="00CA2897" w:rsidP="00C944FC">
            <w:pPr>
              <w:spacing w:line="276" w:lineRule="auto"/>
              <w:rPr>
                <w:rFonts w:cs="Calibri"/>
                <w:szCs w:val="22"/>
              </w:rPr>
            </w:pPr>
            <w:r w:rsidRPr="00A63DF3">
              <w:rPr>
                <w:rFonts w:cs="Calibri"/>
                <w:szCs w:val="22"/>
              </w:rPr>
              <w:t>No complaint mechanisms for children or women or low awareness of mechanisms</w:t>
            </w:r>
          </w:p>
        </w:tc>
        <w:tc>
          <w:tcPr>
            <w:tcW w:w="5902" w:type="dxa"/>
          </w:tcPr>
          <w:p w14:paraId="5931576C" w14:textId="71F6A6E3" w:rsidR="00CA2897" w:rsidRPr="00A63DF3" w:rsidRDefault="00CA2897" w:rsidP="00C944FC">
            <w:pPr>
              <w:spacing w:line="276" w:lineRule="auto"/>
              <w:rPr>
                <w:rFonts w:cs="Calibri"/>
                <w:szCs w:val="22"/>
              </w:rPr>
            </w:pPr>
            <w:r w:rsidRPr="00A63DF3">
              <w:rPr>
                <w:rFonts w:cs="Calibri"/>
                <w:szCs w:val="22"/>
              </w:rPr>
              <w:t>Establish child-friendly and confidential reporting channels, conduct awareness raisings, advertise mechanisms with visible posters</w:t>
            </w:r>
          </w:p>
        </w:tc>
      </w:tr>
      <w:tr w:rsidR="00CA2897" w14:paraId="5F2A4C87" w14:textId="77777777" w:rsidTr="004D4617">
        <w:tc>
          <w:tcPr>
            <w:tcW w:w="3114" w:type="dxa"/>
          </w:tcPr>
          <w:p w14:paraId="1765E694" w14:textId="74C6CE40" w:rsidR="00CA2897" w:rsidRPr="00A63DF3" w:rsidRDefault="00CA2897" w:rsidP="00C944FC">
            <w:pPr>
              <w:spacing w:line="276" w:lineRule="auto"/>
              <w:rPr>
                <w:rFonts w:cs="Calibri"/>
                <w:szCs w:val="22"/>
              </w:rPr>
            </w:pPr>
            <w:r w:rsidRPr="00A63DF3">
              <w:rPr>
                <w:rFonts w:cs="Calibri"/>
                <w:szCs w:val="22"/>
              </w:rPr>
              <w:t xml:space="preserve">Aid distributed in exchange for </w:t>
            </w:r>
            <w:proofErr w:type="spellStart"/>
            <w:r w:rsidRPr="00A63DF3">
              <w:rPr>
                <w:rFonts w:cs="Calibri"/>
                <w:szCs w:val="22"/>
              </w:rPr>
              <w:t>favours</w:t>
            </w:r>
            <w:proofErr w:type="spellEnd"/>
            <w:r w:rsidRPr="00A63DF3">
              <w:rPr>
                <w:rFonts w:cs="Calibri"/>
                <w:szCs w:val="22"/>
              </w:rPr>
              <w:t xml:space="preserve"> or access</w:t>
            </w:r>
          </w:p>
        </w:tc>
        <w:tc>
          <w:tcPr>
            <w:tcW w:w="5902" w:type="dxa"/>
          </w:tcPr>
          <w:p w14:paraId="3B4B82B9" w14:textId="7B6B7F50" w:rsidR="00CA2897" w:rsidRPr="00A63DF3" w:rsidRDefault="00CA2897" w:rsidP="00C944FC">
            <w:pPr>
              <w:spacing w:line="276" w:lineRule="auto"/>
              <w:rPr>
                <w:rFonts w:cs="Calibri"/>
                <w:szCs w:val="22"/>
              </w:rPr>
            </w:pPr>
            <w:r w:rsidRPr="00A63DF3">
              <w:rPr>
                <w:rFonts w:cs="Calibri"/>
                <w:szCs w:val="22"/>
              </w:rPr>
              <w:t xml:space="preserve">Train staff on power dynamics and SEAH policy; monitor distributions, </w:t>
            </w:r>
            <w:r w:rsidR="00420E2A">
              <w:rPr>
                <w:rFonts w:cs="Calibri"/>
                <w:szCs w:val="22"/>
              </w:rPr>
              <w:t>e</w:t>
            </w:r>
            <w:r w:rsidRPr="00A63DF3">
              <w:rPr>
                <w:rFonts w:cs="Calibri"/>
                <w:szCs w:val="22"/>
              </w:rPr>
              <w:t>nsure supervision, use buddy systems, enforce two-adult rule</w:t>
            </w:r>
            <w:r w:rsidR="00485BE5">
              <w:rPr>
                <w:rFonts w:cs="Calibri"/>
                <w:szCs w:val="22"/>
              </w:rPr>
              <w:t xml:space="preserve"> and consider women </w:t>
            </w:r>
            <w:r w:rsidR="00420E2A">
              <w:rPr>
                <w:rFonts w:cs="Calibri"/>
                <w:szCs w:val="22"/>
              </w:rPr>
              <w:t>for food distribution roles</w:t>
            </w:r>
            <w:r w:rsidRPr="00A63DF3">
              <w:rPr>
                <w:rFonts w:cs="Calibri"/>
                <w:szCs w:val="22"/>
              </w:rPr>
              <w:t>, avoid one-on-one situations</w:t>
            </w:r>
          </w:p>
        </w:tc>
      </w:tr>
      <w:tr w:rsidR="00CA2897" w14:paraId="76D8A7F0" w14:textId="77777777" w:rsidTr="004D4617">
        <w:tc>
          <w:tcPr>
            <w:tcW w:w="3114" w:type="dxa"/>
          </w:tcPr>
          <w:p w14:paraId="78222ADC" w14:textId="70AF8E62" w:rsidR="00CA2897" w:rsidRPr="00A63DF3" w:rsidRDefault="00CA2897" w:rsidP="00C944FC">
            <w:pPr>
              <w:spacing w:line="276" w:lineRule="auto"/>
              <w:rPr>
                <w:rFonts w:cs="Calibri"/>
                <w:szCs w:val="22"/>
              </w:rPr>
            </w:pPr>
            <w:r w:rsidRPr="00A63DF3">
              <w:rPr>
                <w:rFonts w:cs="Calibri"/>
                <w:szCs w:val="22"/>
              </w:rPr>
              <w:t>Staff recruited without screening</w:t>
            </w:r>
          </w:p>
        </w:tc>
        <w:tc>
          <w:tcPr>
            <w:tcW w:w="5902" w:type="dxa"/>
          </w:tcPr>
          <w:p w14:paraId="51D337CD" w14:textId="19F62A88" w:rsidR="00CA2897" w:rsidRPr="00A63DF3" w:rsidRDefault="00CA2897" w:rsidP="00C944FC">
            <w:pPr>
              <w:spacing w:line="276" w:lineRule="auto"/>
              <w:rPr>
                <w:rFonts w:cs="Calibri"/>
                <w:szCs w:val="22"/>
              </w:rPr>
            </w:pPr>
            <w:r w:rsidRPr="00A63DF3">
              <w:rPr>
                <w:rFonts w:cs="Calibri"/>
                <w:szCs w:val="22"/>
              </w:rPr>
              <w:t>Require police checks, reference checks, and safeguarding declarations</w:t>
            </w:r>
          </w:p>
        </w:tc>
      </w:tr>
      <w:tr w:rsidR="00CA2897" w14:paraId="6C4D3EB6" w14:textId="77777777" w:rsidTr="004D4617">
        <w:tc>
          <w:tcPr>
            <w:tcW w:w="3114" w:type="dxa"/>
          </w:tcPr>
          <w:p w14:paraId="16DB9225" w14:textId="6A6BC81F" w:rsidR="00CA2897" w:rsidRPr="00A63DF3" w:rsidRDefault="00CA2897" w:rsidP="00C944FC">
            <w:pPr>
              <w:spacing w:line="276" w:lineRule="auto"/>
              <w:rPr>
                <w:rFonts w:cs="Calibri"/>
                <w:szCs w:val="22"/>
              </w:rPr>
            </w:pPr>
            <w:r w:rsidRPr="00A63DF3">
              <w:rPr>
                <w:rFonts w:cs="Calibri"/>
                <w:szCs w:val="22"/>
              </w:rPr>
              <w:t>Weak legal protections in local context</w:t>
            </w:r>
          </w:p>
        </w:tc>
        <w:tc>
          <w:tcPr>
            <w:tcW w:w="5902" w:type="dxa"/>
          </w:tcPr>
          <w:p w14:paraId="00824420" w14:textId="43E93EC7" w:rsidR="00CA2897" w:rsidRPr="00A63DF3" w:rsidRDefault="00CA2897" w:rsidP="00C944FC">
            <w:pPr>
              <w:spacing w:line="276" w:lineRule="auto"/>
              <w:rPr>
                <w:rFonts w:cs="Calibri"/>
                <w:szCs w:val="22"/>
              </w:rPr>
            </w:pPr>
            <w:r w:rsidRPr="00A63DF3">
              <w:rPr>
                <w:rFonts w:cs="Calibri"/>
                <w:szCs w:val="22"/>
              </w:rPr>
              <w:t>Apply DFAT child protection/PSEAH standards regardless of local law</w:t>
            </w:r>
          </w:p>
        </w:tc>
      </w:tr>
      <w:tr w:rsidR="00CA2897" w14:paraId="56D57EC9" w14:textId="77777777" w:rsidTr="004D4617">
        <w:tc>
          <w:tcPr>
            <w:tcW w:w="3114" w:type="dxa"/>
          </w:tcPr>
          <w:p w14:paraId="00D2D684" w14:textId="576DCE98" w:rsidR="00CA2897" w:rsidRPr="00E96EBA" w:rsidRDefault="00CA2897" w:rsidP="00C944FC">
            <w:pPr>
              <w:spacing w:line="276" w:lineRule="auto"/>
              <w:rPr>
                <w:rFonts w:cs="Calibri"/>
                <w:szCs w:val="22"/>
              </w:rPr>
            </w:pPr>
            <w:r w:rsidRPr="003457F7">
              <w:rPr>
                <w:rFonts w:cs="Calibri"/>
                <w:szCs w:val="22"/>
              </w:rPr>
              <w:t>Partner lacks safeguarding policy</w:t>
            </w:r>
          </w:p>
        </w:tc>
        <w:tc>
          <w:tcPr>
            <w:tcW w:w="5902" w:type="dxa"/>
          </w:tcPr>
          <w:p w14:paraId="337C2A98" w14:textId="2A9B7470" w:rsidR="00CA2897" w:rsidRPr="00E96EBA" w:rsidRDefault="00CA2897" w:rsidP="00C944FC">
            <w:pPr>
              <w:spacing w:line="276" w:lineRule="auto"/>
              <w:rPr>
                <w:rFonts w:cs="Calibri"/>
                <w:szCs w:val="22"/>
              </w:rPr>
            </w:pPr>
            <w:r w:rsidRPr="003457F7">
              <w:rPr>
                <w:rFonts w:cs="Calibri"/>
                <w:szCs w:val="22"/>
              </w:rPr>
              <w:t xml:space="preserve">Require </w:t>
            </w:r>
            <w:proofErr w:type="gramStart"/>
            <w:r w:rsidRPr="003457F7">
              <w:rPr>
                <w:rFonts w:cs="Calibri"/>
                <w:szCs w:val="22"/>
              </w:rPr>
              <w:t>partner</w:t>
            </w:r>
            <w:proofErr w:type="gramEnd"/>
            <w:r w:rsidRPr="003457F7">
              <w:rPr>
                <w:rFonts w:cs="Calibri"/>
                <w:szCs w:val="22"/>
              </w:rPr>
              <w:t xml:space="preserve"> to adopt child protection and PSEAH policy as condition of funding</w:t>
            </w:r>
          </w:p>
        </w:tc>
      </w:tr>
      <w:tr w:rsidR="00CA2897" w14:paraId="1814989D" w14:textId="77777777" w:rsidTr="004D4617">
        <w:tc>
          <w:tcPr>
            <w:tcW w:w="3114" w:type="dxa"/>
          </w:tcPr>
          <w:p w14:paraId="4FEF0C2B" w14:textId="692F838E" w:rsidR="00CA2897" w:rsidRPr="003457F7" w:rsidRDefault="00CA2897" w:rsidP="00C944FC">
            <w:pPr>
              <w:spacing w:line="276" w:lineRule="auto"/>
              <w:rPr>
                <w:rFonts w:cs="Calibri"/>
                <w:szCs w:val="22"/>
              </w:rPr>
            </w:pPr>
            <w:r w:rsidRPr="003457F7">
              <w:rPr>
                <w:rFonts w:cs="Calibri"/>
                <w:szCs w:val="22"/>
              </w:rPr>
              <w:t>No screening of contractors</w:t>
            </w:r>
          </w:p>
        </w:tc>
        <w:tc>
          <w:tcPr>
            <w:tcW w:w="5902" w:type="dxa"/>
          </w:tcPr>
          <w:p w14:paraId="20B2AA4F" w14:textId="5ED6CFD7" w:rsidR="00CA2897" w:rsidRPr="003457F7" w:rsidRDefault="00CA2897" w:rsidP="00C944FC">
            <w:pPr>
              <w:spacing w:line="276" w:lineRule="auto"/>
              <w:rPr>
                <w:rFonts w:cs="Calibri"/>
                <w:szCs w:val="22"/>
              </w:rPr>
            </w:pPr>
            <w:r w:rsidRPr="003457F7">
              <w:rPr>
                <w:rFonts w:cs="Calibri"/>
                <w:szCs w:val="22"/>
              </w:rPr>
              <w:t>Require criminal record checks and referee checks before engagement</w:t>
            </w:r>
          </w:p>
        </w:tc>
      </w:tr>
      <w:tr w:rsidR="00CA2897" w14:paraId="0FE6873D" w14:textId="77777777" w:rsidTr="004D4617">
        <w:tc>
          <w:tcPr>
            <w:tcW w:w="3114" w:type="dxa"/>
          </w:tcPr>
          <w:p w14:paraId="44CFD5DD" w14:textId="19DEDD18" w:rsidR="00CA2897" w:rsidRPr="003457F7" w:rsidRDefault="00CA2897" w:rsidP="00C944FC">
            <w:pPr>
              <w:spacing w:line="276" w:lineRule="auto"/>
              <w:rPr>
                <w:rFonts w:cs="Calibri"/>
                <w:szCs w:val="22"/>
              </w:rPr>
            </w:pPr>
            <w:r w:rsidRPr="003457F7">
              <w:rPr>
                <w:rFonts w:cs="Calibri"/>
                <w:szCs w:val="22"/>
              </w:rPr>
              <w:t>Children involved in research</w:t>
            </w:r>
          </w:p>
        </w:tc>
        <w:tc>
          <w:tcPr>
            <w:tcW w:w="5902" w:type="dxa"/>
          </w:tcPr>
          <w:p w14:paraId="744C4C9C" w14:textId="15D4A276" w:rsidR="00CA2897" w:rsidRPr="003457F7" w:rsidRDefault="00CA2897" w:rsidP="00C944FC">
            <w:pPr>
              <w:spacing w:line="276" w:lineRule="auto"/>
              <w:rPr>
                <w:rFonts w:cs="Calibri"/>
                <w:szCs w:val="22"/>
              </w:rPr>
            </w:pPr>
            <w:r w:rsidRPr="003457F7">
              <w:rPr>
                <w:rFonts w:cs="Calibri"/>
                <w:szCs w:val="22"/>
              </w:rPr>
              <w:t>Use child-friendly consent forms; have a guardian present during interviews</w:t>
            </w:r>
          </w:p>
        </w:tc>
      </w:tr>
      <w:tr w:rsidR="00CA2897" w14:paraId="1D72A8B8" w14:textId="77777777" w:rsidTr="004D4617">
        <w:tc>
          <w:tcPr>
            <w:tcW w:w="3114" w:type="dxa"/>
          </w:tcPr>
          <w:p w14:paraId="596DEEAE" w14:textId="52BF56DC" w:rsidR="00CA2897" w:rsidRPr="003457F7" w:rsidRDefault="00CA2897" w:rsidP="00C944FC">
            <w:pPr>
              <w:spacing w:line="276" w:lineRule="auto"/>
              <w:rPr>
                <w:rFonts w:cs="Calibri"/>
                <w:szCs w:val="22"/>
              </w:rPr>
            </w:pPr>
            <w:r w:rsidRPr="003457F7">
              <w:rPr>
                <w:rFonts w:cs="Calibri"/>
                <w:szCs w:val="22"/>
              </w:rPr>
              <w:t>Activity held in remote areas</w:t>
            </w:r>
          </w:p>
        </w:tc>
        <w:tc>
          <w:tcPr>
            <w:tcW w:w="5902" w:type="dxa"/>
          </w:tcPr>
          <w:p w14:paraId="696A5F4D" w14:textId="117422B9" w:rsidR="00CA2897" w:rsidRPr="003457F7" w:rsidRDefault="00CA2897" w:rsidP="00C944FC">
            <w:pPr>
              <w:spacing w:line="276" w:lineRule="auto"/>
              <w:rPr>
                <w:rFonts w:cs="Calibri"/>
                <w:szCs w:val="22"/>
              </w:rPr>
            </w:pPr>
            <w:r w:rsidRPr="003457F7">
              <w:rPr>
                <w:rFonts w:cs="Calibri"/>
                <w:szCs w:val="22"/>
              </w:rPr>
              <w:t>Establish mobile reporting mechanism; conduct spot-checks by supervisors</w:t>
            </w:r>
          </w:p>
        </w:tc>
      </w:tr>
    </w:tbl>
    <w:p w14:paraId="088EEF95" w14:textId="77777777" w:rsidR="00CA2897" w:rsidRDefault="00CA2897" w:rsidP="00C944FC">
      <w:pPr>
        <w:spacing w:line="276" w:lineRule="auto"/>
        <w:rPr>
          <w:rFonts w:cs="Calibri"/>
          <w:szCs w:val="22"/>
        </w:rPr>
      </w:pPr>
    </w:p>
    <w:p w14:paraId="1EF522B5" w14:textId="4E0650B5" w:rsidR="007E3BB4" w:rsidRPr="00A63DF3" w:rsidRDefault="007E3BB4" w:rsidP="00C944FC">
      <w:pPr>
        <w:spacing w:line="276" w:lineRule="auto"/>
        <w:rPr>
          <w:rFonts w:cs="Calibri"/>
          <w:szCs w:val="22"/>
        </w:rPr>
      </w:pPr>
      <w:r w:rsidRPr="00A63DF3">
        <w:rPr>
          <w:rFonts w:cs="Calibri"/>
          <w:szCs w:val="22"/>
        </w:rPr>
        <w:t>Mitigation actions should be</w:t>
      </w:r>
      <w:r w:rsidRPr="00A63DF3">
        <w:rPr>
          <w:rFonts w:eastAsiaTheme="majorEastAsia" w:cs="Calibri"/>
          <w:szCs w:val="22"/>
        </w:rPr>
        <w:t> </w:t>
      </w:r>
      <w:r w:rsidRPr="00A63DF3">
        <w:rPr>
          <w:rFonts w:eastAsiaTheme="majorEastAsia" w:cs="Calibri"/>
          <w:bCs/>
          <w:szCs w:val="22"/>
        </w:rPr>
        <w:t>specific</w:t>
      </w:r>
      <w:r w:rsidRPr="00A63DF3">
        <w:rPr>
          <w:rFonts w:cs="Calibri"/>
          <w:szCs w:val="22"/>
        </w:rPr>
        <w:t>,</w:t>
      </w:r>
      <w:r w:rsidRPr="00A63DF3">
        <w:rPr>
          <w:rFonts w:eastAsiaTheme="majorEastAsia" w:cs="Calibri"/>
          <w:szCs w:val="22"/>
        </w:rPr>
        <w:t> </w:t>
      </w:r>
      <w:r w:rsidRPr="00A63DF3">
        <w:rPr>
          <w:rFonts w:eastAsiaTheme="majorEastAsia" w:cs="Calibri"/>
          <w:bCs/>
          <w:szCs w:val="22"/>
        </w:rPr>
        <w:t>realistic</w:t>
      </w:r>
      <w:r w:rsidRPr="00A63DF3">
        <w:rPr>
          <w:rFonts w:cs="Calibri"/>
          <w:szCs w:val="22"/>
        </w:rPr>
        <w:t>, and</w:t>
      </w:r>
      <w:r w:rsidRPr="00A63DF3">
        <w:rPr>
          <w:rFonts w:eastAsiaTheme="majorEastAsia" w:cs="Calibri"/>
          <w:szCs w:val="22"/>
        </w:rPr>
        <w:t> </w:t>
      </w:r>
      <w:r w:rsidRPr="00A63DF3">
        <w:rPr>
          <w:rFonts w:eastAsiaTheme="majorEastAsia" w:cs="Calibri"/>
          <w:bCs/>
          <w:szCs w:val="22"/>
        </w:rPr>
        <w:t>integrated into program design, budgeting and training</w:t>
      </w:r>
      <w:r w:rsidRPr="00A63DF3">
        <w:rPr>
          <w:rFonts w:cs="Calibri"/>
          <w:szCs w:val="22"/>
        </w:rPr>
        <w:t>.</w:t>
      </w:r>
    </w:p>
    <w:p w14:paraId="3D413B9E" w14:textId="77777777" w:rsidR="007E3BB4" w:rsidRPr="00A63DF3" w:rsidRDefault="007E3BB4" w:rsidP="00C944FC">
      <w:pPr>
        <w:spacing w:line="276" w:lineRule="auto"/>
        <w:rPr>
          <w:rFonts w:cs="Calibri"/>
          <w:szCs w:val="22"/>
        </w:rPr>
      </w:pPr>
    </w:p>
    <w:p w14:paraId="0A98E947" w14:textId="2D1F9327" w:rsidR="007E3BB4" w:rsidRPr="00C66505" w:rsidRDefault="00C66505" w:rsidP="00C944FC">
      <w:pPr>
        <w:spacing w:line="276" w:lineRule="auto"/>
        <w:rPr>
          <w:rFonts w:cs="Calibri"/>
          <w:b/>
          <w:bCs/>
          <w:szCs w:val="22"/>
        </w:rPr>
      </w:pPr>
      <w:r w:rsidRPr="00C66505">
        <w:rPr>
          <w:rFonts w:eastAsiaTheme="majorEastAsia" w:cs="Calibri"/>
          <w:b/>
          <w:bCs/>
          <w:szCs w:val="22"/>
        </w:rPr>
        <w:t xml:space="preserve">Step </w:t>
      </w:r>
      <w:r w:rsidR="007E3BB4" w:rsidRPr="00C66505">
        <w:rPr>
          <w:rFonts w:eastAsiaTheme="majorEastAsia" w:cs="Calibri"/>
          <w:b/>
          <w:bCs/>
          <w:szCs w:val="22"/>
        </w:rPr>
        <w:t xml:space="preserve">5. Assign </w:t>
      </w:r>
      <w:r w:rsidR="00257803">
        <w:rPr>
          <w:rFonts w:eastAsiaTheme="majorEastAsia" w:cs="Calibri"/>
          <w:b/>
          <w:bCs/>
          <w:szCs w:val="22"/>
        </w:rPr>
        <w:t>r</w:t>
      </w:r>
      <w:r w:rsidR="007E3BB4" w:rsidRPr="00C66505">
        <w:rPr>
          <w:rFonts w:eastAsiaTheme="majorEastAsia" w:cs="Calibri"/>
          <w:b/>
          <w:bCs/>
          <w:szCs w:val="22"/>
        </w:rPr>
        <w:t>esponsibilities</w:t>
      </w:r>
    </w:p>
    <w:p w14:paraId="273A0A35" w14:textId="77777777" w:rsidR="007E3BB4" w:rsidRPr="00A63DF3" w:rsidRDefault="007E3BB4" w:rsidP="00C944FC">
      <w:pPr>
        <w:spacing w:line="276" w:lineRule="auto"/>
        <w:rPr>
          <w:rFonts w:cs="Calibri"/>
          <w:szCs w:val="22"/>
        </w:rPr>
      </w:pPr>
      <w:proofErr w:type="gramStart"/>
      <w:r w:rsidRPr="00A63DF3">
        <w:rPr>
          <w:rFonts w:cs="Calibri"/>
          <w:szCs w:val="22"/>
        </w:rPr>
        <w:t>Clearly</w:t>
      </w:r>
      <w:proofErr w:type="gramEnd"/>
      <w:r w:rsidRPr="00A63DF3">
        <w:rPr>
          <w:rFonts w:cs="Calibri"/>
          <w:szCs w:val="22"/>
        </w:rPr>
        <w:t xml:space="preserve"> document:</w:t>
      </w:r>
    </w:p>
    <w:p w14:paraId="78A65CAE" w14:textId="660007E9" w:rsidR="007E3BB4" w:rsidRPr="00A63DF3" w:rsidRDefault="006809A7" w:rsidP="00C944FC">
      <w:pPr>
        <w:numPr>
          <w:ilvl w:val="0"/>
          <w:numId w:val="23"/>
        </w:numPr>
        <w:spacing w:line="276" w:lineRule="auto"/>
        <w:rPr>
          <w:rFonts w:cs="Calibri"/>
          <w:szCs w:val="22"/>
        </w:rPr>
      </w:pPr>
      <w:proofErr w:type="gramStart"/>
      <w:r>
        <w:rPr>
          <w:rFonts w:cs="Calibri"/>
          <w:szCs w:val="22"/>
        </w:rPr>
        <w:t>w</w:t>
      </w:r>
      <w:r w:rsidR="007E3BB4" w:rsidRPr="00A63DF3">
        <w:rPr>
          <w:rFonts w:cs="Calibri"/>
          <w:szCs w:val="22"/>
        </w:rPr>
        <w:t>ho</w:t>
      </w:r>
      <w:proofErr w:type="gramEnd"/>
      <w:r w:rsidR="007E3BB4" w:rsidRPr="00A63DF3">
        <w:rPr>
          <w:rFonts w:cs="Calibri"/>
          <w:szCs w:val="22"/>
        </w:rPr>
        <w:t xml:space="preserve"> is responsible for implementing each mitigation action</w:t>
      </w:r>
    </w:p>
    <w:p w14:paraId="213E7FB7" w14:textId="2A3C6C8F" w:rsidR="007E3BB4" w:rsidRPr="00A63DF3" w:rsidRDefault="006809A7" w:rsidP="00C944FC">
      <w:pPr>
        <w:numPr>
          <w:ilvl w:val="0"/>
          <w:numId w:val="23"/>
        </w:numPr>
        <w:spacing w:line="276" w:lineRule="auto"/>
        <w:rPr>
          <w:rFonts w:cs="Calibri"/>
          <w:szCs w:val="22"/>
        </w:rPr>
      </w:pPr>
      <w:r>
        <w:rPr>
          <w:rFonts w:cs="Calibri"/>
          <w:szCs w:val="22"/>
        </w:rPr>
        <w:t>t</w:t>
      </w:r>
      <w:r w:rsidR="007E3BB4" w:rsidRPr="00A63DF3">
        <w:rPr>
          <w:rFonts w:cs="Calibri"/>
          <w:szCs w:val="22"/>
        </w:rPr>
        <w:t>imeframes for implementation</w:t>
      </w:r>
    </w:p>
    <w:p w14:paraId="75B656BC" w14:textId="6B1D678A" w:rsidR="007E3BB4" w:rsidRPr="00A63DF3" w:rsidRDefault="006809A7" w:rsidP="00C944FC">
      <w:pPr>
        <w:numPr>
          <w:ilvl w:val="0"/>
          <w:numId w:val="23"/>
        </w:numPr>
        <w:spacing w:line="276" w:lineRule="auto"/>
        <w:rPr>
          <w:rFonts w:cs="Calibri"/>
          <w:szCs w:val="22"/>
        </w:rPr>
      </w:pPr>
      <w:r>
        <w:rPr>
          <w:rFonts w:cs="Calibri"/>
          <w:szCs w:val="22"/>
        </w:rPr>
        <w:t>m</w:t>
      </w:r>
      <w:r w:rsidR="007E3BB4" w:rsidRPr="00A63DF3">
        <w:rPr>
          <w:rFonts w:cs="Calibri"/>
          <w:szCs w:val="22"/>
        </w:rPr>
        <w:t>onitoring and reporting arrangements</w:t>
      </w:r>
    </w:p>
    <w:p w14:paraId="6F2A6088" w14:textId="77777777" w:rsidR="007E3BB4" w:rsidRPr="00A63DF3" w:rsidRDefault="007E3BB4" w:rsidP="00C944FC">
      <w:pPr>
        <w:spacing w:line="276" w:lineRule="auto"/>
        <w:rPr>
          <w:rFonts w:cs="Calibri"/>
          <w:szCs w:val="22"/>
        </w:rPr>
      </w:pPr>
      <w:r w:rsidRPr="00A63DF3">
        <w:rPr>
          <w:rFonts w:cs="Calibri"/>
          <w:szCs w:val="22"/>
        </w:rPr>
        <w:t>For example:</w:t>
      </w:r>
    </w:p>
    <w:p w14:paraId="47C63386" w14:textId="77777777" w:rsidR="007E3BB4" w:rsidRPr="00A63DF3" w:rsidRDefault="007E3BB4" w:rsidP="00C944FC">
      <w:pPr>
        <w:numPr>
          <w:ilvl w:val="0"/>
          <w:numId w:val="24"/>
        </w:numPr>
        <w:spacing w:line="276" w:lineRule="auto"/>
        <w:rPr>
          <w:rFonts w:cs="Calibri"/>
          <w:szCs w:val="22"/>
        </w:rPr>
      </w:pPr>
      <w:r w:rsidRPr="00A63DF3">
        <w:rPr>
          <w:rFonts w:cs="Calibri"/>
          <w:szCs w:val="22"/>
        </w:rPr>
        <w:t>HR team ensures all staff complete PSEAH training</w:t>
      </w:r>
    </w:p>
    <w:p w14:paraId="19B367BC" w14:textId="6219FECF" w:rsidR="007E3BB4" w:rsidRPr="00A63DF3" w:rsidRDefault="006809A7" w:rsidP="00C944FC">
      <w:pPr>
        <w:numPr>
          <w:ilvl w:val="0"/>
          <w:numId w:val="24"/>
        </w:numPr>
        <w:spacing w:line="276" w:lineRule="auto"/>
        <w:rPr>
          <w:rFonts w:cs="Calibri"/>
          <w:szCs w:val="22"/>
        </w:rPr>
      </w:pPr>
      <w:r>
        <w:rPr>
          <w:rFonts w:cs="Calibri"/>
          <w:szCs w:val="22"/>
        </w:rPr>
        <w:t>f</w:t>
      </w:r>
      <w:r w:rsidR="007E3BB4" w:rsidRPr="00A63DF3">
        <w:rPr>
          <w:rFonts w:cs="Calibri"/>
          <w:szCs w:val="22"/>
        </w:rPr>
        <w:t>ield team leader monitors adherence to child-safe practices</w:t>
      </w:r>
    </w:p>
    <w:p w14:paraId="129F58CA" w14:textId="1A5137C6" w:rsidR="007E3BB4" w:rsidRPr="00A63DF3" w:rsidRDefault="007F4FC9" w:rsidP="00C944FC">
      <w:pPr>
        <w:numPr>
          <w:ilvl w:val="0"/>
          <w:numId w:val="24"/>
        </w:numPr>
        <w:spacing w:line="276" w:lineRule="auto"/>
        <w:rPr>
          <w:rFonts w:cs="Calibri"/>
          <w:szCs w:val="22"/>
        </w:rPr>
      </w:pPr>
      <w:r>
        <w:rPr>
          <w:rFonts w:cs="Calibri"/>
          <w:szCs w:val="22"/>
        </w:rPr>
        <w:t>p</w:t>
      </w:r>
      <w:r w:rsidR="007E3BB4" w:rsidRPr="00A63DF3">
        <w:rPr>
          <w:rFonts w:cs="Calibri"/>
          <w:szCs w:val="22"/>
        </w:rPr>
        <w:t>rogram manager reviews safeguarding risks quarterly</w:t>
      </w:r>
    </w:p>
    <w:p w14:paraId="061DE76C" w14:textId="77777777" w:rsidR="007E3BB4" w:rsidRPr="00A63DF3" w:rsidRDefault="007E3BB4" w:rsidP="00C944FC">
      <w:pPr>
        <w:spacing w:line="276" w:lineRule="auto"/>
        <w:rPr>
          <w:rFonts w:cs="Calibri"/>
          <w:szCs w:val="22"/>
        </w:rPr>
      </w:pPr>
    </w:p>
    <w:p w14:paraId="4443C9E4" w14:textId="342DD2F1" w:rsidR="007E3BB4" w:rsidRPr="00C66505" w:rsidRDefault="00C66505" w:rsidP="00C944FC">
      <w:pPr>
        <w:spacing w:line="276" w:lineRule="auto"/>
        <w:rPr>
          <w:rFonts w:cs="Calibri"/>
          <w:b/>
          <w:bCs/>
          <w:szCs w:val="22"/>
        </w:rPr>
      </w:pPr>
      <w:r>
        <w:rPr>
          <w:rFonts w:eastAsiaTheme="majorEastAsia" w:cs="Calibri"/>
          <w:b/>
          <w:bCs/>
          <w:szCs w:val="22"/>
        </w:rPr>
        <w:t xml:space="preserve">Step </w:t>
      </w:r>
      <w:r w:rsidR="007E3BB4" w:rsidRPr="00C66505">
        <w:rPr>
          <w:rFonts w:eastAsiaTheme="majorEastAsia" w:cs="Calibri"/>
          <w:b/>
          <w:bCs/>
          <w:szCs w:val="22"/>
        </w:rPr>
        <w:t xml:space="preserve">6. Monitor and </w:t>
      </w:r>
      <w:r w:rsidR="00257803">
        <w:rPr>
          <w:rFonts w:eastAsiaTheme="majorEastAsia" w:cs="Calibri"/>
          <w:b/>
          <w:bCs/>
          <w:szCs w:val="22"/>
        </w:rPr>
        <w:t>r</w:t>
      </w:r>
      <w:r w:rsidR="007E3BB4" w:rsidRPr="00C66505">
        <w:rPr>
          <w:rFonts w:eastAsiaTheme="majorEastAsia" w:cs="Calibri"/>
          <w:b/>
          <w:bCs/>
          <w:szCs w:val="22"/>
        </w:rPr>
        <w:t>eview</w:t>
      </w:r>
    </w:p>
    <w:p w14:paraId="77A4F762" w14:textId="77777777" w:rsidR="007E3BB4" w:rsidRPr="00A63DF3" w:rsidRDefault="007E3BB4" w:rsidP="00C944FC">
      <w:pPr>
        <w:spacing w:line="276" w:lineRule="auto"/>
        <w:rPr>
          <w:rFonts w:cs="Calibri"/>
          <w:szCs w:val="22"/>
        </w:rPr>
      </w:pPr>
      <w:r w:rsidRPr="00A63DF3">
        <w:rPr>
          <w:rFonts w:cs="Calibri"/>
          <w:szCs w:val="22"/>
        </w:rPr>
        <w:t>Safeguarding risks can change over time. Risk assessments should be:</w:t>
      </w:r>
    </w:p>
    <w:p w14:paraId="0EB3565A" w14:textId="77777777" w:rsidR="007E3BB4" w:rsidRPr="00A63DF3" w:rsidRDefault="007E3BB4" w:rsidP="00C944FC">
      <w:pPr>
        <w:numPr>
          <w:ilvl w:val="0"/>
          <w:numId w:val="25"/>
        </w:numPr>
        <w:spacing w:line="276" w:lineRule="auto"/>
        <w:rPr>
          <w:rFonts w:cs="Calibri"/>
          <w:szCs w:val="22"/>
        </w:rPr>
      </w:pPr>
      <w:r w:rsidRPr="00A63DF3">
        <w:rPr>
          <w:rFonts w:cs="Calibri"/>
          <w:szCs w:val="22"/>
        </w:rPr>
        <w:t>Reviewed at least</w:t>
      </w:r>
      <w:r w:rsidRPr="00A63DF3">
        <w:rPr>
          <w:rFonts w:eastAsiaTheme="majorEastAsia" w:cs="Calibri"/>
          <w:szCs w:val="22"/>
        </w:rPr>
        <w:t> </w:t>
      </w:r>
      <w:r w:rsidRPr="00A63DF3">
        <w:rPr>
          <w:rFonts w:eastAsiaTheme="majorEastAsia" w:cs="Calibri"/>
          <w:bCs/>
          <w:szCs w:val="22"/>
        </w:rPr>
        <w:t>annually</w:t>
      </w:r>
      <w:r w:rsidRPr="00A63DF3">
        <w:rPr>
          <w:rFonts w:cs="Calibri"/>
          <w:szCs w:val="22"/>
        </w:rPr>
        <w:t>, or more frequently if activities or contexts shift</w:t>
      </w:r>
    </w:p>
    <w:p w14:paraId="110475F7" w14:textId="77777777" w:rsidR="007E3BB4" w:rsidRPr="00A63DF3" w:rsidRDefault="007E3BB4" w:rsidP="00C944FC">
      <w:pPr>
        <w:numPr>
          <w:ilvl w:val="0"/>
          <w:numId w:val="25"/>
        </w:numPr>
        <w:spacing w:line="276" w:lineRule="auto"/>
        <w:rPr>
          <w:rFonts w:cs="Calibri"/>
          <w:szCs w:val="22"/>
        </w:rPr>
      </w:pPr>
      <w:r w:rsidRPr="00A63DF3">
        <w:rPr>
          <w:rFonts w:eastAsiaTheme="majorEastAsia" w:cs="Calibri"/>
          <w:bCs/>
          <w:szCs w:val="22"/>
        </w:rPr>
        <w:t>Updated</w:t>
      </w:r>
      <w:r w:rsidRPr="00A63DF3">
        <w:rPr>
          <w:rFonts w:eastAsiaTheme="majorEastAsia" w:cs="Calibri"/>
          <w:szCs w:val="22"/>
        </w:rPr>
        <w:t> </w:t>
      </w:r>
      <w:r w:rsidRPr="00A63DF3">
        <w:rPr>
          <w:rFonts w:cs="Calibri"/>
          <w:szCs w:val="22"/>
        </w:rPr>
        <w:t>when new risks emerge (e.g. during emergencies or scale-ups)</w:t>
      </w:r>
    </w:p>
    <w:p w14:paraId="24E23B8F" w14:textId="49A0E02A" w:rsidR="00575A29" w:rsidRDefault="007E3BB4" w:rsidP="00C944FC">
      <w:pPr>
        <w:numPr>
          <w:ilvl w:val="0"/>
          <w:numId w:val="25"/>
        </w:numPr>
        <w:spacing w:line="276" w:lineRule="auto"/>
        <w:rPr>
          <w:rFonts w:cs="Calibri"/>
          <w:szCs w:val="22"/>
        </w:rPr>
      </w:pPr>
      <w:r w:rsidRPr="00A63DF3">
        <w:rPr>
          <w:rFonts w:eastAsiaTheme="majorEastAsia" w:cs="Calibri"/>
          <w:bCs/>
          <w:szCs w:val="22"/>
        </w:rPr>
        <w:t>Used to inform</w:t>
      </w:r>
      <w:r w:rsidRPr="00A63DF3">
        <w:rPr>
          <w:rFonts w:eastAsiaTheme="majorEastAsia" w:cs="Calibri"/>
          <w:szCs w:val="22"/>
        </w:rPr>
        <w:t> </w:t>
      </w:r>
      <w:r w:rsidRPr="00A63DF3">
        <w:rPr>
          <w:rFonts w:cs="Calibri"/>
          <w:szCs w:val="22"/>
        </w:rPr>
        <w:t>program evaluations, incident reports, and lessons learned</w:t>
      </w:r>
    </w:p>
    <w:p w14:paraId="27889110" w14:textId="77777777" w:rsidR="00A36D88" w:rsidRDefault="00A36D88" w:rsidP="00E05429">
      <w:pPr>
        <w:spacing w:line="276" w:lineRule="auto"/>
        <w:rPr>
          <w:rFonts w:cs="Calibri"/>
          <w:szCs w:val="22"/>
        </w:rPr>
      </w:pPr>
    </w:p>
    <w:p w14:paraId="079FB0C6" w14:textId="06DA4B0D" w:rsidR="003D21C8" w:rsidRDefault="004C0F37" w:rsidP="00D747FC">
      <w:pPr>
        <w:pStyle w:val="Heading2"/>
        <w:spacing w:line="276" w:lineRule="auto"/>
        <w:rPr>
          <w:rFonts w:ascii="Calibri" w:hAnsi="Calibri" w:cs="Calibri"/>
          <w:b/>
          <w:color w:val="000000" w:themeColor="text1"/>
        </w:rPr>
      </w:pPr>
      <w:bookmarkStart w:id="15" w:name="_Toc204678525"/>
      <w:r w:rsidRPr="00F72FAC">
        <w:rPr>
          <w:rFonts w:ascii="Calibri" w:hAnsi="Calibri" w:cs="Calibri"/>
          <w:b/>
          <w:color w:val="000000" w:themeColor="text1"/>
        </w:rPr>
        <w:lastRenderedPageBreak/>
        <w:t xml:space="preserve">Standard 4: </w:t>
      </w:r>
      <w:r w:rsidR="00907D60" w:rsidRPr="00F72FAC">
        <w:rPr>
          <w:rFonts w:ascii="Calibri" w:hAnsi="Calibri" w:cs="Calibri"/>
          <w:b/>
          <w:color w:val="000000" w:themeColor="text1"/>
        </w:rPr>
        <w:t>Training</w:t>
      </w:r>
      <w:bookmarkEnd w:id="15"/>
      <w:r w:rsidRPr="00F72FAC">
        <w:rPr>
          <w:rFonts w:ascii="Calibri" w:hAnsi="Calibri" w:cs="Calibri"/>
          <w:b/>
          <w:color w:val="000000" w:themeColor="text1"/>
        </w:rPr>
        <w:t xml:space="preserve"> </w:t>
      </w:r>
    </w:p>
    <w:p w14:paraId="137A3528" w14:textId="77777777" w:rsidR="00AB4B7B" w:rsidRPr="00AB4B7B" w:rsidRDefault="00AB4B7B" w:rsidP="00AB4B7B"/>
    <w:p w14:paraId="693A88DA" w14:textId="77777777" w:rsidR="00AB4B7B" w:rsidRDefault="00AB4B7B" w:rsidP="00AB4B7B">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r w:rsidRPr="00203B80">
        <w:rPr>
          <w:rFonts w:cs="Calibri"/>
          <w:b/>
          <w:bCs/>
          <w:sz w:val="24"/>
          <w:szCs w:val="28"/>
        </w:rPr>
        <w:t>Essential Standard</w:t>
      </w:r>
      <w:r w:rsidRPr="008F6A71">
        <w:rPr>
          <w:rFonts w:cs="Calibri"/>
          <w:b/>
          <w:bCs/>
          <w:sz w:val="24"/>
          <w:szCs w:val="28"/>
        </w:rPr>
        <w:t xml:space="preserve"> Requirements:</w:t>
      </w:r>
    </w:p>
    <w:p w14:paraId="05A107F0" w14:textId="77777777" w:rsidR="00AB4B7B"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sidRPr="003D21C8">
        <w:rPr>
          <w:rFonts w:cs="Calibri"/>
          <w:b/>
          <w:bCs/>
          <w:color w:val="0070C0"/>
        </w:rPr>
        <w:t>For Child Protection:</w:t>
      </w:r>
      <w:r w:rsidRPr="003D21C8">
        <w:rPr>
          <w:rFonts w:cs="Calibri"/>
          <w:color w:val="0070C0"/>
        </w:rPr>
        <w:t xml:space="preserve"> </w:t>
      </w:r>
      <w:r>
        <w:rPr>
          <w:rFonts w:cs="Calibri"/>
        </w:rPr>
        <w:t>The organisation provides basic child protection training to all relevant personnel. Personnel are required to complete the training annually.</w:t>
      </w:r>
    </w:p>
    <w:p w14:paraId="0DBA3584" w14:textId="77777777" w:rsidR="00AB4B7B" w:rsidRPr="00377966"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sidRPr="00A803F4">
        <w:rPr>
          <w:rFonts w:cs="Calibri"/>
          <w:b/>
          <w:bCs/>
          <w:color w:val="80340D" w:themeColor="accent2" w:themeShade="80"/>
        </w:rPr>
        <w:t>For PSEAH:</w:t>
      </w:r>
      <w:r w:rsidRPr="00A803F4">
        <w:rPr>
          <w:rFonts w:cs="Calibri"/>
          <w:color w:val="80340D" w:themeColor="accent2" w:themeShade="80"/>
        </w:rPr>
        <w:t xml:space="preserve"> </w:t>
      </w:r>
      <w:r>
        <w:rPr>
          <w:rFonts w:cs="Calibri"/>
        </w:rPr>
        <w:t>The organisation provides basic PSEAH training to all relevant personnel advising personnel of rights, obligations and responsibilities. Personnel are required to complete the training annually.</w:t>
      </w:r>
    </w:p>
    <w:p w14:paraId="6F482D7F" w14:textId="427783D6" w:rsidR="003D21C8" w:rsidRDefault="003D21C8" w:rsidP="00C944FC">
      <w:pPr>
        <w:spacing w:line="276" w:lineRule="auto"/>
        <w:rPr>
          <w:rFonts w:cs="Calibri"/>
          <w:b/>
          <w:szCs w:val="22"/>
        </w:rPr>
      </w:pPr>
    </w:p>
    <w:p w14:paraId="3F07A7CF" w14:textId="77777777" w:rsidR="00AB4B7B" w:rsidRPr="00ED4096" w:rsidRDefault="00AB4B7B" w:rsidP="00AB4B7B">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r w:rsidRPr="00ED4096">
        <w:rPr>
          <w:rFonts w:cs="Calibri"/>
          <w:b/>
          <w:bCs/>
          <w:sz w:val="24"/>
          <w:szCs w:val="28"/>
        </w:rPr>
        <w:t>Comprehensive Standard Requirements:</w:t>
      </w:r>
    </w:p>
    <w:p w14:paraId="23BD8F6F" w14:textId="77777777" w:rsidR="00AB4B7B" w:rsidRPr="009D5431"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As above but to a comprehensive level in keeping with the expected high level of risk. See below for more details.</w:t>
      </w:r>
    </w:p>
    <w:p w14:paraId="48A08643" w14:textId="54EA88C6" w:rsidR="00E44328" w:rsidRDefault="00E44328" w:rsidP="00C944FC">
      <w:pPr>
        <w:spacing w:line="276" w:lineRule="auto"/>
        <w:rPr>
          <w:rFonts w:cs="Calibri"/>
          <w:b/>
          <w:szCs w:val="22"/>
        </w:rPr>
      </w:pPr>
    </w:p>
    <w:p w14:paraId="22587F37" w14:textId="454D7C26" w:rsidR="00532F72" w:rsidRDefault="000528F1" w:rsidP="00C944FC">
      <w:pPr>
        <w:spacing w:line="276" w:lineRule="auto"/>
        <w:rPr>
          <w:rFonts w:cs="Calibri"/>
          <w:szCs w:val="22"/>
        </w:rPr>
      </w:pPr>
      <w:r w:rsidRPr="000528F1">
        <w:rPr>
          <w:rFonts w:cs="Calibri"/>
          <w:b/>
          <w:szCs w:val="22"/>
        </w:rPr>
        <w:t>Rationale:</w:t>
      </w:r>
      <w:r>
        <w:rPr>
          <w:rFonts w:cs="Calibri"/>
          <w:szCs w:val="22"/>
        </w:rPr>
        <w:t xml:space="preserve"> </w:t>
      </w:r>
      <w:r w:rsidR="00532F72" w:rsidRPr="00A63DF3">
        <w:rPr>
          <w:rFonts w:cs="Calibri"/>
          <w:szCs w:val="22"/>
        </w:rPr>
        <w:t>C</w:t>
      </w:r>
      <w:r w:rsidR="00F83D26">
        <w:rPr>
          <w:rFonts w:cs="Calibri"/>
          <w:szCs w:val="22"/>
        </w:rPr>
        <w:t>hild protection</w:t>
      </w:r>
      <w:r w:rsidR="00532F72" w:rsidRPr="00A63DF3">
        <w:rPr>
          <w:rFonts w:cs="Calibri"/>
          <w:szCs w:val="22"/>
        </w:rPr>
        <w:t xml:space="preserve"> and PSEAH training </w:t>
      </w:r>
      <w:r w:rsidR="004E21B5">
        <w:rPr>
          <w:rFonts w:cs="Calibri"/>
          <w:szCs w:val="22"/>
        </w:rPr>
        <w:t>are</w:t>
      </w:r>
      <w:r w:rsidR="00532F72" w:rsidRPr="00A63DF3">
        <w:rPr>
          <w:rFonts w:cs="Calibri"/>
          <w:szCs w:val="22"/>
        </w:rPr>
        <w:t xml:space="preserve"> important to ensure all personnel, suppliers, contractors, and volunteers have a general or basic understanding of </w:t>
      </w:r>
      <w:r w:rsidR="00F83D26">
        <w:rPr>
          <w:rFonts w:cs="Calibri"/>
          <w:szCs w:val="22"/>
        </w:rPr>
        <w:t>child protection</w:t>
      </w:r>
      <w:r w:rsidR="00532F72" w:rsidRPr="00A63DF3">
        <w:rPr>
          <w:rFonts w:cs="Calibri"/>
          <w:szCs w:val="22"/>
        </w:rPr>
        <w:t xml:space="preserve"> and PSEAH risks, their responsibilities and DFAT's expectations.</w:t>
      </w:r>
    </w:p>
    <w:p w14:paraId="3DBF6772" w14:textId="77777777" w:rsidR="009C04B4" w:rsidRDefault="009C04B4" w:rsidP="00C944FC">
      <w:pPr>
        <w:spacing w:line="276" w:lineRule="auto"/>
        <w:rPr>
          <w:rFonts w:cs="Calibri"/>
          <w:szCs w:val="22"/>
        </w:rPr>
      </w:pPr>
    </w:p>
    <w:p w14:paraId="6CAA69F5" w14:textId="71043CC7" w:rsidR="009C04B4" w:rsidRPr="009C04B4" w:rsidRDefault="009C04B4" w:rsidP="00C944FC">
      <w:pPr>
        <w:spacing w:line="276" w:lineRule="auto"/>
        <w:rPr>
          <w:rFonts w:cs="Calibri"/>
          <w:szCs w:val="22"/>
          <w:lang w:val="en-AU"/>
        </w:rPr>
      </w:pPr>
      <w:r w:rsidRPr="009C04B4">
        <w:rPr>
          <w:rFonts w:cs="Calibri"/>
          <w:szCs w:val="22"/>
          <w:lang w:val="en-AU"/>
        </w:rPr>
        <w:t>C</w:t>
      </w:r>
      <w:r w:rsidR="00F83D26">
        <w:rPr>
          <w:rFonts w:cs="Calibri"/>
          <w:szCs w:val="22"/>
          <w:lang w:val="en-AU"/>
        </w:rPr>
        <w:t>hild protection</w:t>
      </w:r>
      <w:r w:rsidRPr="009C04B4">
        <w:rPr>
          <w:rFonts w:cs="Calibri"/>
          <w:szCs w:val="22"/>
          <w:lang w:val="en-AU"/>
        </w:rPr>
        <w:t xml:space="preserve"> and PSEAH share common principles</w:t>
      </w:r>
      <w:r>
        <w:rPr>
          <w:rFonts w:cs="Calibri"/>
          <w:szCs w:val="22"/>
          <w:lang w:val="en-AU"/>
        </w:rPr>
        <w:t xml:space="preserve">, </w:t>
      </w:r>
      <w:r w:rsidRPr="009C04B4">
        <w:rPr>
          <w:rFonts w:cs="Calibri"/>
          <w:szCs w:val="22"/>
          <w:lang w:val="en-AU"/>
        </w:rPr>
        <w:t xml:space="preserve">such as zero tolerance, </w:t>
      </w:r>
      <w:r w:rsidR="00243EE1">
        <w:rPr>
          <w:rFonts w:cs="Calibri"/>
          <w:szCs w:val="22"/>
          <w:lang w:val="en-AU"/>
        </w:rPr>
        <w:t xml:space="preserve">victim-survivor </w:t>
      </w:r>
      <w:proofErr w:type="gramStart"/>
      <w:r w:rsidR="00243EE1">
        <w:rPr>
          <w:rFonts w:cs="Calibri"/>
          <w:szCs w:val="22"/>
          <w:lang w:val="en-AU"/>
        </w:rPr>
        <w:t xml:space="preserve">centred </w:t>
      </w:r>
      <w:r w:rsidRPr="009C04B4">
        <w:rPr>
          <w:rFonts w:cs="Calibri"/>
          <w:szCs w:val="22"/>
          <w:lang w:val="en-AU"/>
        </w:rPr>
        <w:t xml:space="preserve"> responses</w:t>
      </w:r>
      <w:proofErr w:type="gramEnd"/>
      <w:r w:rsidRPr="009C04B4">
        <w:rPr>
          <w:rFonts w:cs="Calibri"/>
          <w:szCs w:val="22"/>
          <w:lang w:val="en-AU"/>
        </w:rPr>
        <w:t>, and a focus on prevention and accountability</w:t>
      </w:r>
      <w:r w:rsidR="00A63DF6">
        <w:rPr>
          <w:rFonts w:cs="Calibri"/>
          <w:szCs w:val="22"/>
          <w:lang w:val="en-AU"/>
        </w:rPr>
        <w:t>. There are some common risk factors but</w:t>
      </w:r>
      <w:r w:rsidR="00222020">
        <w:rPr>
          <w:rFonts w:cs="Calibri"/>
          <w:szCs w:val="22"/>
          <w:lang w:val="en-AU"/>
        </w:rPr>
        <w:t xml:space="preserve"> there are also</w:t>
      </w:r>
      <w:r w:rsidRPr="009C04B4">
        <w:rPr>
          <w:rFonts w:cs="Calibri"/>
          <w:szCs w:val="22"/>
          <w:lang w:val="en-AU"/>
        </w:rPr>
        <w:t xml:space="preserve"> specific risks and mitigation strategies for each are distinct. For example, the vulnerabilities of children differ from those of adults affected by SEAH, and the organisational responses, legal frameworks, and reporting pathways may also vary.</w:t>
      </w:r>
    </w:p>
    <w:p w14:paraId="55764BD2" w14:textId="77777777" w:rsidR="00C6402B" w:rsidRDefault="00C6402B" w:rsidP="00C944FC">
      <w:pPr>
        <w:spacing w:line="276" w:lineRule="auto"/>
        <w:rPr>
          <w:rFonts w:cs="Calibri"/>
          <w:szCs w:val="22"/>
          <w:lang w:val="en-AU"/>
        </w:rPr>
      </w:pPr>
    </w:p>
    <w:p w14:paraId="1EDBD843" w14:textId="1E74583E" w:rsidR="002D015F" w:rsidRPr="002D015F" w:rsidRDefault="002D015F" w:rsidP="00C944FC">
      <w:pPr>
        <w:spacing w:line="276" w:lineRule="auto"/>
        <w:rPr>
          <w:rFonts w:cs="Calibri"/>
          <w:szCs w:val="22"/>
          <w:lang w:val="en-AU"/>
        </w:rPr>
      </w:pPr>
      <w:r w:rsidRPr="002D015F">
        <w:rPr>
          <w:rFonts w:cs="Calibri"/>
          <w:szCs w:val="22"/>
          <w:lang w:val="en-AU"/>
        </w:rPr>
        <w:t xml:space="preserve">Training should also promote awareness of how </w:t>
      </w:r>
      <w:r w:rsidRPr="004D4617">
        <w:rPr>
          <w:rFonts w:cs="Calibri"/>
          <w:szCs w:val="22"/>
          <w:lang w:val="en-AU"/>
        </w:rPr>
        <w:t>intersectional risks</w:t>
      </w:r>
      <w:r w:rsidRPr="002D015F">
        <w:rPr>
          <w:rFonts w:cs="Calibri"/>
          <w:szCs w:val="22"/>
          <w:lang w:val="en-AU"/>
        </w:rPr>
        <w:t xml:space="preserve">, including </w:t>
      </w:r>
      <w:r w:rsidRPr="004D4617">
        <w:rPr>
          <w:rFonts w:cs="Calibri"/>
          <w:szCs w:val="22"/>
          <w:lang w:val="en-AU"/>
        </w:rPr>
        <w:t>disability, gender, age, and dependency</w:t>
      </w:r>
      <w:r w:rsidRPr="002D015F">
        <w:rPr>
          <w:rFonts w:cs="Calibri"/>
          <w:szCs w:val="22"/>
          <w:lang w:val="en-AU"/>
        </w:rPr>
        <w:t>, may heighten vulnerability to abuse or exploitation. This is essential to ensuring all individuals, particularly those who may face additional barriers to safety or reporting, are adequately protected.</w:t>
      </w:r>
    </w:p>
    <w:p w14:paraId="05883DBE" w14:textId="77777777" w:rsidR="002D015F" w:rsidRPr="002D015F" w:rsidRDefault="002D015F" w:rsidP="00C944FC">
      <w:pPr>
        <w:spacing w:line="276" w:lineRule="auto"/>
        <w:rPr>
          <w:rFonts w:cs="Calibri"/>
          <w:szCs w:val="22"/>
          <w:lang w:val="en-AU"/>
        </w:rPr>
      </w:pPr>
    </w:p>
    <w:p w14:paraId="0E02EAA7" w14:textId="0A3A8388" w:rsidR="00603865" w:rsidRPr="00A63DF3" w:rsidRDefault="009C04B4" w:rsidP="00E05429">
      <w:pPr>
        <w:spacing w:line="276" w:lineRule="auto"/>
      </w:pPr>
      <w:r w:rsidRPr="009C04B4">
        <w:rPr>
          <w:rFonts w:cs="Calibri"/>
          <w:szCs w:val="22"/>
          <w:lang w:val="en-AU"/>
        </w:rPr>
        <w:t>Training can be delivered as separate modules or combined into a single safeguarding session, provided that the content explicitly and adequately covers both areas. Regardless of format, the training must meet the relevant Standard’s expectations and equip personnel to understand and respond to each type of harm appropriately.</w:t>
      </w:r>
    </w:p>
    <w:p w14:paraId="2736C9D6" w14:textId="77777777" w:rsidR="000528F1" w:rsidRPr="00A63DF3" w:rsidRDefault="000528F1" w:rsidP="00C944FC">
      <w:pPr>
        <w:spacing w:line="276" w:lineRule="auto"/>
        <w:rPr>
          <w:rFonts w:cs="Calibri"/>
          <w:szCs w:val="22"/>
        </w:rPr>
      </w:pPr>
    </w:p>
    <w:p w14:paraId="6B6BC1D0" w14:textId="6311C3B9" w:rsidR="00DF6494" w:rsidRPr="00E05429" w:rsidRDefault="000528F1" w:rsidP="00C944FC">
      <w:pPr>
        <w:spacing w:line="276" w:lineRule="auto"/>
        <w:rPr>
          <w:b/>
          <w:sz w:val="24"/>
          <w:szCs w:val="28"/>
        </w:rPr>
      </w:pPr>
      <w:r w:rsidRPr="00E05429">
        <w:rPr>
          <w:b/>
          <w:sz w:val="24"/>
          <w:szCs w:val="28"/>
        </w:rPr>
        <w:t xml:space="preserve">How to </w:t>
      </w:r>
      <w:r w:rsidR="00DF6494" w:rsidRPr="00E05429">
        <w:rPr>
          <w:b/>
          <w:sz w:val="24"/>
          <w:szCs w:val="28"/>
        </w:rPr>
        <w:t>m</w:t>
      </w:r>
      <w:r w:rsidRPr="00E05429">
        <w:rPr>
          <w:b/>
          <w:sz w:val="24"/>
          <w:szCs w:val="28"/>
        </w:rPr>
        <w:t>eet the Essential Standard</w:t>
      </w:r>
    </w:p>
    <w:tbl>
      <w:tblPr>
        <w:tblStyle w:val="TableGrid"/>
        <w:tblW w:w="9493" w:type="dxa"/>
        <w:tblLook w:val="04A0" w:firstRow="1" w:lastRow="0" w:firstColumn="1" w:lastColumn="0" w:noHBand="0" w:noVBand="1"/>
      </w:tblPr>
      <w:tblGrid>
        <w:gridCol w:w="1502"/>
        <w:gridCol w:w="7991"/>
      </w:tblGrid>
      <w:tr w:rsidR="00DF6494" w14:paraId="50D5093D" w14:textId="77777777" w:rsidTr="00E44328">
        <w:trPr>
          <w:tblHeader/>
        </w:trPr>
        <w:tc>
          <w:tcPr>
            <w:tcW w:w="1502" w:type="dxa"/>
            <w:shd w:val="clear" w:color="auto" w:fill="D1D1D1" w:themeFill="background2" w:themeFillShade="E6"/>
          </w:tcPr>
          <w:p w14:paraId="02D2540F" w14:textId="77777777" w:rsidR="00DF6494" w:rsidRPr="00BF5C7B" w:rsidRDefault="00DF6494" w:rsidP="00D91BCF">
            <w:pPr>
              <w:spacing w:line="276" w:lineRule="auto"/>
              <w:rPr>
                <w:rFonts w:cs="Calibri"/>
                <w:b/>
                <w:bCs/>
                <w:szCs w:val="22"/>
              </w:rPr>
            </w:pPr>
            <w:r>
              <w:rPr>
                <w:rFonts w:cs="Calibri"/>
                <w:b/>
                <w:bCs/>
                <w:szCs w:val="22"/>
              </w:rPr>
              <w:t>Requirement</w:t>
            </w:r>
          </w:p>
        </w:tc>
        <w:tc>
          <w:tcPr>
            <w:tcW w:w="7991" w:type="dxa"/>
            <w:shd w:val="clear" w:color="auto" w:fill="D1D1D1" w:themeFill="background2" w:themeFillShade="E6"/>
          </w:tcPr>
          <w:p w14:paraId="59EF6A7C" w14:textId="77777777" w:rsidR="00DF6494" w:rsidRPr="00BF5C7B" w:rsidRDefault="00DF6494" w:rsidP="00D91BCF">
            <w:pPr>
              <w:spacing w:line="276" w:lineRule="auto"/>
              <w:rPr>
                <w:rFonts w:cs="Calibri"/>
                <w:b/>
                <w:bCs/>
                <w:szCs w:val="22"/>
              </w:rPr>
            </w:pPr>
            <w:r>
              <w:rPr>
                <w:rFonts w:cs="Calibri"/>
                <w:b/>
                <w:bCs/>
                <w:szCs w:val="22"/>
              </w:rPr>
              <w:t>Guidance</w:t>
            </w:r>
          </w:p>
        </w:tc>
      </w:tr>
      <w:tr w:rsidR="00DF6494" w14:paraId="427174A1" w14:textId="77777777" w:rsidTr="00D91BCF">
        <w:tc>
          <w:tcPr>
            <w:tcW w:w="1502" w:type="dxa"/>
            <w:vAlign w:val="center"/>
          </w:tcPr>
          <w:p w14:paraId="17D0531D" w14:textId="48700DF8" w:rsidR="00DF6494" w:rsidRPr="00E56324" w:rsidRDefault="00DF6494" w:rsidP="00D91BCF">
            <w:pPr>
              <w:spacing w:line="276" w:lineRule="auto"/>
              <w:rPr>
                <w:rFonts w:cs="Calibri"/>
                <w:b/>
                <w:bCs/>
                <w:szCs w:val="22"/>
              </w:rPr>
            </w:pPr>
            <w:r>
              <w:rPr>
                <w:rFonts w:cs="Calibri"/>
                <w:b/>
                <w:bCs/>
                <w:szCs w:val="22"/>
              </w:rPr>
              <w:t>Basic training</w:t>
            </w:r>
          </w:p>
        </w:tc>
        <w:tc>
          <w:tcPr>
            <w:tcW w:w="7991" w:type="dxa"/>
          </w:tcPr>
          <w:p w14:paraId="442B10F8" w14:textId="77777777" w:rsidR="00DF6494" w:rsidRDefault="00EA7621" w:rsidP="00D91BCF">
            <w:pPr>
              <w:spacing w:line="276" w:lineRule="auto"/>
              <w:rPr>
                <w:rFonts w:cs="Calibri"/>
                <w:szCs w:val="22"/>
              </w:rPr>
            </w:pPr>
            <w:r>
              <w:rPr>
                <w:rFonts w:cs="Calibri"/>
                <w:szCs w:val="22"/>
              </w:rPr>
              <w:t>Basic training could be approximately 1-2 hours in duration.</w:t>
            </w:r>
          </w:p>
          <w:p w14:paraId="61CB85EB" w14:textId="32796E08" w:rsidR="0067117C" w:rsidRDefault="00690468" w:rsidP="00E05429">
            <w:pPr>
              <w:numPr>
                <w:ilvl w:val="0"/>
                <w:numId w:val="62"/>
              </w:numPr>
              <w:spacing w:line="276" w:lineRule="auto"/>
              <w:rPr>
                <w:rFonts w:cs="Calibri"/>
                <w:szCs w:val="22"/>
              </w:rPr>
            </w:pPr>
            <w:r>
              <w:rPr>
                <w:rFonts w:cs="Calibri"/>
                <w:szCs w:val="22"/>
              </w:rPr>
              <w:t>Training could be delivered online, self-paced e-learning</w:t>
            </w:r>
            <w:r w:rsidR="0067117C">
              <w:rPr>
                <w:rFonts w:cs="Calibri"/>
                <w:szCs w:val="22"/>
              </w:rPr>
              <w:t>, in person or a facilitated group session.</w:t>
            </w:r>
          </w:p>
          <w:p w14:paraId="38470569" w14:textId="011FEED2" w:rsidR="0067117C" w:rsidRDefault="0067117C" w:rsidP="00E05429">
            <w:pPr>
              <w:numPr>
                <w:ilvl w:val="0"/>
                <w:numId w:val="62"/>
              </w:numPr>
              <w:spacing w:line="276" w:lineRule="auto"/>
              <w:rPr>
                <w:rFonts w:cs="Calibri"/>
                <w:szCs w:val="22"/>
              </w:rPr>
            </w:pPr>
            <w:r>
              <w:rPr>
                <w:rFonts w:cs="Calibri"/>
                <w:szCs w:val="22"/>
              </w:rPr>
              <w:t>Records of attendance must be maintained.</w:t>
            </w:r>
          </w:p>
          <w:p w14:paraId="7CAFE87D" w14:textId="431F7476" w:rsidR="0067117C" w:rsidRPr="0067117C" w:rsidRDefault="0067117C" w:rsidP="00E05429">
            <w:pPr>
              <w:numPr>
                <w:ilvl w:val="0"/>
                <w:numId w:val="62"/>
              </w:numPr>
              <w:spacing w:line="276" w:lineRule="auto"/>
              <w:rPr>
                <w:rFonts w:cs="Calibri"/>
                <w:szCs w:val="22"/>
              </w:rPr>
            </w:pPr>
            <w:r>
              <w:rPr>
                <w:rFonts w:cs="Calibri"/>
                <w:szCs w:val="22"/>
              </w:rPr>
              <w:t>The training should be undertaken on induction and repeated annually.</w:t>
            </w:r>
          </w:p>
          <w:p w14:paraId="46F60DD4" w14:textId="77777777" w:rsidR="00EA7621" w:rsidRDefault="00EA7621" w:rsidP="00D91BCF">
            <w:pPr>
              <w:spacing w:line="276" w:lineRule="auto"/>
              <w:rPr>
                <w:rFonts w:cs="Calibri"/>
                <w:szCs w:val="22"/>
              </w:rPr>
            </w:pPr>
          </w:p>
          <w:p w14:paraId="7C5124C7" w14:textId="77777777" w:rsidR="00EA7621" w:rsidRDefault="00EA7621" w:rsidP="00D91BCF">
            <w:pPr>
              <w:spacing w:line="276" w:lineRule="auto"/>
              <w:rPr>
                <w:rFonts w:cs="Calibri"/>
                <w:szCs w:val="22"/>
              </w:rPr>
            </w:pPr>
            <w:r>
              <w:rPr>
                <w:rFonts w:cs="Calibri"/>
                <w:szCs w:val="22"/>
              </w:rPr>
              <w:t>The content of the training should include:</w:t>
            </w:r>
          </w:p>
          <w:p w14:paraId="2CFFE6F4" w14:textId="648296FF" w:rsidR="00EA7621" w:rsidRPr="00CA2897" w:rsidRDefault="00EA7621" w:rsidP="00E05429">
            <w:pPr>
              <w:numPr>
                <w:ilvl w:val="0"/>
                <w:numId w:val="62"/>
              </w:numPr>
              <w:spacing w:line="276" w:lineRule="auto"/>
              <w:rPr>
                <w:rFonts w:cs="Calibri"/>
                <w:szCs w:val="22"/>
              </w:rPr>
            </w:pPr>
            <w:r w:rsidRPr="00CA2897">
              <w:rPr>
                <w:rFonts w:cs="Calibri"/>
                <w:szCs w:val="22"/>
              </w:rPr>
              <w:t xml:space="preserve">What is child exploitation, abuse and harm and </w:t>
            </w:r>
            <w:r w:rsidRPr="00E05429">
              <w:rPr>
                <w:rFonts w:cs="Calibri"/>
                <w:szCs w:val="22"/>
              </w:rPr>
              <w:t>sexual exploitation, abuse, and harassment (</w:t>
            </w:r>
            <w:r w:rsidRPr="00CA2897">
              <w:rPr>
                <w:rFonts w:cs="Calibri"/>
                <w:szCs w:val="22"/>
              </w:rPr>
              <w:t>SEAH)?</w:t>
            </w:r>
          </w:p>
          <w:p w14:paraId="704BE8AB" w14:textId="3D1028D9" w:rsidR="00EA7621" w:rsidRPr="00CA2897" w:rsidRDefault="00EA7621" w:rsidP="00E05429">
            <w:pPr>
              <w:numPr>
                <w:ilvl w:val="0"/>
                <w:numId w:val="62"/>
              </w:numPr>
              <w:spacing w:line="276" w:lineRule="auto"/>
              <w:rPr>
                <w:rFonts w:cs="Calibri"/>
                <w:szCs w:val="22"/>
              </w:rPr>
            </w:pPr>
            <w:r w:rsidRPr="00CA2897">
              <w:rPr>
                <w:rFonts w:cs="Calibri"/>
                <w:szCs w:val="22"/>
              </w:rPr>
              <w:t>Definitions including zero tolerance approach</w:t>
            </w:r>
            <w:r w:rsidRPr="00E05429">
              <w:rPr>
                <w:rFonts w:cs="Calibri"/>
                <w:szCs w:val="22"/>
              </w:rPr>
              <w:t xml:space="preserve"> and victim-survivor </w:t>
            </w:r>
            <w:proofErr w:type="spellStart"/>
            <w:r w:rsidRPr="00E05429">
              <w:rPr>
                <w:rFonts w:cs="Calibri"/>
                <w:szCs w:val="22"/>
              </w:rPr>
              <w:t>centred</w:t>
            </w:r>
            <w:proofErr w:type="spellEnd"/>
            <w:r w:rsidRPr="00E05429">
              <w:rPr>
                <w:rFonts w:cs="Calibri"/>
                <w:szCs w:val="22"/>
              </w:rPr>
              <w:t xml:space="preserve"> principles</w:t>
            </w:r>
          </w:p>
          <w:p w14:paraId="2B29D3A5" w14:textId="580483CD" w:rsidR="00EA7621" w:rsidRPr="00CA2897" w:rsidRDefault="00EA7621" w:rsidP="00E05429">
            <w:pPr>
              <w:numPr>
                <w:ilvl w:val="0"/>
                <w:numId w:val="62"/>
              </w:numPr>
              <w:spacing w:line="276" w:lineRule="auto"/>
              <w:rPr>
                <w:rFonts w:cs="Calibri"/>
                <w:szCs w:val="22"/>
              </w:rPr>
            </w:pPr>
            <w:r w:rsidRPr="00CA2897">
              <w:rPr>
                <w:rFonts w:cs="Calibri"/>
                <w:szCs w:val="22"/>
              </w:rPr>
              <w:lastRenderedPageBreak/>
              <w:t xml:space="preserve">What are the risks and impacts </w:t>
            </w:r>
            <w:r w:rsidRPr="00E05429">
              <w:rPr>
                <w:rFonts w:cs="Calibri"/>
                <w:szCs w:val="22"/>
              </w:rPr>
              <w:t xml:space="preserve">of both </w:t>
            </w:r>
            <w:r w:rsidR="00F83D26">
              <w:rPr>
                <w:rFonts w:cs="Calibri"/>
                <w:szCs w:val="22"/>
              </w:rPr>
              <w:t>child protection</w:t>
            </w:r>
            <w:r w:rsidRPr="00E05429">
              <w:rPr>
                <w:rFonts w:cs="Calibri"/>
                <w:szCs w:val="22"/>
              </w:rPr>
              <w:t xml:space="preserve"> and SEAH</w:t>
            </w:r>
            <w:r w:rsidRPr="00CA2897">
              <w:rPr>
                <w:rFonts w:cs="Calibri"/>
                <w:szCs w:val="22"/>
              </w:rPr>
              <w:t xml:space="preserve"> </w:t>
            </w:r>
            <w:r>
              <w:rPr>
                <w:rFonts w:cs="Calibri"/>
                <w:szCs w:val="22"/>
              </w:rPr>
              <w:t>–</w:t>
            </w:r>
            <w:r w:rsidRPr="00CA2897">
              <w:rPr>
                <w:rFonts w:cs="Calibri"/>
                <w:szCs w:val="22"/>
              </w:rPr>
              <w:t xml:space="preserve"> using specific examples </w:t>
            </w:r>
            <w:r w:rsidRPr="00E05429">
              <w:rPr>
                <w:rFonts w:cs="Calibri"/>
                <w:szCs w:val="22"/>
              </w:rPr>
              <w:t xml:space="preserve">relevant to the </w:t>
            </w:r>
            <w:r w:rsidRPr="00CA2897">
              <w:rPr>
                <w:rFonts w:cs="Calibri"/>
                <w:szCs w:val="22"/>
              </w:rPr>
              <w:t>DFAT partner’s work and contexts</w:t>
            </w:r>
          </w:p>
          <w:p w14:paraId="7EA92D97" w14:textId="77777777" w:rsidR="00EA7621" w:rsidRPr="00CA2897" w:rsidRDefault="00EA7621" w:rsidP="00E05429">
            <w:pPr>
              <w:numPr>
                <w:ilvl w:val="0"/>
                <w:numId w:val="62"/>
              </w:numPr>
              <w:spacing w:line="276" w:lineRule="auto"/>
              <w:rPr>
                <w:rFonts w:cs="Calibri"/>
                <w:szCs w:val="22"/>
              </w:rPr>
            </w:pPr>
            <w:r w:rsidRPr="00CA2897">
              <w:rPr>
                <w:rFonts w:cs="Calibri"/>
                <w:szCs w:val="22"/>
              </w:rPr>
              <w:t>Overview of DFAT’s Child Protection and PSEAH policies</w:t>
            </w:r>
          </w:p>
          <w:p w14:paraId="3B46F317" w14:textId="1DBE5A1D" w:rsidR="00EA7621" w:rsidRPr="00BD1158" w:rsidRDefault="00EA7621" w:rsidP="00E05429">
            <w:pPr>
              <w:numPr>
                <w:ilvl w:val="0"/>
                <w:numId w:val="62"/>
              </w:numPr>
              <w:spacing w:line="276" w:lineRule="auto"/>
              <w:rPr>
                <w:rFonts w:cs="Calibri"/>
                <w:szCs w:val="22"/>
              </w:rPr>
            </w:pPr>
            <w:r>
              <w:rPr>
                <w:rFonts w:cs="Calibri"/>
                <w:szCs w:val="22"/>
              </w:rPr>
              <w:t>Personnel</w:t>
            </w:r>
            <w:r w:rsidRPr="00CA2897">
              <w:rPr>
                <w:rFonts w:cs="Calibri"/>
                <w:szCs w:val="22"/>
              </w:rPr>
              <w:t xml:space="preserve"> responsibilities and obligations</w:t>
            </w:r>
            <w:r w:rsidRPr="00E05429">
              <w:rPr>
                <w:rFonts w:cs="Calibri"/>
                <w:szCs w:val="22"/>
              </w:rPr>
              <w:t xml:space="preserve"> for both </w:t>
            </w:r>
            <w:r w:rsidR="00F83D26">
              <w:rPr>
                <w:rFonts w:cs="Calibri"/>
                <w:szCs w:val="22"/>
              </w:rPr>
              <w:t xml:space="preserve">child </w:t>
            </w:r>
            <w:r w:rsidR="00F83D26" w:rsidRPr="00BD1158">
              <w:rPr>
                <w:rFonts w:cs="Calibri"/>
                <w:szCs w:val="22"/>
              </w:rPr>
              <w:t>protection</w:t>
            </w:r>
            <w:r w:rsidRPr="00BD1158">
              <w:rPr>
                <w:rFonts w:cs="Calibri"/>
                <w:szCs w:val="22"/>
              </w:rPr>
              <w:t xml:space="preserve"> and PSEAH</w:t>
            </w:r>
            <w:r w:rsidR="004B195A" w:rsidRPr="00BD1158">
              <w:rPr>
                <w:rFonts w:cs="Calibri"/>
                <w:szCs w:val="22"/>
              </w:rPr>
              <w:t xml:space="preserve"> </w:t>
            </w:r>
            <w:proofErr w:type="gramStart"/>
            <w:r w:rsidR="00BD1158">
              <w:rPr>
                <w:rFonts w:cs="Calibri"/>
                <w:szCs w:val="22"/>
              </w:rPr>
              <w:t>including</w:t>
            </w:r>
            <w:proofErr w:type="gramEnd"/>
            <w:r w:rsidR="004B195A" w:rsidRPr="00BD1158">
              <w:rPr>
                <w:rFonts w:cs="Calibri"/>
                <w:szCs w:val="22"/>
              </w:rPr>
              <w:t xml:space="preserve"> the importance of safe workplaces for an </w:t>
            </w:r>
            <w:proofErr w:type="spellStart"/>
            <w:r w:rsidR="004B195A" w:rsidRPr="00BD1158">
              <w:rPr>
                <w:rFonts w:cs="Calibri"/>
                <w:szCs w:val="22"/>
              </w:rPr>
              <w:t>organisation’s</w:t>
            </w:r>
            <w:proofErr w:type="spellEnd"/>
            <w:r w:rsidR="004B195A" w:rsidRPr="00BD1158">
              <w:rPr>
                <w:rFonts w:cs="Calibri"/>
                <w:szCs w:val="22"/>
              </w:rPr>
              <w:t xml:space="preserve"> own personnel.</w:t>
            </w:r>
          </w:p>
          <w:p w14:paraId="2BE88F4D" w14:textId="5C7FBC50" w:rsidR="00EA7621" w:rsidRPr="00CA2897" w:rsidRDefault="00EA7621" w:rsidP="00E05429">
            <w:pPr>
              <w:numPr>
                <w:ilvl w:val="0"/>
                <w:numId w:val="62"/>
              </w:numPr>
              <w:spacing w:line="276" w:lineRule="auto"/>
              <w:rPr>
                <w:rFonts w:cs="Calibri"/>
                <w:szCs w:val="22"/>
              </w:rPr>
            </w:pPr>
            <w:r w:rsidRPr="00CA2897">
              <w:rPr>
                <w:rFonts w:cs="Calibri"/>
                <w:szCs w:val="22"/>
              </w:rPr>
              <w:t xml:space="preserve">Code of Conduct </w:t>
            </w:r>
            <w:r>
              <w:rPr>
                <w:rFonts w:cs="Calibri"/>
                <w:szCs w:val="22"/>
              </w:rPr>
              <w:t xml:space="preserve">– </w:t>
            </w:r>
            <w:proofErr w:type="spellStart"/>
            <w:r w:rsidRPr="00CA2897">
              <w:rPr>
                <w:rFonts w:cs="Calibri"/>
                <w:szCs w:val="22"/>
              </w:rPr>
              <w:t>behavioural</w:t>
            </w:r>
            <w:proofErr w:type="spellEnd"/>
            <w:r w:rsidRPr="00CA2897">
              <w:rPr>
                <w:rFonts w:cs="Calibri"/>
                <w:szCs w:val="22"/>
              </w:rPr>
              <w:t xml:space="preserve"> expectations and prohibited conduct</w:t>
            </w:r>
            <w:r w:rsidRPr="00E05429">
              <w:rPr>
                <w:rFonts w:cs="Calibri"/>
                <w:szCs w:val="22"/>
              </w:rPr>
              <w:t xml:space="preserve"> relating to both children and adults</w:t>
            </w:r>
          </w:p>
          <w:p w14:paraId="13CE3D90" w14:textId="4056330F" w:rsidR="00EA7621" w:rsidRPr="00CA2897" w:rsidRDefault="00EA7621" w:rsidP="00E05429">
            <w:pPr>
              <w:numPr>
                <w:ilvl w:val="0"/>
                <w:numId w:val="62"/>
              </w:numPr>
              <w:spacing w:line="276" w:lineRule="auto"/>
              <w:rPr>
                <w:rFonts w:cs="Calibri"/>
                <w:szCs w:val="22"/>
              </w:rPr>
            </w:pPr>
            <w:r w:rsidRPr="00CA2897">
              <w:rPr>
                <w:rFonts w:cs="Calibri"/>
                <w:szCs w:val="22"/>
              </w:rPr>
              <w:t xml:space="preserve">Reporting </w:t>
            </w:r>
            <w:r>
              <w:rPr>
                <w:rFonts w:cs="Calibri"/>
                <w:szCs w:val="22"/>
              </w:rPr>
              <w:t>o</w:t>
            </w:r>
            <w:r w:rsidRPr="00CA2897">
              <w:rPr>
                <w:rFonts w:cs="Calibri"/>
                <w:szCs w:val="22"/>
              </w:rPr>
              <w:t>bligations,</w:t>
            </w:r>
            <w:r w:rsidRPr="00E05429">
              <w:rPr>
                <w:rFonts w:cs="Calibri"/>
                <w:szCs w:val="22"/>
              </w:rPr>
              <w:t xml:space="preserve"> including mandatory reporting requirements for both </w:t>
            </w:r>
            <w:r w:rsidR="00F83D26">
              <w:rPr>
                <w:rFonts w:cs="Calibri"/>
                <w:szCs w:val="22"/>
              </w:rPr>
              <w:t>child protection</w:t>
            </w:r>
            <w:r w:rsidRPr="00E05429">
              <w:rPr>
                <w:rFonts w:cs="Calibri"/>
                <w:szCs w:val="22"/>
              </w:rPr>
              <w:t xml:space="preserve"> and SEAH incidents</w:t>
            </w:r>
          </w:p>
          <w:p w14:paraId="6A1C86D1" w14:textId="789BB7F1" w:rsidR="00EA7621" w:rsidRPr="00CA2897" w:rsidRDefault="00EA7621" w:rsidP="00E05429">
            <w:pPr>
              <w:numPr>
                <w:ilvl w:val="0"/>
                <w:numId w:val="62"/>
              </w:numPr>
              <w:spacing w:line="276" w:lineRule="auto"/>
              <w:rPr>
                <w:rFonts w:cs="Calibri"/>
                <w:szCs w:val="22"/>
              </w:rPr>
            </w:pPr>
            <w:r w:rsidRPr="00CA2897">
              <w:rPr>
                <w:rFonts w:cs="Calibri"/>
                <w:szCs w:val="22"/>
              </w:rPr>
              <w:t xml:space="preserve">What to do if you see or suspect </w:t>
            </w:r>
            <w:r w:rsidR="009D0C11">
              <w:rPr>
                <w:rFonts w:cs="Calibri"/>
                <w:szCs w:val="22"/>
              </w:rPr>
              <w:t xml:space="preserve">child exploitation, abuse or harm or sexual </w:t>
            </w:r>
            <w:r w:rsidRPr="00CA2897">
              <w:rPr>
                <w:rFonts w:cs="Calibri"/>
                <w:szCs w:val="22"/>
              </w:rPr>
              <w:t>abuse,</w:t>
            </w:r>
            <w:r w:rsidRPr="00E05429">
              <w:rPr>
                <w:rFonts w:cs="Calibri"/>
                <w:szCs w:val="22"/>
              </w:rPr>
              <w:t xml:space="preserve"> exploitation or harassment</w:t>
            </w:r>
            <w:r w:rsidR="009D0C11">
              <w:rPr>
                <w:rFonts w:cs="Calibri"/>
                <w:szCs w:val="22"/>
              </w:rPr>
              <w:t xml:space="preserve"> of adults</w:t>
            </w:r>
            <w:r w:rsidRPr="00E05429">
              <w:rPr>
                <w:rFonts w:cs="Calibri"/>
                <w:szCs w:val="22"/>
              </w:rPr>
              <w:t>.</w:t>
            </w:r>
          </w:p>
          <w:p w14:paraId="4057F3A4" w14:textId="6C6D466F" w:rsidR="00A93706" w:rsidRPr="00CA2897" w:rsidRDefault="00EA7621" w:rsidP="00E05429">
            <w:pPr>
              <w:numPr>
                <w:ilvl w:val="0"/>
                <w:numId w:val="62"/>
              </w:numPr>
              <w:spacing w:line="276" w:lineRule="auto"/>
              <w:rPr>
                <w:rFonts w:cs="Calibri"/>
                <w:szCs w:val="22"/>
              </w:rPr>
            </w:pPr>
            <w:r w:rsidRPr="00CA2897">
              <w:rPr>
                <w:rFonts w:cs="Calibri"/>
                <w:szCs w:val="22"/>
              </w:rPr>
              <w:t xml:space="preserve">Consequences of </w:t>
            </w:r>
            <w:r w:rsidR="009D0C11">
              <w:rPr>
                <w:rFonts w:cs="Calibri"/>
                <w:szCs w:val="22"/>
              </w:rPr>
              <w:t>a p</w:t>
            </w:r>
            <w:r w:rsidRPr="00CA2897">
              <w:rPr>
                <w:rFonts w:cs="Calibri"/>
                <w:szCs w:val="22"/>
              </w:rPr>
              <w:t xml:space="preserve">olicy </w:t>
            </w:r>
            <w:r w:rsidR="009D0C11">
              <w:rPr>
                <w:rFonts w:cs="Calibri"/>
                <w:szCs w:val="22"/>
              </w:rPr>
              <w:t>b</w:t>
            </w:r>
            <w:r w:rsidRPr="00CA2897">
              <w:rPr>
                <w:rFonts w:cs="Calibri"/>
                <w:szCs w:val="22"/>
              </w:rPr>
              <w:t>reach</w:t>
            </w:r>
          </w:p>
          <w:p w14:paraId="682A865C" w14:textId="53823F4C" w:rsidR="00EA7621" w:rsidRPr="009D0C11" w:rsidRDefault="00EA7621" w:rsidP="00E05429">
            <w:pPr>
              <w:numPr>
                <w:ilvl w:val="0"/>
                <w:numId w:val="62"/>
              </w:numPr>
              <w:spacing w:line="276" w:lineRule="auto"/>
            </w:pPr>
            <w:r w:rsidRPr="00A93706">
              <w:rPr>
                <w:rFonts w:cs="Calibri"/>
                <w:szCs w:val="22"/>
              </w:rPr>
              <w:t>Disciplinary and legal implications</w:t>
            </w:r>
            <w:r w:rsidR="009D0C11" w:rsidRPr="00A93706">
              <w:rPr>
                <w:rFonts w:cs="Calibri"/>
                <w:szCs w:val="22"/>
              </w:rPr>
              <w:t>.</w:t>
            </w:r>
          </w:p>
        </w:tc>
      </w:tr>
    </w:tbl>
    <w:p w14:paraId="53D4098E" w14:textId="77777777" w:rsidR="00CA2897" w:rsidRPr="004D4617" w:rsidRDefault="00CA2897" w:rsidP="00C944FC">
      <w:pPr>
        <w:spacing w:line="276" w:lineRule="auto"/>
      </w:pPr>
    </w:p>
    <w:p w14:paraId="237FF309" w14:textId="45BD7CFD" w:rsidR="009D0C11" w:rsidRPr="00E05429" w:rsidRDefault="00603865" w:rsidP="00C944FC">
      <w:pPr>
        <w:spacing w:line="276" w:lineRule="auto"/>
        <w:rPr>
          <w:b/>
          <w:sz w:val="24"/>
          <w:szCs w:val="28"/>
        </w:rPr>
      </w:pPr>
      <w:r w:rsidRPr="00E05429">
        <w:rPr>
          <w:b/>
          <w:sz w:val="24"/>
          <w:szCs w:val="28"/>
        </w:rPr>
        <w:t xml:space="preserve">How to </w:t>
      </w:r>
      <w:r w:rsidR="009D0C11" w:rsidRPr="00E05429">
        <w:rPr>
          <w:b/>
          <w:sz w:val="24"/>
          <w:szCs w:val="28"/>
        </w:rPr>
        <w:t>m</w:t>
      </w:r>
      <w:r w:rsidRPr="00E05429">
        <w:rPr>
          <w:b/>
          <w:sz w:val="24"/>
          <w:szCs w:val="28"/>
        </w:rPr>
        <w:t>eet the Comprehensive Standard</w:t>
      </w:r>
    </w:p>
    <w:tbl>
      <w:tblPr>
        <w:tblStyle w:val="TableGrid"/>
        <w:tblW w:w="9493" w:type="dxa"/>
        <w:tblLook w:val="04A0" w:firstRow="1" w:lastRow="0" w:firstColumn="1" w:lastColumn="0" w:noHBand="0" w:noVBand="1"/>
      </w:tblPr>
      <w:tblGrid>
        <w:gridCol w:w="1641"/>
        <w:gridCol w:w="7852"/>
      </w:tblGrid>
      <w:tr w:rsidR="009D0C11" w14:paraId="70F0B11B" w14:textId="77777777" w:rsidTr="00ED201A">
        <w:trPr>
          <w:tblHeader/>
        </w:trPr>
        <w:tc>
          <w:tcPr>
            <w:tcW w:w="1502" w:type="dxa"/>
            <w:shd w:val="clear" w:color="auto" w:fill="D1D1D1" w:themeFill="background2" w:themeFillShade="E6"/>
          </w:tcPr>
          <w:p w14:paraId="3CB0A8E7" w14:textId="77777777" w:rsidR="009D0C11" w:rsidRPr="00BF5C7B" w:rsidRDefault="009D0C11" w:rsidP="00D91BCF">
            <w:pPr>
              <w:spacing w:line="276" w:lineRule="auto"/>
              <w:rPr>
                <w:rFonts w:cs="Calibri"/>
                <w:b/>
                <w:bCs/>
                <w:szCs w:val="22"/>
              </w:rPr>
            </w:pPr>
            <w:r>
              <w:rPr>
                <w:rFonts w:cs="Calibri"/>
                <w:b/>
                <w:bCs/>
                <w:szCs w:val="22"/>
              </w:rPr>
              <w:t>Requirement</w:t>
            </w:r>
          </w:p>
        </w:tc>
        <w:tc>
          <w:tcPr>
            <w:tcW w:w="7991" w:type="dxa"/>
            <w:shd w:val="clear" w:color="auto" w:fill="D1D1D1" w:themeFill="background2" w:themeFillShade="E6"/>
          </w:tcPr>
          <w:p w14:paraId="604C79FC" w14:textId="77777777" w:rsidR="009D0C11" w:rsidRPr="00BF5C7B" w:rsidRDefault="009D0C11" w:rsidP="00D91BCF">
            <w:pPr>
              <w:spacing w:line="276" w:lineRule="auto"/>
              <w:rPr>
                <w:rFonts w:cs="Calibri"/>
                <w:b/>
                <w:bCs/>
                <w:szCs w:val="22"/>
              </w:rPr>
            </w:pPr>
            <w:r>
              <w:rPr>
                <w:rFonts w:cs="Calibri"/>
                <w:b/>
                <w:bCs/>
                <w:szCs w:val="22"/>
              </w:rPr>
              <w:t>Guidance</w:t>
            </w:r>
          </w:p>
        </w:tc>
      </w:tr>
      <w:tr w:rsidR="009D0C11" w14:paraId="35548825" w14:textId="77777777" w:rsidTr="00D91BCF">
        <w:tc>
          <w:tcPr>
            <w:tcW w:w="1502" w:type="dxa"/>
            <w:vAlign w:val="center"/>
          </w:tcPr>
          <w:p w14:paraId="5CC73C9D" w14:textId="6332DA8C" w:rsidR="009D0C11" w:rsidRPr="00E56324" w:rsidRDefault="009D0C11" w:rsidP="00D91BCF">
            <w:pPr>
              <w:spacing w:line="276" w:lineRule="auto"/>
              <w:rPr>
                <w:rFonts w:cs="Calibri"/>
                <w:b/>
                <w:bCs/>
                <w:szCs w:val="22"/>
              </w:rPr>
            </w:pPr>
            <w:r>
              <w:rPr>
                <w:rFonts w:cs="Calibri"/>
                <w:b/>
                <w:bCs/>
                <w:szCs w:val="22"/>
              </w:rPr>
              <w:t>Comprehensive training</w:t>
            </w:r>
          </w:p>
        </w:tc>
        <w:tc>
          <w:tcPr>
            <w:tcW w:w="7991" w:type="dxa"/>
          </w:tcPr>
          <w:p w14:paraId="626D2AC6" w14:textId="5999F76A" w:rsidR="009D0C11" w:rsidRDefault="009D0C11" w:rsidP="00D91BCF">
            <w:pPr>
              <w:spacing w:line="276" w:lineRule="auto"/>
              <w:rPr>
                <w:rFonts w:cs="Calibri"/>
                <w:szCs w:val="22"/>
              </w:rPr>
            </w:pPr>
            <w:r>
              <w:rPr>
                <w:rFonts w:cs="Calibri"/>
                <w:szCs w:val="22"/>
              </w:rPr>
              <w:t>Comprehensive training could be a minimum of 4-8 hours.</w:t>
            </w:r>
          </w:p>
          <w:p w14:paraId="409CA0BB" w14:textId="77777777" w:rsidR="0067117C" w:rsidRDefault="0067117C" w:rsidP="00E05429">
            <w:pPr>
              <w:numPr>
                <w:ilvl w:val="0"/>
                <w:numId w:val="62"/>
              </w:numPr>
              <w:spacing w:line="276" w:lineRule="auto"/>
              <w:rPr>
                <w:rFonts w:cs="Calibri"/>
                <w:szCs w:val="22"/>
              </w:rPr>
            </w:pPr>
            <w:r>
              <w:rPr>
                <w:rFonts w:cs="Calibri"/>
                <w:szCs w:val="22"/>
              </w:rPr>
              <w:t>Training could be delivered online, self-paced e-learning, in person or a facilitated group session.</w:t>
            </w:r>
          </w:p>
          <w:p w14:paraId="53CEFD99" w14:textId="77777777" w:rsidR="0067117C" w:rsidRDefault="0067117C" w:rsidP="00E05429">
            <w:pPr>
              <w:numPr>
                <w:ilvl w:val="0"/>
                <w:numId w:val="62"/>
              </w:numPr>
              <w:spacing w:line="276" w:lineRule="auto"/>
              <w:rPr>
                <w:rFonts w:cs="Calibri"/>
                <w:szCs w:val="22"/>
              </w:rPr>
            </w:pPr>
            <w:r>
              <w:rPr>
                <w:rFonts w:cs="Calibri"/>
                <w:szCs w:val="22"/>
              </w:rPr>
              <w:t>Records of attendance must be maintained.</w:t>
            </w:r>
          </w:p>
          <w:p w14:paraId="110EE2AC" w14:textId="563DD0A4" w:rsidR="009D0C11" w:rsidRPr="0067117C" w:rsidRDefault="0067117C" w:rsidP="00E05429">
            <w:pPr>
              <w:numPr>
                <w:ilvl w:val="0"/>
                <w:numId w:val="62"/>
              </w:numPr>
              <w:spacing w:line="276" w:lineRule="auto"/>
              <w:rPr>
                <w:rFonts w:cs="Calibri"/>
                <w:szCs w:val="22"/>
              </w:rPr>
            </w:pPr>
            <w:r>
              <w:rPr>
                <w:rFonts w:cs="Calibri"/>
                <w:szCs w:val="22"/>
              </w:rPr>
              <w:t>The training should be undertaken on induction and repeated annually.</w:t>
            </w:r>
          </w:p>
          <w:p w14:paraId="66C8593C" w14:textId="77777777" w:rsidR="0067117C" w:rsidRDefault="0067117C" w:rsidP="00D91BCF">
            <w:pPr>
              <w:spacing w:line="276" w:lineRule="auto"/>
              <w:rPr>
                <w:rFonts w:cs="Calibri"/>
                <w:szCs w:val="22"/>
              </w:rPr>
            </w:pPr>
          </w:p>
          <w:p w14:paraId="031A93D0" w14:textId="720EE6CA" w:rsidR="009D0C11" w:rsidRDefault="009D0C11" w:rsidP="00D91BCF">
            <w:pPr>
              <w:spacing w:line="276" w:lineRule="auto"/>
              <w:rPr>
                <w:rFonts w:cs="Calibri"/>
                <w:szCs w:val="22"/>
              </w:rPr>
            </w:pPr>
            <w:r>
              <w:rPr>
                <w:rFonts w:cs="Calibri"/>
                <w:szCs w:val="22"/>
              </w:rPr>
              <w:t>The content of the training should include</w:t>
            </w:r>
            <w:r w:rsidR="008779A5">
              <w:rPr>
                <w:rFonts w:cs="Calibri"/>
                <w:szCs w:val="22"/>
              </w:rPr>
              <w:t xml:space="preserve"> all the basic training content listed above under Essential Standard, as well as</w:t>
            </w:r>
            <w:r>
              <w:rPr>
                <w:rFonts w:cs="Calibri"/>
                <w:szCs w:val="22"/>
              </w:rPr>
              <w:t>:</w:t>
            </w:r>
          </w:p>
          <w:p w14:paraId="0A032033" w14:textId="70DA2768" w:rsidR="008779A5" w:rsidRPr="009526D9" w:rsidRDefault="008779A5" w:rsidP="00E05429">
            <w:pPr>
              <w:numPr>
                <w:ilvl w:val="0"/>
                <w:numId w:val="62"/>
              </w:numPr>
              <w:spacing w:line="276" w:lineRule="auto"/>
              <w:rPr>
                <w:rFonts w:cs="Calibri"/>
                <w:szCs w:val="22"/>
              </w:rPr>
            </w:pPr>
            <w:r w:rsidRPr="009526D9">
              <w:rPr>
                <w:rFonts w:cs="Calibri"/>
                <w:szCs w:val="22"/>
              </w:rPr>
              <w:t xml:space="preserve">Risk </w:t>
            </w:r>
            <w:r>
              <w:rPr>
                <w:rFonts w:cs="Calibri"/>
                <w:szCs w:val="22"/>
              </w:rPr>
              <w:t>a</w:t>
            </w:r>
            <w:r w:rsidRPr="009526D9">
              <w:rPr>
                <w:rFonts w:cs="Calibri"/>
                <w:szCs w:val="22"/>
              </w:rPr>
              <w:t xml:space="preserve">ssessment and </w:t>
            </w:r>
            <w:r>
              <w:rPr>
                <w:rFonts w:cs="Calibri"/>
                <w:szCs w:val="22"/>
              </w:rPr>
              <w:t>m</w:t>
            </w:r>
            <w:r w:rsidRPr="009526D9">
              <w:rPr>
                <w:rFonts w:cs="Calibri"/>
                <w:szCs w:val="22"/>
              </w:rPr>
              <w:t>anagement</w:t>
            </w:r>
            <w:r w:rsidRPr="00E05429">
              <w:rPr>
                <w:rFonts w:cs="Calibri"/>
                <w:szCs w:val="22"/>
              </w:rPr>
              <w:t xml:space="preserve"> of both </w:t>
            </w:r>
            <w:r w:rsidR="00F83D26">
              <w:rPr>
                <w:rFonts w:cs="Calibri"/>
                <w:szCs w:val="22"/>
              </w:rPr>
              <w:t>child protection</w:t>
            </w:r>
            <w:r w:rsidRPr="00E05429">
              <w:rPr>
                <w:rFonts w:cs="Calibri"/>
                <w:szCs w:val="22"/>
              </w:rPr>
              <w:t xml:space="preserve"> and SEAH risks</w:t>
            </w:r>
          </w:p>
          <w:p w14:paraId="34F6FFA6" w14:textId="1676A23A" w:rsidR="008779A5" w:rsidRPr="000414A2" w:rsidRDefault="008779A5" w:rsidP="00E05429">
            <w:pPr>
              <w:numPr>
                <w:ilvl w:val="0"/>
                <w:numId w:val="62"/>
              </w:numPr>
              <w:spacing w:line="276" w:lineRule="auto"/>
              <w:rPr>
                <w:rFonts w:cs="Calibri"/>
                <w:szCs w:val="22"/>
              </w:rPr>
            </w:pPr>
            <w:r w:rsidRPr="009526D9">
              <w:rPr>
                <w:rFonts w:cs="Calibri"/>
                <w:szCs w:val="22"/>
              </w:rPr>
              <w:t xml:space="preserve">Safe </w:t>
            </w:r>
            <w:r>
              <w:rPr>
                <w:rFonts w:cs="Calibri"/>
                <w:szCs w:val="22"/>
              </w:rPr>
              <w:t>r</w:t>
            </w:r>
            <w:r w:rsidRPr="009526D9">
              <w:rPr>
                <w:rFonts w:cs="Calibri"/>
                <w:szCs w:val="22"/>
              </w:rPr>
              <w:t xml:space="preserve">ecruitment and </w:t>
            </w:r>
            <w:r>
              <w:rPr>
                <w:rFonts w:cs="Calibri"/>
                <w:szCs w:val="22"/>
              </w:rPr>
              <w:t>s</w:t>
            </w:r>
            <w:r w:rsidRPr="000414A2">
              <w:rPr>
                <w:rFonts w:cs="Calibri"/>
                <w:szCs w:val="22"/>
              </w:rPr>
              <w:t>creening procedures (e.g. criminal record checks, reference checks</w:t>
            </w:r>
            <w:r>
              <w:rPr>
                <w:rFonts w:cs="Calibri"/>
                <w:szCs w:val="22"/>
              </w:rPr>
              <w:t>,</w:t>
            </w:r>
            <w:r w:rsidRPr="00E05429">
              <w:rPr>
                <w:rFonts w:cs="Calibri"/>
                <w:szCs w:val="22"/>
              </w:rPr>
              <w:t xml:space="preserve"> declarations</w:t>
            </w:r>
            <w:r w:rsidRPr="000414A2">
              <w:rPr>
                <w:rFonts w:cs="Calibri"/>
                <w:szCs w:val="22"/>
              </w:rPr>
              <w:t>)</w:t>
            </w:r>
          </w:p>
          <w:p w14:paraId="02BA42D9" w14:textId="77777777" w:rsidR="008779A5" w:rsidRPr="009526D9" w:rsidRDefault="008779A5" w:rsidP="00E05429">
            <w:pPr>
              <w:numPr>
                <w:ilvl w:val="0"/>
                <w:numId w:val="62"/>
              </w:numPr>
              <w:spacing w:line="276" w:lineRule="auto"/>
              <w:rPr>
                <w:rFonts w:cs="Calibri"/>
                <w:szCs w:val="22"/>
              </w:rPr>
            </w:pPr>
            <w:r w:rsidRPr="009526D9">
              <w:rPr>
                <w:rFonts w:cs="Calibri"/>
                <w:szCs w:val="22"/>
              </w:rPr>
              <w:t>Safe interviewing techniques</w:t>
            </w:r>
            <w:r w:rsidRPr="00E05429">
              <w:rPr>
                <w:rFonts w:cs="Calibri"/>
                <w:szCs w:val="22"/>
              </w:rPr>
              <w:t xml:space="preserve"> including how to engage appropriately with children and with adults disclosing SEAH</w:t>
            </w:r>
          </w:p>
          <w:p w14:paraId="3EA33382" w14:textId="29FD1C09" w:rsidR="008779A5" w:rsidRPr="000414A2" w:rsidRDefault="008779A5" w:rsidP="00E05429">
            <w:pPr>
              <w:numPr>
                <w:ilvl w:val="0"/>
                <w:numId w:val="62"/>
              </w:numPr>
              <w:spacing w:line="276" w:lineRule="auto"/>
              <w:rPr>
                <w:rFonts w:cs="Calibri"/>
                <w:szCs w:val="22"/>
              </w:rPr>
            </w:pPr>
            <w:r w:rsidRPr="009526D9">
              <w:rPr>
                <w:rFonts w:cs="Calibri"/>
                <w:szCs w:val="22"/>
              </w:rPr>
              <w:t xml:space="preserve">Reporting </w:t>
            </w:r>
            <w:r>
              <w:rPr>
                <w:rFonts w:cs="Calibri"/>
                <w:szCs w:val="22"/>
              </w:rPr>
              <w:t>m</w:t>
            </w:r>
            <w:r w:rsidRPr="009526D9">
              <w:rPr>
                <w:rFonts w:cs="Calibri"/>
                <w:szCs w:val="22"/>
              </w:rPr>
              <w:t>echanisms</w:t>
            </w:r>
            <w:r>
              <w:rPr>
                <w:rFonts w:cs="Calibri"/>
                <w:szCs w:val="22"/>
              </w:rPr>
              <w:t xml:space="preserve"> </w:t>
            </w:r>
            <w:r w:rsidR="003B0D3B">
              <w:rPr>
                <w:rFonts w:cs="Calibri"/>
                <w:szCs w:val="22"/>
              </w:rPr>
              <w:t>–</w:t>
            </w:r>
            <w:r>
              <w:rPr>
                <w:rFonts w:cs="Calibri"/>
                <w:szCs w:val="22"/>
              </w:rPr>
              <w:t xml:space="preserve"> </w:t>
            </w:r>
            <w:r w:rsidR="003B0D3B">
              <w:rPr>
                <w:rFonts w:cs="Calibri"/>
                <w:szCs w:val="22"/>
              </w:rPr>
              <w:t>d</w:t>
            </w:r>
            <w:r w:rsidRPr="000414A2">
              <w:rPr>
                <w:rFonts w:cs="Calibri"/>
                <w:szCs w:val="22"/>
              </w:rPr>
              <w:t xml:space="preserve">esigning accessible reporting channels for children and </w:t>
            </w:r>
            <w:r>
              <w:rPr>
                <w:rFonts w:cs="Calibri"/>
                <w:szCs w:val="22"/>
              </w:rPr>
              <w:t>adults</w:t>
            </w:r>
          </w:p>
          <w:p w14:paraId="15FBD04F" w14:textId="62AE1AF1" w:rsidR="008779A5" w:rsidRPr="009526D9" w:rsidRDefault="008779A5" w:rsidP="00E05429">
            <w:pPr>
              <w:numPr>
                <w:ilvl w:val="0"/>
                <w:numId w:val="62"/>
              </w:numPr>
              <w:spacing w:line="276" w:lineRule="auto"/>
              <w:rPr>
                <w:rFonts w:cs="Calibri"/>
                <w:szCs w:val="22"/>
              </w:rPr>
            </w:pPr>
            <w:r w:rsidRPr="009526D9">
              <w:rPr>
                <w:rFonts w:cs="Calibri"/>
                <w:szCs w:val="22"/>
              </w:rPr>
              <w:t xml:space="preserve">Confidentiality and </w:t>
            </w:r>
            <w:r>
              <w:rPr>
                <w:rFonts w:cs="Calibri"/>
                <w:szCs w:val="22"/>
              </w:rPr>
              <w:t>victim-</w:t>
            </w:r>
            <w:r w:rsidRPr="009526D9">
              <w:rPr>
                <w:rFonts w:cs="Calibri"/>
                <w:szCs w:val="22"/>
              </w:rPr>
              <w:t>survivor</w:t>
            </w:r>
            <w:r>
              <w:rPr>
                <w:rFonts w:cs="Calibri"/>
                <w:szCs w:val="22"/>
              </w:rPr>
              <w:t xml:space="preserve"> </w:t>
            </w:r>
            <w:proofErr w:type="spellStart"/>
            <w:r w:rsidRPr="009526D9">
              <w:rPr>
                <w:rFonts w:cs="Calibri"/>
                <w:szCs w:val="22"/>
              </w:rPr>
              <w:t>centred</w:t>
            </w:r>
            <w:proofErr w:type="spellEnd"/>
            <w:r w:rsidRPr="009526D9">
              <w:rPr>
                <w:rFonts w:cs="Calibri"/>
                <w:szCs w:val="22"/>
              </w:rPr>
              <w:t xml:space="preserve"> responses</w:t>
            </w:r>
            <w:r>
              <w:rPr>
                <w:rFonts w:cs="Calibri"/>
                <w:szCs w:val="22"/>
              </w:rPr>
              <w:t>,</w:t>
            </w:r>
            <w:r w:rsidRPr="00E05429">
              <w:rPr>
                <w:rFonts w:cs="Calibri"/>
                <w:szCs w:val="22"/>
              </w:rPr>
              <w:t xml:space="preserve"> </w:t>
            </w:r>
            <w:proofErr w:type="spellStart"/>
            <w:r w:rsidRPr="00E05429">
              <w:rPr>
                <w:rFonts w:cs="Calibri"/>
                <w:szCs w:val="22"/>
              </w:rPr>
              <w:t>recognising</w:t>
            </w:r>
            <w:proofErr w:type="spellEnd"/>
            <w:r w:rsidRPr="00E05429">
              <w:rPr>
                <w:rFonts w:cs="Calibri"/>
                <w:szCs w:val="22"/>
              </w:rPr>
              <w:t xml:space="preserve"> the different needs of children and adult </w:t>
            </w:r>
            <w:r w:rsidR="003C1B05">
              <w:rPr>
                <w:rFonts w:cs="Calibri"/>
                <w:szCs w:val="22"/>
              </w:rPr>
              <w:t>victim-</w:t>
            </w:r>
            <w:r w:rsidRPr="00E05429">
              <w:rPr>
                <w:rFonts w:cs="Calibri"/>
                <w:szCs w:val="22"/>
              </w:rPr>
              <w:t>survivors</w:t>
            </w:r>
          </w:p>
          <w:p w14:paraId="78731527" w14:textId="77777777" w:rsidR="008779A5" w:rsidRPr="009526D9" w:rsidRDefault="008779A5" w:rsidP="00E05429">
            <w:pPr>
              <w:numPr>
                <w:ilvl w:val="0"/>
                <w:numId w:val="62"/>
              </w:numPr>
              <w:spacing w:line="276" w:lineRule="auto"/>
              <w:rPr>
                <w:rFonts w:cs="Calibri"/>
                <w:szCs w:val="22"/>
              </w:rPr>
            </w:pPr>
            <w:r w:rsidRPr="009526D9">
              <w:rPr>
                <w:rFonts w:cs="Calibri"/>
                <w:szCs w:val="22"/>
              </w:rPr>
              <w:t>How to respond appropriately to allegations or disclosures</w:t>
            </w:r>
            <w:r w:rsidRPr="00E05429">
              <w:rPr>
                <w:rFonts w:cs="Calibri"/>
                <w:szCs w:val="22"/>
              </w:rPr>
              <w:t xml:space="preserve"> of both child harm and SEAH, including handling distress, safety planning, and referrals</w:t>
            </w:r>
          </w:p>
          <w:p w14:paraId="71FF6AAE" w14:textId="69FD44B6" w:rsidR="008779A5" w:rsidRPr="009526D9" w:rsidRDefault="008779A5" w:rsidP="00E05429">
            <w:pPr>
              <w:numPr>
                <w:ilvl w:val="0"/>
                <w:numId w:val="62"/>
              </w:numPr>
              <w:spacing w:line="276" w:lineRule="auto"/>
              <w:rPr>
                <w:rFonts w:cs="Calibri"/>
                <w:szCs w:val="22"/>
              </w:rPr>
            </w:pPr>
            <w:r w:rsidRPr="009526D9">
              <w:rPr>
                <w:rFonts w:cs="Calibri"/>
                <w:szCs w:val="22"/>
              </w:rPr>
              <w:t>Incident reporting protocols and escalation pathways</w:t>
            </w:r>
            <w:r>
              <w:rPr>
                <w:rFonts w:cs="Calibri"/>
                <w:szCs w:val="22"/>
              </w:rPr>
              <w:t>,</w:t>
            </w:r>
            <w:r w:rsidRPr="00E05429">
              <w:rPr>
                <w:rFonts w:cs="Calibri"/>
                <w:szCs w:val="22"/>
              </w:rPr>
              <w:t xml:space="preserve"> including distinctions between </w:t>
            </w:r>
            <w:r w:rsidR="00F83D26">
              <w:rPr>
                <w:rFonts w:cs="Calibri"/>
                <w:szCs w:val="22"/>
              </w:rPr>
              <w:t>child protection</w:t>
            </w:r>
            <w:r w:rsidRPr="00E05429">
              <w:rPr>
                <w:rFonts w:cs="Calibri"/>
                <w:szCs w:val="22"/>
              </w:rPr>
              <w:t xml:space="preserve"> and SEAH legal/reporting obligations</w:t>
            </w:r>
          </w:p>
          <w:p w14:paraId="6EAC9C9B" w14:textId="3EBDA599" w:rsidR="008779A5" w:rsidRPr="009526D9" w:rsidRDefault="008779A5" w:rsidP="00E05429">
            <w:pPr>
              <w:numPr>
                <w:ilvl w:val="0"/>
                <w:numId w:val="62"/>
              </w:numPr>
              <w:spacing w:line="276" w:lineRule="auto"/>
              <w:rPr>
                <w:rFonts w:cs="Calibri"/>
                <w:szCs w:val="22"/>
              </w:rPr>
            </w:pPr>
            <w:proofErr w:type="spellStart"/>
            <w:r w:rsidRPr="009526D9">
              <w:rPr>
                <w:rFonts w:cs="Calibri"/>
                <w:szCs w:val="22"/>
              </w:rPr>
              <w:t>Organisational</w:t>
            </w:r>
            <w:proofErr w:type="spellEnd"/>
            <w:r w:rsidRPr="009526D9">
              <w:rPr>
                <w:rFonts w:cs="Calibri"/>
                <w:szCs w:val="22"/>
              </w:rPr>
              <w:t xml:space="preserve"> </w:t>
            </w:r>
            <w:r w:rsidR="003C1B05">
              <w:rPr>
                <w:rFonts w:cs="Calibri"/>
                <w:szCs w:val="22"/>
              </w:rPr>
              <w:t>r</w:t>
            </w:r>
            <w:r w:rsidRPr="009526D9">
              <w:rPr>
                <w:rFonts w:cs="Calibri"/>
                <w:szCs w:val="22"/>
              </w:rPr>
              <w:t>esponsibilities</w:t>
            </w:r>
            <w:r w:rsidRPr="00E05429">
              <w:rPr>
                <w:rFonts w:cs="Calibri"/>
                <w:szCs w:val="22"/>
              </w:rPr>
              <w:t xml:space="preserve"> including leadership accountability, cross-department coordination, and partner engagement</w:t>
            </w:r>
          </w:p>
          <w:p w14:paraId="06501587" w14:textId="7CF6D95D" w:rsidR="004F2D7D" w:rsidRPr="009526D9" w:rsidRDefault="008779A5" w:rsidP="00E05429">
            <w:pPr>
              <w:numPr>
                <w:ilvl w:val="0"/>
                <w:numId w:val="62"/>
              </w:numPr>
              <w:spacing w:line="276" w:lineRule="auto"/>
              <w:rPr>
                <w:rFonts w:cs="Calibri"/>
                <w:szCs w:val="22"/>
              </w:rPr>
            </w:pPr>
            <w:r w:rsidRPr="009526D9">
              <w:rPr>
                <w:rFonts w:cs="Calibri"/>
                <w:szCs w:val="22"/>
              </w:rPr>
              <w:t>Case studies</w:t>
            </w:r>
            <w:r w:rsidRPr="00E05429">
              <w:rPr>
                <w:rFonts w:cs="Calibri"/>
                <w:szCs w:val="22"/>
              </w:rPr>
              <w:t xml:space="preserve"> that cover both </w:t>
            </w:r>
            <w:r w:rsidR="00F83D26">
              <w:rPr>
                <w:rFonts w:cs="Calibri"/>
                <w:szCs w:val="22"/>
              </w:rPr>
              <w:t>child protection</w:t>
            </w:r>
            <w:r w:rsidRPr="00E05429">
              <w:rPr>
                <w:rFonts w:cs="Calibri"/>
                <w:szCs w:val="22"/>
              </w:rPr>
              <w:t xml:space="preserve"> and PSEAH scenarios relevant to the </w:t>
            </w:r>
            <w:proofErr w:type="spellStart"/>
            <w:r w:rsidRPr="00E05429">
              <w:rPr>
                <w:rFonts w:cs="Calibri"/>
                <w:szCs w:val="22"/>
              </w:rPr>
              <w:t>organisation’s</w:t>
            </w:r>
            <w:proofErr w:type="spellEnd"/>
            <w:r w:rsidRPr="00E05429">
              <w:rPr>
                <w:rFonts w:cs="Calibri"/>
                <w:szCs w:val="22"/>
              </w:rPr>
              <w:t xml:space="preserve"> work</w:t>
            </w:r>
          </w:p>
          <w:p w14:paraId="3B51346A" w14:textId="74BDEA4E" w:rsidR="009D0C11" w:rsidRPr="008779A5" w:rsidRDefault="004F2D7D" w:rsidP="00E05429">
            <w:pPr>
              <w:numPr>
                <w:ilvl w:val="0"/>
                <w:numId w:val="62"/>
              </w:numPr>
              <w:spacing w:line="276" w:lineRule="auto"/>
              <w:rPr>
                <w:rFonts w:cs="Calibri"/>
                <w:szCs w:val="22"/>
              </w:rPr>
            </w:pPr>
            <w:r>
              <w:rPr>
                <w:rFonts w:cs="Calibri"/>
                <w:szCs w:val="22"/>
              </w:rPr>
              <w:t>Role plays that practice respon</w:t>
            </w:r>
            <w:r w:rsidR="00295954">
              <w:rPr>
                <w:rFonts w:cs="Calibri"/>
                <w:szCs w:val="22"/>
              </w:rPr>
              <w:t>ding to a range of safeguarding situations, such as inappropriate conduct, disclosure handling and referral decisions.</w:t>
            </w:r>
          </w:p>
        </w:tc>
      </w:tr>
    </w:tbl>
    <w:p w14:paraId="1A631350" w14:textId="1120CE91" w:rsidR="008E14BE" w:rsidRDefault="00907D60" w:rsidP="00C944FC">
      <w:pPr>
        <w:pStyle w:val="Heading2"/>
        <w:spacing w:line="276" w:lineRule="auto"/>
        <w:rPr>
          <w:rFonts w:ascii="Calibri" w:hAnsi="Calibri" w:cs="Calibri"/>
          <w:b/>
          <w:color w:val="000000" w:themeColor="text1"/>
        </w:rPr>
      </w:pPr>
      <w:bookmarkStart w:id="16" w:name="_Toc204678526"/>
      <w:r w:rsidRPr="00F72FAC">
        <w:rPr>
          <w:rFonts w:ascii="Calibri" w:hAnsi="Calibri" w:cs="Calibri"/>
          <w:b/>
          <w:color w:val="000000" w:themeColor="text1"/>
        </w:rPr>
        <w:lastRenderedPageBreak/>
        <w:t xml:space="preserve">Standard 5: </w:t>
      </w:r>
      <w:r w:rsidR="008E14BE" w:rsidRPr="00F72FAC">
        <w:rPr>
          <w:rFonts w:ascii="Calibri" w:hAnsi="Calibri" w:cs="Calibri"/>
          <w:b/>
          <w:color w:val="000000" w:themeColor="text1"/>
        </w:rPr>
        <w:t xml:space="preserve">Recruitment and </w:t>
      </w:r>
      <w:r w:rsidR="00E03C22">
        <w:rPr>
          <w:rFonts w:ascii="Calibri" w:hAnsi="Calibri" w:cs="Calibri"/>
          <w:b/>
          <w:color w:val="000000" w:themeColor="text1"/>
        </w:rPr>
        <w:t>s</w:t>
      </w:r>
      <w:r w:rsidR="008E14BE" w:rsidRPr="00F72FAC">
        <w:rPr>
          <w:rFonts w:ascii="Calibri" w:hAnsi="Calibri" w:cs="Calibri"/>
          <w:b/>
          <w:color w:val="000000" w:themeColor="text1"/>
        </w:rPr>
        <w:t>creening</w:t>
      </w:r>
      <w:r w:rsidRPr="00F72FAC">
        <w:rPr>
          <w:rFonts w:ascii="Calibri" w:hAnsi="Calibri" w:cs="Calibri"/>
          <w:b/>
          <w:color w:val="000000" w:themeColor="text1"/>
        </w:rPr>
        <w:t xml:space="preserve"> </w:t>
      </w:r>
      <w:r w:rsidR="00E03C22">
        <w:rPr>
          <w:rFonts w:ascii="Calibri" w:hAnsi="Calibri" w:cs="Calibri"/>
          <w:b/>
          <w:color w:val="000000" w:themeColor="text1"/>
        </w:rPr>
        <w:t>p</w:t>
      </w:r>
      <w:r w:rsidRPr="00F72FAC">
        <w:rPr>
          <w:rFonts w:ascii="Calibri" w:hAnsi="Calibri" w:cs="Calibri"/>
          <w:b/>
          <w:color w:val="000000" w:themeColor="text1"/>
        </w:rPr>
        <w:t>rocesses</w:t>
      </w:r>
      <w:bookmarkEnd w:id="16"/>
    </w:p>
    <w:p w14:paraId="244A6A6C" w14:textId="77777777" w:rsidR="007D35AA" w:rsidRPr="007D35AA" w:rsidRDefault="007D35AA" w:rsidP="007D35AA"/>
    <w:p w14:paraId="7115D1F0" w14:textId="77777777" w:rsidR="00AB4B7B" w:rsidRDefault="00AB4B7B" w:rsidP="00AB4B7B">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r w:rsidRPr="00203B80">
        <w:rPr>
          <w:rFonts w:cs="Calibri"/>
          <w:b/>
          <w:bCs/>
          <w:sz w:val="24"/>
          <w:szCs w:val="28"/>
        </w:rPr>
        <w:t>Essential Standard</w:t>
      </w:r>
      <w:r w:rsidRPr="008F6A71">
        <w:rPr>
          <w:rFonts w:cs="Calibri"/>
          <w:b/>
          <w:bCs/>
          <w:sz w:val="24"/>
          <w:szCs w:val="28"/>
        </w:rPr>
        <w:t xml:space="preserve"> Requirements:</w:t>
      </w:r>
    </w:p>
    <w:p w14:paraId="6D23CA9D" w14:textId="77777777" w:rsidR="00AB4B7B" w:rsidRPr="00377966"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 xml:space="preserve">The organisation conducts recruitment and integrity screening for all personnel (including child </w:t>
      </w:r>
      <w:proofErr w:type="gramStart"/>
      <w:r>
        <w:rPr>
          <w:rFonts w:cs="Calibri"/>
        </w:rPr>
        <w:t>safe</w:t>
      </w:r>
      <w:proofErr w:type="gramEnd"/>
      <w:r>
        <w:rPr>
          <w:rFonts w:cs="Calibri"/>
        </w:rPr>
        <w:t xml:space="preserve"> if applicable). Screening should include reference checks, recent police checks, Working with Children or Vulnerable People checks, or locally appropriate alternatives or, where these are not feasible, a self-declaration.</w:t>
      </w:r>
    </w:p>
    <w:p w14:paraId="46239AD6" w14:textId="77777777" w:rsidR="00AB4B7B" w:rsidRDefault="00AB4B7B" w:rsidP="00C944FC">
      <w:pPr>
        <w:spacing w:line="276" w:lineRule="auto"/>
        <w:rPr>
          <w:rFonts w:cs="Calibri"/>
          <w:color w:val="000000" w:themeColor="text1"/>
          <w:szCs w:val="22"/>
        </w:rPr>
      </w:pPr>
    </w:p>
    <w:p w14:paraId="5EF7D723" w14:textId="77777777" w:rsidR="00AB4B7B" w:rsidRPr="00ED4096" w:rsidRDefault="00AB4B7B" w:rsidP="00AB4B7B">
      <w:p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rPr>
          <w:rFonts w:cs="Calibri"/>
        </w:rPr>
      </w:pPr>
      <w:r w:rsidRPr="00ED4096">
        <w:rPr>
          <w:rFonts w:cs="Calibri"/>
          <w:b/>
          <w:bCs/>
          <w:sz w:val="24"/>
          <w:szCs w:val="28"/>
        </w:rPr>
        <w:t>Comprehensive Standard Requirements:</w:t>
      </w:r>
    </w:p>
    <w:p w14:paraId="650539EC" w14:textId="77777777" w:rsidR="00AB4B7B" w:rsidRPr="00377966"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 xml:space="preserve">The organisation conducts recruitment and integrity screening for all personnel (including child </w:t>
      </w:r>
      <w:proofErr w:type="gramStart"/>
      <w:r>
        <w:rPr>
          <w:rFonts w:cs="Calibri"/>
        </w:rPr>
        <w:t>safe</w:t>
      </w:r>
      <w:proofErr w:type="gramEnd"/>
      <w:r>
        <w:rPr>
          <w:rFonts w:cs="Calibri"/>
        </w:rPr>
        <w:t xml:space="preserve"> if applicable). Screening should include reference checks, recent police checks, Working with Children or Vulnerable People checks, or locally appropriate alternatives or, where these are not feasible, a self-declaration.</w:t>
      </w:r>
    </w:p>
    <w:p w14:paraId="148BF545" w14:textId="77777777" w:rsidR="00AB4B7B" w:rsidRPr="009D5431" w:rsidRDefault="00AB4B7B" w:rsidP="00AB4B7B">
      <w:pPr>
        <w:pStyle w:val="ListParagraph"/>
        <w:numPr>
          <w:ilvl w:val="0"/>
          <w:numId w:val="184"/>
        </w:numPr>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26" w:hanging="426"/>
        <w:rPr>
          <w:rFonts w:cs="Calibri"/>
        </w:rPr>
      </w:pPr>
      <w:r>
        <w:rPr>
          <w:rFonts w:cs="Calibri"/>
        </w:rPr>
        <w:t xml:space="preserve">Additional integrity measures required include targeted messaging and questioning about child and adult safeguarding at all stages of recruitment and onboarding and ongoing monitoring of staff </w:t>
      </w:r>
      <w:proofErr w:type="spellStart"/>
      <w:r>
        <w:rPr>
          <w:rFonts w:cs="Calibri"/>
        </w:rPr>
        <w:t>behaviour</w:t>
      </w:r>
      <w:proofErr w:type="spellEnd"/>
      <w:r>
        <w:rPr>
          <w:rFonts w:cs="Calibri"/>
        </w:rPr>
        <w:t xml:space="preserve"> and adherence to child protection and PSEAH policies and procedures.</w:t>
      </w:r>
    </w:p>
    <w:p w14:paraId="4D146456" w14:textId="4C1E2605" w:rsidR="0037578F" w:rsidRPr="00A63DF3" w:rsidRDefault="0037578F" w:rsidP="00C944FC">
      <w:pPr>
        <w:spacing w:line="276" w:lineRule="auto"/>
        <w:rPr>
          <w:rFonts w:cs="Calibri"/>
          <w:color w:val="000000" w:themeColor="text1"/>
          <w:szCs w:val="22"/>
        </w:rPr>
      </w:pPr>
    </w:p>
    <w:p w14:paraId="18884B6A" w14:textId="4AEB21FB" w:rsidR="000B2372" w:rsidRDefault="00FB1CAB" w:rsidP="00C944FC">
      <w:pPr>
        <w:pStyle w:val="NormalWeb"/>
        <w:spacing w:before="0" w:beforeAutospacing="0" w:after="0" w:afterAutospacing="0" w:line="276" w:lineRule="auto"/>
        <w:rPr>
          <w:rFonts w:eastAsiaTheme="minorHAnsi" w:cs="Calibri"/>
          <w:kern w:val="2"/>
          <w:szCs w:val="22"/>
          <w14:ligatures w14:val="standardContextual"/>
        </w:rPr>
      </w:pPr>
      <w:r w:rsidRPr="00FB1CAB">
        <w:rPr>
          <w:rFonts w:cs="Calibri"/>
          <w:b/>
          <w:color w:val="000000" w:themeColor="text1"/>
          <w:szCs w:val="22"/>
        </w:rPr>
        <w:t>Rationale:</w:t>
      </w:r>
      <w:r>
        <w:rPr>
          <w:rFonts w:cs="Calibri"/>
          <w:color w:val="000000" w:themeColor="text1"/>
          <w:szCs w:val="22"/>
        </w:rPr>
        <w:t xml:space="preserve"> </w:t>
      </w:r>
      <w:r w:rsidR="008D6147" w:rsidRPr="00DB69E5">
        <w:rPr>
          <w:rFonts w:eastAsiaTheme="minorHAnsi" w:cs="Calibri"/>
          <w:kern w:val="2"/>
          <w:szCs w:val="22"/>
          <w14:ligatures w14:val="standardContextual"/>
        </w:rPr>
        <w:t xml:space="preserve">Recruitment and integrity screening processes are a key component in ensuring that </w:t>
      </w:r>
      <w:proofErr w:type="spellStart"/>
      <w:r w:rsidR="008D6147" w:rsidRPr="00DB69E5">
        <w:rPr>
          <w:rFonts w:eastAsiaTheme="minorHAnsi" w:cs="Calibri"/>
          <w:kern w:val="2"/>
          <w:szCs w:val="22"/>
          <w14:ligatures w14:val="standardContextual"/>
        </w:rPr>
        <w:t>organisations</w:t>
      </w:r>
      <w:proofErr w:type="spellEnd"/>
      <w:r w:rsidR="008D6147" w:rsidRPr="00DB69E5">
        <w:rPr>
          <w:rFonts w:eastAsiaTheme="minorHAnsi" w:cs="Calibri"/>
          <w:kern w:val="2"/>
          <w:szCs w:val="22"/>
          <w14:ligatures w14:val="standardContextual"/>
        </w:rPr>
        <w:t xml:space="preserve"> do not employ or engage a person who has previously exploited or abused a child or who is otherwise not safe or suitable to work with or be in contact with children.</w:t>
      </w:r>
      <w:r w:rsidR="00560E5A" w:rsidRPr="00DB69E5">
        <w:rPr>
          <w:rFonts w:eastAsiaTheme="minorHAnsi" w:cs="Calibri"/>
          <w:kern w:val="2"/>
          <w:szCs w:val="22"/>
          <w14:ligatures w14:val="standardContextual"/>
        </w:rPr>
        <w:t xml:space="preserve"> They also play a critical role in preventing the recruitment of individuals who pose a risk of SEAH, including those who may misuse positions of power, authority, or trust in adult or community settings.</w:t>
      </w:r>
    </w:p>
    <w:p w14:paraId="4E0E42B6" w14:textId="77777777" w:rsidR="00DB69E5" w:rsidRDefault="00DB69E5" w:rsidP="00C944FC">
      <w:pPr>
        <w:pStyle w:val="NormalWeb"/>
        <w:spacing w:before="0" w:beforeAutospacing="0" w:after="0" w:afterAutospacing="0" w:line="276" w:lineRule="auto"/>
        <w:rPr>
          <w:rFonts w:cs="Calibri"/>
          <w:b/>
          <w:bCs/>
          <w:szCs w:val="22"/>
          <w:lang w:val="en-AU"/>
        </w:rPr>
      </w:pPr>
    </w:p>
    <w:p w14:paraId="4C0D0AF7" w14:textId="331CA989" w:rsidR="002A3D98" w:rsidRPr="00E05429" w:rsidRDefault="002A3D98" w:rsidP="00C944FC">
      <w:pPr>
        <w:pStyle w:val="NormalWeb"/>
        <w:spacing w:before="0" w:beforeAutospacing="0" w:after="0" w:afterAutospacing="0" w:line="276" w:lineRule="auto"/>
        <w:rPr>
          <w:rFonts w:cs="Calibri"/>
          <w:b/>
          <w:bCs/>
          <w:sz w:val="24"/>
          <w:lang w:val="en-AU"/>
        </w:rPr>
      </w:pPr>
      <w:r w:rsidRPr="00E05429">
        <w:rPr>
          <w:rFonts w:cs="Calibri"/>
          <w:b/>
          <w:bCs/>
          <w:sz w:val="24"/>
          <w:lang w:val="en-AU"/>
        </w:rPr>
        <w:t>How to meet the Essential Standard</w:t>
      </w:r>
    </w:p>
    <w:tbl>
      <w:tblPr>
        <w:tblStyle w:val="TableGrid"/>
        <w:tblW w:w="9493" w:type="dxa"/>
        <w:tblLook w:val="04A0" w:firstRow="1" w:lastRow="0" w:firstColumn="1" w:lastColumn="0" w:noHBand="0" w:noVBand="1"/>
      </w:tblPr>
      <w:tblGrid>
        <w:gridCol w:w="1502"/>
        <w:gridCol w:w="7991"/>
      </w:tblGrid>
      <w:tr w:rsidR="002A3D98" w14:paraId="6EAD7A95" w14:textId="77777777" w:rsidTr="00D91BCF">
        <w:tc>
          <w:tcPr>
            <w:tcW w:w="1502" w:type="dxa"/>
            <w:shd w:val="clear" w:color="auto" w:fill="D1D1D1" w:themeFill="background2" w:themeFillShade="E6"/>
          </w:tcPr>
          <w:p w14:paraId="69289E33" w14:textId="77777777" w:rsidR="002A3D98" w:rsidRPr="00BF5C7B" w:rsidRDefault="002A3D98" w:rsidP="00D91BCF">
            <w:pPr>
              <w:spacing w:line="276" w:lineRule="auto"/>
              <w:rPr>
                <w:rFonts w:cs="Calibri"/>
                <w:b/>
                <w:bCs/>
                <w:szCs w:val="22"/>
              </w:rPr>
            </w:pPr>
            <w:r>
              <w:rPr>
                <w:rFonts w:cs="Calibri"/>
                <w:b/>
                <w:bCs/>
                <w:szCs w:val="22"/>
              </w:rPr>
              <w:t>Requirement</w:t>
            </w:r>
          </w:p>
        </w:tc>
        <w:tc>
          <w:tcPr>
            <w:tcW w:w="7991" w:type="dxa"/>
            <w:shd w:val="clear" w:color="auto" w:fill="D1D1D1" w:themeFill="background2" w:themeFillShade="E6"/>
          </w:tcPr>
          <w:p w14:paraId="5649F79F" w14:textId="77777777" w:rsidR="002A3D98" w:rsidRPr="00BF5C7B" w:rsidRDefault="002A3D98" w:rsidP="00D91BCF">
            <w:pPr>
              <w:spacing w:line="276" w:lineRule="auto"/>
              <w:rPr>
                <w:rFonts w:cs="Calibri"/>
                <w:b/>
                <w:bCs/>
                <w:szCs w:val="22"/>
              </w:rPr>
            </w:pPr>
            <w:r>
              <w:rPr>
                <w:rFonts w:cs="Calibri"/>
                <w:b/>
                <w:bCs/>
                <w:szCs w:val="22"/>
              </w:rPr>
              <w:t>Guidance</w:t>
            </w:r>
          </w:p>
        </w:tc>
      </w:tr>
      <w:tr w:rsidR="002A3D98" w14:paraId="05B085DB" w14:textId="77777777" w:rsidTr="00D91BCF">
        <w:tc>
          <w:tcPr>
            <w:tcW w:w="1502" w:type="dxa"/>
            <w:vAlign w:val="center"/>
          </w:tcPr>
          <w:p w14:paraId="10448E95" w14:textId="5317E256" w:rsidR="002A3D98" w:rsidRPr="00E56324" w:rsidRDefault="002A3D98" w:rsidP="00D91BCF">
            <w:pPr>
              <w:spacing w:line="276" w:lineRule="auto"/>
              <w:rPr>
                <w:rFonts w:cs="Calibri"/>
                <w:b/>
                <w:bCs/>
                <w:szCs w:val="22"/>
              </w:rPr>
            </w:pPr>
            <w:r>
              <w:rPr>
                <w:rFonts w:cs="Calibri"/>
                <w:b/>
                <w:bCs/>
                <w:szCs w:val="22"/>
              </w:rPr>
              <w:t>Integrity screening</w:t>
            </w:r>
          </w:p>
        </w:tc>
        <w:tc>
          <w:tcPr>
            <w:tcW w:w="7991" w:type="dxa"/>
          </w:tcPr>
          <w:p w14:paraId="472ECFF9" w14:textId="708D8E03" w:rsidR="002A3D98" w:rsidRDefault="00245FF2" w:rsidP="00245FF2">
            <w:pPr>
              <w:spacing w:line="276" w:lineRule="auto"/>
              <w:rPr>
                <w:rFonts w:cs="Calibri"/>
                <w:szCs w:val="22"/>
              </w:rPr>
            </w:pPr>
            <w:r>
              <w:rPr>
                <w:rFonts w:cs="Calibri"/>
                <w:szCs w:val="22"/>
              </w:rPr>
              <w:t xml:space="preserve">Recruitment and integrity screening </w:t>
            </w:r>
            <w:r w:rsidR="00A00551">
              <w:rPr>
                <w:rFonts w:cs="Calibri"/>
                <w:szCs w:val="22"/>
              </w:rPr>
              <w:t>of</w:t>
            </w:r>
            <w:r w:rsidR="007757B5">
              <w:rPr>
                <w:rFonts w:cs="Calibri"/>
                <w:szCs w:val="22"/>
              </w:rPr>
              <w:t xml:space="preserve"> personnel should include:</w:t>
            </w:r>
          </w:p>
          <w:p w14:paraId="1A456721" w14:textId="77777777" w:rsidR="007757B5" w:rsidRDefault="00220FFB" w:rsidP="00E05429">
            <w:pPr>
              <w:numPr>
                <w:ilvl w:val="0"/>
                <w:numId w:val="62"/>
              </w:numPr>
              <w:spacing w:line="276" w:lineRule="auto"/>
              <w:rPr>
                <w:rFonts w:cs="Calibri"/>
                <w:szCs w:val="22"/>
              </w:rPr>
            </w:pPr>
            <w:r>
              <w:rPr>
                <w:rFonts w:cs="Calibri"/>
                <w:szCs w:val="22"/>
              </w:rPr>
              <w:t>reference checks</w:t>
            </w:r>
          </w:p>
          <w:p w14:paraId="68E1670A" w14:textId="77777777" w:rsidR="00220FFB" w:rsidRDefault="001A135D" w:rsidP="00E05429">
            <w:pPr>
              <w:numPr>
                <w:ilvl w:val="0"/>
                <w:numId w:val="62"/>
              </w:numPr>
              <w:spacing w:line="276" w:lineRule="auto"/>
              <w:rPr>
                <w:rFonts w:cs="Calibri"/>
                <w:szCs w:val="22"/>
              </w:rPr>
            </w:pPr>
            <w:r>
              <w:rPr>
                <w:rFonts w:cs="Calibri"/>
                <w:szCs w:val="22"/>
              </w:rPr>
              <w:t>criminal record (police) checks</w:t>
            </w:r>
          </w:p>
          <w:p w14:paraId="60CB9EE1" w14:textId="77777777" w:rsidR="001A135D" w:rsidRDefault="001A135D" w:rsidP="00E05429">
            <w:pPr>
              <w:numPr>
                <w:ilvl w:val="0"/>
                <w:numId w:val="62"/>
              </w:numPr>
              <w:spacing w:line="276" w:lineRule="auto"/>
              <w:rPr>
                <w:rFonts w:cs="Calibri"/>
                <w:szCs w:val="22"/>
              </w:rPr>
            </w:pPr>
            <w:r>
              <w:rPr>
                <w:rFonts w:cs="Calibri"/>
                <w:szCs w:val="22"/>
              </w:rPr>
              <w:t>working with children or vulnerable people checks</w:t>
            </w:r>
          </w:p>
          <w:p w14:paraId="4CD27629" w14:textId="77777777" w:rsidR="00D11A25" w:rsidRDefault="00D11A25" w:rsidP="00E05429">
            <w:pPr>
              <w:numPr>
                <w:ilvl w:val="0"/>
                <w:numId w:val="62"/>
              </w:numPr>
              <w:spacing w:line="276" w:lineRule="auto"/>
              <w:rPr>
                <w:rFonts w:cs="Calibri"/>
                <w:szCs w:val="22"/>
              </w:rPr>
            </w:pPr>
            <w:r>
              <w:rPr>
                <w:rFonts w:cs="Calibri"/>
                <w:szCs w:val="22"/>
              </w:rPr>
              <w:t xml:space="preserve">or where these are not feasible, </w:t>
            </w:r>
            <w:proofErr w:type="gramStart"/>
            <w:r>
              <w:rPr>
                <w:rFonts w:cs="Calibri"/>
                <w:szCs w:val="22"/>
              </w:rPr>
              <w:t>a self</w:t>
            </w:r>
            <w:proofErr w:type="gramEnd"/>
            <w:r>
              <w:rPr>
                <w:rFonts w:cs="Calibri"/>
                <w:szCs w:val="22"/>
              </w:rPr>
              <w:t>-declaration.</w:t>
            </w:r>
          </w:p>
          <w:p w14:paraId="52D10406" w14:textId="77777777" w:rsidR="00D11A25" w:rsidRDefault="00D11A25" w:rsidP="00D11A25">
            <w:pPr>
              <w:spacing w:line="276" w:lineRule="auto"/>
              <w:rPr>
                <w:rFonts w:cs="Calibri"/>
                <w:szCs w:val="22"/>
              </w:rPr>
            </w:pPr>
          </w:p>
          <w:p w14:paraId="5A4434F5" w14:textId="602953AA" w:rsidR="00D11A25" w:rsidRPr="00D11A25" w:rsidRDefault="00D11A25" w:rsidP="00E05429">
            <w:pPr>
              <w:spacing w:line="276" w:lineRule="auto"/>
              <w:rPr>
                <w:rFonts w:cs="Calibri"/>
                <w:szCs w:val="22"/>
              </w:rPr>
            </w:pPr>
            <w:r>
              <w:rPr>
                <w:rFonts w:cs="Calibri"/>
                <w:szCs w:val="22"/>
              </w:rPr>
              <w:t>Refer to</w:t>
            </w:r>
            <w:r w:rsidR="00822397">
              <w:rPr>
                <w:rFonts w:cs="Calibri"/>
                <w:szCs w:val="22"/>
              </w:rPr>
              <w:t xml:space="preserve"> </w:t>
            </w:r>
            <w:hyperlink w:anchor="Screening" w:history="1">
              <w:r w:rsidR="00822397" w:rsidRPr="0082120C">
                <w:rPr>
                  <w:rStyle w:val="Hyperlink"/>
                  <w:rFonts w:cs="Calibri"/>
                  <w:szCs w:val="22"/>
                </w:rPr>
                <w:t>guidance below</w:t>
              </w:r>
            </w:hyperlink>
            <w:r w:rsidR="00822397">
              <w:rPr>
                <w:rFonts w:cs="Calibri"/>
                <w:szCs w:val="22"/>
              </w:rPr>
              <w:t xml:space="preserve"> </w:t>
            </w:r>
            <w:r w:rsidR="004B2A1D">
              <w:rPr>
                <w:rFonts w:cs="Calibri"/>
                <w:szCs w:val="22"/>
              </w:rPr>
              <w:t xml:space="preserve">for detailed considerations for each of these </w:t>
            </w:r>
            <w:r w:rsidR="00144235">
              <w:rPr>
                <w:rFonts w:cs="Calibri"/>
                <w:szCs w:val="22"/>
              </w:rPr>
              <w:t>forms of screening.</w:t>
            </w:r>
          </w:p>
        </w:tc>
      </w:tr>
    </w:tbl>
    <w:p w14:paraId="359427BC" w14:textId="77777777" w:rsidR="002A3D98" w:rsidRDefault="002A3D98" w:rsidP="00C944FC">
      <w:pPr>
        <w:pStyle w:val="NormalWeb"/>
        <w:spacing w:before="0" w:beforeAutospacing="0" w:after="0" w:afterAutospacing="0" w:line="276" w:lineRule="auto"/>
        <w:rPr>
          <w:rFonts w:cs="Calibri"/>
          <w:b/>
          <w:bCs/>
          <w:szCs w:val="22"/>
          <w:lang w:val="en-AU"/>
        </w:rPr>
      </w:pPr>
    </w:p>
    <w:p w14:paraId="13A576D2" w14:textId="1E42A48D" w:rsidR="00144235" w:rsidRPr="00E05429" w:rsidRDefault="00144235" w:rsidP="00C944FC">
      <w:pPr>
        <w:pStyle w:val="NormalWeb"/>
        <w:spacing w:before="0" w:beforeAutospacing="0" w:after="0" w:afterAutospacing="0" w:line="276" w:lineRule="auto"/>
        <w:rPr>
          <w:rFonts w:cs="Calibri"/>
          <w:b/>
          <w:bCs/>
          <w:sz w:val="24"/>
          <w:lang w:val="en-AU"/>
        </w:rPr>
      </w:pPr>
      <w:r w:rsidRPr="00E05429">
        <w:rPr>
          <w:rFonts w:cs="Calibri"/>
          <w:b/>
          <w:bCs/>
          <w:sz w:val="24"/>
          <w:lang w:val="en-AU"/>
        </w:rPr>
        <w:t>How to meet the Comprehensive Standard</w:t>
      </w:r>
    </w:p>
    <w:tbl>
      <w:tblPr>
        <w:tblStyle w:val="TableGrid"/>
        <w:tblW w:w="9496" w:type="dxa"/>
        <w:tblLook w:val="04A0" w:firstRow="1" w:lastRow="0" w:firstColumn="1" w:lastColumn="0" w:noHBand="0" w:noVBand="1"/>
      </w:tblPr>
      <w:tblGrid>
        <w:gridCol w:w="1644"/>
        <w:gridCol w:w="7852"/>
      </w:tblGrid>
      <w:tr w:rsidR="00E835AA" w14:paraId="19515141" w14:textId="77777777" w:rsidTr="009D6B27">
        <w:trPr>
          <w:tblHeader/>
        </w:trPr>
        <w:tc>
          <w:tcPr>
            <w:tcW w:w="1644" w:type="dxa"/>
            <w:shd w:val="clear" w:color="auto" w:fill="D1D1D1" w:themeFill="background2" w:themeFillShade="E6"/>
          </w:tcPr>
          <w:p w14:paraId="54F06C7A" w14:textId="13804CAB" w:rsidR="00E835AA" w:rsidRDefault="00E835AA" w:rsidP="00D91BCF">
            <w:pPr>
              <w:spacing w:line="276" w:lineRule="auto"/>
              <w:rPr>
                <w:rFonts w:cs="Calibri"/>
                <w:b/>
                <w:bCs/>
                <w:szCs w:val="22"/>
              </w:rPr>
            </w:pPr>
            <w:r>
              <w:rPr>
                <w:rFonts w:cs="Calibri"/>
                <w:b/>
                <w:bCs/>
                <w:szCs w:val="22"/>
              </w:rPr>
              <w:t>Requirement</w:t>
            </w:r>
          </w:p>
        </w:tc>
        <w:tc>
          <w:tcPr>
            <w:tcW w:w="7852" w:type="dxa"/>
            <w:shd w:val="clear" w:color="auto" w:fill="D1D1D1" w:themeFill="background2" w:themeFillShade="E6"/>
          </w:tcPr>
          <w:p w14:paraId="23268F39" w14:textId="33EE383E" w:rsidR="00E835AA" w:rsidRPr="00BF5C7B" w:rsidRDefault="00E835AA" w:rsidP="00D91BCF">
            <w:pPr>
              <w:spacing w:line="276" w:lineRule="auto"/>
              <w:rPr>
                <w:rFonts w:cs="Calibri"/>
                <w:b/>
                <w:bCs/>
                <w:szCs w:val="22"/>
              </w:rPr>
            </w:pPr>
            <w:r>
              <w:rPr>
                <w:rFonts w:cs="Calibri"/>
                <w:b/>
                <w:bCs/>
                <w:szCs w:val="22"/>
              </w:rPr>
              <w:t>Guidance</w:t>
            </w:r>
          </w:p>
        </w:tc>
      </w:tr>
      <w:tr w:rsidR="00E835AA" w14:paraId="2AB61C1A" w14:textId="77777777" w:rsidTr="009D6B27">
        <w:tc>
          <w:tcPr>
            <w:tcW w:w="1644" w:type="dxa"/>
            <w:vAlign w:val="center"/>
          </w:tcPr>
          <w:p w14:paraId="2FA0E766" w14:textId="45F55E91" w:rsidR="00E835AA" w:rsidRDefault="00E835AA" w:rsidP="00D91BCF">
            <w:pPr>
              <w:spacing w:line="276" w:lineRule="auto"/>
              <w:rPr>
                <w:rFonts w:cs="Calibri"/>
                <w:szCs w:val="22"/>
              </w:rPr>
            </w:pPr>
            <w:r>
              <w:rPr>
                <w:rFonts w:cs="Calibri"/>
                <w:b/>
                <w:bCs/>
                <w:szCs w:val="22"/>
              </w:rPr>
              <w:t>Integrity screening</w:t>
            </w:r>
          </w:p>
        </w:tc>
        <w:tc>
          <w:tcPr>
            <w:tcW w:w="7852" w:type="dxa"/>
          </w:tcPr>
          <w:p w14:paraId="22ADE6FB" w14:textId="017CE66F" w:rsidR="00E835AA" w:rsidRDefault="00E835AA" w:rsidP="00D91BCF">
            <w:pPr>
              <w:spacing w:line="276" w:lineRule="auto"/>
              <w:rPr>
                <w:rFonts w:cs="Calibri"/>
                <w:szCs w:val="22"/>
              </w:rPr>
            </w:pPr>
            <w:r>
              <w:rPr>
                <w:rFonts w:cs="Calibri"/>
                <w:szCs w:val="22"/>
              </w:rPr>
              <w:t>Recruitment and integrity screening of personnel should include:</w:t>
            </w:r>
          </w:p>
          <w:p w14:paraId="0483004E" w14:textId="77777777" w:rsidR="00E835AA" w:rsidRDefault="00E835AA" w:rsidP="00E05429">
            <w:pPr>
              <w:numPr>
                <w:ilvl w:val="0"/>
                <w:numId w:val="62"/>
              </w:numPr>
              <w:spacing w:line="276" w:lineRule="auto"/>
              <w:rPr>
                <w:rFonts w:cs="Calibri"/>
                <w:szCs w:val="22"/>
              </w:rPr>
            </w:pPr>
            <w:r>
              <w:rPr>
                <w:rFonts w:cs="Calibri"/>
                <w:szCs w:val="22"/>
              </w:rPr>
              <w:t>reference checks</w:t>
            </w:r>
          </w:p>
          <w:p w14:paraId="30AF7100" w14:textId="77777777" w:rsidR="00E835AA" w:rsidRDefault="00E835AA" w:rsidP="00E05429">
            <w:pPr>
              <w:numPr>
                <w:ilvl w:val="0"/>
                <w:numId w:val="62"/>
              </w:numPr>
              <w:spacing w:line="276" w:lineRule="auto"/>
              <w:rPr>
                <w:rFonts w:cs="Calibri"/>
                <w:szCs w:val="22"/>
              </w:rPr>
            </w:pPr>
            <w:r>
              <w:rPr>
                <w:rFonts w:cs="Calibri"/>
                <w:szCs w:val="22"/>
              </w:rPr>
              <w:t>criminal record (police) checks</w:t>
            </w:r>
          </w:p>
          <w:p w14:paraId="558EDD79" w14:textId="77777777" w:rsidR="00E835AA" w:rsidRDefault="00E835AA" w:rsidP="00E05429">
            <w:pPr>
              <w:numPr>
                <w:ilvl w:val="0"/>
                <w:numId w:val="62"/>
              </w:numPr>
              <w:spacing w:line="276" w:lineRule="auto"/>
              <w:rPr>
                <w:rFonts w:cs="Calibri"/>
                <w:szCs w:val="22"/>
              </w:rPr>
            </w:pPr>
            <w:r>
              <w:rPr>
                <w:rFonts w:cs="Calibri"/>
                <w:szCs w:val="22"/>
              </w:rPr>
              <w:t>working with children or vulnerable people checks</w:t>
            </w:r>
          </w:p>
          <w:p w14:paraId="64D347F1" w14:textId="77777777" w:rsidR="00E835AA" w:rsidRDefault="00E835AA" w:rsidP="00E05429">
            <w:pPr>
              <w:numPr>
                <w:ilvl w:val="0"/>
                <w:numId w:val="62"/>
              </w:numPr>
              <w:spacing w:line="276" w:lineRule="auto"/>
              <w:rPr>
                <w:rFonts w:cs="Calibri"/>
                <w:szCs w:val="22"/>
              </w:rPr>
            </w:pPr>
            <w:r>
              <w:rPr>
                <w:rFonts w:cs="Calibri"/>
                <w:szCs w:val="22"/>
              </w:rPr>
              <w:t xml:space="preserve">or where these are not feasible, </w:t>
            </w:r>
            <w:proofErr w:type="gramStart"/>
            <w:r>
              <w:rPr>
                <w:rFonts w:cs="Calibri"/>
                <w:szCs w:val="22"/>
              </w:rPr>
              <w:t>a self</w:t>
            </w:r>
            <w:proofErr w:type="gramEnd"/>
            <w:r>
              <w:rPr>
                <w:rFonts w:cs="Calibri"/>
                <w:szCs w:val="22"/>
              </w:rPr>
              <w:t>-declaration.</w:t>
            </w:r>
          </w:p>
          <w:p w14:paraId="187BD25A" w14:textId="77777777" w:rsidR="00E835AA" w:rsidRDefault="00E835AA" w:rsidP="00D91BCF">
            <w:pPr>
              <w:spacing w:line="276" w:lineRule="auto"/>
              <w:rPr>
                <w:rFonts w:cs="Calibri"/>
                <w:szCs w:val="22"/>
              </w:rPr>
            </w:pPr>
          </w:p>
          <w:p w14:paraId="61418C74" w14:textId="27F25250" w:rsidR="00E835AA" w:rsidRPr="00D11A25" w:rsidRDefault="00E835AA" w:rsidP="00D91BCF">
            <w:pPr>
              <w:spacing w:line="276" w:lineRule="auto"/>
              <w:rPr>
                <w:rFonts w:cs="Calibri"/>
                <w:szCs w:val="22"/>
              </w:rPr>
            </w:pPr>
            <w:r>
              <w:rPr>
                <w:rFonts w:cs="Calibri"/>
                <w:szCs w:val="22"/>
              </w:rPr>
              <w:t xml:space="preserve">Refer to </w:t>
            </w:r>
            <w:hyperlink w:anchor="Screening" w:history="1">
              <w:r w:rsidRPr="0082120C">
                <w:rPr>
                  <w:rStyle w:val="Hyperlink"/>
                  <w:rFonts w:cs="Calibri"/>
                  <w:szCs w:val="22"/>
                </w:rPr>
                <w:t>guidance below</w:t>
              </w:r>
            </w:hyperlink>
            <w:r>
              <w:rPr>
                <w:rFonts w:cs="Calibri"/>
                <w:szCs w:val="22"/>
              </w:rPr>
              <w:t xml:space="preserve"> for detailed considerations for each of these forms of screening.</w:t>
            </w:r>
          </w:p>
        </w:tc>
      </w:tr>
      <w:tr w:rsidR="000202CC" w14:paraId="5B141546" w14:textId="77777777" w:rsidTr="009D6B27">
        <w:tc>
          <w:tcPr>
            <w:tcW w:w="1644" w:type="dxa"/>
            <w:vAlign w:val="center"/>
          </w:tcPr>
          <w:p w14:paraId="444BD67A" w14:textId="05058FC2" w:rsidR="000202CC" w:rsidRPr="006B20A8" w:rsidRDefault="000202CC" w:rsidP="00C75EA5">
            <w:pPr>
              <w:spacing w:line="276" w:lineRule="auto"/>
              <w:rPr>
                <w:rFonts w:cs="Calibri"/>
                <w:b/>
                <w:bCs/>
                <w:szCs w:val="22"/>
              </w:rPr>
            </w:pPr>
            <w:r>
              <w:rPr>
                <w:rFonts w:cs="Calibri"/>
                <w:b/>
                <w:bCs/>
                <w:szCs w:val="22"/>
              </w:rPr>
              <w:lastRenderedPageBreak/>
              <w:t>Job role analysis</w:t>
            </w:r>
          </w:p>
        </w:tc>
        <w:tc>
          <w:tcPr>
            <w:tcW w:w="7852" w:type="dxa"/>
          </w:tcPr>
          <w:p w14:paraId="7BF95737" w14:textId="77777777" w:rsidR="000202CC" w:rsidRPr="00E90ABC" w:rsidRDefault="000202CC" w:rsidP="00C75EA5">
            <w:pPr>
              <w:spacing w:line="276" w:lineRule="auto"/>
              <w:rPr>
                <w:rFonts w:cs="Calibri"/>
                <w:color w:val="000000" w:themeColor="text1"/>
                <w:szCs w:val="22"/>
              </w:rPr>
            </w:pPr>
            <w:r w:rsidRPr="00E90ABC">
              <w:rPr>
                <w:rFonts w:cs="Calibri"/>
                <w:color w:val="000000" w:themeColor="text1"/>
                <w:szCs w:val="22"/>
              </w:rPr>
              <w:t xml:space="preserve">Before recruitment, </w:t>
            </w:r>
            <w:proofErr w:type="spellStart"/>
            <w:r w:rsidRPr="00E90ABC">
              <w:rPr>
                <w:rFonts w:cs="Calibri"/>
                <w:color w:val="000000" w:themeColor="text1"/>
                <w:szCs w:val="22"/>
              </w:rPr>
              <w:t>analyse</w:t>
            </w:r>
            <w:proofErr w:type="spellEnd"/>
            <w:r w:rsidRPr="00E90ABC">
              <w:rPr>
                <w:rFonts w:cs="Calibri"/>
                <w:color w:val="000000" w:themeColor="text1"/>
                <w:szCs w:val="22"/>
              </w:rPr>
              <w:t xml:space="preserve"> the position to assess its level of contact with children:</w:t>
            </w:r>
          </w:p>
          <w:p w14:paraId="2793DD15" w14:textId="77777777" w:rsidR="000202CC" w:rsidRPr="006B20A8" w:rsidRDefault="000202CC" w:rsidP="006B20A8">
            <w:pPr>
              <w:numPr>
                <w:ilvl w:val="0"/>
                <w:numId w:val="62"/>
              </w:numPr>
              <w:spacing w:line="276" w:lineRule="auto"/>
              <w:rPr>
                <w:rFonts w:cs="Calibri"/>
                <w:szCs w:val="22"/>
              </w:rPr>
            </w:pPr>
            <w:r w:rsidRPr="006B20A8">
              <w:rPr>
                <w:rFonts w:cs="Calibri"/>
                <w:szCs w:val="22"/>
              </w:rPr>
              <w:t>Determine whether the candidate will:</w:t>
            </w:r>
          </w:p>
          <w:p w14:paraId="6E952B18" w14:textId="77777777" w:rsidR="000202CC" w:rsidRPr="00E90ABC" w:rsidRDefault="000202CC" w:rsidP="00C75EA5">
            <w:pPr>
              <w:numPr>
                <w:ilvl w:val="1"/>
                <w:numId w:val="58"/>
              </w:numPr>
              <w:spacing w:line="276" w:lineRule="auto"/>
              <w:rPr>
                <w:rFonts w:cs="Calibri"/>
                <w:color w:val="000000" w:themeColor="text1"/>
                <w:szCs w:val="22"/>
              </w:rPr>
            </w:pPr>
            <w:r w:rsidRPr="00E90ABC">
              <w:rPr>
                <w:rFonts w:cs="Calibri"/>
                <w:color w:val="000000" w:themeColor="text1"/>
                <w:szCs w:val="22"/>
              </w:rPr>
              <w:t>Work </w:t>
            </w:r>
            <w:r w:rsidRPr="00E90ABC">
              <w:rPr>
                <w:rFonts w:cs="Calibri"/>
                <w:b/>
                <w:bCs/>
                <w:color w:val="000000" w:themeColor="text1"/>
                <w:szCs w:val="22"/>
              </w:rPr>
              <w:t>directly</w:t>
            </w:r>
            <w:r w:rsidRPr="00E90ABC">
              <w:rPr>
                <w:rFonts w:cs="Calibri"/>
                <w:color w:val="000000" w:themeColor="text1"/>
                <w:szCs w:val="22"/>
              </w:rPr>
              <w:t> with children</w:t>
            </w:r>
          </w:p>
          <w:p w14:paraId="6BA327F6" w14:textId="77777777" w:rsidR="000202CC" w:rsidRPr="00E90ABC" w:rsidRDefault="000202CC" w:rsidP="00C75EA5">
            <w:pPr>
              <w:numPr>
                <w:ilvl w:val="1"/>
                <w:numId w:val="58"/>
              </w:numPr>
              <w:spacing w:line="276" w:lineRule="auto"/>
              <w:rPr>
                <w:rFonts w:cs="Calibri"/>
                <w:color w:val="000000" w:themeColor="text1"/>
                <w:szCs w:val="22"/>
              </w:rPr>
            </w:pPr>
            <w:r w:rsidRPr="00E90ABC">
              <w:rPr>
                <w:rFonts w:cs="Calibri"/>
                <w:color w:val="000000" w:themeColor="text1"/>
                <w:szCs w:val="22"/>
              </w:rPr>
              <w:t>Have </w:t>
            </w:r>
            <w:r w:rsidRPr="00E90ABC">
              <w:rPr>
                <w:rFonts w:cs="Calibri"/>
                <w:b/>
                <w:bCs/>
                <w:color w:val="000000" w:themeColor="text1"/>
                <w:szCs w:val="22"/>
              </w:rPr>
              <w:t>indirect contact</w:t>
            </w:r>
            <w:r w:rsidRPr="00E90ABC">
              <w:rPr>
                <w:rFonts w:cs="Calibri"/>
                <w:color w:val="000000" w:themeColor="text1"/>
                <w:szCs w:val="22"/>
              </w:rPr>
              <w:t> (e.g. via phone, email, social media)</w:t>
            </w:r>
          </w:p>
          <w:p w14:paraId="6D40E61A" w14:textId="77777777" w:rsidR="000202CC" w:rsidRPr="00E90ABC" w:rsidRDefault="000202CC" w:rsidP="00C75EA5">
            <w:pPr>
              <w:numPr>
                <w:ilvl w:val="0"/>
                <w:numId w:val="58"/>
              </w:numPr>
              <w:spacing w:line="276" w:lineRule="auto"/>
              <w:rPr>
                <w:rFonts w:cs="Calibri"/>
                <w:color w:val="000000" w:themeColor="text1"/>
                <w:szCs w:val="22"/>
              </w:rPr>
            </w:pPr>
            <w:r w:rsidRPr="00E90ABC">
              <w:rPr>
                <w:rFonts w:cs="Calibri"/>
                <w:color w:val="000000" w:themeColor="text1"/>
                <w:szCs w:val="22"/>
              </w:rPr>
              <w:t>Assess the </w:t>
            </w:r>
            <w:r w:rsidRPr="00E90ABC">
              <w:rPr>
                <w:rFonts w:cs="Calibri"/>
                <w:b/>
                <w:bCs/>
                <w:color w:val="000000" w:themeColor="text1"/>
                <w:szCs w:val="22"/>
              </w:rPr>
              <w:t>frequency and nature of contact</w:t>
            </w:r>
            <w:r w:rsidRPr="00E90ABC">
              <w:rPr>
                <w:rFonts w:cs="Calibri"/>
                <w:color w:val="000000" w:themeColor="text1"/>
                <w:szCs w:val="22"/>
              </w:rPr>
              <w:t> with children</w:t>
            </w:r>
          </w:p>
          <w:p w14:paraId="6DC85646" w14:textId="77777777" w:rsidR="000202CC" w:rsidRPr="00E90ABC" w:rsidRDefault="000202CC" w:rsidP="00C75EA5">
            <w:pPr>
              <w:numPr>
                <w:ilvl w:val="0"/>
                <w:numId w:val="58"/>
              </w:numPr>
              <w:spacing w:line="276" w:lineRule="auto"/>
              <w:rPr>
                <w:rFonts w:cs="Calibri"/>
                <w:color w:val="000000" w:themeColor="text1"/>
                <w:szCs w:val="22"/>
              </w:rPr>
            </w:pPr>
            <w:r w:rsidRPr="00E90ABC">
              <w:rPr>
                <w:rFonts w:cs="Calibri"/>
                <w:color w:val="000000" w:themeColor="text1"/>
                <w:szCs w:val="22"/>
              </w:rPr>
              <w:t>Consider whether the role involves working with:</w:t>
            </w:r>
          </w:p>
          <w:p w14:paraId="39A2ABBF" w14:textId="77777777" w:rsidR="000202CC" w:rsidRPr="00E90ABC" w:rsidRDefault="000202CC" w:rsidP="00C75EA5">
            <w:pPr>
              <w:numPr>
                <w:ilvl w:val="1"/>
                <w:numId w:val="58"/>
              </w:numPr>
              <w:spacing w:line="276" w:lineRule="auto"/>
              <w:rPr>
                <w:rFonts w:cs="Calibri"/>
                <w:color w:val="000000" w:themeColor="text1"/>
                <w:szCs w:val="22"/>
              </w:rPr>
            </w:pPr>
            <w:r w:rsidRPr="00E90ABC">
              <w:rPr>
                <w:rFonts w:cs="Calibri"/>
                <w:b/>
                <w:bCs/>
                <w:color w:val="000000" w:themeColor="text1"/>
                <w:szCs w:val="22"/>
              </w:rPr>
              <w:t>Vulnerable children</w:t>
            </w:r>
          </w:p>
          <w:p w14:paraId="30A3A304" w14:textId="77777777" w:rsidR="000202CC" w:rsidRPr="00E90ABC" w:rsidRDefault="000202CC" w:rsidP="00C75EA5">
            <w:pPr>
              <w:numPr>
                <w:ilvl w:val="1"/>
                <w:numId w:val="58"/>
              </w:numPr>
              <w:spacing w:line="276" w:lineRule="auto"/>
              <w:rPr>
                <w:rFonts w:cs="Calibri"/>
                <w:color w:val="000000" w:themeColor="text1"/>
                <w:szCs w:val="22"/>
              </w:rPr>
            </w:pPr>
            <w:r w:rsidRPr="00E90ABC">
              <w:rPr>
                <w:rFonts w:cs="Calibri"/>
                <w:color w:val="000000" w:themeColor="text1"/>
                <w:szCs w:val="22"/>
              </w:rPr>
              <w:t>Children with </w:t>
            </w:r>
            <w:proofErr w:type="gramStart"/>
            <w:r w:rsidRPr="00E90ABC">
              <w:rPr>
                <w:rFonts w:cs="Calibri"/>
                <w:b/>
                <w:bCs/>
                <w:color w:val="000000" w:themeColor="text1"/>
                <w:szCs w:val="22"/>
              </w:rPr>
              <w:t>particular needs</w:t>
            </w:r>
            <w:proofErr w:type="gramEnd"/>
          </w:p>
          <w:p w14:paraId="2C6FE0E9" w14:textId="0339AE5E" w:rsidR="000202CC" w:rsidRPr="006B20A8" w:rsidRDefault="000202CC" w:rsidP="006B20A8">
            <w:pPr>
              <w:numPr>
                <w:ilvl w:val="0"/>
                <w:numId w:val="58"/>
              </w:numPr>
              <w:spacing w:line="276" w:lineRule="auto"/>
              <w:rPr>
                <w:rFonts w:cs="Calibri"/>
                <w:color w:val="000000" w:themeColor="text1"/>
                <w:szCs w:val="22"/>
              </w:rPr>
            </w:pPr>
            <w:r w:rsidRPr="00E90ABC">
              <w:rPr>
                <w:rFonts w:cs="Calibri"/>
                <w:color w:val="000000" w:themeColor="text1"/>
                <w:szCs w:val="22"/>
              </w:rPr>
              <w:t>Apply </w:t>
            </w:r>
            <w:r w:rsidRPr="00E90ABC">
              <w:rPr>
                <w:rFonts w:cs="Calibri"/>
                <w:b/>
                <w:bCs/>
                <w:color w:val="000000" w:themeColor="text1"/>
                <w:szCs w:val="22"/>
              </w:rPr>
              <w:t>stricter screening measures</w:t>
            </w:r>
            <w:r w:rsidRPr="00E90ABC">
              <w:rPr>
                <w:rFonts w:cs="Calibri"/>
                <w:color w:val="000000" w:themeColor="text1"/>
                <w:szCs w:val="22"/>
              </w:rPr>
              <w:t> for roles involving more frequent or intensive contact with children</w:t>
            </w:r>
            <w:r w:rsidR="009D6B27">
              <w:rPr>
                <w:rFonts w:cs="Calibri"/>
                <w:color w:val="000000" w:themeColor="text1"/>
                <w:szCs w:val="22"/>
              </w:rPr>
              <w:t>.</w:t>
            </w:r>
          </w:p>
        </w:tc>
      </w:tr>
      <w:tr w:rsidR="000202CC" w14:paraId="7FD27333" w14:textId="77777777" w:rsidTr="009D6B27">
        <w:tc>
          <w:tcPr>
            <w:tcW w:w="1644" w:type="dxa"/>
            <w:vAlign w:val="center"/>
          </w:tcPr>
          <w:p w14:paraId="64DE9BC7" w14:textId="4E9B1196" w:rsidR="000202CC" w:rsidRDefault="000202CC" w:rsidP="00C75EA5">
            <w:pPr>
              <w:spacing w:line="276" w:lineRule="auto"/>
              <w:rPr>
                <w:rFonts w:cs="Calibri"/>
                <w:b/>
                <w:bCs/>
                <w:szCs w:val="22"/>
              </w:rPr>
            </w:pPr>
            <w:r>
              <w:rPr>
                <w:rFonts w:cs="Calibri"/>
                <w:b/>
                <w:bCs/>
                <w:szCs w:val="22"/>
              </w:rPr>
              <w:t>Advertising positions</w:t>
            </w:r>
          </w:p>
        </w:tc>
        <w:tc>
          <w:tcPr>
            <w:tcW w:w="7852" w:type="dxa"/>
          </w:tcPr>
          <w:p w14:paraId="36907FBF" w14:textId="77777777" w:rsidR="000202CC" w:rsidRPr="00E90ABC" w:rsidRDefault="000202CC" w:rsidP="00C75EA5">
            <w:pPr>
              <w:spacing w:line="276" w:lineRule="auto"/>
              <w:rPr>
                <w:rFonts w:cs="Calibri"/>
                <w:color w:val="000000" w:themeColor="text1"/>
                <w:szCs w:val="22"/>
              </w:rPr>
            </w:pPr>
            <w:r w:rsidRPr="00E90ABC">
              <w:rPr>
                <w:rFonts w:cs="Calibri"/>
                <w:color w:val="000000" w:themeColor="text1"/>
                <w:szCs w:val="22"/>
              </w:rPr>
              <w:t>When advertising the position, DFAT partners must:</w:t>
            </w:r>
          </w:p>
          <w:p w14:paraId="60818CF0" w14:textId="77777777" w:rsidR="000202CC" w:rsidRPr="00E90ABC" w:rsidRDefault="000202CC" w:rsidP="00C75EA5">
            <w:pPr>
              <w:numPr>
                <w:ilvl w:val="0"/>
                <w:numId w:val="59"/>
              </w:numPr>
              <w:spacing w:line="276" w:lineRule="auto"/>
              <w:rPr>
                <w:rFonts w:cs="Calibri"/>
                <w:color w:val="000000" w:themeColor="text1"/>
                <w:szCs w:val="22"/>
              </w:rPr>
            </w:pPr>
            <w:r w:rsidRPr="00E90ABC">
              <w:rPr>
                <w:rFonts w:cs="Calibri"/>
                <w:color w:val="000000" w:themeColor="text1"/>
                <w:szCs w:val="22"/>
              </w:rPr>
              <w:t>Clearly state whether the role </w:t>
            </w:r>
            <w:r w:rsidRPr="00E90ABC">
              <w:rPr>
                <w:rFonts w:cs="Calibri"/>
                <w:b/>
                <w:bCs/>
                <w:color w:val="000000" w:themeColor="text1"/>
                <w:szCs w:val="22"/>
              </w:rPr>
              <w:t>involves working with children</w:t>
            </w:r>
          </w:p>
          <w:p w14:paraId="6508C91F" w14:textId="77777777" w:rsidR="000202CC" w:rsidRPr="00E90ABC" w:rsidRDefault="000202CC" w:rsidP="00C75EA5">
            <w:pPr>
              <w:numPr>
                <w:ilvl w:val="0"/>
                <w:numId w:val="59"/>
              </w:numPr>
              <w:spacing w:line="276" w:lineRule="auto"/>
              <w:rPr>
                <w:rFonts w:cs="Calibri"/>
                <w:color w:val="000000" w:themeColor="text1"/>
                <w:szCs w:val="22"/>
              </w:rPr>
            </w:pPr>
            <w:r w:rsidRPr="00E90ABC">
              <w:rPr>
                <w:rFonts w:cs="Calibri"/>
                <w:color w:val="000000" w:themeColor="text1"/>
                <w:szCs w:val="22"/>
              </w:rPr>
              <w:t>Describe the </w:t>
            </w:r>
            <w:r w:rsidRPr="00E90ABC">
              <w:rPr>
                <w:rFonts w:cs="Calibri"/>
                <w:b/>
                <w:bCs/>
                <w:color w:val="000000" w:themeColor="text1"/>
                <w:szCs w:val="22"/>
              </w:rPr>
              <w:t>child-safe screening practices</w:t>
            </w:r>
            <w:r w:rsidRPr="00E90ABC">
              <w:rPr>
                <w:rFonts w:cs="Calibri"/>
                <w:color w:val="000000" w:themeColor="text1"/>
                <w:szCs w:val="22"/>
              </w:rPr>
              <w:t> that will apply</w:t>
            </w:r>
          </w:p>
          <w:p w14:paraId="1D18A6B8" w14:textId="77777777" w:rsidR="000202CC" w:rsidRPr="00E90ABC" w:rsidRDefault="000202CC" w:rsidP="00C75EA5">
            <w:pPr>
              <w:numPr>
                <w:ilvl w:val="0"/>
                <w:numId w:val="59"/>
              </w:numPr>
              <w:spacing w:line="276" w:lineRule="auto"/>
              <w:rPr>
                <w:rFonts w:cs="Calibri"/>
                <w:color w:val="000000" w:themeColor="text1"/>
                <w:szCs w:val="22"/>
              </w:rPr>
            </w:pPr>
            <w:r w:rsidRPr="00E90ABC">
              <w:rPr>
                <w:rFonts w:cs="Calibri"/>
                <w:color w:val="000000" w:themeColor="text1"/>
                <w:szCs w:val="22"/>
              </w:rPr>
              <w:t>Include </w:t>
            </w:r>
            <w:r w:rsidRPr="00E90ABC">
              <w:rPr>
                <w:rFonts w:cs="Calibri"/>
                <w:b/>
                <w:bCs/>
                <w:color w:val="000000" w:themeColor="text1"/>
                <w:szCs w:val="22"/>
              </w:rPr>
              <w:t>child-safe messaging</w:t>
            </w:r>
            <w:r w:rsidRPr="00E90ABC">
              <w:rPr>
                <w:rFonts w:cs="Calibri"/>
                <w:color w:val="000000" w:themeColor="text1"/>
                <w:szCs w:val="22"/>
              </w:rPr>
              <w:t> in the job ad, such as:</w:t>
            </w:r>
          </w:p>
          <w:p w14:paraId="55C0AF5E" w14:textId="77777777" w:rsidR="000202CC" w:rsidRPr="00E90ABC" w:rsidRDefault="000202CC" w:rsidP="00C75EA5">
            <w:pPr>
              <w:numPr>
                <w:ilvl w:val="1"/>
                <w:numId w:val="59"/>
              </w:numPr>
              <w:spacing w:line="276" w:lineRule="auto"/>
              <w:rPr>
                <w:rFonts w:cs="Calibri"/>
                <w:color w:val="000000" w:themeColor="text1"/>
                <w:szCs w:val="22"/>
              </w:rPr>
            </w:pPr>
            <w:r w:rsidRPr="00E90ABC">
              <w:rPr>
                <w:rFonts w:cs="Calibri"/>
                <w:color w:val="000000" w:themeColor="text1"/>
                <w:szCs w:val="22"/>
              </w:rPr>
              <w:t>“[Organisation] is a child-safe organisation”</w:t>
            </w:r>
          </w:p>
          <w:p w14:paraId="4B0AFE81" w14:textId="4F425FC1" w:rsidR="000202CC" w:rsidRPr="00C75EA5" w:rsidRDefault="000202CC" w:rsidP="006B20A8">
            <w:pPr>
              <w:numPr>
                <w:ilvl w:val="1"/>
                <w:numId w:val="59"/>
              </w:numPr>
              <w:spacing w:line="276" w:lineRule="auto"/>
              <w:rPr>
                <w:rFonts w:cs="Calibri"/>
                <w:szCs w:val="22"/>
              </w:rPr>
            </w:pPr>
            <w:r w:rsidRPr="00E90ABC">
              <w:rPr>
                <w:rFonts w:cs="Calibri"/>
                <w:color w:val="000000" w:themeColor="text1"/>
                <w:szCs w:val="22"/>
              </w:rPr>
              <w:t xml:space="preserve">“The safety and wellbeing of children is a priority of our organisation” </w:t>
            </w:r>
          </w:p>
        </w:tc>
      </w:tr>
      <w:tr w:rsidR="000202CC" w14:paraId="3D741896" w14:textId="77777777" w:rsidTr="009D6B27">
        <w:tc>
          <w:tcPr>
            <w:tcW w:w="1644" w:type="dxa"/>
            <w:vAlign w:val="center"/>
          </w:tcPr>
          <w:p w14:paraId="1A6A0161" w14:textId="7CB3D3EF" w:rsidR="000202CC" w:rsidRDefault="000202CC" w:rsidP="00C75EA5">
            <w:pPr>
              <w:spacing w:line="276" w:lineRule="auto"/>
              <w:rPr>
                <w:rFonts w:cs="Calibri"/>
                <w:b/>
                <w:bCs/>
                <w:szCs w:val="22"/>
              </w:rPr>
            </w:pPr>
            <w:r>
              <w:rPr>
                <w:rFonts w:cs="Calibri"/>
                <w:b/>
                <w:bCs/>
                <w:szCs w:val="22"/>
              </w:rPr>
              <w:t>Interview process</w:t>
            </w:r>
          </w:p>
        </w:tc>
        <w:tc>
          <w:tcPr>
            <w:tcW w:w="7852" w:type="dxa"/>
          </w:tcPr>
          <w:p w14:paraId="7CF5240C" w14:textId="17986D8E" w:rsidR="000202CC" w:rsidRPr="00E90ABC" w:rsidRDefault="000202CC" w:rsidP="00C75EA5">
            <w:pPr>
              <w:spacing w:line="276" w:lineRule="auto"/>
              <w:rPr>
                <w:rFonts w:cs="Calibri"/>
                <w:color w:val="000000" w:themeColor="text1"/>
                <w:szCs w:val="22"/>
              </w:rPr>
            </w:pPr>
            <w:r w:rsidRPr="00E90ABC">
              <w:rPr>
                <w:rFonts w:cs="Calibri"/>
                <w:color w:val="000000" w:themeColor="text1"/>
                <w:szCs w:val="22"/>
              </w:rPr>
              <w:t>Include child protection-focused questions during interviews to assess the candidate’s suitability. Examples includ</w:t>
            </w:r>
            <w:r w:rsidR="009D6B27">
              <w:rPr>
                <w:rFonts w:cs="Calibri"/>
                <w:color w:val="000000" w:themeColor="text1"/>
                <w:szCs w:val="22"/>
              </w:rPr>
              <w:t>e</w:t>
            </w:r>
            <w:r w:rsidRPr="00E90ABC">
              <w:rPr>
                <w:rFonts w:cs="Calibri"/>
                <w:color w:val="000000" w:themeColor="text1"/>
                <w:szCs w:val="22"/>
              </w:rPr>
              <w:t>:</w:t>
            </w:r>
          </w:p>
          <w:p w14:paraId="6374EDF9" w14:textId="77777777" w:rsidR="000202CC" w:rsidRPr="00E90ABC" w:rsidRDefault="000202CC" w:rsidP="00C75EA5">
            <w:pPr>
              <w:numPr>
                <w:ilvl w:val="0"/>
                <w:numId w:val="60"/>
              </w:numPr>
              <w:spacing w:line="276" w:lineRule="auto"/>
              <w:rPr>
                <w:rFonts w:cs="Calibri"/>
                <w:color w:val="000000" w:themeColor="text1"/>
                <w:szCs w:val="22"/>
              </w:rPr>
            </w:pPr>
            <w:r w:rsidRPr="00E90ABC">
              <w:rPr>
                <w:rFonts w:cs="Calibri"/>
                <w:color w:val="000000" w:themeColor="text1"/>
                <w:szCs w:val="22"/>
              </w:rPr>
              <w:t>What is your understanding of child protection?</w:t>
            </w:r>
          </w:p>
          <w:p w14:paraId="17DA4EFD" w14:textId="77777777" w:rsidR="000202CC" w:rsidRPr="00E90ABC" w:rsidRDefault="000202CC" w:rsidP="00C75EA5">
            <w:pPr>
              <w:numPr>
                <w:ilvl w:val="0"/>
                <w:numId w:val="60"/>
              </w:numPr>
              <w:spacing w:line="276" w:lineRule="auto"/>
              <w:rPr>
                <w:rFonts w:cs="Calibri"/>
                <w:color w:val="000000" w:themeColor="text1"/>
                <w:szCs w:val="22"/>
              </w:rPr>
            </w:pPr>
            <w:r w:rsidRPr="00E90ABC">
              <w:rPr>
                <w:rFonts w:cs="Calibri"/>
                <w:color w:val="000000" w:themeColor="text1"/>
                <w:szCs w:val="22"/>
              </w:rPr>
              <w:t>Have you worked or volunteered with children in a similar position? What did you enjoy? What was difficult?</w:t>
            </w:r>
          </w:p>
          <w:p w14:paraId="2D14F81C" w14:textId="77777777" w:rsidR="000202CC" w:rsidRPr="00E90ABC" w:rsidRDefault="000202CC" w:rsidP="00C75EA5">
            <w:pPr>
              <w:numPr>
                <w:ilvl w:val="0"/>
                <w:numId w:val="60"/>
              </w:numPr>
              <w:spacing w:line="276" w:lineRule="auto"/>
              <w:rPr>
                <w:rFonts w:cs="Calibri"/>
                <w:color w:val="000000" w:themeColor="text1"/>
                <w:szCs w:val="22"/>
              </w:rPr>
            </w:pPr>
            <w:r w:rsidRPr="00E90ABC">
              <w:rPr>
                <w:rFonts w:cs="Calibri"/>
                <w:color w:val="000000" w:themeColor="text1"/>
                <w:szCs w:val="22"/>
              </w:rPr>
              <w:t>What strengths in working with children do you bring from your community, family, or cultural background?</w:t>
            </w:r>
          </w:p>
          <w:p w14:paraId="187F067E" w14:textId="77777777" w:rsidR="000202CC" w:rsidRPr="00E90ABC" w:rsidRDefault="000202CC" w:rsidP="00C75EA5">
            <w:pPr>
              <w:numPr>
                <w:ilvl w:val="0"/>
                <w:numId w:val="60"/>
              </w:numPr>
              <w:spacing w:line="276" w:lineRule="auto"/>
              <w:rPr>
                <w:rFonts w:cs="Calibri"/>
                <w:color w:val="000000" w:themeColor="text1"/>
                <w:szCs w:val="22"/>
              </w:rPr>
            </w:pPr>
            <w:r w:rsidRPr="00E90ABC">
              <w:rPr>
                <w:rFonts w:cs="Calibri"/>
                <w:color w:val="000000" w:themeColor="text1"/>
                <w:szCs w:val="22"/>
              </w:rPr>
              <w:t>Please provide three examples of how to work safely with children.</w:t>
            </w:r>
          </w:p>
          <w:p w14:paraId="5C28CBB7" w14:textId="77777777" w:rsidR="000202CC" w:rsidRPr="00E90ABC" w:rsidRDefault="000202CC" w:rsidP="00C75EA5">
            <w:pPr>
              <w:numPr>
                <w:ilvl w:val="0"/>
                <w:numId w:val="60"/>
              </w:numPr>
              <w:spacing w:line="276" w:lineRule="auto"/>
              <w:rPr>
                <w:rFonts w:cs="Calibri"/>
                <w:color w:val="000000" w:themeColor="text1"/>
                <w:szCs w:val="22"/>
              </w:rPr>
            </w:pPr>
            <w:r w:rsidRPr="00E90ABC">
              <w:rPr>
                <w:rFonts w:cs="Calibri"/>
                <w:color w:val="000000" w:themeColor="text1"/>
                <w:szCs w:val="22"/>
              </w:rPr>
              <w:t>What do you think makes a good community leader or role model for children and young people?</w:t>
            </w:r>
          </w:p>
          <w:p w14:paraId="241C114F" w14:textId="77777777" w:rsidR="000202CC" w:rsidRDefault="000202CC" w:rsidP="00C75EA5">
            <w:pPr>
              <w:numPr>
                <w:ilvl w:val="0"/>
                <w:numId w:val="60"/>
              </w:numPr>
              <w:spacing w:line="276" w:lineRule="auto"/>
              <w:rPr>
                <w:rFonts w:cs="Calibri"/>
                <w:color w:val="000000" w:themeColor="text1"/>
                <w:szCs w:val="22"/>
              </w:rPr>
            </w:pPr>
            <w:r w:rsidRPr="00E90ABC">
              <w:rPr>
                <w:rFonts w:cs="Calibri"/>
                <w:color w:val="000000" w:themeColor="text1"/>
                <w:szCs w:val="22"/>
              </w:rPr>
              <w:t>How would you involve children in their own protection as part of our programs?</w:t>
            </w:r>
          </w:p>
          <w:p w14:paraId="5C0CD514" w14:textId="77777777" w:rsidR="000202CC" w:rsidRPr="00E90ABC" w:rsidRDefault="000202CC" w:rsidP="00ED201A">
            <w:pPr>
              <w:spacing w:line="276" w:lineRule="auto"/>
              <w:rPr>
                <w:rFonts w:cs="Calibri"/>
                <w:color w:val="000000" w:themeColor="text1"/>
                <w:szCs w:val="22"/>
              </w:rPr>
            </w:pPr>
          </w:p>
          <w:p w14:paraId="6FC39690" w14:textId="7288C181" w:rsidR="000202CC" w:rsidRDefault="000202CC" w:rsidP="00D91BCF">
            <w:pPr>
              <w:spacing w:line="276" w:lineRule="auto"/>
              <w:rPr>
                <w:rFonts w:cs="Calibri"/>
                <w:szCs w:val="22"/>
              </w:rPr>
            </w:pPr>
            <w:r w:rsidRPr="00E90ABC">
              <w:rPr>
                <w:rFonts w:cs="Calibri"/>
                <w:color w:val="000000" w:themeColor="text1"/>
                <w:szCs w:val="22"/>
              </w:rPr>
              <w:t>Tailor interview questions to match the </w:t>
            </w:r>
            <w:proofErr w:type="spellStart"/>
            <w:r w:rsidRPr="00E90ABC">
              <w:rPr>
                <w:rFonts w:cs="Calibri"/>
                <w:b/>
                <w:bCs/>
                <w:color w:val="000000" w:themeColor="text1"/>
                <w:szCs w:val="22"/>
              </w:rPr>
              <w:t>organisational</w:t>
            </w:r>
            <w:proofErr w:type="spellEnd"/>
            <w:r w:rsidRPr="00E90ABC">
              <w:rPr>
                <w:rFonts w:cs="Calibri"/>
                <w:b/>
                <w:bCs/>
                <w:color w:val="000000" w:themeColor="text1"/>
                <w:szCs w:val="22"/>
              </w:rPr>
              <w:t xml:space="preserve"> context</w:t>
            </w:r>
            <w:r w:rsidRPr="00E90ABC">
              <w:rPr>
                <w:rFonts w:cs="Calibri"/>
                <w:color w:val="000000" w:themeColor="text1"/>
                <w:szCs w:val="22"/>
              </w:rPr>
              <w:t> and </w:t>
            </w:r>
            <w:r w:rsidRPr="00E90ABC">
              <w:rPr>
                <w:rFonts w:cs="Calibri"/>
                <w:b/>
                <w:bCs/>
                <w:color w:val="000000" w:themeColor="text1"/>
                <w:szCs w:val="22"/>
              </w:rPr>
              <w:t>specific job description</w:t>
            </w:r>
            <w:r>
              <w:rPr>
                <w:rFonts w:cs="Calibri"/>
                <w:b/>
                <w:bCs/>
                <w:color w:val="000000" w:themeColor="text1"/>
                <w:szCs w:val="22"/>
              </w:rPr>
              <w:t xml:space="preserve"> and maintain an accurate record of the interview process</w:t>
            </w:r>
            <w:r w:rsidRPr="00E90ABC">
              <w:rPr>
                <w:rFonts w:cs="Calibri"/>
                <w:color w:val="000000" w:themeColor="text1"/>
                <w:szCs w:val="22"/>
              </w:rPr>
              <w:t>.</w:t>
            </w:r>
          </w:p>
        </w:tc>
      </w:tr>
      <w:tr w:rsidR="000202CC" w14:paraId="0AD6FB24" w14:textId="77777777" w:rsidTr="009D6B27">
        <w:tc>
          <w:tcPr>
            <w:tcW w:w="1644" w:type="dxa"/>
            <w:vAlign w:val="center"/>
          </w:tcPr>
          <w:p w14:paraId="6018A008" w14:textId="43EDB1A4" w:rsidR="000202CC" w:rsidRDefault="000202CC" w:rsidP="00C75EA5">
            <w:pPr>
              <w:spacing w:line="276" w:lineRule="auto"/>
              <w:rPr>
                <w:rFonts w:cs="Calibri"/>
                <w:b/>
                <w:bCs/>
                <w:szCs w:val="22"/>
              </w:rPr>
            </w:pPr>
            <w:r>
              <w:rPr>
                <w:rFonts w:cs="Calibri"/>
                <w:b/>
                <w:bCs/>
                <w:szCs w:val="22"/>
              </w:rPr>
              <w:t>Employment contract and safeguarding commitments</w:t>
            </w:r>
          </w:p>
        </w:tc>
        <w:tc>
          <w:tcPr>
            <w:tcW w:w="7852" w:type="dxa"/>
          </w:tcPr>
          <w:p w14:paraId="11561F6E" w14:textId="77777777" w:rsidR="000202CC" w:rsidRPr="00E90ABC" w:rsidRDefault="000202CC" w:rsidP="00C75EA5">
            <w:pPr>
              <w:spacing w:line="276" w:lineRule="auto"/>
              <w:rPr>
                <w:rFonts w:cs="Calibri"/>
                <w:color w:val="000000" w:themeColor="text1"/>
                <w:szCs w:val="22"/>
              </w:rPr>
            </w:pPr>
            <w:r w:rsidRPr="00E90ABC">
              <w:rPr>
                <w:rFonts w:cs="Calibri"/>
                <w:color w:val="000000" w:themeColor="text1"/>
                <w:szCs w:val="22"/>
              </w:rPr>
              <w:t>DFAT partners must ensure:</w:t>
            </w:r>
          </w:p>
          <w:p w14:paraId="300066E6" w14:textId="77777777" w:rsidR="000202CC" w:rsidRPr="00E90ABC" w:rsidRDefault="000202CC" w:rsidP="00C75EA5">
            <w:pPr>
              <w:numPr>
                <w:ilvl w:val="0"/>
                <w:numId w:val="61"/>
              </w:numPr>
              <w:spacing w:line="276" w:lineRule="auto"/>
              <w:rPr>
                <w:rFonts w:cs="Calibri"/>
                <w:color w:val="000000" w:themeColor="text1"/>
                <w:szCs w:val="22"/>
              </w:rPr>
            </w:pPr>
            <w:r w:rsidRPr="00E90ABC">
              <w:rPr>
                <w:rFonts w:cs="Calibri"/>
                <w:color w:val="000000" w:themeColor="text1"/>
                <w:szCs w:val="22"/>
              </w:rPr>
              <w:t>Employment/engagement contracts include </w:t>
            </w:r>
            <w:r w:rsidRPr="00E90ABC">
              <w:rPr>
                <w:rFonts w:cs="Calibri"/>
                <w:b/>
                <w:bCs/>
                <w:color w:val="000000" w:themeColor="text1"/>
                <w:szCs w:val="22"/>
              </w:rPr>
              <w:t>disciplinary provisions</w:t>
            </w:r>
            <w:r w:rsidRPr="00E90ABC">
              <w:rPr>
                <w:rFonts w:cs="Calibri"/>
                <w:color w:val="000000" w:themeColor="text1"/>
                <w:szCs w:val="22"/>
              </w:rPr>
              <w:t> for child protection breaches, such as:</w:t>
            </w:r>
          </w:p>
          <w:p w14:paraId="1A785847" w14:textId="77777777" w:rsidR="000202CC" w:rsidRPr="00E90ABC" w:rsidRDefault="000202CC" w:rsidP="00C75EA5">
            <w:pPr>
              <w:numPr>
                <w:ilvl w:val="1"/>
                <w:numId w:val="61"/>
              </w:numPr>
              <w:spacing w:line="276" w:lineRule="auto"/>
              <w:rPr>
                <w:rFonts w:cs="Calibri"/>
                <w:color w:val="000000" w:themeColor="text1"/>
                <w:szCs w:val="22"/>
              </w:rPr>
            </w:pPr>
            <w:r w:rsidRPr="00E90ABC">
              <w:rPr>
                <w:rFonts w:cs="Calibri"/>
                <w:color w:val="000000" w:themeColor="text1"/>
                <w:szCs w:val="22"/>
              </w:rPr>
              <w:t>Dismissal</w:t>
            </w:r>
          </w:p>
          <w:p w14:paraId="15DF63A7" w14:textId="77777777" w:rsidR="000202CC" w:rsidRPr="00E90ABC" w:rsidRDefault="000202CC" w:rsidP="00C75EA5">
            <w:pPr>
              <w:numPr>
                <w:ilvl w:val="1"/>
                <w:numId w:val="61"/>
              </w:numPr>
              <w:spacing w:line="276" w:lineRule="auto"/>
              <w:rPr>
                <w:rFonts w:cs="Calibri"/>
                <w:color w:val="000000" w:themeColor="text1"/>
                <w:szCs w:val="22"/>
              </w:rPr>
            </w:pPr>
            <w:r w:rsidRPr="00E90ABC">
              <w:rPr>
                <w:rFonts w:cs="Calibri"/>
                <w:color w:val="000000" w:themeColor="text1"/>
                <w:szCs w:val="22"/>
              </w:rPr>
              <w:t>Suspension (with or without pay)</w:t>
            </w:r>
          </w:p>
          <w:p w14:paraId="35FEB890" w14:textId="77777777" w:rsidR="000202CC" w:rsidRPr="00E90ABC" w:rsidRDefault="000202CC" w:rsidP="00C75EA5">
            <w:pPr>
              <w:numPr>
                <w:ilvl w:val="1"/>
                <w:numId w:val="61"/>
              </w:numPr>
              <w:spacing w:line="276" w:lineRule="auto"/>
              <w:rPr>
                <w:rFonts w:cs="Calibri"/>
                <w:color w:val="000000" w:themeColor="text1"/>
                <w:szCs w:val="22"/>
              </w:rPr>
            </w:pPr>
            <w:r w:rsidRPr="00E90ABC">
              <w:rPr>
                <w:rFonts w:cs="Calibri"/>
                <w:color w:val="000000" w:themeColor="text1"/>
                <w:szCs w:val="22"/>
              </w:rPr>
              <w:t>Transfer to other duties</w:t>
            </w:r>
          </w:p>
          <w:p w14:paraId="2BC049AB" w14:textId="6F74FADD" w:rsidR="000202CC" w:rsidRPr="00C75EA5" w:rsidRDefault="000202CC" w:rsidP="00543010">
            <w:pPr>
              <w:spacing w:line="276" w:lineRule="auto"/>
              <w:ind w:left="1440"/>
              <w:rPr>
                <w:rFonts w:cs="Calibri"/>
                <w:szCs w:val="22"/>
              </w:rPr>
            </w:pPr>
          </w:p>
        </w:tc>
      </w:tr>
    </w:tbl>
    <w:p w14:paraId="3017251E" w14:textId="77777777" w:rsidR="00144235" w:rsidRPr="002A3D98" w:rsidRDefault="00144235" w:rsidP="00C944FC">
      <w:pPr>
        <w:pStyle w:val="NormalWeb"/>
        <w:spacing w:before="0" w:beforeAutospacing="0" w:after="0" w:afterAutospacing="0" w:line="276" w:lineRule="auto"/>
        <w:rPr>
          <w:rFonts w:cs="Calibri"/>
          <w:b/>
          <w:bCs/>
          <w:szCs w:val="22"/>
          <w:lang w:val="en-AU"/>
        </w:rPr>
      </w:pPr>
    </w:p>
    <w:p w14:paraId="640E0334" w14:textId="77777777" w:rsidR="009D4161" w:rsidRDefault="009D4161">
      <w:pPr>
        <w:rPr>
          <w:rFonts w:cs="Calibri"/>
          <w:b/>
          <w:bCs/>
          <w:sz w:val="24"/>
          <w:u w:val="single"/>
          <w:lang w:val="en-AU"/>
        </w:rPr>
      </w:pPr>
      <w:bookmarkStart w:id="17" w:name="Screening"/>
      <w:r>
        <w:rPr>
          <w:rFonts w:cs="Calibri"/>
          <w:b/>
          <w:bCs/>
          <w:sz w:val="24"/>
          <w:u w:val="single"/>
          <w:lang w:val="en-AU"/>
        </w:rPr>
        <w:br w:type="page"/>
      </w:r>
    </w:p>
    <w:p w14:paraId="32BD84DF" w14:textId="57B208F2" w:rsidR="00C75EA5" w:rsidRDefault="00ED5684" w:rsidP="00C75EA5">
      <w:pPr>
        <w:pStyle w:val="NormalWeb"/>
        <w:spacing w:before="0" w:beforeAutospacing="0" w:after="0" w:afterAutospacing="0" w:line="276" w:lineRule="auto"/>
        <w:rPr>
          <w:rFonts w:cs="Calibri"/>
          <w:b/>
          <w:bCs/>
          <w:szCs w:val="22"/>
          <w:lang w:val="en-AU"/>
        </w:rPr>
      </w:pPr>
      <w:r w:rsidRPr="009B7333">
        <w:rPr>
          <w:rFonts w:cs="Calibri"/>
          <w:b/>
          <w:bCs/>
          <w:sz w:val="24"/>
          <w:u w:val="single"/>
          <w:lang w:val="en-AU"/>
        </w:rPr>
        <w:lastRenderedPageBreak/>
        <w:t xml:space="preserve">Detailed guidance on </w:t>
      </w:r>
      <w:r w:rsidR="0082120C" w:rsidRPr="009B7333">
        <w:rPr>
          <w:rFonts w:cs="Calibri"/>
          <w:b/>
          <w:bCs/>
          <w:sz w:val="24"/>
          <w:u w:val="single"/>
          <w:lang w:val="en-AU"/>
        </w:rPr>
        <w:t>recruitment and screening processes</w:t>
      </w:r>
      <w:bookmarkEnd w:id="17"/>
    </w:p>
    <w:p w14:paraId="6300AC83" w14:textId="77777777" w:rsidR="00C75EA5" w:rsidRPr="00FB1CAB" w:rsidRDefault="00C75EA5" w:rsidP="009B7333">
      <w:pPr>
        <w:pStyle w:val="NormalWeb"/>
        <w:spacing w:before="0" w:beforeAutospacing="0" w:after="0" w:afterAutospacing="0" w:line="276" w:lineRule="auto"/>
        <w:rPr>
          <w:rFonts w:cs="Calibri"/>
          <w:b/>
          <w:bCs/>
          <w:szCs w:val="22"/>
          <w:lang w:val="en-AU"/>
        </w:rPr>
      </w:pPr>
    </w:p>
    <w:p w14:paraId="5BF3B7CD" w14:textId="594976DA" w:rsidR="000B2372" w:rsidRPr="000B2372" w:rsidRDefault="000B2372" w:rsidP="00C944FC">
      <w:pPr>
        <w:spacing w:line="276" w:lineRule="auto"/>
        <w:rPr>
          <w:b/>
          <w:bCs/>
        </w:rPr>
      </w:pPr>
      <w:r w:rsidRPr="000B2372">
        <w:rPr>
          <w:b/>
          <w:bCs/>
        </w:rPr>
        <w:t xml:space="preserve">Reference </w:t>
      </w:r>
      <w:r w:rsidR="00100D89">
        <w:rPr>
          <w:b/>
          <w:bCs/>
        </w:rPr>
        <w:t>c</w:t>
      </w:r>
      <w:r w:rsidRPr="000B2372">
        <w:rPr>
          <w:b/>
          <w:bCs/>
        </w:rPr>
        <w:t>hecks</w:t>
      </w:r>
      <w:r w:rsidR="002F703C">
        <w:rPr>
          <w:b/>
          <w:bCs/>
        </w:rPr>
        <w:t>:</w:t>
      </w:r>
    </w:p>
    <w:p w14:paraId="60F51142" w14:textId="0DA3A0CD" w:rsidR="00F53AAD" w:rsidRDefault="000B2372" w:rsidP="00F53AAD">
      <w:pPr>
        <w:pStyle w:val="ListParagraph"/>
      </w:pPr>
      <w:r w:rsidRPr="000B2372">
        <w:t>All personnel should undergo at least </w:t>
      </w:r>
      <w:r w:rsidRPr="00F53AAD">
        <w:rPr>
          <w:b/>
          <w:bCs/>
        </w:rPr>
        <w:t>two referee checks</w:t>
      </w:r>
      <w:r w:rsidRPr="000B2372">
        <w:t>.</w:t>
      </w:r>
      <w:r w:rsidR="00F53AAD">
        <w:t xml:space="preserve"> </w:t>
      </w:r>
      <w:r w:rsidRPr="000B2372">
        <w:t>Referees may include</w:t>
      </w:r>
      <w:r w:rsidR="00F53AAD">
        <w:t xml:space="preserve"> former employers, volunteer supervisors and community leaders.</w:t>
      </w:r>
    </w:p>
    <w:p w14:paraId="16070A5B" w14:textId="657E08DD" w:rsidR="00F53AAD" w:rsidRDefault="00F53AAD" w:rsidP="00F53AAD">
      <w:pPr>
        <w:pStyle w:val="ListParagraph"/>
      </w:pPr>
      <w:r w:rsidRPr="00F53AAD">
        <w:rPr>
          <w:b/>
          <w:bCs/>
        </w:rPr>
        <w:t>Verbal</w:t>
      </w:r>
      <w:r>
        <w:t xml:space="preserve"> reference checks are preferred as they may elicit more candid information than written references. This must be documented, dated and detail who conducted the check.</w:t>
      </w:r>
    </w:p>
    <w:p w14:paraId="461E033F" w14:textId="1EAA5CA2" w:rsidR="00F53AAD" w:rsidRDefault="00F53AAD" w:rsidP="00F53AAD">
      <w:pPr>
        <w:pStyle w:val="ListParagraph"/>
      </w:pPr>
      <w:r>
        <w:t>Whether verbal or written, use targeted questions such as:</w:t>
      </w:r>
    </w:p>
    <w:p w14:paraId="28C0FC5D" w14:textId="77777777" w:rsidR="000B2372" w:rsidRPr="007A3B81" w:rsidRDefault="000B2372" w:rsidP="00C944FC">
      <w:pPr>
        <w:numPr>
          <w:ilvl w:val="1"/>
          <w:numId w:val="54"/>
        </w:numPr>
        <w:spacing w:line="276" w:lineRule="auto"/>
      </w:pPr>
      <w:r w:rsidRPr="009D4161">
        <w:t>Have you observed the candidate working with children or vulnerable people?</w:t>
      </w:r>
    </w:p>
    <w:p w14:paraId="0E9E358F" w14:textId="77777777" w:rsidR="000B2372" w:rsidRPr="007A3B81" w:rsidRDefault="000B2372" w:rsidP="00C944FC">
      <w:pPr>
        <w:numPr>
          <w:ilvl w:val="1"/>
          <w:numId w:val="54"/>
        </w:numPr>
        <w:spacing w:line="276" w:lineRule="auto"/>
      </w:pPr>
      <w:r w:rsidRPr="00ED201A">
        <w:t xml:space="preserve">Do you have any concerns about the candidate’s </w:t>
      </w:r>
      <w:proofErr w:type="spellStart"/>
      <w:r w:rsidRPr="00ED201A">
        <w:t>behaviour</w:t>
      </w:r>
      <w:proofErr w:type="spellEnd"/>
      <w:r w:rsidRPr="00ED201A">
        <w:t xml:space="preserve"> with children or vulnerable people?</w:t>
      </w:r>
    </w:p>
    <w:p w14:paraId="66796425" w14:textId="77777777" w:rsidR="000B2372" w:rsidRPr="007A3B81" w:rsidRDefault="000B2372" w:rsidP="00C944FC">
      <w:pPr>
        <w:numPr>
          <w:ilvl w:val="1"/>
          <w:numId w:val="54"/>
        </w:numPr>
        <w:spacing w:line="276" w:lineRule="auto"/>
      </w:pPr>
      <w:r w:rsidRPr="00ED201A">
        <w:t>Would you be comfortable placing a child in the care of this person?</w:t>
      </w:r>
    </w:p>
    <w:p w14:paraId="487BAD9B" w14:textId="77777777" w:rsidR="000B2372" w:rsidRDefault="000B2372" w:rsidP="00C944FC">
      <w:pPr>
        <w:spacing w:line="276" w:lineRule="auto"/>
      </w:pPr>
    </w:p>
    <w:p w14:paraId="6173D0F0" w14:textId="56AE5088" w:rsidR="000B2372" w:rsidRPr="000B2372" w:rsidRDefault="000B2372" w:rsidP="00C944FC">
      <w:pPr>
        <w:spacing w:line="276" w:lineRule="auto"/>
        <w:rPr>
          <w:b/>
          <w:bCs/>
        </w:rPr>
      </w:pPr>
      <w:r w:rsidRPr="000B2372">
        <w:rPr>
          <w:b/>
          <w:bCs/>
        </w:rPr>
        <w:t xml:space="preserve">Criminal </w:t>
      </w:r>
      <w:r w:rsidR="00100D89">
        <w:rPr>
          <w:b/>
          <w:bCs/>
        </w:rPr>
        <w:t>r</w:t>
      </w:r>
      <w:r w:rsidRPr="000B2372">
        <w:rPr>
          <w:b/>
          <w:bCs/>
        </w:rPr>
        <w:t>ecord (</w:t>
      </w:r>
      <w:r w:rsidR="00100D89">
        <w:rPr>
          <w:b/>
          <w:bCs/>
        </w:rPr>
        <w:t>p</w:t>
      </w:r>
      <w:r w:rsidRPr="000B2372">
        <w:rPr>
          <w:b/>
          <w:bCs/>
        </w:rPr>
        <w:t xml:space="preserve">olice) </w:t>
      </w:r>
      <w:r w:rsidR="00100D89">
        <w:rPr>
          <w:b/>
          <w:bCs/>
        </w:rPr>
        <w:t>c</w:t>
      </w:r>
      <w:r w:rsidRPr="000B2372">
        <w:rPr>
          <w:b/>
          <w:bCs/>
        </w:rPr>
        <w:t>hecks</w:t>
      </w:r>
      <w:r w:rsidR="002F703C">
        <w:rPr>
          <w:b/>
          <w:bCs/>
        </w:rPr>
        <w:t>:</w:t>
      </w:r>
    </w:p>
    <w:p w14:paraId="33238465" w14:textId="3E179DAA" w:rsidR="000B2372" w:rsidRDefault="000B2372" w:rsidP="00C944FC">
      <w:pPr>
        <w:numPr>
          <w:ilvl w:val="0"/>
          <w:numId w:val="55"/>
        </w:numPr>
        <w:spacing w:line="276" w:lineRule="auto"/>
      </w:pPr>
      <w:r w:rsidRPr="000B2372">
        <w:t>All personnel must provide </w:t>
      </w:r>
      <w:r w:rsidRPr="000B2372">
        <w:rPr>
          <w:b/>
          <w:bCs/>
        </w:rPr>
        <w:t>recent police checks</w:t>
      </w:r>
      <w:r w:rsidRPr="000B2372">
        <w:t> covering</w:t>
      </w:r>
      <w:r w:rsidR="007A3B81">
        <w:t xml:space="preserve"> all countries of citizenship and each country where they have lived for </w:t>
      </w:r>
      <w:r w:rsidR="007A3B81">
        <w:rPr>
          <w:b/>
          <w:bCs/>
        </w:rPr>
        <w:t>12 months or more</w:t>
      </w:r>
      <w:r w:rsidR="007A3B81">
        <w:t xml:space="preserve"> in the past five years.</w:t>
      </w:r>
    </w:p>
    <w:p w14:paraId="54FB26CC" w14:textId="7AD56697" w:rsidR="007A3B81" w:rsidRPr="000B2372" w:rsidRDefault="007A3B81" w:rsidP="00C944FC">
      <w:pPr>
        <w:numPr>
          <w:ilvl w:val="0"/>
          <w:numId w:val="55"/>
        </w:numPr>
        <w:spacing w:line="276" w:lineRule="auto"/>
      </w:pPr>
      <w:r>
        <w:t xml:space="preserve">For </w:t>
      </w:r>
      <w:r>
        <w:rPr>
          <w:b/>
          <w:bCs/>
        </w:rPr>
        <w:t>Australian residents or those working in Australia</w:t>
      </w:r>
      <w:r>
        <w:t xml:space="preserve">, obtain a </w:t>
      </w:r>
      <w:r>
        <w:rPr>
          <w:b/>
          <w:bCs/>
        </w:rPr>
        <w:t>National Police Check</w:t>
      </w:r>
      <w:r>
        <w:t xml:space="preserve"> through the Australian Federal Police. </w:t>
      </w:r>
    </w:p>
    <w:p w14:paraId="21304C87" w14:textId="77777777" w:rsidR="000B2372" w:rsidRPr="000B2372" w:rsidRDefault="000B2372" w:rsidP="00C944FC">
      <w:pPr>
        <w:numPr>
          <w:ilvl w:val="1"/>
          <w:numId w:val="55"/>
        </w:numPr>
        <w:spacing w:line="276" w:lineRule="auto"/>
      </w:pPr>
      <w:r w:rsidRPr="000B2372">
        <w:t>Use </w:t>
      </w:r>
      <w:r w:rsidRPr="000B2372">
        <w:rPr>
          <w:b/>
          <w:bCs/>
        </w:rPr>
        <w:t>Code 35</w:t>
      </w:r>
      <w:r w:rsidRPr="000B2372">
        <w:t> for overseas employment</w:t>
      </w:r>
    </w:p>
    <w:p w14:paraId="54F49216" w14:textId="77777777" w:rsidR="000B2372" w:rsidRPr="000B2372" w:rsidRDefault="000B2372" w:rsidP="00C944FC">
      <w:pPr>
        <w:numPr>
          <w:ilvl w:val="1"/>
          <w:numId w:val="55"/>
        </w:numPr>
        <w:spacing w:line="276" w:lineRule="auto"/>
      </w:pPr>
      <w:r w:rsidRPr="000B2372">
        <w:t>Use </w:t>
      </w:r>
      <w:r w:rsidRPr="000B2372">
        <w:rPr>
          <w:b/>
          <w:bCs/>
        </w:rPr>
        <w:t>Code 37</w:t>
      </w:r>
      <w:r w:rsidRPr="000B2372">
        <w:t xml:space="preserve"> where the role involves care or supervision of children or vulnerable </w:t>
      </w:r>
      <w:proofErr w:type="gramStart"/>
      <w:r w:rsidRPr="000B2372">
        <w:t>persons</w:t>
      </w:r>
      <w:proofErr w:type="gramEnd"/>
      <w:r w:rsidRPr="000B2372">
        <w:t xml:space="preserve"> (includes spent convictions)</w:t>
      </w:r>
    </w:p>
    <w:p w14:paraId="0F30CCAC" w14:textId="1F0EFD58" w:rsidR="00D3141D" w:rsidRPr="000B2372" w:rsidRDefault="000B2372" w:rsidP="00D3141D">
      <w:pPr>
        <w:numPr>
          <w:ilvl w:val="0"/>
          <w:numId w:val="55"/>
        </w:numPr>
        <w:spacing w:line="276" w:lineRule="auto"/>
      </w:pPr>
      <w:r w:rsidRPr="000B2372">
        <w:t>Police checks must be</w:t>
      </w:r>
      <w:r w:rsidR="00D3141D">
        <w:t xml:space="preserve"> </w:t>
      </w:r>
      <w:r w:rsidR="00D3141D" w:rsidRPr="009D4161">
        <w:rPr>
          <w:b/>
          <w:bCs/>
        </w:rPr>
        <w:t xml:space="preserve">verified </w:t>
      </w:r>
      <w:r w:rsidR="00D3141D">
        <w:t xml:space="preserve">using original or certified documents and </w:t>
      </w:r>
      <w:r w:rsidR="00D3141D">
        <w:rPr>
          <w:b/>
          <w:bCs/>
        </w:rPr>
        <w:t>less than 12 months old</w:t>
      </w:r>
      <w:r w:rsidR="00D3141D">
        <w:t xml:space="preserve"> to be considered valid.</w:t>
      </w:r>
    </w:p>
    <w:p w14:paraId="1CFF5C38" w14:textId="77777777" w:rsidR="000B2372" w:rsidRDefault="000B2372" w:rsidP="00D3141D">
      <w:pPr>
        <w:spacing w:line="276" w:lineRule="auto"/>
      </w:pPr>
    </w:p>
    <w:p w14:paraId="153843B0" w14:textId="5B6E841B" w:rsidR="000B2372" w:rsidRPr="000B2372" w:rsidRDefault="000B2372" w:rsidP="00C944FC">
      <w:pPr>
        <w:spacing w:line="276" w:lineRule="auto"/>
        <w:rPr>
          <w:b/>
          <w:bCs/>
        </w:rPr>
      </w:pPr>
      <w:r w:rsidRPr="000B2372">
        <w:rPr>
          <w:b/>
          <w:bCs/>
        </w:rPr>
        <w:t xml:space="preserve">Working </w:t>
      </w:r>
      <w:r w:rsidR="00100D89">
        <w:rPr>
          <w:b/>
          <w:bCs/>
        </w:rPr>
        <w:t>w</w:t>
      </w:r>
      <w:r w:rsidRPr="000B2372">
        <w:rPr>
          <w:b/>
          <w:bCs/>
        </w:rPr>
        <w:t xml:space="preserve">ith </w:t>
      </w:r>
      <w:r w:rsidR="00100D89">
        <w:rPr>
          <w:b/>
          <w:bCs/>
        </w:rPr>
        <w:t>c</w:t>
      </w:r>
      <w:r w:rsidRPr="000B2372">
        <w:rPr>
          <w:b/>
          <w:bCs/>
        </w:rPr>
        <w:t xml:space="preserve">hildren or </w:t>
      </w:r>
      <w:r w:rsidR="00100D89">
        <w:rPr>
          <w:b/>
          <w:bCs/>
        </w:rPr>
        <w:t>v</w:t>
      </w:r>
      <w:r w:rsidRPr="000B2372">
        <w:rPr>
          <w:b/>
          <w:bCs/>
        </w:rPr>
        <w:t xml:space="preserve">ulnerable </w:t>
      </w:r>
      <w:r w:rsidR="00100D89">
        <w:rPr>
          <w:b/>
          <w:bCs/>
        </w:rPr>
        <w:t>p</w:t>
      </w:r>
      <w:r w:rsidRPr="000B2372">
        <w:rPr>
          <w:b/>
          <w:bCs/>
        </w:rPr>
        <w:t xml:space="preserve">eople </w:t>
      </w:r>
      <w:r w:rsidR="00100D89">
        <w:rPr>
          <w:b/>
          <w:bCs/>
        </w:rPr>
        <w:t>c</w:t>
      </w:r>
      <w:r w:rsidRPr="000B2372">
        <w:rPr>
          <w:b/>
          <w:bCs/>
        </w:rPr>
        <w:t>hecks</w:t>
      </w:r>
      <w:r w:rsidR="002F703C">
        <w:rPr>
          <w:b/>
          <w:bCs/>
        </w:rPr>
        <w:t>:</w:t>
      </w:r>
    </w:p>
    <w:p w14:paraId="2A896ED6" w14:textId="77777777" w:rsidR="000B2372" w:rsidRPr="000B2372" w:rsidRDefault="000B2372" w:rsidP="00C944FC">
      <w:pPr>
        <w:numPr>
          <w:ilvl w:val="0"/>
          <w:numId w:val="56"/>
        </w:numPr>
        <w:spacing w:line="276" w:lineRule="auto"/>
      </w:pPr>
      <w:r w:rsidRPr="000B2372">
        <w:t>These are </w:t>
      </w:r>
      <w:r w:rsidRPr="000B2372">
        <w:rPr>
          <w:b/>
          <w:bCs/>
        </w:rPr>
        <w:t>State- and Territory-based</w:t>
      </w:r>
      <w:r w:rsidRPr="000B2372">
        <w:t> in Australia, with different laws and processes:</w:t>
      </w:r>
    </w:p>
    <w:p w14:paraId="756DCE8C" w14:textId="77777777" w:rsidR="000B2372" w:rsidRPr="000B2372" w:rsidRDefault="000B2372" w:rsidP="00C944FC">
      <w:pPr>
        <w:numPr>
          <w:ilvl w:val="1"/>
          <w:numId w:val="56"/>
        </w:numPr>
        <w:spacing w:line="276" w:lineRule="auto"/>
      </w:pPr>
      <w:r w:rsidRPr="000B2372">
        <w:rPr>
          <w:b/>
          <w:bCs/>
        </w:rPr>
        <w:t>ACT and Tasmania</w:t>
      </w:r>
      <w:r w:rsidRPr="000B2372">
        <w:t xml:space="preserve">: Working </w:t>
      </w:r>
      <w:proofErr w:type="gramStart"/>
      <w:r w:rsidRPr="000B2372">
        <w:t>With</w:t>
      </w:r>
      <w:proofErr w:type="gramEnd"/>
      <w:r w:rsidRPr="000B2372">
        <w:t xml:space="preserve"> Vulnerable People Check</w:t>
      </w:r>
    </w:p>
    <w:p w14:paraId="1099C3A7" w14:textId="77777777" w:rsidR="000B2372" w:rsidRPr="000B2372" w:rsidRDefault="000B2372" w:rsidP="00C944FC">
      <w:pPr>
        <w:numPr>
          <w:ilvl w:val="1"/>
          <w:numId w:val="56"/>
        </w:numPr>
        <w:spacing w:line="276" w:lineRule="auto"/>
      </w:pPr>
      <w:r w:rsidRPr="000B2372">
        <w:rPr>
          <w:b/>
          <w:bCs/>
        </w:rPr>
        <w:t>Queensland</w:t>
      </w:r>
      <w:r w:rsidRPr="000B2372">
        <w:t>: Blue Card</w:t>
      </w:r>
    </w:p>
    <w:p w14:paraId="75F39BA1" w14:textId="77777777" w:rsidR="000B2372" w:rsidRPr="000B2372" w:rsidRDefault="000B2372" w:rsidP="00C944FC">
      <w:pPr>
        <w:numPr>
          <w:ilvl w:val="1"/>
          <w:numId w:val="56"/>
        </w:numPr>
        <w:spacing w:line="276" w:lineRule="auto"/>
      </w:pPr>
      <w:r w:rsidRPr="000B2372">
        <w:t xml:space="preserve">Other states: Working </w:t>
      </w:r>
      <w:proofErr w:type="gramStart"/>
      <w:r w:rsidRPr="000B2372">
        <w:t>With</w:t>
      </w:r>
      <w:proofErr w:type="gramEnd"/>
      <w:r w:rsidRPr="000B2372">
        <w:t xml:space="preserve"> Children Check (WWCC)</w:t>
      </w:r>
    </w:p>
    <w:p w14:paraId="1DA67803" w14:textId="77777777" w:rsidR="000B2372" w:rsidRPr="000B2372" w:rsidRDefault="000B2372" w:rsidP="00C944FC">
      <w:pPr>
        <w:numPr>
          <w:ilvl w:val="0"/>
          <w:numId w:val="56"/>
        </w:numPr>
        <w:spacing w:line="276" w:lineRule="auto"/>
      </w:pPr>
      <w:r w:rsidRPr="000B2372">
        <w:t>These checks are designed to </w:t>
      </w:r>
      <w:r w:rsidRPr="000B2372">
        <w:rPr>
          <w:b/>
          <w:bCs/>
        </w:rPr>
        <w:t>exclude individuals who pose a risk</w:t>
      </w:r>
      <w:r w:rsidRPr="000B2372">
        <w:t> to children or vulnerable people.</w:t>
      </w:r>
    </w:p>
    <w:p w14:paraId="1656BCC5" w14:textId="25927603" w:rsidR="000B2372" w:rsidRPr="000B2372" w:rsidRDefault="000B2372" w:rsidP="00C944FC">
      <w:pPr>
        <w:numPr>
          <w:ilvl w:val="0"/>
          <w:numId w:val="56"/>
        </w:numPr>
        <w:spacing w:line="276" w:lineRule="auto"/>
      </w:pPr>
      <w:r w:rsidRPr="000B2372">
        <w:t>Where local equivalents are not available, acceptable alternatives may include</w:t>
      </w:r>
      <w:r w:rsidR="00344F1F">
        <w:t xml:space="preserve"> documentation from a </w:t>
      </w:r>
      <w:r w:rsidR="00344F1F">
        <w:rPr>
          <w:b/>
          <w:bCs/>
        </w:rPr>
        <w:t>government or legal authority</w:t>
      </w:r>
      <w:r w:rsidR="00344F1F">
        <w:t xml:space="preserve"> and </w:t>
      </w:r>
      <w:r w:rsidR="00344F1F">
        <w:rPr>
          <w:b/>
          <w:bCs/>
        </w:rPr>
        <w:t>endorsement from a community or religious leader</w:t>
      </w:r>
      <w:r w:rsidR="00344F1F">
        <w:t>.</w:t>
      </w:r>
    </w:p>
    <w:p w14:paraId="071D2DC0" w14:textId="77777777" w:rsidR="000B2372" w:rsidRDefault="000B2372" w:rsidP="00C944FC">
      <w:pPr>
        <w:spacing w:line="276" w:lineRule="auto"/>
      </w:pPr>
    </w:p>
    <w:p w14:paraId="575E0938" w14:textId="32F4B623" w:rsidR="000B2372" w:rsidRPr="000B2372" w:rsidRDefault="000B2372" w:rsidP="00C944FC">
      <w:pPr>
        <w:spacing w:line="276" w:lineRule="auto"/>
        <w:rPr>
          <w:b/>
          <w:bCs/>
        </w:rPr>
      </w:pPr>
      <w:proofErr w:type="spellStart"/>
      <w:r w:rsidRPr="000B2372">
        <w:rPr>
          <w:b/>
          <w:bCs/>
        </w:rPr>
        <w:t>Self</w:t>
      </w:r>
      <w:r w:rsidR="00100D89">
        <w:rPr>
          <w:b/>
          <w:bCs/>
        </w:rPr>
        <w:t xml:space="preserve"> d</w:t>
      </w:r>
      <w:r w:rsidRPr="000B2372">
        <w:rPr>
          <w:b/>
          <w:bCs/>
        </w:rPr>
        <w:t>eclarations</w:t>
      </w:r>
      <w:proofErr w:type="spellEnd"/>
      <w:r w:rsidRPr="000B2372">
        <w:rPr>
          <w:b/>
          <w:bCs/>
        </w:rPr>
        <w:t xml:space="preserve"> </w:t>
      </w:r>
      <w:r w:rsidRPr="00481F9C">
        <w:rPr>
          <w:b/>
          <w:bCs/>
        </w:rPr>
        <w:t>(</w:t>
      </w:r>
      <w:r w:rsidR="00100D89" w:rsidRPr="00481F9C">
        <w:rPr>
          <w:b/>
          <w:bCs/>
        </w:rPr>
        <w:t>o</w:t>
      </w:r>
      <w:r w:rsidR="00E1137B" w:rsidRPr="00481F9C">
        <w:rPr>
          <w:b/>
          <w:bCs/>
        </w:rPr>
        <w:t>nly to be used w</w:t>
      </w:r>
      <w:r w:rsidRPr="00481F9C">
        <w:rPr>
          <w:b/>
          <w:bCs/>
        </w:rPr>
        <w:t xml:space="preserve">here </w:t>
      </w:r>
      <w:r w:rsidR="00E1137B" w:rsidRPr="00481F9C">
        <w:rPr>
          <w:b/>
          <w:bCs/>
        </w:rPr>
        <w:t>o</w:t>
      </w:r>
      <w:r w:rsidRPr="00481F9C">
        <w:rPr>
          <w:b/>
          <w:bCs/>
        </w:rPr>
        <w:t xml:space="preserve">ther </w:t>
      </w:r>
      <w:r w:rsidR="0025233B" w:rsidRPr="00481F9C">
        <w:rPr>
          <w:b/>
          <w:bCs/>
        </w:rPr>
        <w:t>ch</w:t>
      </w:r>
      <w:r w:rsidRPr="00481F9C">
        <w:rPr>
          <w:b/>
          <w:bCs/>
        </w:rPr>
        <w:t xml:space="preserve">ecks </w:t>
      </w:r>
      <w:r w:rsidR="0025233B" w:rsidRPr="00481F9C">
        <w:rPr>
          <w:b/>
          <w:bCs/>
        </w:rPr>
        <w:t>a</w:t>
      </w:r>
      <w:r w:rsidRPr="00481F9C">
        <w:rPr>
          <w:b/>
          <w:bCs/>
        </w:rPr>
        <w:t xml:space="preserve">re </w:t>
      </w:r>
      <w:r w:rsidR="0025233B" w:rsidRPr="00481F9C">
        <w:rPr>
          <w:b/>
          <w:bCs/>
        </w:rPr>
        <w:t>n</w:t>
      </w:r>
      <w:r w:rsidRPr="00481F9C">
        <w:rPr>
          <w:b/>
          <w:bCs/>
        </w:rPr>
        <w:t xml:space="preserve">ot </w:t>
      </w:r>
      <w:r w:rsidR="0025233B" w:rsidRPr="00481F9C">
        <w:rPr>
          <w:b/>
          <w:bCs/>
        </w:rPr>
        <w:t>practicable or f</w:t>
      </w:r>
      <w:r w:rsidRPr="00481F9C">
        <w:rPr>
          <w:b/>
          <w:bCs/>
        </w:rPr>
        <w:t>easible)</w:t>
      </w:r>
      <w:r w:rsidR="002F703C" w:rsidRPr="00481F9C">
        <w:rPr>
          <w:b/>
          <w:bCs/>
        </w:rPr>
        <w:t>:</w:t>
      </w:r>
    </w:p>
    <w:p w14:paraId="4D94977D" w14:textId="7691068C" w:rsidR="000B2372" w:rsidRDefault="000B2372" w:rsidP="00C944FC">
      <w:pPr>
        <w:numPr>
          <w:ilvl w:val="0"/>
          <w:numId w:val="57"/>
        </w:numPr>
        <w:spacing w:line="276" w:lineRule="auto"/>
      </w:pPr>
      <w:r w:rsidRPr="000B2372">
        <w:t>If formal police or WWCC-equivalent checks </w:t>
      </w:r>
      <w:r w:rsidRPr="000B2372">
        <w:rPr>
          <w:b/>
          <w:bCs/>
        </w:rPr>
        <w:t>cannot be obtained</w:t>
      </w:r>
      <w:r w:rsidR="00481F9C">
        <w:t xml:space="preserve">, then obtain a </w:t>
      </w:r>
      <w:r w:rsidR="00481F9C">
        <w:rPr>
          <w:b/>
          <w:bCs/>
        </w:rPr>
        <w:t xml:space="preserve">signed self-declaration </w:t>
      </w:r>
      <w:r w:rsidR="00481F9C">
        <w:t>from the candidate.</w:t>
      </w:r>
    </w:p>
    <w:p w14:paraId="6BE45825" w14:textId="115211A2" w:rsidR="000B2372" w:rsidRPr="000B2372" w:rsidRDefault="000B2372" w:rsidP="00C944FC">
      <w:pPr>
        <w:numPr>
          <w:ilvl w:val="0"/>
          <w:numId w:val="57"/>
        </w:numPr>
        <w:spacing w:line="276" w:lineRule="auto"/>
      </w:pPr>
      <w:r w:rsidRPr="000B2372">
        <w:t>The declaration must disclose</w:t>
      </w:r>
      <w:r w:rsidR="00481F9C">
        <w:t xml:space="preserve"> any charges, convictions or disciplinary actions related to</w:t>
      </w:r>
      <w:r w:rsidRPr="000B2372">
        <w:t>:</w:t>
      </w:r>
    </w:p>
    <w:p w14:paraId="20FF4E25" w14:textId="77777777" w:rsidR="000B2372" w:rsidRPr="000B2372" w:rsidRDefault="000B2372" w:rsidP="009D4161">
      <w:pPr>
        <w:numPr>
          <w:ilvl w:val="1"/>
          <w:numId w:val="57"/>
        </w:numPr>
        <w:spacing w:line="276" w:lineRule="auto"/>
      </w:pPr>
      <w:r w:rsidRPr="000B2372">
        <w:t>Child exploitation, abuse, or harm</w:t>
      </w:r>
    </w:p>
    <w:p w14:paraId="7D659F07" w14:textId="77777777" w:rsidR="000B2372" w:rsidRPr="000B2372" w:rsidRDefault="000B2372" w:rsidP="009D4161">
      <w:pPr>
        <w:numPr>
          <w:ilvl w:val="1"/>
          <w:numId w:val="57"/>
        </w:numPr>
        <w:spacing w:line="276" w:lineRule="auto"/>
      </w:pPr>
      <w:r w:rsidRPr="000B2372">
        <w:t>Sexual Exploitation, Abuse and Harassment (SEAH)</w:t>
      </w:r>
    </w:p>
    <w:p w14:paraId="34A93F88" w14:textId="6F00CA63" w:rsidR="002D0FC4" w:rsidRPr="009D4161" w:rsidRDefault="000B2372" w:rsidP="009D4161">
      <w:pPr>
        <w:numPr>
          <w:ilvl w:val="1"/>
          <w:numId w:val="57"/>
        </w:numPr>
        <w:spacing w:line="276" w:lineRule="auto"/>
      </w:pPr>
      <w:r w:rsidRPr="000B2372">
        <w:t>Other serious misconduct</w:t>
      </w:r>
    </w:p>
    <w:p w14:paraId="2FB116D2" w14:textId="77777777" w:rsidR="009D4161" w:rsidRDefault="009D4161">
      <w:pPr>
        <w:rPr>
          <w:rFonts w:eastAsiaTheme="majorEastAsia" w:cs="Calibri"/>
          <w:b/>
          <w:bCs/>
          <w:color w:val="000000" w:themeColor="text1"/>
          <w:kern w:val="2"/>
          <w:sz w:val="40"/>
          <w:szCs w:val="40"/>
          <w14:ligatures w14:val="standardContextual"/>
        </w:rPr>
      </w:pPr>
      <w:bookmarkStart w:id="18" w:name="_Graduated_approach_to"/>
      <w:bookmarkStart w:id="19" w:name="_Toc204678527"/>
      <w:bookmarkEnd w:id="18"/>
      <w:r>
        <w:rPr>
          <w:rFonts w:cs="Calibri"/>
          <w:b/>
          <w:bCs/>
          <w:color w:val="000000" w:themeColor="text1"/>
        </w:rPr>
        <w:br w:type="page"/>
      </w:r>
    </w:p>
    <w:p w14:paraId="1A66941D" w14:textId="797C46B2" w:rsidR="00CB60B9" w:rsidRPr="002D0FC4" w:rsidRDefault="00C44E01" w:rsidP="007C1E9F">
      <w:pPr>
        <w:pStyle w:val="Heading1"/>
        <w:spacing w:line="276" w:lineRule="auto"/>
        <w:rPr>
          <w:rFonts w:ascii="Calibri" w:hAnsi="Calibri" w:cs="Calibri"/>
          <w:b/>
          <w:bCs/>
          <w:color w:val="000000" w:themeColor="text1"/>
        </w:rPr>
      </w:pPr>
      <w:r>
        <w:rPr>
          <w:rFonts w:ascii="Calibri" w:hAnsi="Calibri" w:cs="Calibri"/>
          <w:b/>
          <w:bCs/>
          <w:color w:val="000000" w:themeColor="text1"/>
        </w:rPr>
        <w:lastRenderedPageBreak/>
        <w:t xml:space="preserve">Chapter 4: </w:t>
      </w:r>
      <w:r w:rsidR="00CB60B9" w:rsidRPr="2FD1DB13">
        <w:rPr>
          <w:rFonts w:ascii="Calibri" w:hAnsi="Calibri" w:cs="Calibri"/>
          <w:b/>
          <w:bCs/>
          <w:color w:val="000000" w:themeColor="text1"/>
        </w:rPr>
        <w:t xml:space="preserve">Graduated </w:t>
      </w:r>
      <w:r w:rsidR="00E03C22">
        <w:rPr>
          <w:rFonts w:ascii="Calibri" w:hAnsi="Calibri" w:cs="Calibri"/>
          <w:b/>
          <w:bCs/>
          <w:color w:val="000000" w:themeColor="text1"/>
        </w:rPr>
        <w:t>a</w:t>
      </w:r>
      <w:r w:rsidR="00CB60B9" w:rsidRPr="2FD1DB13">
        <w:rPr>
          <w:rFonts w:ascii="Calibri" w:hAnsi="Calibri" w:cs="Calibri"/>
          <w:b/>
          <w:bCs/>
          <w:color w:val="000000" w:themeColor="text1"/>
        </w:rPr>
        <w:t xml:space="preserve">pproach to </w:t>
      </w:r>
      <w:r w:rsidR="00E03C22">
        <w:rPr>
          <w:rFonts w:ascii="Calibri" w:hAnsi="Calibri" w:cs="Calibri"/>
          <w:b/>
          <w:bCs/>
          <w:color w:val="000000" w:themeColor="text1"/>
        </w:rPr>
        <w:t>c</w:t>
      </w:r>
      <w:r w:rsidR="00CB60B9" w:rsidRPr="2FD1DB13">
        <w:rPr>
          <w:rFonts w:ascii="Calibri" w:hAnsi="Calibri" w:cs="Calibri"/>
          <w:b/>
          <w:bCs/>
          <w:color w:val="000000" w:themeColor="text1"/>
        </w:rPr>
        <w:t>ompliance</w:t>
      </w:r>
      <w:bookmarkEnd w:id="19"/>
    </w:p>
    <w:p w14:paraId="1284EAC1" w14:textId="6DCD7627" w:rsidR="002C3364" w:rsidRPr="009B37CC" w:rsidRDefault="002C3364" w:rsidP="002C3364">
      <w:pPr>
        <w:spacing w:line="276" w:lineRule="auto"/>
        <w:rPr>
          <w:sz w:val="24"/>
          <w:lang w:val="en-GB"/>
        </w:rPr>
      </w:pPr>
      <w:r w:rsidRPr="00ED201A">
        <w:rPr>
          <w:b/>
          <w:bCs/>
          <w:sz w:val="24"/>
          <w:lang w:val="en-GB"/>
        </w:rPr>
        <w:t xml:space="preserve">Locally </w:t>
      </w:r>
      <w:r w:rsidR="00481F9C">
        <w:rPr>
          <w:b/>
          <w:bCs/>
          <w:sz w:val="24"/>
          <w:lang w:val="en-GB"/>
        </w:rPr>
        <w:t>l</w:t>
      </w:r>
      <w:r w:rsidRPr="00ED201A">
        <w:rPr>
          <w:b/>
          <w:bCs/>
          <w:sz w:val="24"/>
          <w:lang w:val="en-GB"/>
        </w:rPr>
        <w:t xml:space="preserve">ed </w:t>
      </w:r>
      <w:r w:rsidR="00481F9C">
        <w:rPr>
          <w:b/>
          <w:bCs/>
          <w:sz w:val="24"/>
          <w:lang w:val="en-GB"/>
        </w:rPr>
        <w:t>d</w:t>
      </w:r>
      <w:r w:rsidRPr="00ED201A">
        <w:rPr>
          <w:b/>
          <w:bCs/>
          <w:sz w:val="24"/>
          <w:lang w:val="en-GB"/>
        </w:rPr>
        <w:t>evelopment</w:t>
      </w:r>
    </w:p>
    <w:p w14:paraId="102EABB5" w14:textId="6AA369CA" w:rsidR="002C3364" w:rsidRDefault="002C3364" w:rsidP="002C3364">
      <w:pPr>
        <w:spacing w:line="276" w:lineRule="auto"/>
        <w:rPr>
          <w:color w:val="313E48"/>
        </w:rPr>
      </w:pPr>
      <w:r w:rsidRPr="005940E2">
        <w:t xml:space="preserve">Australia’s </w:t>
      </w:r>
      <w:hyperlink r:id="rId14" w:history="1">
        <w:r w:rsidRPr="00ED201A">
          <w:rPr>
            <w:rStyle w:val="Hyperlink"/>
            <w:rFonts w:cstheme="minorBidi"/>
          </w:rPr>
          <w:t>International Development Policy</w:t>
        </w:r>
      </w:hyperlink>
      <w:r w:rsidRPr="005940E2">
        <w:t xml:space="preserve"> includes a commitment to locally led development and supporting local leadership across different aspects of society (government, business, academia, civil society)</w:t>
      </w:r>
      <w:r>
        <w:t xml:space="preserve">. </w:t>
      </w:r>
      <w:r w:rsidRPr="004731A1">
        <w:t xml:space="preserve">Approaches to locally led development need to be implemented in a way that continues to meet obligations to safeguard against </w:t>
      </w:r>
      <w:r>
        <w:t xml:space="preserve">child exploitation, abuse and </w:t>
      </w:r>
      <w:r w:rsidRPr="004731A1">
        <w:t>harm</w:t>
      </w:r>
      <w:r>
        <w:t xml:space="preserve"> and sexual exploitation, abuse and harassment of adults. </w:t>
      </w:r>
    </w:p>
    <w:p w14:paraId="34707A42" w14:textId="77777777" w:rsidR="008115EB" w:rsidRDefault="008115EB" w:rsidP="008115EB">
      <w:pPr>
        <w:spacing w:line="276" w:lineRule="auto"/>
        <w:rPr>
          <w:rFonts w:cs="Calibri"/>
          <w:szCs w:val="22"/>
        </w:rPr>
      </w:pPr>
    </w:p>
    <w:p w14:paraId="15E036B1" w14:textId="6C6CB48D" w:rsidR="008115EB" w:rsidRDefault="008115EB" w:rsidP="008115EB">
      <w:pPr>
        <w:spacing w:line="276" w:lineRule="auto"/>
        <w:rPr>
          <w:rFonts w:cs="Calibri"/>
          <w:szCs w:val="22"/>
        </w:rPr>
      </w:pPr>
      <w:r w:rsidRPr="0092095C">
        <w:rPr>
          <w:rFonts w:cs="Calibri"/>
          <w:szCs w:val="22"/>
        </w:rPr>
        <w:t>DFAT is committed to working with a diverse range of partners</w:t>
      </w:r>
      <w:r>
        <w:rPr>
          <w:rFonts w:cs="Calibri"/>
          <w:szCs w:val="22"/>
        </w:rPr>
        <w:t xml:space="preserve">. This </w:t>
      </w:r>
      <w:r w:rsidRPr="0092095C">
        <w:rPr>
          <w:rFonts w:cs="Calibri"/>
          <w:szCs w:val="22"/>
        </w:rPr>
        <w:t>includ</w:t>
      </w:r>
      <w:r>
        <w:rPr>
          <w:rFonts w:cs="Calibri"/>
          <w:szCs w:val="22"/>
        </w:rPr>
        <w:t>es</w:t>
      </w:r>
      <w:r w:rsidRPr="0092095C">
        <w:rPr>
          <w:rFonts w:cs="Calibri"/>
          <w:szCs w:val="22"/>
        </w:rPr>
        <w:t xml:space="preserve"> </w:t>
      </w:r>
      <w:r>
        <w:rPr>
          <w:rFonts w:cs="Calibri"/>
          <w:szCs w:val="22"/>
        </w:rPr>
        <w:t xml:space="preserve">suppliers less familiar with policy obligations and </w:t>
      </w:r>
      <w:r w:rsidRPr="0092095C">
        <w:rPr>
          <w:rFonts w:cs="Calibri"/>
          <w:szCs w:val="22"/>
        </w:rPr>
        <w:t xml:space="preserve">small, local, or community-based </w:t>
      </w:r>
      <w:proofErr w:type="spellStart"/>
      <w:r w:rsidRPr="0092095C">
        <w:rPr>
          <w:rFonts w:cs="Calibri"/>
          <w:szCs w:val="22"/>
        </w:rPr>
        <w:t>organisations</w:t>
      </w:r>
      <w:proofErr w:type="spellEnd"/>
      <w:r w:rsidRPr="0092095C">
        <w:rPr>
          <w:rFonts w:cs="Calibri"/>
          <w:szCs w:val="22"/>
        </w:rPr>
        <w:t>, many of whom bring deep contextual knowledge, trusted relationships, and strong delivery capacity.</w:t>
      </w:r>
      <w:r>
        <w:rPr>
          <w:rFonts w:cs="Calibri"/>
          <w:szCs w:val="22"/>
        </w:rPr>
        <w:t xml:space="preserve"> </w:t>
      </w:r>
    </w:p>
    <w:p w14:paraId="697DFE11" w14:textId="77777777" w:rsidR="002C3364" w:rsidRDefault="002C3364" w:rsidP="002C3364">
      <w:pPr>
        <w:spacing w:line="276" w:lineRule="auto"/>
      </w:pPr>
    </w:p>
    <w:p w14:paraId="2188BEAD" w14:textId="77777777" w:rsidR="002C3364" w:rsidRDefault="002C3364" w:rsidP="002C3364">
      <w:pPr>
        <w:spacing w:line="276" w:lineRule="auto"/>
      </w:pPr>
      <w:r>
        <w:t>S</w:t>
      </w:r>
      <w:r w:rsidRPr="004731A1">
        <w:t xml:space="preserve">hifting more ownership, decision making authority and implementation responsibilities to local partners may expose </w:t>
      </w:r>
      <w:r>
        <w:t>DFAT</w:t>
      </w:r>
      <w:r w:rsidRPr="004731A1">
        <w:t xml:space="preserve"> to different implementation risks than experienced with other partners</w:t>
      </w:r>
      <w:r>
        <w:t xml:space="preserve">.   It is important to allocate </w:t>
      </w:r>
      <w:r w:rsidRPr="004731A1">
        <w:t>resources to effectively manage these risks, including where necessary working with local partners to strengthen their capability to implement and meet policy requirements.</w:t>
      </w:r>
    </w:p>
    <w:p w14:paraId="1607A6ED" w14:textId="77777777" w:rsidR="002C3364" w:rsidRDefault="002C3364" w:rsidP="002C3364">
      <w:pPr>
        <w:spacing w:line="276" w:lineRule="auto"/>
      </w:pPr>
    </w:p>
    <w:p w14:paraId="3E9B8ECA" w14:textId="4564FC86" w:rsidR="002C3364" w:rsidRDefault="002C3364" w:rsidP="002C3364">
      <w:pPr>
        <w:spacing w:line="276" w:lineRule="auto"/>
      </w:pPr>
      <w:r>
        <w:t xml:space="preserve">For further guidance on locally led development, please refer to the </w:t>
      </w:r>
      <w:hyperlink r:id="rId15" w:history="1">
        <w:r>
          <w:rPr>
            <w:rStyle w:val="Hyperlink"/>
            <w:rFonts w:cstheme="minorBidi"/>
          </w:rPr>
          <w:t>DFAT Guidance Note: Locally Led Development</w:t>
        </w:r>
      </w:hyperlink>
      <w:r w:rsidR="009B37CC">
        <w:t>,</w:t>
      </w:r>
      <w:r w:rsidR="007B36ED">
        <w:t xml:space="preserve"> in particular </w:t>
      </w:r>
      <w:r w:rsidR="009B37CC">
        <w:t>Annex D: Managing Risks and Safeguards</w:t>
      </w:r>
      <w:r>
        <w:t>.</w:t>
      </w:r>
    </w:p>
    <w:p w14:paraId="4ADA928B" w14:textId="77777777" w:rsidR="0042647C" w:rsidRPr="004731A1" w:rsidRDefault="0042647C" w:rsidP="002C3364">
      <w:pPr>
        <w:spacing w:line="276" w:lineRule="auto"/>
      </w:pPr>
    </w:p>
    <w:p w14:paraId="40B29481" w14:textId="01F09E90" w:rsidR="001A1396" w:rsidRDefault="009B37CC">
      <w:pPr>
        <w:spacing w:line="276" w:lineRule="auto"/>
        <w:rPr>
          <w:rFonts w:cs="Calibri"/>
          <w:szCs w:val="22"/>
        </w:rPr>
      </w:pPr>
      <w:r w:rsidRPr="009B37CC">
        <w:rPr>
          <w:rFonts w:cs="Calibri"/>
          <w:b/>
          <w:bCs/>
          <w:sz w:val="24"/>
        </w:rPr>
        <w:t>A graduated approach to compliance</w:t>
      </w:r>
    </w:p>
    <w:p w14:paraId="6C4CD840" w14:textId="29F73092" w:rsidR="00CB60B9" w:rsidRPr="0092095C" w:rsidRDefault="00CB60B9" w:rsidP="00B44F58">
      <w:pPr>
        <w:spacing w:line="276" w:lineRule="auto"/>
        <w:rPr>
          <w:rFonts w:cs="Calibri"/>
          <w:szCs w:val="22"/>
        </w:rPr>
      </w:pPr>
      <w:r w:rsidRPr="0092095C">
        <w:rPr>
          <w:rFonts w:cs="Calibri"/>
          <w:szCs w:val="22"/>
        </w:rPr>
        <w:t xml:space="preserve">DFAT </w:t>
      </w:r>
      <w:proofErr w:type="spellStart"/>
      <w:r w:rsidRPr="0092095C">
        <w:rPr>
          <w:rFonts w:cs="Calibri"/>
          <w:szCs w:val="22"/>
        </w:rPr>
        <w:t>recognises</w:t>
      </w:r>
      <w:proofErr w:type="spellEnd"/>
      <w:r w:rsidRPr="0092095C">
        <w:rPr>
          <w:rFonts w:cs="Calibri"/>
          <w:szCs w:val="22"/>
        </w:rPr>
        <w:t xml:space="preserve"> that </w:t>
      </w:r>
      <w:r>
        <w:rPr>
          <w:rFonts w:cs="Calibri"/>
          <w:szCs w:val="22"/>
        </w:rPr>
        <w:t xml:space="preserve">such </w:t>
      </w:r>
      <w:proofErr w:type="spellStart"/>
      <w:r w:rsidRPr="0092095C">
        <w:rPr>
          <w:rFonts w:cs="Calibri"/>
          <w:szCs w:val="22"/>
        </w:rPr>
        <w:t>organisations</w:t>
      </w:r>
      <w:proofErr w:type="spellEnd"/>
      <w:r w:rsidRPr="0092095C">
        <w:rPr>
          <w:rFonts w:cs="Calibri"/>
          <w:szCs w:val="22"/>
        </w:rPr>
        <w:t xml:space="preserve"> may need time and support to achieve full implementation of the </w:t>
      </w:r>
      <w:r w:rsidR="001A1396">
        <w:rPr>
          <w:rFonts w:cs="Calibri"/>
          <w:szCs w:val="22"/>
        </w:rPr>
        <w:t>Comprehensive Standards</w:t>
      </w:r>
      <w:r>
        <w:rPr>
          <w:rFonts w:cs="Calibri"/>
          <w:szCs w:val="22"/>
        </w:rPr>
        <w:t xml:space="preserve"> if required</w:t>
      </w:r>
      <w:r w:rsidRPr="0092095C">
        <w:rPr>
          <w:rFonts w:cs="Calibri"/>
          <w:szCs w:val="22"/>
        </w:rPr>
        <w:t xml:space="preserve">. In these cases, a </w:t>
      </w:r>
      <w:r w:rsidRPr="0092095C">
        <w:rPr>
          <w:rFonts w:cs="Calibri"/>
          <w:bCs/>
          <w:szCs w:val="22"/>
        </w:rPr>
        <w:t>graduated and supportive approach</w:t>
      </w:r>
      <w:r w:rsidRPr="0092095C">
        <w:rPr>
          <w:rFonts w:cs="Calibri"/>
          <w:szCs w:val="22"/>
        </w:rPr>
        <w:t xml:space="preserve"> is encouraged.</w:t>
      </w:r>
    </w:p>
    <w:p w14:paraId="5B111209" w14:textId="77777777" w:rsidR="00CB60B9" w:rsidRPr="0092095C" w:rsidRDefault="00CB60B9" w:rsidP="00B44F58">
      <w:pPr>
        <w:spacing w:line="276" w:lineRule="auto"/>
        <w:rPr>
          <w:rFonts w:cs="Calibri"/>
          <w:szCs w:val="22"/>
        </w:rPr>
      </w:pPr>
    </w:p>
    <w:p w14:paraId="38EDD264" w14:textId="7296129C" w:rsidR="00CB60B9" w:rsidRPr="0092095C" w:rsidRDefault="00CB60B9" w:rsidP="00B44F58">
      <w:pPr>
        <w:spacing w:line="276" w:lineRule="auto"/>
        <w:rPr>
          <w:rFonts w:cs="Calibri"/>
          <w:szCs w:val="22"/>
        </w:rPr>
      </w:pPr>
      <w:r>
        <w:rPr>
          <w:rFonts w:cs="Calibri"/>
          <w:szCs w:val="22"/>
        </w:rPr>
        <w:t>This approach means DFAT agree</w:t>
      </w:r>
      <w:r w:rsidR="000D661B">
        <w:rPr>
          <w:rFonts w:cs="Calibri"/>
          <w:szCs w:val="22"/>
        </w:rPr>
        <w:t>s</w:t>
      </w:r>
      <w:r>
        <w:rPr>
          <w:rFonts w:cs="Calibri"/>
          <w:szCs w:val="22"/>
        </w:rPr>
        <w:t xml:space="preserve"> that partners will</w:t>
      </w:r>
      <w:r w:rsidRPr="0092095C">
        <w:rPr>
          <w:rFonts w:cs="Calibri"/>
          <w:szCs w:val="22"/>
        </w:rPr>
        <w:t>:</w:t>
      </w:r>
    </w:p>
    <w:p w14:paraId="16AD081E" w14:textId="0B0F1048" w:rsidR="00CB60B9" w:rsidRPr="0092095C" w:rsidRDefault="001A1396" w:rsidP="00B44F58">
      <w:pPr>
        <w:numPr>
          <w:ilvl w:val="0"/>
          <w:numId w:val="1"/>
        </w:numPr>
        <w:spacing w:line="276" w:lineRule="auto"/>
        <w:rPr>
          <w:rFonts w:cs="Calibri"/>
          <w:szCs w:val="22"/>
        </w:rPr>
      </w:pPr>
      <w:r w:rsidRPr="0092095C">
        <w:rPr>
          <w:rFonts w:cs="Calibri"/>
          <w:szCs w:val="22"/>
        </w:rPr>
        <w:t xml:space="preserve">fully implement the </w:t>
      </w:r>
      <w:r>
        <w:rPr>
          <w:rFonts w:cs="Calibri"/>
          <w:szCs w:val="22"/>
        </w:rPr>
        <w:t>Essential Standards</w:t>
      </w:r>
      <w:r w:rsidRPr="0092095C">
        <w:rPr>
          <w:rFonts w:cs="Calibri"/>
          <w:szCs w:val="22"/>
        </w:rPr>
        <w:t xml:space="preserve"> to address immediate </w:t>
      </w:r>
      <w:r>
        <w:rPr>
          <w:rFonts w:cs="Calibri"/>
          <w:szCs w:val="22"/>
        </w:rPr>
        <w:t xml:space="preserve">safeguarding </w:t>
      </w:r>
      <w:r w:rsidRPr="0092095C">
        <w:rPr>
          <w:rFonts w:cs="Calibri"/>
          <w:szCs w:val="22"/>
        </w:rPr>
        <w:t>risks</w:t>
      </w:r>
    </w:p>
    <w:p w14:paraId="071D2CCF" w14:textId="6EC22035" w:rsidR="00CB60B9" w:rsidRPr="0092095C" w:rsidRDefault="001A1396" w:rsidP="00B44F58">
      <w:pPr>
        <w:numPr>
          <w:ilvl w:val="0"/>
          <w:numId w:val="1"/>
        </w:numPr>
        <w:spacing w:line="276" w:lineRule="auto"/>
        <w:rPr>
          <w:rFonts w:cs="Calibri"/>
          <w:szCs w:val="22"/>
        </w:rPr>
      </w:pPr>
      <w:r w:rsidRPr="0092095C">
        <w:rPr>
          <w:rFonts w:cs="Calibri"/>
          <w:szCs w:val="22"/>
        </w:rPr>
        <w:t xml:space="preserve">document an action plan outlining specific steps and clear timeframes to achieve compliance with </w:t>
      </w:r>
      <w:r>
        <w:rPr>
          <w:rFonts w:cs="Calibri"/>
          <w:szCs w:val="22"/>
        </w:rPr>
        <w:t>Comprehensive Standards</w:t>
      </w:r>
    </w:p>
    <w:p w14:paraId="054CC6BD" w14:textId="2648C195" w:rsidR="00CB60B9" w:rsidRPr="0092095C" w:rsidRDefault="001A1396" w:rsidP="00B44F58">
      <w:pPr>
        <w:numPr>
          <w:ilvl w:val="0"/>
          <w:numId w:val="1"/>
        </w:numPr>
        <w:spacing w:line="276" w:lineRule="auto"/>
        <w:rPr>
          <w:rFonts w:cs="Calibri"/>
          <w:szCs w:val="22"/>
        </w:rPr>
      </w:pPr>
      <w:r w:rsidRPr="0092095C">
        <w:rPr>
          <w:rFonts w:cs="Calibri"/>
          <w:szCs w:val="22"/>
        </w:rPr>
        <w:t xml:space="preserve">seek technical support and mentoring as needed </w:t>
      </w:r>
    </w:p>
    <w:p w14:paraId="6D70E359" w14:textId="3C35BBC0" w:rsidR="00CB60B9" w:rsidRPr="0092095C" w:rsidRDefault="001A1396" w:rsidP="00B44F58">
      <w:pPr>
        <w:numPr>
          <w:ilvl w:val="0"/>
          <w:numId w:val="1"/>
        </w:numPr>
        <w:spacing w:line="276" w:lineRule="auto"/>
        <w:rPr>
          <w:rFonts w:cs="Calibri"/>
          <w:szCs w:val="22"/>
        </w:rPr>
      </w:pPr>
      <w:r w:rsidRPr="0092095C">
        <w:rPr>
          <w:rFonts w:cs="Calibri"/>
          <w:szCs w:val="22"/>
        </w:rPr>
        <w:t xml:space="preserve">implement and monitor progress against the action plan to ensure full implementation of the </w:t>
      </w:r>
      <w:r w:rsidR="00B44F58">
        <w:rPr>
          <w:rFonts w:cs="Calibri"/>
          <w:szCs w:val="22"/>
        </w:rPr>
        <w:t>C</w:t>
      </w:r>
      <w:r w:rsidRPr="0092095C">
        <w:rPr>
          <w:rFonts w:cs="Calibri"/>
          <w:szCs w:val="22"/>
        </w:rPr>
        <w:t xml:space="preserve">omprehensive </w:t>
      </w:r>
      <w:r w:rsidR="00B44F58">
        <w:rPr>
          <w:rFonts w:cs="Calibri"/>
          <w:szCs w:val="22"/>
        </w:rPr>
        <w:t>S</w:t>
      </w:r>
      <w:r w:rsidR="00CB60B9" w:rsidRPr="0092095C">
        <w:rPr>
          <w:rFonts w:cs="Calibri"/>
          <w:szCs w:val="22"/>
        </w:rPr>
        <w:t>tandards with</w:t>
      </w:r>
      <w:r w:rsidR="00CB60B9">
        <w:rPr>
          <w:rFonts w:cs="Calibri"/>
          <w:szCs w:val="22"/>
        </w:rPr>
        <w:t xml:space="preserve">in a ‘reasonable’ </w:t>
      </w:r>
      <w:r w:rsidR="00CB60B9" w:rsidRPr="0092095C">
        <w:rPr>
          <w:rFonts w:cs="Calibri"/>
          <w:szCs w:val="22"/>
        </w:rPr>
        <w:t>time frame.</w:t>
      </w:r>
    </w:p>
    <w:p w14:paraId="1ECED15C" w14:textId="77777777" w:rsidR="00CB60B9" w:rsidRPr="0092095C" w:rsidRDefault="00CB60B9" w:rsidP="00B44F58">
      <w:pPr>
        <w:spacing w:line="276" w:lineRule="auto"/>
        <w:rPr>
          <w:rFonts w:cs="Calibri"/>
          <w:szCs w:val="22"/>
        </w:rPr>
      </w:pPr>
    </w:p>
    <w:p w14:paraId="7F426BFE" w14:textId="61BB9595" w:rsidR="00CB60B9" w:rsidRPr="0092095C" w:rsidRDefault="00CB60B9" w:rsidP="00C944FC">
      <w:pPr>
        <w:spacing w:line="276" w:lineRule="auto"/>
        <w:rPr>
          <w:rFonts w:cs="Calibri"/>
          <w:szCs w:val="22"/>
        </w:rPr>
      </w:pPr>
      <w:r w:rsidRPr="0092095C">
        <w:rPr>
          <w:rFonts w:cs="Calibri"/>
          <w:szCs w:val="22"/>
        </w:rPr>
        <w:t xml:space="preserve">The ‘reasonable’ time frame should be determined by the DFAT officer and DFAT partner based on an assessment by the DFAT partner of the </w:t>
      </w:r>
      <w:r>
        <w:rPr>
          <w:rFonts w:cs="Calibri"/>
          <w:szCs w:val="22"/>
        </w:rPr>
        <w:t xml:space="preserve">partner or </w:t>
      </w:r>
      <w:r w:rsidRPr="0092095C">
        <w:rPr>
          <w:rFonts w:cs="Calibri"/>
          <w:szCs w:val="22"/>
        </w:rPr>
        <w:t>downstream partner capacity, risk and context. ‘Reasonable’ could be anywhere between</w:t>
      </w:r>
      <w:r w:rsidR="00D1396F">
        <w:rPr>
          <w:rFonts w:cs="Calibri"/>
          <w:szCs w:val="22"/>
        </w:rPr>
        <w:t xml:space="preserve"> 6 and 18 months.</w:t>
      </w:r>
    </w:p>
    <w:p w14:paraId="3235EA9B" w14:textId="77777777" w:rsidR="00CB60B9" w:rsidRPr="0092095C" w:rsidRDefault="00CB60B9" w:rsidP="00C944FC">
      <w:pPr>
        <w:spacing w:line="276" w:lineRule="auto"/>
        <w:rPr>
          <w:rFonts w:cs="Calibri"/>
          <w:szCs w:val="22"/>
        </w:rPr>
      </w:pPr>
    </w:p>
    <w:p w14:paraId="5976158C" w14:textId="000B6CE5" w:rsidR="00CB60B9" w:rsidRPr="0092095C" w:rsidRDefault="00CB60B9" w:rsidP="00C944FC">
      <w:pPr>
        <w:spacing w:line="276" w:lineRule="auto"/>
        <w:rPr>
          <w:rFonts w:cs="Calibri"/>
          <w:szCs w:val="22"/>
        </w:rPr>
      </w:pPr>
      <w:r w:rsidRPr="0092095C">
        <w:rPr>
          <w:rFonts w:cs="Calibri"/>
          <w:szCs w:val="22"/>
        </w:rPr>
        <w:t xml:space="preserve">Where these </w:t>
      </w:r>
      <w:proofErr w:type="spellStart"/>
      <w:r w:rsidRPr="0092095C">
        <w:rPr>
          <w:rFonts w:cs="Calibri"/>
          <w:szCs w:val="22"/>
        </w:rPr>
        <w:t>organisations</w:t>
      </w:r>
      <w:proofErr w:type="spellEnd"/>
      <w:r w:rsidRPr="0092095C">
        <w:rPr>
          <w:rFonts w:cs="Calibri"/>
          <w:szCs w:val="22"/>
        </w:rPr>
        <w:t xml:space="preserve"> are downstream partners of DFAT partners, the DFAT partner is responsible for ensuring action plans are realistic, risk-sensitive and implemented within a reasonable time frame. DFAT partners are also responsible for monitoring progress and providing technical assistance and capacity-building where needed.</w:t>
      </w:r>
    </w:p>
    <w:p w14:paraId="22258283" w14:textId="77777777" w:rsidR="00CB60B9" w:rsidRPr="0092095C" w:rsidRDefault="00CB60B9" w:rsidP="00C944FC">
      <w:pPr>
        <w:spacing w:line="276" w:lineRule="auto"/>
        <w:rPr>
          <w:rFonts w:cs="Calibri"/>
        </w:rPr>
      </w:pPr>
    </w:p>
    <w:p w14:paraId="794DF818" w14:textId="77777777" w:rsidR="00B8343B" w:rsidRDefault="00B8343B">
      <w:pPr>
        <w:rPr>
          <w:rFonts w:cs="Calibri"/>
          <w:szCs w:val="22"/>
        </w:rPr>
      </w:pPr>
      <w:r>
        <w:rPr>
          <w:rFonts w:cs="Calibri"/>
          <w:szCs w:val="22"/>
        </w:rPr>
        <w:br w:type="page"/>
      </w:r>
    </w:p>
    <w:p w14:paraId="140CAF96" w14:textId="22F05733" w:rsidR="00CB60B9" w:rsidRDefault="00CB60B9" w:rsidP="00C944FC">
      <w:pPr>
        <w:spacing w:line="276" w:lineRule="auto"/>
        <w:rPr>
          <w:rFonts w:cs="Calibri"/>
          <w:szCs w:val="22"/>
        </w:rPr>
      </w:pPr>
      <w:r w:rsidRPr="0092095C">
        <w:rPr>
          <w:rFonts w:cs="Calibri"/>
          <w:szCs w:val="22"/>
        </w:rPr>
        <w:lastRenderedPageBreak/>
        <w:t>A simple Action Plan could use the following template or equivalent:</w:t>
      </w:r>
    </w:p>
    <w:p w14:paraId="45B8D8B8" w14:textId="77777777" w:rsidR="00CB60B9" w:rsidRPr="0092095C" w:rsidRDefault="00CB60B9" w:rsidP="00C944FC">
      <w:pPr>
        <w:spacing w:line="276" w:lineRule="auto"/>
        <w:rPr>
          <w:rFonts w:cs="Calibri"/>
          <w:szCs w:val="22"/>
        </w:rPr>
      </w:pPr>
    </w:p>
    <w:tbl>
      <w:tblPr>
        <w:tblStyle w:val="TableGrid"/>
        <w:tblW w:w="9634" w:type="dxa"/>
        <w:tblLook w:val="04A0" w:firstRow="1" w:lastRow="0" w:firstColumn="1" w:lastColumn="0" w:noHBand="0" w:noVBand="1"/>
      </w:tblPr>
      <w:tblGrid>
        <w:gridCol w:w="2263"/>
        <w:gridCol w:w="2693"/>
        <w:gridCol w:w="2694"/>
        <w:gridCol w:w="1984"/>
      </w:tblGrid>
      <w:tr w:rsidR="00CB60B9" w:rsidRPr="00794988" w14:paraId="5E4D93F0" w14:textId="77777777" w:rsidTr="00256C1D">
        <w:trPr>
          <w:tblHeader/>
        </w:trPr>
        <w:tc>
          <w:tcPr>
            <w:tcW w:w="2263" w:type="dxa"/>
            <w:shd w:val="clear" w:color="auto" w:fill="DAE9F7" w:themeFill="text2" w:themeFillTint="1A"/>
          </w:tcPr>
          <w:p w14:paraId="5F5EF2C5" w14:textId="5A70F495" w:rsidR="00CB60B9" w:rsidRPr="00794988" w:rsidRDefault="00CB60B9" w:rsidP="00C944FC">
            <w:pPr>
              <w:spacing w:line="276" w:lineRule="auto"/>
              <w:rPr>
                <w:rFonts w:cs="Calibri"/>
                <w:b/>
                <w:szCs w:val="22"/>
              </w:rPr>
            </w:pPr>
            <w:r w:rsidRPr="00794988">
              <w:rPr>
                <w:rFonts w:cs="Calibri"/>
                <w:b/>
                <w:szCs w:val="22"/>
              </w:rPr>
              <w:t xml:space="preserve">DFAT </w:t>
            </w:r>
            <w:r w:rsidR="000173AA">
              <w:rPr>
                <w:rFonts w:cs="Calibri"/>
                <w:b/>
                <w:szCs w:val="22"/>
              </w:rPr>
              <w:t>Child Protection and PSEAH</w:t>
            </w:r>
            <w:r w:rsidR="000173AA" w:rsidRPr="00794988">
              <w:rPr>
                <w:rFonts w:cs="Calibri"/>
                <w:b/>
                <w:szCs w:val="22"/>
              </w:rPr>
              <w:t xml:space="preserve"> </w:t>
            </w:r>
            <w:r w:rsidRPr="00794988">
              <w:rPr>
                <w:rFonts w:cs="Calibri"/>
                <w:b/>
                <w:szCs w:val="22"/>
              </w:rPr>
              <w:t>Standard</w:t>
            </w:r>
          </w:p>
        </w:tc>
        <w:tc>
          <w:tcPr>
            <w:tcW w:w="2693" w:type="dxa"/>
            <w:shd w:val="clear" w:color="auto" w:fill="DAE9F7" w:themeFill="text2" w:themeFillTint="1A"/>
          </w:tcPr>
          <w:p w14:paraId="589446EE" w14:textId="77777777" w:rsidR="00CB60B9" w:rsidRPr="00794988" w:rsidRDefault="00CB60B9" w:rsidP="00C944FC">
            <w:pPr>
              <w:spacing w:line="276" w:lineRule="auto"/>
              <w:rPr>
                <w:rFonts w:cs="Calibri"/>
                <w:b/>
                <w:szCs w:val="22"/>
              </w:rPr>
            </w:pPr>
            <w:r>
              <w:rPr>
                <w:rFonts w:cs="Calibri"/>
                <w:b/>
                <w:szCs w:val="22"/>
              </w:rPr>
              <w:t>D</w:t>
            </w:r>
            <w:r w:rsidRPr="00794988">
              <w:rPr>
                <w:rFonts w:cs="Calibri"/>
                <w:b/>
                <w:szCs w:val="22"/>
              </w:rPr>
              <w:t xml:space="preserve">escribe the Essential Standard </w:t>
            </w:r>
            <w:r>
              <w:rPr>
                <w:rFonts w:cs="Calibri"/>
                <w:b/>
                <w:szCs w:val="22"/>
              </w:rPr>
              <w:t xml:space="preserve">practices </w:t>
            </w:r>
            <w:r w:rsidRPr="00794988">
              <w:rPr>
                <w:rFonts w:cs="Calibri"/>
                <w:b/>
                <w:szCs w:val="22"/>
              </w:rPr>
              <w:t>already in place</w:t>
            </w:r>
          </w:p>
        </w:tc>
        <w:tc>
          <w:tcPr>
            <w:tcW w:w="2694" w:type="dxa"/>
            <w:shd w:val="clear" w:color="auto" w:fill="DAE9F7" w:themeFill="text2" w:themeFillTint="1A"/>
          </w:tcPr>
          <w:p w14:paraId="4B7210B8" w14:textId="77777777" w:rsidR="00CB60B9" w:rsidRPr="00794988" w:rsidRDefault="00CB60B9" w:rsidP="00C944FC">
            <w:pPr>
              <w:spacing w:line="276" w:lineRule="auto"/>
              <w:rPr>
                <w:rFonts w:cs="Calibri"/>
                <w:b/>
                <w:szCs w:val="22"/>
              </w:rPr>
            </w:pPr>
            <w:r>
              <w:rPr>
                <w:rFonts w:cs="Calibri"/>
                <w:b/>
                <w:szCs w:val="22"/>
              </w:rPr>
              <w:t>D</w:t>
            </w:r>
            <w:r w:rsidRPr="00794988">
              <w:rPr>
                <w:rFonts w:cs="Calibri"/>
                <w:b/>
                <w:szCs w:val="22"/>
              </w:rPr>
              <w:t>escribe</w:t>
            </w:r>
            <w:r>
              <w:rPr>
                <w:rFonts w:cs="Calibri"/>
                <w:b/>
                <w:szCs w:val="22"/>
              </w:rPr>
              <w:t xml:space="preserve"> the </w:t>
            </w:r>
            <w:r w:rsidRPr="00794988">
              <w:rPr>
                <w:rFonts w:cs="Calibri"/>
                <w:b/>
                <w:szCs w:val="22"/>
              </w:rPr>
              <w:t xml:space="preserve">planned Comprehensive Standard </w:t>
            </w:r>
            <w:r>
              <w:rPr>
                <w:rFonts w:cs="Calibri"/>
                <w:b/>
                <w:szCs w:val="22"/>
              </w:rPr>
              <w:t>practices to be developed or implemented</w:t>
            </w:r>
          </w:p>
        </w:tc>
        <w:tc>
          <w:tcPr>
            <w:tcW w:w="1984" w:type="dxa"/>
            <w:shd w:val="clear" w:color="auto" w:fill="DAE9F7" w:themeFill="text2" w:themeFillTint="1A"/>
          </w:tcPr>
          <w:p w14:paraId="71F85123" w14:textId="77777777" w:rsidR="00CB60B9" w:rsidRPr="00794988" w:rsidRDefault="00CB60B9" w:rsidP="00C944FC">
            <w:pPr>
              <w:spacing w:line="276" w:lineRule="auto"/>
              <w:rPr>
                <w:rFonts w:cs="Calibri"/>
                <w:b/>
                <w:szCs w:val="22"/>
              </w:rPr>
            </w:pPr>
            <w:r w:rsidRPr="00794988">
              <w:rPr>
                <w:rFonts w:cs="Calibri"/>
                <w:b/>
                <w:szCs w:val="22"/>
              </w:rPr>
              <w:t>Planned date of completion of Comprehensive Standard</w:t>
            </w:r>
            <w:r>
              <w:rPr>
                <w:rFonts w:cs="Calibri"/>
                <w:b/>
                <w:szCs w:val="22"/>
              </w:rPr>
              <w:t xml:space="preserve"> </w:t>
            </w:r>
            <w:r w:rsidRPr="00794988">
              <w:rPr>
                <w:rFonts w:cs="Calibri"/>
                <w:b/>
                <w:szCs w:val="22"/>
              </w:rPr>
              <w:t xml:space="preserve"> </w:t>
            </w:r>
          </w:p>
        </w:tc>
      </w:tr>
      <w:tr w:rsidR="00CB60B9" w:rsidRPr="0092095C" w14:paraId="410BE6DF" w14:textId="77777777" w:rsidTr="007D35AA">
        <w:tc>
          <w:tcPr>
            <w:tcW w:w="2263" w:type="dxa"/>
          </w:tcPr>
          <w:p w14:paraId="61315180" w14:textId="77777777" w:rsidR="00CB60B9" w:rsidRPr="00794988" w:rsidRDefault="00CB60B9" w:rsidP="00C944FC">
            <w:pPr>
              <w:pStyle w:val="ListParagraph"/>
              <w:numPr>
                <w:ilvl w:val="0"/>
                <w:numId w:val="9"/>
              </w:numPr>
              <w:spacing w:line="276" w:lineRule="auto"/>
              <w:rPr>
                <w:rFonts w:cs="Calibri"/>
                <w:b/>
                <w:szCs w:val="22"/>
              </w:rPr>
            </w:pPr>
            <w:r w:rsidRPr="00794988">
              <w:rPr>
                <w:rFonts w:cs="Calibri"/>
                <w:b/>
                <w:szCs w:val="22"/>
              </w:rPr>
              <w:t>Policy</w:t>
            </w:r>
            <w:r>
              <w:rPr>
                <w:rFonts w:cs="Calibri"/>
                <w:b/>
                <w:szCs w:val="22"/>
              </w:rPr>
              <w:t>,</w:t>
            </w:r>
            <w:r w:rsidRPr="00794988">
              <w:rPr>
                <w:rFonts w:cs="Calibri"/>
                <w:b/>
                <w:szCs w:val="22"/>
              </w:rPr>
              <w:t xml:space="preserve"> Procedures, </w:t>
            </w:r>
            <w:r>
              <w:rPr>
                <w:rFonts w:cs="Calibri"/>
                <w:b/>
                <w:szCs w:val="22"/>
              </w:rPr>
              <w:t>and</w:t>
            </w:r>
            <w:r w:rsidRPr="00794988">
              <w:rPr>
                <w:rFonts w:cs="Calibri"/>
                <w:b/>
                <w:szCs w:val="22"/>
              </w:rPr>
              <w:t xml:space="preserve"> Code of Conduct</w:t>
            </w:r>
          </w:p>
        </w:tc>
        <w:tc>
          <w:tcPr>
            <w:tcW w:w="2693" w:type="dxa"/>
          </w:tcPr>
          <w:p w14:paraId="3C108A3F" w14:textId="299E8B4C" w:rsidR="00CB60B9" w:rsidRPr="00190730" w:rsidRDefault="00190730" w:rsidP="00C944FC">
            <w:pPr>
              <w:spacing w:line="276" w:lineRule="auto"/>
              <w:rPr>
                <w:rFonts w:cs="Calibri"/>
                <w:i/>
                <w:iCs/>
                <w:szCs w:val="22"/>
              </w:rPr>
            </w:pPr>
            <w:r w:rsidRPr="00190730">
              <w:rPr>
                <w:rFonts w:cs="Calibri"/>
                <w:i/>
                <w:iCs/>
                <w:szCs w:val="22"/>
              </w:rPr>
              <w:t>Enter text</w:t>
            </w:r>
          </w:p>
        </w:tc>
        <w:tc>
          <w:tcPr>
            <w:tcW w:w="2694" w:type="dxa"/>
          </w:tcPr>
          <w:p w14:paraId="61945832" w14:textId="7AFD5A7B" w:rsidR="00CB60B9" w:rsidRPr="00190730" w:rsidRDefault="00190730" w:rsidP="00C944FC">
            <w:pPr>
              <w:spacing w:line="276" w:lineRule="auto"/>
              <w:rPr>
                <w:rFonts w:cs="Calibri"/>
                <w:i/>
                <w:iCs/>
                <w:szCs w:val="22"/>
              </w:rPr>
            </w:pPr>
            <w:r w:rsidRPr="00190730">
              <w:rPr>
                <w:rFonts w:cs="Calibri"/>
                <w:i/>
                <w:iCs/>
                <w:szCs w:val="22"/>
              </w:rPr>
              <w:t>Enter text</w:t>
            </w:r>
          </w:p>
        </w:tc>
        <w:tc>
          <w:tcPr>
            <w:tcW w:w="1984" w:type="dxa"/>
          </w:tcPr>
          <w:p w14:paraId="130850AE" w14:textId="64851B0A" w:rsidR="00CB60B9" w:rsidRPr="00190730" w:rsidRDefault="00190730" w:rsidP="00C944FC">
            <w:pPr>
              <w:spacing w:line="276" w:lineRule="auto"/>
              <w:rPr>
                <w:rFonts w:cs="Calibri"/>
                <w:i/>
                <w:iCs/>
                <w:szCs w:val="22"/>
              </w:rPr>
            </w:pPr>
            <w:r w:rsidRPr="00190730">
              <w:rPr>
                <w:rFonts w:cs="Calibri"/>
                <w:i/>
                <w:iCs/>
                <w:szCs w:val="22"/>
              </w:rPr>
              <w:t>Enter text</w:t>
            </w:r>
          </w:p>
        </w:tc>
      </w:tr>
      <w:tr w:rsidR="00CB60B9" w:rsidRPr="0092095C" w14:paraId="7A9B35F1" w14:textId="77777777" w:rsidTr="007D35AA">
        <w:tc>
          <w:tcPr>
            <w:tcW w:w="2263" w:type="dxa"/>
          </w:tcPr>
          <w:p w14:paraId="00A4D3AE" w14:textId="77777777" w:rsidR="00CB60B9" w:rsidRPr="00794988" w:rsidRDefault="00CB60B9" w:rsidP="00C944FC">
            <w:pPr>
              <w:pStyle w:val="ListParagraph"/>
              <w:numPr>
                <w:ilvl w:val="0"/>
                <w:numId w:val="9"/>
              </w:numPr>
              <w:spacing w:line="276" w:lineRule="auto"/>
              <w:rPr>
                <w:rFonts w:cs="Calibri"/>
                <w:b/>
                <w:szCs w:val="22"/>
              </w:rPr>
            </w:pPr>
            <w:r w:rsidRPr="00794988">
              <w:rPr>
                <w:rFonts w:cs="Calibri"/>
                <w:b/>
                <w:szCs w:val="22"/>
              </w:rPr>
              <w:t>Reporting Mechanism and Investigation Procedures</w:t>
            </w:r>
          </w:p>
        </w:tc>
        <w:tc>
          <w:tcPr>
            <w:tcW w:w="2693" w:type="dxa"/>
          </w:tcPr>
          <w:p w14:paraId="4E596572" w14:textId="7A97321B" w:rsidR="00CB60B9" w:rsidRPr="00190730" w:rsidRDefault="00190730" w:rsidP="00C944FC">
            <w:pPr>
              <w:spacing w:line="276" w:lineRule="auto"/>
              <w:rPr>
                <w:rFonts w:cs="Calibri"/>
                <w:i/>
                <w:iCs/>
                <w:szCs w:val="22"/>
              </w:rPr>
            </w:pPr>
            <w:r w:rsidRPr="00190730">
              <w:rPr>
                <w:rFonts w:cs="Calibri"/>
                <w:i/>
                <w:iCs/>
                <w:szCs w:val="22"/>
              </w:rPr>
              <w:t>Enter text</w:t>
            </w:r>
          </w:p>
        </w:tc>
        <w:tc>
          <w:tcPr>
            <w:tcW w:w="2694" w:type="dxa"/>
          </w:tcPr>
          <w:p w14:paraId="569598D6" w14:textId="6A8E9280" w:rsidR="00CB60B9" w:rsidRPr="00190730" w:rsidRDefault="00190730" w:rsidP="00C944FC">
            <w:pPr>
              <w:spacing w:line="276" w:lineRule="auto"/>
              <w:rPr>
                <w:rFonts w:cs="Calibri"/>
                <w:i/>
                <w:iCs/>
                <w:szCs w:val="22"/>
              </w:rPr>
            </w:pPr>
            <w:r w:rsidRPr="00190730">
              <w:rPr>
                <w:rFonts w:cs="Calibri"/>
                <w:i/>
                <w:iCs/>
                <w:szCs w:val="22"/>
              </w:rPr>
              <w:t>Enter text</w:t>
            </w:r>
          </w:p>
        </w:tc>
        <w:tc>
          <w:tcPr>
            <w:tcW w:w="1984" w:type="dxa"/>
          </w:tcPr>
          <w:p w14:paraId="4415278D" w14:textId="616B404C" w:rsidR="00CB60B9" w:rsidRPr="00190730" w:rsidRDefault="00190730" w:rsidP="00C944FC">
            <w:pPr>
              <w:spacing w:line="276" w:lineRule="auto"/>
              <w:rPr>
                <w:rFonts w:cs="Calibri"/>
                <w:i/>
                <w:iCs/>
                <w:szCs w:val="22"/>
              </w:rPr>
            </w:pPr>
            <w:r w:rsidRPr="00190730">
              <w:rPr>
                <w:rFonts w:cs="Calibri"/>
                <w:i/>
                <w:iCs/>
                <w:szCs w:val="22"/>
              </w:rPr>
              <w:t>Enter text</w:t>
            </w:r>
          </w:p>
        </w:tc>
      </w:tr>
      <w:tr w:rsidR="00CB60B9" w:rsidRPr="0092095C" w14:paraId="3919FA64" w14:textId="77777777" w:rsidTr="007D35AA">
        <w:tc>
          <w:tcPr>
            <w:tcW w:w="2263" w:type="dxa"/>
          </w:tcPr>
          <w:p w14:paraId="2F716A12" w14:textId="77777777" w:rsidR="00CB60B9" w:rsidRPr="00794988" w:rsidRDefault="00CB60B9" w:rsidP="00C944FC">
            <w:pPr>
              <w:pStyle w:val="ListParagraph"/>
              <w:numPr>
                <w:ilvl w:val="0"/>
                <w:numId w:val="9"/>
              </w:numPr>
              <w:spacing w:line="276" w:lineRule="auto"/>
              <w:rPr>
                <w:rFonts w:cs="Calibri"/>
                <w:b/>
                <w:szCs w:val="22"/>
              </w:rPr>
            </w:pPr>
            <w:r w:rsidRPr="00794988">
              <w:rPr>
                <w:rFonts w:cs="Calibri"/>
                <w:b/>
                <w:szCs w:val="22"/>
              </w:rPr>
              <w:t>Risk Management Processes</w:t>
            </w:r>
          </w:p>
        </w:tc>
        <w:tc>
          <w:tcPr>
            <w:tcW w:w="2693" w:type="dxa"/>
          </w:tcPr>
          <w:p w14:paraId="2CFEF069" w14:textId="156A2E72" w:rsidR="00CB60B9" w:rsidRPr="00190730" w:rsidRDefault="00190730" w:rsidP="00C944FC">
            <w:pPr>
              <w:spacing w:line="276" w:lineRule="auto"/>
              <w:rPr>
                <w:rFonts w:cs="Calibri"/>
                <w:i/>
                <w:iCs/>
                <w:szCs w:val="22"/>
              </w:rPr>
            </w:pPr>
            <w:r w:rsidRPr="00190730">
              <w:rPr>
                <w:rFonts w:cs="Calibri"/>
                <w:i/>
                <w:iCs/>
                <w:szCs w:val="22"/>
              </w:rPr>
              <w:t>Enter text</w:t>
            </w:r>
          </w:p>
        </w:tc>
        <w:tc>
          <w:tcPr>
            <w:tcW w:w="2694" w:type="dxa"/>
          </w:tcPr>
          <w:p w14:paraId="4B59A4A4" w14:textId="25848FFA" w:rsidR="00CB60B9" w:rsidRPr="00190730" w:rsidRDefault="00190730" w:rsidP="00C944FC">
            <w:pPr>
              <w:spacing w:line="276" w:lineRule="auto"/>
              <w:rPr>
                <w:rFonts w:cs="Calibri"/>
                <w:i/>
                <w:iCs/>
                <w:szCs w:val="22"/>
              </w:rPr>
            </w:pPr>
            <w:r w:rsidRPr="00190730">
              <w:rPr>
                <w:rFonts w:cs="Calibri"/>
                <w:i/>
                <w:iCs/>
                <w:szCs w:val="22"/>
              </w:rPr>
              <w:t>Enter text</w:t>
            </w:r>
          </w:p>
        </w:tc>
        <w:tc>
          <w:tcPr>
            <w:tcW w:w="1984" w:type="dxa"/>
          </w:tcPr>
          <w:p w14:paraId="490DFFC5" w14:textId="69942503" w:rsidR="00CB60B9" w:rsidRPr="00190730" w:rsidRDefault="00190730" w:rsidP="00C944FC">
            <w:pPr>
              <w:spacing w:line="276" w:lineRule="auto"/>
              <w:rPr>
                <w:rFonts w:cs="Calibri"/>
                <w:i/>
                <w:iCs/>
                <w:szCs w:val="22"/>
              </w:rPr>
            </w:pPr>
            <w:r w:rsidRPr="00190730">
              <w:rPr>
                <w:rFonts w:cs="Calibri"/>
                <w:i/>
                <w:iCs/>
                <w:szCs w:val="22"/>
              </w:rPr>
              <w:t>Enter text</w:t>
            </w:r>
          </w:p>
        </w:tc>
      </w:tr>
      <w:tr w:rsidR="00CB60B9" w:rsidRPr="0092095C" w14:paraId="1C26984D" w14:textId="77777777" w:rsidTr="007D35AA">
        <w:tc>
          <w:tcPr>
            <w:tcW w:w="2263" w:type="dxa"/>
          </w:tcPr>
          <w:p w14:paraId="34A78F4B" w14:textId="77777777" w:rsidR="00CB60B9" w:rsidRPr="00794988" w:rsidRDefault="00CB60B9" w:rsidP="00C944FC">
            <w:pPr>
              <w:pStyle w:val="ListParagraph"/>
              <w:numPr>
                <w:ilvl w:val="0"/>
                <w:numId w:val="9"/>
              </w:numPr>
              <w:spacing w:line="276" w:lineRule="auto"/>
              <w:rPr>
                <w:rFonts w:cs="Calibri"/>
                <w:b/>
                <w:szCs w:val="22"/>
              </w:rPr>
            </w:pPr>
            <w:r w:rsidRPr="00794988">
              <w:rPr>
                <w:rFonts w:cs="Calibri"/>
                <w:b/>
                <w:szCs w:val="22"/>
              </w:rPr>
              <w:t>Training</w:t>
            </w:r>
          </w:p>
        </w:tc>
        <w:tc>
          <w:tcPr>
            <w:tcW w:w="2693" w:type="dxa"/>
          </w:tcPr>
          <w:p w14:paraId="1B30F63B" w14:textId="264D72F9" w:rsidR="00CB60B9" w:rsidRPr="00190730" w:rsidRDefault="00190730" w:rsidP="00C944FC">
            <w:pPr>
              <w:spacing w:line="276" w:lineRule="auto"/>
              <w:rPr>
                <w:rFonts w:cs="Calibri"/>
                <w:i/>
                <w:iCs/>
                <w:szCs w:val="22"/>
              </w:rPr>
            </w:pPr>
            <w:r w:rsidRPr="00190730">
              <w:rPr>
                <w:rFonts w:cs="Calibri"/>
                <w:i/>
                <w:iCs/>
                <w:szCs w:val="22"/>
              </w:rPr>
              <w:t>Enter text</w:t>
            </w:r>
          </w:p>
        </w:tc>
        <w:tc>
          <w:tcPr>
            <w:tcW w:w="2694" w:type="dxa"/>
          </w:tcPr>
          <w:p w14:paraId="406301F0" w14:textId="4AC94449" w:rsidR="00CB60B9" w:rsidRPr="00190730" w:rsidRDefault="00190730" w:rsidP="00C944FC">
            <w:pPr>
              <w:spacing w:line="276" w:lineRule="auto"/>
              <w:rPr>
                <w:rFonts w:cs="Calibri"/>
                <w:i/>
                <w:iCs/>
                <w:szCs w:val="22"/>
              </w:rPr>
            </w:pPr>
            <w:r w:rsidRPr="00190730">
              <w:rPr>
                <w:rFonts w:cs="Calibri"/>
                <w:i/>
                <w:iCs/>
                <w:szCs w:val="22"/>
              </w:rPr>
              <w:t>Enter text</w:t>
            </w:r>
          </w:p>
        </w:tc>
        <w:tc>
          <w:tcPr>
            <w:tcW w:w="1984" w:type="dxa"/>
          </w:tcPr>
          <w:p w14:paraId="314E191F" w14:textId="735CD0F5" w:rsidR="00CB60B9" w:rsidRPr="00190730" w:rsidRDefault="00190730" w:rsidP="00C944FC">
            <w:pPr>
              <w:spacing w:line="276" w:lineRule="auto"/>
              <w:rPr>
                <w:rFonts w:cs="Calibri"/>
                <w:i/>
                <w:iCs/>
                <w:szCs w:val="22"/>
              </w:rPr>
            </w:pPr>
            <w:r w:rsidRPr="00190730">
              <w:rPr>
                <w:rFonts w:cs="Calibri"/>
                <w:i/>
                <w:iCs/>
                <w:szCs w:val="22"/>
              </w:rPr>
              <w:t>Enter text</w:t>
            </w:r>
          </w:p>
        </w:tc>
      </w:tr>
      <w:tr w:rsidR="00CB60B9" w:rsidRPr="0092095C" w14:paraId="5BE0CBD6" w14:textId="77777777" w:rsidTr="007D35AA">
        <w:tc>
          <w:tcPr>
            <w:tcW w:w="2263" w:type="dxa"/>
          </w:tcPr>
          <w:p w14:paraId="0FAD73E1" w14:textId="77777777" w:rsidR="00CB60B9" w:rsidRPr="00794988" w:rsidRDefault="00CB60B9" w:rsidP="00C944FC">
            <w:pPr>
              <w:pStyle w:val="ListParagraph"/>
              <w:numPr>
                <w:ilvl w:val="0"/>
                <w:numId w:val="9"/>
              </w:numPr>
              <w:spacing w:line="276" w:lineRule="auto"/>
              <w:rPr>
                <w:rFonts w:cs="Calibri"/>
                <w:b/>
                <w:szCs w:val="22"/>
              </w:rPr>
            </w:pPr>
            <w:r w:rsidRPr="00794988">
              <w:rPr>
                <w:rFonts w:cs="Calibri"/>
                <w:b/>
                <w:szCs w:val="22"/>
              </w:rPr>
              <w:t>Recruitment and Screening Processes</w:t>
            </w:r>
          </w:p>
        </w:tc>
        <w:tc>
          <w:tcPr>
            <w:tcW w:w="2693" w:type="dxa"/>
          </w:tcPr>
          <w:p w14:paraId="0C43312B" w14:textId="044074C1" w:rsidR="00CB60B9" w:rsidRPr="00190730" w:rsidRDefault="00190730" w:rsidP="00C944FC">
            <w:pPr>
              <w:spacing w:line="276" w:lineRule="auto"/>
              <w:rPr>
                <w:rFonts w:cs="Calibri"/>
                <w:i/>
                <w:iCs/>
                <w:szCs w:val="22"/>
              </w:rPr>
            </w:pPr>
            <w:r w:rsidRPr="00190730">
              <w:rPr>
                <w:rFonts w:cs="Calibri"/>
                <w:i/>
                <w:iCs/>
                <w:szCs w:val="22"/>
              </w:rPr>
              <w:t>Enter text</w:t>
            </w:r>
          </w:p>
        </w:tc>
        <w:tc>
          <w:tcPr>
            <w:tcW w:w="2694" w:type="dxa"/>
          </w:tcPr>
          <w:p w14:paraId="08C1FB77" w14:textId="37CBCFBA" w:rsidR="00CB60B9" w:rsidRPr="00190730" w:rsidRDefault="00190730" w:rsidP="00C944FC">
            <w:pPr>
              <w:spacing w:line="276" w:lineRule="auto"/>
              <w:rPr>
                <w:rFonts w:cs="Calibri"/>
                <w:i/>
                <w:iCs/>
                <w:szCs w:val="22"/>
              </w:rPr>
            </w:pPr>
            <w:r w:rsidRPr="00190730">
              <w:rPr>
                <w:rFonts w:cs="Calibri"/>
                <w:i/>
                <w:iCs/>
                <w:szCs w:val="22"/>
              </w:rPr>
              <w:t>Enter text</w:t>
            </w:r>
          </w:p>
        </w:tc>
        <w:tc>
          <w:tcPr>
            <w:tcW w:w="1984" w:type="dxa"/>
          </w:tcPr>
          <w:p w14:paraId="14D8CA97" w14:textId="20ECF494" w:rsidR="00CB60B9" w:rsidRPr="00190730" w:rsidRDefault="00190730" w:rsidP="00C944FC">
            <w:pPr>
              <w:spacing w:line="276" w:lineRule="auto"/>
              <w:rPr>
                <w:rFonts w:cs="Calibri"/>
                <w:i/>
                <w:iCs/>
                <w:szCs w:val="22"/>
              </w:rPr>
            </w:pPr>
            <w:r w:rsidRPr="00190730">
              <w:rPr>
                <w:rFonts w:cs="Calibri"/>
                <w:i/>
                <w:iCs/>
                <w:szCs w:val="22"/>
              </w:rPr>
              <w:t>Enter text</w:t>
            </w:r>
          </w:p>
        </w:tc>
      </w:tr>
    </w:tbl>
    <w:p w14:paraId="677B8784" w14:textId="77777777" w:rsidR="00F91C9C" w:rsidRDefault="00F91C9C" w:rsidP="007C1E9F">
      <w:pPr>
        <w:spacing w:line="276" w:lineRule="auto"/>
        <w:rPr>
          <w:rFonts w:cs="Calibri"/>
          <w:b/>
          <w:bCs/>
        </w:rPr>
      </w:pPr>
    </w:p>
    <w:p w14:paraId="7926A7D4" w14:textId="52C8413C" w:rsidR="008D2B46" w:rsidRPr="00F91C9C" w:rsidRDefault="00F91C9C" w:rsidP="007C1E9F">
      <w:pPr>
        <w:spacing w:line="276" w:lineRule="auto"/>
        <w:rPr>
          <w:rFonts w:cs="Calibri"/>
          <w:b/>
          <w:bCs/>
        </w:rPr>
      </w:pPr>
      <w:r>
        <w:rPr>
          <w:rFonts w:cs="Calibri"/>
          <w:b/>
          <w:bCs/>
        </w:rPr>
        <w:t>Strengthening actions or support required:</w:t>
      </w:r>
    </w:p>
    <w:sectPr w:rsidR="008D2B46" w:rsidRPr="00F91C9C" w:rsidSect="006B4F1B">
      <w:headerReference w:type="default" r:id="rId16"/>
      <w:footerReference w:type="default" r:id="rId17"/>
      <w:headerReference w:type="first" r:id="rId18"/>
      <w:footerReference w:type="first" r:id="rId19"/>
      <w:pgSz w:w="11906" w:h="16838"/>
      <w:pgMar w:top="1247" w:right="1134" w:bottom="124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ACF81" w14:textId="77777777" w:rsidR="004C02D7" w:rsidRDefault="004C02D7" w:rsidP="006034F8">
      <w:r>
        <w:separator/>
      </w:r>
    </w:p>
  </w:endnote>
  <w:endnote w:type="continuationSeparator" w:id="0">
    <w:p w14:paraId="0AB31796" w14:textId="77777777" w:rsidR="004C02D7" w:rsidRDefault="004C02D7" w:rsidP="0060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224671"/>
      <w:docPartObj>
        <w:docPartGallery w:val="Page Numbers (Bottom of Page)"/>
        <w:docPartUnique/>
      </w:docPartObj>
    </w:sdtPr>
    <w:sdtEndPr>
      <w:rPr>
        <w:noProof/>
        <w:color w:val="FFFFFF" w:themeColor="background1"/>
      </w:rPr>
    </w:sdtEndPr>
    <w:sdtContent>
      <w:p w14:paraId="16ABD9BE" w14:textId="1D4AF47D" w:rsidR="005E4E36" w:rsidRPr="00202817" w:rsidRDefault="005E4E36" w:rsidP="00202817">
        <w:pPr>
          <w:pStyle w:val="Footer"/>
          <w:rPr>
            <w:color w:val="FFFFFF" w:themeColor="background1"/>
          </w:rPr>
        </w:pPr>
        <w:r w:rsidRPr="00202817">
          <w:rPr>
            <w:color w:val="FFFFFF" w:themeColor="background1"/>
          </w:rPr>
          <w:fldChar w:fldCharType="begin"/>
        </w:r>
        <w:r w:rsidRPr="00202817">
          <w:rPr>
            <w:color w:val="FFFFFF" w:themeColor="background1"/>
          </w:rPr>
          <w:instrText xml:space="preserve"> PAGE   \* MERGEFORMAT </w:instrText>
        </w:r>
        <w:r w:rsidRPr="00202817">
          <w:rPr>
            <w:color w:val="FFFFFF" w:themeColor="background1"/>
          </w:rPr>
          <w:fldChar w:fldCharType="separate"/>
        </w:r>
        <w:r w:rsidRPr="00202817">
          <w:rPr>
            <w:noProof/>
            <w:color w:val="FFFFFF" w:themeColor="background1"/>
          </w:rPr>
          <w:t>2</w:t>
        </w:r>
        <w:r w:rsidRPr="00202817">
          <w:rPr>
            <w:noProof/>
            <w:color w:val="FFFFFF" w:themeColor="background1"/>
          </w:rPr>
          <w:fldChar w:fldCharType="end"/>
        </w:r>
      </w:p>
    </w:sdtContent>
  </w:sdt>
  <w:p w14:paraId="2D3E45B8" w14:textId="77777777" w:rsidR="005E4E36" w:rsidRDefault="005E4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400D" w14:textId="25C530B5" w:rsidR="00202817" w:rsidRDefault="00202817">
    <w:pPr>
      <w:pStyle w:val="Footer"/>
    </w:pPr>
  </w:p>
  <w:p w14:paraId="656E4F12" w14:textId="77777777" w:rsidR="00202817" w:rsidRDefault="00202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ED2A7" w14:textId="77777777" w:rsidR="004C02D7" w:rsidRDefault="004C02D7" w:rsidP="006034F8">
      <w:r>
        <w:separator/>
      </w:r>
    </w:p>
  </w:footnote>
  <w:footnote w:type="continuationSeparator" w:id="0">
    <w:p w14:paraId="38184143" w14:textId="77777777" w:rsidR="004C02D7" w:rsidRDefault="004C02D7" w:rsidP="0060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7406" w14:textId="5D64D984" w:rsidR="00202817" w:rsidRDefault="00202817">
    <w:pPr>
      <w:pStyle w:val="Header"/>
    </w:pPr>
    <w:r w:rsidRPr="00B63B50">
      <w:rPr>
        <w:noProof/>
        <w:color w:val="FFFFFF" w:themeColor="background1"/>
      </w:rPr>
      <w:drawing>
        <wp:anchor distT="0" distB="0" distL="114300" distR="114300" simplePos="0" relativeHeight="251658241" behindDoc="1" locked="1" layoutInCell="1" allowOverlap="1" wp14:anchorId="00F98C4D" wp14:editId="45A35EEB">
          <wp:simplePos x="0" y="0"/>
          <wp:positionH relativeFrom="margin">
            <wp:posOffset>-838200</wp:posOffset>
          </wp:positionH>
          <wp:positionV relativeFrom="page">
            <wp:posOffset>-65405</wp:posOffset>
          </wp:positionV>
          <wp:extent cx="7837805" cy="821055"/>
          <wp:effectExtent l="0" t="0" r="0" b="0"/>
          <wp:wrapNone/>
          <wp:docPr id="1110362527" name="Picture 1110362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r w:rsidRPr="00EC3C2B">
      <w:rPr>
        <w:noProof/>
        <w:color w:val="FFFFFF" w:themeColor="background1"/>
      </w:rPr>
      <w:drawing>
        <wp:anchor distT="0" distB="0" distL="114300" distR="114300" simplePos="0" relativeHeight="251658242" behindDoc="1" locked="0" layoutInCell="1" allowOverlap="1" wp14:anchorId="7FCC67E1" wp14:editId="277D2F0B">
          <wp:simplePos x="0" y="0"/>
          <wp:positionH relativeFrom="margin">
            <wp:posOffset>-472440</wp:posOffset>
          </wp:positionH>
          <wp:positionV relativeFrom="paragraph">
            <wp:posOffset>9380220</wp:posOffset>
          </wp:positionV>
          <wp:extent cx="7106285" cy="374015"/>
          <wp:effectExtent l="0" t="0" r="0" b="6985"/>
          <wp:wrapNone/>
          <wp:docPr id="378731623" name="Picture 378731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106285" cy="374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89F2" w14:textId="57E84A3C" w:rsidR="00202817" w:rsidRDefault="00202817">
    <w:pPr>
      <w:pStyle w:val="Header"/>
    </w:pPr>
    <w:r>
      <w:rPr>
        <w:noProof/>
      </w:rPr>
      <w:drawing>
        <wp:anchor distT="0" distB="0" distL="114300" distR="114300" simplePos="0" relativeHeight="251658240" behindDoc="1" locked="0" layoutInCell="1" allowOverlap="1" wp14:anchorId="1E85DFBE" wp14:editId="207878DF">
          <wp:simplePos x="0" y="0"/>
          <wp:positionH relativeFrom="margin">
            <wp:posOffset>-504825</wp:posOffset>
          </wp:positionH>
          <wp:positionV relativeFrom="paragraph">
            <wp:posOffset>-219710</wp:posOffset>
          </wp:positionV>
          <wp:extent cx="7131600" cy="10238400"/>
          <wp:effectExtent l="0" t="0" r="0" b="0"/>
          <wp:wrapNone/>
          <wp:docPr id="1335062506" name="Picture 13350625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1600" cy="1023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C5A"/>
    <w:multiLevelType w:val="hybridMultilevel"/>
    <w:tmpl w:val="C59452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72FD8"/>
    <w:multiLevelType w:val="hybridMultilevel"/>
    <w:tmpl w:val="B3426C9A"/>
    <w:lvl w:ilvl="0" w:tplc="AC7461B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E08FE"/>
    <w:multiLevelType w:val="hybridMultilevel"/>
    <w:tmpl w:val="57326B8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762A1F"/>
    <w:multiLevelType w:val="multilevel"/>
    <w:tmpl w:val="4570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883A5B"/>
    <w:multiLevelType w:val="multilevel"/>
    <w:tmpl w:val="E27E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BC0804"/>
    <w:multiLevelType w:val="hybridMultilevel"/>
    <w:tmpl w:val="2B022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073D11"/>
    <w:multiLevelType w:val="multilevel"/>
    <w:tmpl w:val="ED86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3D37FC"/>
    <w:multiLevelType w:val="multilevel"/>
    <w:tmpl w:val="1BD2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7651D2"/>
    <w:multiLevelType w:val="hybridMultilevel"/>
    <w:tmpl w:val="59AA67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521BE9"/>
    <w:multiLevelType w:val="hybridMultilevel"/>
    <w:tmpl w:val="DB9C8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0410A9"/>
    <w:multiLevelType w:val="hybridMultilevel"/>
    <w:tmpl w:val="A7DC3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3A152E"/>
    <w:multiLevelType w:val="multilevel"/>
    <w:tmpl w:val="77B4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E127A0"/>
    <w:multiLevelType w:val="hybridMultilevel"/>
    <w:tmpl w:val="98B4D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5B0666"/>
    <w:multiLevelType w:val="multilevel"/>
    <w:tmpl w:val="45AA19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A977119"/>
    <w:multiLevelType w:val="multilevel"/>
    <w:tmpl w:val="1724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CF5A6D"/>
    <w:multiLevelType w:val="hybridMultilevel"/>
    <w:tmpl w:val="7CF67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D66D7D"/>
    <w:multiLevelType w:val="multilevel"/>
    <w:tmpl w:val="5E8A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EF6664"/>
    <w:multiLevelType w:val="multilevel"/>
    <w:tmpl w:val="A6C6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1F01BA"/>
    <w:multiLevelType w:val="hybridMultilevel"/>
    <w:tmpl w:val="C9D0B1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0E3D7565"/>
    <w:multiLevelType w:val="multilevel"/>
    <w:tmpl w:val="0782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402AF4"/>
    <w:multiLevelType w:val="multilevel"/>
    <w:tmpl w:val="2C3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88583E"/>
    <w:multiLevelType w:val="multilevel"/>
    <w:tmpl w:val="347C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CB3EC6"/>
    <w:multiLevelType w:val="hybridMultilevel"/>
    <w:tmpl w:val="FA82EE46"/>
    <w:lvl w:ilvl="0" w:tplc="74DC79D0">
      <w:start w:val="1"/>
      <w:numFmt w:val="bullet"/>
      <w:lvlText w:val=""/>
      <w:lvlJc w:val="left"/>
      <w:pPr>
        <w:ind w:left="1480" w:hanging="360"/>
      </w:pPr>
      <w:rPr>
        <w:rFonts w:ascii="Symbol" w:hAnsi="Symbol"/>
      </w:rPr>
    </w:lvl>
    <w:lvl w:ilvl="1" w:tplc="9D5437BC">
      <w:start w:val="1"/>
      <w:numFmt w:val="bullet"/>
      <w:lvlText w:val=""/>
      <w:lvlJc w:val="left"/>
      <w:pPr>
        <w:ind w:left="1480" w:hanging="360"/>
      </w:pPr>
      <w:rPr>
        <w:rFonts w:ascii="Symbol" w:hAnsi="Symbol"/>
      </w:rPr>
    </w:lvl>
    <w:lvl w:ilvl="2" w:tplc="B5D8BCFA">
      <w:start w:val="1"/>
      <w:numFmt w:val="bullet"/>
      <w:lvlText w:val=""/>
      <w:lvlJc w:val="left"/>
      <w:pPr>
        <w:ind w:left="1480" w:hanging="360"/>
      </w:pPr>
      <w:rPr>
        <w:rFonts w:ascii="Symbol" w:hAnsi="Symbol"/>
      </w:rPr>
    </w:lvl>
    <w:lvl w:ilvl="3" w:tplc="65C0045C">
      <w:start w:val="1"/>
      <w:numFmt w:val="bullet"/>
      <w:lvlText w:val=""/>
      <w:lvlJc w:val="left"/>
      <w:pPr>
        <w:ind w:left="1480" w:hanging="360"/>
      </w:pPr>
      <w:rPr>
        <w:rFonts w:ascii="Symbol" w:hAnsi="Symbol"/>
      </w:rPr>
    </w:lvl>
    <w:lvl w:ilvl="4" w:tplc="928ED78E">
      <w:start w:val="1"/>
      <w:numFmt w:val="bullet"/>
      <w:lvlText w:val=""/>
      <w:lvlJc w:val="left"/>
      <w:pPr>
        <w:ind w:left="1480" w:hanging="360"/>
      </w:pPr>
      <w:rPr>
        <w:rFonts w:ascii="Symbol" w:hAnsi="Symbol"/>
      </w:rPr>
    </w:lvl>
    <w:lvl w:ilvl="5" w:tplc="21D66C88">
      <w:start w:val="1"/>
      <w:numFmt w:val="bullet"/>
      <w:lvlText w:val=""/>
      <w:lvlJc w:val="left"/>
      <w:pPr>
        <w:ind w:left="1480" w:hanging="360"/>
      </w:pPr>
      <w:rPr>
        <w:rFonts w:ascii="Symbol" w:hAnsi="Symbol"/>
      </w:rPr>
    </w:lvl>
    <w:lvl w:ilvl="6" w:tplc="167273C6">
      <w:start w:val="1"/>
      <w:numFmt w:val="bullet"/>
      <w:lvlText w:val=""/>
      <w:lvlJc w:val="left"/>
      <w:pPr>
        <w:ind w:left="1480" w:hanging="360"/>
      </w:pPr>
      <w:rPr>
        <w:rFonts w:ascii="Symbol" w:hAnsi="Symbol"/>
      </w:rPr>
    </w:lvl>
    <w:lvl w:ilvl="7" w:tplc="CC44DBE8">
      <w:start w:val="1"/>
      <w:numFmt w:val="bullet"/>
      <w:lvlText w:val=""/>
      <w:lvlJc w:val="left"/>
      <w:pPr>
        <w:ind w:left="1480" w:hanging="360"/>
      </w:pPr>
      <w:rPr>
        <w:rFonts w:ascii="Symbol" w:hAnsi="Symbol"/>
      </w:rPr>
    </w:lvl>
    <w:lvl w:ilvl="8" w:tplc="E8DA9B7E">
      <w:start w:val="1"/>
      <w:numFmt w:val="bullet"/>
      <w:lvlText w:val=""/>
      <w:lvlJc w:val="left"/>
      <w:pPr>
        <w:ind w:left="1480" w:hanging="360"/>
      </w:pPr>
      <w:rPr>
        <w:rFonts w:ascii="Symbol" w:hAnsi="Symbol"/>
      </w:rPr>
    </w:lvl>
  </w:abstractNum>
  <w:abstractNum w:abstractNumId="23" w15:restartNumberingAfterBreak="0">
    <w:nsid w:val="128E124D"/>
    <w:multiLevelType w:val="hybridMultilevel"/>
    <w:tmpl w:val="BB74F6E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3BB17D4"/>
    <w:multiLevelType w:val="multilevel"/>
    <w:tmpl w:val="A48C38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14203714"/>
    <w:multiLevelType w:val="hybridMultilevel"/>
    <w:tmpl w:val="5268F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BF076D"/>
    <w:multiLevelType w:val="multilevel"/>
    <w:tmpl w:val="3DA2D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C40035"/>
    <w:multiLevelType w:val="multilevel"/>
    <w:tmpl w:val="3A74EB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177D5622"/>
    <w:multiLevelType w:val="hybridMultilevel"/>
    <w:tmpl w:val="F174AE12"/>
    <w:lvl w:ilvl="0" w:tplc="4D58B886">
      <w:start w:val="1"/>
      <w:numFmt w:val="decimal"/>
      <w:lvlText w:val="%1."/>
      <w:lvlJc w:val="left"/>
      <w:pPr>
        <w:ind w:left="312"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FD1E31"/>
    <w:multiLevelType w:val="multilevel"/>
    <w:tmpl w:val="ECD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F5657"/>
    <w:multiLevelType w:val="hybridMultilevel"/>
    <w:tmpl w:val="37064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CE414C6"/>
    <w:multiLevelType w:val="multilevel"/>
    <w:tmpl w:val="6E5C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B41972"/>
    <w:multiLevelType w:val="multilevel"/>
    <w:tmpl w:val="DC34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CA5340"/>
    <w:multiLevelType w:val="hybridMultilevel"/>
    <w:tmpl w:val="16761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05D3EED"/>
    <w:multiLevelType w:val="hybridMultilevel"/>
    <w:tmpl w:val="A6B28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C05C5D"/>
    <w:multiLevelType w:val="multilevel"/>
    <w:tmpl w:val="5066C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DC78EE"/>
    <w:multiLevelType w:val="multilevel"/>
    <w:tmpl w:val="30C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7C69D9"/>
    <w:multiLevelType w:val="multilevel"/>
    <w:tmpl w:val="EDDE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D35673"/>
    <w:multiLevelType w:val="hybridMultilevel"/>
    <w:tmpl w:val="5DA02AE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9" w15:restartNumberingAfterBreak="0">
    <w:nsid w:val="27092CC0"/>
    <w:multiLevelType w:val="multilevel"/>
    <w:tmpl w:val="0596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4533F2"/>
    <w:multiLevelType w:val="hybridMultilevel"/>
    <w:tmpl w:val="18F0FB72"/>
    <w:lvl w:ilvl="0" w:tplc="D8C22F70">
      <w:start w:val="1"/>
      <w:numFmt w:val="bullet"/>
      <w:lvlText w:val=""/>
      <w:lvlJc w:val="left"/>
      <w:pPr>
        <w:ind w:left="2160" w:hanging="360"/>
      </w:pPr>
      <w:rPr>
        <w:rFonts w:ascii="Symbol" w:hAnsi="Symbol"/>
      </w:rPr>
    </w:lvl>
    <w:lvl w:ilvl="1" w:tplc="3360451C">
      <w:start w:val="1"/>
      <w:numFmt w:val="bullet"/>
      <w:lvlText w:val=""/>
      <w:lvlJc w:val="left"/>
      <w:pPr>
        <w:ind w:left="2160" w:hanging="360"/>
      </w:pPr>
      <w:rPr>
        <w:rFonts w:ascii="Symbol" w:hAnsi="Symbol"/>
      </w:rPr>
    </w:lvl>
    <w:lvl w:ilvl="2" w:tplc="B0C8850C">
      <w:start w:val="1"/>
      <w:numFmt w:val="bullet"/>
      <w:lvlText w:val=""/>
      <w:lvlJc w:val="left"/>
      <w:pPr>
        <w:ind w:left="2160" w:hanging="360"/>
      </w:pPr>
      <w:rPr>
        <w:rFonts w:ascii="Symbol" w:hAnsi="Symbol"/>
      </w:rPr>
    </w:lvl>
    <w:lvl w:ilvl="3" w:tplc="95D21F0C">
      <w:start w:val="1"/>
      <w:numFmt w:val="bullet"/>
      <w:lvlText w:val=""/>
      <w:lvlJc w:val="left"/>
      <w:pPr>
        <w:ind w:left="2160" w:hanging="360"/>
      </w:pPr>
      <w:rPr>
        <w:rFonts w:ascii="Symbol" w:hAnsi="Symbol"/>
      </w:rPr>
    </w:lvl>
    <w:lvl w:ilvl="4" w:tplc="7C706AE6">
      <w:start w:val="1"/>
      <w:numFmt w:val="bullet"/>
      <w:lvlText w:val=""/>
      <w:lvlJc w:val="left"/>
      <w:pPr>
        <w:ind w:left="2160" w:hanging="360"/>
      </w:pPr>
      <w:rPr>
        <w:rFonts w:ascii="Symbol" w:hAnsi="Symbol"/>
      </w:rPr>
    </w:lvl>
    <w:lvl w:ilvl="5" w:tplc="72883E0A">
      <w:start w:val="1"/>
      <w:numFmt w:val="bullet"/>
      <w:lvlText w:val=""/>
      <w:lvlJc w:val="left"/>
      <w:pPr>
        <w:ind w:left="2160" w:hanging="360"/>
      </w:pPr>
      <w:rPr>
        <w:rFonts w:ascii="Symbol" w:hAnsi="Symbol"/>
      </w:rPr>
    </w:lvl>
    <w:lvl w:ilvl="6" w:tplc="73D40C18">
      <w:start w:val="1"/>
      <w:numFmt w:val="bullet"/>
      <w:lvlText w:val=""/>
      <w:lvlJc w:val="left"/>
      <w:pPr>
        <w:ind w:left="2160" w:hanging="360"/>
      </w:pPr>
      <w:rPr>
        <w:rFonts w:ascii="Symbol" w:hAnsi="Symbol"/>
      </w:rPr>
    </w:lvl>
    <w:lvl w:ilvl="7" w:tplc="2ED62034">
      <w:start w:val="1"/>
      <w:numFmt w:val="bullet"/>
      <w:lvlText w:val=""/>
      <w:lvlJc w:val="left"/>
      <w:pPr>
        <w:ind w:left="2160" w:hanging="360"/>
      </w:pPr>
      <w:rPr>
        <w:rFonts w:ascii="Symbol" w:hAnsi="Symbol"/>
      </w:rPr>
    </w:lvl>
    <w:lvl w:ilvl="8" w:tplc="AEAA5926">
      <w:start w:val="1"/>
      <w:numFmt w:val="bullet"/>
      <w:lvlText w:val=""/>
      <w:lvlJc w:val="left"/>
      <w:pPr>
        <w:ind w:left="2160" w:hanging="360"/>
      </w:pPr>
      <w:rPr>
        <w:rFonts w:ascii="Symbol" w:hAnsi="Symbol"/>
      </w:rPr>
    </w:lvl>
  </w:abstractNum>
  <w:abstractNum w:abstractNumId="41" w15:restartNumberingAfterBreak="0">
    <w:nsid w:val="275E01BF"/>
    <w:multiLevelType w:val="multilevel"/>
    <w:tmpl w:val="429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E71C1"/>
    <w:multiLevelType w:val="multilevel"/>
    <w:tmpl w:val="6E1A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C85E9F"/>
    <w:multiLevelType w:val="multilevel"/>
    <w:tmpl w:val="62EC8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755B1A"/>
    <w:multiLevelType w:val="multilevel"/>
    <w:tmpl w:val="6360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BC6AD7"/>
    <w:multiLevelType w:val="hybridMultilevel"/>
    <w:tmpl w:val="259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63697A"/>
    <w:multiLevelType w:val="hybridMultilevel"/>
    <w:tmpl w:val="9208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A54891"/>
    <w:multiLevelType w:val="multilevel"/>
    <w:tmpl w:val="70F4D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E67814"/>
    <w:multiLevelType w:val="multilevel"/>
    <w:tmpl w:val="F036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B1908FF"/>
    <w:multiLevelType w:val="multilevel"/>
    <w:tmpl w:val="AAC2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B260956"/>
    <w:multiLevelType w:val="hybridMultilevel"/>
    <w:tmpl w:val="9C7E1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C4B7C3B"/>
    <w:multiLevelType w:val="hybridMultilevel"/>
    <w:tmpl w:val="5E4C08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2" w15:restartNumberingAfterBreak="0">
    <w:nsid w:val="2DC065FD"/>
    <w:multiLevelType w:val="hybridMultilevel"/>
    <w:tmpl w:val="B4362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E9E0E84"/>
    <w:multiLevelType w:val="multilevel"/>
    <w:tmpl w:val="29DC6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A6761E"/>
    <w:multiLevelType w:val="hybridMultilevel"/>
    <w:tmpl w:val="5A76F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21C1FC7"/>
    <w:multiLevelType w:val="multilevel"/>
    <w:tmpl w:val="8ADA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267476C"/>
    <w:multiLevelType w:val="hybridMultilevel"/>
    <w:tmpl w:val="9AF41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D96B70"/>
    <w:multiLevelType w:val="multilevel"/>
    <w:tmpl w:val="F56839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32E70127"/>
    <w:multiLevelType w:val="multilevel"/>
    <w:tmpl w:val="CB40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2F1B24"/>
    <w:multiLevelType w:val="multilevel"/>
    <w:tmpl w:val="C6C6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F01C0C"/>
    <w:multiLevelType w:val="hybridMultilevel"/>
    <w:tmpl w:val="4FB0A2A6"/>
    <w:lvl w:ilvl="0" w:tplc="C116E830">
      <w:start w:val="1"/>
      <w:numFmt w:val="bullet"/>
      <w:lvlText w:val=""/>
      <w:lvlJc w:val="left"/>
      <w:pPr>
        <w:ind w:left="227"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F55B3A"/>
    <w:multiLevelType w:val="multilevel"/>
    <w:tmpl w:val="EF44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55A0ED6"/>
    <w:multiLevelType w:val="multilevel"/>
    <w:tmpl w:val="CFF8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6AE00EE"/>
    <w:multiLevelType w:val="multilevel"/>
    <w:tmpl w:val="A48C3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70C7E71"/>
    <w:multiLevelType w:val="multilevel"/>
    <w:tmpl w:val="19DC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7377C3D"/>
    <w:multiLevelType w:val="multilevel"/>
    <w:tmpl w:val="FC7C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8659DB"/>
    <w:multiLevelType w:val="hybridMultilevel"/>
    <w:tmpl w:val="F572D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38BD7C4E"/>
    <w:multiLevelType w:val="multilevel"/>
    <w:tmpl w:val="189E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C80262"/>
    <w:multiLevelType w:val="hybridMultilevel"/>
    <w:tmpl w:val="381E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390CDA"/>
    <w:multiLevelType w:val="multilevel"/>
    <w:tmpl w:val="6984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96F253A"/>
    <w:multiLevelType w:val="multilevel"/>
    <w:tmpl w:val="B36A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995521A"/>
    <w:multiLevelType w:val="multilevel"/>
    <w:tmpl w:val="C65E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A1E5A39"/>
    <w:multiLevelType w:val="hybridMultilevel"/>
    <w:tmpl w:val="13A03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2A228A"/>
    <w:multiLevelType w:val="multilevel"/>
    <w:tmpl w:val="A48C38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3A562751"/>
    <w:multiLevelType w:val="multilevel"/>
    <w:tmpl w:val="2A84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AF33398"/>
    <w:multiLevelType w:val="multilevel"/>
    <w:tmpl w:val="1FC0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B8478BC"/>
    <w:multiLevelType w:val="multilevel"/>
    <w:tmpl w:val="2F5C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BA61A8D"/>
    <w:multiLevelType w:val="multilevel"/>
    <w:tmpl w:val="9BF23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BBD0E8A"/>
    <w:multiLevelType w:val="hybridMultilevel"/>
    <w:tmpl w:val="EF36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C7764A5"/>
    <w:multiLevelType w:val="multilevel"/>
    <w:tmpl w:val="00FAE19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7F0726"/>
    <w:multiLevelType w:val="multilevel"/>
    <w:tmpl w:val="C856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1632F4"/>
    <w:multiLevelType w:val="multilevel"/>
    <w:tmpl w:val="F30A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EA3358F"/>
    <w:multiLevelType w:val="multilevel"/>
    <w:tmpl w:val="D8AE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277937"/>
    <w:multiLevelType w:val="multilevel"/>
    <w:tmpl w:val="28B62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D42F79"/>
    <w:multiLevelType w:val="multilevel"/>
    <w:tmpl w:val="E6EC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D956F3"/>
    <w:multiLevelType w:val="multilevel"/>
    <w:tmpl w:val="0192A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28B00D6"/>
    <w:multiLevelType w:val="multilevel"/>
    <w:tmpl w:val="9BE66E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43251792"/>
    <w:multiLevelType w:val="hybridMultilevel"/>
    <w:tmpl w:val="06A0A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3D916F2"/>
    <w:multiLevelType w:val="hybridMultilevel"/>
    <w:tmpl w:val="CA0CA9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9" w15:restartNumberingAfterBreak="0">
    <w:nsid w:val="45E2455D"/>
    <w:multiLevelType w:val="hybridMultilevel"/>
    <w:tmpl w:val="6E0C3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5F748D5"/>
    <w:multiLevelType w:val="hybridMultilevel"/>
    <w:tmpl w:val="3CB2C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6E80521"/>
    <w:multiLevelType w:val="hybridMultilevel"/>
    <w:tmpl w:val="4740E5F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492B33F4"/>
    <w:multiLevelType w:val="hybridMultilevel"/>
    <w:tmpl w:val="57326B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9712597"/>
    <w:multiLevelType w:val="multilevel"/>
    <w:tmpl w:val="41A6F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A1A1BD7"/>
    <w:multiLevelType w:val="multilevel"/>
    <w:tmpl w:val="A132A72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5" w15:restartNumberingAfterBreak="0">
    <w:nsid w:val="4C3B3D9F"/>
    <w:multiLevelType w:val="hybridMultilevel"/>
    <w:tmpl w:val="5E78A260"/>
    <w:lvl w:ilvl="0" w:tplc="E546316E">
      <w:start w:val="1"/>
      <w:numFmt w:val="bullet"/>
      <w:lvlText w:val=""/>
      <w:lvlJc w:val="left"/>
      <w:pPr>
        <w:ind w:left="760" w:hanging="360"/>
      </w:pPr>
      <w:rPr>
        <w:rFonts w:ascii="Symbol" w:hAnsi="Symbol"/>
      </w:rPr>
    </w:lvl>
    <w:lvl w:ilvl="1" w:tplc="C7AA6E8A">
      <w:start w:val="1"/>
      <w:numFmt w:val="bullet"/>
      <w:lvlText w:val=""/>
      <w:lvlJc w:val="left"/>
      <w:pPr>
        <w:ind w:left="760" w:hanging="360"/>
      </w:pPr>
      <w:rPr>
        <w:rFonts w:ascii="Symbol" w:hAnsi="Symbol"/>
      </w:rPr>
    </w:lvl>
    <w:lvl w:ilvl="2" w:tplc="40BAAB8E">
      <w:start w:val="1"/>
      <w:numFmt w:val="bullet"/>
      <w:lvlText w:val=""/>
      <w:lvlJc w:val="left"/>
      <w:pPr>
        <w:ind w:left="760" w:hanging="360"/>
      </w:pPr>
      <w:rPr>
        <w:rFonts w:ascii="Symbol" w:hAnsi="Symbol"/>
      </w:rPr>
    </w:lvl>
    <w:lvl w:ilvl="3" w:tplc="F0F0BB58">
      <w:start w:val="1"/>
      <w:numFmt w:val="bullet"/>
      <w:lvlText w:val=""/>
      <w:lvlJc w:val="left"/>
      <w:pPr>
        <w:ind w:left="760" w:hanging="360"/>
      </w:pPr>
      <w:rPr>
        <w:rFonts w:ascii="Symbol" w:hAnsi="Symbol"/>
      </w:rPr>
    </w:lvl>
    <w:lvl w:ilvl="4" w:tplc="97505A28">
      <w:start w:val="1"/>
      <w:numFmt w:val="bullet"/>
      <w:lvlText w:val=""/>
      <w:lvlJc w:val="left"/>
      <w:pPr>
        <w:ind w:left="760" w:hanging="360"/>
      </w:pPr>
      <w:rPr>
        <w:rFonts w:ascii="Symbol" w:hAnsi="Symbol"/>
      </w:rPr>
    </w:lvl>
    <w:lvl w:ilvl="5" w:tplc="41DA9F3C">
      <w:start w:val="1"/>
      <w:numFmt w:val="bullet"/>
      <w:lvlText w:val=""/>
      <w:lvlJc w:val="left"/>
      <w:pPr>
        <w:ind w:left="760" w:hanging="360"/>
      </w:pPr>
      <w:rPr>
        <w:rFonts w:ascii="Symbol" w:hAnsi="Symbol"/>
      </w:rPr>
    </w:lvl>
    <w:lvl w:ilvl="6" w:tplc="3BFC998C">
      <w:start w:val="1"/>
      <w:numFmt w:val="bullet"/>
      <w:lvlText w:val=""/>
      <w:lvlJc w:val="left"/>
      <w:pPr>
        <w:ind w:left="760" w:hanging="360"/>
      </w:pPr>
      <w:rPr>
        <w:rFonts w:ascii="Symbol" w:hAnsi="Symbol"/>
      </w:rPr>
    </w:lvl>
    <w:lvl w:ilvl="7" w:tplc="157481BA">
      <w:start w:val="1"/>
      <w:numFmt w:val="bullet"/>
      <w:lvlText w:val=""/>
      <w:lvlJc w:val="left"/>
      <w:pPr>
        <w:ind w:left="760" w:hanging="360"/>
      </w:pPr>
      <w:rPr>
        <w:rFonts w:ascii="Symbol" w:hAnsi="Symbol"/>
      </w:rPr>
    </w:lvl>
    <w:lvl w:ilvl="8" w:tplc="5106B5D6">
      <w:start w:val="1"/>
      <w:numFmt w:val="bullet"/>
      <w:lvlText w:val=""/>
      <w:lvlJc w:val="left"/>
      <w:pPr>
        <w:ind w:left="760" w:hanging="360"/>
      </w:pPr>
      <w:rPr>
        <w:rFonts w:ascii="Symbol" w:hAnsi="Symbol"/>
      </w:rPr>
    </w:lvl>
  </w:abstractNum>
  <w:abstractNum w:abstractNumId="96" w15:restartNumberingAfterBreak="0">
    <w:nsid w:val="4C7C780A"/>
    <w:multiLevelType w:val="multilevel"/>
    <w:tmpl w:val="AA32D57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D550DAC"/>
    <w:multiLevelType w:val="multilevel"/>
    <w:tmpl w:val="5B72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DD6624F"/>
    <w:multiLevelType w:val="multilevel"/>
    <w:tmpl w:val="95EE3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EC52200"/>
    <w:multiLevelType w:val="hybridMultilevel"/>
    <w:tmpl w:val="2268588C"/>
    <w:lvl w:ilvl="0" w:tplc="E0BE6D8A">
      <w:start w:val="1"/>
      <w:numFmt w:val="bullet"/>
      <w:lvlText w:val=""/>
      <w:lvlJc w:val="left"/>
      <w:pPr>
        <w:ind w:left="227" w:hanging="22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EB1DAC"/>
    <w:multiLevelType w:val="multilevel"/>
    <w:tmpl w:val="31BC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0EE0399"/>
    <w:multiLevelType w:val="multilevel"/>
    <w:tmpl w:val="4C24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0F8053B"/>
    <w:multiLevelType w:val="multilevel"/>
    <w:tmpl w:val="C7DE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1351C2E"/>
    <w:multiLevelType w:val="multilevel"/>
    <w:tmpl w:val="730A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3A2311C"/>
    <w:multiLevelType w:val="multilevel"/>
    <w:tmpl w:val="72ACB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F570CF"/>
    <w:multiLevelType w:val="hybridMultilevel"/>
    <w:tmpl w:val="B1049A9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6" w15:restartNumberingAfterBreak="0">
    <w:nsid w:val="55B30E8F"/>
    <w:multiLevelType w:val="multilevel"/>
    <w:tmpl w:val="7D5A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5D225D5"/>
    <w:multiLevelType w:val="multilevel"/>
    <w:tmpl w:val="4D00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6B64695"/>
    <w:multiLevelType w:val="multilevel"/>
    <w:tmpl w:val="1DA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82A1DF4"/>
    <w:multiLevelType w:val="multilevel"/>
    <w:tmpl w:val="B6DA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82C6392"/>
    <w:multiLevelType w:val="multilevel"/>
    <w:tmpl w:val="6AC8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8BD0D21"/>
    <w:multiLevelType w:val="hybridMultilevel"/>
    <w:tmpl w:val="E0A8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9845CFC"/>
    <w:multiLevelType w:val="hybridMultilevel"/>
    <w:tmpl w:val="EF1C8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9EE4331"/>
    <w:multiLevelType w:val="multilevel"/>
    <w:tmpl w:val="DC8E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B32498C"/>
    <w:multiLevelType w:val="multilevel"/>
    <w:tmpl w:val="72C2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D041E4F"/>
    <w:multiLevelType w:val="multilevel"/>
    <w:tmpl w:val="0634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D3F725F"/>
    <w:multiLevelType w:val="hybridMultilevel"/>
    <w:tmpl w:val="879A7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E71F11"/>
    <w:multiLevelType w:val="multilevel"/>
    <w:tmpl w:val="161A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E047E59"/>
    <w:multiLevelType w:val="multilevel"/>
    <w:tmpl w:val="E24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0491BA0"/>
    <w:multiLevelType w:val="hybridMultilevel"/>
    <w:tmpl w:val="068EF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1F00C68"/>
    <w:multiLevelType w:val="multilevel"/>
    <w:tmpl w:val="299A4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23A191B"/>
    <w:multiLevelType w:val="multilevel"/>
    <w:tmpl w:val="CE52D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3E5210F"/>
    <w:multiLevelType w:val="multilevel"/>
    <w:tmpl w:val="EC80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4EC6D91"/>
    <w:multiLevelType w:val="multilevel"/>
    <w:tmpl w:val="2F18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5495B59"/>
    <w:multiLevelType w:val="multilevel"/>
    <w:tmpl w:val="82FA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791B60"/>
    <w:multiLevelType w:val="multilevel"/>
    <w:tmpl w:val="E8DA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6033C5F"/>
    <w:multiLevelType w:val="multilevel"/>
    <w:tmpl w:val="7B9A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7E04154"/>
    <w:multiLevelType w:val="hybridMultilevel"/>
    <w:tmpl w:val="DA00B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82239FD"/>
    <w:multiLevelType w:val="hybridMultilevel"/>
    <w:tmpl w:val="6510B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83C063F"/>
    <w:multiLevelType w:val="hybridMultilevel"/>
    <w:tmpl w:val="9F18E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8696333"/>
    <w:multiLevelType w:val="multilevel"/>
    <w:tmpl w:val="B90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8CE7409"/>
    <w:multiLevelType w:val="multilevel"/>
    <w:tmpl w:val="BE74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9EF4F97"/>
    <w:multiLevelType w:val="multilevel"/>
    <w:tmpl w:val="F30A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9F41656"/>
    <w:multiLevelType w:val="multilevel"/>
    <w:tmpl w:val="1104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AAD4D3F"/>
    <w:multiLevelType w:val="hybridMultilevel"/>
    <w:tmpl w:val="547806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5" w15:restartNumberingAfterBreak="0">
    <w:nsid w:val="6B351F1D"/>
    <w:multiLevelType w:val="multilevel"/>
    <w:tmpl w:val="C282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B975D11"/>
    <w:multiLevelType w:val="hybridMultilevel"/>
    <w:tmpl w:val="56E049E4"/>
    <w:lvl w:ilvl="0" w:tplc="0770D222">
      <w:start w:val="1"/>
      <w:numFmt w:val="bullet"/>
      <w:lvlText w:val=""/>
      <w:lvlJc w:val="left"/>
      <w:pPr>
        <w:ind w:left="1480" w:hanging="360"/>
      </w:pPr>
      <w:rPr>
        <w:rFonts w:ascii="Symbol" w:hAnsi="Symbol"/>
      </w:rPr>
    </w:lvl>
    <w:lvl w:ilvl="1" w:tplc="E0ACDAE6">
      <w:start w:val="1"/>
      <w:numFmt w:val="bullet"/>
      <w:lvlText w:val=""/>
      <w:lvlJc w:val="left"/>
      <w:pPr>
        <w:ind w:left="1480" w:hanging="360"/>
      </w:pPr>
      <w:rPr>
        <w:rFonts w:ascii="Symbol" w:hAnsi="Symbol"/>
      </w:rPr>
    </w:lvl>
    <w:lvl w:ilvl="2" w:tplc="3976D954">
      <w:start w:val="1"/>
      <w:numFmt w:val="bullet"/>
      <w:lvlText w:val=""/>
      <w:lvlJc w:val="left"/>
      <w:pPr>
        <w:ind w:left="1480" w:hanging="360"/>
      </w:pPr>
      <w:rPr>
        <w:rFonts w:ascii="Symbol" w:hAnsi="Symbol"/>
      </w:rPr>
    </w:lvl>
    <w:lvl w:ilvl="3" w:tplc="E47ADB7C">
      <w:start w:val="1"/>
      <w:numFmt w:val="bullet"/>
      <w:lvlText w:val=""/>
      <w:lvlJc w:val="left"/>
      <w:pPr>
        <w:ind w:left="1480" w:hanging="360"/>
      </w:pPr>
      <w:rPr>
        <w:rFonts w:ascii="Symbol" w:hAnsi="Symbol"/>
      </w:rPr>
    </w:lvl>
    <w:lvl w:ilvl="4" w:tplc="D3E8EF08">
      <w:start w:val="1"/>
      <w:numFmt w:val="bullet"/>
      <w:lvlText w:val=""/>
      <w:lvlJc w:val="left"/>
      <w:pPr>
        <w:ind w:left="1480" w:hanging="360"/>
      </w:pPr>
      <w:rPr>
        <w:rFonts w:ascii="Symbol" w:hAnsi="Symbol"/>
      </w:rPr>
    </w:lvl>
    <w:lvl w:ilvl="5" w:tplc="C0AC0650">
      <w:start w:val="1"/>
      <w:numFmt w:val="bullet"/>
      <w:lvlText w:val=""/>
      <w:lvlJc w:val="left"/>
      <w:pPr>
        <w:ind w:left="1480" w:hanging="360"/>
      </w:pPr>
      <w:rPr>
        <w:rFonts w:ascii="Symbol" w:hAnsi="Symbol"/>
      </w:rPr>
    </w:lvl>
    <w:lvl w:ilvl="6" w:tplc="83F2665E">
      <w:start w:val="1"/>
      <w:numFmt w:val="bullet"/>
      <w:lvlText w:val=""/>
      <w:lvlJc w:val="left"/>
      <w:pPr>
        <w:ind w:left="1480" w:hanging="360"/>
      </w:pPr>
      <w:rPr>
        <w:rFonts w:ascii="Symbol" w:hAnsi="Symbol"/>
      </w:rPr>
    </w:lvl>
    <w:lvl w:ilvl="7" w:tplc="8EEC8B2E">
      <w:start w:val="1"/>
      <w:numFmt w:val="bullet"/>
      <w:lvlText w:val=""/>
      <w:lvlJc w:val="left"/>
      <w:pPr>
        <w:ind w:left="1480" w:hanging="360"/>
      </w:pPr>
      <w:rPr>
        <w:rFonts w:ascii="Symbol" w:hAnsi="Symbol"/>
      </w:rPr>
    </w:lvl>
    <w:lvl w:ilvl="8" w:tplc="FAAA0102">
      <w:start w:val="1"/>
      <w:numFmt w:val="bullet"/>
      <w:lvlText w:val=""/>
      <w:lvlJc w:val="left"/>
      <w:pPr>
        <w:ind w:left="1480" w:hanging="360"/>
      </w:pPr>
      <w:rPr>
        <w:rFonts w:ascii="Symbol" w:hAnsi="Symbol"/>
      </w:rPr>
    </w:lvl>
  </w:abstractNum>
  <w:abstractNum w:abstractNumId="137" w15:restartNumberingAfterBreak="0">
    <w:nsid w:val="6BA72120"/>
    <w:multiLevelType w:val="multilevel"/>
    <w:tmpl w:val="E5C0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C636DC1"/>
    <w:multiLevelType w:val="multilevel"/>
    <w:tmpl w:val="BA94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D07062A"/>
    <w:multiLevelType w:val="multilevel"/>
    <w:tmpl w:val="726A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D164284"/>
    <w:multiLevelType w:val="multilevel"/>
    <w:tmpl w:val="FF285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D977B72"/>
    <w:multiLevelType w:val="hybridMultilevel"/>
    <w:tmpl w:val="0E30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E35235E"/>
    <w:multiLevelType w:val="multilevel"/>
    <w:tmpl w:val="F55C66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3" w15:restartNumberingAfterBreak="0">
    <w:nsid w:val="6E981751"/>
    <w:multiLevelType w:val="multilevel"/>
    <w:tmpl w:val="8152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F487694"/>
    <w:multiLevelType w:val="hybridMultilevel"/>
    <w:tmpl w:val="967A2CF2"/>
    <w:lvl w:ilvl="0" w:tplc="C116E830">
      <w:start w:val="1"/>
      <w:numFmt w:val="bullet"/>
      <w:lvlText w:val=""/>
      <w:lvlJc w:val="left"/>
      <w:pPr>
        <w:ind w:left="227"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01F32BD"/>
    <w:multiLevelType w:val="multilevel"/>
    <w:tmpl w:val="7B00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09250FF"/>
    <w:multiLevelType w:val="hybridMultilevel"/>
    <w:tmpl w:val="1EA04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C9310B"/>
    <w:multiLevelType w:val="hybridMultilevel"/>
    <w:tmpl w:val="7098D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17D0B14"/>
    <w:multiLevelType w:val="hybridMultilevel"/>
    <w:tmpl w:val="7AFEDBBE"/>
    <w:lvl w:ilvl="0" w:tplc="988CC4B8">
      <w:start w:val="1"/>
      <w:numFmt w:val="bullet"/>
      <w:lvlText w:val=""/>
      <w:lvlJc w:val="left"/>
      <w:pPr>
        <w:ind w:left="1480" w:hanging="360"/>
      </w:pPr>
      <w:rPr>
        <w:rFonts w:ascii="Symbol" w:hAnsi="Symbol"/>
      </w:rPr>
    </w:lvl>
    <w:lvl w:ilvl="1" w:tplc="4064AE50">
      <w:start w:val="1"/>
      <w:numFmt w:val="bullet"/>
      <w:lvlText w:val=""/>
      <w:lvlJc w:val="left"/>
      <w:pPr>
        <w:ind w:left="1480" w:hanging="360"/>
      </w:pPr>
      <w:rPr>
        <w:rFonts w:ascii="Symbol" w:hAnsi="Symbol"/>
      </w:rPr>
    </w:lvl>
    <w:lvl w:ilvl="2" w:tplc="AC249214">
      <w:start w:val="1"/>
      <w:numFmt w:val="bullet"/>
      <w:lvlText w:val=""/>
      <w:lvlJc w:val="left"/>
      <w:pPr>
        <w:ind w:left="1480" w:hanging="360"/>
      </w:pPr>
      <w:rPr>
        <w:rFonts w:ascii="Symbol" w:hAnsi="Symbol"/>
      </w:rPr>
    </w:lvl>
    <w:lvl w:ilvl="3" w:tplc="7A14B9FA">
      <w:start w:val="1"/>
      <w:numFmt w:val="bullet"/>
      <w:lvlText w:val=""/>
      <w:lvlJc w:val="left"/>
      <w:pPr>
        <w:ind w:left="1480" w:hanging="360"/>
      </w:pPr>
      <w:rPr>
        <w:rFonts w:ascii="Symbol" w:hAnsi="Symbol"/>
      </w:rPr>
    </w:lvl>
    <w:lvl w:ilvl="4" w:tplc="41642CD6">
      <w:start w:val="1"/>
      <w:numFmt w:val="bullet"/>
      <w:lvlText w:val=""/>
      <w:lvlJc w:val="left"/>
      <w:pPr>
        <w:ind w:left="1480" w:hanging="360"/>
      </w:pPr>
      <w:rPr>
        <w:rFonts w:ascii="Symbol" w:hAnsi="Symbol"/>
      </w:rPr>
    </w:lvl>
    <w:lvl w:ilvl="5" w:tplc="5504E848">
      <w:start w:val="1"/>
      <w:numFmt w:val="bullet"/>
      <w:lvlText w:val=""/>
      <w:lvlJc w:val="left"/>
      <w:pPr>
        <w:ind w:left="1480" w:hanging="360"/>
      </w:pPr>
      <w:rPr>
        <w:rFonts w:ascii="Symbol" w:hAnsi="Symbol"/>
      </w:rPr>
    </w:lvl>
    <w:lvl w:ilvl="6" w:tplc="CE3C6F7E">
      <w:start w:val="1"/>
      <w:numFmt w:val="bullet"/>
      <w:lvlText w:val=""/>
      <w:lvlJc w:val="left"/>
      <w:pPr>
        <w:ind w:left="1480" w:hanging="360"/>
      </w:pPr>
      <w:rPr>
        <w:rFonts w:ascii="Symbol" w:hAnsi="Symbol"/>
      </w:rPr>
    </w:lvl>
    <w:lvl w:ilvl="7" w:tplc="BFEE8542">
      <w:start w:val="1"/>
      <w:numFmt w:val="bullet"/>
      <w:lvlText w:val=""/>
      <w:lvlJc w:val="left"/>
      <w:pPr>
        <w:ind w:left="1480" w:hanging="360"/>
      </w:pPr>
      <w:rPr>
        <w:rFonts w:ascii="Symbol" w:hAnsi="Symbol"/>
      </w:rPr>
    </w:lvl>
    <w:lvl w:ilvl="8" w:tplc="AC34C9F2">
      <w:start w:val="1"/>
      <w:numFmt w:val="bullet"/>
      <w:lvlText w:val=""/>
      <w:lvlJc w:val="left"/>
      <w:pPr>
        <w:ind w:left="1480" w:hanging="360"/>
      </w:pPr>
      <w:rPr>
        <w:rFonts w:ascii="Symbol" w:hAnsi="Symbol"/>
      </w:rPr>
    </w:lvl>
  </w:abstractNum>
  <w:abstractNum w:abstractNumId="149" w15:restartNumberingAfterBreak="0">
    <w:nsid w:val="71BE55C0"/>
    <w:multiLevelType w:val="multilevel"/>
    <w:tmpl w:val="EC0ACF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0" w15:restartNumberingAfterBreak="0">
    <w:nsid w:val="71F76CA0"/>
    <w:multiLevelType w:val="hybridMultilevel"/>
    <w:tmpl w:val="23B0A3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7250490E"/>
    <w:multiLevelType w:val="multilevel"/>
    <w:tmpl w:val="C9D8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28D5D27"/>
    <w:multiLevelType w:val="multilevel"/>
    <w:tmpl w:val="D9AC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3D757D9"/>
    <w:multiLevelType w:val="multilevel"/>
    <w:tmpl w:val="F260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472077F"/>
    <w:multiLevelType w:val="multilevel"/>
    <w:tmpl w:val="775A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56A2C03"/>
    <w:multiLevelType w:val="multilevel"/>
    <w:tmpl w:val="54FA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62256C4"/>
    <w:multiLevelType w:val="multilevel"/>
    <w:tmpl w:val="D6E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6317E70"/>
    <w:multiLevelType w:val="hybridMultilevel"/>
    <w:tmpl w:val="D1486D32"/>
    <w:lvl w:ilvl="0" w:tplc="894C8DBE">
      <w:start w:val="1"/>
      <w:numFmt w:val="bullet"/>
      <w:lvlText w:val=""/>
      <w:lvlJc w:val="left"/>
      <w:pPr>
        <w:ind w:left="760" w:hanging="360"/>
      </w:pPr>
      <w:rPr>
        <w:rFonts w:ascii="Symbol" w:hAnsi="Symbol"/>
      </w:rPr>
    </w:lvl>
    <w:lvl w:ilvl="1" w:tplc="2BC6AF00">
      <w:start w:val="1"/>
      <w:numFmt w:val="bullet"/>
      <w:lvlText w:val=""/>
      <w:lvlJc w:val="left"/>
      <w:pPr>
        <w:ind w:left="760" w:hanging="360"/>
      </w:pPr>
      <w:rPr>
        <w:rFonts w:ascii="Symbol" w:hAnsi="Symbol"/>
      </w:rPr>
    </w:lvl>
    <w:lvl w:ilvl="2" w:tplc="074401C2">
      <w:start w:val="1"/>
      <w:numFmt w:val="bullet"/>
      <w:lvlText w:val=""/>
      <w:lvlJc w:val="left"/>
      <w:pPr>
        <w:ind w:left="760" w:hanging="360"/>
      </w:pPr>
      <w:rPr>
        <w:rFonts w:ascii="Symbol" w:hAnsi="Symbol"/>
      </w:rPr>
    </w:lvl>
    <w:lvl w:ilvl="3" w:tplc="E968C59C">
      <w:start w:val="1"/>
      <w:numFmt w:val="bullet"/>
      <w:lvlText w:val=""/>
      <w:lvlJc w:val="left"/>
      <w:pPr>
        <w:ind w:left="760" w:hanging="360"/>
      </w:pPr>
      <w:rPr>
        <w:rFonts w:ascii="Symbol" w:hAnsi="Symbol"/>
      </w:rPr>
    </w:lvl>
    <w:lvl w:ilvl="4" w:tplc="AD4A97F0">
      <w:start w:val="1"/>
      <w:numFmt w:val="bullet"/>
      <w:lvlText w:val=""/>
      <w:lvlJc w:val="left"/>
      <w:pPr>
        <w:ind w:left="760" w:hanging="360"/>
      </w:pPr>
      <w:rPr>
        <w:rFonts w:ascii="Symbol" w:hAnsi="Symbol"/>
      </w:rPr>
    </w:lvl>
    <w:lvl w:ilvl="5" w:tplc="6B3437D4">
      <w:start w:val="1"/>
      <w:numFmt w:val="bullet"/>
      <w:lvlText w:val=""/>
      <w:lvlJc w:val="left"/>
      <w:pPr>
        <w:ind w:left="760" w:hanging="360"/>
      </w:pPr>
      <w:rPr>
        <w:rFonts w:ascii="Symbol" w:hAnsi="Symbol"/>
      </w:rPr>
    </w:lvl>
    <w:lvl w:ilvl="6" w:tplc="477479B4">
      <w:start w:val="1"/>
      <w:numFmt w:val="bullet"/>
      <w:lvlText w:val=""/>
      <w:lvlJc w:val="left"/>
      <w:pPr>
        <w:ind w:left="760" w:hanging="360"/>
      </w:pPr>
      <w:rPr>
        <w:rFonts w:ascii="Symbol" w:hAnsi="Symbol"/>
      </w:rPr>
    </w:lvl>
    <w:lvl w:ilvl="7" w:tplc="5F966724">
      <w:start w:val="1"/>
      <w:numFmt w:val="bullet"/>
      <w:lvlText w:val=""/>
      <w:lvlJc w:val="left"/>
      <w:pPr>
        <w:ind w:left="760" w:hanging="360"/>
      </w:pPr>
      <w:rPr>
        <w:rFonts w:ascii="Symbol" w:hAnsi="Symbol"/>
      </w:rPr>
    </w:lvl>
    <w:lvl w:ilvl="8" w:tplc="419C5CBA">
      <w:start w:val="1"/>
      <w:numFmt w:val="bullet"/>
      <w:lvlText w:val=""/>
      <w:lvlJc w:val="left"/>
      <w:pPr>
        <w:ind w:left="760" w:hanging="360"/>
      </w:pPr>
      <w:rPr>
        <w:rFonts w:ascii="Symbol" w:hAnsi="Symbol"/>
      </w:rPr>
    </w:lvl>
  </w:abstractNum>
  <w:abstractNum w:abstractNumId="158" w15:restartNumberingAfterBreak="0">
    <w:nsid w:val="768351AB"/>
    <w:multiLevelType w:val="multilevel"/>
    <w:tmpl w:val="A0D0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7554428"/>
    <w:multiLevelType w:val="multilevel"/>
    <w:tmpl w:val="E27A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83D18C6"/>
    <w:multiLevelType w:val="multilevel"/>
    <w:tmpl w:val="376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85B7A2D"/>
    <w:multiLevelType w:val="hybridMultilevel"/>
    <w:tmpl w:val="DD2438AE"/>
    <w:lvl w:ilvl="0" w:tplc="EDC6703A">
      <w:start w:val="1"/>
      <w:numFmt w:val="bullet"/>
      <w:lvlText w:val="•"/>
      <w:lvlJc w:val="left"/>
      <w:pPr>
        <w:tabs>
          <w:tab w:val="num" w:pos="720"/>
        </w:tabs>
        <w:ind w:left="720" w:hanging="360"/>
      </w:pPr>
      <w:rPr>
        <w:rFonts w:ascii="Arial" w:hAnsi="Arial" w:hint="default"/>
      </w:rPr>
    </w:lvl>
    <w:lvl w:ilvl="1" w:tplc="F02E9DB0" w:tentative="1">
      <w:start w:val="1"/>
      <w:numFmt w:val="bullet"/>
      <w:lvlText w:val="•"/>
      <w:lvlJc w:val="left"/>
      <w:pPr>
        <w:tabs>
          <w:tab w:val="num" w:pos="1440"/>
        </w:tabs>
        <w:ind w:left="1440" w:hanging="360"/>
      </w:pPr>
      <w:rPr>
        <w:rFonts w:ascii="Arial" w:hAnsi="Arial" w:hint="default"/>
      </w:rPr>
    </w:lvl>
    <w:lvl w:ilvl="2" w:tplc="10E0AFF8" w:tentative="1">
      <w:start w:val="1"/>
      <w:numFmt w:val="bullet"/>
      <w:lvlText w:val="•"/>
      <w:lvlJc w:val="left"/>
      <w:pPr>
        <w:tabs>
          <w:tab w:val="num" w:pos="2160"/>
        </w:tabs>
        <w:ind w:left="2160" w:hanging="360"/>
      </w:pPr>
      <w:rPr>
        <w:rFonts w:ascii="Arial" w:hAnsi="Arial" w:hint="default"/>
      </w:rPr>
    </w:lvl>
    <w:lvl w:ilvl="3" w:tplc="465CB064" w:tentative="1">
      <w:start w:val="1"/>
      <w:numFmt w:val="bullet"/>
      <w:lvlText w:val="•"/>
      <w:lvlJc w:val="left"/>
      <w:pPr>
        <w:tabs>
          <w:tab w:val="num" w:pos="2880"/>
        </w:tabs>
        <w:ind w:left="2880" w:hanging="360"/>
      </w:pPr>
      <w:rPr>
        <w:rFonts w:ascii="Arial" w:hAnsi="Arial" w:hint="default"/>
      </w:rPr>
    </w:lvl>
    <w:lvl w:ilvl="4" w:tplc="79C4C23E" w:tentative="1">
      <w:start w:val="1"/>
      <w:numFmt w:val="bullet"/>
      <w:lvlText w:val="•"/>
      <w:lvlJc w:val="left"/>
      <w:pPr>
        <w:tabs>
          <w:tab w:val="num" w:pos="3600"/>
        </w:tabs>
        <w:ind w:left="3600" w:hanging="360"/>
      </w:pPr>
      <w:rPr>
        <w:rFonts w:ascii="Arial" w:hAnsi="Arial" w:hint="default"/>
      </w:rPr>
    </w:lvl>
    <w:lvl w:ilvl="5" w:tplc="6A14E5B6" w:tentative="1">
      <w:start w:val="1"/>
      <w:numFmt w:val="bullet"/>
      <w:lvlText w:val="•"/>
      <w:lvlJc w:val="left"/>
      <w:pPr>
        <w:tabs>
          <w:tab w:val="num" w:pos="4320"/>
        </w:tabs>
        <w:ind w:left="4320" w:hanging="360"/>
      </w:pPr>
      <w:rPr>
        <w:rFonts w:ascii="Arial" w:hAnsi="Arial" w:hint="default"/>
      </w:rPr>
    </w:lvl>
    <w:lvl w:ilvl="6" w:tplc="0EBC86F8" w:tentative="1">
      <w:start w:val="1"/>
      <w:numFmt w:val="bullet"/>
      <w:lvlText w:val="•"/>
      <w:lvlJc w:val="left"/>
      <w:pPr>
        <w:tabs>
          <w:tab w:val="num" w:pos="5040"/>
        </w:tabs>
        <w:ind w:left="5040" w:hanging="360"/>
      </w:pPr>
      <w:rPr>
        <w:rFonts w:ascii="Arial" w:hAnsi="Arial" w:hint="default"/>
      </w:rPr>
    </w:lvl>
    <w:lvl w:ilvl="7" w:tplc="5424705A" w:tentative="1">
      <w:start w:val="1"/>
      <w:numFmt w:val="bullet"/>
      <w:lvlText w:val="•"/>
      <w:lvlJc w:val="left"/>
      <w:pPr>
        <w:tabs>
          <w:tab w:val="num" w:pos="5760"/>
        </w:tabs>
        <w:ind w:left="5760" w:hanging="360"/>
      </w:pPr>
      <w:rPr>
        <w:rFonts w:ascii="Arial" w:hAnsi="Arial" w:hint="default"/>
      </w:rPr>
    </w:lvl>
    <w:lvl w:ilvl="8" w:tplc="8EF60B82"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7A0B4519"/>
    <w:multiLevelType w:val="hybridMultilevel"/>
    <w:tmpl w:val="2CE84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AA60F0D"/>
    <w:multiLevelType w:val="multilevel"/>
    <w:tmpl w:val="4EF4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B232F01"/>
    <w:multiLevelType w:val="hybridMultilevel"/>
    <w:tmpl w:val="D580459E"/>
    <w:lvl w:ilvl="0" w:tplc="7592C34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C2B4348"/>
    <w:multiLevelType w:val="hybridMultilevel"/>
    <w:tmpl w:val="B99AC1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D5A30DD"/>
    <w:multiLevelType w:val="multilevel"/>
    <w:tmpl w:val="9252D6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7" w15:restartNumberingAfterBreak="0">
    <w:nsid w:val="7D6436A2"/>
    <w:multiLevelType w:val="hybridMultilevel"/>
    <w:tmpl w:val="3D96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169" w15:restartNumberingAfterBreak="0">
    <w:nsid w:val="7DD10028"/>
    <w:multiLevelType w:val="multilevel"/>
    <w:tmpl w:val="62CA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DD36A6C"/>
    <w:multiLevelType w:val="multilevel"/>
    <w:tmpl w:val="0582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DDD5EF1"/>
    <w:multiLevelType w:val="multilevel"/>
    <w:tmpl w:val="0F9A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EBE10FA"/>
    <w:multiLevelType w:val="hybridMultilevel"/>
    <w:tmpl w:val="DD046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F7E4F27"/>
    <w:multiLevelType w:val="hybridMultilevel"/>
    <w:tmpl w:val="7F8CBC22"/>
    <w:lvl w:ilvl="0" w:tplc="E0BE6D8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F971029"/>
    <w:multiLevelType w:val="hybridMultilevel"/>
    <w:tmpl w:val="4DFC3F76"/>
    <w:lvl w:ilvl="0" w:tplc="C116E830">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FFC2E52"/>
    <w:multiLevelType w:val="hybridMultilevel"/>
    <w:tmpl w:val="90B86726"/>
    <w:lvl w:ilvl="0" w:tplc="C116E830">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172431">
    <w:abstractNumId w:val="7"/>
  </w:num>
  <w:num w:numId="2" w16cid:durableId="1214273992">
    <w:abstractNumId w:val="1"/>
  </w:num>
  <w:num w:numId="3" w16cid:durableId="1448692148">
    <w:abstractNumId w:val="168"/>
  </w:num>
  <w:num w:numId="4" w16cid:durableId="242107358">
    <w:abstractNumId w:val="105"/>
  </w:num>
  <w:num w:numId="5" w16cid:durableId="423183631">
    <w:abstractNumId w:val="34"/>
  </w:num>
  <w:num w:numId="6" w16cid:durableId="1912032891">
    <w:abstractNumId w:val="5"/>
  </w:num>
  <w:num w:numId="7" w16cid:durableId="499393842">
    <w:abstractNumId w:val="146"/>
  </w:num>
  <w:num w:numId="8" w16cid:durableId="2024435747">
    <w:abstractNumId w:val="174"/>
  </w:num>
  <w:num w:numId="9" w16cid:durableId="1537501674">
    <w:abstractNumId w:val="164"/>
  </w:num>
  <w:num w:numId="10" w16cid:durableId="1640187176">
    <w:abstractNumId w:val="175"/>
  </w:num>
  <w:num w:numId="11" w16cid:durableId="13120191">
    <w:abstractNumId w:val="144"/>
  </w:num>
  <w:num w:numId="12" w16cid:durableId="1149054262">
    <w:abstractNumId w:val="116"/>
  </w:num>
  <w:num w:numId="13" w16cid:durableId="1363633898">
    <w:abstractNumId w:val="28"/>
  </w:num>
  <w:num w:numId="14" w16cid:durableId="610749203">
    <w:abstractNumId w:val="60"/>
  </w:num>
  <w:num w:numId="15" w16cid:durableId="1543135140">
    <w:abstractNumId w:val="65"/>
  </w:num>
  <w:num w:numId="16" w16cid:durableId="1076895983">
    <w:abstractNumId w:val="124"/>
  </w:num>
  <w:num w:numId="17" w16cid:durableId="779956839">
    <w:abstractNumId w:val="117"/>
  </w:num>
  <w:num w:numId="18" w16cid:durableId="308676654">
    <w:abstractNumId w:val="140"/>
  </w:num>
  <w:num w:numId="19" w16cid:durableId="1198199368">
    <w:abstractNumId w:val="21"/>
  </w:num>
  <w:num w:numId="20" w16cid:durableId="591864926">
    <w:abstractNumId w:val="139"/>
  </w:num>
  <w:num w:numId="21" w16cid:durableId="2084570395">
    <w:abstractNumId w:val="76"/>
  </w:num>
  <w:num w:numId="22" w16cid:durableId="1451777517">
    <w:abstractNumId w:val="130"/>
  </w:num>
  <w:num w:numId="23" w16cid:durableId="18745571">
    <w:abstractNumId w:val="16"/>
  </w:num>
  <w:num w:numId="24" w16cid:durableId="1594587940">
    <w:abstractNumId w:val="97"/>
  </w:num>
  <w:num w:numId="25" w16cid:durableId="1918859024">
    <w:abstractNumId w:val="84"/>
  </w:num>
  <w:num w:numId="26" w16cid:durableId="641665400">
    <w:abstractNumId w:val="150"/>
  </w:num>
  <w:num w:numId="27" w16cid:durableId="141427421">
    <w:abstractNumId w:val="4"/>
  </w:num>
  <w:num w:numId="28" w16cid:durableId="1465385836">
    <w:abstractNumId w:val="17"/>
  </w:num>
  <w:num w:numId="29" w16cid:durableId="959144575">
    <w:abstractNumId w:val="41"/>
  </w:num>
  <w:num w:numId="30" w16cid:durableId="998726337">
    <w:abstractNumId w:val="58"/>
  </w:num>
  <w:num w:numId="31" w16cid:durableId="930359131">
    <w:abstractNumId w:val="42"/>
  </w:num>
  <w:num w:numId="32" w16cid:durableId="1488788621">
    <w:abstractNumId w:val="81"/>
  </w:num>
  <w:num w:numId="33" w16cid:durableId="1602107238">
    <w:abstractNumId w:val="122"/>
  </w:num>
  <w:num w:numId="34" w16cid:durableId="1110470580">
    <w:abstractNumId w:val="118"/>
  </w:num>
  <w:num w:numId="35" w16cid:durableId="74281266">
    <w:abstractNumId w:val="104"/>
  </w:num>
  <w:num w:numId="36" w16cid:durableId="550969410">
    <w:abstractNumId w:val="99"/>
  </w:num>
  <w:num w:numId="37" w16cid:durableId="1933660564">
    <w:abstractNumId w:val="110"/>
  </w:num>
  <w:num w:numId="38" w16cid:durableId="461657151">
    <w:abstractNumId w:val="72"/>
  </w:num>
  <w:num w:numId="39" w16cid:durableId="299042418">
    <w:abstractNumId w:val="167"/>
  </w:num>
  <w:num w:numId="40" w16cid:durableId="1533417442">
    <w:abstractNumId w:val="45"/>
  </w:num>
  <w:num w:numId="41" w16cid:durableId="706877756">
    <w:abstractNumId w:val="111"/>
  </w:num>
  <w:num w:numId="42" w16cid:durableId="1667779832">
    <w:abstractNumId w:val="173"/>
  </w:num>
  <w:num w:numId="43" w16cid:durableId="1013722082">
    <w:abstractNumId w:val="68"/>
  </w:num>
  <w:num w:numId="44" w16cid:durableId="1909681842">
    <w:abstractNumId w:val="108"/>
  </w:num>
  <w:num w:numId="45" w16cid:durableId="1625772603">
    <w:abstractNumId w:val="103"/>
  </w:num>
  <w:num w:numId="46" w16cid:durableId="185532729">
    <w:abstractNumId w:val="20"/>
  </w:num>
  <w:num w:numId="47" w16cid:durableId="1805464229">
    <w:abstractNumId w:val="151"/>
  </w:num>
  <w:num w:numId="48" w16cid:durableId="876772961">
    <w:abstractNumId w:val="137"/>
  </w:num>
  <w:num w:numId="49" w16cid:durableId="1655065111">
    <w:abstractNumId w:val="70"/>
  </w:num>
  <w:num w:numId="50" w16cid:durableId="2019655552">
    <w:abstractNumId w:val="67"/>
  </w:num>
  <w:num w:numId="51" w16cid:durableId="1778675006">
    <w:abstractNumId w:val="131"/>
  </w:num>
  <w:num w:numId="52" w16cid:durableId="1034773117">
    <w:abstractNumId w:val="154"/>
  </w:num>
  <w:num w:numId="53" w16cid:durableId="522131552">
    <w:abstractNumId w:val="115"/>
  </w:num>
  <w:num w:numId="54" w16cid:durableId="1818690291">
    <w:abstractNumId w:val="43"/>
  </w:num>
  <w:num w:numId="55" w16cid:durableId="1745298498">
    <w:abstractNumId w:val="53"/>
  </w:num>
  <w:num w:numId="56" w16cid:durableId="1855680501">
    <w:abstractNumId w:val="32"/>
  </w:num>
  <w:num w:numId="57" w16cid:durableId="1709527004">
    <w:abstractNumId w:val="26"/>
  </w:num>
  <w:num w:numId="58" w16cid:durableId="657463276">
    <w:abstractNumId w:val="85"/>
  </w:num>
  <w:num w:numId="59" w16cid:durableId="754132733">
    <w:abstractNumId w:val="121"/>
  </w:num>
  <w:num w:numId="60" w16cid:durableId="1483885209">
    <w:abstractNumId w:val="98"/>
  </w:num>
  <w:num w:numId="61" w16cid:durableId="1160930004">
    <w:abstractNumId w:val="44"/>
  </w:num>
  <w:num w:numId="62" w16cid:durableId="1643853271">
    <w:abstractNumId w:val="109"/>
  </w:num>
  <w:num w:numId="63" w16cid:durableId="1983076208">
    <w:abstractNumId w:val="47"/>
  </w:num>
  <w:num w:numId="64" w16cid:durableId="658659052">
    <w:abstractNumId w:val="86"/>
  </w:num>
  <w:num w:numId="65" w16cid:durableId="1366102036">
    <w:abstractNumId w:val="57"/>
  </w:num>
  <w:num w:numId="66" w16cid:durableId="197278383">
    <w:abstractNumId w:val="142"/>
  </w:num>
  <w:num w:numId="67" w16cid:durableId="1259827253">
    <w:abstractNumId w:val="94"/>
  </w:num>
  <w:num w:numId="68" w16cid:durableId="1100832334">
    <w:abstractNumId w:val="27"/>
  </w:num>
  <w:num w:numId="69" w16cid:durableId="1960070329">
    <w:abstractNumId w:val="13"/>
  </w:num>
  <w:num w:numId="70" w16cid:durableId="1272082304">
    <w:abstractNumId w:val="149"/>
  </w:num>
  <w:num w:numId="71" w16cid:durableId="929583183">
    <w:abstractNumId w:val="166"/>
  </w:num>
  <w:num w:numId="72" w16cid:durableId="227346659">
    <w:abstractNumId w:val="73"/>
  </w:num>
  <w:num w:numId="73" w16cid:durableId="261455404">
    <w:abstractNumId w:val="35"/>
  </w:num>
  <w:num w:numId="74" w16cid:durableId="1636136122">
    <w:abstractNumId w:val="155"/>
  </w:num>
  <w:num w:numId="75" w16cid:durableId="695930783">
    <w:abstractNumId w:val="19"/>
  </w:num>
  <w:num w:numId="76" w16cid:durableId="898052690">
    <w:abstractNumId w:val="132"/>
  </w:num>
  <w:num w:numId="77" w16cid:durableId="1914705760">
    <w:abstractNumId w:val="24"/>
  </w:num>
  <w:num w:numId="78" w16cid:durableId="2090148107">
    <w:abstractNumId w:val="77"/>
  </w:num>
  <w:num w:numId="79" w16cid:durableId="1025248692">
    <w:abstractNumId w:val="170"/>
  </w:num>
  <w:num w:numId="80" w16cid:durableId="738015981">
    <w:abstractNumId w:val="52"/>
  </w:num>
  <w:num w:numId="81" w16cid:durableId="71046782">
    <w:abstractNumId w:val="133"/>
  </w:num>
  <w:num w:numId="82" w16cid:durableId="1048647485">
    <w:abstractNumId w:val="63"/>
  </w:num>
  <w:num w:numId="83" w16cid:durableId="755245073">
    <w:abstractNumId w:val="91"/>
  </w:num>
  <w:num w:numId="84" w16cid:durableId="1905218320">
    <w:abstractNumId w:val="160"/>
  </w:num>
  <w:num w:numId="85" w16cid:durableId="1641836470">
    <w:abstractNumId w:val="100"/>
  </w:num>
  <w:num w:numId="86" w16cid:durableId="1241718139">
    <w:abstractNumId w:val="82"/>
  </w:num>
  <w:num w:numId="87" w16cid:durableId="1207109672">
    <w:abstractNumId w:val="163"/>
  </w:num>
  <w:num w:numId="88" w16cid:durableId="128210068">
    <w:abstractNumId w:val="29"/>
  </w:num>
  <w:num w:numId="89" w16cid:durableId="1921058016">
    <w:abstractNumId w:val="83"/>
  </w:num>
  <w:num w:numId="90" w16cid:durableId="292639285">
    <w:abstractNumId w:val="156"/>
  </w:num>
  <w:num w:numId="91" w16cid:durableId="2075810363">
    <w:abstractNumId w:val="123"/>
  </w:num>
  <w:num w:numId="92" w16cid:durableId="343440835">
    <w:abstractNumId w:val="102"/>
  </w:num>
  <w:num w:numId="93" w16cid:durableId="186525533">
    <w:abstractNumId w:val="6"/>
  </w:num>
  <w:num w:numId="94" w16cid:durableId="277302397">
    <w:abstractNumId w:val="135"/>
  </w:num>
  <w:num w:numId="95" w16cid:durableId="1147743127">
    <w:abstractNumId w:val="39"/>
  </w:num>
  <w:num w:numId="96" w16cid:durableId="1549145922">
    <w:abstractNumId w:val="101"/>
  </w:num>
  <w:num w:numId="97" w16cid:durableId="2042240166">
    <w:abstractNumId w:val="114"/>
  </w:num>
  <w:num w:numId="98" w16cid:durableId="1746029689">
    <w:abstractNumId w:val="106"/>
  </w:num>
  <w:num w:numId="99" w16cid:durableId="1728332621">
    <w:abstractNumId w:val="158"/>
  </w:num>
  <w:num w:numId="100" w16cid:durableId="1202596209">
    <w:abstractNumId w:val="31"/>
  </w:num>
  <w:num w:numId="101" w16cid:durableId="2061321111">
    <w:abstractNumId w:val="79"/>
  </w:num>
  <w:num w:numId="102" w16cid:durableId="540829889">
    <w:abstractNumId w:val="120"/>
  </w:num>
  <w:num w:numId="103" w16cid:durableId="121307722">
    <w:abstractNumId w:val="126"/>
  </w:num>
  <w:num w:numId="104" w16cid:durableId="696930168">
    <w:abstractNumId w:val="80"/>
  </w:num>
  <w:num w:numId="105" w16cid:durableId="1446314860">
    <w:abstractNumId w:val="36"/>
  </w:num>
  <w:num w:numId="106" w16cid:durableId="559828076">
    <w:abstractNumId w:val="61"/>
  </w:num>
  <w:num w:numId="107" w16cid:durableId="1083914464">
    <w:abstractNumId w:val="107"/>
  </w:num>
  <w:num w:numId="108" w16cid:durableId="804662433">
    <w:abstractNumId w:val="3"/>
  </w:num>
  <w:num w:numId="109" w16cid:durableId="785854060">
    <w:abstractNumId w:val="59"/>
  </w:num>
  <w:num w:numId="110" w16cid:durableId="436413677">
    <w:abstractNumId w:val="138"/>
  </w:num>
  <w:num w:numId="111" w16cid:durableId="269820565">
    <w:abstractNumId w:val="136"/>
  </w:num>
  <w:num w:numId="112" w16cid:durableId="1438598852">
    <w:abstractNumId w:val="157"/>
  </w:num>
  <w:num w:numId="113" w16cid:durableId="1940485922">
    <w:abstractNumId w:val="148"/>
  </w:num>
  <w:num w:numId="114" w16cid:durableId="566571861">
    <w:abstractNumId w:val="95"/>
  </w:num>
  <w:num w:numId="115" w16cid:durableId="1510832485">
    <w:abstractNumId w:val="22"/>
  </w:num>
  <w:num w:numId="116" w16cid:durableId="1286233398">
    <w:abstractNumId w:val="30"/>
  </w:num>
  <w:num w:numId="117" w16cid:durableId="1932813997">
    <w:abstractNumId w:val="1"/>
  </w:num>
  <w:num w:numId="118" w16cid:durableId="822745522">
    <w:abstractNumId w:val="12"/>
  </w:num>
  <w:num w:numId="119" w16cid:durableId="653990700">
    <w:abstractNumId w:val="46"/>
  </w:num>
  <w:num w:numId="120" w16cid:durableId="84154950">
    <w:abstractNumId w:val="38"/>
  </w:num>
  <w:num w:numId="121" w16cid:durableId="1040741222">
    <w:abstractNumId w:val="127"/>
  </w:num>
  <w:num w:numId="122" w16cid:durableId="1382287045">
    <w:abstractNumId w:val="23"/>
  </w:num>
  <w:num w:numId="123" w16cid:durableId="185681791">
    <w:abstractNumId w:val="10"/>
  </w:num>
  <w:num w:numId="124" w16cid:durableId="398795143">
    <w:abstractNumId w:val="128"/>
  </w:num>
  <w:num w:numId="125" w16cid:durableId="680549576">
    <w:abstractNumId w:val="78"/>
  </w:num>
  <w:num w:numId="126" w16cid:durableId="1005476719">
    <w:abstractNumId w:val="51"/>
  </w:num>
  <w:num w:numId="127" w16cid:durableId="1987009613">
    <w:abstractNumId w:val="134"/>
  </w:num>
  <w:num w:numId="128" w16cid:durableId="1301688907">
    <w:abstractNumId w:val="18"/>
  </w:num>
  <w:num w:numId="129" w16cid:durableId="1132551630">
    <w:abstractNumId w:val="0"/>
  </w:num>
  <w:num w:numId="130" w16cid:durableId="1057166130">
    <w:abstractNumId w:val="152"/>
  </w:num>
  <w:num w:numId="131" w16cid:durableId="1457214574">
    <w:abstractNumId w:val="62"/>
  </w:num>
  <w:num w:numId="132" w16cid:durableId="1571383194">
    <w:abstractNumId w:val="125"/>
  </w:num>
  <w:num w:numId="133" w16cid:durableId="1127158712">
    <w:abstractNumId w:val="171"/>
  </w:num>
  <w:num w:numId="134" w16cid:durableId="1222592968">
    <w:abstractNumId w:val="64"/>
  </w:num>
  <w:num w:numId="135" w16cid:durableId="263419910">
    <w:abstractNumId w:val="145"/>
  </w:num>
  <w:num w:numId="136" w16cid:durableId="414981862">
    <w:abstractNumId w:val="49"/>
  </w:num>
  <w:num w:numId="137" w16cid:durableId="2024895075">
    <w:abstractNumId w:val="153"/>
  </w:num>
  <w:num w:numId="138" w16cid:durableId="693386637">
    <w:abstractNumId w:val="69"/>
  </w:num>
  <w:num w:numId="139" w16cid:durableId="1954045381">
    <w:abstractNumId w:val="159"/>
  </w:num>
  <w:num w:numId="140" w16cid:durableId="808859436">
    <w:abstractNumId w:val="143"/>
  </w:num>
  <w:num w:numId="141" w16cid:durableId="1168905973">
    <w:abstractNumId w:val="93"/>
  </w:num>
  <w:num w:numId="142" w16cid:durableId="2092310351">
    <w:abstractNumId w:val="169"/>
  </w:num>
  <w:num w:numId="143" w16cid:durableId="1889680165">
    <w:abstractNumId w:val="11"/>
  </w:num>
  <w:num w:numId="144" w16cid:durableId="949320676">
    <w:abstractNumId w:val="74"/>
  </w:num>
  <w:num w:numId="145" w16cid:durableId="192117261">
    <w:abstractNumId w:val="14"/>
  </w:num>
  <w:num w:numId="146" w16cid:durableId="1732802643">
    <w:abstractNumId w:val="113"/>
  </w:num>
  <w:num w:numId="147" w16cid:durableId="772554314">
    <w:abstractNumId w:val="71"/>
  </w:num>
  <w:num w:numId="148" w16cid:durableId="1105541342">
    <w:abstractNumId w:val="55"/>
  </w:num>
  <w:num w:numId="149" w16cid:durableId="1804735272">
    <w:abstractNumId w:val="75"/>
  </w:num>
  <w:num w:numId="150" w16cid:durableId="2055889345">
    <w:abstractNumId w:val="37"/>
  </w:num>
  <w:num w:numId="151" w16cid:durableId="1085762324">
    <w:abstractNumId w:val="48"/>
  </w:num>
  <w:num w:numId="152" w16cid:durableId="221792087">
    <w:abstractNumId w:val="33"/>
  </w:num>
  <w:num w:numId="153" w16cid:durableId="1626689820">
    <w:abstractNumId w:val="96"/>
  </w:num>
  <w:num w:numId="154" w16cid:durableId="1425493004">
    <w:abstractNumId w:val="66"/>
  </w:num>
  <w:num w:numId="155" w16cid:durableId="1801410377">
    <w:abstractNumId w:val="92"/>
  </w:num>
  <w:num w:numId="156" w16cid:durableId="1475023447">
    <w:abstractNumId w:val="1"/>
  </w:num>
  <w:num w:numId="157" w16cid:durableId="1181698701">
    <w:abstractNumId w:val="1"/>
  </w:num>
  <w:num w:numId="158" w16cid:durableId="11959996">
    <w:abstractNumId w:val="45"/>
  </w:num>
  <w:num w:numId="159" w16cid:durableId="20736975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49462649">
    <w:abstractNumId w:val="161"/>
  </w:num>
  <w:num w:numId="161" w16cid:durableId="1011295009">
    <w:abstractNumId w:val="40"/>
  </w:num>
  <w:num w:numId="162" w16cid:durableId="1293747229">
    <w:abstractNumId w:val="8"/>
  </w:num>
  <w:num w:numId="163" w16cid:durableId="1074742455">
    <w:abstractNumId w:val="119"/>
  </w:num>
  <w:num w:numId="164" w16cid:durableId="1550651591">
    <w:abstractNumId w:val="1"/>
  </w:num>
  <w:num w:numId="165" w16cid:durableId="826239994">
    <w:abstractNumId w:val="2"/>
  </w:num>
  <w:num w:numId="166" w16cid:durableId="1322388423">
    <w:abstractNumId w:val="25"/>
  </w:num>
  <w:num w:numId="167" w16cid:durableId="841511391">
    <w:abstractNumId w:val="90"/>
  </w:num>
  <w:num w:numId="168" w16cid:durableId="1511409683">
    <w:abstractNumId w:val="56"/>
  </w:num>
  <w:num w:numId="169" w16cid:durableId="1584215422">
    <w:abstractNumId w:val="141"/>
  </w:num>
  <w:num w:numId="170" w16cid:durableId="391932243">
    <w:abstractNumId w:val="1"/>
  </w:num>
  <w:num w:numId="171" w16cid:durableId="1785734983">
    <w:abstractNumId w:val="15"/>
  </w:num>
  <w:num w:numId="172" w16cid:durableId="1067341477">
    <w:abstractNumId w:val="1"/>
  </w:num>
  <w:num w:numId="173" w16cid:durableId="1814373016">
    <w:abstractNumId w:val="112"/>
  </w:num>
  <w:num w:numId="174" w16cid:durableId="1433207984">
    <w:abstractNumId w:val="1"/>
  </w:num>
  <w:num w:numId="175" w16cid:durableId="1633124295">
    <w:abstractNumId w:val="1"/>
  </w:num>
  <w:num w:numId="176" w16cid:durableId="2025395596">
    <w:abstractNumId w:val="89"/>
  </w:num>
  <w:num w:numId="177" w16cid:durableId="294409529">
    <w:abstractNumId w:val="87"/>
  </w:num>
  <w:num w:numId="178" w16cid:durableId="1375616510">
    <w:abstractNumId w:val="1"/>
  </w:num>
  <w:num w:numId="179" w16cid:durableId="1355231478">
    <w:abstractNumId w:val="172"/>
  </w:num>
  <w:num w:numId="180" w16cid:durableId="2091077513">
    <w:abstractNumId w:val="165"/>
  </w:num>
  <w:num w:numId="181" w16cid:durableId="671222873">
    <w:abstractNumId w:val="129"/>
  </w:num>
  <w:num w:numId="182" w16cid:durableId="1558125472">
    <w:abstractNumId w:val="9"/>
  </w:num>
  <w:num w:numId="183" w16cid:durableId="718239237">
    <w:abstractNumId w:val="162"/>
  </w:num>
  <w:num w:numId="184" w16cid:durableId="566258809">
    <w:abstractNumId w:val="50"/>
  </w:num>
  <w:num w:numId="185" w16cid:durableId="1384791755">
    <w:abstractNumId w:val="54"/>
  </w:num>
  <w:num w:numId="186" w16cid:durableId="1197353785">
    <w:abstractNumId w:val="147"/>
  </w:num>
  <w:num w:numId="187" w16cid:durableId="1274896548">
    <w:abstractNumId w:val="88"/>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590ztfhweev7erzxjvf59p0ewwd9ddvzfz&quot;&gt;EndNote Library Tiffany&lt;record-ids&gt;&lt;item&gt;1177&lt;/item&gt;&lt;item&gt;1178&lt;/item&gt;&lt;item&gt;1180&lt;/item&gt;&lt;item&gt;1181&lt;/item&gt;&lt;item&gt;1182&lt;/item&gt;&lt;item&gt;1183&lt;/item&gt;&lt;item&gt;1184&lt;/item&gt;&lt;item&gt;1185&lt;/item&gt;&lt;item&gt;1186&lt;/item&gt;&lt;item&gt;1188&lt;/item&gt;&lt;item&gt;1189&lt;/item&gt;&lt;item&gt;1191&lt;/item&gt;&lt;/record-ids&gt;&lt;/item&gt;&lt;/Libraries&gt;"/>
  </w:docVars>
  <w:rsids>
    <w:rsidRoot w:val="008E14BE"/>
    <w:rsid w:val="000006E7"/>
    <w:rsid w:val="000012A2"/>
    <w:rsid w:val="00001345"/>
    <w:rsid w:val="00002DE0"/>
    <w:rsid w:val="00003013"/>
    <w:rsid w:val="00004202"/>
    <w:rsid w:val="000054A6"/>
    <w:rsid w:val="000057E4"/>
    <w:rsid w:val="00005FDC"/>
    <w:rsid w:val="000109E9"/>
    <w:rsid w:val="00011B42"/>
    <w:rsid w:val="00012331"/>
    <w:rsid w:val="000132B5"/>
    <w:rsid w:val="00014667"/>
    <w:rsid w:val="00015BB2"/>
    <w:rsid w:val="000173AA"/>
    <w:rsid w:val="0001776D"/>
    <w:rsid w:val="000202CC"/>
    <w:rsid w:val="0002058D"/>
    <w:rsid w:val="00020C62"/>
    <w:rsid w:val="00022D26"/>
    <w:rsid w:val="00023BCE"/>
    <w:rsid w:val="000248C3"/>
    <w:rsid w:val="00025A96"/>
    <w:rsid w:val="00030036"/>
    <w:rsid w:val="000333F0"/>
    <w:rsid w:val="000337B1"/>
    <w:rsid w:val="00033F66"/>
    <w:rsid w:val="00040757"/>
    <w:rsid w:val="000414A2"/>
    <w:rsid w:val="00041C91"/>
    <w:rsid w:val="00041ED0"/>
    <w:rsid w:val="00042A03"/>
    <w:rsid w:val="0004439F"/>
    <w:rsid w:val="00044540"/>
    <w:rsid w:val="000469C5"/>
    <w:rsid w:val="0004766D"/>
    <w:rsid w:val="0005080A"/>
    <w:rsid w:val="000528F1"/>
    <w:rsid w:val="000555DD"/>
    <w:rsid w:val="00056329"/>
    <w:rsid w:val="000565A0"/>
    <w:rsid w:val="00057D5F"/>
    <w:rsid w:val="0006301E"/>
    <w:rsid w:val="000634AE"/>
    <w:rsid w:val="00064938"/>
    <w:rsid w:val="0006736D"/>
    <w:rsid w:val="000700B7"/>
    <w:rsid w:val="0007041D"/>
    <w:rsid w:val="00071735"/>
    <w:rsid w:val="000717A1"/>
    <w:rsid w:val="00072465"/>
    <w:rsid w:val="000729F0"/>
    <w:rsid w:val="00073898"/>
    <w:rsid w:val="000746CE"/>
    <w:rsid w:val="00074EE7"/>
    <w:rsid w:val="00075CE3"/>
    <w:rsid w:val="00080CDE"/>
    <w:rsid w:val="00081835"/>
    <w:rsid w:val="00082161"/>
    <w:rsid w:val="00083667"/>
    <w:rsid w:val="00083774"/>
    <w:rsid w:val="000840F1"/>
    <w:rsid w:val="00084B50"/>
    <w:rsid w:val="000857C1"/>
    <w:rsid w:val="00085FD1"/>
    <w:rsid w:val="00087A3D"/>
    <w:rsid w:val="00092F74"/>
    <w:rsid w:val="00093591"/>
    <w:rsid w:val="0009586C"/>
    <w:rsid w:val="00096830"/>
    <w:rsid w:val="0009685B"/>
    <w:rsid w:val="000A07A9"/>
    <w:rsid w:val="000A1C68"/>
    <w:rsid w:val="000A2369"/>
    <w:rsid w:val="000A6011"/>
    <w:rsid w:val="000A6584"/>
    <w:rsid w:val="000A6BAD"/>
    <w:rsid w:val="000A6F06"/>
    <w:rsid w:val="000B0B23"/>
    <w:rsid w:val="000B2372"/>
    <w:rsid w:val="000B2B3E"/>
    <w:rsid w:val="000B2D66"/>
    <w:rsid w:val="000B5A1C"/>
    <w:rsid w:val="000B65A9"/>
    <w:rsid w:val="000C1350"/>
    <w:rsid w:val="000C1E0C"/>
    <w:rsid w:val="000C2559"/>
    <w:rsid w:val="000C69A4"/>
    <w:rsid w:val="000D1726"/>
    <w:rsid w:val="000D19F2"/>
    <w:rsid w:val="000D3206"/>
    <w:rsid w:val="000D362F"/>
    <w:rsid w:val="000D4B8F"/>
    <w:rsid w:val="000D5216"/>
    <w:rsid w:val="000D5348"/>
    <w:rsid w:val="000D661B"/>
    <w:rsid w:val="000D70C5"/>
    <w:rsid w:val="000D7817"/>
    <w:rsid w:val="000D7E3F"/>
    <w:rsid w:val="000E0D40"/>
    <w:rsid w:val="000E35DC"/>
    <w:rsid w:val="000E4192"/>
    <w:rsid w:val="000E4D73"/>
    <w:rsid w:val="000E5360"/>
    <w:rsid w:val="000F056E"/>
    <w:rsid w:val="000F05FD"/>
    <w:rsid w:val="000F25DB"/>
    <w:rsid w:val="000F25F0"/>
    <w:rsid w:val="000F7648"/>
    <w:rsid w:val="000F7B2D"/>
    <w:rsid w:val="00100221"/>
    <w:rsid w:val="00100D89"/>
    <w:rsid w:val="001011BD"/>
    <w:rsid w:val="00104F24"/>
    <w:rsid w:val="00105A87"/>
    <w:rsid w:val="00106FA5"/>
    <w:rsid w:val="001070BD"/>
    <w:rsid w:val="00107F39"/>
    <w:rsid w:val="00110C79"/>
    <w:rsid w:val="0011111E"/>
    <w:rsid w:val="00111997"/>
    <w:rsid w:val="00113B6E"/>
    <w:rsid w:val="00113FC2"/>
    <w:rsid w:val="00114181"/>
    <w:rsid w:val="001151FA"/>
    <w:rsid w:val="001153E8"/>
    <w:rsid w:val="001201A0"/>
    <w:rsid w:val="00121B16"/>
    <w:rsid w:val="0012245D"/>
    <w:rsid w:val="001226D3"/>
    <w:rsid w:val="00123BFA"/>
    <w:rsid w:val="00123C43"/>
    <w:rsid w:val="001245D8"/>
    <w:rsid w:val="001247ED"/>
    <w:rsid w:val="00127E41"/>
    <w:rsid w:val="00133E4F"/>
    <w:rsid w:val="001350D2"/>
    <w:rsid w:val="00135C42"/>
    <w:rsid w:val="001366F2"/>
    <w:rsid w:val="00141862"/>
    <w:rsid w:val="001440F1"/>
    <w:rsid w:val="001441DC"/>
    <w:rsid w:val="00144235"/>
    <w:rsid w:val="00145710"/>
    <w:rsid w:val="0014797D"/>
    <w:rsid w:val="0015030F"/>
    <w:rsid w:val="0015053C"/>
    <w:rsid w:val="00152662"/>
    <w:rsid w:val="00152925"/>
    <w:rsid w:val="00152AC1"/>
    <w:rsid w:val="00152C91"/>
    <w:rsid w:val="001533E4"/>
    <w:rsid w:val="00153626"/>
    <w:rsid w:val="00154AB5"/>
    <w:rsid w:val="00156442"/>
    <w:rsid w:val="00156B6A"/>
    <w:rsid w:val="00161C88"/>
    <w:rsid w:val="00165351"/>
    <w:rsid w:val="00166687"/>
    <w:rsid w:val="00171572"/>
    <w:rsid w:val="0017180D"/>
    <w:rsid w:val="00172B9E"/>
    <w:rsid w:val="0017323B"/>
    <w:rsid w:val="00173D21"/>
    <w:rsid w:val="00174CA4"/>
    <w:rsid w:val="00181E92"/>
    <w:rsid w:val="00182C83"/>
    <w:rsid w:val="00182CCA"/>
    <w:rsid w:val="00183AEA"/>
    <w:rsid w:val="00183CCF"/>
    <w:rsid w:val="00184BAE"/>
    <w:rsid w:val="00184EF6"/>
    <w:rsid w:val="00185FB5"/>
    <w:rsid w:val="001860CA"/>
    <w:rsid w:val="0018652D"/>
    <w:rsid w:val="00186A7E"/>
    <w:rsid w:val="00187FDF"/>
    <w:rsid w:val="00190730"/>
    <w:rsid w:val="001912DD"/>
    <w:rsid w:val="00192CCF"/>
    <w:rsid w:val="0019400F"/>
    <w:rsid w:val="00197279"/>
    <w:rsid w:val="001A11A1"/>
    <w:rsid w:val="001A135D"/>
    <w:rsid w:val="001A1396"/>
    <w:rsid w:val="001A239F"/>
    <w:rsid w:val="001A31A5"/>
    <w:rsid w:val="001A497C"/>
    <w:rsid w:val="001B30E9"/>
    <w:rsid w:val="001B43CD"/>
    <w:rsid w:val="001B43E8"/>
    <w:rsid w:val="001B54DD"/>
    <w:rsid w:val="001B567F"/>
    <w:rsid w:val="001B57BB"/>
    <w:rsid w:val="001B61EA"/>
    <w:rsid w:val="001B73B7"/>
    <w:rsid w:val="001B751D"/>
    <w:rsid w:val="001C067D"/>
    <w:rsid w:val="001C079A"/>
    <w:rsid w:val="001C2145"/>
    <w:rsid w:val="001C3023"/>
    <w:rsid w:val="001C38E9"/>
    <w:rsid w:val="001C4849"/>
    <w:rsid w:val="001C5581"/>
    <w:rsid w:val="001C5BF0"/>
    <w:rsid w:val="001C5EC8"/>
    <w:rsid w:val="001C6C77"/>
    <w:rsid w:val="001C702C"/>
    <w:rsid w:val="001D2B83"/>
    <w:rsid w:val="001D2C4F"/>
    <w:rsid w:val="001D3DE7"/>
    <w:rsid w:val="001D6778"/>
    <w:rsid w:val="001D71E5"/>
    <w:rsid w:val="001E0EC2"/>
    <w:rsid w:val="001E11C9"/>
    <w:rsid w:val="001E1419"/>
    <w:rsid w:val="001E4A9B"/>
    <w:rsid w:val="001E4FDD"/>
    <w:rsid w:val="001E509E"/>
    <w:rsid w:val="001E5821"/>
    <w:rsid w:val="001E5DD0"/>
    <w:rsid w:val="001E713D"/>
    <w:rsid w:val="001F37E8"/>
    <w:rsid w:val="001F3BE2"/>
    <w:rsid w:val="001F4341"/>
    <w:rsid w:val="001F44DA"/>
    <w:rsid w:val="001F55EA"/>
    <w:rsid w:val="001F6A9C"/>
    <w:rsid w:val="001F7322"/>
    <w:rsid w:val="00200913"/>
    <w:rsid w:val="00202817"/>
    <w:rsid w:val="00203B80"/>
    <w:rsid w:val="002045E6"/>
    <w:rsid w:val="002048DE"/>
    <w:rsid w:val="002065EB"/>
    <w:rsid w:val="00210837"/>
    <w:rsid w:val="002112F9"/>
    <w:rsid w:val="002133E5"/>
    <w:rsid w:val="00215DA6"/>
    <w:rsid w:val="00216EE9"/>
    <w:rsid w:val="00217F76"/>
    <w:rsid w:val="0022076D"/>
    <w:rsid w:val="00220FFB"/>
    <w:rsid w:val="00222020"/>
    <w:rsid w:val="00223955"/>
    <w:rsid w:val="00223AE4"/>
    <w:rsid w:val="0022482E"/>
    <w:rsid w:val="00224BAF"/>
    <w:rsid w:val="00225A54"/>
    <w:rsid w:val="00225B64"/>
    <w:rsid w:val="00226037"/>
    <w:rsid w:val="00226664"/>
    <w:rsid w:val="00226C8C"/>
    <w:rsid w:val="002324C4"/>
    <w:rsid w:val="002411A2"/>
    <w:rsid w:val="0024171C"/>
    <w:rsid w:val="00242052"/>
    <w:rsid w:val="002436AF"/>
    <w:rsid w:val="00243EAB"/>
    <w:rsid w:val="00243EE1"/>
    <w:rsid w:val="0024569A"/>
    <w:rsid w:val="002456A7"/>
    <w:rsid w:val="0024576F"/>
    <w:rsid w:val="00245DFD"/>
    <w:rsid w:val="00245FF2"/>
    <w:rsid w:val="00247255"/>
    <w:rsid w:val="00247942"/>
    <w:rsid w:val="002514EC"/>
    <w:rsid w:val="0025233B"/>
    <w:rsid w:val="00256C1D"/>
    <w:rsid w:val="00256E23"/>
    <w:rsid w:val="00257803"/>
    <w:rsid w:val="00262D78"/>
    <w:rsid w:val="00263144"/>
    <w:rsid w:val="00263CB1"/>
    <w:rsid w:val="00264967"/>
    <w:rsid w:val="00265F80"/>
    <w:rsid w:val="00270B2D"/>
    <w:rsid w:val="00270F92"/>
    <w:rsid w:val="00273AC2"/>
    <w:rsid w:val="00274D52"/>
    <w:rsid w:val="002758F2"/>
    <w:rsid w:val="00275F39"/>
    <w:rsid w:val="00276FF5"/>
    <w:rsid w:val="0027767B"/>
    <w:rsid w:val="00280258"/>
    <w:rsid w:val="002814A5"/>
    <w:rsid w:val="002820A7"/>
    <w:rsid w:val="002837CF"/>
    <w:rsid w:val="00283C08"/>
    <w:rsid w:val="00283D8E"/>
    <w:rsid w:val="00283F5C"/>
    <w:rsid w:val="00290B31"/>
    <w:rsid w:val="00290EB0"/>
    <w:rsid w:val="002936F1"/>
    <w:rsid w:val="00294EA4"/>
    <w:rsid w:val="0029575D"/>
    <w:rsid w:val="00295954"/>
    <w:rsid w:val="00295D4A"/>
    <w:rsid w:val="00296BDE"/>
    <w:rsid w:val="002A0626"/>
    <w:rsid w:val="002A0EFA"/>
    <w:rsid w:val="002A2E76"/>
    <w:rsid w:val="002A2FB4"/>
    <w:rsid w:val="002A39A4"/>
    <w:rsid w:val="002A3B2A"/>
    <w:rsid w:val="002A3D98"/>
    <w:rsid w:val="002A6EAC"/>
    <w:rsid w:val="002B2D66"/>
    <w:rsid w:val="002B6100"/>
    <w:rsid w:val="002B726C"/>
    <w:rsid w:val="002C2156"/>
    <w:rsid w:val="002C2565"/>
    <w:rsid w:val="002C3364"/>
    <w:rsid w:val="002C3649"/>
    <w:rsid w:val="002C390E"/>
    <w:rsid w:val="002C7107"/>
    <w:rsid w:val="002D015F"/>
    <w:rsid w:val="002D0FC4"/>
    <w:rsid w:val="002D324E"/>
    <w:rsid w:val="002D3762"/>
    <w:rsid w:val="002D434D"/>
    <w:rsid w:val="002D49AC"/>
    <w:rsid w:val="002D5C42"/>
    <w:rsid w:val="002D60D6"/>
    <w:rsid w:val="002D6129"/>
    <w:rsid w:val="002D66A4"/>
    <w:rsid w:val="002D69D4"/>
    <w:rsid w:val="002E07A8"/>
    <w:rsid w:val="002E210C"/>
    <w:rsid w:val="002E29BC"/>
    <w:rsid w:val="002E4F83"/>
    <w:rsid w:val="002E6D88"/>
    <w:rsid w:val="002E7A1A"/>
    <w:rsid w:val="002F0A60"/>
    <w:rsid w:val="002F37EC"/>
    <w:rsid w:val="002F51CF"/>
    <w:rsid w:val="002F703C"/>
    <w:rsid w:val="002F7D48"/>
    <w:rsid w:val="0030159E"/>
    <w:rsid w:val="00302B16"/>
    <w:rsid w:val="0030305E"/>
    <w:rsid w:val="00303854"/>
    <w:rsid w:val="003055EA"/>
    <w:rsid w:val="00305C22"/>
    <w:rsid w:val="00306A39"/>
    <w:rsid w:val="00310C9B"/>
    <w:rsid w:val="00313D23"/>
    <w:rsid w:val="0031448B"/>
    <w:rsid w:val="003155A0"/>
    <w:rsid w:val="0031611E"/>
    <w:rsid w:val="00316FC9"/>
    <w:rsid w:val="00325914"/>
    <w:rsid w:val="0033057A"/>
    <w:rsid w:val="003316F8"/>
    <w:rsid w:val="00332F3B"/>
    <w:rsid w:val="0033410D"/>
    <w:rsid w:val="00334A4B"/>
    <w:rsid w:val="00334F5A"/>
    <w:rsid w:val="00335F3C"/>
    <w:rsid w:val="00336678"/>
    <w:rsid w:val="003412E7"/>
    <w:rsid w:val="00341345"/>
    <w:rsid w:val="0034135C"/>
    <w:rsid w:val="0034203C"/>
    <w:rsid w:val="00342067"/>
    <w:rsid w:val="00343979"/>
    <w:rsid w:val="00344F1F"/>
    <w:rsid w:val="003457F7"/>
    <w:rsid w:val="0034646C"/>
    <w:rsid w:val="00351866"/>
    <w:rsid w:val="00353DC1"/>
    <w:rsid w:val="003540DB"/>
    <w:rsid w:val="003570D6"/>
    <w:rsid w:val="00357498"/>
    <w:rsid w:val="00360EED"/>
    <w:rsid w:val="00367BF0"/>
    <w:rsid w:val="00370FC1"/>
    <w:rsid w:val="00371B84"/>
    <w:rsid w:val="0037326E"/>
    <w:rsid w:val="003749B2"/>
    <w:rsid w:val="003751C2"/>
    <w:rsid w:val="0037535F"/>
    <w:rsid w:val="0037578F"/>
    <w:rsid w:val="00377966"/>
    <w:rsid w:val="00380E35"/>
    <w:rsid w:val="00381D78"/>
    <w:rsid w:val="003820AB"/>
    <w:rsid w:val="0038248C"/>
    <w:rsid w:val="00385BFA"/>
    <w:rsid w:val="00386A2F"/>
    <w:rsid w:val="00386E21"/>
    <w:rsid w:val="00387D86"/>
    <w:rsid w:val="003902C2"/>
    <w:rsid w:val="00391CC1"/>
    <w:rsid w:val="0039391E"/>
    <w:rsid w:val="00394B2C"/>
    <w:rsid w:val="003A1FA7"/>
    <w:rsid w:val="003A37DF"/>
    <w:rsid w:val="003A40E6"/>
    <w:rsid w:val="003A6156"/>
    <w:rsid w:val="003A7746"/>
    <w:rsid w:val="003A7D32"/>
    <w:rsid w:val="003B0D3B"/>
    <w:rsid w:val="003B2033"/>
    <w:rsid w:val="003B24E3"/>
    <w:rsid w:val="003B29D0"/>
    <w:rsid w:val="003B37D1"/>
    <w:rsid w:val="003C1B05"/>
    <w:rsid w:val="003C2355"/>
    <w:rsid w:val="003C313D"/>
    <w:rsid w:val="003C3C4A"/>
    <w:rsid w:val="003C419E"/>
    <w:rsid w:val="003C64F0"/>
    <w:rsid w:val="003C7F90"/>
    <w:rsid w:val="003D21C8"/>
    <w:rsid w:val="003D238B"/>
    <w:rsid w:val="003D301D"/>
    <w:rsid w:val="003D59E4"/>
    <w:rsid w:val="003D67DF"/>
    <w:rsid w:val="003D735D"/>
    <w:rsid w:val="003E10C9"/>
    <w:rsid w:val="003E1180"/>
    <w:rsid w:val="003E2F55"/>
    <w:rsid w:val="003E3206"/>
    <w:rsid w:val="003E365A"/>
    <w:rsid w:val="003E5738"/>
    <w:rsid w:val="003E6D1E"/>
    <w:rsid w:val="003E7551"/>
    <w:rsid w:val="003F0BFC"/>
    <w:rsid w:val="003F0DFB"/>
    <w:rsid w:val="003F109D"/>
    <w:rsid w:val="003F2241"/>
    <w:rsid w:val="003F2B21"/>
    <w:rsid w:val="003F4585"/>
    <w:rsid w:val="003F4D52"/>
    <w:rsid w:val="003F5F39"/>
    <w:rsid w:val="003F7C25"/>
    <w:rsid w:val="00402C79"/>
    <w:rsid w:val="0040344C"/>
    <w:rsid w:val="0040444C"/>
    <w:rsid w:val="00404D32"/>
    <w:rsid w:val="00407A57"/>
    <w:rsid w:val="00410D76"/>
    <w:rsid w:val="00412AB4"/>
    <w:rsid w:val="004132A1"/>
    <w:rsid w:val="004144EB"/>
    <w:rsid w:val="0041466F"/>
    <w:rsid w:val="004174B0"/>
    <w:rsid w:val="00420E2A"/>
    <w:rsid w:val="00424777"/>
    <w:rsid w:val="0042647C"/>
    <w:rsid w:val="004264DE"/>
    <w:rsid w:val="00426C00"/>
    <w:rsid w:val="00431BC5"/>
    <w:rsid w:val="0044136C"/>
    <w:rsid w:val="0044176C"/>
    <w:rsid w:val="00443646"/>
    <w:rsid w:val="00443DD1"/>
    <w:rsid w:val="004444B3"/>
    <w:rsid w:val="00445610"/>
    <w:rsid w:val="00445F67"/>
    <w:rsid w:val="00447BF9"/>
    <w:rsid w:val="004509B3"/>
    <w:rsid w:val="00451368"/>
    <w:rsid w:val="00451B98"/>
    <w:rsid w:val="004533DB"/>
    <w:rsid w:val="00454129"/>
    <w:rsid w:val="0045459E"/>
    <w:rsid w:val="00454F14"/>
    <w:rsid w:val="0045572A"/>
    <w:rsid w:val="0045575A"/>
    <w:rsid w:val="004641FF"/>
    <w:rsid w:val="0046794C"/>
    <w:rsid w:val="00473F26"/>
    <w:rsid w:val="00475342"/>
    <w:rsid w:val="0047631B"/>
    <w:rsid w:val="004802B7"/>
    <w:rsid w:val="0048063D"/>
    <w:rsid w:val="00481460"/>
    <w:rsid w:val="00481F9C"/>
    <w:rsid w:val="00483F92"/>
    <w:rsid w:val="00484505"/>
    <w:rsid w:val="0048499D"/>
    <w:rsid w:val="00484B5F"/>
    <w:rsid w:val="00485BE5"/>
    <w:rsid w:val="0048721A"/>
    <w:rsid w:val="00492BDC"/>
    <w:rsid w:val="0049407F"/>
    <w:rsid w:val="00494D6A"/>
    <w:rsid w:val="00495E11"/>
    <w:rsid w:val="00497F83"/>
    <w:rsid w:val="004A2FCE"/>
    <w:rsid w:val="004A3DA1"/>
    <w:rsid w:val="004A5520"/>
    <w:rsid w:val="004A7124"/>
    <w:rsid w:val="004B195A"/>
    <w:rsid w:val="004B1C58"/>
    <w:rsid w:val="004B2A1D"/>
    <w:rsid w:val="004B2C85"/>
    <w:rsid w:val="004B35AB"/>
    <w:rsid w:val="004B35C7"/>
    <w:rsid w:val="004B3BD1"/>
    <w:rsid w:val="004B451E"/>
    <w:rsid w:val="004B4BAA"/>
    <w:rsid w:val="004B52F8"/>
    <w:rsid w:val="004B7946"/>
    <w:rsid w:val="004C02D7"/>
    <w:rsid w:val="004C0F37"/>
    <w:rsid w:val="004C113C"/>
    <w:rsid w:val="004C2305"/>
    <w:rsid w:val="004C2C14"/>
    <w:rsid w:val="004C403A"/>
    <w:rsid w:val="004C7DC8"/>
    <w:rsid w:val="004D0BDA"/>
    <w:rsid w:val="004D20FA"/>
    <w:rsid w:val="004D4617"/>
    <w:rsid w:val="004D5C60"/>
    <w:rsid w:val="004E1531"/>
    <w:rsid w:val="004E1B5A"/>
    <w:rsid w:val="004E21B5"/>
    <w:rsid w:val="004E2C77"/>
    <w:rsid w:val="004E37A8"/>
    <w:rsid w:val="004E384D"/>
    <w:rsid w:val="004E4365"/>
    <w:rsid w:val="004E4DDA"/>
    <w:rsid w:val="004E7128"/>
    <w:rsid w:val="004F1006"/>
    <w:rsid w:val="004F11F2"/>
    <w:rsid w:val="004F1E26"/>
    <w:rsid w:val="004F2D7D"/>
    <w:rsid w:val="004F3499"/>
    <w:rsid w:val="004F3F1F"/>
    <w:rsid w:val="004F5CE4"/>
    <w:rsid w:val="004F6852"/>
    <w:rsid w:val="004F7DA5"/>
    <w:rsid w:val="00500275"/>
    <w:rsid w:val="00502D54"/>
    <w:rsid w:val="00502FD7"/>
    <w:rsid w:val="00503F20"/>
    <w:rsid w:val="00506C37"/>
    <w:rsid w:val="0050716E"/>
    <w:rsid w:val="0050745A"/>
    <w:rsid w:val="00507F59"/>
    <w:rsid w:val="0051149B"/>
    <w:rsid w:val="00512276"/>
    <w:rsid w:val="005125B9"/>
    <w:rsid w:val="00516AEF"/>
    <w:rsid w:val="00521529"/>
    <w:rsid w:val="00522CC0"/>
    <w:rsid w:val="00522D49"/>
    <w:rsid w:val="00522E7F"/>
    <w:rsid w:val="00525E24"/>
    <w:rsid w:val="005300CC"/>
    <w:rsid w:val="00530D0F"/>
    <w:rsid w:val="00531B23"/>
    <w:rsid w:val="00532F72"/>
    <w:rsid w:val="00533B8F"/>
    <w:rsid w:val="00533D49"/>
    <w:rsid w:val="0053438E"/>
    <w:rsid w:val="00535AF4"/>
    <w:rsid w:val="005408E2"/>
    <w:rsid w:val="00540A5B"/>
    <w:rsid w:val="00542AC4"/>
    <w:rsid w:val="00542CC4"/>
    <w:rsid w:val="00543010"/>
    <w:rsid w:val="005440B7"/>
    <w:rsid w:val="00544602"/>
    <w:rsid w:val="0054795C"/>
    <w:rsid w:val="00550221"/>
    <w:rsid w:val="00550F62"/>
    <w:rsid w:val="005523E8"/>
    <w:rsid w:val="00552483"/>
    <w:rsid w:val="00552827"/>
    <w:rsid w:val="0055696D"/>
    <w:rsid w:val="005571E7"/>
    <w:rsid w:val="00557D42"/>
    <w:rsid w:val="005605D8"/>
    <w:rsid w:val="00560E5A"/>
    <w:rsid w:val="005626A3"/>
    <w:rsid w:val="00563D32"/>
    <w:rsid w:val="00567E18"/>
    <w:rsid w:val="005710E6"/>
    <w:rsid w:val="005719C7"/>
    <w:rsid w:val="00571A99"/>
    <w:rsid w:val="0057223F"/>
    <w:rsid w:val="00572711"/>
    <w:rsid w:val="00573BE5"/>
    <w:rsid w:val="00574A55"/>
    <w:rsid w:val="0057513D"/>
    <w:rsid w:val="00575A29"/>
    <w:rsid w:val="00580E13"/>
    <w:rsid w:val="00581619"/>
    <w:rsid w:val="00582D1C"/>
    <w:rsid w:val="00584607"/>
    <w:rsid w:val="00585C41"/>
    <w:rsid w:val="00586762"/>
    <w:rsid w:val="00586C54"/>
    <w:rsid w:val="005871DC"/>
    <w:rsid w:val="0059027C"/>
    <w:rsid w:val="00590771"/>
    <w:rsid w:val="0059102C"/>
    <w:rsid w:val="00591640"/>
    <w:rsid w:val="00593971"/>
    <w:rsid w:val="00593C1D"/>
    <w:rsid w:val="005A12E9"/>
    <w:rsid w:val="005A1538"/>
    <w:rsid w:val="005A179F"/>
    <w:rsid w:val="005A3583"/>
    <w:rsid w:val="005A5312"/>
    <w:rsid w:val="005B106B"/>
    <w:rsid w:val="005B1415"/>
    <w:rsid w:val="005B3737"/>
    <w:rsid w:val="005B54C8"/>
    <w:rsid w:val="005C071E"/>
    <w:rsid w:val="005C2101"/>
    <w:rsid w:val="005C56D2"/>
    <w:rsid w:val="005C7929"/>
    <w:rsid w:val="005C7BC3"/>
    <w:rsid w:val="005D03D4"/>
    <w:rsid w:val="005D2175"/>
    <w:rsid w:val="005D3051"/>
    <w:rsid w:val="005D35BF"/>
    <w:rsid w:val="005D35DD"/>
    <w:rsid w:val="005D3B88"/>
    <w:rsid w:val="005D42A0"/>
    <w:rsid w:val="005D45A2"/>
    <w:rsid w:val="005D4BA2"/>
    <w:rsid w:val="005E0A27"/>
    <w:rsid w:val="005E0BB1"/>
    <w:rsid w:val="005E4E36"/>
    <w:rsid w:val="005F22F3"/>
    <w:rsid w:val="005F274A"/>
    <w:rsid w:val="005F650B"/>
    <w:rsid w:val="005F6B13"/>
    <w:rsid w:val="005F7E95"/>
    <w:rsid w:val="005F7FDC"/>
    <w:rsid w:val="006034F8"/>
    <w:rsid w:val="00603865"/>
    <w:rsid w:val="006050D1"/>
    <w:rsid w:val="006078F5"/>
    <w:rsid w:val="00607DEC"/>
    <w:rsid w:val="00610623"/>
    <w:rsid w:val="00611B53"/>
    <w:rsid w:val="00612956"/>
    <w:rsid w:val="00614391"/>
    <w:rsid w:val="00614520"/>
    <w:rsid w:val="00616214"/>
    <w:rsid w:val="006203CB"/>
    <w:rsid w:val="00620EAF"/>
    <w:rsid w:val="00621DC8"/>
    <w:rsid w:val="00622554"/>
    <w:rsid w:val="00626AC0"/>
    <w:rsid w:val="00627D62"/>
    <w:rsid w:val="0063097D"/>
    <w:rsid w:val="0063297A"/>
    <w:rsid w:val="00632A28"/>
    <w:rsid w:val="00632A61"/>
    <w:rsid w:val="00632A7C"/>
    <w:rsid w:val="00632C20"/>
    <w:rsid w:val="00633C6B"/>
    <w:rsid w:val="0063446D"/>
    <w:rsid w:val="00634732"/>
    <w:rsid w:val="00637AA7"/>
    <w:rsid w:val="00641350"/>
    <w:rsid w:val="00641AFF"/>
    <w:rsid w:val="0064695A"/>
    <w:rsid w:val="006469CD"/>
    <w:rsid w:val="00646A37"/>
    <w:rsid w:val="00650371"/>
    <w:rsid w:val="0065230B"/>
    <w:rsid w:val="0065272D"/>
    <w:rsid w:val="00653898"/>
    <w:rsid w:val="00662272"/>
    <w:rsid w:val="00664205"/>
    <w:rsid w:val="0066476C"/>
    <w:rsid w:val="00664B11"/>
    <w:rsid w:val="00665537"/>
    <w:rsid w:val="00666813"/>
    <w:rsid w:val="00666ACA"/>
    <w:rsid w:val="00667D02"/>
    <w:rsid w:val="0067117C"/>
    <w:rsid w:val="00674F93"/>
    <w:rsid w:val="00675295"/>
    <w:rsid w:val="0067567D"/>
    <w:rsid w:val="006774F0"/>
    <w:rsid w:val="00677569"/>
    <w:rsid w:val="00677CB4"/>
    <w:rsid w:val="00680237"/>
    <w:rsid w:val="006809A7"/>
    <w:rsid w:val="00681A18"/>
    <w:rsid w:val="006844D9"/>
    <w:rsid w:val="00684887"/>
    <w:rsid w:val="00690468"/>
    <w:rsid w:val="00690638"/>
    <w:rsid w:val="0069226B"/>
    <w:rsid w:val="00693FAD"/>
    <w:rsid w:val="006946F5"/>
    <w:rsid w:val="006958E4"/>
    <w:rsid w:val="0069643B"/>
    <w:rsid w:val="00697112"/>
    <w:rsid w:val="00697D0A"/>
    <w:rsid w:val="006A135F"/>
    <w:rsid w:val="006A7632"/>
    <w:rsid w:val="006A76E0"/>
    <w:rsid w:val="006A7A1A"/>
    <w:rsid w:val="006B1DDB"/>
    <w:rsid w:val="006B20A8"/>
    <w:rsid w:val="006B21D6"/>
    <w:rsid w:val="006B2DF9"/>
    <w:rsid w:val="006B3986"/>
    <w:rsid w:val="006B3AB6"/>
    <w:rsid w:val="006B453B"/>
    <w:rsid w:val="006B4F1B"/>
    <w:rsid w:val="006B716D"/>
    <w:rsid w:val="006C0AEE"/>
    <w:rsid w:val="006C14A5"/>
    <w:rsid w:val="006C1DAE"/>
    <w:rsid w:val="006C296E"/>
    <w:rsid w:val="006C36D1"/>
    <w:rsid w:val="006C3A19"/>
    <w:rsid w:val="006C4035"/>
    <w:rsid w:val="006C52F7"/>
    <w:rsid w:val="006C6A34"/>
    <w:rsid w:val="006D4608"/>
    <w:rsid w:val="006D514B"/>
    <w:rsid w:val="006D538B"/>
    <w:rsid w:val="006D6B2D"/>
    <w:rsid w:val="006E02E7"/>
    <w:rsid w:val="006E1EF1"/>
    <w:rsid w:val="006E2AAF"/>
    <w:rsid w:val="006E3781"/>
    <w:rsid w:val="006F3AEC"/>
    <w:rsid w:val="006F4A3D"/>
    <w:rsid w:val="006F5093"/>
    <w:rsid w:val="006F6B50"/>
    <w:rsid w:val="006F6C6D"/>
    <w:rsid w:val="00700276"/>
    <w:rsid w:val="00701582"/>
    <w:rsid w:val="00702A23"/>
    <w:rsid w:val="00711035"/>
    <w:rsid w:val="00712714"/>
    <w:rsid w:val="007144FE"/>
    <w:rsid w:val="007168B7"/>
    <w:rsid w:val="00717050"/>
    <w:rsid w:val="00717D9D"/>
    <w:rsid w:val="007236AF"/>
    <w:rsid w:val="00724760"/>
    <w:rsid w:val="007255A3"/>
    <w:rsid w:val="007269BF"/>
    <w:rsid w:val="00730253"/>
    <w:rsid w:val="007348AD"/>
    <w:rsid w:val="00736CC2"/>
    <w:rsid w:val="00740180"/>
    <w:rsid w:val="007402FC"/>
    <w:rsid w:val="0074368D"/>
    <w:rsid w:val="0074581F"/>
    <w:rsid w:val="00747879"/>
    <w:rsid w:val="0075069C"/>
    <w:rsid w:val="00750812"/>
    <w:rsid w:val="007508AF"/>
    <w:rsid w:val="007535EA"/>
    <w:rsid w:val="00764141"/>
    <w:rsid w:val="00765842"/>
    <w:rsid w:val="0076603A"/>
    <w:rsid w:val="00766B91"/>
    <w:rsid w:val="00767791"/>
    <w:rsid w:val="00767F1C"/>
    <w:rsid w:val="00770E82"/>
    <w:rsid w:val="007715E7"/>
    <w:rsid w:val="00773682"/>
    <w:rsid w:val="0077387C"/>
    <w:rsid w:val="00774269"/>
    <w:rsid w:val="007750FB"/>
    <w:rsid w:val="007757B5"/>
    <w:rsid w:val="00776BE3"/>
    <w:rsid w:val="00781E51"/>
    <w:rsid w:val="007831C7"/>
    <w:rsid w:val="007848B7"/>
    <w:rsid w:val="00787FA9"/>
    <w:rsid w:val="007905C7"/>
    <w:rsid w:val="00794988"/>
    <w:rsid w:val="00796362"/>
    <w:rsid w:val="007A143A"/>
    <w:rsid w:val="007A3409"/>
    <w:rsid w:val="007A3B81"/>
    <w:rsid w:val="007A4213"/>
    <w:rsid w:val="007A5A3A"/>
    <w:rsid w:val="007B328E"/>
    <w:rsid w:val="007B36ED"/>
    <w:rsid w:val="007B52AB"/>
    <w:rsid w:val="007B5DE6"/>
    <w:rsid w:val="007B733D"/>
    <w:rsid w:val="007C1E9F"/>
    <w:rsid w:val="007C3C5C"/>
    <w:rsid w:val="007C41C9"/>
    <w:rsid w:val="007C505E"/>
    <w:rsid w:val="007C52D5"/>
    <w:rsid w:val="007C5376"/>
    <w:rsid w:val="007C7F6A"/>
    <w:rsid w:val="007D07E9"/>
    <w:rsid w:val="007D188B"/>
    <w:rsid w:val="007D35AA"/>
    <w:rsid w:val="007D3814"/>
    <w:rsid w:val="007D3C9A"/>
    <w:rsid w:val="007D5500"/>
    <w:rsid w:val="007D6FC8"/>
    <w:rsid w:val="007E2E8A"/>
    <w:rsid w:val="007E3B1F"/>
    <w:rsid w:val="007E3BB4"/>
    <w:rsid w:val="007E4288"/>
    <w:rsid w:val="007E6B53"/>
    <w:rsid w:val="007F0AE1"/>
    <w:rsid w:val="007F1ABC"/>
    <w:rsid w:val="007F2960"/>
    <w:rsid w:val="007F2AB1"/>
    <w:rsid w:val="007F2F11"/>
    <w:rsid w:val="007F305E"/>
    <w:rsid w:val="007F4FC9"/>
    <w:rsid w:val="007F63AE"/>
    <w:rsid w:val="007F72F2"/>
    <w:rsid w:val="008007A2"/>
    <w:rsid w:val="00800FE6"/>
    <w:rsid w:val="0080105C"/>
    <w:rsid w:val="00806654"/>
    <w:rsid w:val="0081124D"/>
    <w:rsid w:val="008115EB"/>
    <w:rsid w:val="00812763"/>
    <w:rsid w:val="00812B74"/>
    <w:rsid w:val="008142D2"/>
    <w:rsid w:val="008146C0"/>
    <w:rsid w:val="00814748"/>
    <w:rsid w:val="008151E4"/>
    <w:rsid w:val="00815A30"/>
    <w:rsid w:val="0082120C"/>
    <w:rsid w:val="00822397"/>
    <w:rsid w:val="0082268F"/>
    <w:rsid w:val="008235C3"/>
    <w:rsid w:val="0082405F"/>
    <w:rsid w:val="00824831"/>
    <w:rsid w:val="008249D1"/>
    <w:rsid w:val="008275E4"/>
    <w:rsid w:val="00830E9B"/>
    <w:rsid w:val="0083554F"/>
    <w:rsid w:val="0083612A"/>
    <w:rsid w:val="00836A82"/>
    <w:rsid w:val="00840F01"/>
    <w:rsid w:val="00842896"/>
    <w:rsid w:val="008436EA"/>
    <w:rsid w:val="00844253"/>
    <w:rsid w:val="00845DE3"/>
    <w:rsid w:val="00851BCC"/>
    <w:rsid w:val="00852800"/>
    <w:rsid w:val="00852F91"/>
    <w:rsid w:val="008567B3"/>
    <w:rsid w:val="00861A02"/>
    <w:rsid w:val="00862A86"/>
    <w:rsid w:val="008639C2"/>
    <w:rsid w:val="008666BA"/>
    <w:rsid w:val="00866DBE"/>
    <w:rsid w:val="00867005"/>
    <w:rsid w:val="00867225"/>
    <w:rsid w:val="0086778F"/>
    <w:rsid w:val="00867807"/>
    <w:rsid w:val="00870437"/>
    <w:rsid w:val="00870760"/>
    <w:rsid w:val="0087336C"/>
    <w:rsid w:val="00877017"/>
    <w:rsid w:val="008779A5"/>
    <w:rsid w:val="008804EC"/>
    <w:rsid w:val="008808ED"/>
    <w:rsid w:val="008826A5"/>
    <w:rsid w:val="008832A4"/>
    <w:rsid w:val="008832CA"/>
    <w:rsid w:val="0088350C"/>
    <w:rsid w:val="00885BA2"/>
    <w:rsid w:val="008862B9"/>
    <w:rsid w:val="00886420"/>
    <w:rsid w:val="00886683"/>
    <w:rsid w:val="00887983"/>
    <w:rsid w:val="008901BF"/>
    <w:rsid w:val="00890401"/>
    <w:rsid w:val="0089189A"/>
    <w:rsid w:val="00891E25"/>
    <w:rsid w:val="00893656"/>
    <w:rsid w:val="0089375A"/>
    <w:rsid w:val="00893801"/>
    <w:rsid w:val="00893BB6"/>
    <w:rsid w:val="00894F64"/>
    <w:rsid w:val="00895DBE"/>
    <w:rsid w:val="008970D5"/>
    <w:rsid w:val="00897D94"/>
    <w:rsid w:val="008A3179"/>
    <w:rsid w:val="008A3AB8"/>
    <w:rsid w:val="008A4D93"/>
    <w:rsid w:val="008A4DCC"/>
    <w:rsid w:val="008A5C07"/>
    <w:rsid w:val="008A76CC"/>
    <w:rsid w:val="008A7E87"/>
    <w:rsid w:val="008A7F94"/>
    <w:rsid w:val="008B044D"/>
    <w:rsid w:val="008B055F"/>
    <w:rsid w:val="008B3654"/>
    <w:rsid w:val="008B665C"/>
    <w:rsid w:val="008B741B"/>
    <w:rsid w:val="008C025F"/>
    <w:rsid w:val="008C18C5"/>
    <w:rsid w:val="008C7AC9"/>
    <w:rsid w:val="008D0DD3"/>
    <w:rsid w:val="008D2055"/>
    <w:rsid w:val="008D22E1"/>
    <w:rsid w:val="008D2B46"/>
    <w:rsid w:val="008D48B0"/>
    <w:rsid w:val="008D4BD2"/>
    <w:rsid w:val="008D5CDE"/>
    <w:rsid w:val="008D6147"/>
    <w:rsid w:val="008E14BE"/>
    <w:rsid w:val="008E157B"/>
    <w:rsid w:val="008E2913"/>
    <w:rsid w:val="008E2EF5"/>
    <w:rsid w:val="008E3384"/>
    <w:rsid w:val="008E3A4C"/>
    <w:rsid w:val="008E433F"/>
    <w:rsid w:val="008E78F3"/>
    <w:rsid w:val="008F01C7"/>
    <w:rsid w:val="008F1ACA"/>
    <w:rsid w:val="008F219D"/>
    <w:rsid w:val="008F2E69"/>
    <w:rsid w:val="008F3A71"/>
    <w:rsid w:val="008F6A71"/>
    <w:rsid w:val="008F748B"/>
    <w:rsid w:val="009045E2"/>
    <w:rsid w:val="009048F8"/>
    <w:rsid w:val="00905717"/>
    <w:rsid w:val="0090780F"/>
    <w:rsid w:val="0090796B"/>
    <w:rsid w:val="00907D60"/>
    <w:rsid w:val="00910415"/>
    <w:rsid w:val="00911D1B"/>
    <w:rsid w:val="00914C7B"/>
    <w:rsid w:val="00914E15"/>
    <w:rsid w:val="009150E5"/>
    <w:rsid w:val="00915A75"/>
    <w:rsid w:val="00916185"/>
    <w:rsid w:val="00916E4F"/>
    <w:rsid w:val="00917321"/>
    <w:rsid w:val="00917442"/>
    <w:rsid w:val="0092095C"/>
    <w:rsid w:val="009225D6"/>
    <w:rsid w:val="00922A3E"/>
    <w:rsid w:val="00925AFD"/>
    <w:rsid w:val="00927D7F"/>
    <w:rsid w:val="009316A3"/>
    <w:rsid w:val="0093332A"/>
    <w:rsid w:val="009345B4"/>
    <w:rsid w:val="00934A6D"/>
    <w:rsid w:val="00936673"/>
    <w:rsid w:val="00936BD6"/>
    <w:rsid w:val="00946005"/>
    <w:rsid w:val="00947291"/>
    <w:rsid w:val="009517E9"/>
    <w:rsid w:val="009523D5"/>
    <w:rsid w:val="009526D9"/>
    <w:rsid w:val="00953745"/>
    <w:rsid w:val="0095395D"/>
    <w:rsid w:val="00953DA1"/>
    <w:rsid w:val="00954005"/>
    <w:rsid w:val="00954406"/>
    <w:rsid w:val="00954FE2"/>
    <w:rsid w:val="00955F5F"/>
    <w:rsid w:val="009561DC"/>
    <w:rsid w:val="00956796"/>
    <w:rsid w:val="00956A9C"/>
    <w:rsid w:val="0096243E"/>
    <w:rsid w:val="00965732"/>
    <w:rsid w:val="00967DA4"/>
    <w:rsid w:val="00970AD6"/>
    <w:rsid w:val="00970C76"/>
    <w:rsid w:val="00972A6C"/>
    <w:rsid w:val="00975B61"/>
    <w:rsid w:val="00977D3A"/>
    <w:rsid w:val="00977D58"/>
    <w:rsid w:val="00980125"/>
    <w:rsid w:val="00984FCB"/>
    <w:rsid w:val="00985BD1"/>
    <w:rsid w:val="00990054"/>
    <w:rsid w:val="009904EF"/>
    <w:rsid w:val="00990BB0"/>
    <w:rsid w:val="00993609"/>
    <w:rsid w:val="009936BD"/>
    <w:rsid w:val="009938CD"/>
    <w:rsid w:val="00994D1A"/>
    <w:rsid w:val="009953C0"/>
    <w:rsid w:val="00995D11"/>
    <w:rsid w:val="0099605D"/>
    <w:rsid w:val="00997FB0"/>
    <w:rsid w:val="009A1C9B"/>
    <w:rsid w:val="009A472F"/>
    <w:rsid w:val="009B37CC"/>
    <w:rsid w:val="009B3BB2"/>
    <w:rsid w:val="009B7333"/>
    <w:rsid w:val="009B7AB2"/>
    <w:rsid w:val="009C04B4"/>
    <w:rsid w:val="009C0D9C"/>
    <w:rsid w:val="009C0F69"/>
    <w:rsid w:val="009C5139"/>
    <w:rsid w:val="009C5ADF"/>
    <w:rsid w:val="009D0C11"/>
    <w:rsid w:val="009D0E9E"/>
    <w:rsid w:val="009D300D"/>
    <w:rsid w:val="009D3554"/>
    <w:rsid w:val="009D4161"/>
    <w:rsid w:val="009D5431"/>
    <w:rsid w:val="009D5E36"/>
    <w:rsid w:val="009D6B27"/>
    <w:rsid w:val="009E16A1"/>
    <w:rsid w:val="009E1BAD"/>
    <w:rsid w:val="009E3A46"/>
    <w:rsid w:val="009E607B"/>
    <w:rsid w:val="009E6738"/>
    <w:rsid w:val="009E7B39"/>
    <w:rsid w:val="009F0E14"/>
    <w:rsid w:val="009F2153"/>
    <w:rsid w:val="009F3343"/>
    <w:rsid w:val="009F35F3"/>
    <w:rsid w:val="009F43CA"/>
    <w:rsid w:val="009F4B04"/>
    <w:rsid w:val="009F55FA"/>
    <w:rsid w:val="009F601E"/>
    <w:rsid w:val="009F7E46"/>
    <w:rsid w:val="00A00551"/>
    <w:rsid w:val="00A02455"/>
    <w:rsid w:val="00A045DB"/>
    <w:rsid w:val="00A05DEC"/>
    <w:rsid w:val="00A0601C"/>
    <w:rsid w:val="00A07047"/>
    <w:rsid w:val="00A113A9"/>
    <w:rsid w:val="00A12971"/>
    <w:rsid w:val="00A13D7F"/>
    <w:rsid w:val="00A15941"/>
    <w:rsid w:val="00A1729E"/>
    <w:rsid w:val="00A17C9D"/>
    <w:rsid w:val="00A241F4"/>
    <w:rsid w:val="00A2436B"/>
    <w:rsid w:val="00A253CD"/>
    <w:rsid w:val="00A27C7F"/>
    <w:rsid w:val="00A27CD0"/>
    <w:rsid w:val="00A33144"/>
    <w:rsid w:val="00A36D88"/>
    <w:rsid w:val="00A43514"/>
    <w:rsid w:val="00A43D0B"/>
    <w:rsid w:val="00A4481B"/>
    <w:rsid w:val="00A4501D"/>
    <w:rsid w:val="00A4518F"/>
    <w:rsid w:val="00A463B7"/>
    <w:rsid w:val="00A477E9"/>
    <w:rsid w:val="00A53392"/>
    <w:rsid w:val="00A57399"/>
    <w:rsid w:val="00A635C3"/>
    <w:rsid w:val="00A63DF3"/>
    <w:rsid w:val="00A63DF6"/>
    <w:rsid w:val="00A644DE"/>
    <w:rsid w:val="00A6469B"/>
    <w:rsid w:val="00A66A41"/>
    <w:rsid w:val="00A66ACD"/>
    <w:rsid w:val="00A70211"/>
    <w:rsid w:val="00A71F41"/>
    <w:rsid w:val="00A7541C"/>
    <w:rsid w:val="00A77D05"/>
    <w:rsid w:val="00A77F54"/>
    <w:rsid w:val="00A802A3"/>
    <w:rsid w:val="00A803F4"/>
    <w:rsid w:val="00A8076B"/>
    <w:rsid w:val="00A80D53"/>
    <w:rsid w:val="00A85140"/>
    <w:rsid w:val="00A8652A"/>
    <w:rsid w:val="00A8691B"/>
    <w:rsid w:val="00A90552"/>
    <w:rsid w:val="00A91EBD"/>
    <w:rsid w:val="00A92223"/>
    <w:rsid w:val="00A922BB"/>
    <w:rsid w:val="00A923EA"/>
    <w:rsid w:val="00A93706"/>
    <w:rsid w:val="00A94909"/>
    <w:rsid w:val="00A95A86"/>
    <w:rsid w:val="00AA10E3"/>
    <w:rsid w:val="00AA1509"/>
    <w:rsid w:val="00AA3334"/>
    <w:rsid w:val="00AA53E5"/>
    <w:rsid w:val="00AA7610"/>
    <w:rsid w:val="00AA7678"/>
    <w:rsid w:val="00AB15B8"/>
    <w:rsid w:val="00AB1714"/>
    <w:rsid w:val="00AB2229"/>
    <w:rsid w:val="00AB400C"/>
    <w:rsid w:val="00AB4B7B"/>
    <w:rsid w:val="00AC3742"/>
    <w:rsid w:val="00AC5B62"/>
    <w:rsid w:val="00AC62CC"/>
    <w:rsid w:val="00AC66C4"/>
    <w:rsid w:val="00AC70D7"/>
    <w:rsid w:val="00AC7EE2"/>
    <w:rsid w:val="00AD3ABD"/>
    <w:rsid w:val="00AD4F28"/>
    <w:rsid w:val="00AD50AF"/>
    <w:rsid w:val="00AD61C8"/>
    <w:rsid w:val="00AD6DC6"/>
    <w:rsid w:val="00AE22BD"/>
    <w:rsid w:val="00AE2F26"/>
    <w:rsid w:val="00AE3C74"/>
    <w:rsid w:val="00AE4821"/>
    <w:rsid w:val="00AE5610"/>
    <w:rsid w:val="00AE613B"/>
    <w:rsid w:val="00AE65A7"/>
    <w:rsid w:val="00AE694B"/>
    <w:rsid w:val="00AE7188"/>
    <w:rsid w:val="00AF455F"/>
    <w:rsid w:val="00AF5650"/>
    <w:rsid w:val="00AF769C"/>
    <w:rsid w:val="00B033C9"/>
    <w:rsid w:val="00B03415"/>
    <w:rsid w:val="00B03EA4"/>
    <w:rsid w:val="00B04340"/>
    <w:rsid w:val="00B046C3"/>
    <w:rsid w:val="00B047E8"/>
    <w:rsid w:val="00B051AB"/>
    <w:rsid w:val="00B051EB"/>
    <w:rsid w:val="00B070E3"/>
    <w:rsid w:val="00B10477"/>
    <w:rsid w:val="00B10E99"/>
    <w:rsid w:val="00B11117"/>
    <w:rsid w:val="00B125CD"/>
    <w:rsid w:val="00B13339"/>
    <w:rsid w:val="00B1453E"/>
    <w:rsid w:val="00B14B03"/>
    <w:rsid w:val="00B15D43"/>
    <w:rsid w:val="00B15E03"/>
    <w:rsid w:val="00B2254D"/>
    <w:rsid w:val="00B2422B"/>
    <w:rsid w:val="00B25336"/>
    <w:rsid w:val="00B25808"/>
    <w:rsid w:val="00B25EBD"/>
    <w:rsid w:val="00B27BC5"/>
    <w:rsid w:val="00B30380"/>
    <w:rsid w:val="00B30AAF"/>
    <w:rsid w:val="00B30F2B"/>
    <w:rsid w:val="00B33058"/>
    <w:rsid w:val="00B33CF0"/>
    <w:rsid w:val="00B342A0"/>
    <w:rsid w:val="00B35E2D"/>
    <w:rsid w:val="00B360CE"/>
    <w:rsid w:val="00B42796"/>
    <w:rsid w:val="00B44F58"/>
    <w:rsid w:val="00B505EB"/>
    <w:rsid w:val="00B54FA8"/>
    <w:rsid w:val="00B57E34"/>
    <w:rsid w:val="00B57ED6"/>
    <w:rsid w:val="00B57F89"/>
    <w:rsid w:val="00B61791"/>
    <w:rsid w:val="00B629D9"/>
    <w:rsid w:val="00B64487"/>
    <w:rsid w:val="00B64902"/>
    <w:rsid w:val="00B65D06"/>
    <w:rsid w:val="00B661A5"/>
    <w:rsid w:val="00B6676A"/>
    <w:rsid w:val="00B667A4"/>
    <w:rsid w:val="00B66806"/>
    <w:rsid w:val="00B6757D"/>
    <w:rsid w:val="00B7128B"/>
    <w:rsid w:val="00B726E1"/>
    <w:rsid w:val="00B7294E"/>
    <w:rsid w:val="00B74B13"/>
    <w:rsid w:val="00B74D7E"/>
    <w:rsid w:val="00B74E61"/>
    <w:rsid w:val="00B7623A"/>
    <w:rsid w:val="00B76608"/>
    <w:rsid w:val="00B76925"/>
    <w:rsid w:val="00B76EC5"/>
    <w:rsid w:val="00B76FDE"/>
    <w:rsid w:val="00B7753C"/>
    <w:rsid w:val="00B80692"/>
    <w:rsid w:val="00B81624"/>
    <w:rsid w:val="00B8343B"/>
    <w:rsid w:val="00B83BD6"/>
    <w:rsid w:val="00B8412C"/>
    <w:rsid w:val="00B86638"/>
    <w:rsid w:val="00B86728"/>
    <w:rsid w:val="00B86B2E"/>
    <w:rsid w:val="00B8797F"/>
    <w:rsid w:val="00B9038C"/>
    <w:rsid w:val="00B90B0D"/>
    <w:rsid w:val="00B92053"/>
    <w:rsid w:val="00B93C81"/>
    <w:rsid w:val="00B9417F"/>
    <w:rsid w:val="00B9482E"/>
    <w:rsid w:val="00B9498A"/>
    <w:rsid w:val="00B95002"/>
    <w:rsid w:val="00B95466"/>
    <w:rsid w:val="00B96613"/>
    <w:rsid w:val="00B966AD"/>
    <w:rsid w:val="00BA041F"/>
    <w:rsid w:val="00BA10C9"/>
    <w:rsid w:val="00BA1B78"/>
    <w:rsid w:val="00BA5BC6"/>
    <w:rsid w:val="00BB0BB6"/>
    <w:rsid w:val="00BB1C0E"/>
    <w:rsid w:val="00BC07E2"/>
    <w:rsid w:val="00BC0FD4"/>
    <w:rsid w:val="00BC201E"/>
    <w:rsid w:val="00BC3CA8"/>
    <w:rsid w:val="00BC57F6"/>
    <w:rsid w:val="00BC58C6"/>
    <w:rsid w:val="00BC7D4B"/>
    <w:rsid w:val="00BD1158"/>
    <w:rsid w:val="00BD1F6C"/>
    <w:rsid w:val="00BD54E8"/>
    <w:rsid w:val="00BD6D3A"/>
    <w:rsid w:val="00BE1C3A"/>
    <w:rsid w:val="00BE2856"/>
    <w:rsid w:val="00BE4442"/>
    <w:rsid w:val="00BE6081"/>
    <w:rsid w:val="00BE6167"/>
    <w:rsid w:val="00BE7669"/>
    <w:rsid w:val="00BE7C04"/>
    <w:rsid w:val="00BF127B"/>
    <w:rsid w:val="00BF1A2F"/>
    <w:rsid w:val="00BF44C5"/>
    <w:rsid w:val="00BF5876"/>
    <w:rsid w:val="00BF7EFB"/>
    <w:rsid w:val="00C0133B"/>
    <w:rsid w:val="00C01C66"/>
    <w:rsid w:val="00C026E8"/>
    <w:rsid w:val="00C0280A"/>
    <w:rsid w:val="00C035DB"/>
    <w:rsid w:val="00C06F66"/>
    <w:rsid w:val="00C111F2"/>
    <w:rsid w:val="00C127A7"/>
    <w:rsid w:val="00C1283A"/>
    <w:rsid w:val="00C12ABE"/>
    <w:rsid w:val="00C24A5C"/>
    <w:rsid w:val="00C24E7C"/>
    <w:rsid w:val="00C26A83"/>
    <w:rsid w:val="00C26D87"/>
    <w:rsid w:val="00C33BD4"/>
    <w:rsid w:val="00C36D92"/>
    <w:rsid w:val="00C40E68"/>
    <w:rsid w:val="00C427A4"/>
    <w:rsid w:val="00C439FF"/>
    <w:rsid w:val="00C445AD"/>
    <w:rsid w:val="00C44E01"/>
    <w:rsid w:val="00C53294"/>
    <w:rsid w:val="00C53353"/>
    <w:rsid w:val="00C53547"/>
    <w:rsid w:val="00C55DB1"/>
    <w:rsid w:val="00C564C6"/>
    <w:rsid w:val="00C56577"/>
    <w:rsid w:val="00C57277"/>
    <w:rsid w:val="00C61ACC"/>
    <w:rsid w:val="00C6402B"/>
    <w:rsid w:val="00C6639A"/>
    <w:rsid w:val="00C66505"/>
    <w:rsid w:val="00C70323"/>
    <w:rsid w:val="00C712C1"/>
    <w:rsid w:val="00C71EA3"/>
    <w:rsid w:val="00C72A92"/>
    <w:rsid w:val="00C73633"/>
    <w:rsid w:val="00C7385D"/>
    <w:rsid w:val="00C74D72"/>
    <w:rsid w:val="00C75EA5"/>
    <w:rsid w:val="00C8378C"/>
    <w:rsid w:val="00C83DFA"/>
    <w:rsid w:val="00C8414D"/>
    <w:rsid w:val="00C9072A"/>
    <w:rsid w:val="00C90B80"/>
    <w:rsid w:val="00C91BDC"/>
    <w:rsid w:val="00C9203A"/>
    <w:rsid w:val="00C93EDE"/>
    <w:rsid w:val="00C944FC"/>
    <w:rsid w:val="00C95C18"/>
    <w:rsid w:val="00C968FD"/>
    <w:rsid w:val="00C96DC8"/>
    <w:rsid w:val="00C97B32"/>
    <w:rsid w:val="00CA13BD"/>
    <w:rsid w:val="00CA143D"/>
    <w:rsid w:val="00CA17EA"/>
    <w:rsid w:val="00CA244C"/>
    <w:rsid w:val="00CA2897"/>
    <w:rsid w:val="00CA454B"/>
    <w:rsid w:val="00CB0EFF"/>
    <w:rsid w:val="00CB1ACD"/>
    <w:rsid w:val="00CB1FBA"/>
    <w:rsid w:val="00CB2A47"/>
    <w:rsid w:val="00CB303D"/>
    <w:rsid w:val="00CB394D"/>
    <w:rsid w:val="00CB5997"/>
    <w:rsid w:val="00CB60B9"/>
    <w:rsid w:val="00CB62E6"/>
    <w:rsid w:val="00CB72E9"/>
    <w:rsid w:val="00CC0F6C"/>
    <w:rsid w:val="00CC38F8"/>
    <w:rsid w:val="00CC48F0"/>
    <w:rsid w:val="00CD24B4"/>
    <w:rsid w:val="00CD4AF2"/>
    <w:rsid w:val="00CE0242"/>
    <w:rsid w:val="00CE2065"/>
    <w:rsid w:val="00CE31A8"/>
    <w:rsid w:val="00CE6038"/>
    <w:rsid w:val="00CE6468"/>
    <w:rsid w:val="00CE67F1"/>
    <w:rsid w:val="00CF3F2E"/>
    <w:rsid w:val="00CF5C39"/>
    <w:rsid w:val="00CF669C"/>
    <w:rsid w:val="00CF7366"/>
    <w:rsid w:val="00CF75FF"/>
    <w:rsid w:val="00CF7653"/>
    <w:rsid w:val="00CF77A9"/>
    <w:rsid w:val="00D0157A"/>
    <w:rsid w:val="00D02467"/>
    <w:rsid w:val="00D02AC8"/>
    <w:rsid w:val="00D05384"/>
    <w:rsid w:val="00D05E9B"/>
    <w:rsid w:val="00D05FF6"/>
    <w:rsid w:val="00D064BD"/>
    <w:rsid w:val="00D102FA"/>
    <w:rsid w:val="00D1104B"/>
    <w:rsid w:val="00D113C0"/>
    <w:rsid w:val="00D11A25"/>
    <w:rsid w:val="00D13503"/>
    <w:rsid w:val="00D1396F"/>
    <w:rsid w:val="00D140A8"/>
    <w:rsid w:val="00D14250"/>
    <w:rsid w:val="00D15D10"/>
    <w:rsid w:val="00D16D10"/>
    <w:rsid w:val="00D2026F"/>
    <w:rsid w:val="00D211D7"/>
    <w:rsid w:val="00D247D0"/>
    <w:rsid w:val="00D26A7A"/>
    <w:rsid w:val="00D27AB9"/>
    <w:rsid w:val="00D27BD2"/>
    <w:rsid w:val="00D3141D"/>
    <w:rsid w:val="00D3468E"/>
    <w:rsid w:val="00D3672D"/>
    <w:rsid w:val="00D37268"/>
    <w:rsid w:val="00D37732"/>
    <w:rsid w:val="00D37D35"/>
    <w:rsid w:val="00D4186C"/>
    <w:rsid w:val="00D41EC0"/>
    <w:rsid w:val="00D42870"/>
    <w:rsid w:val="00D4428C"/>
    <w:rsid w:val="00D44CD8"/>
    <w:rsid w:val="00D44D31"/>
    <w:rsid w:val="00D45348"/>
    <w:rsid w:val="00D455A0"/>
    <w:rsid w:val="00D47003"/>
    <w:rsid w:val="00D4774B"/>
    <w:rsid w:val="00D478FE"/>
    <w:rsid w:val="00D5689D"/>
    <w:rsid w:val="00D57388"/>
    <w:rsid w:val="00D616C6"/>
    <w:rsid w:val="00D620BA"/>
    <w:rsid w:val="00D6340A"/>
    <w:rsid w:val="00D641FA"/>
    <w:rsid w:val="00D655AA"/>
    <w:rsid w:val="00D65C2E"/>
    <w:rsid w:val="00D7041B"/>
    <w:rsid w:val="00D70C00"/>
    <w:rsid w:val="00D71757"/>
    <w:rsid w:val="00D72A0A"/>
    <w:rsid w:val="00D73216"/>
    <w:rsid w:val="00D747FC"/>
    <w:rsid w:val="00D756FA"/>
    <w:rsid w:val="00D75FCD"/>
    <w:rsid w:val="00D76245"/>
    <w:rsid w:val="00D8008B"/>
    <w:rsid w:val="00D81E10"/>
    <w:rsid w:val="00D8582C"/>
    <w:rsid w:val="00D870E7"/>
    <w:rsid w:val="00D90975"/>
    <w:rsid w:val="00D91BCF"/>
    <w:rsid w:val="00D91D29"/>
    <w:rsid w:val="00D952D4"/>
    <w:rsid w:val="00D9562E"/>
    <w:rsid w:val="00D95AA6"/>
    <w:rsid w:val="00D966FF"/>
    <w:rsid w:val="00D97409"/>
    <w:rsid w:val="00DA2792"/>
    <w:rsid w:val="00DA52C0"/>
    <w:rsid w:val="00DA5D91"/>
    <w:rsid w:val="00DA6431"/>
    <w:rsid w:val="00DB2153"/>
    <w:rsid w:val="00DB2654"/>
    <w:rsid w:val="00DB54FB"/>
    <w:rsid w:val="00DB69E5"/>
    <w:rsid w:val="00DB73E8"/>
    <w:rsid w:val="00DB763B"/>
    <w:rsid w:val="00DB7BE0"/>
    <w:rsid w:val="00DC0B53"/>
    <w:rsid w:val="00DC0B61"/>
    <w:rsid w:val="00DC0C0F"/>
    <w:rsid w:val="00DC65E1"/>
    <w:rsid w:val="00DC7249"/>
    <w:rsid w:val="00DC7F6D"/>
    <w:rsid w:val="00DD099E"/>
    <w:rsid w:val="00DD0FF8"/>
    <w:rsid w:val="00DD2BA5"/>
    <w:rsid w:val="00DD3BA6"/>
    <w:rsid w:val="00DD62F8"/>
    <w:rsid w:val="00DD7A80"/>
    <w:rsid w:val="00DE24C2"/>
    <w:rsid w:val="00DE28C4"/>
    <w:rsid w:val="00DF05C0"/>
    <w:rsid w:val="00DF4036"/>
    <w:rsid w:val="00DF4BE3"/>
    <w:rsid w:val="00DF4BE7"/>
    <w:rsid w:val="00DF4F0C"/>
    <w:rsid w:val="00DF6494"/>
    <w:rsid w:val="00DF66E7"/>
    <w:rsid w:val="00DF715B"/>
    <w:rsid w:val="00E015B1"/>
    <w:rsid w:val="00E0194B"/>
    <w:rsid w:val="00E0251A"/>
    <w:rsid w:val="00E02EAA"/>
    <w:rsid w:val="00E03C22"/>
    <w:rsid w:val="00E04AAF"/>
    <w:rsid w:val="00E05175"/>
    <w:rsid w:val="00E05429"/>
    <w:rsid w:val="00E059A1"/>
    <w:rsid w:val="00E1137B"/>
    <w:rsid w:val="00E11729"/>
    <w:rsid w:val="00E11D02"/>
    <w:rsid w:val="00E12DF9"/>
    <w:rsid w:val="00E14B67"/>
    <w:rsid w:val="00E17DDE"/>
    <w:rsid w:val="00E2009F"/>
    <w:rsid w:val="00E20107"/>
    <w:rsid w:val="00E20BE5"/>
    <w:rsid w:val="00E21759"/>
    <w:rsid w:val="00E23A73"/>
    <w:rsid w:val="00E2531B"/>
    <w:rsid w:val="00E267C6"/>
    <w:rsid w:val="00E2752D"/>
    <w:rsid w:val="00E3004B"/>
    <w:rsid w:val="00E32413"/>
    <w:rsid w:val="00E33917"/>
    <w:rsid w:val="00E352E7"/>
    <w:rsid w:val="00E373B0"/>
    <w:rsid w:val="00E4070E"/>
    <w:rsid w:val="00E426D6"/>
    <w:rsid w:val="00E42BC9"/>
    <w:rsid w:val="00E44328"/>
    <w:rsid w:val="00E46F54"/>
    <w:rsid w:val="00E47E86"/>
    <w:rsid w:val="00E51686"/>
    <w:rsid w:val="00E52CDD"/>
    <w:rsid w:val="00E534E6"/>
    <w:rsid w:val="00E53D84"/>
    <w:rsid w:val="00E5599B"/>
    <w:rsid w:val="00E56393"/>
    <w:rsid w:val="00E56E0C"/>
    <w:rsid w:val="00E56F3C"/>
    <w:rsid w:val="00E56F4A"/>
    <w:rsid w:val="00E60269"/>
    <w:rsid w:val="00E639BB"/>
    <w:rsid w:val="00E65370"/>
    <w:rsid w:val="00E65D2C"/>
    <w:rsid w:val="00E672ED"/>
    <w:rsid w:val="00E6760B"/>
    <w:rsid w:val="00E7104F"/>
    <w:rsid w:val="00E71FD7"/>
    <w:rsid w:val="00E721E0"/>
    <w:rsid w:val="00E7297F"/>
    <w:rsid w:val="00E739BA"/>
    <w:rsid w:val="00E74455"/>
    <w:rsid w:val="00E7593E"/>
    <w:rsid w:val="00E8167E"/>
    <w:rsid w:val="00E8277A"/>
    <w:rsid w:val="00E8293A"/>
    <w:rsid w:val="00E835AA"/>
    <w:rsid w:val="00E853FB"/>
    <w:rsid w:val="00E87634"/>
    <w:rsid w:val="00E8771B"/>
    <w:rsid w:val="00E90308"/>
    <w:rsid w:val="00E90ABC"/>
    <w:rsid w:val="00E9237E"/>
    <w:rsid w:val="00E95722"/>
    <w:rsid w:val="00E95DA0"/>
    <w:rsid w:val="00E96EBA"/>
    <w:rsid w:val="00EA28ED"/>
    <w:rsid w:val="00EA2EBB"/>
    <w:rsid w:val="00EA7621"/>
    <w:rsid w:val="00EA7ACB"/>
    <w:rsid w:val="00EB16F4"/>
    <w:rsid w:val="00EB4456"/>
    <w:rsid w:val="00EB6337"/>
    <w:rsid w:val="00EB69C5"/>
    <w:rsid w:val="00EC053D"/>
    <w:rsid w:val="00EC4506"/>
    <w:rsid w:val="00EC480F"/>
    <w:rsid w:val="00ED201A"/>
    <w:rsid w:val="00ED4096"/>
    <w:rsid w:val="00ED4DF8"/>
    <w:rsid w:val="00ED5684"/>
    <w:rsid w:val="00ED7E40"/>
    <w:rsid w:val="00EE21BF"/>
    <w:rsid w:val="00EE32EF"/>
    <w:rsid w:val="00EE5395"/>
    <w:rsid w:val="00EF0AC6"/>
    <w:rsid w:val="00EF188B"/>
    <w:rsid w:val="00EF20B4"/>
    <w:rsid w:val="00EF2EE8"/>
    <w:rsid w:val="00EF38BB"/>
    <w:rsid w:val="00EF3FD8"/>
    <w:rsid w:val="00EF645A"/>
    <w:rsid w:val="00EF749C"/>
    <w:rsid w:val="00F0033E"/>
    <w:rsid w:val="00F02DE4"/>
    <w:rsid w:val="00F1302D"/>
    <w:rsid w:val="00F1375F"/>
    <w:rsid w:val="00F14279"/>
    <w:rsid w:val="00F15EAA"/>
    <w:rsid w:val="00F1605E"/>
    <w:rsid w:val="00F1691B"/>
    <w:rsid w:val="00F20275"/>
    <w:rsid w:val="00F21995"/>
    <w:rsid w:val="00F224B4"/>
    <w:rsid w:val="00F2435F"/>
    <w:rsid w:val="00F27EC3"/>
    <w:rsid w:val="00F33749"/>
    <w:rsid w:val="00F33CAB"/>
    <w:rsid w:val="00F33EF2"/>
    <w:rsid w:val="00F36DFE"/>
    <w:rsid w:val="00F40590"/>
    <w:rsid w:val="00F411CE"/>
    <w:rsid w:val="00F4256B"/>
    <w:rsid w:val="00F44114"/>
    <w:rsid w:val="00F4787B"/>
    <w:rsid w:val="00F47DB2"/>
    <w:rsid w:val="00F504FB"/>
    <w:rsid w:val="00F53AAD"/>
    <w:rsid w:val="00F608EF"/>
    <w:rsid w:val="00F6115D"/>
    <w:rsid w:val="00F65D1F"/>
    <w:rsid w:val="00F6621E"/>
    <w:rsid w:val="00F70D33"/>
    <w:rsid w:val="00F7177B"/>
    <w:rsid w:val="00F72A35"/>
    <w:rsid w:val="00F72B5D"/>
    <w:rsid w:val="00F72BEB"/>
    <w:rsid w:val="00F72FAC"/>
    <w:rsid w:val="00F742BD"/>
    <w:rsid w:val="00F74897"/>
    <w:rsid w:val="00F75704"/>
    <w:rsid w:val="00F770E2"/>
    <w:rsid w:val="00F82448"/>
    <w:rsid w:val="00F83D26"/>
    <w:rsid w:val="00F8475B"/>
    <w:rsid w:val="00F87217"/>
    <w:rsid w:val="00F8776C"/>
    <w:rsid w:val="00F90C02"/>
    <w:rsid w:val="00F91C9C"/>
    <w:rsid w:val="00F92992"/>
    <w:rsid w:val="00F95BF8"/>
    <w:rsid w:val="00F97297"/>
    <w:rsid w:val="00F97501"/>
    <w:rsid w:val="00F97724"/>
    <w:rsid w:val="00F97975"/>
    <w:rsid w:val="00F97D35"/>
    <w:rsid w:val="00F97E5F"/>
    <w:rsid w:val="00FA432F"/>
    <w:rsid w:val="00FA54AE"/>
    <w:rsid w:val="00FA64B8"/>
    <w:rsid w:val="00FB0004"/>
    <w:rsid w:val="00FB1CAB"/>
    <w:rsid w:val="00FB2F69"/>
    <w:rsid w:val="00FB56EE"/>
    <w:rsid w:val="00FC00A1"/>
    <w:rsid w:val="00FC049E"/>
    <w:rsid w:val="00FC2DF3"/>
    <w:rsid w:val="00FC384A"/>
    <w:rsid w:val="00FC4B16"/>
    <w:rsid w:val="00FC5564"/>
    <w:rsid w:val="00FD2333"/>
    <w:rsid w:val="00FD28BA"/>
    <w:rsid w:val="00FD2E63"/>
    <w:rsid w:val="00FD6093"/>
    <w:rsid w:val="00FD798C"/>
    <w:rsid w:val="00FE1D66"/>
    <w:rsid w:val="00FE2C67"/>
    <w:rsid w:val="00FE2E65"/>
    <w:rsid w:val="00FE3909"/>
    <w:rsid w:val="00FE4952"/>
    <w:rsid w:val="00FE5046"/>
    <w:rsid w:val="00FE5ED9"/>
    <w:rsid w:val="00FE7438"/>
    <w:rsid w:val="00FF1155"/>
    <w:rsid w:val="00FF60ED"/>
    <w:rsid w:val="00FF6A46"/>
    <w:rsid w:val="00FF7182"/>
    <w:rsid w:val="00FF7A6A"/>
    <w:rsid w:val="097B0933"/>
    <w:rsid w:val="0BEBC73E"/>
    <w:rsid w:val="14B28CE5"/>
    <w:rsid w:val="1EEFBCB4"/>
    <w:rsid w:val="2229A921"/>
    <w:rsid w:val="2865A5B2"/>
    <w:rsid w:val="2FD1DB13"/>
    <w:rsid w:val="36D7CE0D"/>
    <w:rsid w:val="39846F8A"/>
    <w:rsid w:val="3C427857"/>
    <w:rsid w:val="3E8BCE3C"/>
    <w:rsid w:val="3F1E2DC8"/>
    <w:rsid w:val="40BFF663"/>
    <w:rsid w:val="4172536D"/>
    <w:rsid w:val="55ED85C5"/>
    <w:rsid w:val="5688B3AB"/>
    <w:rsid w:val="5751FC63"/>
    <w:rsid w:val="5D39BC2B"/>
    <w:rsid w:val="6454A114"/>
    <w:rsid w:val="6C304149"/>
    <w:rsid w:val="725099F5"/>
    <w:rsid w:val="73E0139B"/>
    <w:rsid w:val="7584661F"/>
    <w:rsid w:val="7C794A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BD9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0F"/>
    <w:rPr>
      <w:rFonts w:ascii="Calibri" w:eastAsia="Times New Roman" w:hAnsi="Calibri" w:cs="Times New Roman"/>
      <w:kern w:val="0"/>
      <w:sz w:val="22"/>
      <w:lang w:val="en-US"/>
      <w14:ligatures w14:val="none"/>
    </w:rPr>
  </w:style>
  <w:style w:type="paragraph" w:styleId="Heading1">
    <w:name w:val="heading 1"/>
    <w:basedOn w:val="Normal"/>
    <w:next w:val="Normal"/>
    <w:link w:val="Heading1Char"/>
    <w:uiPriority w:val="9"/>
    <w:qFormat/>
    <w:rsid w:val="008E14B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E14B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8E14BE"/>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1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4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4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4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4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1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1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4BE"/>
    <w:rPr>
      <w:rFonts w:eastAsiaTheme="majorEastAsia" w:cstheme="majorBidi"/>
      <w:color w:val="272727" w:themeColor="text1" w:themeTint="D8"/>
    </w:rPr>
  </w:style>
  <w:style w:type="paragraph" w:styleId="Title">
    <w:name w:val="Title"/>
    <w:basedOn w:val="Normal"/>
    <w:next w:val="Normal"/>
    <w:link w:val="TitleChar"/>
    <w:uiPriority w:val="10"/>
    <w:qFormat/>
    <w:rsid w:val="008E14B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1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4BE"/>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1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4BE"/>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E14BE"/>
    <w:rPr>
      <w:i/>
      <w:iCs/>
      <w:color w:val="404040" w:themeColor="text1" w:themeTint="BF"/>
    </w:rPr>
  </w:style>
  <w:style w:type="paragraph" w:styleId="ListParagraph">
    <w:name w:val="List Paragraph"/>
    <w:aliases w:val="Bullet1,List Paragraph1,List Paragraph11,List Paragraph111,List Paragraph (numbered (a)),Normal 2,Main numbered paragraph,Header 2,Numbered List,L,Recommendation,CV text,Bullets,References,WB List Paragraph,Dot pt,F5 List Paragraph"/>
    <w:basedOn w:val="Normal"/>
    <w:link w:val="ListParagraphChar"/>
    <w:uiPriority w:val="34"/>
    <w:qFormat/>
    <w:rsid w:val="001F55EA"/>
    <w:pPr>
      <w:numPr>
        <w:numId w:val="2"/>
      </w:numPr>
      <w:contextualSpacing/>
    </w:pPr>
    <w:rPr>
      <w:rFonts w:eastAsiaTheme="minorHAnsi"/>
      <w:kern w:val="2"/>
      <w14:ligatures w14:val="standardContextual"/>
    </w:rPr>
  </w:style>
  <w:style w:type="character" w:styleId="IntenseEmphasis">
    <w:name w:val="Intense Emphasis"/>
    <w:basedOn w:val="DefaultParagraphFont"/>
    <w:uiPriority w:val="21"/>
    <w:qFormat/>
    <w:rsid w:val="008E14BE"/>
    <w:rPr>
      <w:i/>
      <w:iCs/>
      <w:color w:val="0F4761" w:themeColor="accent1" w:themeShade="BF"/>
    </w:rPr>
  </w:style>
  <w:style w:type="paragraph" w:styleId="IntenseQuote">
    <w:name w:val="Intense Quote"/>
    <w:basedOn w:val="Normal"/>
    <w:next w:val="Normal"/>
    <w:link w:val="IntenseQuoteChar"/>
    <w:uiPriority w:val="30"/>
    <w:qFormat/>
    <w:rsid w:val="008E14B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E14BE"/>
    <w:rPr>
      <w:i/>
      <w:iCs/>
      <w:color w:val="0F4761" w:themeColor="accent1" w:themeShade="BF"/>
    </w:rPr>
  </w:style>
  <w:style w:type="character" w:styleId="IntenseReference">
    <w:name w:val="Intense Reference"/>
    <w:basedOn w:val="DefaultParagraphFont"/>
    <w:uiPriority w:val="32"/>
    <w:qFormat/>
    <w:rsid w:val="008E14BE"/>
    <w:rPr>
      <w:b/>
      <w:bCs/>
      <w:smallCaps/>
      <w:color w:val="0F4761" w:themeColor="accent1" w:themeShade="BF"/>
      <w:spacing w:val="5"/>
    </w:rPr>
  </w:style>
  <w:style w:type="paragraph" w:styleId="TOC1">
    <w:name w:val="toc 1"/>
    <w:basedOn w:val="Normal"/>
    <w:next w:val="Normal"/>
    <w:autoRedefine/>
    <w:uiPriority w:val="39"/>
    <w:unhideWhenUsed/>
    <w:rsid w:val="00F72FAC"/>
    <w:pPr>
      <w:tabs>
        <w:tab w:val="left" w:pos="480"/>
        <w:tab w:val="right" w:leader="dot" w:pos="9016"/>
      </w:tabs>
      <w:spacing w:after="100"/>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8E14BE"/>
    <w:rPr>
      <w:color w:val="467886" w:themeColor="hyperlink"/>
      <w:u w:val="single"/>
    </w:rPr>
  </w:style>
  <w:style w:type="character" w:styleId="CommentReference">
    <w:name w:val="annotation reference"/>
    <w:basedOn w:val="DefaultParagraphFont"/>
    <w:uiPriority w:val="99"/>
    <w:semiHidden/>
    <w:unhideWhenUsed/>
    <w:rsid w:val="000F25F0"/>
    <w:rPr>
      <w:sz w:val="16"/>
      <w:szCs w:val="16"/>
    </w:rPr>
  </w:style>
  <w:style w:type="character" w:styleId="UnresolvedMention">
    <w:name w:val="Unresolved Mention"/>
    <w:basedOn w:val="DefaultParagraphFont"/>
    <w:uiPriority w:val="99"/>
    <w:semiHidden/>
    <w:unhideWhenUsed/>
    <w:rsid w:val="000F25F0"/>
    <w:rPr>
      <w:color w:val="605E5C"/>
      <w:shd w:val="clear" w:color="auto" w:fill="E1DFDD"/>
    </w:rPr>
  </w:style>
  <w:style w:type="paragraph" w:styleId="TOC2">
    <w:name w:val="toc 2"/>
    <w:basedOn w:val="Normal"/>
    <w:next w:val="Normal"/>
    <w:autoRedefine/>
    <w:uiPriority w:val="39"/>
    <w:unhideWhenUsed/>
    <w:rsid w:val="000F25F0"/>
    <w:pPr>
      <w:spacing w:after="100"/>
      <w:ind w:left="240"/>
    </w:pPr>
    <w:rPr>
      <w:rFonts w:asciiTheme="minorHAnsi" w:eastAsiaTheme="minorHAnsi" w:hAnsiTheme="minorHAnsi" w:cstheme="minorBidi"/>
      <w:kern w:val="2"/>
      <w14:ligatures w14:val="standardContextual"/>
    </w:rPr>
  </w:style>
  <w:style w:type="paragraph" w:styleId="CommentText">
    <w:name w:val="annotation text"/>
    <w:basedOn w:val="Normal"/>
    <w:link w:val="CommentTextChar"/>
    <w:uiPriority w:val="99"/>
    <w:unhideWhenUsed/>
    <w:rsid w:val="00E7297F"/>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7297F"/>
    <w:rPr>
      <w:sz w:val="20"/>
      <w:szCs w:val="20"/>
    </w:rPr>
  </w:style>
  <w:style w:type="paragraph" w:styleId="CommentSubject">
    <w:name w:val="annotation subject"/>
    <w:basedOn w:val="CommentText"/>
    <w:next w:val="CommentText"/>
    <w:link w:val="CommentSubjectChar"/>
    <w:uiPriority w:val="99"/>
    <w:semiHidden/>
    <w:unhideWhenUsed/>
    <w:rsid w:val="00E7297F"/>
    <w:rPr>
      <w:b/>
      <w:bCs/>
    </w:rPr>
  </w:style>
  <w:style w:type="character" w:customStyle="1" w:styleId="CommentSubjectChar">
    <w:name w:val="Comment Subject Char"/>
    <w:basedOn w:val="CommentTextChar"/>
    <w:link w:val="CommentSubject"/>
    <w:uiPriority w:val="99"/>
    <w:semiHidden/>
    <w:rsid w:val="00E7297F"/>
    <w:rPr>
      <w:b/>
      <w:bCs/>
      <w:sz w:val="20"/>
      <w:szCs w:val="20"/>
    </w:rPr>
  </w:style>
  <w:style w:type="paragraph" w:styleId="FootnoteText">
    <w:name w:val="footnote text"/>
    <w:basedOn w:val="Normal"/>
    <w:link w:val="FootnoteTextChar"/>
    <w:uiPriority w:val="99"/>
    <w:unhideWhenUsed/>
    <w:qFormat/>
    <w:rsid w:val="006034F8"/>
    <w:pPr>
      <w:spacing w:before="60" w:line="200" w:lineRule="atLeast"/>
      <w:ind w:left="170" w:hanging="170"/>
    </w:pPr>
    <w:rPr>
      <w:sz w:val="16"/>
      <w:szCs w:val="20"/>
    </w:rPr>
  </w:style>
  <w:style w:type="character" w:customStyle="1" w:styleId="FootnoteTextChar">
    <w:name w:val="Footnote Text Char"/>
    <w:basedOn w:val="DefaultParagraphFont"/>
    <w:link w:val="FootnoteText"/>
    <w:uiPriority w:val="99"/>
    <w:rsid w:val="006034F8"/>
    <w:rPr>
      <w:rFonts w:ascii="Times New Roman" w:eastAsia="Times New Roman" w:hAnsi="Times New Roman" w:cs="Times New Roman"/>
      <w:kern w:val="0"/>
      <w:sz w:val="16"/>
      <w:szCs w:val="20"/>
      <w:lang w:eastAsia="en-GB"/>
      <w14:ligatures w14:val="none"/>
    </w:rPr>
  </w:style>
  <w:style w:type="character" w:styleId="FootnoteReference">
    <w:name w:val="footnote reference"/>
    <w:aliases w:val="referencia nota al pie,Referencia nota al pie,BVI fnr,BVI fnr Car Car,BVI fnr Car,BVI fnr Car Car Car Car,4_G,BVI fnr Char Char Char Char Char Char Char Char Char Char,ftref"/>
    <w:basedOn w:val="DefaultParagraphFont"/>
    <w:link w:val="BVIfnrCharCharCharCharCharCharCharCharChar"/>
    <w:uiPriority w:val="99"/>
    <w:unhideWhenUsed/>
    <w:rsid w:val="006034F8"/>
    <w:rPr>
      <w:vertAlign w:val="superscript"/>
    </w:rPr>
  </w:style>
  <w:style w:type="paragraph" w:customStyle="1" w:styleId="BVIfnrCharCharCharCharCharCharCharCharChar">
    <w:name w:val="BVI fnr Char Char Char Char Char Char Char Char Char"/>
    <w:aliases w:val="BVI fnr Car Car Char Char Char Char Char Char Char Char Char,BVI fnr Car Char Char Char Char Char Char Char Char Char Char"/>
    <w:basedOn w:val="Normal"/>
    <w:link w:val="FootnoteReference"/>
    <w:uiPriority w:val="99"/>
    <w:rsid w:val="006034F8"/>
    <w:pPr>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EndNoteBibliographyTitle">
    <w:name w:val="EndNote Bibliography Title"/>
    <w:basedOn w:val="Normal"/>
    <w:link w:val="EndNoteBibliographyTitleChar"/>
    <w:rsid w:val="00522D49"/>
    <w:pPr>
      <w:jc w:val="center"/>
    </w:pPr>
    <w:rPr>
      <w:rFonts w:ascii="Aptos" w:eastAsiaTheme="minorHAnsi" w:hAnsi="Aptos" w:cstheme="minorBidi"/>
      <w:noProof/>
      <w:kern w:val="2"/>
      <w14:ligatures w14:val="standardContextual"/>
    </w:rPr>
  </w:style>
  <w:style w:type="character" w:customStyle="1" w:styleId="EndNoteBibliographyTitleChar">
    <w:name w:val="EndNote Bibliography Title Char"/>
    <w:basedOn w:val="DefaultParagraphFont"/>
    <w:link w:val="EndNoteBibliographyTitle"/>
    <w:rsid w:val="00522D49"/>
    <w:rPr>
      <w:rFonts w:ascii="Aptos" w:hAnsi="Aptos"/>
      <w:noProof/>
      <w:lang w:val="en-US"/>
    </w:rPr>
  </w:style>
  <w:style w:type="paragraph" w:customStyle="1" w:styleId="EndNoteBibliography">
    <w:name w:val="EndNote Bibliography"/>
    <w:basedOn w:val="Normal"/>
    <w:link w:val="EndNoteBibliographyChar"/>
    <w:rsid w:val="00522D49"/>
    <w:rPr>
      <w:rFonts w:ascii="Aptos" w:eastAsiaTheme="minorHAnsi" w:hAnsi="Aptos" w:cstheme="minorBidi"/>
      <w:noProof/>
      <w:kern w:val="2"/>
      <w14:ligatures w14:val="standardContextual"/>
    </w:rPr>
  </w:style>
  <w:style w:type="character" w:customStyle="1" w:styleId="EndNoteBibliographyChar">
    <w:name w:val="EndNote Bibliography Char"/>
    <w:basedOn w:val="DefaultParagraphFont"/>
    <w:link w:val="EndNoteBibliography"/>
    <w:rsid w:val="00522D49"/>
    <w:rPr>
      <w:rFonts w:ascii="Aptos" w:hAnsi="Aptos"/>
      <w:noProof/>
      <w:lang w:val="en-US"/>
    </w:rPr>
  </w:style>
  <w:style w:type="character" w:styleId="FollowedHyperlink">
    <w:name w:val="FollowedHyperlink"/>
    <w:basedOn w:val="DefaultParagraphFont"/>
    <w:uiPriority w:val="99"/>
    <w:semiHidden/>
    <w:unhideWhenUsed/>
    <w:rsid w:val="00956796"/>
    <w:rPr>
      <w:color w:val="96607D" w:themeColor="followedHyperlink"/>
      <w:u w:val="single"/>
    </w:rPr>
  </w:style>
  <w:style w:type="paragraph" w:styleId="Revision">
    <w:name w:val="Revision"/>
    <w:hidden/>
    <w:uiPriority w:val="99"/>
    <w:semiHidden/>
    <w:rsid w:val="00956796"/>
  </w:style>
  <w:style w:type="paragraph" w:styleId="BalloonText">
    <w:name w:val="Balloon Text"/>
    <w:basedOn w:val="Normal"/>
    <w:link w:val="BalloonTextChar"/>
    <w:uiPriority w:val="99"/>
    <w:semiHidden/>
    <w:unhideWhenUsed/>
    <w:rsid w:val="00F8475B"/>
    <w:rPr>
      <w:sz w:val="18"/>
      <w:szCs w:val="18"/>
    </w:rPr>
  </w:style>
  <w:style w:type="character" w:customStyle="1" w:styleId="BalloonTextChar">
    <w:name w:val="Balloon Text Char"/>
    <w:basedOn w:val="DefaultParagraphFont"/>
    <w:link w:val="BalloonText"/>
    <w:uiPriority w:val="99"/>
    <w:semiHidden/>
    <w:rsid w:val="00F8475B"/>
    <w:rPr>
      <w:rFonts w:ascii="Times New Roman" w:eastAsia="Times New Roman" w:hAnsi="Times New Roman" w:cs="Times New Roman"/>
      <w:kern w:val="0"/>
      <w:sz w:val="18"/>
      <w:szCs w:val="18"/>
      <w:lang w:eastAsia="en-GB"/>
      <w14:ligatures w14:val="none"/>
    </w:rPr>
  </w:style>
  <w:style w:type="paragraph" w:customStyle="1" w:styleId="Box2List">
    <w:name w:val="Box 2 List"/>
    <w:basedOn w:val="Normal"/>
    <w:qFormat/>
    <w:rsid w:val="00907D60"/>
    <w:pPr>
      <w:numPr>
        <w:numId w:val="4"/>
      </w:numPr>
      <w:pBdr>
        <w:top w:val="single" w:sz="4" w:space="14" w:color="0E2841" w:themeColor="text2"/>
        <w:left w:val="single" w:sz="4" w:space="14" w:color="0E2841" w:themeColor="text2"/>
        <w:bottom w:val="single" w:sz="4" w:space="14" w:color="0E2841" w:themeColor="text2"/>
        <w:right w:val="single" w:sz="4" w:space="14" w:color="0E2841" w:themeColor="text2"/>
      </w:pBdr>
      <w:shd w:val="clear" w:color="auto" w:fill="0E2841" w:themeFill="text2"/>
      <w:suppressAutoHyphens/>
      <w:spacing w:before="180" w:after="80" w:line="240" w:lineRule="atLeast"/>
      <w:ind w:right="284"/>
    </w:pPr>
    <w:rPr>
      <w:rFonts w:asciiTheme="minorHAnsi" w:eastAsiaTheme="minorHAnsi" w:hAnsiTheme="minorHAnsi" w:cstheme="minorBidi"/>
      <w:color w:val="FFFFFF" w:themeColor="background1"/>
      <w:sz w:val="20"/>
      <w:szCs w:val="22"/>
    </w:rPr>
  </w:style>
  <w:style w:type="paragraph" w:customStyle="1" w:styleId="Tablebullet">
    <w:name w:val="Table bullet"/>
    <w:basedOn w:val="ListParagraph"/>
    <w:qFormat/>
    <w:rsid w:val="00907D60"/>
    <w:pPr>
      <w:keepNext/>
      <w:keepLines/>
      <w:numPr>
        <w:numId w:val="3"/>
      </w:numPr>
      <w:spacing w:before="120"/>
      <w:outlineLvl w:val="0"/>
    </w:pPr>
    <w:rPr>
      <w:rFonts w:asciiTheme="minorHAnsi" w:eastAsiaTheme="majorEastAsia" w:hAnsiTheme="minorHAnsi" w:cstheme="majorBidi"/>
      <w:bCs/>
      <w:color w:val="404040" w:themeColor="text1" w:themeTint="BF"/>
      <w:kern w:val="0"/>
      <w:szCs w:val="28"/>
      <w14:ligatures w14:val="none"/>
    </w:rPr>
  </w:style>
  <w:style w:type="character" w:customStyle="1" w:styleId="apple-converted-space">
    <w:name w:val="apple-converted-space"/>
    <w:basedOn w:val="DefaultParagraphFont"/>
    <w:rsid w:val="00443646"/>
  </w:style>
  <w:style w:type="character" w:styleId="Strong">
    <w:name w:val="Strong"/>
    <w:basedOn w:val="DefaultParagraphFont"/>
    <w:uiPriority w:val="22"/>
    <w:qFormat/>
    <w:rsid w:val="006844D9"/>
    <w:rPr>
      <w:b/>
      <w:bCs/>
    </w:rPr>
  </w:style>
  <w:style w:type="table" w:styleId="TableGrid">
    <w:name w:val="Table Grid"/>
    <w:basedOn w:val="TableNormal"/>
    <w:uiPriority w:val="39"/>
    <w:rsid w:val="000A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6728"/>
    <w:pPr>
      <w:spacing w:before="100" w:beforeAutospacing="1" w:after="100" w:afterAutospacing="1"/>
    </w:pPr>
  </w:style>
  <w:style w:type="paragraph" w:styleId="TOC3">
    <w:name w:val="toc 3"/>
    <w:basedOn w:val="Normal"/>
    <w:next w:val="Normal"/>
    <w:autoRedefine/>
    <w:uiPriority w:val="39"/>
    <w:unhideWhenUsed/>
    <w:rsid w:val="00B35E2D"/>
    <w:pPr>
      <w:spacing w:after="100"/>
      <w:ind w:left="480"/>
    </w:pPr>
  </w:style>
  <w:style w:type="paragraph" w:customStyle="1" w:styleId="p1">
    <w:name w:val="p1"/>
    <w:basedOn w:val="Normal"/>
    <w:rsid w:val="00560E5A"/>
    <w:pPr>
      <w:spacing w:before="100" w:beforeAutospacing="1" w:after="100" w:afterAutospacing="1"/>
    </w:pPr>
    <w:rPr>
      <w:rFonts w:ascii="Times New Roman" w:hAnsi="Times New Roman"/>
      <w:sz w:val="24"/>
      <w:lang w:val="en-AU" w:eastAsia="en-GB"/>
    </w:rPr>
  </w:style>
  <w:style w:type="paragraph" w:customStyle="1" w:styleId="Head2">
    <w:name w:val="Head2"/>
    <w:qFormat/>
    <w:rsid w:val="00C57277"/>
    <w:pPr>
      <w:spacing w:after="200" w:line="276" w:lineRule="auto"/>
    </w:pPr>
    <w:rPr>
      <w:rFonts w:eastAsia="MS Mincho"/>
      <w:b/>
      <w:color w:val="873243"/>
      <w:kern w:val="0"/>
      <w:sz w:val="32"/>
      <w:szCs w:val="22"/>
      <w14:ligatures w14:val="none"/>
    </w:rPr>
  </w:style>
  <w:style w:type="character" w:customStyle="1" w:styleId="ListParagraphChar">
    <w:name w:val="List Paragraph Char"/>
    <w:aliases w:val="Bullet1 Char,List Paragraph1 Char,List Paragraph11 Char,List Paragraph111 Char,List Paragraph (numbered (a)) Char,Normal 2 Char,Main numbered paragraph Char,Header 2 Char,Numbered List Char,L Char,Recommendation Char,CV text Char"/>
    <w:link w:val="ListParagraph"/>
    <w:uiPriority w:val="34"/>
    <w:qFormat/>
    <w:locked/>
    <w:rsid w:val="00C57277"/>
    <w:rPr>
      <w:rFonts w:ascii="Calibri" w:hAnsi="Calibri" w:cs="Times New Roman"/>
      <w:sz w:val="22"/>
      <w:lang w:val="en-US"/>
    </w:rPr>
  </w:style>
  <w:style w:type="character" w:customStyle="1" w:styleId="s1">
    <w:name w:val="s1"/>
    <w:basedOn w:val="DefaultParagraphFont"/>
    <w:rsid w:val="00CF3F2E"/>
  </w:style>
  <w:style w:type="paragraph" w:styleId="Header">
    <w:name w:val="header"/>
    <w:basedOn w:val="Normal"/>
    <w:link w:val="HeaderChar"/>
    <w:uiPriority w:val="99"/>
    <w:unhideWhenUsed/>
    <w:rsid w:val="00156B6A"/>
    <w:pPr>
      <w:tabs>
        <w:tab w:val="center" w:pos="4513"/>
        <w:tab w:val="right" w:pos="9026"/>
      </w:tabs>
    </w:pPr>
  </w:style>
  <w:style w:type="character" w:customStyle="1" w:styleId="HeaderChar">
    <w:name w:val="Header Char"/>
    <w:basedOn w:val="DefaultParagraphFont"/>
    <w:link w:val="Header"/>
    <w:uiPriority w:val="99"/>
    <w:rsid w:val="00156B6A"/>
    <w:rPr>
      <w:rFonts w:ascii="Calibri" w:eastAsia="Times New Roman" w:hAnsi="Calibri" w:cs="Times New Roman"/>
      <w:kern w:val="0"/>
      <w:sz w:val="22"/>
      <w:lang w:val="en-US"/>
      <w14:ligatures w14:val="none"/>
    </w:rPr>
  </w:style>
  <w:style w:type="paragraph" w:styleId="Footer">
    <w:name w:val="footer"/>
    <w:basedOn w:val="Normal"/>
    <w:link w:val="FooterChar"/>
    <w:uiPriority w:val="99"/>
    <w:unhideWhenUsed/>
    <w:rsid w:val="00156B6A"/>
    <w:pPr>
      <w:tabs>
        <w:tab w:val="center" w:pos="4513"/>
        <w:tab w:val="right" w:pos="9026"/>
      </w:tabs>
    </w:pPr>
  </w:style>
  <w:style w:type="character" w:customStyle="1" w:styleId="FooterChar">
    <w:name w:val="Footer Char"/>
    <w:basedOn w:val="DefaultParagraphFont"/>
    <w:link w:val="Footer"/>
    <w:uiPriority w:val="99"/>
    <w:rsid w:val="00156B6A"/>
    <w:rPr>
      <w:rFonts w:ascii="Calibri" w:eastAsia="Times New Roman" w:hAnsi="Calibri" w:cs="Times New Roman"/>
      <w:kern w:val="0"/>
      <w:sz w:val="22"/>
      <w:lang w:val="en-US"/>
      <w14:ligatures w14:val="none"/>
    </w:rPr>
  </w:style>
  <w:style w:type="character" w:styleId="Mention">
    <w:name w:val="Mention"/>
    <w:basedOn w:val="DefaultParagraphFont"/>
    <w:uiPriority w:val="99"/>
    <w:unhideWhenUsed/>
    <w:rsid w:val="00B1453E"/>
    <w:rPr>
      <w:color w:val="2B579A"/>
      <w:shd w:val="clear" w:color="auto" w:fill="E1DFDD"/>
    </w:rPr>
  </w:style>
  <w:style w:type="paragraph" w:styleId="BodyText">
    <w:name w:val="Body Text"/>
    <w:basedOn w:val="Normal"/>
    <w:link w:val="BodyTextChar"/>
    <w:uiPriority w:val="99"/>
    <w:unhideWhenUsed/>
    <w:rsid w:val="00BF44C5"/>
    <w:pPr>
      <w:suppressAutoHyphens/>
      <w:spacing w:before="120" w:after="60" w:line="260" w:lineRule="atLeast"/>
    </w:pPr>
    <w:rPr>
      <w:rFonts w:asciiTheme="minorHAnsi" w:eastAsiaTheme="minorHAnsi" w:hAnsiTheme="minorHAnsi" w:cstheme="minorBidi"/>
      <w:color w:val="0E2841" w:themeColor="text2"/>
      <w:szCs w:val="22"/>
      <w:lang w:val="en-GB"/>
    </w:rPr>
  </w:style>
  <w:style w:type="character" w:customStyle="1" w:styleId="BodyTextChar">
    <w:name w:val="Body Text Char"/>
    <w:basedOn w:val="DefaultParagraphFont"/>
    <w:link w:val="BodyText"/>
    <w:uiPriority w:val="99"/>
    <w:rsid w:val="00BF44C5"/>
    <w:rPr>
      <w:color w:val="0E2841" w:themeColor="text2"/>
      <w:kern w:val="0"/>
      <w:sz w:val="22"/>
      <w:szCs w:val="22"/>
      <w:lang w:val="en-GB"/>
      <w14:ligatures w14:val="none"/>
    </w:rPr>
  </w:style>
  <w:style w:type="paragraph" w:customStyle="1" w:styleId="BoxTextBox">
    <w:name w:val="Box: Text Box"/>
    <w:basedOn w:val="Normal"/>
    <w:rsid w:val="00F91C9C"/>
    <w:pPr>
      <w:pBdr>
        <w:top w:val="single" w:sz="4" w:space="7" w:color="auto"/>
        <w:bottom w:val="single" w:sz="4" w:space="7" w:color="auto"/>
      </w:pBdr>
      <w:shd w:val="clear" w:color="0F9ED5" w:themeColor="accent4" w:fill="84E290" w:themeFill="accent3" w:themeFillTint="66"/>
      <w:spacing w:before="240" w:after="240" w:line="259" w:lineRule="auto"/>
    </w:pPr>
    <w:rPr>
      <w:rFonts w:asciiTheme="minorHAnsi" w:eastAsia="Calibri" w:hAnsiTheme="minorHAns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982">
      <w:bodyDiv w:val="1"/>
      <w:marLeft w:val="0"/>
      <w:marRight w:val="0"/>
      <w:marTop w:val="0"/>
      <w:marBottom w:val="0"/>
      <w:divBdr>
        <w:top w:val="none" w:sz="0" w:space="0" w:color="auto"/>
        <w:left w:val="none" w:sz="0" w:space="0" w:color="auto"/>
        <w:bottom w:val="none" w:sz="0" w:space="0" w:color="auto"/>
        <w:right w:val="none" w:sz="0" w:space="0" w:color="auto"/>
      </w:divBdr>
    </w:div>
    <w:div w:id="22287811">
      <w:bodyDiv w:val="1"/>
      <w:marLeft w:val="0"/>
      <w:marRight w:val="0"/>
      <w:marTop w:val="0"/>
      <w:marBottom w:val="0"/>
      <w:divBdr>
        <w:top w:val="none" w:sz="0" w:space="0" w:color="auto"/>
        <w:left w:val="none" w:sz="0" w:space="0" w:color="auto"/>
        <w:bottom w:val="none" w:sz="0" w:space="0" w:color="auto"/>
        <w:right w:val="none" w:sz="0" w:space="0" w:color="auto"/>
      </w:divBdr>
    </w:div>
    <w:div w:id="26488210">
      <w:bodyDiv w:val="1"/>
      <w:marLeft w:val="0"/>
      <w:marRight w:val="0"/>
      <w:marTop w:val="0"/>
      <w:marBottom w:val="0"/>
      <w:divBdr>
        <w:top w:val="none" w:sz="0" w:space="0" w:color="auto"/>
        <w:left w:val="none" w:sz="0" w:space="0" w:color="auto"/>
        <w:bottom w:val="none" w:sz="0" w:space="0" w:color="auto"/>
        <w:right w:val="none" w:sz="0" w:space="0" w:color="auto"/>
      </w:divBdr>
    </w:div>
    <w:div w:id="64762972">
      <w:bodyDiv w:val="1"/>
      <w:marLeft w:val="0"/>
      <w:marRight w:val="0"/>
      <w:marTop w:val="0"/>
      <w:marBottom w:val="0"/>
      <w:divBdr>
        <w:top w:val="none" w:sz="0" w:space="0" w:color="auto"/>
        <w:left w:val="none" w:sz="0" w:space="0" w:color="auto"/>
        <w:bottom w:val="none" w:sz="0" w:space="0" w:color="auto"/>
        <w:right w:val="none" w:sz="0" w:space="0" w:color="auto"/>
      </w:divBdr>
    </w:div>
    <w:div w:id="72246697">
      <w:bodyDiv w:val="1"/>
      <w:marLeft w:val="0"/>
      <w:marRight w:val="0"/>
      <w:marTop w:val="0"/>
      <w:marBottom w:val="0"/>
      <w:divBdr>
        <w:top w:val="none" w:sz="0" w:space="0" w:color="auto"/>
        <w:left w:val="none" w:sz="0" w:space="0" w:color="auto"/>
        <w:bottom w:val="none" w:sz="0" w:space="0" w:color="auto"/>
        <w:right w:val="none" w:sz="0" w:space="0" w:color="auto"/>
      </w:divBdr>
    </w:div>
    <w:div w:id="91291818">
      <w:bodyDiv w:val="1"/>
      <w:marLeft w:val="0"/>
      <w:marRight w:val="0"/>
      <w:marTop w:val="0"/>
      <w:marBottom w:val="0"/>
      <w:divBdr>
        <w:top w:val="none" w:sz="0" w:space="0" w:color="auto"/>
        <w:left w:val="none" w:sz="0" w:space="0" w:color="auto"/>
        <w:bottom w:val="none" w:sz="0" w:space="0" w:color="auto"/>
        <w:right w:val="none" w:sz="0" w:space="0" w:color="auto"/>
      </w:divBdr>
    </w:div>
    <w:div w:id="107237947">
      <w:bodyDiv w:val="1"/>
      <w:marLeft w:val="0"/>
      <w:marRight w:val="0"/>
      <w:marTop w:val="0"/>
      <w:marBottom w:val="0"/>
      <w:divBdr>
        <w:top w:val="none" w:sz="0" w:space="0" w:color="auto"/>
        <w:left w:val="none" w:sz="0" w:space="0" w:color="auto"/>
        <w:bottom w:val="none" w:sz="0" w:space="0" w:color="auto"/>
        <w:right w:val="none" w:sz="0" w:space="0" w:color="auto"/>
      </w:divBdr>
    </w:div>
    <w:div w:id="115760071">
      <w:bodyDiv w:val="1"/>
      <w:marLeft w:val="0"/>
      <w:marRight w:val="0"/>
      <w:marTop w:val="0"/>
      <w:marBottom w:val="0"/>
      <w:divBdr>
        <w:top w:val="none" w:sz="0" w:space="0" w:color="auto"/>
        <w:left w:val="none" w:sz="0" w:space="0" w:color="auto"/>
        <w:bottom w:val="none" w:sz="0" w:space="0" w:color="auto"/>
        <w:right w:val="none" w:sz="0" w:space="0" w:color="auto"/>
      </w:divBdr>
    </w:div>
    <w:div w:id="115954366">
      <w:bodyDiv w:val="1"/>
      <w:marLeft w:val="0"/>
      <w:marRight w:val="0"/>
      <w:marTop w:val="0"/>
      <w:marBottom w:val="0"/>
      <w:divBdr>
        <w:top w:val="none" w:sz="0" w:space="0" w:color="auto"/>
        <w:left w:val="none" w:sz="0" w:space="0" w:color="auto"/>
        <w:bottom w:val="none" w:sz="0" w:space="0" w:color="auto"/>
        <w:right w:val="none" w:sz="0" w:space="0" w:color="auto"/>
      </w:divBdr>
    </w:div>
    <w:div w:id="124931625">
      <w:bodyDiv w:val="1"/>
      <w:marLeft w:val="0"/>
      <w:marRight w:val="0"/>
      <w:marTop w:val="0"/>
      <w:marBottom w:val="0"/>
      <w:divBdr>
        <w:top w:val="none" w:sz="0" w:space="0" w:color="auto"/>
        <w:left w:val="none" w:sz="0" w:space="0" w:color="auto"/>
        <w:bottom w:val="none" w:sz="0" w:space="0" w:color="auto"/>
        <w:right w:val="none" w:sz="0" w:space="0" w:color="auto"/>
      </w:divBdr>
    </w:div>
    <w:div w:id="159271475">
      <w:bodyDiv w:val="1"/>
      <w:marLeft w:val="0"/>
      <w:marRight w:val="0"/>
      <w:marTop w:val="0"/>
      <w:marBottom w:val="0"/>
      <w:divBdr>
        <w:top w:val="none" w:sz="0" w:space="0" w:color="auto"/>
        <w:left w:val="none" w:sz="0" w:space="0" w:color="auto"/>
        <w:bottom w:val="none" w:sz="0" w:space="0" w:color="auto"/>
        <w:right w:val="none" w:sz="0" w:space="0" w:color="auto"/>
      </w:divBdr>
    </w:div>
    <w:div w:id="179902846">
      <w:bodyDiv w:val="1"/>
      <w:marLeft w:val="0"/>
      <w:marRight w:val="0"/>
      <w:marTop w:val="0"/>
      <w:marBottom w:val="0"/>
      <w:divBdr>
        <w:top w:val="none" w:sz="0" w:space="0" w:color="auto"/>
        <w:left w:val="none" w:sz="0" w:space="0" w:color="auto"/>
        <w:bottom w:val="none" w:sz="0" w:space="0" w:color="auto"/>
        <w:right w:val="none" w:sz="0" w:space="0" w:color="auto"/>
      </w:divBdr>
    </w:div>
    <w:div w:id="201136340">
      <w:bodyDiv w:val="1"/>
      <w:marLeft w:val="0"/>
      <w:marRight w:val="0"/>
      <w:marTop w:val="0"/>
      <w:marBottom w:val="0"/>
      <w:divBdr>
        <w:top w:val="none" w:sz="0" w:space="0" w:color="auto"/>
        <w:left w:val="none" w:sz="0" w:space="0" w:color="auto"/>
        <w:bottom w:val="none" w:sz="0" w:space="0" w:color="auto"/>
        <w:right w:val="none" w:sz="0" w:space="0" w:color="auto"/>
      </w:divBdr>
    </w:div>
    <w:div w:id="202332808">
      <w:bodyDiv w:val="1"/>
      <w:marLeft w:val="0"/>
      <w:marRight w:val="0"/>
      <w:marTop w:val="0"/>
      <w:marBottom w:val="0"/>
      <w:divBdr>
        <w:top w:val="none" w:sz="0" w:space="0" w:color="auto"/>
        <w:left w:val="none" w:sz="0" w:space="0" w:color="auto"/>
        <w:bottom w:val="none" w:sz="0" w:space="0" w:color="auto"/>
        <w:right w:val="none" w:sz="0" w:space="0" w:color="auto"/>
      </w:divBdr>
    </w:div>
    <w:div w:id="258414007">
      <w:bodyDiv w:val="1"/>
      <w:marLeft w:val="0"/>
      <w:marRight w:val="0"/>
      <w:marTop w:val="0"/>
      <w:marBottom w:val="0"/>
      <w:divBdr>
        <w:top w:val="none" w:sz="0" w:space="0" w:color="auto"/>
        <w:left w:val="none" w:sz="0" w:space="0" w:color="auto"/>
        <w:bottom w:val="none" w:sz="0" w:space="0" w:color="auto"/>
        <w:right w:val="none" w:sz="0" w:space="0" w:color="auto"/>
      </w:divBdr>
    </w:div>
    <w:div w:id="268466436">
      <w:bodyDiv w:val="1"/>
      <w:marLeft w:val="0"/>
      <w:marRight w:val="0"/>
      <w:marTop w:val="0"/>
      <w:marBottom w:val="0"/>
      <w:divBdr>
        <w:top w:val="none" w:sz="0" w:space="0" w:color="auto"/>
        <w:left w:val="none" w:sz="0" w:space="0" w:color="auto"/>
        <w:bottom w:val="none" w:sz="0" w:space="0" w:color="auto"/>
        <w:right w:val="none" w:sz="0" w:space="0" w:color="auto"/>
      </w:divBdr>
    </w:div>
    <w:div w:id="271933817">
      <w:bodyDiv w:val="1"/>
      <w:marLeft w:val="0"/>
      <w:marRight w:val="0"/>
      <w:marTop w:val="0"/>
      <w:marBottom w:val="0"/>
      <w:divBdr>
        <w:top w:val="none" w:sz="0" w:space="0" w:color="auto"/>
        <w:left w:val="none" w:sz="0" w:space="0" w:color="auto"/>
        <w:bottom w:val="none" w:sz="0" w:space="0" w:color="auto"/>
        <w:right w:val="none" w:sz="0" w:space="0" w:color="auto"/>
      </w:divBdr>
    </w:div>
    <w:div w:id="357438075">
      <w:bodyDiv w:val="1"/>
      <w:marLeft w:val="0"/>
      <w:marRight w:val="0"/>
      <w:marTop w:val="0"/>
      <w:marBottom w:val="0"/>
      <w:divBdr>
        <w:top w:val="none" w:sz="0" w:space="0" w:color="auto"/>
        <w:left w:val="none" w:sz="0" w:space="0" w:color="auto"/>
        <w:bottom w:val="none" w:sz="0" w:space="0" w:color="auto"/>
        <w:right w:val="none" w:sz="0" w:space="0" w:color="auto"/>
      </w:divBdr>
    </w:div>
    <w:div w:id="357662058">
      <w:bodyDiv w:val="1"/>
      <w:marLeft w:val="0"/>
      <w:marRight w:val="0"/>
      <w:marTop w:val="0"/>
      <w:marBottom w:val="0"/>
      <w:divBdr>
        <w:top w:val="none" w:sz="0" w:space="0" w:color="auto"/>
        <w:left w:val="none" w:sz="0" w:space="0" w:color="auto"/>
        <w:bottom w:val="none" w:sz="0" w:space="0" w:color="auto"/>
        <w:right w:val="none" w:sz="0" w:space="0" w:color="auto"/>
      </w:divBdr>
      <w:divsChild>
        <w:div w:id="111438441">
          <w:marLeft w:val="288"/>
          <w:marRight w:val="0"/>
          <w:marTop w:val="0"/>
          <w:marBottom w:val="0"/>
          <w:divBdr>
            <w:top w:val="none" w:sz="0" w:space="0" w:color="auto"/>
            <w:left w:val="none" w:sz="0" w:space="0" w:color="auto"/>
            <w:bottom w:val="none" w:sz="0" w:space="0" w:color="auto"/>
            <w:right w:val="none" w:sz="0" w:space="0" w:color="auto"/>
          </w:divBdr>
        </w:div>
        <w:div w:id="302546312">
          <w:marLeft w:val="288"/>
          <w:marRight w:val="0"/>
          <w:marTop w:val="0"/>
          <w:marBottom w:val="0"/>
          <w:divBdr>
            <w:top w:val="none" w:sz="0" w:space="0" w:color="auto"/>
            <w:left w:val="none" w:sz="0" w:space="0" w:color="auto"/>
            <w:bottom w:val="none" w:sz="0" w:space="0" w:color="auto"/>
            <w:right w:val="none" w:sz="0" w:space="0" w:color="auto"/>
          </w:divBdr>
        </w:div>
        <w:div w:id="534005278">
          <w:marLeft w:val="288"/>
          <w:marRight w:val="0"/>
          <w:marTop w:val="0"/>
          <w:marBottom w:val="0"/>
          <w:divBdr>
            <w:top w:val="none" w:sz="0" w:space="0" w:color="auto"/>
            <w:left w:val="none" w:sz="0" w:space="0" w:color="auto"/>
            <w:bottom w:val="none" w:sz="0" w:space="0" w:color="auto"/>
            <w:right w:val="none" w:sz="0" w:space="0" w:color="auto"/>
          </w:divBdr>
        </w:div>
        <w:div w:id="665208794">
          <w:marLeft w:val="288"/>
          <w:marRight w:val="0"/>
          <w:marTop w:val="0"/>
          <w:marBottom w:val="0"/>
          <w:divBdr>
            <w:top w:val="none" w:sz="0" w:space="0" w:color="auto"/>
            <w:left w:val="none" w:sz="0" w:space="0" w:color="auto"/>
            <w:bottom w:val="none" w:sz="0" w:space="0" w:color="auto"/>
            <w:right w:val="none" w:sz="0" w:space="0" w:color="auto"/>
          </w:divBdr>
        </w:div>
        <w:div w:id="1227574073">
          <w:marLeft w:val="288"/>
          <w:marRight w:val="0"/>
          <w:marTop w:val="0"/>
          <w:marBottom w:val="0"/>
          <w:divBdr>
            <w:top w:val="none" w:sz="0" w:space="0" w:color="auto"/>
            <w:left w:val="none" w:sz="0" w:space="0" w:color="auto"/>
            <w:bottom w:val="none" w:sz="0" w:space="0" w:color="auto"/>
            <w:right w:val="none" w:sz="0" w:space="0" w:color="auto"/>
          </w:divBdr>
        </w:div>
        <w:div w:id="1374042333">
          <w:marLeft w:val="288"/>
          <w:marRight w:val="0"/>
          <w:marTop w:val="0"/>
          <w:marBottom w:val="0"/>
          <w:divBdr>
            <w:top w:val="none" w:sz="0" w:space="0" w:color="auto"/>
            <w:left w:val="none" w:sz="0" w:space="0" w:color="auto"/>
            <w:bottom w:val="none" w:sz="0" w:space="0" w:color="auto"/>
            <w:right w:val="none" w:sz="0" w:space="0" w:color="auto"/>
          </w:divBdr>
        </w:div>
        <w:div w:id="1503204637">
          <w:marLeft w:val="288"/>
          <w:marRight w:val="0"/>
          <w:marTop w:val="0"/>
          <w:marBottom w:val="0"/>
          <w:divBdr>
            <w:top w:val="none" w:sz="0" w:space="0" w:color="auto"/>
            <w:left w:val="none" w:sz="0" w:space="0" w:color="auto"/>
            <w:bottom w:val="none" w:sz="0" w:space="0" w:color="auto"/>
            <w:right w:val="none" w:sz="0" w:space="0" w:color="auto"/>
          </w:divBdr>
        </w:div>
        <w:div w:id="1584024670">
          <w:marLeft w:val="288"/>
          <w:marRight w:val="0"/>
          <w:marTop w:val="0"/>
          <w:marBottom w:val="0"/>
          <w:divBdr>
            <w:top w:val="none" w:sz="0" w:space="0" w:color="auto"/>
            <w:left w:val="none" w:sz="0" w:space="0" w:color="auto"/>
            <w:bottom w:val="none" w:sz="0" w:space="0" w:color="auto"/>
            <w:right w:val="none" w:sz="0" w:space="0" w:color="auto"/>
          </w:divBdr>
        </w:div>
        <w:div w:id="2050955106">
          <w:marLeft w:val="288"/>
          <w:marRight w:val="0"/>
          <w:marTop w:val="0"/>
          <w:marBottom w:val="0"/>
          <w:divBdr>
            <w:top w:val="none" w:sz="0" w:space="0" w:color="auto"/>
            <w:left w:val="none" w:sz="0" w:space="0" w:color="auto"/>
            <w:bottom w:val="none" w:sz="0" w:space="0" w:color="auto"/>
            <w:right w:val="none" w:sz="0" w:space="0" w:color="auto"/>
          </w:divBdr>
        </w:div>
      </w:divsChild>
    </w:div>
    <w:div w:id="360321117">
      <w:bodyDiv w:val="1"/>
      <w:marLeft w:val="0"/>
      <w:marRight w:val="0"/>
      <w:marTop w:val="0"/>
      <w:marBottom w:val="0"/>
      <w:divBdr>
        <w:top w:val="none" w:sz="0" w:space="0" w:color="auto"/>
        <w:left w:val="none" w:sz="0" w:space="0" w:color="auto"/>
        <w:bottom w:val="none" w:sz="0" w:space="0" w:color="auto"/>
        <w:right w:val="none" w:sz="0" w:space="0" w:color="auto"/>
      </w:divBdr>
    </w:div>
    <w:div w:id="385880888">
      <w:bodyDiv w:val="1"/>
      <w:marLeft w:val="0"/>
      <w:marRight w:val="0"/>
      <w:marTop w:val="0"/>
      <w:marBottom w:val="0"/>
      <w:divBdr>
        <w:top w:val="none" w:sz="0" w:space="0" w:color="auto"/>
        <w:left w:val="none" w:sz="0" w:space="0" w:color="auto"/>
        <w:bottom w:val="none" w:sz="0" w:space="0" w:color="auto"/>
        <w:right w:val="none" w:sz="0" w:space="0" w:color="auto"/>
      </w:divBdr>
    </w:div>
    <w:div w:id="387269892">
      <w:bodyDiv w:val="1"/>
      <w:marLeft w:val="0"/>
      <w:marRight w:val="0"/>
      <w:marTop w:val="0"/>
      <w:marBottom w:val="0"/>
      <w:divBdr>
        <w:top w:val="none" w:sz="0" w:space="0" w:color="auto"/>
        <w:left w:val="none" w:sz="0" w:space="0" w:color="auto"/>
        <w:bottom w:val="none" w:sz="0" w:space="0" w:color="auto"/>
        <w:right w:val="none" w:sz="0" w:space="0" w:color="auto"/>
      </w:divBdr>
    </w:div>
    <w:div w:id="392780096">
      <w:bodyDiv w:val="1"/>
      <w:marLeft w:val="0"/>
      <w:marRight w:val="0"/>
      <w:marTop w:val="0"/>
      <w:marBottom w:val="0"/>
      <w:divBdr>
        <w:top w:val="none" w:sz="0" w:space="0" w:color="auto"/>
        <w:left w:val="none" w:sz="0" w:space="0" w:color="auto"/>
        <w:bottom w:val="none" w:sz="0" w:space="0" w:color="auto"/>
        <w:right w:val="none" w:sz="0" w:space="0" w:color="auto"/>
      </w:divBdr>
    </w:div>
    <w:div w:id="425541510">
      <w:bodyDiv w:val="1"/>
      <w:marLeft w:val="0"/>
      <w:marRight w:val="0"/>
      <w:marTop w:val="0"/>
      <w:marBottom w:val="0"/>
      <w:divBdr>
        <w:top w:val="none" w:sz="0" w:space="0" w:color="auto"/>
        <w:left w:val="none" w:sz="0" w:space="0" w:color="auto"/>
        <w:bottom w:val="none" w:sz="0" w:space="0" w:color="auto"/>
        <w:right w:val="none" w:sz="0" w:space="0" w:color="auto"/>
      </w:divBdr>
      <w:divsChild>
        <w:div w:id="1586956810">
          <w:marLeft w:val="0"/>
          <w:marRight w:val="0"/>
          <w:marTop w:val="0"/>
          <w:marBottom w:val="0"/>
          <w:divBdr>
            <w:top w:val="none" w:sz="0" w:space="0" w:color="auto"/>
            <w:left w:val="none" w:sz="0" w:space="0" w:color="auto"/>
            <w:bottom w:val="none" w:sz="0" w:space="0" w:color="auto"/>
            <w:right w:val="none" w:sz="0" w:space="0" w:color="auto"/>
          </w:divBdr>
          <w:divsChild>
            <w:div w:id="1478186276">
              <w:marLeft w:val="0"/>
              <w:marRight w:val="0"/>
              <w:marTop w:val="0"/>
              <w:marBottom w:val="0"/>
              <w:divBdr>
                <w:top w:val="none" w:sz="0" w:space="0" w:color="auto"/>
                <w:left w:val="none" w:sz="0" w:space="0" w:color="auto"/>
                <w:bottom w:val="none" w:sz="0" w:space="0" w:color="auto"/>
                <w:right w:val="none" w:sz="0" w:space="0" w:color="auto"/>
              </w:divBdr>
              <w:divsChild>
                <w:div w:id="5145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81155">
      <w:bodyDiv w:val="1"/>
      <w:marLeft w:val="0"/>
      <w:marRight w:val="0"/>
      <w:marTop w:val="0"/>
      <w:marBottom w:val="0"/>
      <w:divBdr>
        <w:top w:val="none" w:sz="0" w:space="0" w:color="auto"/>
        <w:left w:val="none" w:sz="0" w:space="0" w:color="auto"/>
        <w:bottom w:val="none" w:sz="0" w:space="0" w:color="auto"/>
        <w:right w:val="none" w:sz="0" w:space="0" w:color="auto"/>
      </w:divBdr>
    </w:div>
    <w:div w:id="426777870">
      <w:bodyDiv w:val="1"/>
      <w:marLeft w:val="0"/>
      <w:marRight w:val="0"/>
      <w:marTop w:val="0"/>
      <w:marBottom w:val="0"/>
      <w:divBdr>
        <w:top w:val="none" w:sz="0" w:space="0" w:color="auto"/>
        <w:left w:val="none" w:sz="0" w:space="0" w:color="auto"/>
        <w:bottom w:val="none" w:sz="0" w:space="0" w:color="auto"/>
        <w:right w:val="none" w:sz="0" w:space="0" w:color="auto"/>
      </w:divBdr>
    </w:div>
    <w:div w:id="430902395">
      <w:bodyDiv w:val="1"/>
      <w:marLeft w:val="0"/>
      <w:marRight w:val="0"/>
      <w:marTop w:val="0"/>
      <w:marBottom w:val="0"/>
      <w:divBdr>
        <w:top w:val="none" w:sz="0" w:space="0" w:color="auto"/>
        <w:left w:val="none" w:sz="0" w:space="0" w:color="auto"/>
        <w:bottom w:val="none" w:sz="0" w:space="0" w:color="auto"/>
        <w:right w:val="none" w:sz="0" w:space="0" w:color="auto"/>
      </w:divBdr>
    </w:div>
    <w:div w:id="433979483">
      <w:bodyDiv w:val="1"/>
      <w:marLeft w:val="0"/>
      <w:marRight w:val="0"/>
      <w:marTop w:val="0"/>
      <w:marBottom w:val="0"/>
      <w:divBdr>
        <w:top w:val="none" w:sz="0" w:space="0" w:color="auto"/>
        <w:left w:val="none" w:sz="0" w:space="0" w:color="auto"/>
        <w:bottom w:val="none" w:sz="0" w:space="0" w:color="auto"/>
        <w:right w:val="none" w:sz="0" w:space="0" w:color="auto"/>
      </w:divBdr>
    </w:div>
    <w:div w:id="455872162">
      <w:bodyDiv w:val="1"/>
      <w:marLeft w:val="0"/>
      <w:marRight w:val="0"/>
      <w:marTop w:val="0"/>
      <w:marBottom w:val="0"/>
      <w:divBdr>
        <w:top w:val="none" w:sz="0" w:space="0" w:color="auto"/>
        <w:left w:val="none" w:sz="0" w:space="0" w:color="auto"/>
        <w:bottom w:val="none" w:sz="0" w:space="0" w:color="auto"/>
        <w:right w:val="none" w:sz="0" w:space="0" w:color="auto"/>
      </w:divBdr>
    </w:div>
    <w:div w:id="488911105">
      <w:bodyDiv w:val="1"/>
      <w:marLeft w:val="0"/>
      <w:marRight w:val="0"/>
      <w:marTop w:val="0"/>
      <w:marBottom w:val="0"/>
      <w:divBdr>
        <w:top w:val="none" w:sz="0" w:space="0" w:color="auto"/>
        <w:left w:val="none" w:sz="0" w:space="0" w:color="auto"/>
        <w:bottom w:val="none" w:sz="0" w:space="0" w:color="auto"/>
        <w:right w:val="none" w:sz="0" w:space="0" w:color="auto"/>
      </w:divBdr>
    </w:div>
    <w:div w:id="533928724">
      <w:bodyDiv w:val="1"/>
      <w:marLeft w:val="0"/>
      <w:marRight w:val="0"/>
      <w:marTop w:val="0"/>
      <w:marBottom w:val="0"/>
      <w:divBdr>
        <w:top w:val="none" w:sz="0" w:space="0" w:color="auto"/>
        <w:left w:val="none" w:sz="0" w:space="0" w:color="auto"/>
        <w:bottom w:val="none" w:sz="0" w:space="0" w:color="auto"/>
        <w:right w:val="none" w:sz="0" w:space="0" w:color="auto"/>
      </w:divBdr>
    </w:div>
    <w:div w:id="571158950">
      <w:bodyDiv w:val="1"/>
      <w:marLeft w:val="0"/>
      <w:marRight w:val="0"/>
      <w:marTop w:val="0"/>
      <w:marBottom w:val="0"/>
      <w:divBdr>
        <w:top w:val="none" w:sz="0" w:space="0" w:color="auto"/>
        <w:left w:val="none" w:sz="0" w:space="0" w:color="auto"/>
        <w:bottom w:val="none" w:sz="0" w:space="0" w:color="auto"/>
        <w:right w:val="none" w:sz="0" w:space="0" w:color="auto"/>
      </w:divBdr>
    </w:div>
    <w:div w:id="582764437">
      <w:bodyDiv w:val="1"/>
      <w:marLeft w:val="0"/>
      <w:marRight w:val="0"/>
      <w:marTop w:val="0"/>
      <w:marBottom w:val="0"/>
      <w:divBdr>
        <w:top w:val="none" w:sz="0" w:space="0" w:color="auto"/>
        <w:left w:val="none" w:sz="0" w:space="0" w:color="auto"/>
        <w:bottom w:val="none" w:sz="0" w:space="0" w:color="auto"/>
        <w:right w:val="none" w:sz="0" w:space="0" w:color="auto"/>
      </w:divBdr>
    </w:div>
    <w:div w:id="637341362">
      <w:bodyDiv w:val="1"/>
      <w:marLeft w:val="0"/>
      <w:marRight w:val="0"/>
      <w:marTop w:val="0"/>
      <w:marBottom w:val="0"/>
      <w:divBdr>
        <w:top w:val="none" w:sz="0" w:space="0" w:color="auto"/>
        <w:left w:val="none" w:sz="0" w:space="0" w:color="auto"/>
        <w:bottom w:val="none" w:sz="0" w:space="0" w:color="auto"/>
        <w:right w:val="none" w:sz="0" w:space="0" w:color="auto"/>
      </w:divBdr>
    </w:div>
    <w:div w:id="730349022">
      <w:bodyDiv w:val="1"/>
      <w:marLeft w:val="0"/>
      <w:marRight w:val="0"/>
      <w:marTop w:val="0"/>
      <w:marBottom w:val="0"/>
      <w:divBdr>
        <w:top w:val="none" w:sz="0" w:space="0" w:color="auto"/>
        <w:left w:val="none" w:sz="0" w:space="0" w:color="auto"/>
        <w:bottom w:val="none" w:sz="0" w:space="0" w:color="auto"/>
        <w:right w:val="none" w:sz="0" w:space="0" w:color="auto"/>
      </w:divBdr>
    </w:div>
    <w:div w:id="739716430">
      <w:bodyDiv w:val="1"/>
      <w:marLeft w:val="0"/>
      <w:marRight w:val="0"/>
      <w:marTop w:val="0"/>
      <w:marBottom w:val="0"/>
      <w:divBdr>
        <w:top w:val="none" w:sz="0" w:space="0" w:color="auto"/>
        <w:left w:val="none" w:sz="0" w:space="0" w:color="auto"/>
        <w:bottom w:val="none" w:sz="0" w:space="0" w:color="auto"/>
        <w:right w:val="none" w:sz="0" w:space="0" w:color="auto"/>
      </w:divBdr>
    </w:div>
    <w:div w:id="779035222">
      <w:bodyDiv w:val="1"/>
      <w:marLeft w:val="0"/>
      <w:marRight w:val="0"/>
      <w:marTop w:val="0"/>
      <w:marBottom w:val="0"/>
      <w:divBdr>
        <w:top w:val="none" w:sz="0" w:space="0" w:color="auto"/>
        <w:left w:val="none" w:sz="0" w:space="0" w:color="auto"/>
        <w:bottom w:val="none" w:sz="0" w:space="0" w:color="auto"/>
        <w:right w:val="none" w:sz="0" w:space="0" w:color="auto"/>
      </w:divBdr>
    </w:div>
    <w:div w:id="804739762">
      <w:bodyDiv w:val="1"/>
      <w:marLeft w:val="0"/>
      <w:marRight w:val="0"/>
      <w:marTop w:val="0"/>
      <w:marBottom w:val="0"/>
      <w:divBdr>
        <w:top w:val="none" w:sz="0" w:space="0" w:color="auto"/>
        <w:left w:val="none" w:sz="0" w:space="0" w:color="auto"/>
        <w:bottom w:val="none" w:sz="0" w:space="0" w:color="auto"/>
        <w:right w:val="none" w:sz="0" w:space="0" w:color="auto"/>
      </w:divBdr>
    </w:div>
    <w:div w:id="817455678">
      <w:bodyDiv w:val="1"/>
      <w:marLeft w:val="0"/>
      <w:marRight w:val="0"/>
      <w:marTop w:val="0"/>
      <w:marBottom w:val="0"/>
      <w:divBdr>
        <w:top w:val="none" w:sz="0" w:space="0" w:color="auto"/>
        <w:left w:val="none" w:sz="0" w:space="0" w:color="auto"/>
        <w:bottom w:val="none" w:sz="0" w:space="0" w:color="auto"/>
        <w:right w:val="none" w:sz="0" w:space="0" w:color="auto"/>
      </w:divBdr>
      <w:divsChild>
        <w:div w:id="483860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200557">
      <w:bodyDiv w:val="1"/>
      <w:marLeft w:val="0"/>
      <w:marRight w:val="0"/>
      <w:marTop w:val="0"/>
      <w:marBottom w:val="0"/>
      <w:divBdr>
        <w:top w:val="none" w:sz="0" w:space="0" w:color="auto"/>
        <w:left w:val="none" w:sz="0" w:space="0" w:color="auto"/>
        <w:bottom w:val="none" w:sz="0" w:space="0" w:color="auto"/>
        <w:right w:val="none" w:sz="0" w:space="0" w:color="auto"/>
      </w:divBdr>
    </w:div>
    <w:div w:id="938411015">
      <w:bodyDiv w:val="1"/>
      <w:marLeft w:val="0"/>
      <w:marRight w:val="0"/>
      <w:marTop w:val="0"/>
      <w:marBottom w:val="0"/>
      <w:divBdr>
        <w:top w:val="none" w:sz="0" w:space="0" w:color="auto"/>
        <w:left w:val="none" w:sz="0" w:space="0" w:color="auto"/>
        <w:bottom w:val="none" w:sz="0" w:space="0" w:color="auto"/>
        <w:right w:val="none" w:sz="0" w:space="0" w:color="auto"/>
      </w:divBdr>
    </w:div>
    <w:div w:id="1012488062">
      <w:bodyDiv w:val="1"/>
      <w:marLeft w:val="0"/>
      <w:marRight w:val="0"/>
      <w:marTop w:val="0"/>
      <w:marBottom w:val="0"/>
      <w:divBdr>
        <w:top w:val="none" w:sz="0" w:space="0" w:color="auto"/>
        <w:left w:val="none" w:sz="0" w:space="0" w:color="auto"/>
        <w:bottom w:val="none" w:sz="0" w:space="0" w:color="auto"/>
        <w:right w:val="none" w:sz="0" w:space="0" w:color="auto"/>
      </w:divBdr>
    </w:div>
    <w:div w:id="1024554591">
      <w:bodyDiv w:val="1"/>
      <w:marLeft w:val="0"/>
      <w:marRight w:val="0"/>
      <w:marTop w:val="0"/>
      <w:marBottom w:val="0"/>
      <w:divBdr>
        <w:top w:val="none" w:sz="0" w:space="0" w:color="auto"/>
        <w:left w:val="none" w:sz="0" w:space="0" w:color="auto"/>
        <w:bottom w:val="none" w:sz="0" w:space="0" w:color="auto"/>
        <w:right w:val="none" w:sz="0" w:space="0" w:color="auto"/>
      </w:divBdr>
      <w:divsChild>
        <w:div w:id="772481428">
          <w:marLeft w:val="0"/>
          <w:marRight w:val="0"/>
          <w:marTop w:val="0"/>
          <w:marBottom w:val="0"/>
          <w:divBdr>
            <w:top w:val="none" w:sz="0" w:space="0" w:color="auto"/>
            <w:left w:val="none" w:sz="0" w:space="0" w:color="auto"/>
            <w:bottom w:val="none" w:sz="0" w:space="0" w:color="auto"/>
            <w:right w:val="none" w:sz="0" w:space="0" w:color="auto"/>
          </w:divBdr>
          <w:divsChild>
            <w:div w:id="2115054252">
              <w:marLeft w:val="0"/>
              <w:marRight w:val="0"/>
              <w:marTop w:val="0"/>
              <w:marBottom w:val="0"/>
              <w:divBdr>
                <w:top w:val="none" w:sz="0" w:space="0" w:color="auto"/>
                <w:left w:val="none" w:sz="0" w:space="0" w:color="auto"/>
                <w:bottom w:val="none" w:sz="0" w:space="0" w:color="auto"/>
                <w:right w:val="none" w:sz="0" w:space="0" w:color="auto"/>
              </w:divBdr>
              <w:divsChild>
                <w:div w:id="9125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8605">
      <w:bodyDiv w:val="1"/>
      <w:marLeft w:val="0"/>
      <w:marRight w:val="0"/>
      <w:marTop w:val="0"/>
      <w:marBottom w:val="0"/>
      <w:divBdr>
        <w:top w:val="none" w:sz="0" w:space="0" w:color="auto"/>
        <w:left w:val="none" w:sz="0" w:space="0" w:color="auto"/>
        <w:bottom w:val="none" w:sz="0" w:space="0" w:color="auto"/>
        <w:right w:val="none" w:sz="0" w:space="0" w:color="auto"/>
      </w:divBdr>
    </w:div>
    <w:div w:id="1074358359">
      <w:bodyDiv w:val="1"/>
      <w:marLeft w:val="0"/>
      <w:marRight w:val="0"/>
      <w:marTop w:val="0"/>
      <w:marBottom w:val="0"/>
      <w:divBdr>
        <w:top w:val="none" w:sz="0" w:space="0" w:color="auto"/>
        <w:left w:val="none" w:sz="0" w:space="0" w:color="auto"/>
        <w:bottom w:val="none" w:sz="0" w:space="0" w:color="auto"/>
        <w:right w:val="none" w:sz="0" w:space="0" w:color="auto"/>
      </w:divBdr>
    </w:div>
    <w:div w:id="1081177830">
      <w:bodyDiv w:val="1"/>
      <w:marLeft w:val="0"/>
      <w:marRight w:val="0"/>
      <w:marTop w:val="0"/>
      <w:marBottom w:val="0"/>
      <w:divBdr>
        <w:top w:val="none" w:sz="0" w:space="0" w:color="auto"/>
        <w:left w:val="none" w:sz="0" w:space="0" w:color="auto"/>
        <w:bottom w:val="none" w:sz="0" w:space="0" w:color="auto"/>
        <w:right w:val="none" w:sz="0" w:space="0" w:color="auto"/>
      </w:divBdr>
    </w:div>
    <w:div w:id="1083338509">
      <w:bodyDiv w:val="1"/>
      <w:marLeft w:val="0"/>
      <w:marRight w:val="0"/>
      <w:marTop w:val="0"/>
      <w:marBottom w:val="0"/>
      <w:divBdr>
        <w:top w:val="none" w:sz="0" w:space="0" w:color="auto"/>
        <w:left w:val="none" w:sz="0" w:space="0" w:color="auto"/>
        <w:bottom w:val="none" w:sz="0" w:space="0" w:color="auto"/>
        <w:right w:val="none" w:sz="0" w:space="0" w:color="auto"/>
      </w:divBdr>
    </w:div>
    <w:div w:id="1115293869">
      <w:bodyDiv w:val="1"/>
      <w:marLeft w:val="0"/>
      <w:marRight w:val="0"/>
      <w:marTop w:val="0"/>
      <w:marBottom w:val="0"/>
      <w:divBdr>
        <w:top w:val="none" w:sz="0" w:space="0" w:color="auto"/>
        <w:left w:val="none" w:sz="0" w:space="0" w:color="auto"/>
        <w:bottom w:val="none" w:sz="0" w:space="0" w:color="auto"/>
        <w:right w:val="none" w:sz="0" w:space="0" w:color="auto"/>
      </w:divBdr>
    </w:div>
    <w:div w:id="1152411037">
      <w:bodyDiv w:val="1"/>
      <w:marLeft w:val="0"/>
      <w:marRight w:val="0"/>
      <w:marTop w:val="0"/>
      <w:marBottom w:val="0"/>
      <w:divBdr>
        <w:top w:val="none" w:sz="0" w:space="0" w:color="auto"/>
        <w:left w:val="none" w:sz="0" w:space="0" w:color="auto"/>
        <w:bottom w:val="none" w:sz="0" w:space="0" w:color="auto"/>
        <w:right w:val="none" w:sz="0" w:space="0" w:color="auto"/>
      </w:divBdr>
    </w:div>
    <w:div w:id="1168331217">
      <w:bodyDiv w:val="1"/>
      <w:marLeft w:val="0"/>
      <w:marRight w:val="0"/>
      <w:marTop w:val="0"/>
      <w:marBottom w:val="0"/>
      <w:divBdr>
        <w:top w:val="none" w:sz="0" w:space="0" w:color="auto"/>
        <w:left w:val="none" w:sz="0" w:space="0" w:color="auto"/>
        <w:bottom w:val="none" w:sz="0" w:space="0" w:color="auto"/>
        <w:right w:val="none" w:sz="0" w:space="0" w:color="auto"/>
      </w:divBdr>
    </w:div>
    <w:div w:id="1205173461">
      <w:bodyDiv w:val="1"/>
      <w:marLeft w:val="0"/>
      <w:marRight w:val="0"/>
      <w:marTop w:val="0"/>
      <w:marBottom w:val="0"/>
      <w:divBdr>
        <w:top w:val="none" w:sz="0" w:space="0" w:color="auto"/>
        <w:left w:val="none" w:sz="0" w:space="0" w:color="auto"/>
        <w:bottom w:val="none" w:sz="0" w:space="0" w:color="auto"/>
        <w:right w:val="none" w:sz="0" w:space="0" w:color="auto"/>
      </w:divBdr>
    </w:div>
    <w:div w:id="1239514382">
      <w:bodyDiv w:val="1"/>
      <w:marLeft w:val="0"/>
      <w:marRight w:val="0"/>
      <w:marTop w:val="0"/>
      <w:marBottom w:val="0"/>
      <w:divBdr>
        <w:top w:val="none" w:sz="0" w:space="0" w:color="auto"/>
        <w:left w:val="none" w:sz="0" w:space="0" w:color="auto"/>
        <w:bottom w:val="none" w:sz="0" w:space="0" w:color="auto"/>
        <w:right w:val="none" w:sz="0" w:space="0" w:color="auto"/>
      </w:divBdr>
    </w:div>
    <w:div w:id="1274630158">
      <w:bodyDiv w:val="1"/>
      <w:marLeft w:val="0"/>
      <w:marRight w:val="0"/>
      <w:marTop w:val="0"/>
      <w:marBottom w:val="0"/>
      <w:divBdr>
        <w:top w:val="none" w:sz="0" w:space="0" w:color="auto"/>
        <w:left w:val="none" w:sz="0" w:space="0" w:color="auto"/>
        <w:bottom w:val="none" w:sz="0" w:space="0" w:color="auto"/>
        <w:right w:val="none" w:sz="0" w:space="0" w:color="auto"/>
      </w:divBdr>
    </w:div>
    <w:div w:id="1292707470">
      <w:bodyDiv w:val="1"/>
      <w:marLeft w:val="0"/>
      <w:marRight w:val="0"/>
      <w:marTop w:val="0"/>
      <w:marBottom w:val="0"/>
      <w:divBdr>
        <w:top w:val="none" w:sz="0" w:space="0" w:color="auto"/>
        <w:left w:val="none" w:sz="0" w:space="0" w:color="auto"/>
        <w:bottom w:val="none" w:sz="0" w:space="0" w:color="auto"/>
        <w:right w:val="none" w:sz="0" w:space="0" w:color="auto"/>
      </w:divBdr>
    </w:div>
    <w:div w:id="1296638357">
      <w:bodyDiv w:val="1"/>
      <w:marLeft w:val="0"/>
      <w:marRight w:val="0"/>
      <w:marTop w:val="0"/>
      <w:marBottom w:val="0"/>
      <w:divBdr>
        <w:top w:val="none" w:sz="0" w:space="0" w:color="auto"/>
        <w:left w:val="none" w:sz="0" w:space="0" w:color="auto"/>
        <w:bottom w:val="none" w:sz="0" w:space="0" w:color="auto"/>
        <w:right w:val="none" w:sz="0" w:space="0" w:color="auto"/>
      </w:divBdr>
    </w:div>
    <w:div w:id="1300955507">
      <w:bodyDiv w:val="1"/>
      <w:marLeft w:val="0"/>
      <w:marRight w:val="0"/>
      <w:marTop w:val="0"/>
      <w:marBottom w:val="0"/>
      <w:divBdr>
        <w:top w:val="none" w:sz="0" w:space="0" w:color="auto"/>
        <w:left w:val="none" w:sz="0" w:space="0" w:color="auto"/>
        <w:bottom w:val="none" w:sz="0" w:space="0" w:color="auto"/>
        <w:right w:val="none" w:sz="0" w:space="0" w:color="auto"/>
      </w:divBdr>
    </w:div>
    <w:div w:id="1313026495">
      <w:bodyDiv w:val="1"/>
      <w:marLeft w:val="0"/>
      <w:marRight w:val="0"/>
      <w:marTop w:val="0"/>
      <w:marBottom w:val="0"/>
      <w:divBdr>
        <w:top w:val="none" w:sz="0" w:space="0" w:color="auto"/>
        <w:left w:val="none" w:sz="0" w:space="0" w:color="auto"/>
        <w:bottom w:val="none" w:sz="0" w:space="0" w:color="auto"/>
        <w:right w:val="none" w:sz="0" w:space="0" w:color="auto"/>
      </w:divBdr>
    </w:div>
    <w:div w:id="1337657627">
      <w:bodyDiv w:val="1"/>
      <w:marLeft w:val="0"/>
      <w:marRight w:val="0"/>
      <w:marTop w:val="0"/>
      <w:marBottom w:val="0"/>
      <w:divBdr>
        <w:top w:val="none" w:sz="0" w:space="0" w:color="auto"/>
        <w:left w:val="none" w:sz="0" w:space="0" w:color="auto"/>
        <w:bottom w:val="none" w:sz="0" w:space="0" w:color="auto"/>
        <w:right w:val="none" w:sz="0" w:space="0" w:color="auto"/>
      </w:divBdr>
    </w:div>
    <w:div w:id="1359161073">
      <w:bodyDiv w:val="1"/>
      <w:marLeft w:val="0"/>
      <w:marRight w:val="0"/>
      <w:marTop w:val="0"/>
      <w:marBottom w:val="0"/>
      <w:divBdr>
        <w:top w:val="none" w:sz="0" w:space="0" w:color="auto"/>
        <w:left w:val="none" w:sz="0" w:space="0" w:color="auto"/>
        <w:bottom w:val="none" w:sz="0" w:space="0" w:color="auto"/>
        <w:right w:val="none" w:sz="0" w:space="0" w:color="auto"/>
      </w:divBdr>
    </w:div>
    <w:div w:id="1382094684">
      <w:bodyDiv w:val="1"/>
      <w:marLeft w:val="0"/>
      <w:marRight w:val="0"/>
      <w:marTop w:val="0"/>
      <w:marBottom w:val="0"/>
      <w:divBdr>
        <w:top w:val="none" w:sz="0" w:space="0" w:color="auto"/>
        <w:left w:val="none" w:sz="0" w:space="0" w:color="auto"/>
        <w:bottom w:val="none" w:sz="0" w:space="0" w:color="auto"/>
        <w:right w:val="none" w:sz="0" w:space="0" w:color="auto"/>
      </w:divBdr>
      <w:divsChild>
        <w:div w:id="2128818151">
          <w:marLeft w:val="0"/>
          <w:marRight w:val="0"/>
          <w:marTop w:val="0"/>
          <w:marBottom w:val="0"/>
          <w:divBdr>
            <w:top w:val="none" w:sz="0" w:space="0" w:color="auto"/>
            <w:left w:val="none" w:sz="0" w:space="0" w:color="auto"/>
            <w:bottom w:val="none" w:sz="0" w:space="0" w:color="auto"/>
            <w:right w:val="none" w:sz="0" w:space="0" w:color="auto"/>
          </w:divBdr>
          <w:divsChild>
            <w:div w:id="1932084779">
              <w:marLeft w:val="0"/>
              <w:marRight w:val="0"/>
              <w:marTop w:val="0"/>
              <w:marBottom w:val="0"/>
              <w:divBdr>
                <w:top w:val="none" w:sz="0" w:space="0" w:color="auto"/>
                <w:left w:val="none" w:sz="0" w:space="0" w:color="auto"/>
                <w:bottom w:val="none" w:sz="0" w:space="0" w:color="auto"/>
                <w:right w:val="none" w:sz="0" w:space="0" w:color="auto"/>
              </w:divBdr>
              <w:divsChild>
                <w:div w:id="5254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1033">
      <w:bodyDiv w:val="1"/>
      <w:marLeft w:val="0"/>
      <w:marRight w:val="0"/>
      <w:marTop w:val="0"/>
      <w:marBottom w:val="0"/>
      <w:divBdr>
        <w:top w:val="none" w:sz="0" w:space="0" w:color="auto"/>
        <w:left w:val="none" w:sz="0" w:space="0" w:color="auto"/>
        <w:bottom w:val="none" w:sz="0" w:space="0" w:color="auto"/>
        <w:right w:val="none" w:sz="0" w:space="0" w:color="auto"/>
      </w:divBdr>
    </w:div>
    <w:div w:id="1434593468">
      <w:bodyDiv w:val="1"/>
      <w:marLeft w:val="0"/>
      <w:marRight w:val="0"/>
      <w:marTop w:val="0"/>
      <w:marBottom w:val="0"/>
      <w:divBdr>
        <w:top w:val="none" w:sz="0" w:space="0" w:color="auto"/>
        <w:left w:val="none" w:sz="0" w:space="0" w:color="auto"/>
        <w:bottom w:val="none" w:sz="0" w:space="0" w:color="auto"/>
        <w:right w:val="none" w:sz="0" w:space="0" w:color="auto"/>
      </w:divBdr>
    </w:div>
    <w:div w:id="1452741799">
      <w:bodyDiv w:val="1"/>
      <w:marLeft w:val="0"/>
      <w:marRight w:val="0"/>
      <w:marTop w:val="0"/>
      <w:marBottom w:val="0"/>
      <w:divBdr>
        <w:top w:val="none" w:sz="0" w:space="0" w:color="auto"/>
        <w:left w:val="none" w:sz="0" w:space="0" w:color="auto"/>
        <w:bottom w:val="none" w:sz="0" w:space="0" w:color="auto"/>
        <w:right w:val="none" w:sz="0" w:space="0" w:color="auto"/>
      </w:divBdr>
    </w:div>
    <w:div w:id="1475297609">
      <w:bodyDiv w:val="1"/>
      <w:marLeft w:val="0"/>
      <w:marRight w:val="0"/>
      <w:marTop w:val="0"/>
      <w:marBottom w:val="0"/>
      <w:divBdr>
        <w:top w:val="none" w:sz="0" w:space="0" w:color="auto"/>
        <w:left w:val="none" w:sz="0" w:space="0" w:color="auto"/>
        <w:bottom w:val="none" w:sz="0" w:space="0" w:color="auto"/>
        <w:right w:val="none" w:sz="0" w:space="0" w:color="auto"/>
      </w:divBdr>
    </w:div>
    <w:div w:id="1477920258">
      <w:bodyDiv w:val="1"/>
      <w:marLeft w:val="0"/>
      <w:marRight w:val="0"/>
      <w:marTop w:val="0"/>
      <w:marBottom w:val="0"/>
      <w:divBdr>
        <w:top w:val="none" w:sz="0" w:space="0" w:color="auto"/>
        <w:left w:val="none" w:sz="0" w:space="0" w:color="auto"/>
        <w:bottom w:val="none" w:sz="0" w:space="0" w:color="auto"/>
        <w:right w:val="none" w:sz="0" w:space="0" w:color="auto"/>
      </w:divBdr>
    </w:div>
    <w:div w:id="1487742883">
      <w:bodyDiv w:val="1"/>
      <w:marLeft w:val="0"/>
      <w:marRight w:val="0"/>
      <w:marTop w:val="0"/>
      <w:marBottom w:val="0"/>
      <w:divBdr>
        <w:top w:val="none" w:sz="0" w:space="0" w:color="auto"/>
        <w:left w:val="none" w:sz="0" w:space="0" w:color="auto"/>
        <w:bottom w:val="none" w:sz="0" w:space="0" w:color="auto"/>
        <w:right w:val="none" w:sz="0" w:space="0" w:color="auto"/>
      </w:divBdr>
    </w:div>
    <w:div w:id="1492721727">
      <w:bodyDiv w:val="1"/>
      <w:marLeft w:val="0"/>
      <w:marRight w:val="0"/>
      <w:marTop w:val="0"/>
      <w:marBottom w:val="0"/>
      <w:divBdr>
        <w:top w:val="none" w:sz="0" w:space="0" w:color="auto"/>
        <w:left w:val="none" w:sz="0" w:space="0" w:color="auto"/>
        <w:bottom w:val="none" w:sz="0" w:space="0" w:color="auto"/>
        <w:right w:val="none" w:sz="0" w:space="0" w:color="auto"/>
      </w:divBdr>
      <w:divsChild>
        <w:div w:id="2133089075">
          <w:marLeft w:val="0"/>
          <w:marRight w:val="0"/>
          <w:marTop w:val="0"/>
          <w:marBottom w:val="0"/>
          <w:divBdr>
            <w:top w:val="none" w:sz="0" w:space="0" w:color="auto"/>
            <w:left w:val="none" w:sz="0" w:space="0" w:color="auto"/>
            <w:bottom w:val="none" w:sz="0" w:space="0" w:color="auto"/>
            <w:right w:val="none" w:sz="0" w:space="0" w:color="auto"/>
          </w:divBdr>
          <w:divsChild>
            <w:div w:id="711147475">
              <w:marLeft w:val="0"/>
              <w:marRight w:val="0"/>
              <w:marTop w:val="0"/>
              <w:marBottom w:val="0"/>
              <w:divBdr>
                <w:top w:val="none" w:sz="0" w:space="0" w:color="auto"/>
                <w:left w:val="none" w:sz="0" w:space="0" w:color="auto"/>
                <w:bottom w:val="none" w:sz="0" w:space="0" w:color="auto"/>
                <w:right w:val="none" w:sz="0" w:space="0" w:color="auto"/>
              </w:divBdr>
              <w:divsChild>
                <w:div w:id="707409861">
                  <w:marLeft w:val="0"/>
                  <w:marRight w:val="0"/>
                  <w:marTop w:val="0"/>
                  <w:marBottom w:val="0"/>
                  <w:divBdr>
                    <w:top w:val="none" w:sz="0" w:space="0" w:color="auto"/>
                    <w:left w:val="none" w:sz="0" w:space="0" w:color="auto"/>
                    <w:bottom w:val="none" w:sz="0" w:space="0" w:color="auto"/>
                    <w:right w:val="none" w:sz="0" w:space="0" w:color="auto"/>
                  </w:divBdr>
                </w:div>
              </w:divsChild>
            </w:div>
            <w:div w:id="1782604109">
              <w:marLeft w:val="0"/>
              <w:marRight w:val="0"/>
              <w:marTop w:val="0"/>
              <w:marBottom w:val="0"/>
              <w:divBdr>
                <w:top w:val="none" w:sz="0" w:space="0" w:color="auto"/>
                <w:left w:val="none" w:sz="0" w:space="0" w:color="auto"/>
                <w:bottom w:val="none" w:sz="0" w:space="0" w:color="auto"/>
                <w:right w:val="none" w:sz="0" w:space="0" w:color="auto"/>
              </w:divBdr>
              <w:divsChild>
                <w:div w:id="205071047">
                  <w:marLeft w:val="0"/>
                  <w:marRight w:val="0"/>
                  <w:marTop w:val="0"/>
                  <w:marBottom w:val="0"/>
                  <w:divBdr>
                    <w:top w:val="none" w:sz="0" w:space="0" w:color="auto"/>
                    <w:left w:val="none" w:sz="0" w:space="0" w:color="auto"/>
                    <w:bottom w:val="none" w:sz="0" w:space="0" w:color="auto"/>
                    <w:right w:val="none" w:sz="0" w:space="0" w:color="auto"/>
                  </w:divBdr>
                </w:div>
                <w:div w:id="512647235">
                  <w:marLeft w:val="0"/>
                  <w:marRight w:val="0"/>
                  <w:marTop w:val="0"/>
                  <w:marBottom w:val="0"/>
                  <w:divBdr>
                    <w:top w:val="none" w:sz="0" w:space="0" w:color="auto"/>
                    <w:left w:val="none" w:sz="0" w:space="0" w:color="auto"/>
                    <w:bottom w:val="none" w:sz="0" w:space="0" w:color="auto"/>
                    <w:right w:val="none" w:sz="0" w:space="0" w:color="auto"/>
                  </w:divBdr>
                </w:div>
                <w:div w:id="11077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49329">
      <w:bodyDiv w:val="1"/>
      <w:marLeft w:val="0"/>
      <w:marRight w:val="0"/>
      <w:marTop w:val="0"/>
      <w:marBottom w:val="0"/>
      <w:divBdr>
        <w:top w:val="none" w:sz="0" w:space="0" w:color="auto"/>
        <w:left w:val="none" w:sz="0" w:space="0" w:color="auto"/>
        <w:bottom w:val="none" w:sz="0" w:space="0" w:color="auto"/>
        <w:right w:val="none" w:sz="0" w:space="0" w:color="auto"/>
      </w:divBdr>
    </w:div>
    <w:div w:id="1524590900">
      <w:bodyDiv w:val="1"/>
      <w:marLeft w:val="0"/>
      <w:marRight w:val="0"/>
      <w:marTop w:val="0"/>
      <w:marBottom w:val="0"/>
      <w:divBdr>
        <w:top w:val="none" w:sz="0" w:space="0" w:color="auto"/>
        <w:left w:val="none" w:sz="0" w:space="0" w:color="auto"/>
        <w:bottom w:val="none" w:sz="0" w:space="0" w:color="auto"/>
        <w:right w:val="none" w:sz="0" w:space="0" w:color="auto"/>
      </w:divBdr>
    </w:div>
    <w:div w:id="1530218073">
      <w:bodyDiv w:val="1"/>
      <w:marLeft w:val="0"/>
      <w:marRight w:val="0"/>
      <w:marTop w:val="0"/>
      <w:marBottom w:val="0"/>
      <w:divBdr>
        <w:top w:val="none" w:sz="0" w:space="0" w:color="auto"/>
        <w:left w:val="none" w:sz="0" w:space="0" w:color="auto"/>
        <w:bottom w:val="none" w:sz="0" w:space="0" w:color="auto"/>
        <w:right w:val="none" w:sz="0" w:space="0" w:color="auto"/>
      </w:divBdr>
      <w:divsChild>
        <w:div w:id="34702192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63756286">
      <w:bodyDiv w:val="1"/>
      <w:marLeft w:val="0"/>
      <w:marRight w:val="0"/>
      <w:marTop w:val="0"/>
      <w:marBottom w:val="0"/>
      <w:divBdr>
        <w:top w:val="none" w:sz="0" w:space="0" w:color="auto"/>
        <w:left w:val="none" w:sz="0" w:space="0" w:color="auto"/>
        <w:bottom w:val="none" w:sz="0" w:space="0" w:color="auto"/>
        <w:right w:val="none" w:sz="0" w:space="0" w:color="auto"/>
      </w:divBdr>
    </w:div>
    <w:div w:id="1567035786">
      <w:bodyDiv w:val="1"/>
      <w:marLeft w:val="0"/>
      <w:marRight w:val="0"/>
      <w:marTop w:val="0"/>
      <w:marBottom w:val="0"/>
      <w:divBdr>
        <w:top w:val="none" w:sz="0" w:space="0" w:color="auto"/>
        <w:left w:val="none" w:sz="0" w:space="0" w:color="auto"/>
        <w:bottom w:val="none" w:sz="0" w:space="0" w:color="auto"/>
        <w:right w:val="none" w:sz="0" w:space="0" w:color="auto"/>
      </w:divBdr>
    </w:div>
    <w:div w:id="1570186337">
      <w:bodyDiv w:val="1"/>
      <w:marLeft w:val="0"/>
      <w:marRight w:val="0"/>
      <w:marTop w:val="0"/>
      <w:marBottom w:val="0"/>
      <w:divBdr>
        <w:top w:val="none" w:sz="0" w:space="0" w:color="auto"/>
        <w:left w:val="none" w:sz="0" w:space="0" w:color="auto"/>
        <w:bottom w:val="none" w:sz="0" w:space="0" w:color="auto"/>
        <w:right w:val="none" w:sz="0" w:space="0" w:color="auto"/>
      </w:divBdr>
    </w:div>
    <w:div w:id="1574273006">
      <w:bodyDiv w:val="1"/>
      <w:marLeft w:val="0"/>
      <w:marRight w:val="0"/>
      <w:marTop w:val="0"/>
      <w:marBottom w:val="0"/>
      <w:divBdr>
        <w:top w:val="none" w:sz="0" w:space="0" w:color="auto"/>
        <w:left w:val="none" w:sz="0" w:space="0" w:color="auto"/>
        <w:bottom w:val="none" w:sz="0" w:space="0" w:color="auto"/>
        <w:right w:val="none" w:sz="0" w:space="0" w:color="auto"/>
      </w:divBdr>
    </w:div>
    <w:div w:id="1578397382">
      <w:bodyDiv w:val="1"/>
      <w:marLeft w:val="0"/>
      <w:marRight w:val="0"/>
      <w:marTop w:val="0"/>
      <w:marBottom w:val="0"/>
      <w:divBdr>
        <w:top w:val="none" w:sz="0" w:space="0" w:color="auto"/>
        <w:left w:val="none" w:sz="0" w:space="0" w:color="auto"/>
        <w:bottom w:val="none" w:sz="0" w:space="0" w:color="auto"/>
        <w:right w:val="none" w:sz="0" w:space="0" w:color="auto"/>
      </w:divBdr>
    </w:div>
    <w:div w:id="1579703665">
      <w:bodyDiv w:val="1"/>
      <w:marLeft w:val="0"/>
      <w:marRight w:val="0"/>
      <w:marTop w:val="0"/>
      <w:marBottom w:val="0"/>
      <w:divBdr>
        <w:top w:val="none" w:sz="0" w:space="0" w:color="auto"/>
        <w:left w:val="none" w:sz="0" w:space="0" w:color="auto"/>
        <w:bottom w:val="none" w:sz="0" w:space="0" w:color="auto"/>
        <w:right w:val="none" w:sz="0" w:space="0" w:color="auto"/>
      </w:divBdr>
      <w:divsChild>
        <w:div w:id="63984680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93778413">
      <w:bodyDiv w:val="1"/>
      <w:marLeft w:val="0"/>
      <w:marRight w:val="0"/>
      <w:marTop w:val="0"/>
      <w:marBottom w:val="0"/>
      <w:divBdr>
        <w:top w:val="none" w:sz="0" w:space="0" w:color="auto"/>
        <w:left w:val="none" w:sz="0" w:space="0" w:color="auto"/>
        <w:bottom w:val="none" w:sz="0" w:space="0" w:color="auto"/>
        <w:right w:val="none" w:sz="0" w:space="0" w:color="auto"/>
      </w:divBdr>
    </w:div>
    <w:div w:id="1615818631">
      <w:bodyDiv w:val="1"/>
      <w:marLeft w:val="0"/>
      <w:marRight w:val="0"/>
      <w:marTop w:val="0"/>
      <w:marBottom w:val="0"/>
      <w:divBdr>
        <w:top w:val="none" w:sz="0" w:space="0" w:color="auto"/>
        <w:left w:val="none" w:sz="0" w:space="0" w:color="auto"/>
        <w:bottom w:val="none" w:sz="0" w:space="0" w:color="auto"/>
        <w:right w:val="none" w:sz="0" w:space="0" w:color="auto"/>
      </w:divBdr>
    </w:div>
    <w:div w:id="1635326374">
      <w:bodyDiv w:val="1"/>
      <w:marLeft w:val="0"/>
      <w:marRight w:val="0"/>
      <w:marTop w:val="0"/>
      <w:marBottom w:val="0"/>
      <w:divBdr>
        <w:top w:val="none" w:sz="0" w:space="0" w:color="auto"/>
        <w:left w:val="none" w:sz="0" w:space="0" w:color="auto"/>
        <w:bottom w:val="none" w:sz="0" w:space="0" w:color="auto"/>
        <w:right w:val="none" w:sz="0" w:space="0" w:color="auto"/>
      </w:divBdr>
    </w:div>
    <w:div w:id="1647857463">
      <w:bodyDiv w:val="1"/>
      <w:marLeft w:val="0"/>
      <w:marRight w:val="0"/>
      <w:marTop w:val="0"/>
      <w:marBottom w:val="0"/>
      <w:divBdr>
        <w:top w:val="none" w:sz="0" w:space="0" w:color="auto"/>
        <w:left w:val="none" w:sz="0" w:space="0" w:color="auto"/>
        <w:bottom w:val="none" w:sz="0" w:space="0" w:color="auto"/>
        <w:right w:val="none" w:sz="0" w:space="0" w:color="auto"/>
      </w:divBdr>
    </w:div>
    <w:div w:id="1656450955">
      <w:bodyDiv w:val="1"/>
      <w:marLeft w:val="0"/>
      <w:marRight w:val="0"/>
      <w:marTop w:val="0"/>
      <w:marBottom w:val="0"/>
      <w:divBdr>
        <w:top w:val="none" w:sz="0" w:space="0" w:color="auto"/>
        <w:left w:val="none" w:sz="0" w:space="0" w:color="auto"/>
        <w:bottom w:val="none" w:sz="0" w:space="0" w:color="auto"/>
        <w:right w:val="none" w:sz="0" w:space="0" w:color="auto"/>
      </w:divBdr>
    </w:div>
    <w:div w:id="1685207779">
      <w:bodyDiv w:val="1"/>
      <w:marLeft w:val="0"/>
      <w:marRight w:val="0"/>
      <w:marTop w:val="0"/>
      <w:marBottom w:val="0"/>
      <w:divBdr>
        <w:top w:val="none" w:sz="0" w:space="0" w:color="auto"/>
        <w:left w:val="none" w:sz="0" w:space="0" w:color="auto"/>
        <w:bottom w:val="none" w:sz="0" w:space="0" w:color="auto"/>
        <w:right w:val="none" w:sz="0" w:space="0" w:color="auto"/>
      </w:divBdr>
    </w:div>
    <w:div w:id="1701932930">
      <w:bodyDiv w:val="1"/>
      <w:marLeft w:val="0"/>
      <w:marRight w:val="0"/>
      <w:marTop w:val="0"/>
      <w:marBottom w:val="0"/>
      <w:divBdr>
        <w:top w:val="none" w:sz="0" w:space="0" w:color="auto"/>
        <w:left w:val="none" w:sz="0" w:space="0" w:color="auto"/>
        <w:bottom w:val="none" w:sz="0" w:space="0" w:color="auto"/>
        <w:right w:val="none" w:sz="0" w:space="0" w:color="auto"/>
      </w:divBdr>
    </w:div>
    <w:div w:id="1703431774">
      <w:bodyDiv w:val="1"/>
      <w:marLeft w:val="0"/>
      <w:marRight w:val="0"/>
      <w:marTop w:val="0"/>
      <w:marBottom w:val="0"/>
      <w:divBdr>
        <w:top w:val="none" w:sz="0" w:space="0" w:color="auto"/>
        <w:left w:val="none" w:sz="0" w:space="0" w:color="auto"/>
        <w:bottom w:val="none" w:sz="0" w:space="0" w:color="auto"/>
        <w:right w:val="none" w:sz="0" w:space="0" w:color="auto"/>
      </w:divBdr>
    </w:div>
    <w:div w:id="1717437372">
      <w:bodyDiv w:val="1"/>
      <w:marLeft w:val="0"/>
      <w:marRight w:val="0"/>
      <w:marTop w:val="0"/>
      <w:marBottom w:val="0"/>
      <w:divBdr>
        <w:top w:val="none" w:sz="0" w:space="0" w:color="auto"/>
        <w:left w:val="none" w:sz="0" w:space="0" w:color="auto"/>
        <w:bottom w:val="none" w:sz="0" w:space="0" w:color="auto"/>
        <w:right w:val="none" w:sz="0" w:space="0" w:color="auto"/>
      </w:divBdr>
    </w:div>
    <w:div w:id="1734497873">
      <w:bodyDiv w:val="1"/>
      <w:marLeft w:val="0"/>
      <w:marRight w:val="0"/>
      <w:marTop w:val="0"/>
      <w:marBottom w:val="0"/>
      <w:divBdr>
        <w:top w:val="none" w:sz="0" w:space="0" w:color="auto"/>
        <w:left w:val="none" w:sz="0" w:space="0" w:color="auto"/>
        <w:bottom w:val="none" w:sz="0" w:space="0" w:color="auto"/>
        <w:right w:val="none" w:sz="0" w:space="0" w:color="auto"/>
      </w:divBdr>
    </w:div>
    <w:div w:id="1821800168">
      <w:bodyDiv w:val="1"/>
      <w:marLeft w:val="0"/>
      <w:marRight w:val="0"/>
      <w:marTop w:val="0"/>
      <w:marBottom w:val="0"/>
      <w:divBdr>
        <w:top w:val="none" w:sz="0" w:space="0" w:color="auto"/>
        <w:left w:val="none" w:sz="0" w:space="0" w:color="auto"/>
        <w:bottom w:val="none" w:sz="0" w:space="0" w:color="auto"/>
        <w:right w:val="none" w:sz="0" w:space="0" w:color="auto"/>
      </w:divBdr>
    </w:div>
    <w:div w:id="1841965233">
      <w:bodyDiv w:val="1"/>
      <w:marLeft w:val="0"/>
      <w:marRight w:val="0"/>
      <w:marTop w:val="0"/>
      <w:marBottom w:val="0"/>
      <w:divBdr>
        <w:top w:val="none" w:sz="0" w:space="0" w:color="auto"/>
        <w:left w:val="none" w:sz="0" w:space="0" w:color="auto"/>
        <w:bottom w:val="none" w:sz="0" w:space="0" w:color="auto"/>
        <w:right w:val="none" w:sz="0" w:space="0" w:color="auto"/>
      </w:divBdr>
    </w:div>
    <w:div w:id="1848521457">
      <w:bodyDiv w:val="1"/>
      <w:marLeft w:val="0"/>
      <w:marRight w:val="0"/>
      <w:marTop w:val="0"/>
      <w:marBottom w:val="0"/>
      <w:divBdr>
        <w:top w:val="none" w:sz="0" w:space="0" w:color="auto"/>
        <w:left w:val="none" w:sz="0" w:space="0" w:color="auto"/>
        <w:bottom w:val="none" w:sz="0" w:space="0" w:color="auto"/>
        <w:right w:val="none" w:sz="0" w:space="0" w:color="auto"/>
      </w:divBdr>
    </w:div>
    <w:div w:id="1861435357">
      <w:bodyDiv w:val="1"/>
      <w:marLeft w:val="0"/>
      <w:marRight w:val="0"/>
      <w:marTop w:val="0"/>
      <w:marBottom w:val="0"/>
      <w:divBdr>
        <w:top w:val="none" w:sz="0" w:space="0" w:color="auto"/>
        <w:left w:val="none" w:sz="0" w:space="0" w:color="auto"/>
        <w:bottom w:val="none" w:sz="0" w:space="0" w:color="auto"/>
        <w:right w:val="none" w:sz="0" w:space="0" w:color="auto"/>
      </w:divBdr>
    </w:div>
    <w:div w:id="1880314322">
      <w:bodyDiv w:val="1"/>
      <w:marLeft w:val="0"/>
      <w:marRight w:val="0"/>
      <w:marTop w:val="0"/>
      <w:marBottom w:val="0"/>
      <w:divBdr>
        <w:top w:val="none" w:sz="0" w:space="0" w:color="auto"/>
        <w:left w:val="none" w:sz="0" w:space="0" w:color="auto"/>
        <w:bottom w:val="none" w:sz="0" w:space="0" w:color="auto"/>
        <w:right w:val="none" w:sz="0" w:space="0" w:color="auto"/>
      </w:divBdr>
    </w:div>
    <w:div w:id="1892689536">
      <w:bodyDiv w:val="1"/>
      <w:marLeft w:val="0"/>
      <w:marRight w:val="0"/>
      <w:marTop w:val="0"/>
      <w:marBottom w:val="0"/>
      <w:divBdr>
        <w:top w:val="none" w:sz="0" w:space="0" w:color="auto"/>
        <w:left w:val="none" w:sz="0" w:space="0" w:color="auto"/>
        <w:bottom w:val="none" w:sz="0" w:space="0" w:color="auto"/>
        <w:right w:val="none" w:sz="0" w:space="0" w:color="auto"/>
      </w:divBdr>
    </w:div>
    <w:div w:id="1901165740">
      <w:bodyDiv w:val="1"/>
      <w:marLeft w:val="0"/>
      <w:marRight w:val="0"/>
      <w:marTop w:val="0"/>
      <w:marBottom w:val="0"/>
      <w:divBdr>
        <w:top w:val="none" w:sz="0" w:space="0" w:color="auto"/>
        <w:left w:val="none" w:sz="0" w:space="0" w:color="auto"/>
        <w:bottom w:val="none" w:sz="0" w:space="0" w:color="auto"/>
        <w:right w:val="none" w:sz="0" w:space="0" w:color="auto"/>
      </w:divBdr>
    </w:div>
    <w:div w:id="1904826019">
      <w:bodyDiv w:val="1"/>
      <w:marLeft w:val="0"/>
      <w:marRight w:val="0"/>
      <w:marTop w:val="0"/>
      <w:marBottom w:val="0"/>
      <w:divBdr>
        <w:top w:val="none" w:sz="0" w:space="0" w:color="auto"/>
        <w:left w:val="none" w:sz="0" w:space="0" w:color="auto"/>
        <w:bottom w:val="none" w:sz="0" w:space="0" w:color="auto"/>
        <w:right w:val="none" w:sz="0" w:space="0" w:color="auto"/>
      </w:divBdr>
    </w:div>
    <w:div w:id="1910067665">
      <w:bodyDiv w:val="1"/>
      <w:marLeft w:val="0"/>
      <w:marRight w:val="0"/>
      <w:marTop w:val="0"/>
      <w:marBottom w:val="0"/>
      <w:divBdr>
        <w:top w:val="none" w:sz="0" w:space="0" w:color="auto"/>
        <w:left w:val="none" w:sz="0" w:space="0" w:color="auto"/>
        <w:bottom w:val="none" w:sz="0" w:space="0" w:color="auto"/>
        <w:right w:val="none" w:sz="0" w:space="0" w:color="auto"/>
      </w:divBdr>
    </w:div>
    <w:div w:id="1916620136">
      <w:bodyDiv w:val="1"/>
      <w:marLeft w:val="0"/>
      <w:marRight w:val="0"/>
      <w:marTop w:val="0"/>
      <w:marBottom w:val="0"/>
      <w:divBdr>
        <w:top w:val="none" w:sz="0" w:space="0" w:color="auto"/>
        <w:left w:val="none" w:sz="0" w:space="0" w:color="auto"/>
        <w:bottom w:val="none" w:sz="0" w:space="0" w:color="auto"/>
        <w:right w:val="none" w:sz="0" w:space="0" w:color="auto"/>
      </w:divBdr>
    </w:div>
    <w:div w:id="1952978248">
      <w:bodyDiv w:val="1"/>
      <w:marLeft w:val="0"/>
      <w:marRight w:val="0"/>
      <w:marTop w:val="0"/>
      <w:marBottom w:val="0"/>
      <w:divBdr>
        <w:top w:val="none" w:sz="0" w:space="0" w:color="auto"/>
        <w:left w:val="none" w:sz="0" w:space="0" w:color="auto"/>
        <w:bottom w:val="none" w:sz="0" w:space="0" w:color="auto"/>
        <w:right w:val="none" w:sz="0" w:space="0" w:color="auto"/>
      </w:divBdr>
    </w:div>
    <w:div w:id="1964605038">
      <w:bodyDiv w:val="1"/>
      <w:marLeft w:val="0"/>
      <w:marRight w:val="0"/>
      <w:marTop w:val="0"/>
      <w:marBottom w:val="0"/>
      <w:divBdr>
        <w:top w:val="none" w:sz="0" w:space="0" w:color="auto"/>
        <w:left w:val="none" w:sz="0" w:space="0" w:color="auto"/>
        <w:bottom w:val="none" w:sz="0" w:space="0" w:color="auto"/>
        <w:right w:val="none" w:sz="0" w:space="0" w:color="auto"/>
      </w:divBdr>
    </w:div>
    <w:div w:id="1991596413">
      <w:bodyDiv w:val="1"/>
      <w:marLeft w:val="0"/>
      <w:marRight w:val="0"/>
      <w:marTop w:val="0"/>
      <w:marBottom w:val="0"/>
      <w:divBdr>
        <w:top w:val="none" w:sz="0" w:space="0" w:color="auto"/>
        <w:left w:val="none" w:sz="0" w:space="0" w:color="auto"/>
        <w:bottom w:val="none" w:sz="0" w:space="0" w:color="auto"/>
        <w:right w:val="none" w:sz="0" w:space="0" w:color="auto"/>
      </w:divBdr>
    </w:div>
    <w:div w:id="2002810041">
      <w:bodyDiv w:val="1"/>
      <w:marLeft w:val="0"/>
      <w:marRight w:val="0"/>
      <w:marTop w:val="0"/>
      <w:marBottom w:val="0"/>
      <w:divBdr>
        <w:top w:val="none" w:sz="0" w:space="0" w:color="auto"/>
        <w:left w:val="none" w:sz="0" w:space="0" w:color="auto"/>
        <w:bottom w:val="none" w:sz="0" w:space="0" w:color="auto"/>
        <w:right w:val="none" w:sz="0" w:space="0" w:color="auto"/>
      </w:divBdr>
    </w:div>
    <w:div w:id="2011759927">
      <w:bodyDiv w:val="1"/>
      <w:marLeft w:val="0"/>
      <w:marRight w:val="0"/>
      <w:marTop w:val="0"/>
      <w:marBottom w:val="0"/>
      <w:divBdr>
        <w:top w:val="none" w:sz="0" w:space="0" w:color="auto"/>
        <w:left w:val="none" w:sz="0" w:space="0" w:color="auto"/>
        <w:bottom w:val="none" w:sz="0" w:space="0" w:color="auto"/>
        <w:right w:val="none" w:sz="0" w:space="0" w:color="auto"/>
      </w:divBdr>
    </w:div>
    <w:div w:id="2011902951">
      <w:bodyDiv w:val="1"/>
      <w:marLeft w:val="0"/>
      <w:marRight w:val="0"/>
      <w:marTop w:val="0"/>
      <w:marBottom w:val="0"/>
      <w:divBdr>
        <w:top w:val="none" w:sz="0" w:space="0" w:color="auto"/>
        <w:left w:val="none" w:sz="0" w:space="0" w:color="auto"/>
        <w:bottom w:val="none" w:sz="0" w:space="0" w:color="auto"/>
        <w:right w:val="none" w:sz="0" w:space="0" w:color="auto"/>
      </w:divBdr>
    </w:div>
    <w:div w:id="2020305960">
      <w:bodyDiv w:val="1"/>
      <w:marLeft w:val="0"/>
      <w:marRight w:val="0"/>
      <w:marTop w:val="0"/>
      <w:marBottom w:val="0"/>
      <w:divBdr>
        <w:top w:val="none" w:sz="0" w:space="0" w:color="auto"/>
        <w:left w:val="none" w:sz="0" w:space="0" w:color="auto"/>
        <w:bottom w:val="none" w:sz="0" w:space="0" w:color="auto"/>
        <w:right w:val="none" w:sz="0" w:space="0" w:color="auto"/>
      </w:divBdr>
    </w:div>
    <w:div w:id="2048531041">
      <w:bodyDiv w:val="1"/>
      <w:marLeft w:val="0"/>
      <w:marRight w:val="0"/>
      <w:marTop w:val="0"/>
      <w:marBottom w:val="0"/>
      <w:divBdr>
        <w:top w:val="none" w:sz="0" w:space="0" w:color="auto"/>
        <w:left w:val="none" w:sz="0" w:space="0" w:color="auto"/>
        <w:bottom w:val="none" w:sz="0" w:space="0" w:color="auto"/>
        <w:right w:val="none" w:sz="0" w:space="0" w:color="auto"/>
      </w:divBdr>
    </w:div>
    <w:div w:id="2054620010">
      <w:bodyDiv w:val="1"/>
      <w:marLeft w:val="0"/>
      <w:marRight w:val="0"/>
      <w:marTop w:val="0"/>
      <w:marBottom w:val="0"/>
      <w:divBdr>
        <w:top w:val="none" w:sz="0" w:space="0" w:color="auto"/>
        <w:left w:val="none" w:sz="0" w:space="0" w:color="auto"/>
        <w:bottom w:val="none" w:sz="0" w:space="0" w:color="auto"/>
        <w:right w:val="none" w:sz="0" w:space="0" w:color="auto"/>
      </w:divBdr>
    </w:div>
    <w:div w:id="2054765720">
      <w:bodyDiv w:val="1"/>
      <w:marLeft w:val="0"/>
      <w:marRight w:val="0"/>
      <w:marTop w:val="0"/>
      <w:marBottom w:val="0"/>
      <w:divBdr>
        <w:top w:val="none" w:sz="0" w:space="0" w:color="auto"/>
        <w:left w:val="none" w:sz="0" w:space="0" w:color="auto"/>
        <w:bottom w:val="none" w:sz="0" w:space="0" w:color="auto"/>
        <w:right w:val="none" w:sz="0" w:space="0" w:color="auto"/>
      </w:divBdr>
    </w:div>
    <w:div w:id="2083289840">
      <w:bodyDiv w:val="1"/>
      <w:marLeft w:val="0"/>
      <w:marRight w:val="0"/>
      <w:marTop w:val="0"/>
      <w:marBottom w:val="0"/>
      <w:divBdr>
        <w:top w:val="none" w:sz="0" w:space="0" w:color="auto"/>
        <w:left w:val="none" w:sz="0" w:space="0" w:color="auto"/>
        <w:bottom w:val="none" w:sz="0" w:space="0" w:color="auto"/>
        <w:right w:val="none" w:sz="0" w:space="0" w:color="auto"/>
      </w:divBdr>
    </w:div>
    <w:div w:id="2089618699">
      <w:bodyDiv w:val="1"/>
      <w:marLeft w:val="0"/>
      <w:marRight w:val="0"/>
      <w:marTop w:val="0"/>
      <w:marBottom w:val="0"/>
      <w:divBdr>
        <w:top w:val="none" w:sz="0" w:space="0" w:color="auto"/>
        <w:left w:val="none" w:sz="0" w:space="0" w:color="auto"/>
        <w:bottom w:val="none" w:sz="0" w:space="0" w:color="auto"/>
        <w:right w:val="none" w:sz="0" w:space="0" w:color="auto"/>
      </w:divBdr>
    </w:div>
    <w:div w:id="2092655110">
      <w:bodyDiv w:val="1"/>
      <w:marLeft w:val="0"/>
      <w:marRight w:val="0"/>
      <w:marTop w:val="0"/>
      <w:marBottom w:val="0"/>
      <w:divBdr>
        <w:top w:val="none" w:sz="0" w:space="0" w:color="auto"/>
        <w:left w:val="none" w:sz="0" w:space="0" w:color="auto"/>
        <w:bottom w:val="none" w:sz="0" w:space="0" w:color="auto"/>
        <w:right w:val="none" w:sz="0" w:space="0" w:color="auto"/>
      </w:divBdr>
    </w:div>
    <w:div w:id="2099328250">
      <w:bodyDiv w:val="1"/>
      <w:marLeft w:val="0"/>
      <w:marRight w:val="0"/>
      <w:marTop w:val="0"/>
      <w:marBottom w:val="0"/>
      <w:divBdr>
        <w:top w:val="none" w:sz="0" w:space="0" w:color="auto"/>
        <w:left w:val="none" w:sz="0" w:space="0" w:color="auto"/>
        <w:bottom w:val="none" w:sz="0" w:space="0" w:color="auto"/>
        <w:right w:val="none" w:sz="0" w:space="0" w:color="auto"/>
      </w:divBdr>
    </w:div>
    <w:div w:id="2107722830">
      <w:bodyDiv w:val="1"/>
      <w:marLeft w:val="0"/>
      <w:marRight w:val="0"/>
      <w:marTop w:val="0"/>
      <w:marBottom w:val="0"/>
      <w:divBdr>
        <w:top w:val="none" w:sz="0" w:space="0" w:color="auto"/>
        <w:left w:val="none" w:sz="0" w:space="0" w:color="auto"/>
        <w:bottom w:val="none" w:sz="0" w:space="0" w:color="auto"/>
        <w:right w:val="none" w:sz="0" w:space="0" w:color="auto"/>
      </w:divBdr>
    </w:div>
    <w:div w:id="2113167079">
      <w:bodyDiv w:val="1"/>
      <w:marLeft w:val="0"/>
      <w:marRight w:val="0"/>
      <w:marTop w:val="0"/>
      <w:marBottom w:val="0"/>
      <w:divBdr>
        <w:top w:val="none" w:sz="0" w:space="0" w:color="auto"/>
        <w:left w:val="none" w:sz="0" w:space="0" w:color="auto"/>
        <w:bottom w:val="none" w:sz="0" w:space="0" w:color="auto"/>
        <w:right w:val="none" w:sz="0" w:space="0" w:color="auto"/>
      </w:divBdr>
    </w:div>
    <w:div w:id="2119178505">
      <w:bodyDiv w:val="1"/>
      <w:marLeft w:val="0"/>
      <w:marRight w:val="0"/>
      <w:marTop w:val="0"/>
      <w:marBottom w:val="0"/>
      <w:divBdr>
        <w:top w:val="none" w:sz="0" w:space="0" w:color="auto"/>
        <w:left w:val="none" w:sz="0" w:space="0" w:color="auto"/>
        <w:bottom w:val="none" w:sz="0" w:space="0" w:color="auto"/>
        <w:right w:val="none" w:sz="0" w:space="0" w:color="auto"/>
      </w:divBdr>
    </w:div>
    <w:div w:id="2137211778">
      <w:bodyDiv w:val="1"/>
      <w:marLeft w:val="0"/>
      <w:marRight w:val="0"/>
      <w:marTop w:val="0"/>
      <w:marBottom w:val="0"/>
      <w:divBdr>
        <w:top w:val="none" w:sz="0" w:space="0" w:color="auto"/>
        <w:left w:val="none" w:sz="0" w:space="0" w:color="auto"/>
        <w:bottom w:val="none" w:sz="0" w:space="0" w:color="auto"/>
        <w:right w:val="none" w:sz="0" w:space="0" w:color="auto"/>
      </w:divBdr>
    </w:div>
    <w:div w:id="21386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reviews@dfat.gov.au" TargetMode="External"/><Relationship Id="rId13" Type="http://schemas.openxmlformats.org/officeDocument/2006/relationships/hyperlink" Target="mailto:conduct@dfat.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ransnationalcrime@dfat.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protection@dfat.gov.au" TargetMode="External"/><Relationship Id="rId5" Type="http://schemas.openxmlformats.org/officeDocument/2006/relationships/webSettings" Target="webSettings.xml"/><Relationship Id="rId15" Type="http://schemas.openxmlformats.org/officeDocument/2006/relationships/hyperlink" Target="https://www.dfat.gov.au/publications/development/dfat-guidance-note-locally-led-development" TargetMode="External"/><Relationship Id="rId10" Type="http://schemas.openxmlformats.org/officeDocument/2006/relationships/hyperlink" Target="mailto:seah.reports@dfat.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ildprotection@dfat.gov.au" TargetMode="External"/><Relationship Id="rId14" Type="http://schemas.openxmlformats.org/officeDocument/2006/relationships/hyperlink" Target="https://www.dfat.gov.au/development/international-development-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6A32-3F61-4AFD-A0A4-A0A3EB2E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9706</Words>
  <Characters>59612</Characters>
  <Application>Microsoft Office Word</Application>
  <DocSecurity>0</DocSecurity>
  <Lines>1497</Lines>
  <Paragraphs>793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68967</CharactersWithSpaces>
  <SharedDoc>false</SharedDoc>
  <HLinks>
    <vt:vector size="156" baseType="variant">
      <vt:variant>
        <vt:i4>6684782</vt:i4>
      </vt:variant>
      <vt:variant>
        <vt:i4>75</vt:i4>
      </vt:variant>
      <vt:variant>
        <vt:i4>0</vt:i4>
      </vt:variant>
      <vt:variant>
        <vt:i4>5</vt:i4>
      </vt:variant>
      <vt:variant>
        <vt:lpwstr>https://www.dfat.gov.au/publications/development/dfat-guidance-note-locally-led-development</vt:lpwstr>
      </vt:variant>
      <vt:variant>
        <vt:lpwstr/>
      </vt:variant>
      <vt:variant>
        <vt:i4>4849733</vt:i4>
      </vt:variant>
      <vt:variant>
        <vt:i4>72</vt:i4>
      </vt:variant>
      <vt:variant>
        <vt:i4>0</vt:i4>
      </vt:variant>
      <vt:variant>
        <vt:i4>5</vt:i4>
      </vt:variant>
      <vt:variant>
        <vt:lpwstr>https://www.dfat.gov.au/development/international-development-policy</vt:lpwstr>
      </vt:variant>
      <vt:variant>
        <vt:lpwstr/>
      </vt:variant>
      <vt:variant>
        <vt:i4>393229</vt:i4>
      </vt:variant>
      <vt:variant>
        <vt:i4>69</vt:i4>
      </vt:variant>
      <vt:variant>
        <vt:i4>0</vt:i4>
      </vt:variant>
      <vt:variant>
        <vt:i4>5</vt:i4>
      </vt:variant>
      <vt:variant>
        <vt:lpwstr/>
      </vt:variant>
      <vt:variant>
        <vt:lpwstr>Screening</vt:lpwstr>
      </vt:variant>
      <vt:variant>
        <vt:i4>393229</vt:i4>
      </vt:variant>
      <vt:variant>
        <vt:i4>66</vt:i4>
      </vt:variant>
      <vt:variant>
        <vt:i4>0</vt:i4>
      </vt:variant>
      <vt:variant>
        <vt:i4>5</vt:i4>
      </vt:variant>
      <vt:variant>
        <vt:lpwstr/>
      </vt:variant>
      <vt:variant>
        <vt:lpwstr>Screening</vt:lpwstr>
      </vt:variant>
      <vt:variant>
        <vt:i4>1310758</vt:i4>
      </vt:variant>
      <vt:variant>
        <vt:i4>63</vt:i4>
      </vt:variant>
      <vt:variant>
        <vt:i4>0</vt:i4>
      </vt:variant>
      <vt:variant>
        <vt:i4>5</vt:i4>
      </vt:variant>
      <vt:variant>
        <vt:lpwstr/>
      </vt:variant>
      <vt:variant>
        <vt:lpwstr>_Understanding_the_risks</vt:lpwstr>
      </vt:variant>
      <vt:variant>
        <vt:i4>131073</vt:i4>
      </vt:variant>
      <vt:variant>
        <vt:i4>60</vt:i4>
      </vt:variant>
      <vt:variant>
        <vt:i4>0</vt:i4>
      </vt:variant>
      <vt:variant>
        <vt:i4>5</vt:i4>
      </vt:variant>
      <vt:variant>
        <vt:lpwstr/>
      </vt:variant>
      <vt:variant>
        <vt:lpwstr>Risk</vt:lpwstr>
      </vt:variant>
      <vt:variant>
        <vt:i4>131073</vt:i4>
      </vt:variant>
      <vt:variant>
        <vt:i4>57</vt:i4>
      </vt:variant>
      <vt:variant>
        <vt:i4>0</vt:i4>
      </vt:variant>
      <vt:variant>
        <vt:i4>5</vt:i4>
      </vt:variant>
      <vt:variant>
        <vt:lpwstr/>
      </vt:variant>
      <vt:variant>
        <vt:lpwstr>Risk</vt:lpwstr>
      </vt:variant>
      <vt:variant>
        <vt:i4>7405568</vt:i4>
      </vt:variant>
      <vt:variant>
        <vt:i4>54</vt:i4>
      </vt:variant>
      <vt:variant>
        <vt:i4>0</vt:i4>
      </vt:variant>
      <vt:variant>
        <vt:i4>5</vt:i4>
      </vt:variant>
      <vt:variant>
        <vt:lpwstr>mailto:conduct@dfat.gov.au</vt:lpwstr>
      </vt:variant>
      <vt:variant>
        <vt:lpwstr/>
      </vt:variant>
      <vt:variant>
        <vt:i4>3342407</vt:i4>
      </vt:variant>
      <vt:variant>
        <vt:i4>51</vt:i4>
      </vt:variant>
      <vt:variant>
        <vt:i4>0</vt:i4>
      </vt:variant>
      <vt:variant>
        <vt:i4>5</vt:i4>
      </vt:variant>
      <vt:variant>
        <vt:lpwstr>mailto:transnationalcrime@dfat.gov.au</vt:lpwstr>
      </vt:variant>
      <vt:variant>
        <vt:lpwstr/>
      </vt:variant>
      <vt:variant>
        <vt:i4>7405581</vt:i4>
      </vt:variant>
      <vt:variant>
        <vt:i4>48</vt:i4>
      </vt:variant>
      <vt:variant>
        <vt:i4>0</vt:i4>
      </vt:variant>
      <vt:variant>
        <vt:i4>5</vt:i4>
      </vt:variant>
      <vt:variant>
        <vt:lpwstr>mailto:childprotection@dfat.gov.au</vt:lpwstr>
      </vt:variant>
      <vt:variant>
        <vt:lpwstr/>
      </vt:variant>
      <vt:variant>
        <vt:i4>131118</vt:i4>
      </vt:variant>
      <vt:variant>
        <vt:i4>45</vt:i4>
      </vt:variant>
      <vt:variant>
        <vt:i4>0</vt:i4>
      </vt:variant>
      <vt:variant>
        <vt:i4>5</vt:i4>
      </vt:variant>
      <vt:variant>
        <vt:lpwstr>mailto:seah.reports@dfat.gov.au</vt:lpwstr>
      </vt:variant>
      <vt:variant>
        <vt:lpwstr/>
      </vt:variant>
      <vt:variant>
        <vt:i4>7405581</vt:i4>
      </vt:variant>
      <vt:variant>
        <vt:i4>42</vt:i4>
      </vt:variant>
      <vt:variant>
        <vt:i4>0</vt:i4>
      </vt:variant>
      <vt:variant>
        <vt:i4>5</vt:i4>
      </vt:variant>
      <vt:variant>
        <vt:lpwstr>mailto:childprotection@dfat.gov.au</vt:lpwstr>
      </vt:variant>
      <vt:variant>
        <vt:lpwstr/>
      </vt:variant>
      <vt:variant>
        <vt:i4>1048601</vt:i4>
      </vt:variant>
      <vt:variant>
        <vt:i4>39</vt:i4>
      </vt:variant>
      <vt:variant>
        <vt:i4>0</vt:i4>
      </vt:variant>
      <vt:variant>
        <vt:i4>5</vt:i4>
      </vt:variant>
      <vt:variant>
        <vt:lpwstr/>
      </vt:variant>
      <vt:variant>
        <vt:lpwstr>Reporting</vt:lpwstr>
      </vt:variant>
      <vt:variant>
        <vt:i4>1048601</vt:i4>
      </vt:variant>
      <vt:variant>
        <vt:i4>36</vt:i4>
      </vt:variant>
      <vt:variant>
        <vt:i4>0</vt:i4>
      </vt:variant>
      <vt:variant>
        <vt:i4>5</vt:i4>
      </vt:variant>
      <vt:variant>
        <vt:lpwstr/>
      </vt:variant>
      <vt:variant>
        <vt:lpwstr>Reporting</vt:lpwstr>
      </vt:variant>
      <vt:variant>
        <vt:i4>1310758</vt:i4>
      </vt:variant>
      <vt:variant>
        <vt:i4>33</vt:i4>
      </vt:variant>
      <vt:variant>
        <vt:i4>0</vt:i4>
      </vt:variant>
      <vt:variant>
        <vt:i4>5</vt:i4>
      </vt:variant>
      <vt:variant>
        <vt:lpwstr/>
      </vt:variant>
      <vt:variant>
        <vt:lpwstr>_Understanding_the_risks</vt:lpwstr>
      </vt:variant>
      <vt:variant>
        <vt:i4>1769505</vt:i4>
      </vt:variant>
      <vt:variant>
        <vt:i4>30</vt:i4>
      </vt:variant>
      <vt:variant>
        <vt:i4>0</vt:i4>
      </vt:variant>
      <vt:variant>
        <vt:i4>5</vt:i4>
      </vt:variant>
      <vt:variant>
        <vt:lpwstr/>
      </vt:variant>
      <vt:variant>
        <vt:lpwstr>_Implementing_the_CP</vt:lpwstr>
      </vt:variant>
      <vt:variant>
        <vt:i4>1769505</vt:i4>
      </vt:variant>
      <vt:variant>
        <vt:i4>27</vt:i4>
      </vt:variant>
      <vt:variant>
        <vt:i4>0</vt:i4>
      </vt:variant>
      <vt:variant>
        <vt:i4>5</vt:i4>
      </vt:variant>
      <vt:variant>
        <vt:lpwstr/>
      </vt:variant>
      <vt:variant>
        <vt:lpwstr>_Implementing_the_CP</vt:lpwstr>
      </vt:variant>
      <vt:variant>
        <vt:i4>1769505</vt:i4>
      </vt:variant>
      <vt:variant>
        <vt:i4>24</vt:i4>
      </vt:variant>
      <vt:variant>
        <vt:i4>0</vt:i4>
      </vt:variant>
      <vt:variant>
        <vt:i4>5</vt:i4>
      </vt:variant>
      <vt:variant>
        <vt:lpwstr/>
      </vt:variant>
      <vt:variant>
        <vt:lpwstr>_Implementing_the_CP</vt:lpwstr>
      </vt:variant>
      <vt:variant>
        <vt:i4>1310758</vt:i4>
      </vt:variant>
      <vt:variant>
        <vt:i4>21</vt:i4>
      </vt:variant>
      <vt:variant>
        <vt:i4>0</vt:i4>
      </vt:variant>
      <vt:variant>
        <vt:i4>5</vt:i4>
      </vt:variant>
      <vt:variant>
        <vt:lpwstr/>
      </vt:variant>
      <vt:variant>
        <vt:lpwstr>_Understanding_the_risks</vt:lpwstr>
      </vt:variant>
      <vt:variant>
        <vt:i4>7995479</vt:i4>
      </vt:variant>
      <vt:variant>
        <vt:i4>18</vt:i4>
      </vt:variant>
      <vt:variant>
        <vt:i4>0</vt:i4>
      </vt:variant>
      <vt:variant>
        <vt:i4>5</vt:i4>
      </vt:variant>
      <vt:variant>
        <vt:lpwstr/>
      </vt:variant>
      <vt:variant>
        <vt:lpwstr>_Chapter_2:_Understanding</vt:lpwstr>
      </vt:variant>
      <vt:variant>
        <vt:i4>131118</vt:i4>
      </vt:variant>
      <vt:variant>
        <vt:i4>15</vt:i4>
      </vt:variant>
      <vt:variant>
        <vt:i4>0</vt:i4>
      </vt:variant>
      <vt:variant>
        <vt:i4>5</vt:i4>
      </vt:variant>
      <vt:variant>
        <vt:lpwstr>mailto:seah.reports@dfat.gov.au</vt:lpwstr>
      </vt:variant>
      <vt:variant>
        <vt:lpwstr/>
      </vt:variant>
      <vt:variant>
        <vt:i4>7405581</vt:i4>
      </vt:variant>
      <vt:variant>
        <vt:i4>12</vt:i4>
      </vt:variant>
      <vt:variant>
        <vt:i4>0</vt:i4>
      </vt:variant>
      <vt:variant>
        <vt:i4>5</vt:i4>
      </vt:variant>
      <vt:variant>
        <vt:lpwstr>mailto:childprotection@dfat.gov.au</vt:lpwstr>
      </vt:variant>
      <vt:variant>
        <vt:lpwstr/>
      </vt:variant>
      <vt:variant>
        <vt:i4>5111917</vt:i4>
      </vt:variant>
      <vt:variant>
        <vt:i4>9</vt:i4>
      </vt:variant>
      <vt:variant>
        <vt:i4>0</vt:i4>
      </vt:variant>
      <vt:variant>
        <vt:i4>5</vt:i4>
      </vt:variant>
      <vt:variant>
        <vt:lpwstr/>
      </vt:variant>
      <vt:variant>
        <vt:lpwstr>_Graduated_approach_to</vt:lpwstr>
      </vt:variant>
      <vt:variant>
        <vt:i4>2752638</vt:i4>
      </vt:variant>
      <vt:variant>
        <vt:i4>6</vt:i4>
      </vt:variant>
      <vt:variant>
        <vt:i4>0</vt:i4>
      </vt:variant>
      <vt:variant>
        <vt:i4>5</vt:i4>
      </vt:variant>
      <vt:variant>
        <vt:lpwstr/>
      </vt:variant>
      <vt:variant>
        <vt:lpwstr>_Implementing_the_CP_1</vt:lpwstr>
      </vt:variant>
      <vt:variant>
        <vt:i4>1310758</vt:i4>
      </vt:variant>
      <vt:variant>
        <vt:i4>3</vt:i4>
      </vt:variant>
      <vt:variant>
        <vt:i4>0</vt:i4>
      </vt:variant>
      <vt:variant>
        <vt:i4>5</vt:i4>
      </vt:variant>
      <vt:variant>
        <vt:lpwstr/>
      </vt:variant>
      <vt:variant>
        <vt:lpwstr>_Understanding_the_risks</vt:lpwstr>
      </vt:variant>
      <vt:variant>
        <vt:i4>6946880</vt:i4>
      </vt:variant>
      <vt:variant>
        <vt:i4>0</vt:i4>
      </vt:variant>
      <vt:variant>
        <vt:i4>0</vt:i4>
      </vt:variant>
      <vt:variant>
        <vt:i4>5</vt:i4>
      </vt:variant>
      <vt:variant>
        <vt:lpwstr/>
      </vt:variant>
      <vt:variant>
        <vt:lpwstr>_Roles_and_responsibilities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DFAT’s Protection from Sexual Exploitation, Abuse and Harassment and Child Protection Policies</dc:title>
  <dc:subject/>
  <dc:creator/>
  <cp:keywords>[SEC=OFFICIAL]</cp:keywords>
  <dc:description/>
  <cp:lastModifiedBy/>
  <cp:revision>1</cp:revision>
  <dcterms:created xsi:type="dcterms:W3CDTF">2025-08-27T22:24:00Z</dcterms:created>
  <dcterms:modified xsi:type="dcterms:W3CDTF">2025-08-27T22:30:00Z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v=2022.1;a=SHA256;h=0B9AA56B26FC255C1AA51BD68D4E070A6725FABA1BBA04E8B1D2DDA62BFD71C2</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2025-06-19T04:02:14Z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59D3CC8FF24A448B9EC42B6ECE82A399</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D9F6E5C82DFAF7AB6E3D596D48DD43C72EDFDAB4</vt:lpwstr>
  </property>
  <property fmtid="{D5CDD505-2E9C-101B-9397-08002B2CF9AE}" pid="24" name="PM_OriginatorUserAccountName_SHA256">
    <vt:lpwstr>3E9DB5AB808CA91EB3E8EC398CDB7F67B110581D6BB28BC88565729DCE387350</vt:lpwstr>
  </property>
  <property fmtid="{D5CDD505-2E9C-101B-9397-08002B2CF9AE}" pid="25" name="PM_Hash_Salt_Prev">
    <vt:lpwstr>7C21F47FF7FA10CF9249EA69FFB0C1A5</vt:lpwstr>
  </property>
  <property fmtid="{D5CDD505-2E9C-101B-9397-08002B2CF9AE}" pid="26" name="PM_Hash_Salt">
    <vt:lpwstr>44901DF95932A4D489DB72F951D4B85D</vt:lpwstr>
  </property>
  <property fmtid="{D5CDD505-2E9C-101B-9397-08002B2CF9AE}" pid="27" name="PM_Hash_SHA1">
    <vt:lpwstr>395FBEAFFCFE51A68073205C906523DE47A4CE66</vt:lpwstr>
  </property>
  <property fmtid="{D5CDD505-2E9C-101B-9397-08002B2CF9AE}" pid="28" name="PM_Caveats_Count">
    <vt:lpwstr>0</vt:lpwstr>
  </property>
</Properties>
</file>