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393E" w14:textId="24535F0A" w:rsidR="005A0F45" w:rsidRPr="003D5EAA" w:rsidRDefault="00283189" w:rsidP="003D5EAA">
      <w:pPr>
        <w:pStyle w:val="Heading1"/>
      </w:pPr>
      <w:r w:rsidRPr="003D5EAA">
        <w:t>DFAT Management Response to the Independent Strategic Review of the</w:t>
      </w:r>
      <w:r w:rsidR="008E61E4" w:rsidRPr="003D5EAA">
        <w:t xml:space="preserve"> Building</w:t>
      </w:r>
      <w:r w:rsidR="00146AF0" w:rsidRPr="003D5EAA">
        <w:t xml:space="preserve"> Relationships through Intercultural Dialogue and Growing Engagement (</w:t>
      </w:r>
      <w:r w:rsidR="005A0F45" w:rsidRPr="003D5EAA">
        <w:t>BRIDGE</w:t>
      </w:r>
      <w:r w:rsidR="00146AF0" w:rsidRPr="003D5EAA">
        <w:t>)</w:t>
      </w:r>
      <w:r w:rsidR="005A0F45" w:rsidRPr="003D5EAA">
        <w:t xml:space="preserve"> Program</w:t>
      </w:r>
    </w:p>
    <w:p w14:paraId="5D3A0670" w14:textId="7493FACC" w:rsidR="005A0F45" w:rsidRPr="00E83DD7" w:rsidRDefault="009000B7" w:rsidP="00D469EE">
      <w:pPr>
        <w:pStyle w:val="BodyText"/>
        <w:jc w:val="center"/>
        <w:rPr>
          <w:b/>
          <w:bCs/>
          <w:color w:val="auto"/>
        </w:rPr>
      </w:pPr>
      <w:r w:rsidRPr="00E83DD7">
        <w:rPr>
          <w:b/>
          <w:bCs/>
          <w:color w:val="auto"/>
        </w:rPr>
        <w:t>June</w:t>
      </w:r>
      <w:r w:rsidR="005A0F45" w:rsidRPr="00E83DD7">
        <w:rPr>
          <w:b/>
          <w:bCs/>
          <w:color w:val="auto"/>
        </w:rPr>
        <w:t xml:space="preserve"> 2024</w:t>
      </w:r>
    </w:p>
    <w:p w14:paraId="606BC001" w14:textId="77777777" w:rsidR="005A0F45" w:rsidRPr="00E83DD7" w:rsidRDefault="005A0F45" w:rsidP="004F7592">
      <w:pPr>
        <w:pStyle w:val="BodyText"/>
        <w:rPr>
          <w:color w:val="auto"/>
        </w:rPr>
      </w:pPr>
    </w:p>
    <w:p w14:paraId="0AD08BB7" w14:textId="64114C6E" w:rsidR="00D85CB6" w:rsidRPr="00E83DD7" w:rsidRDefault="005A0F45" w:rsidP="00533433">
      <w:pPr>
        <w:pBdr>
          <w:top w:val="nil"/>
          <w:left w:val="nil"/>
          <w:bottom w:val="nil"/>
          <w:right w:val="nil"/>
          <w:between w:val="nil"/>
        </w:pBdr>
        <w:spacing w:before="60" w:after="120" w:line="288" w:lineRule="auto"/>
        <w:rPr>
          <w:rFonts w:asciiTheme="majorHAnsi" w:hAnsiTheme="majorHAnsi" w:cstheme="majorHAnsi"/>
          <w:color w:val="auto"/>
        </w:rPr>
      </w:pPr>
      <w:r w:rsidRPr="00E83DD7">
        <w:rPr>
          <w:rFonts w:asciiTheme="majorHAnsi" w:hAnsiTheme="majorHAnsi" w:cstheme="majorHAnsi"/>
          <w:color w:val="auto"/>
        </w:rPr>
        <w:t>DFAT commissioned an Independent Strategic Review</w:t>
      </w:r>
      <w:r w:rsidR="004F7592" w:rsidRPr="00E83DD7">
        <w:rPr>
          <w:rFonts w:asciiTheme="majorHAnsi" w:hAnsiTheme="majorHAnsi" w:cstheme="majorHAnsi"/>
          <w:color w:val="auto"/>
        </w:rPr>
        <w:t xml:space="preserve"> </w:t>
      </w:r>
      <w:r w:rsidRPr="00E83DD7">
        <w:rPr>
          <w:rFonts w:asciiTheme="majorHAnsi" w:hAnsiTheme="majorHAnsi" w:cstheme="majorHAnsi"/>
          <w:color w:val="auto"/>
        </w:rPr>
        <w:t xml:space="preserve">(ISR) of the </w:t>
      </w:r>
      <w:r w:rsidR="00632AC1" w:rsidRPr="00E83DD7">
        <w:rPr>
          <w:rFonts w:asciiTheme="majorHAnsi" w:hAnsiTheme="majorHAnsi" w:cstheme="majorHAnsi"/>
          <w:color w:val="auto"/>
        </w:rPr>
        <w:t>current phase of the BRIDGE Program in Indonesia</w:t>
      </w:r>
      <w:r w:rsidR="00776309" w:rsidRPr="00E83DD7">
        <w:rPr>
          <w:rFonts w:asciiTheme="majorHAnsi" w:hAnsiTheme="majorHAnsi" w:cstheme="majorHAnsi"/>
          <w:color w:val="auto"/>
        </w:rPr>
        <w:t xml:space="preserve">. </w:t>
      </w:r>
      <w:r w:rsidR="002B45D5" w:rsidRPr="00E83DD7">
        <w:rPr>
          <w:rFonts w:asciiTheme="majorHAnsi" w:hAnsiTheme="majorHAnsi" w:cstheme="majorHAnsi"/>
          <w:color w:val="auto"/>
        </w:rPr>
        <w:t xml:space="preserve">The ISR took take place </w:t>
      </w:r>
      <w:r w:rsidR="00761EDA" w:rsidRPr="00E83DD7">
        <w:rPr>
          <w:rFonts w:asciiTheme="majorHAnsi" w:hAnsiTheme="majorHAnsi" w:cstheme="majorHAnsi"/>
          <w:color w:val="auto"/>
        </w:rPr>
        <w:t>from</w:t>
      </w:r>
      <w:r w:rsidR="002B45D5" w:rsidRPr="00E83DD7">
        <w:rPr>
          <w:rFonts w:asciiTheme="majorHAnsi" w:hAnsiTheme="majorHAnsi" w:cstheme="majorHAnsi"/>
          <w:color w:val="auto"/>
        </w:rPr>
        <w:t xml:space="preserve"> January-April 2024, including a two-week field visit to Indonesia </w:t>
      </w:r>
      <w:r w:rsidR="00761EDA" w:rsidRPr="00E83DD7">
        <w:rPr>
          <w:rFonts w:asciiTheme="majorHAnsi" w:hAnsiTheme="majorHAnsi" w:cstheme="majorHAnsi"/>
          <w:color w:val="auto"/>
        </w:rPr>
        <w:t>in</w:t>
      </w:r>
      <w:r w:rsidR="002B45D5" w:rsidRPr="00E83DD7">
        <w:rPr>
          <w:rFonts w:asciiTheme="majorHAnsi" w:hAnsiTheme="majorHAnsi" w:cstheme="majorHAnsi"/>
          <w:color w:val="auto"/>
        </w:rPr>
        <w:t xml:space="preserve"> February 2024</w:t>
      </w:r>
      <w:r w:rsidR="001B08F9" w:rsidRPr="00E83DD7">
        <w:rPr>
          <w:rFonts w:asciiTheme="majorHAnsi" w:hAnsiTheme="majorHAnsi" w:cstheme="majorHAnsi"/>
          <w:color w:val="auto"/>
        </w:rPr>
        <w:t xml:space="preserve">. </w:t>
      </w:r>
      <w:r w:rsidR="008B7092" w:rsidRPr="00E83DD7">
        <w:rPr>
          <w:rFonts w:asciiTheme="majorHAnsi" w:hAnsiTheme="majorHAnsi" w:cstheme="majorHAnsi"/>
          <w:color w:val="auto"/>
        </w:rPr>
        <w:t xml:space="preserve">The purpose of the ISR was </w:t>
      </w:r>
      <w:r w:rsidR="00533433" w:rsidRPr="00E83DD7">
        <w:rPr>
          <w:rFonts w:asciiTheme="majorHAnsi" w:hAnsiTheme="majorHAnsi" w:cstheme="majorHAnsi"/>
          <w:color w:val="auto"/>
        </w:rPr>
        <w:t>to a</w:t>
      </w:r>
      <w:r w:rsidR="008B7092" w:rsidRPr="00E83DD7">
        <w:rPr>
          <w:rFonts w:asciiTheme="majorHAnsi" w:hAnsiTheme="majorHAnsi" w:cstheme="majorHAnsi"/>
          <w:color w:val="auto"/>
        </w:rPr>
        <w:t>ssess progress towards achievement of BRIDGE’s end-of-program outcomes (</w:t>
      </w:r>
      <w:proofErr w:type="spellStart"/>
      <w:r w:rsidR="008B7092" w:rsidRPr="00E83DD7">
        <w:rPr>
          <w:rFonts w:asciiTheme="majorHAnsi" w:hAnsiTheme="majorHAnsi" w:cstheme="majorHAnsi"/>
          <w:color w:val="auto"/>
        </w:rPr>
        <w:t>EoPOs</w:t>
      </w:r>
      <w:proofErr w:type="spellEnd"/>
      <w:r w:rsidR="008B7092" w:rsidRPr="00E83DD7">
        <w:rPr>
          <w:rFonts w:asciiTheme="majorHAnsi" w:hAnsiTheme="majorHAnsi" w:cstheme="majorHAnsi"/>
          <w:color w:val="auto"/>
        </w:rPr>
        <w:t>)</w:t>
      </w:r>
      <w:r w:rsidR="00D85CB6" w:rsidRPr="00E83DD7">
        <w:rPr>
          <w:rFonts w:asciiTheme="majorHAnsi" w:hAnsiTheme="majorHAnsi" w:cstheme="majorHAnsi"/>
          <w:color w:val="auto"/>
        </w:rPr>
        <w:t xml:space="preserve">, and </w:t>
      </w:r>
      <w:r w:rsidR="00533433" w:rsidRPr="00E83DD7">
        <w:rPr>
          <w:rFonts w:asciiTheme="majorHAnsi" w:hAnsiTheme="majorHAnsi" w:cstheme="majorHAnsi"/>
          <w:color w:val="auto"/>
        </w:rPr>
        <w:t>to m</w:t>
      </w:r>
      <w:r w:rsidR="008B7092" w:rsidRPr="00E83DD7">
        <w:rPr>
          <w:rFonts w:asciiTheme="majorHAnsi" w:hAnsiTheme="majorHAnsi" w:cstheme="majorHAnsi"/>
          <w:color w:val="auto"/>
        </w:rPr>
        <w:t>ake recommendations</w:t>
      </w:r>
      <w:r w:rsidR="001B08F9" w:rsidRPr="00E83DD7">
        <w:rPr>
          <w:rFonts w:asciiTheme="majorHAnsi" w:hAnsiTheme="majorHAnsi" w:cstheme="majorHAnsi"/>
          <w:color w:val="auto"/>
        </w:rPr>
        <w:t xml:space="preserve"> </w:t>
      </w:r>
      <w:r w:rsidR="00D85CB6" w:rsidRPr="00E83DD7">
        <w:rPr>
          <w:rFonts w:asciiTheme="majorHAnsi" w:hAnsiTheme="majorHAnsi" w:cstheme="majorHAnsi"/>
          <w:color w:val="auto"/>
        </w:rPr>
        <w:t xml:space="preserve">to enhance the relevance and sustainability of </w:t>
      </w:r>
      <w:r w:rsidR="008B7092" w:rsidRPr="00E83DD7">
        <w:rPr>
          <w:rFonts w:asciiTheme="majorHAnsi" w:hAnsiTheme="majorHAnsi" w:cstheme="majorHAnsi"/>
          <w:color w:val="auto"/>
        </w:rPr>
        <w:t xml:space="preserve">any </w:t>
      </w:r>
      <w:r w:rsidR="001B08F9" w:rsidRPr="00E83DD7">
        <w:rPr>
          <w:rFonts w:asciiTheme="majorHAnsi" w:hAnsiTheme="majorHAnsi" w:cstheme="majorHAnsi"/>
          <w:color w:val="auto"/>
        </w:rPr>
        <w:t xml:space="preserve">possible </w:t>
      </w:r>
      <w:r w:rsidR="008B7092" w:rsidRPr="00E83DD7">
        <w:rPr>
          <w:rFonts w:asciiTheme="majorHAnsi" w:hAnsiTheme="majorHAnsi" w:cstheme="majorHAnsi"/>
          <w:color w:val="auto"/>
        </w:rPr>
        <w:t>future program</w:t>
      </w:r>
      <w:r w:rsidR="00D85CB6" w:rsidRPr="00E83DD7">
        <w:rPr>
          <w:rFonts w:asciiTheme="majorHAnsi" w:hAnsiTheme="majorHAnsi" w:cstheme="majorHAnsi"/>
          <w:color w:val="auto"/>
        </w:rPr>
        <w:t>.</w:t>
      </w:r>
    </w:p>
    <w:p w14:paraId="5C471E71" w14:textId="713069FE" w:rsidR="00A84AF4" w:rsidRPr="00E83DD7" w:rsidRDefault="00A84AF4" w:rsidP="00533433">
      <w:pPr>
        <w:pBdr>
          <w:top w:val="nil"/>
          <w:left w:val="nil"/>
          <w:bottom w:val="nil"/>
          <w:right w:val="nil"/>
          <w:between w:val="nil"/>
        </w:pBdr>
        <w:spacing w:before="60" w:after="120" w:line="288" w:lineRule="auto"/>
        <w:rPr>
          <w:rFonts w:asciiTheme="majorHAnsi" w:hAnsiTheme="majorHAnsi" w:cstheme="majorHAnsi"/>
          <w:color w:val="auto"/>
        </w:rPr>
      </w:pPr>
      <w:r w:rsidRPr="00E83DD7">
        <w:rPr>
          <w:rFonts w:asciiTheme="majorHAnsi" w:hAnsiTheme="majorHAnsi" w:cstheme="majorHAnsi"/>
          <w:color w:val="auto"/>
        </w:rPr>
        <w:t>DFAT agrees</w:t>
      </w:r>
      <w:r w:rsidR="00C53783" w:rsidRPr="00E83DD7">
        <w:rPr>
          <w:rFonts w:asciiTheme="majorHAnsi" w:hAnsiTheme="majorHAnsi" w:cstheme="majorHAnsi"/>
          <w:color w:val="auto"/>
        </w:rPr>
        <w:t xml:space="preserve"> </w:t>
      </w:r>
      <w:r w:rsidR="00114D75" w:rsidRPr="00E83DD7">
        <w:rPr>
          <w:rFonts w:asciiTheme="majorHAnsi" w:hAnsiTheme="majorHAnsi" w:cstheme="majorHAnsi"/>
          <w:color w:val="auto"/>
        </w:rPr>
        <w:t>with all of the ISR recommendations</w:t>
      </w:r>
      <w:r w:rsidR="0021160A" w:rsidRPr="00E83DD7">
        <w:rPr>
          <w:rFonts w:asciiTheme="majorHAnsi" w:hAnsiTheme="majorHAnsi" w:cstheme="majorHAnsi"/>
          <w:color w:val="auto"/>
        </w:rPr>
        <w:t>. DFAT</w:t>
      </w:r>
      <w:r w:rsidR="00114D75" w:rsidRPr="00E83DD7">
        <w:rPr>
          <w:rFonts w:asciiTheme="majorHAnsi" w:hAnsiTheme="majorHAnsi" w:cstheme="majorHAnsi"/>
          <w:color w:val="auto"/>
        </w:rPr>
        <w:t xml:space="preserve"> will</w:t>
      </w:r>
      <w:r w:rsidR="00780287" w:rsidRPr="00E83DD7">
        <w:rPr>
          <w:rFonts w:asciiTheme="majorHAnsi" w:hAnsiTheme="majorHAnsi" w:cstheme="majorHAnsi"/>
          <w:color w:val="auto"/>
        </w:rPr>
        <w:t xml:space="preserve"> work with AEF immediately to </w:t>
      </w:r>
      <w:r w:rsidR="001E5685" w:rsidRPr="00E83DD7">
        <w:rPr>
          <w:rFonts w:asciiTheme="majorHAnsi" w:hAnsiTheme="majorHAnsi" w:cstheme="majorHAnsi"/>
          <w:color w:val="auto"/>
        </w:rPr>
        <w:t>strengthen the program’s GEDSI a</w:t>
      </w:r>
      <w:r w:rsidR="001F54BE" w:rsidRPr="00E83DD7">
        <w:rPr>
          <w:rFonts w:asciiTheme="majorHAnsi" w:hAnsiTheme="majorHAnsi" w:cstheme="majorHAnsi"/>
          <w:color w:val="auto"/>
        </w:rPr>
        <w:t>nd monitoring and evaluation capabilities</w:t>
      </w:r>
      <w:r w:rsidR="00D67C18" w:rsidRPr="00E83DD7">
        <w:rPr>
          <w:rFonts w:asciiTheme="majorHAnsi" w:hAnsiTheme="majorHAnsi" w:cstheme="majorHAnsi"/>
          <w:color w:val="auto"/>
        </w:rPr>
        <w:t xml:space="preserve">, and </w:t>
      </w:r>
      <w:r w:rsidR="009E4169" w:rsidRPr="00E83DD7">
        <w:rPr>
          <w:rFonts w:asciiTheme="majorHAnsi" w:eastAsiaTheme="majorEastAsia" w:hAnsiTheme="majorHAnsi" w:cstheme="majorBidi"/>
          <w:bCs/>
          <w:color w:val="auto"/>
          <w:lang w:val="en-AU"/>
        </w:rPr>
        <w:t>to investigate incentives</w:t>
      </w:r>
      <w:r w:rsidR="00BC4F16" w:rsidRPr="00E83DD7">
        <w:rPr>
          <w:rFonts w:asciiTheme="majorHAnsi" w:eastAsiaTheme="majorEastAsia" w:hAnsiTheme="majorHAnsi" w:cstheme="majorBidi"/>
          <w:bCs/>
          <w:color w:val="auto"/>
          <w:lang w:val="en-AU"/>
        </w:rPr>
        <w:t xml:space="preserve"> and disincentives</w:t>
      </w:r>
      <w:r w:rsidR="009E4169" w:rsidRPr="00E83DD7">
        <w:rPr>
          <w:rFonts w:asciiTheme="majorHAnsi" w:eastAsiaTheme="majorEastAsia" w:hAnsiTheme="majorHAnsi" w:cstheme="majorBidi"/>
          <w:bCs/>
          <w:color w:val="auto"/>
          <w:lang w:val="en-AU"/>
        </w:rPr>
        <w:t xml:space="preserve"> for Australian teacher participation in the program. </w:t>
      </w:r>
      <w:r w:rsidR="00D67C18" w:rsidRPr="00E83DD7">
        <w:rPr>
          <w:rFonts w:asciiTheme="majorHAnsi" w:hAnsiTheme="majorHAnsi" w:cstheme="majorHAnsi"/>
          <w:color w:val="auto"/>
        </w:rPr>
        <w:t>The remaining recommendations will be taken up as part of the design of any possible future</w:t>
      </w:r>
      <w:r w:rsidR="0021160A" w:rsidRPr="00E83DD7">
        <w:rPr>
          <w:rFonts w:asciiTheme="majorHAnsi" w:hAnsiTheme="majorHAnsi" w:cstheme="majorHAnsi"/>
          <w:color w:val="auto"/>
        </w:rPr>
        <w:t xml:space="preserve"> program. </w:t>
      </w:r>
      <w:r w:rsidR="001E5685" w:rsidRPr="00E83DD7">
        <w:rPr>
          <w:rFonts w:asciiTheme="majorHAnsi" w:hAnsiTheme="majorHAnsi" w:cstheme="majorHAnsi"/>
          <w:color w:val="auto"/>
        </w:rPr>
        <w:t xml:space="preserve"> </w:t>
      </w:r>
    </w:p>
    <w:p w14:paraId="40C542AC" w14:textId="04675264" w:rsidR="008B7092" w:rsidRPr="00E83DD7" w:rsidRDefault="008B7092" w:rsidP="00533433">
      <w:pPr>
        <w:pBdr>
          <w:top w:val="nil"/>
          <w:left w:val="nil"/>
          <w:bottom w:val="nil"/>
          <w:right w:val="nil"/>
          <w:between w:val="nil"/>
        </w:pBdr>
        <w:spacing w:before="60" w:after="120" w:line="288" w:lineRule="auto"/>
        <w:rPr>
          <w:rFonts w:asciiTheme="majorHAnsi" w:hAnsiTheme="majorHAnsi" w:cstheme="majorHAnsi"/>
          <w:color w:val="auto"/>
        </w:rPr>
      </w:pPr>
      <w:r w:rsidRPr="00E83DD7">
        <w:rPr>
          <w:rFonts w:asciiTheme="majorHAnsi" w:hAnsiTheme="majorHAnsi" w:cstheme="majorHAnsi"/>
          <w:color w:val="auto"/>
        </w:rPr>
        <w:t xml:space="preserve">  </w:t>
      </w:r>
    </w:p>
    <w:p w14:paraId="6A3C9795" w14:textId="590ABB54" w:rsidR="005F3C17" w:rsidRPr="00E83DD7" w:rsidRDefault="005F3C17" w:rsidP="002F1490">
      <w:pPr>
        <w:spacing w:before="240"/>
        <w:jc w:val="both"/>
        <w:rPr>
          <w:rFonts w:cstheme="minorHAnsi"/>
          <w:color w:val="auto"/>
          <w:lang w:val="en-AU"/>
        </w:rPr>
      </w:pPr>
      <w:r w:rsidRPr="00E83DD7">
        <w:rPr>
          <w:rFonts w:cstheme="minorHAnsi"/>
          <w:color w:val="auto"/>
        </w:rPr>
        <w:t>DFAT’s response to the recommendations is as follows:</w:t>
      </w:r>
    </w:p>
    <w:p w14:paraId="1A5E182B" w14:textId="77777777" w:rsidR="005F3C17" w:rsidRPr="005F3C17" w:rsidRDefault="005F3C17" w:rsidP="005F3C17">
      <w:pPr>
        <w:pStyle w:val="BodyText"/>
        <w:rPr>
          <w:lang w:val="en-AU"/>
        </w:rPr>
      </w:pPr>
    </w:p>
    <w:p w14:paraId="1991874A" w14:textId="77777777" w:rsidR="004F7592" w:rsidRPr="00E83DD7" w:rsidRDefault="004F7592" w:rsidP="004F7592">
      <w:pPr>
        <w:pStyle w:val="Heading3"/>
        <w:rPr>
          <w:color w:val="auto"/>
        </w:rPr>
      </w:pPr>
      <w:r w:rsidRPr="00E83DD7">
        <w:rPr>
          <w:color w:val="auto"/>
        </w:rPr>
        <w:lastRenderedPageBreak/>
        <w:t xml:space="preserve">Individual management response to the recommendations </w:t>
      </w:r>
    </w:p>
    <w:tbl>
      <w:tblPr>
        <w:tblStyle w:val="DFATTable1"/>
        <w:tblW w:w="13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3119"/>
        <w:gridCol w:w="2327"/>
        <w:gridCol w:w="3454"/>
        <w:gridCol w:w="3569"/>
        <w:gridCol w:w="1504"/>
      </w:tblGrid>
      <w:tr w:rsidR="00E83DD7" w:rsidRPr="00E83DD7" w14:paraId="1AFDC1CE" w14:textId="77777777" w:rsidTr="009A5F97">
        <w:trPr>
          <w:cnfStyle w:val="100000000000" w:firstRow="1" w:lastRow="0" w:firstColumn="0" w:lastColumn="0" w:oddVBand="0" w:evenVBand="0" w:oddHBand="0" w:evenHBand="0" w:firstRowFirstColumn="0" w:firstRowLastColumn="0" w:lastRowFirstColumn="0" w:lastRowLastColumn="0"/>
          <w:trHeight w:val="1587"/>
        </w:trPr>
        <w:tc>
          <w:tcPr>
            <w:tcW w:w="3119" w:type="dxa"/>
            <w:hideMark/>
          </w:tcPr>
          <w:p w14:paraId="7EFFDB46" w14:textId="0B228B04" w:rsidR="004F7592" w:rsidRPr="00E83DD7" w:rsidRDefault="004F7592" w:rsidP="00677A33">
            <w:pPr>
              <w:pStyle w:val="TableHeaderRow"/>
              <w:rPr>
                <w:color w:val="auto"/>
              </w:rPr>
            </w:pPr>
            <w:r w:rsidRPr="00E83DD7">
              <w:rPr>
                <w:color w:val="auto"/>
              </w:rPr>
              <w:t>Recommendation</w:t>
            </w:r>
            <w:r w:rsidR="00CA4975" w:rsidRPr="00E83DD7">
              <w:rPr>
                <w:color w:val="auto"/>
              </w:rPr>
              <w:t xml:space="preserve"> – for immediate consideration</w:t>
            </w:r>
          </w:p>
        </w:tc>
        <w:tc>
          <w:tcPr>
            <w:tcW w:w="2327" w:type="dxa"/>
            <w:hideMark/>
          </w:tcPr>
          <w:p w14:paraId="388C11E1" w14:textId="77777777" w:rsidR="004F7592" w:rsidRPr="00E83DD7" w:rsidRDefault="004F7592" w:rsidP="00677A33">
            <w:pPr>
              <w:pStyle w:val="TableHeaderRow"/>
              <w:rPr>
                <w:color w:val="auto"/>
              </w:rPr>
            </w:pPr>
            <w:r w:rsidRPr="00E83DD7">
              <w:rPr>
                <w:color w:val="auto"/>
              </w:rPr>
              <w:t xml:space="preserve">Response </w:t>
            </w:r>
            <w:r w:rsidRPr="00E83DD7">
              <w:rPr>
                <w:color w:val="auto"/>
              </w:rPr>
              <w:br/>
            </w:r>
            <w:r w:rsidRPr="00E83DD7">
              <w:rPr>
                <w:rFonts w:asciiTheme="majorHAnsi" w:hAnsiTheme="majorHAnsi"/>
                <w:color w:val="auto"/>
              </w:rPr>
              <w:t>[Note: Select one option from the column below, delete others]</w:t>
            </w:r>
          </w:p>
        </w:tc>
        <w:tc>
          <w:tcPr>
            <w:tcW w:w="3454" w:type="dxa"/>
            <w:hideMark/>
          </w:tcPr>
          <w:p w14:paraId="7096AB8B" w14:textId="77777777" w:rsidR="004F7592" w:rsidRPr="00E83DD7" w:rsidRDefault="004F7592" w:rsidP="00677A33">
            <w:pPr>
              <w:pStyle w:val="TableHeaderRow"/>
              <w:rPr>
                <w:color w:val="auto"/>
              </w:rPr>
            </w:pPr>
            <w:r w:rsidRPr="00E83DD7">
              <w:rPr>
                <w:color w:val="auto"/>
              </w:rPr>
              <w:t xml:space="preserve">Explanation </w:t>
            </w:r>
          </w:p>
        </w:tc>
        <w:tc>
          <w:tcPr>
            <w:tcW w:w="3569" w:type="dxa"/>
            <w:hideMark/>
          </w:tcPr>
          <w:p w14:paraId="5F3FE649" w14:textId="77777777" w:rsidR="004F7592" w:rsidRPr="00E83DD7" w:rsidRDefault="004F7592" w:rsidP="00677A33">
            <w:pPr>
              <w:pStyle w:val="TableHeaderRow"/>
              <w:rPr>
                <w:color w:val="auto"/>
              </w:rPr>
            </w:pPr>
            <w:r w:rsidRPr="00E83DD7">
              <w:rPr>
                <w:color w:val="auto"/>
              </w:rPr>
              <w:t xml:space="preserve">Action plan </w:t>
            </w:r>
          </w:p>
        </w:tc>
        <w:tc>
          <w:tcPr>
            <w:tcW w:w="1504" w:type="dxa"/>
            <w:hideMark/>
          </w:tcPr>
          <w:p w14:paraId="317262DA" w14:textId="77777777" w:rsidR="004F7592" w:rsidRPr="00E83DD7" w:rsidRDefault="004F7592" w:rsidP="00677A33">
            <w:pPr>
              <w:pStyle w:val="TableHeaderRow"/>
              <w:rPr>
                <w:color w:val="auto"/>
              </w:rPr>
            </w:pPr>
            <w:r w:rsidRPr="00E83DD7">
              <w:rPr>
                <w:color w:val="auto"/>
              </w:rPr>
              <w:t>Timeframe</w:t>
            </w:r>
          </w:p>
          <w:p w14:paraId="0C4700FE" w14:textId="77777777" w:rsidR="004F7592" w:rsidRPr="00E83DD7" w:rsidRDefault="004F7592" w:rsidP="00677A33">
            <w:pPr>
              <w:pStyle w:val="TableHeaderRow"/>
              <w:rPr>
                <w:rFonts w:asciiTheme="majorHAnsi" w:hAnsiTheme="majorHAnsi"/>
                <w:color w:val="auto"/>
              </w:rPr>
            </w:pPr>
            <w:r w:rsidRPr="00E83DD7">
              <w:rPr>
                <w:rFonts w:asciiTheme="majorHAnsi" w:hAnsiTheme="majorHAnsi"/>
                <w:color w:val="auto"/>
              </w:rPr>
              <w:t>[If practical, please specify timeframe here]</w:t>
            </w:r>
          </w:p>
        </w:tc>
      </w:tr>
      <w:tr w:rsidR="00E83DD7" w:rsidRPr="00E83DD7" w14:paraId="42EC0BF3" w14:textId="77777777" w:rsidTr="009A5F97">
        <w:trPr>
          <w:cnfStyle w:val="000000100000" w:firstRow="0" w:lastRow="0" w:firstColumn="0" w:lastColumn="0" w:oddVBand="0" w:evenVBand="0" w:oddHBand="1" w:evenHBand="0" w:firstRowFirstColumn="0" w:firstRowLastColumn="0" w:lastRowFirstColumn="0" w:lastRowLastColumn="0"/>
        </w:trPr>
        <w:tc>
          <w:tcPr>
            <w:tcW w:w="3119" w:type="dxa"/>
          </w:tcPr>
          <w:p w14:paraId="1400B1CA" w14:textId="77777777" w:rsidR="004F7592" w:rsidRPr="00B72A2F" w:rsidRDefault="004F7592" w:rsidP="00677A33">
            <w:pPr>
              <w:pStyle w:val="Heading3"/>
              <w:rPr>
                <w:rFonts w:cstheme="majorHAnsi"/>
                <w:color w:val="auto"/>
                <w:sz w:val="22"/>
                <w:szCs w:val="22"/>
              </w:rPr>
            </w:pPr>
            <w:r w:rsidRPr="00B72A2F">
              <w:rPr>
                <w:rFonts w:cstheme="majorHAnsi"/>
                <w:color w:val="auto"/>
                <w:sz w:val="22"/>
                <w:szCs w:val="22"/>
              </w:rPr>
              <w:t>Recommendation 1</w:t>
            </w:r>
          </w:p>
          <w:p w14:paraId="1C55002A" w14:textId="77777777" w:rsidR="00CA4975" w:rsidRPr="00B72A2F" w:rsidRDefault="00CA4975" w:rsidP="00CA4975">
            <w:pPr>
              <w:pBdr>
                <w:top w:val="nil"/>
                <w:left w:val="nil"/>
                <w:bottom w:val="nil"/>
                <w:right w:val="nil"/>
                <w:between w:val="nil"/>
              </w:pBdr>
              <w:spacing w:before="60" w:after="120" w:line="288" w:lineRule="auto"/>
              <w:rPr>
                <w:rFonts w:asciiTheme="majorHAnsi" w:hAnsiTheme="majorHAnsi" w:cstheme="majorHAnsi"/>
                <w:color w:val="auto"/>
              </w:rPr>
            </w:pPr>
            <w:r w:rsidRPr="00B72A2F">
              <w:rPr>
                <w:rFonts w:asciiTheme="majorHAnsi" w:hAnsiTheme="majorHAnsi" w:cstheme="majorHAnsi"/>
                <w:color w:val="auto"/>
              </w:rPr>
              <w:t xml:space="preserve">Strengthen the program’s capability in GEDSI, both in-house and via access to external expertise. </w:t>
            </w:r>
            <w:r w:rsidRPr="00B72A2F">
              <w:rPr>
                <w:rFonts w:asciiTheme="majorHAnsi" w:eastAsia="Helvetica Neue" w:hAnsiTheme="majorHAnsi" w:cstheme="majorHAnsi"/>
                <w:color w:val="auto"/>
              </w:rPr>
              <w:t>Currently, the program does not appear to be fully accessing the technical support available within DFAT, some of which is free-of-charge. Additional assistance is available at cost and can be covered by existing budget underspends.</w:t>
            </w:r>
          </w:p>
          <w:p w14:paraId="1F8FE915" w14:textId="77777777" w:rsidR="004F7592" w:rsidRPr="00B72A2F" w:rsidRDefault="004F7592" w:rsidP="00677A33">
            <w:pPr>
              <w:pStyle w:val="BodyText"/>
              <w:rPr>
                <w:rFonts w:asciiTheme="majorHAnsi" w:hAnsiTheme="majorHAnsi" w:cstheme="majorHAnsi"/>
                <w:color w:val="auto"/>
              </w:rPr>
            </w:pPr>
          </w:p>
        </w:tc>
        <w:tc>
          <w:tcPr>
            <w:tcW w:w="2327" w:type="dxa"/>
            <w:shd w:val="clear" w:color="auto" w:fill="92D050"/>
            <w:hideMark/>
          </w:tcPr>
          <w:p w14:paraId="6EED7F00" w14:textId="77777777" w:rsidR="004F7592" w:rsidRPr="00B72A2F" w:rsidRDefault="004F7592" w:rsidP="00677A33">
            <w:pPr>
              <w:pStyle w:val="Heading3"/>
              <w:rPr>
                <w:color w:val="auto"/>
                <w:sz w:val="24"/>
                <w:szCs w:val="24"/>
              </w:rPr>
            </w:pPr>
            <w:r w:rsidRPr="00B72A2F">
              <w:rPr>
                <w:color w:val="auto"/>
                <w:sz w:val="24"/>
                <w:szCs w:val="24"/>
              </w:rPr>
              <w:t xml:space="preserve">Agree </w:t>
            </w:r>
          </w:p>
        </w:tc>
        <w:tc>
          <w:tcPr>
            <w:tcW w:w="3454" w:type="dxa"/>
          </w:tcPr>
          <w:p w14:paraId="282E21EE" w14:textId="7042A2DE" w:rsidR="004F7592" w:rsidRPr="00E83DD7" w:rsidRDefault="001E3362" w:rsidP="00676ECD">
            <w:pPr>
              <w:spacing w:before="60" w:after="120" w:line="288" w:lineRule="auto"/>
              <w:rPr>
                <w:rFonts w:asciiTheme="majorHAnsi" w:hAnsiTheme="majorHAnsi" w:cstheme="majorHAnsi"/>
                <w:color w:val="auto"/>
              </w:rPr>
            </w:pPr>
            <w:r w:rsidRPr="00E83DD7">
              <w:rPr>
                <w:rFonts w:asciiTheme="majorHAnsi" w:hAnsiTheme="majorHAnsi" w:cstheme="majorHAnsi"/>
                <w:color w:val="auto"/>
              </w:rPr>
              <w:t xml:space="preserve">DFAT </w:t>
            </w:r>
            <w:r w:rsidR="0003005F" w:rsidRPr="00E83DD7">
              <w:rPr>
                <w:rFonts w:asciiTheme="majorHAnsi" w:hAnsiTheme="majorHAnsi" w:cstheme="majorHAnsi"/>
                <w:color w:val="auto"/>
              </w:rPr>
              <w:t xml:space="preserve">acknowledges </w:t>
            </w:r>
            <w:r w:rsidR="002E28D5" w:rsidRPr="00E83DD7">
              <w:rPr>
                <w:rFonts w:asciiTheme="majorHAnsi" w:hAnsiTheme="majorHAnsi" w:cstheme="majorHAnsi"/>
                <w:color w:val="auto"/>
              </w:rPr>
              <w:t xml:space="preserve">there </w:t>
            </w:r>
            <w:r w:rsidR="00B412EA" w:rsidRPr="00E83DD7">
              <w:rPr>
                <w:rFonts w:asciiTheme="majorHAnsi" w:hAnsiTheme="majorHAnsi" w:cstheme="majorHAnsi"/>
                <w:color w:val="auto"/>
              </w:rPr>
              <w:t>is</w:t>
            </w:r>
            <w:r w:rsidR="002E28D5" w:rsidRPr="00E83DD7">
              <w:rPr>
                <w:rFonts w:asciiTheme="majorHAnsi" w:hAnsiTheme="majorHAnsi" w:cstheme="majorHAnsi"/>
                <w:color w:val="auto"/>
              </w:rPr>
              <w:t xml:space="preserve"> </w:t>
            </w:r>
            <w:r w:rsidR="005307BF" w:rsidRPr="00E83DD7">
              <w:rPr>
                <w:rFonts w:asciiTheme="majorHAnsi" w:hAnsiTheme="majorHAnsi" w:cstheme="majorHAnsi"/>
                <w:color w:val="auto"/>
              </w:rPr>
              <w:t>potential</w:t>
            </w:r>
            <w:r w:rsidR="00393896" w:rsidRPr="00E83DD7">
              <w:rPr>
                <w:rFonts w:asciiTheme="majorHAnsi" w:hAnsiTheme="majorHAnsi" w:cstheme="majorHAnsi"/>
                <w:color w:val="auto"/>
              </w:rPr>
              <w:t xml:space="preserve"> to strengthen the program’s capability in GEDSI</w:t>
            </w:r>
            <w:r w:rsidR="0089639B" w:rsidRPr="00E83DD7">
              <w:rPr>
                <w:rFonts w:asciiTheme="majorHAnsi" w:hAnsiTheme="majorHAnsi" w:cstheme="majorHAnsi"/>
                <w:color w:val="auto"/>
              </w:rPr>
              <w:t>.</w:t>
            </w:r>
            <w:r w:rsidR="00A648C1" w:rsidRPr="00E83DD7">
              <w:rPr>
                <w:rFonts w:asciiTheme="majorHAnsi" w:hAnsiTheme="majorHAnsi" w:cstheme="majorHAnsi"/>
                <w:color w:val="auto"/>
              </w:rPr>
              <w:t xml:space="preserve"> </w:t>
            </w:r>
          </w:p>
        </w:tc>
        <w:tc>
          <w:tcPr>
            <w:tcW w:w="3569" w:type="dxa"/>
          </w:tcPr>
          <w:p w14:paraId="0CD875EA" w14:textId="59356C29" w:rsidR="004F7592" w:rsidRPr="00E83DD7" w:rsidRDefault="004C5807" w:rsidP="00676ECD">
            <w:pPr>
              <w:spacing w:before="60" w:after="120" w:line="288" w:lineRule="auto"/>
              <w:rPr>
                <w:rFonts w:asciiTheme="majorHAnsi" w:hAnsiTheme="majorHAnsi" w:cstheme="majorHAnsi"/>
                <w:color w:val="auto"/>
              </w:rPr>
            </w:pPr>
            <w:r w:rsidRPr="00E83DD7">
              <w:rPr>
                <w:rFonts w:asciiTheme="majorHAnsi" w:hAnsiTheme="majorHAnsi" w:cstheme="majorHAnsi"/>
                <w:color w:val="auto"/>
              </w:rPr>
              <w:t xml:space="preserve">DFAT </w:t>
            </w:r>
            <w:r w:rsidR="0089639B" w:rsidRPr="00E83DD7">
              <w:rPr>
                <w:rFonts w:asciiTheme="majorHAnsi" w:hAnsiTheme="majorHAnsi" w:cstheme="majorHAnsi"/>
                <w:color w:val="auto"/>
              </w:rPr>
              <w:t>will work with</w:t>
            </w:r>
            <w:r w:rsidRPr="00E83DD7">
              <w:rPr>
                <w:rFonts w:asciiTheme="majorHAnsi" w:hAnsiTheme="majorHAnsi" w:cstheme="majorHAnsi"/>
                <w:color w:val="auto"/>
              </w:rPr>
              <w:t xml:space="preserve"> AEF</w:t>
            </w:r>
            <w:r w:rsidR="00AE4738" w:rsidRPr="00E83DD7">
              <w:rPr>
                <w:rFonts w:asciiTheme="majorHAnsi" w:hAnsiTheme="majorHAnsi" w:cstheme="majorHAnsi"/>
                <w:color w:val="auto"/>
              </w:rPr>
              <w:t xml:space="preserve"> for the remainder of the program</w:t>
            </w:r>
            <w:r w:rsidRPr="00E83DD7">
              <w:rPr>
                <w:rFonts w:asciiTheme="majorHAnsi" w:hAnsiTheme="majorHAnsi" w:cstheme="majorHAnsi"/>
                <w:color w:val="auto"/>
              </w:rPr>
              <w:t xml:space="preserve"> </w:t>
            </w:r>
            <w:r w:rsidR="00452C50" w:rsidRPr="00E83DD7">
              <w:rPr>
                <w:rFonts w:asciiTheme="majorHAnsi" w:hAnsiTheme="majorHAnsi" w:cstheme="majorHAnsi"/>
                <w:color w:val="auto"/>
              </w:rPr>
              <w:t>to strengthen the program’s capability in GEDSI</w:t>
            </w:r>
            <w:r w:rsidR="00770D25" w:rsidRPr="00E83DD7">
              <w:rPr>
                <w:rFonts w:asciiTheme="majorHAnsi" w:hAnsiTheme="majorHAnsi" w:cstheme="majorHAnsi"/>
                <w:color w:val="auto"/>
              </w:rPr>
              <w:t xml:space="preserve"> through</w:t>
            </w:r>
            <w:r w:rsidR="00AE4738" w:rsidRPr="00E83DD7">
              <w:rPr>
                <w:rFonts w:asciiTheme="majorHAnsi" w:hAnsiTheme="majorHAnsi" w:cstheme="majorHAnsi"/>
                <w:color w:val="auto"/>
              </w:rPr>
              <w:t xml:space="preserve"> access to</w:t>
            </w:r>
            <w:r w:rsidR="00770D25" w:rsidRPr="00E83DD7">
              <w:rPr>
                <w:rFonts w:asciiTheme="majorHAnsi" w:hAnsiTheme="majorHAnsi" w:cstheme="majorHAnsi"/>
                <w:color w:val="auto"/>
              </w:rPr>
              <w:t xml:space="preserve"> </w:t>
            </w:r>
            <w:r w:rsidR="00C1413F" w:rsidRPr="00E83DD7">
              <w:rPr>
                <w:rFonts w:asciiTheme="majorHAnsi" w:hAnsiTheme="majorHAnsi" w:cstheme="majorHAnsi"/>
                <w:color w:val="auto"/>
              </w:rPr>
              <w:t>in-house</w:t>
            </w:r>
            <w:r w:rsidR="00306349" w:rsidRPr="00E83DD7">
              <w:rPr>
                <w:rFonts w:asciiTheme="majorHAnsi" w:hAnsiTheme="majorHAnsi" w:cstheme="majorHAnsi"/>
                <w:color w:val="auto"/>
              </w:rPr>
              <w:t xml:space="preserve"> and external expertise</w:t>
            </w:r>
            <w:r w:rsidR="00BC54B2" w:rsidRPr="00E83DD7">
              <w:rPr>
                <w:rFonts w:asciiTheme="majorHAnsi" w:hAnsiTheme="majorHAnsi" w:cstheme="majorHAnsi"/>
                <w:color w:val="auto"/>
              </w:rPr>
              <w:t>.</w:t>
            </w:r>
          </w:p>
        </w:tc>
        <w:tc>
          <w:tcPr>
            <w:tcW w:w="1504" w:type="dxa"/>
          </w:tcPr>
          <w:p w14:paraId="67304C4D" w14:textId="51C62828" w:rsidR="004F7592" w:rsidRPr="00E83DD7" w:rsidRDefault="008958C5" w:rsidP="00676ECD">
            <w:pPr>
              <w:spacing w:before="60" w:after="120" w:line="288" w:lineRule="auto"/>
              <w:rPr>
                <w:rFonts w:asciiTheme="majorHAnsi" w:hAnsiTheme="majorHAnsi" w:cstheme="majorHAnsi"/>
                <w:color w:val="auto"/>
              </w:rPr>
            </w:pPr>
            <w:r w:rsidRPr="00B72A2F">
              <w:rPr>
                <w:rFonts w:asciiTheme="majorHAnsi" w:hAnsiTheme="majorHAnsi" w:cstheme="majorHAnsi"/>
                <w:color w:val="auto"/>
              </w:rPr>
              <w:t>June</w:t>
            </w:r>
            <w:r w:rsidR="007A5FB8" w:rsidRPr="00B72A2F">
              <w:rPr>
                <w:rFonts w:asciiTheme="majorHAnsi" w:hAnsiTheme="majorHAnsi" w:cstheme="majorHAnsi"/>
                <w:color w:val="auto"/>
              </w:rPr>
              <w:t xml:space="preserve"> 2024 – June 2025</w:t>
            </w:r>
          </w:p>
        </w:tc>
      </w:tr>
    </w:tbl>
    <w:p w14:paraId="605589AC" w14:textId="77777777" w:rsidR="004F7592" w:rsidRPr="00E83DD7" w:rsidRDefault="004F7592" w:rsidP="004F7592">
      <w:pPr>
        <w:pStyle w:val="BodyText"/>
        <w:rPr>
          <w:rFonts w:ascii="Franklin Gothic Book" w:hAnsi="Franklin Gothic Book"/>
          <w:color w:val="auto"/>
          <w:sz w:val="21"/>
        </w:rPr>
      </w:pPr>
    </w:p>
    <w:tbl>
      <w:tblPr>
        <w:tblStyle w:val="DFATTable1"/>
        <w:tblW w:w="14034"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3114"/>
        <w:gridCol w:w="2410"/>
        <w:gridCol w:w="3402"/>
        <w:gridCol w:w="3827"/>
        <w:gridCol w:w="1281"/>
      </w:tblGrid>
      <w:tr w:rsidR="00E83DD7" w:rsidRPr="00E83DD7" w14:paraId="67D591DD" w14:textId="77777777" w:rsidTr="00184209">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C8F7ECC" w14:textId="17B1E13C" w:rsidR="004F7592" w:rsidRPr="00E83DD7" w:rsidRDefault="004F7592" w:rsidP="00677A33">
            <w:pPr>
              <w:pStyle w:val="TableHeaderRow"/>
              <w:rPr>
                <w:color w:val="auto"/>
              </w:rPr>
            </w:pPr>
            <w:r w:rsidRPr="00E83DD7">
              <w:rPr>
                <w:color w:val="auto"/>
              </w:rPr>
              <w:lastRenderedPageBreak/>
              <w:t>Recommendation</w:t>
            </w:r>
            <w:r w:rsidR="00BB13D3" w:rsidRPr="00E83DD7">
              <w:rPr>
                <w:color w:val="auto"/>
              </w:rPr>
              <w:t xml:space="preserve"> – for immediate consideration</w:t>
            </w:r>
          </w:p>
        </w:tc>
        <w:tc>
          <w:tcPr>
            <w:tcW w:w="2410" w:type="dxa"/>
            <w:tcBorders>
              <w:top w:val="single" w:sz="4" w:space="0" w:color="auto"/>
              <w:left w:val="single" w:sz="4" w:space="0" w:color="auto"/>
              <w:bottom w:val="single" w:sz="4" w:space="0" w:color="auto"/>
              <w:right w:val="single" w:sz="4" w:space="0" w:color="auto"/>
            </w:tcBorders>
            <w:hideMark/>
          </w:tcPr>
          <w:p w14:paraId="380046DB" w14:textId="77777777" w:rsidR="004F7592" w:rsidRPr="00E83DD7" w:rsidRDefault="004F7592" w:rsidP="00677A3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 xml:space="preserve">Response </w:t>
            </w:r>
            <w:r w:rsidRPr="00E83DD7">
              <w:rPr>
                <w:color w:val="auto"/>
              </w:rPr>
              <w:br/>
            </w:r>
            <w:r w:rsidRPr="00E83DD7">
              <w:rPr>
                <w:rFonts w:asciiTheme="majorHAnsi" w:eastAsia="Times New Roman" w:hAnsiTheme="majorHAnsi" w:cs="Times New Roman"/>
                <w:bCs/>
                <w:i/>
                <w:color w:val="auto"/>
                <w:sz w:val="20"/>
                <w:szCs w:val="20"/>
              </w:rPr>
              <w:t>[Select one, delete others]</w:t>
            </w:r>
          </w:p>
        </w:tc>
        <w:tc>
          <w:tcPr>
            <w:tcW w:w="3402" w:type="dxa"/>
            <w:tcBorders>
              <w:top w:val="single" w:sz="4" w:space="0" w:color="auto"/>
              <w:left w:val="single" w:sz="4" w:space="0" w:color="auto"/>
              <w:bottom w:val="single" w:sz="4" w:space="0" w:color="auto"/>
              <w:right w:val="single" w:sz="4" w:space="0" w:color="auto"/>
            </w:tcBorders>
            <w:hideMark/>
          </w:tcPr>
          <w:p w14:paraId="7DAB04DD" w14:textId="77777777" w:rsidR="004F7592" w:rsidRPr="00E83DD7" w:rsidRDefault="004F7592" w:rsidP="00677A3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 xml:space="preserve">Explanation </w:t>
            </w:r>
          </w:p>
        </w:tc>
        <w:tc>
          <w:tcPr>
            <w:tcW w:w="3827" w:type="dxa"/>
            <w:tcBorders>
              <w:top w:val="single" w:sz="4" w:space="0" w:color="auto"/>
              <w:left w:val="single" w:sz="4" w:space="0" w:color="auto"/>
              <w:bottom w:val="single" w:sz="4" w:space="0" w:color="auto"/>
              <w:right w:val="single" w:sz="4" w:space="0" w:color="auto"/>
            </w:tcBorders>
            <w:hideMark/>
          </w:tcPr>
          <w:p w14:paraId="24E6932A" w14:textId="77777777" w:rsidR="004F7592" w:rsidRPr="00E83DD7" w:rsidRDefault="004F7592" w:rsidP="00677A3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 xml:space="preserve">Action plan </w:t>
            </w:r>
          </w:p>
        </w:tc>
        <w:tc>
          <w:tcPr>
            <w:tcW w:w="1281" w:type="dxa"/>
            <w:tcBorders>
              <w:top w:val="single" w:sz="4" w:space="0" w:color="auto"/>
              <w:left w:val="single" w:sz="4" w:space="0" w:color="auto"/>
              <w:bottom w:val="single" w:sz="4" w:space="0" w:color="auto"/>
              <w:right w:val="single" w:sz="4" w:space="0" w:color="auto"/>
            </w:tcBorders>
            <w:hideMark/>
          </w:tcPr>
          <w:p w14:paraId="3CA875EB" w14:textId="77777777" w:rsidR="004F7592" w:rsidRPr="00E83DD7" w:rsidRDefault="004F7592" w:rsidP="00677A3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Timeframe</w:t>
            </w:r>
          </w:p>
          <w:p w14:paraId="25C09309" w14:textId="77777777" w:rsidR="004F7592" w:rsidRPr="00E83DD7" w:rsidRDefault="004F7592" w:rsidP="00677A33">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E83DD7">
              <w:rPr>
                <w:rFonts w:asciiTheme="majorHAnsi" w:eastAsia="Times New Roman" w:hAnsiTheme="majorHAnsi" w:cs="Times New Roman"/>
                <w:bCs/>
                <w:i/>
                <w:color w:val="auto"/>
                <w:sz w:val="20"/>
                <w:szCs w:val="20"/>
              </w:rPr>
              <w:t>[If practical, please specify timeframe here]</w:t>
            </w:r>
          </w:p>
        </w:tc>
      </w:tr>
      <w:tr w:rsidR="00E83DD7" w:rsidRPr="00E83DD7" w14:paraId="1248282A" w14:textId="77777777" w:rsidTr="00184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0749C413" w14:textId="77777777" w:rsidR="004F7592" w:rsidRPr="00E83DD7" w:rsidRDefault="004F7592" w:rsidP="00677A33">
            <w:pPr>
              <w:pStyle w:val="Heading3"/>
              <w:rPr>
                <w:color w:val="auto"/>
                <w:sz w:val="24"/>
                <w:szCs w:val="24"/>
              </w:rPr>
            </w:pPr>
            <w:r w:rsidRPr="00E83DD7">
              <w:rPr>
                <w:color w:val="auto"/>
                <w:sz w:val="24"/>
                <w:szCs w:val="24"/>
              </w:rPr>
              <w:t>Recommendation 2</w:t>
            </w:r>
          </w:p>
          <w:p w14:paraId="30D2E55F" w14:textId="5DC2BA81" w:rsidR="00874208" w:rsidRPr="00E83DD7" w:rsidRDefault="00874208" w:rsidP="00874208">
            <w:pPr>
              <w:pBdr>
                <w:top w:val="nil"/>
                <w:left w:val="nil"/>
                <w:bottom w:val="nil"/>
                <w:right w:val="nil"/>
                <w:between w:val="nil"/>
              </w:pBdr>
              <w:spacing w:before="60" w:after="120" w:line="288" w:lineRule="auto"/>
              <w:rPr>
                <w:rFonts w:asciiTheme="majorHAnsi" w:eastAsia="Helvetica Neue" w:hAnsiTheme="majorHAnsi" w:cstheme="majorHAnsi"/>
                <w:color w:val="auto"/>
              </w:rPr>
            </w:pPr>
            <w:r w:rsidRPr="00E83DD7">
              <w:rPr>
                <w:rFonts w:asciiTheme="majorHAnsi" w:eastAsia="Helvetica Neue" w:hAnsiTheme="majorHAnsi" w:cstheme="majorHAnsi"/>
                <w:color w:val="auto"/>
              </w:rPr>
              <w:t xml:space="preserve">Strengthen, monitoring and evaluation capabilities in the program. There are opportunities to both streamline and improve current </w:t>
            </w:r>
            <w:r w:rsidR="00AE1AD2" w:rsidRPr="00E83DD7">
              <w:rPr>
                <w:rFonts w:asciiTheme="majorHAnsi" w:eastAsia="Helvetica Neue" w:hAnsiTheme="majorHAnsi" w:cstheme="majorHAnsi"/>
                <w:color w:val="auto"/>
              </w:rPr>
              <w:t>practice</w:t>
            </w:r>
            <w:r w:rsidRPr="00E83DD7">
              <w:rPr>
                <w:rFonts w:asciiTheme="majorHAnsi" w:eastAsia="Helvetica Neue" w:hAnsiTheme="majorHAnsi" w:cstheme="majorHAnsi"/>
                <w:color w:val="auto"/>
              </w:rPr>
              <w:t xml:space="preserve">. </w:t>
            </w:r>
            <w:r w:rsidR="00D10808" w:rsidRPr="00E83DD7">
              <w:rPr>
                <w:rFonts w:asciiTheme="majorHAnsi" w:eastAsia="Helvetica Neue" w:hAnsiTheme="majorHAnsi" w:cstheme="majorHAnsi"/>
                <w:color w:val="auto"/>
              </w:rPr>
              <w:t>A</w:t>
            </w:r>
            <w:r w:rsidRPr="00E83DD7">
              <w:rPr>
                <w:rFonts w:asciiTheme="majorHAnsi" w:eastAsia="Helvetica Neue" w:hAnsiTheme="majorHAnsi" w:cstheme="majorHAnsi"/>
                <w:color w:val="auto"/>
              </w:rPr>
              <w:t>s a matter of priority, the program should determine how it will credibly evidence performance against its current end-of-program o</w:t>
            </w:r>
            <w:r w:rsidR="00AE5B84" w:rsidRPr="00E83DD7">
              <w:rPr>
                <w:rFonts w:asciiTheme="majorHAnsi" w:eastAsia="Helvetica Neue" w:hAnsiTheme="majorHAnsi" w:cstheme="majorHAnsi"/>
                <w:color w:val="auto"/>
              </w:rPr>
              <w:t>utcom</w:t>
            </w:r>
            <w:r w:rsidRPr="00E83DD7">
              <w:rPr>
                <w:rFonts w:asciiTheme="majorHAnsi" w:eastAsia="Helvetica Neue" w:hAnsiTheme="majorHAnsi" w:cstheme="majorHAnsi"/>
                <w:color w:val="auto"/>
              </w:rPr>
              <w:t>es over the next 12 months for inclusion in its end of phase report. This most likely will require mobilisation of in-house or external expertise in pedagog</w:t>
            </w:r>
            <w:r w:rsidR="00AE5B84" w:rsidRPr="00E83DD7">
              <w:rPr>
                <w:rFonts w:asciiTheme="majorHAnsi" w:eastAsia="Helvetica Neue" w:hAnsiTheme="majorHAnsi" w:cstheme="majorHAnsi"/>
                <w:color w:val="auto"/>
              </w:rPr>
              <w:t>y</w:t>
            </w:r>
            <w:r w:rsidRPr="00E83DD7">
              <w:rPr>
                <w:rFonts w:asciiTheme="majorHAnsi" w:eastAsia="Helvetica Neue" w:hAnsiTheme="majorHAnsi" w:cstheme="majorHAnsi"/>
                <w:color w:val="auto"/>
              </w:rPr>
              <w:t xml:space="preserve"> and global competence assessment.</w:t>
            </w:r>
          </w:p>
          <w:p w14:paraId="33F3B8E3" w14:textId="6D2EA092" w:rsidR="004F7592" w:rsidRPr="00E83DD7" w:rsidRDefault="004F7592" w:rsidP="00677A33">
            <w:pPr>
              <w:pStyle w:val="BodyText"/>
              <w:rPr>
                <w:rFonts w:asciiTheme="majorHAnsi" w:hAnsiTheme="majorHAnsi"/>
                <w:i/>
                <w:color w:val="auto"/>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92D050"/>
            <w:hideMark/>
          </w:tcPr>
          <w:p w14:paraId="2808A7D8" w14:textId="77777777" w:rsidR="004F7592" w:rsidRPr="00E83DD7" w:rsidRDefault="004F7592" w:rsidP="00677A33">
            <w:pPr>
              <w:pStyle w:val="Heading3"/>
              <w:cnfStyle w:val="000000100000" w:firstRow="0" w:lastRow="0" w:firstColumn="0" w:lastColumn="0" w:oddVBand="0" w:evenVBand="0" w:oddHBand="1" w:evenHBand="0" w:firstRowFirstColumn="0" w:firstRowLastColumn="0" w:lastRowFirstColumn="0" w:lastRowLastColumn="0"/>
              <w:rPr>
                <w:color w:val="auto"/>
                <w:sz w:val="24"/>
                <w:szCs w:val="24"/>
              </w:rPr>
            </w:pPr>
            <w:r w:rsidRPr="00E83DD7">
              <w:rPr>
                <w:color w:val="auto"/>
                <w:sz w:val="24"/>
                <w:szCs w:val="24"/>
              </w:rPr>
              <w:t xml:space="preserve">Agree </w:t>
            </w:r>
          </w:p>
        </w:tc>
        <w:tc>
          <w:tcPr>
            <w:tcW w:w="3402" w:type="dxa"/>
            <w:tcBorders>
              <w:top w:val="single" w:sz="4" w:space="0" w:color="auto"/>
              <w:left w:val="single" w:sz="4" w:space="0" w:color="auto"/>
              <w:bottom w:val="single" w:sz="4" w:space="0" w:color="auto"/>
              <w:right w:val="single" w:sz="4" w:space="0" w:color="auto"/>
            </w:tcBorders>
          </w:tcPr>
          <w:p w14:paraId="6F1BD8F7" w14:textId="256BB6C1" w:rsidR="004F7592" w:rsidRPr="00E83DD7" w:rsidRDefault="0046675A" w:rsidP="0081337E">
            <w:pPr>
              <w:spacing w:before="60" w:after="120" w:line="288" w:lineRule="auto"/>
              <w:cnfStyle w:val="000000100000" w:firstRow="0" w:lastRow="0" w:firstColumn="0" w:lastColumn="0" w:oddVBand="0" w:evenVBand="0" w:oddHBand="1" w:evenHBand="0" w:firstRowFirstColumn="0" w:firstRowLastColumn="0" w:lastRowFirstColumn="0" w:lastRowLastColumn="0"/>
              <w:rPr>
                <w:rFonts w:asciiTheme="majorHAnsi" w:eastAsia="Helvetica Neue" w:hAnsiTheme="majorHAnsi" w:cstheme="majorHAnsi"/>
                <w:color w:val="auto"/>
              </w:rPr>
            </w:pPr>
            <w:r w:rsidRPr="00E83DD7">
              <w:rPr>
                <w:rFonts w:asciiTheme="majorHAnsi" w:eastAsia="Helvetica Neue" w:hAnsiTheme="majorHAnsi" w:cstheme="majorHAnsi"/>
                <w:color w:val="auto"/>
              </w:rPr>
              <w:t xml:space="preserve">DFAT </w:t>
            </w:r>
            <w:r w:rsidR="005307BF" w:rsidRPr="00E83DD7">
              <w:rPr>
                <w:rFonts w:asciiTheme="majorHAnsi" w:eastAsia="Helvetica Neue" w:hAnsiTheme="majorHAnsi" w:cstheme="majorHAnsi"/>
                <w:color w:val="auto"/>
              </w:rPr>
              <w:t xml:space="preserve">acknowledges there is potential to </w:t>
            </w:r>
            <w:r w:rsidR="009D5185" w:rsidRPr="00E83DD7">
              <w:rPr>
                <w:rFonts w:asciiTheme="majorHAnsi" w:eastAsia="Helvetica Neue" w:hAnsiTheme="majorHAnsi" w:cstheme="majorHAnsi"/>
                <w:color w:val="auto"/>
              </w:rPr>
              <w:t>stre</w:t>
            </w:r>
            <w:r w:rsidR="000E590A" w:rsidRPr="00E83DD7">
              <w:rPr>
                <w:rFonts w:asciiTheme="majorHAnsi" w:eastAsia="Helvetica Neue" w:hAnsiTheme="majorHAnsi" w:cstheme="majorHAnsi"/>
                <w:color w:val="auto"/>
              </w:rPr>
              <w:t xml:space="preserve">ngthen the program’s </w:t>
            </w:r>
            <w:r w:rsidR="00DB4D4E" w:rsidRPr="00E83DD7">
              <w:rPr>
                <w:rFonts w:asciiTheme="majorHAnsi" w:eastAsia="Helvetica Neue" w:hAnsiTheme="majorHAnsi" w:cstheme="majorHAnsi"/>
                <w:color w:val="auto"/>
              </w:rPr>
              <w:t>monitoring and evaluation</w:t>
            </w:r>
            <w:r w:rsidR="000E590A" w:rsidRPr="00E83DD7">
              <w:rPr>
                <w:rFonts w:asciiTheme="majorHAnsi" w:eastAsia="Helvetica Neue" w:hAnsiTheme="majorHAnsi" w:cstheme="majorHAnsi"/>
                <w:color w:val="auto"/>
              </w:rPr>
              <w:t xml:space="preserve"> capability</w:t>
            </w:r>
            <w:r w:rsidR="00DB4D4E" w:rsidRPr="00E83DD7">
              <w:rPr>
                <w:rFonts w:asciiTheme="majorHAnsi" w:eastAsia="Helvetica Neue" w:hAnsiTheme="majorHAnsi" w:cstheme="majorHAnsi"/>
                <w:color w:val="auto"/>
              </w:rPr>
              <w:t xml:space="preserve">. </w:t>
            </w:r>
          </w:p>
        </w:tc>
        <w:tc>
          <w:tcPr>
            <w:tcW w:w="3827" w:type="dxa"/>
            <w:tcBorders>
              <w:top w:val="single" w:sz="4" w:space="0" w:color="auto"/>
              <w:left w:val="single" w:sz="4" w:space="0" w:color="auto"/>
              <w:bottom w:val="single" w:sz="4" w:space="0" w:color="auto"/>
              <w:right w:val="single" w:sz="4" w:space="0" w:color="auto"/>
            </w:tcBorders>
          </w:tcPr>
          <w:p w14:paraId="1A5F7138" w14:textId="76EDFE9C" w:rsidR="004F7592" w:rsidRPr="00E83DD7" w:rsidRDefault="00603A96" w:rsidP="0081337E">
            <w:pPr>
              <w:spacing w:before="60" w:after="120" w:line="288" w:lineRule="auto"/>
              <w:cnfStyle w:val="000000100000" w:firstRow="0" w:lastRow="0" w:firstColumn="0" w:lastColumn="0" w:oddVBand="0" w:evenVBand="0" w:oddHBand="1" w:evenHBand="0" w:firstRowFirstColumn="0" w:firstRowLastColumn="0" w:lastRowFirstColumn="0" w:lastRowLastColumn="0"/>
              <w:rPr>
                <w:rFonts w:asciiTheme="majorHAnsi" w:eastAsia="Helvetica Neue" w:hAnsiTheme="majorHAnsi" w:cstheme="majorHAnsi"/>
                <w:color w:val="auto"/>
              </w:rPr>
            </w:pPr>
            <w:r w:rsidRPr="00E83DD7">
              <w:rPr>
                <w:rFonts w:asciiTheme="majorHAnsi" w:eastAsia="Helvetica Neue" w:hAnsiTheme="majorHAnsi" w:cstheme="majorHAnsi"/>
                <w:color w:val="auto"/>
              </w:rPr>
              <w:t xml:space="preserve">DFAT will work with AEF </w:t>
            </w:r>
            <w:r w:rsidR="00253D99" w:rsidRPr="00E83DD7">
              <w:rPr>
                <w:rFonts w:asciiTheme="majorHAnsi" w:eastAsia="Helvetica Neue" w:hAnsiTheme="majorHAnsi" w:cstheme="majorHAnsi"/>
                <w:color w:val="auto"/>
              </w:rPr>
              <w:t xml:space="preserve">to </w:t>
            </w:r>
            <w:r w:rsidR="00006BB1" w:rsidRPr="00E83DD7">
              <w:rPr>
                <w:rFonts w:asciiTheme="majorHAnsi" w:eastAsia="Helvetica Neue" w:hAnsiTheme="majorHAnsi" w:cstheme="majorHAnsi"/>
                <w:color w:val="auto"/>
              </w:rPr>
              <w:t xml:space="preserve">strengthen monitoring and evaluation </w:t>
            </w:r>
            <w:r w:rsidR="006029CE" w:rsidRPr="00E83DD7">
              <w:rPr>
                <w:rFonts w:asciiTheme="majorHAnsi" w:eastAsia="Helvetica Neue" w:hAnsiTheme="majorHAnsi" w:cstheme="majorHAnsi"/>
                <w:color w:val="auto"/>
              </w:rPr>
              <w:t xml:space="preserve">capability through access to </w:t>
            </w:r>
            <w:r w:rsidR="00253D99" w:rsidRPr="00E83DD7">
              <w:rPr>
                <w:rFonts w:asciiTheme="majorHAnsi" w:eastAsia="Helvetica Neue" w:hAnsiTheme="majorHAnsi" w:cstheme="majorHAnsi"/>
                <w:color w:val="auto"/>
              </w:rPr>
              <w:t xml:space="preserve">in-house and external </w:t>
            </w:r>
            <w:r w:rsidR="008958C5" w:rsidRPr="00E83DD7">
              <w:rPr>
                <w:rFonts w:asciiTheme="majorHAnsi" w:eastAsia="Helvetica Neue" w:hAnsiTheme="majorHAnsi" w:cstheme="majorHAnsi"/>
                <w:color w:val="auto"/>
              </w:rPr>
              <w:t>expertise</w:t>
            </w:r>
            <w:r w:rsidR="00504DEB" w:rsidRPr="00E83DD7">
              <w:rPr>
                <w:rFonts w:asciiTheme="majorHAnsi" w:eastAsia="Helvetica Neue" w:hAnsiTheme="majorHAnsi" w:cstheme="majorHAnsi"/>
                <w:color w:val="auto"/>
              </w:rPr>
              <w:t xml:space="preserve">. </w:t>
            </w:r>
            <w:r w:rsidR="003C63A4" w:rsidRPr="00E83DD7">
              <w:rPr>
                <w:rFonts w:asciiTheme="majorHAnsi" w:eastAsia="Helvetica Neue" w:hAnsiTheme="majorHAnsi" w:cstheme="majorHAnsi"/>
                <w:color w:val="auto"/>
              </w:rPr>
              <w:t xml:space="preserve"> </w:t>
            </w:r>
          </w:p>
        </w:tc>
        <w:tc>
          <w:tcPr>
            <w:tcW w:w="1281" w:type="dxa"/>
            <w:tcBorders>
              <w:top w:val="single" w:sz="4" w:space="0" w:color="auto"/>
              <w:left w:val="single" w:sz="4" w:space="0" w:color="auto"/>
              <w:bottom w:val="single" w:sz="4" w:space="0" w:color="auto"/>
              <w:right w:val="single" w:sz="4" w:space="0" w:color="auto"/>
            </w:tcBorders>
          </w:tcPr>
          <w:p w14:paraId="5A8743FD" w14:textId="6355ED32" w:rsidR="004F7592" w:rsidRPr="00E83DD7" w:rsidRDefault="002144E6" w:rsidP="0081337E">
            <w:pPr>
              <w:spacing w:before="60" w:after="120" w:line="288" w:lineRule="auto"/>
              <w:cnfStyle w:val="000000100000" w:firstRow="0" w:lastRow="0" w:firstColumn="0" w:lastColumn="0" w:oddVBand="0" w:evenVBand="0" w:oddHBand="1" w:evenHBand="0" w:firstRowFirstColumn="0" w:firstRowLastColumn="0" w:lastRowFirstColumn="0" w:lastRowLastColumn="0"/>
              <w:rPr>
                <w:rFonts w:asciiTheme="majorHAnsi" w:eastAsia="Helvetica Neue" w:hAnsiTheme="majorHAnsi" w:cstheme="majorHAnsi"/>
                <w:color w:val="auto"/>
              </w:rPr>
            </w:pPr>
            <w:r w:rsidRPr="00E83DD7">
              <w:rPr>
                <w:rFonts w:asciiTheme="majorHAnsi" w:eastAsia="Helvetica Neue" w:hAnsiTheme="majorHAnsi" w:cstheme="majorHAnsi"/>
                <w:color w:val="auto"/>
              </w:rPr>
              <w:t>June 2024 – August 2025</w:t>
            </w:r>
          </w:p>
        </w:tc>
      </w:tr>
    </w:tbl>
    <w:p w14:paraId="04DF8C1A" w14:textId="77777777" w:rsidR="004F7592" w:rsidRPr="00E83DD7" w:rsidRDefault="004F7592" w:rsidP="004F7592">
      <w:pPr>
        <w:pStyle w:val="BodyText"/>
        <w:rPr>
          <w:rFonts w:ascii="Franklin Gothic Book" w:hAnsi="Franklin Gothic Book"/>
          <w:color w:val="auto"/>
          <w:sz w:val="21"/>
        </w:rPr>
      </w:pPr>
    </w:p>
    <w:tbl>
      <w:tblPr>
        <w:tblStyle w:val="DFATTable1"/>
        <w:tblW w:w="14034" w:type="dxa"/>
        <w:tblLook w:val="04A0" w:firstRow="1" w:lastRow="0" w:firstColumn="1" w:lastColumn="0" w:noHBand="0" w:noVBand="1"/>
      </w:tblPr>
      <w:tblGrid>
        <w:gridCol w:w="3114"/>
        <w:gridCol w:w="2410"/>
        <w:gridCol w:w="3402"/>
        <w:gridCol w:w="3827"/>
        <w:gridCol w:w="1281"/>
      </w:tblGrid>
      <w:tr w:rsidR="00E83DD7" w:rsidRPr="00E83DD7" w14:paraId="3D8AA28D" w14:textId="77777777" w:rsidTr="00531073">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0AD30A30" w14:textId="77777777" w:rsidR="00874208" w:rsidRPr="00E83DD7" w:rsidRDefault="00874208" w:rsidP="00531073">
            <w:pPr>
              <w:pStyle w:val="TableHeaderRow"/>
              <w:rPr>
                <w:color w:val="auto"/>
              </w:rPr>
            </w:pPr>
            <w:r w:rsidRPr="00E83DD7">
              <w:rPr>
                <w:color w:val="auto"/>
              </w:rPr>
              <w:t>Recommendation</w:t>
            </w:r>
          </w:p>
        </w:tc>
        <w:tc>
          <w:tcPr>
            <w:tcW w:w="2410" w:type="dxa"/>
            <w:tcBorders>
              <w:top w:val="single" w:sz="4" w:space="0" w:color="auto"/>
              <w:left w:val="single" w:sz="4" w:space="0" w:color="auto"/>
              <w:bottom w:val="single" w:sz="4" w:space="0" w:color="auto"/>
              <w:right w:val="single" w:sz="4" w:space="0" w:color="auto"/>
            </w:tcBorders>
            <w:hideMark/>
          </w:tcPr>
          <w:p w14:paraId="5D3A7C92" w14:textId="77777777" w:rsidR="00874208" w:rsidRPr="00E83DD7" w:rsidRDefault="00874208" w:rsidP="0053107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 xml:space="preserve">Response </w:t>
            </w:r>
            <w:r w:rsidRPr="00E83DD7">
              <w:rPr>
                <w:color w:val="auto"/>
              </w:rPr>
              <w:br/>
            </w:r>
            <w:r w:rsidRPr="00E83DD7">
              <w:rPr>
                <w:rFonts w:asciiTheme="majorHAnsi" w:eastAsia="Times New Roman" w:hAnsiTheme="majorHAnsi" w:cs="Times New Roman"/>
                <w:bCs/>
                <w:i/>
                <w:color w:val="auto"/>
                <w:sz w:val="20"/>
                <w:szCs w:val="20"/>
              </w:rPr>
              <w:t>[Select one, delete others]</w:t>
            </w:r>
          </w:p>
        </w:tc>
        <w:tc>
          <w:tcPr>
            <w:tcW w:w="3402" w:type="dxa"/>
            <w:tcBorders>
              <w:top w:val="single" w:sz="4" w:space="0" w:color="auto"/>
              <w:left w:val="single" w:sz="4" w:space="0" w:color="auto"/>
              <w:bottom w:val="single" w:sz="4" w:space="0" w:color="auto"/>
              <w:right w:val="single" w:sz="4" w:space="0" w:color="auto"/>
            </w:tcBorders>
            <w:hideMark/>
          </w:tcPr>
          <w:p w14:paraId="27C9E287" w14:textId="77777777" w:rsidR="00874208" w:rsidRPr="00E83DD7" w:rsidRDefault="00874208" w:rsidP="0053107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 xml:space="preserve">Explanation </w:t>
            </w:r>
          </w:p>
        </w:tc>
        <w:tc>
          <w:tcPr>
            <w:tcW w:w="3827" w:type="dxa"/>
            <w:tcBorders>
              <w:top w:val="single" w:sz="4" w:space="0" w:color="auto"/>
              <w:left w:val="single" w:sz="4" w:space="0" w:color="auto"/>
              <w:bottom w:val="single" w:sz="4" w:space="0" w:color="auto"/>
              <w:right w:val="single" w:sz="4" w:space="0" w:color="auto"/>
            </w:tcBorders>
            <w:hideMark/>
          </w:tcPr>
          <w:p w14:paraId="070427B1" w14:textId="77777777" w:rsidR="00874208" w:rsidRPr="00E83DD7" w:rsidRDefault="00874208" w:rsidP="0053107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 xml:space="preserve">Action plan </w:t>
            </w:r>
          </w:p>
        </w:tc>
        <w:tc>
          <w:tcPr>
            <w:tcW w:w="1281" w:type="dxa"/>
            <w:tcBorders>
              <w:top w:val="single" w:sz="4" w:space="0" w:color="auto"/>
              <w:left w:val="single" w:sz="4" w:space="0" w:color="auto"/>
              <w:bottom w:val="single" w:sz="4" w:space="0" w:color="auto"/>
              <w:right w:val="single" w:sz="4" w:space="0" w:color="auto"/>
            </w:tcBorders>
            <w:hideMark/>
          </w:tcPr>
          <w:p w14:paraId="45737230" w14:textId="77777777" w:rsidR="00874208" w:rsidRPr="00E83DD7" w:rsidRDefault="00874208" w:rsidP="0053107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Timeframe</w:t>
            </w:r>
          </w:p>
          <w:p w14:paraId="78F080D0" w14:textId="77777777" w:rsidR="00874208" w:rsidRPr="00E83DD7" w:rsidRDefault="00874208" w:rsidP="00531073">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E83DD7">
              <w:rPr>
                <w:rFonts w:asciiTheme="majorHAnsi" w:eastAsia="Times New Roman" w:hAnsiTheme="majorHAnsi" w:cs="Times New Roman"/>
                <w:bCs/>
                <w:i/>
                <w:color w:val="auto"/>
                <w:sz w:val="20"/>
                <w:szCs w:val="20"/>
              </w:rPr>
              <w:t>[If practical, please specify timeframe here]</w:t>
            </w:r>
          </w:p>
        </w:tc>
      </w:tr>
      <w:tr w:rsidR="00E83DD7" w:rsidRPr="00E83DD7" w14:paraId="61AFC18E" w14:textId="77777777" w:rsidTr="00655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0A8ABFC9" w14:textId="1B39BBDA" w:rsidR="00874208" w:rsidRPr="00E83DD7" w:rsidRDefault="00874208" w:rsidP="00531073">
            <w:pPr>
              <w:pStyle w:val="Heading3"/>
              <w:rPr>
                <w:color w:val="auto"/>
                <w:sz w:val="24"/>
                <w:szCs w:val="24"/>
              </w:rPr>
            </w:pPr>
            <w:r w:rsidRPr="00E83DD7">
              <w:rPr>
                <w:color w:val="auto"/>
                <w:sz w:val="24"/>
                <w:szCs w:val="24"/>
              </w:rPr>
              <w:t>Recommendation 3</w:t>
            </w:r>
          </w:p>
          <w:p w14:paraId="54D2AE31" w14:textId="0BD0C2AA" w:rsidR="007607AF" w:rsidRPr="00E83DD7" w:rsidRDefault="007607AF" w:rsidP="007607AF">
            <w:pPr>
              <w:pBdr>
                <w:top w:val="nil"/>
                <w:left w:val="nil"/>
                <w:bottom w:val="nil"/>
                <w:right w:val="nil"/>
                <w:between w:val="nil"/>
              </w:pBdr>
              <w:spacing w:before="60" w:after="120" w:line="288" w:lineRule="auto"/>
              <w:rPr>
                <w:rFonts w:ascii="Helvetica Neue" w:hAnsi="Helvetica Neue"/>
                <w:color w:val="auto"/>
              </w:rPr>
            </w:pPr>
            <w:r w:rsidRPr="00E83DD7">
              <w:rPr>
                <w:rFonts w:asciiTheme="majorHAnsi" w:eastAsiaTheme="majorEastAsia" w:hAnsiTheme="majorHAnsi" w:cstheme="majorBidi"/>
                <w:bCs/>
                <w:color w:val="auto"/>
                <w:lang w:val="en-AU"/>
              </w:rPr>
              <w:t>Undertake focused research in Australia to investigate the incentives/disincentives for participation there.  This should include the views of non-participating Australian educators who, on paper, would be good candidates for BRIDGE</w:t>
            </w:r>
            <w:r w:rsidRPr="00E83DD7">
              <w:rPr>
                <w:rFonts w:ascii="Helvetica Neue" w:eastAsia="Helvetica Neue" w:hAnsi="Helvetica Neue" w:cs="Helvetica Neue"/>
                <w:color w:val="auto"/>
              </w:rPr>
              <w:t>.</w:t>
            </w:r>
          </w:p>
          <w:p w14:paraId="0CF52D7E" w14:textId="77777777" w:rsidR="00874208" w:rsidRPr="00E83DD7" w:rsidRDefault="00874208" w:rsidP="00531073">
            <w:pPr>
              <w:pStyle w:val="BodyText"/>
              <w:rPr>
                <w:rFonts w:asciiTheme="majorHAnsi" w:hAnsiTheme="majorHAnsi"/>
                <w:i/>
                <w:color w:val="auto"/>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92D050"/>
            <w:hideMark/>
          </w:tcPr>
          <w:p w14:paraId="34DEEB54" w14:textId="6274E1AD" w:rsidR="00874208" w:rsidRPr="00E83DD7" w:rsidRDefault="00874208" w:rsidP="00531073">
            <w:pPr>
              <w:pStyle w:val="Heading3"/>
              <w:cnfStyle w:val="000000100000" w:firstRow="0" w:lastRow="0" w:firstColumn="0" w:lastColumn="0" w:oddVBand="0" w:evenVBand="0" w:oddHBand="1" w:evenHBand="0" w:firstRowFirstColumn="0" w:firstRowLastColumn="0" w:lastRowFirstColumn="0" w:lastRowLastColumn="0"/>
              <w:rPr>
                <w:color w:val="auto"/>
                <w:sz w:val="24"/>
                <w:szCs w:val="24"/>
              </w:rPr>
            </w:pPr>
            <w:r w:rsidRPr="00E83DD7">
              <w:rPr>
                <w:color w:val="auto"/>
                <w:sz w:val="24"/>
                <w:szCs w:val="24"/>
              </w:rPr>
              <w:t>Agree</w:t>
            </w:r>
          </w:p>
        </w:tc>
        <w:tc>
          <w:tcPr>
            <w:tcW w:w="3402" w:type="dxa"/>
            <w:tcBorders>
              <w:top w:val="single" w:sz="4" w:space="0" w:color="auto"/>
              <w:left w:val="single" w:sz="4" w:space="0" w:color="auto"/>
              <w:bottom w:val="single" w:sz="4" w:space="0" w:color="auto"/>
              <w:right w:val="single" w:sz="4" w:space="0" w:color="auto"/>
            </w:tcBorders>
          </w:tcPr>
          <w:p w14:paraId="66F6C3F7" w14:textId="483EF5D6" w:rsidR="00B333E8" w:rsidRPr="00E83DD7" w:rsidRDefault="00DA5445" w:rsidP="00073181">
            <w:pPr>
              <w:spacing w:before="60" w:after="120" w:line="288"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auto"/>
                <w:lang w:val="en-AU"/>
              </w:rPr>
            </w:pPr>
            <w:r w:rsidRPr="00E83DD7">
              <w:rPr>
                <w:rFonts w:asciiTheme="majorHAnsi" w:eastAsiaTheme="majorEastAsia" w:hAnsiTheme="majorHAnsi" w:cstheme="majorBidi"/>
                <w:bCs/>
                <w:color w:val="auto"/>
                <w:lang w:val="en-AU"/>
              </w:rPr>
              <w:t xml:space="preserve">DFAT agrees </w:t>
            </w:r>
            <w:r w:rsidR="00A33C88" w:rsidRPr="00E83DD7">
              <w:rPr>
                <w:rFonts w:asciiTheme="majorHAnsi" w:eastAsiaTheme="majorEastAsia" w:hAnsiTheme="majorHAnsi" w:cstheme="majorBidi"/>
                <w:bCs/>
                <w:color w:val="auto"/>
                <w:lang w:val="en-AU"/>
              </w:rPr>
              <w:t>there is a</w:t>
            </w:r>
            <w:r w:rsidR="002144E6" w:rsidRPr="00E83DD7">
              <w:rPr>
                <w:rFonts w:asciiTheme="majorHAnsi" w:eastAsiaTheme="majorEastAsia" w:hAnsiTheme="majorHAnsi" w:cstheme="majorBidi"/>
                <w:bCs/>
                <w:color w:val="auto"/>
                <w:lang w:val="en-AU"/>
              </w:rPr>
              <w:t xml:space="preserve"> need </w:t>
            </w:r>
            <w:r w:rsidR="00A33C88" w:rsidRPr="00E83DD7">
              <w:rPr>
                <w:rFonts w:asciiTheme="majorHAnsi" w:eastAsiaTheme="majorEastAsia" w:hAnsiTheme="majorHAnsi" w:cstheme="majorBidi"/>
                <w:bCs/>
                <w:color w:val="auto"/>
                <w:lang w:val="en-AU"/>
              </w:rPr>
              <w:t>to better understand</w:t>
            </w:r>
            <w:r w:rsidRPr="00E83DD7">
              <w:rPr>
                <w:rFonts w:asciiTheme="majorHAnsi" w:eastAsiaTheme="majorEastAsia" w:hAnsiTheme="majorHAnsi" w:cstheme="majorBidi"/>
                <w:bCs/>
                <w:color w:val="auto"/>
                <w:lang w:val="en-AU"/>
              </w:rPr>
              <w:t xml:space="preserve"> the incentives/disincentives for </w:t>
            </w:r>
            <w:r w:rsidR="00047E12" w:rsidRPr="00E83DD7">
              <w:rPr>
                <w:rFonts w:asciiTheme="majorHAnsi" w:eastAsiaTheme="majorEastAsia" w:hAnsiTheme="majorHAnsi" w:cstheme="majorBidi"/>
                <w:bCs/>
                <w:color w:val="auto"/>
                <w:lang w:val="en-AU"/>
              </w:rPr>
              <w:t xml:space="preserve">Australian teacher </w:t>
            </w:r>
            <w:r w:rsidRPr="00E83DD7">
              <w:rPr>
                <w:rFonts w:asciiTheme="majorHAnsi" w:eastAsiaTheme="majorEastAsia" w:hAnsiTheme="majorHAnsi" w:cstheme="majorBidi"/>
                <w:bCs/>
                <w:color w:val="auto"/>
                <w:lang w:val="en-AU"/>
              </w:rPr>
              <w:t xml:space="preserve">participation in the program. </w:t>
            </w:r>
          </w:p>
        </w:tc>
        <w:tc>
          <w:tcPr>
            <w:tcW w:w="3827" w:type="dxa"/>
            <w:tcBorders>
              <w:top w:val="single" w:sz="4" w:space="0" w:color="auto"/>
              <w:left w:val="single" w:sz="4" w:space="0" w:color="auto"/>
              <w:bottom w:val="single" w:sz="4" w:space="0" w:color="auto"/>
              <w:right w:val="single" w:sz="4" w:space="0" w:color="auto"/>
            </w:tcBorders>
          </w:tcPr>
          <w:p w14:paraId="23C8BB64" w14:textId="333BE80C" w:rsidR="00874208" w:rsidRPr="00E83DD7" w:rsidRDefault="0065591D" w:rsidP="005A6338">
            <w:pPr>
              <w:spacing w:before="60" w:after="12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r w:rsidRPr="00E83DD7">
              <w:rPr>
                <w:rFonts w:asciiTheme="majorHAnsi" w:eastAsiaTheme="majorEastAsia" w:hAnsiTheme="majorHAnsi" w:cstheme="majorBidi"/>
                <w:bCs/>
                <w:color w:val="auto"/>
                <w:lang w:val="en-AU"/>
              </w:rPr>
              <w:t>DFAT will work with AEF to i</w:t>
            </w:r>
            <w:r w:rsidR="00BF264C" w:rsidRPr="00E83DD7">
              <w:rPr>
                <w:rFonts w:asciiTheme="majorHAnsi" w:eastAsiaTheme="majorEastAsia" w:hAnsiTheme="majorHAnsi" w:cstheme="majorBidi"/>
                <w:bCs/>
                <w:color w:val="auto"/>
                <w:lang w:val="en-AU"/>
              </w:rPr>
              <w:t>nvestigat</w:t>
            </w:r>
            <w:r w:rsidRPr="00E83DD7">
              <w:rPr>
                <w:rFonts w:asciiTheme="majorHAnsi" w:eastAsiaTheme="majorEastAsia" w:hAnsiTheme="majorHAnsi" w:cstheme="majorBidi"/>
                <w:bCs/>
                <w:color w:val="auto"/>
                <w:lang w:val="en-AU"/>
              </w:rPr>
              <w:t>e</w:t>
            </w:r>
            <w:r w:rsidR="00BF264C" w:rsidRPr="00E83DD7">
              <w:rPr>
                <w:rFonts w:asciiTheme="majorHAnsi" w:eastAsiaTheme="majorEastAsia" w:hAnsiTheme="majorHAnsi" w:cstheme="majorBidi"/>
                <w:bCs/>
                <w:color w:val="auto"/>
                <w:lang w:val="en-AU"/>
              </w:rPr>
              <w:t xml:space="preserve"> dis/incentives </w:t>
            </w:r>
            <w:r w:rsidR="00F53F24" w:rsidRPr="00E83DD7">
              <w:rPr>
                <w:rFonts w:asciiTheme="majorHAnsi" w:eastAsiaTheme="majorEastAsia" w:hAnsiTheme="majorHAnsi" w:cstheme="majorBidi"/>
                <w:bCs/>
                <w:color w:val="auto"/>
                <w:lang w:val="en-AU"/>
              </w:rPr>
              <w:t xml:space="preserve">for Australian teacher participation </w:t>
            </w:r>
            <w:r w:rsidR="003400DE" w:rsidRPr="00E83DD7">
              <w:rPr>
                <w:rFonts w:asciiTheme="majorHAnsi" w:eastAsiaTheme="majorEastAsia" w:hAnsiTheme="majorHAnsi" w:cstheme="majorBidi"/>
                <w:bCs/>
                <w:color w:val="auto"/>
                <w:lang w:val="en-AU"/>
              </w:rPr>
              <w:t>in the BRIDGE program</w:t>
            </w:r>
            <w:r w:rsidR="00047E12" w:rsidRPr="00E83DD7">
              <w:rPr>
                <w:rFonts w:asciiTheme="majorHAnsi" w:eastAsiaTheme="majorEastAsia" w:hAnsiTheme="majorHAnsi" w:cstheme="majorBidi"/>
                <w:bCs/>
                <w:color w:val="auto"/>
                <w:lang w:val="en-AU"/>
              </w:rPr>
              <w:t xml:space="preserve">. </w:t>
            </w:r>
            <w:r w:rsidR="001E7C10" w:rsidRPr="00E83DD7">
              <w:rPr>
                <w:rFonts w:asciiTheme="majorHAnsi" w:hAnsiTheme="majorHAnsi"/>
                <w:color w:val="auto"/>
                <w:sz w:val="24"/>
                <w:szCs w:val="24"/>
              </w:rPr>
              <w:t xml:space="preserve"> </w:t>
            </w:r>
          </w:p>
        </w:tc>
        <w:tc>
          <w:tcPr>
            <w:tcW w:w="1281" w:type="dxa"/>
            <w:tcBorders>
              <w:top w:val="single" w:sz="4" w:space="0" w:color="auto"/>
              <w:left w:val="single" w:sz="4" w:space="0" w:color="auto"/>
              <w:bottom w:val="single" w:sz="4" w:space="0" w:color="auto"/>
              <w:right w:val="single" w:sz="4" w:space="0" w:color="auto"/>
            </w:tcBorders>
          </w:tcPr>
          <w:p w14:paraId="66C9AAF1" w14:textId="5561278C" w:rsidR="00874208" w:rsidRPr="00E83DD7" w:rsidRDefault="00F25CCF" w:rsidP="005A6338">
            <w:pPr>
              <w:spacing w:before="60" w:after="120" w:line="288"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r w:rsidRPr="00E83DD7">
              <w:rPr>
                <w:rFonts w:asciiTheme="majorHAnsi" w:hAnsiTheme="majorHAnsi"/>
                <w:color w:val="auto"/>
                <w:sz w:val="24"/>
                <w:szCs w:val="24"/>
              </w:rPr>
              <w:t>202</w:t>
            </w:r>
            <w:r w:rsidR="00C62211" w:rsidRPr="00E83DD7">
              <w:rPr>
                <w:rFonts w:asciiTheme="majorHAnsi" w:hAnsiTheme="majorHAnsi"/>
                <w:color w:val="auto"/>
                <w:sz w:val="24"/>
                <w:szCs w:val="24"/>
              </w:rPr>
              <w:t>4</w:t>
            </w:r>
          </w:p>
        </w:tc>
      </w:tr>
    </w:tbl>
    <w:p w14:paraId="0F0E68DC" w14:textId="77777777" w:rsidR="003252D3" w:rsidRPr="00E83DD7" w:rsidRDefault="003252D3">
      <w:pPr>
        <w:rPr>
          <w:color w:val="auto"/>
        </w:rPr>
      </w:pPr>
    </w:p>
    <w:tbl>
      <w:tblPr>
        <w:tblStyle w:val="DFATTable1"/>
        <w:tblW w:w="13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327"/>
        <w:gridCol w:w="3454"/>
        <w:gridCol w:w="3858"/>
        <w:gridCol w:w="1215"/>
      </w:tblGrid>
      <w:tr w:rsidR="00E83DD7" w:rsidRPr="00E83DD7" w14:paraId="3ED59873" w14:textId="77777777" w:rsidTr="00531073">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3119" w:type="dxa"/>
            <w:hideMark/>
          </w:tcPr>
          <w:p w14:paraId="6B5828E9" w14:textId="4489060E" w:rsidR="00BB13D3" w:rsidRPr="00E83DD7" w:rsidRDefault="00BB13D3" w:rsidP="00531073">
            <w:pPr>
              <w:pStyle w:val="TableHeaderRow"/>
              <w:rPr>
                <w:color w:val="auto"/>
              </w:rPr>
            </w:pPr>
            <w:r w:rsidRPr="00E83DD7">
              <w:rPr>
                <w:color w:val="auto"/>
              </w:rPr>
              <w:lastRenderedPageBreak/>
              <w:t>Recommendation – for consideration</w:t>
            </w:r>
            <w:r w:rsidR="00970E8A" w:rsidRPr="00E83DD7">
              <w:rPr>
                <w:color w:val="auto"/>
              </w:rPr>
              <w:t xml:space="preserve"> in the design of a future phase</w:t>
            </w:r>
          </w:p>
        </w:tc>
        <w:tc>
          <w:tcPr>
            <w:tcW w:w="2327" w:type="dxa"/>
            <w:hideMark/>
          </w:tcPr>
          <w:p w14:paraId="3026704D" w14:textId="77777777" w:rsidR="00BB13D3" w:rsidRPr="00E83DD7" w:rsidRDefault="00BB13D3" w:rsidP="0053107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 xml:space="preserve">Response </w:t>
            </w:r>
            <w:r w:rsidRPr="00E83DD7">
              <w:rPr>
                <w:color w:val="auto"/>
              </w:rPr>
              <w:br/>
            </w:r>
            <w:r w:rsidRPr="00E83DD7">
              <w:rPr>
                <w:rFonts w:asciiTheme="majorHAnsi" w:hAnsiTheme="majorHAnsi"/>
                <w:color w:val="auto"/>
              </w:rPr>
              <w:t>[Note: Select one option from the column below, delete others]</w:t>
            </w:r>
          </w:p>
        </w:tc>
        <w:tc>
          <w:tcPr>
            <w:tcW w:w="3454" w:type="dxa"/>
            <w:hideMark/>
          </w:tcPr>
          <w:p w14:paraId="4DAF04FA" w14:textId="77777777" w:rsidR="00BB13D3" w:rsidRPr="00E83DD7" w:rsidRDefault="00BB13D3" w:rsidP="0053107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 xml:space="preserve">Explanation </w:t>
            </w:r>
          </w:p>
        </w:tc>
        <w:tc>
          <w:tcPr>
            <w:tcW w:w="3858" w:type="dxa"/>
            <w:hideMark/>
          </w:tcPr>
          <w:p w14:paraId="4E5EBDD7" w14:textId="77777777" w:rsidR="00BB13D3" w:rsidRPr="00E83DD7" w:rsidRDefault="00BB13D3" w:rsidP="0053107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 xml:space="preserve">Action plan </w:t>
            </w:r>
          </w:p>
        </w:tc>
        <w:tc>
          <w:tcPr>
            <w:tcW w:w="1215" w:type="dxa"/>
            <w:hideMark/>
          </w:tcPr>
          <w:p w14:paraId="23A5C4D6" w14:textId="77777777" w:rsidR="00BB13D3" w:rsidRPr="00E83DD7" w:rsidRDefault="00BB13D3" w:rsidP="0053107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Timeframe</w:t>
            </w:r>
          </w:p>
          <w:p w14:paraId="297D1684" w14:textId="77777777" w:rsidR="00BB13D3" w:rsidRPr="00E83DD7" w:rsidRDefault="00BB13D3" w:rsidP="00531073">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E83DD7">
              <w:rPr>
                <w:rFonts w:asciiTheme="majorHAnsi" w:hAnsiTheme="majorHAnsi"/>
                <w:color w:val="auto"/>
              </w:rPr>
              <w:t>[If practical, please specify timeframe here]</w:t>
            </w:r>
          </w:p>
        </w:tc>
      </w:tr>
      <w:tr w:rsidR="00E83DD7" w:rsidRPr="00E83DD7" w14:paraId="003A92E9" w14:textId="77777777" w:rsidTr="00531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3464D18" w14:textId="77777777" w:rsidR="00BB13D3" w:rsidRPr="00E83DD7" w:rsidRDefault="00BB13D3" w:rsidP="00531073">
            <w:pPr>
              <w:pStyle w:val="Heading3"/>
              <w:rPr>
                <w:rFonts w:cstheme="majorHAnsi"/>
                <w:color w:val="auto"/>
                <w:sz w:val="22"/>
                <w:szCs w:val="22"/>
              </w:rPr>
            </w:pPr>
            <w:r w:rsidRPr="00E83DD7">
              <w:rPr>
                <w:rFonts w:cstheme="majorHAnsi"/>
                <w:color w:val="auto"/>
                <w:sz w:val="22"/>
                <w:szCs w:val="22"/>
              </w:rPr>
              <w:t>Recommendation 1</w:t>
            </w:r>
          </w:p>
          <w:p w14:paraId="361A7521" w14:textId="77777777" w:rsidR="00991E1E" w:rsidRPr="00E83DD7" w:rsidRDefault="00991E1E" w:rsidP="00991E1E">
            <w:pPr>
              <w:pStyle w:val="Heading3"/>
              <w:pBdr>
                <w:top w:val="nil"/>
                <w:left w:val="nil"/>
                <w:bottom w:val="nil"/>
                <w:right w:val="nil"/>
                <w:between w:val="nil"/>
              </w:pBdr>
              <w:rPr>
                <w:rFonts w:cstheme="majorHAnsi"/>
                <w:color w:val="auto"/>
                <w:sz w:val="22"/>
                <w:szCs w:val="22"/>
              </w:rPr>
            </w:pPr>
            <w:proofErr w:type="gramStart"/>
            <w:r w:rsidRPr="00E83DD7">
              <w:rPr>
                <w:rFonts w:cstheme="majorHAnsi"/>
                <w:color w:val="auto"/>
                <w:sz w:val="22"/>
                <w:szCs w:val="22"/>
              </w:rPr>
              <w:t>Elaborate clearly</w:t>
            </w:r>
            <w:proofErr w:type="gramEnd"/>
            <w:r w:rsidRPr="00E83DD7">
              <w:rPr>
                <w:rFonts w:cstheme="majorHAnsi"/>
                <w:color w:val="auto"/>
                <w:sz w:val="22"/>
                <w:szCs w:val="22"/>
              </w:rPr>
              <w:t xml:space="preserve"> BRIDGE’s public diplomacy priorities/contribution for inclusion in the program narrative and performance assessment reports.</w:t>
            </w:r>
          </w:p>
          <w:p w14:paraId="6A4A3EB1" w14:textId="77777777" w:rsidR="00BB13D3" w:rsidRPr="00E83DD7" w:rsidRDefault="00BB13D3" w:rsidP="00531073">
            <w:pPr>
              <w:pStyle w:val="BodyText"/>
              <w:rPr>
                <w:rFonts w:asciiTheme="majorHAnsi" w:hAnsiTheme="majorHAnsi" w:cstheme="majorHAnsi"/>
                <w:color w:val="auto"/>
              </w:rPr>
            </w:pPr>
          </w:p>
        </w:tc>
        <w:tc>
          <w:tcPr>
            <w:tcW w:w="2327" w:type="dxa"/>
            <w:shd w:val="clear" w:color="auto" w:fill="92D050"/>
            <w:hideMark/>
          </w:tcPr>
          <w:p w14:paraId="3D53FE44" w14:textId="77777777" w:rsidR="00BB13D3" w:rsidRPr="00E83DD7" w:rsidRDefault="00BB13D3" w:rsidP="00531073">
            <w:pPr>
              <w:pStyle w:val="Heading3"/>
              <w:cnfStyle w:val="000000100000" w:firstRow="0" w:lastRow="0" w:firstColumn="0" w:lastColumn="0" w:oddVBand="0" w:evenVBand="0" w:oddHBand="1" w:evenHBand="0" w:firstRowFirstColumn="0" w:firstRowLastColumn="0" w:lastRowFirstColumn="0" w:lastRowLastColumn="0"/>
              <w:rPr>
                <w:color w:val="auto"/>
                <w:sz w:val="24"/>
                <w:szCs w:val="24"/>
              </w:rPr>
            </w:pPr>
            <w:r w:rsidRPr="00E83DD7">
              <w:rPr>
                <w:color w:val="auto"/>
                <w:sz w:val="24"/>
                <w:szCs w:val="24"/>
              </w:rPr>
              <w:t xml:space="preserve">Agree </w:t>
            </w:r>
          </w:p>
        </w:tc>
        <w:tc>
          <w:tcPr>
            <w:tcW w:w="3454" w:type="dxa"/>
          </w:tcPr>
          <w:p w14:paraId="5A4E5B1B" w14:textId="7226395E" w:rsidR="00BB13D3" w:rsidRPr="00E83DD7" w:rsidRDefault="00761D25" w:rsidP="00BD0B5E">
            <w:pPr>
              <w:pStyle w:val="Heading3"/>
              <w:cnfStyle w:val="000000100000" w:firstRow="0" w:lastRow="0" w:firstColumn="0" w:lastColumn="0" w:oddVBand="0" w:evenVBand="0" w:oddHBand="1" w:evenHBand="0" w:firstRowFirstColumn="0" w:firstRowLastColumn="0" w:lastRowFirstColumn="0" w:lastRowLastColumn="0"/>
              <w:rPr>
                <w:rFonts w:cstheme="majorHAnsi"/>
                <w:color w:val="auto"/>
                <w:sz w:val="22"/>
                <w:szCs w:val="22"/>
              </w:rPr>
            </w:pPr>
            <w:r w:rsidRPr="00E83DD7">
              <w:rPr>
                <w:rFonts w:cstheme="majorHAnsi"/>
                <w:color w:val="auto"/>
                <w:sz w:val="22"/>
                <w:szCs w:val="22"/>
              </w:rPr>
              <w:t>DFAT</w:t>
            </w:r>
            <w:r w:rsidR="00303773" w:rsidRPr="00E83DD7">
              <w:rPr>
                <w:rFonts w:cstheme="majorHAnsi"/>
                <w:color w:val="auto"/>
                <w:sz w:val="22"/>
                <w:szCs w:val="22"/>
              </w:rPr>
              <w:t xml:space="preserve"> agree</w:t>
            </w:r>
            <w:r w:rsidR="007E2622" w:rsidRPr="00E83DD7">
              <w:rPr>
                <w:rFonts w:cstheme="majorHAnsi"/>
                <w:color w:val="auto"/>
                <w:sz w:val="22"/>
                <w:szCs w:val="22"/>
              </w:rPr>
              <w:t xml:space="preserve">s </w:t>
            </w:r>
            <w:r w:rsidR="00C708D9" w:rsidRPr="00E83DD7">
              <w:rPr>
                <w:rFonts w:cstheme="majorHAnsi"/>
                <w:color w:val="auto"/>
                <w:sz w:val="22"/>
                <w:szCs w:val="22"/>
              </w:rPr>
              <w:t>the program’s</w:t>
            </w:r>
            <w:r w:rsidR="005073CD" w:rsidRPr="00E83DD7">
              <w:rPr>
                <w:rFonts w:cstheme="majorHAnsi"/>
                <w:color w:val="auto"/>
                <w:sz w:val="22"/>
                <w:szCs w:val="22"/>
              </w:rPr>
              <w:t xml:space="preserve"> public diplomacy </w:t>
            </w:r>
            <w:r w:rsidR="00225F07" w:rsidRPr="00E83DD7">
              <w:rPr>
                <w:rFonts w:cstheme="majorHAnsi"/>
                <w:color w:val="auto"/>
                <w:sz w:val="22"/>
                <w:szCs w:val="22"/>
              </w:rPr>
              <w:t>priorities and contribution</w:t>
            </w:r>
            <w:r w:rsidR="005073CD" w:rsidRPr="00E83DD7">
              <w:rPr>
                <w:rFonts w:cstheme="majorHAnsi"/>
                <w:color w:val="auto"/>
                <w:sz w:val="22"/>
                <w:szCs w:val="22"/>
              </w:rPr>
              <w:t xml:space="preserve"> should be more </w:t>
            </w:r>
            <w:r w:rsidR="007E2622" w:rsidRPr="00E83DD7">
              <w:rPr>
                <w:rFonts w:cstheme="majorHAnsi"/>
                <w:color w:val="auto"/>
                <w:sz w:val="22"/>
                <w:szCs w:val="22"/>
              </w:rPr>
              <w:t>clear</w:t>
            </w:r>
            <w:r w:rsidR="005073CD" w:rsidRPr="00E83DD7">
              <w:rPr>
                <w:rFonts w:cstheme="majorHAnsi"/>
                <w:color w:val="auto"/>
                <w:sz w:val="22"/>
                <w:szCs w:val="22"/>
              </w:rPr>
              <w:t>ly</w:t>
            </w:r>
            <w:r w:rsidR="007E2622" w:rsidRPr="00E83DD7">
              <w:rPr>
                <w:rFonts w:cstheme="majorHAnsi"/>
                <w:color w:val="auto"/>
                <w:sz w:val="22"/>
                <w:szCs w:val="22"/>
              </w:rPr>
              <w:t xml:space="preserve"> </w:t>
            </w:r>
            <w:r w:rsidR="005073CD" w:rsidRPr="00E83DD7">
              <w:rPr>
                <w:rFonts w:cstheme="majorHAnsi"/>
                <w:color w:val="auto"/>
                <w:sz w:val="22"/>
                <w:szCs w:val="22"/>
              </w:rPr>
              <w:t>articulated</w:t>
            </w:r>
            <w:r w:rsidR="00DC4DED" w:rsidRPr="00E83DD7">
              <w:rPr>
                <w:rFonts w:cstheme="majorHAnsi"/>
                <w:color w:val="auto"/>
                <w:sz w:val="22"/>
                <w:szCs w:val="22"/>
              </w:rPr>
              <w:t xml:space="preserve"> in the program logic and monitoring</w:t>
            </w:r>
            <w:r w:rsidR="008D47A9" w:rsidRPr="00E83DD7">
              <w:rPr>
                <w:rFonts w:cstheme="majorHAnsi"/>
                <w:color w:val="auto"/>
                <w:sz w:val="22"/>
                <w:szCs w:val="22"/>
              </w:rPr>
              <w:t xml:space="preserve"> framework</w:t>
            </w:r>
            <w:r w:rsidR="00DC4DED" w:rsidRPr="00E83DD7">
              <w:rPr>
                <w:rFonts w:cstheme="majorHAnsi"/>
                <w:color w:val="auto"/>
                <w:sz w:val="22"/>
                <w:szCs w:val="22"/>
              </w:rPr>
              <w:t>.</w:t>
            </w:r>
            <w:r w:rsidR="007E2622" w:rsidRPr="00E83DD7">
              <w:rPr>
                <w:rFonts w:cstheme="majorHAnsi"/>
                <w:color w:val="auto"/>
                <w:sz w:val="22"/>
                <w:szCs w:val="22"/>
              </w:rPr>
              <w:t xml:space="preserve"> </w:t>
            </w:r>
          </w:p>
        </w:tc>
        <w:tc>
          <w:tcPr>
            <w:tcW w:w="3858" w:type="dxa"/>
          </w:tcPr>
          <w:p w14:paraId="0B0A03F0" w14:textId="6B95DDB1" w:rsidR="00BB13D3" w:rsidRPr="00E83DD7" w:rsidRDefault="00197013" w:rsidP="00BD0B5E">
            <w:pPr>
              <w:pStyle w:val="Heading3"/>
              <w:cnfStyle w:val="000000100000" w:firstRow="0" w:lastRow="0" w:firstColumn="0" w:lastColumn="0" w:oddVBand="0" w:evenVBand="0" w:oddHBand="1" w:evenHBand="0" w:firstRowFirstColumn="0" w:firstRowLastColumn="0" w:lastRowFirstColumn="0" w:lastRowLastColumn="0"/>
              <w:rPr>
                <w:rFonts w:cstheme="majorHAnsi"/>
                <w:color w:val="auto"/>
                <w:sz w:val="22"/>
                <w:szCs w:val="22"/>
              </w:rPr>
            </w:pPr>
            <w:r w:rsidRPr="00E83DD7">
              <w:rPr>
                <w:rFonts w:cstheme="majorHAnsi"/>
                <w:color w:val="auto"/>
                <w:sz w:val="22"/>
                <w:szCs w:val="22"/>
              </w:rPr>
              <w:t>Public diplomacy priorities and expectations w</w:t>
            </w:r>
            <w:r w:rsidR="00FC0F6F" w:rsidRPr="00E83DD7">
              <w:rPr>
                <w:rFonts w:cstheme="majorHAnsi"/>
                <w:color w:val="auto"/>
                <w:sz w:val="22"/>
                <w:szCs w:val="22"/>
              </w:rPr>
              <w:t xml:space="preserve">ill </w:t>
            </w:r>
            <w:r w:rsidR="00F73D91" w:rsidRPr="00E83DD7">
              <w:rPr>
                <w:rFonts w:cstheme="majorHAnsi"/>
                <w:color w:val="auto"/>
                <w:sz w:val="22"/>
                <w:szCs w:val="22"/>
              </w:rPr>
              <w:t>be incorporated into the program logic and</w:t>
            </w:r>
            <w:r w:rsidR="00C857DD" w:rsidRPr="00E83DD7">
              <w:rPr>
                <w:rFonts w:cstheme="majorHAnsi"/>
                <w:color w:val="auto"/>
                <w:sz w:val="22"/>
                <w:szCs w:val="22"/>
              </w:rPr>
              <w:t xml:space="preserve"> </w:t>
            </w:r>
            <w:r w:rsidR="008D47A9" w:rsidRPr="00E83DD7">
              <w:rPr>
                <w:rFonts w:cstheme="majorHAnsi"/>
                <w:color w:val="auto"/>
                <w:sz w:val="22"/>
                <w:szCs w:val="22"/>
              </w:rPr>
              <w:t xml:space="preserve">monitoring framework of a possible future BRIDGE program design. </w:t>
            </w:r>
          </w:p>
        </w:tc>
        <w:tc>
          <w:tcPr>
            <w:tcW w:w="1215" w:type="dxa"/>
          </w:tcPr>
          <w:p w14:paraId="1A45BB99" w14:textId="51540073" w:rsidR="00BB13D3" w:rsidRPr="00E83DD7" w:rsidRDefault="006611F4" w:rsidP="005A6338">
            <w:pPr>
              <w:pStyle w:val="Heading3"/>
              <w:cnfStyle w:val="000000100000" w:firstRow="0" w:lastRow="0" w:firstColumn="0" w:lastColumn="0" w:oddVBand="0" w:evenVBand="0" w:oddHBand="1" w:evenHBand="0" w:firstRowFirstColumn="0" w:firstRowLastColumn="0" w:lastRowFirstColumn="0" w:lastRowLastColumn="0"/>
              <w:rPr>
                <w:color w:val="auto"/>
                <w:sz w:val="24"/>
                <w:szCs w:val="24"/>
              </w:rPr>
            </w:pPr>
            <w:r w:rsidRPr="00E83DD7">
              <w:rPr>
                <w:color w:val="auto"/>
                <w:sz w:val="24"/>
                <w:szCs w:val="24"/>
              </w:rPr>
              <w:t>2025</w:t>
            </w:r>
          </w:p>
        </w:tc>
      </w:tr>
    </w:tbl>
    <w:p w14:paraId="5152AA32" w14:textId="77777777" w:rsidR="00BB13D3" w:rsidRPr="00E83DD7" w:rsidRDefault="00BB13D3">
      <w:pPr>
        <w:rPr>
          <w:color w:val="auto"/>
        </w:rPr>
      </w:pPr>
    </w:p>
    <w:tbl>
      <w:tblPr>
        <w:tblStyle w:val="DFATTable1"/>
        <w:tblW w:w="13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327"/>
        <w:gridCol w:w="3454"/>
        <w:gridCol w:w="3858"/>
        <w:gridCol w:w="1215"/>
      </w:tblGrid>
      <w:tr w:rsidR="00E83DD7" w:rsidRPr="00E83DD7" w14:paraId="3FEE176B" w14:textId="77777777" w:rsidTr="00531073">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3119" w:type="dxa"/>
            <w:hideMark/>
          </w:tcPr>
          <w:p w14:paraId="3066EBAE" w14:textId="77777777" w:rsidR="00991E1E" w:rsidRPr="00E83DD7" w:rsidRDefault="00991E1E" w:rsidP="00531073">
            <w:pPr>
              <w:pStyle w:val="TableHeaderRow"/>
              <w:rPr>
                <w:color w:val="auto"/>
              </w:rPr>
            </w:pPr>
            <w:r w:rsidRPr="00E83DD7">
              <w:rPr>
                <w:color w:val="auto"/>
              </w:rPr>
              <w:lastRenderedPageBreak/>
              <w:t>Recommendation – for consideration in the design of a future phase</w:t>
            </w:r>
          </w:p>
        </w:tc>
        <w:tc>
          <w:tcPr>
            <w:tcW w:w="2327" w:type="dxa"/>
            <w:hideMark/>
          </w:tcPr>
          <w:p w14:paraId="776C4B99" w14:textId="77777777" w:rsidR="00991E1E" w:rsidRPr="00E83DD7" w:rsidRDefault="00991E1E" w:rsidP="0053107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 xml:space="preserve">Response </w:t>
            </w:r>
            <w:r w:rsidRPr="00E83DD7">
              <w:rPr>
                <w:color w:val="auto"/>
              </w:rPr>
              <w:br/>
            </w:r>
            <w:r w:rsidRPr="00E83DD7">
              <w:rPr>
                <w:rFonts w:asciiTheme="majorHAnsi" w:hAnsiTheme="majorHAnsi"/>
                <w:color w:val="auto"/>
              </w:rPr>
              <w:t>[Note: Select one option from the column below, delete others]</w:t>
            </w:r>
          </w:p>
        </w:tc>
        <w:tc>
          <w:tcPr>
            <w:tcW w:w="3454" w:type="dxa"/>
            <w:hideMark/>
          </w:tcPr>
          <w:p w14:paraId="109D212C" w14:textId="77777777" w:rsidR="00991E1E" w:rsidRPr="00E83DD7" w:rsidRDefault="00991E1E" w:rsidP="0053107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 xml:space="preserve">Explanation </w:t>
            </w:r>
          </w:p>
        </w:tc>
        <w:tc>
          <w:tcPr>
            <w:tcW w:w="3858" w:type="dxa"/>
            <w:hideMark/>
          </w:tcPr>
          <w:p w14:paraId="770E60BC" w14:textId="77777777" w:rsidR="00991E1E" w:rsidRPr="00E83DD7" w:rsidRDefault="00991E1E" w:rsidP="0053107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 xml:space="preserve">Action plan </w:t>
            </w:r>
          </w:p>
        </w:tc>
        <w:tc>
          <w:tcPr>
            <w:tcW w:w="1215" w:type="dxa"/>
            <w:hideMark/>
          </w:tcPr>
          <w:p w14:paraId="7DA1FEA2" w14:textId="77777777" w:rsidR="00991E1E" w:rsidRPr="00E83DD7" w:rsidRDefault="00991E1E" w:rsidP="0053107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Timeframe</w:t>
            </w:r>
          </w:p>
          <w:p w14:paraId="4AB2943F" w14:textId="77777777" w:rsidR="00991E1E" w:rsidRPr="00E83DD7" w:rsidRDefault="00991E1E" w:rsidP="00531073">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E83DD7">
              <w:rPr>
                <w:rFonts w:asciiTheme="majorHAnsi" w:hAnsiTheme="majorHAnsi"/>
                <w:color w:val="auto"/>
              </w:rPr>
              <w:t>[If practical, please specify timeframe here]</w:t>
            </w:r>
          </w:p>
        </w:tc>
      </w:tr>
      <w:tr w:rsidR="00E83DD7" w:rsidRPr="00E83DD7" w14:paraId="313D683A" w14:textId="77777777" w:rsidTr="00531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C05383E" w14:textId="59960F8A" w:rsidR="00991E1E" w:rsidRPr="00E83DD7" w:rsidRDefault="00991E1E" w:rsidP="00531073">
            <w:pPr>
              <w:pStyle w:val="Heading3"/>
              <w:rPr>
                <w:rFonts w:cstheme="majorHAnsi"/>
                <w:color w:val="auto"/>
                <w:sz w:val="22"/>
                <w:szCs w:val="22"/>
              </w:rPr>
            </w:pPr>
            <w:r w:rsidRPr="00E83DD7">
              <w:rPr>
                <w:rFonts w:cstheme="majorHAnsi"/>
                <w:color w:val="auto"/>
                <w:sz w:val="22"/>
                <w:szCs w:val="22"/>
              </w:rPr>
              <w:t>Recommendation 2</w:t>
            </w:r>
          </w:p>
          <w:p w14:paraId="5334690C" w14:textId="77777777" w:rsidR="00665B2A" w:rsidRPr="00E83DD7" w:rsidRDefault="00665B2A" w:rsidP="00665B2A">
            <w:pPr>
              <w:pStyle w:val="Heading3"/>
              <w:pBdr>
                <w:top w:val="nil"/>
                <w:left w:val="nil"/>
                <w:bottom w:val="nil"/>
                <w:right w:val="nil"/>
                <w:between w:val="nil"/>
              </w:pBdr>
              <w:rPr>
                <w:rFonts w:cstheme="majorHAnsi"/>
                <w:color w:val="auto"/>
                <w:sz w:val="22"/>
                <w:szCs w:val="22"/>
              </w:rPr>
            </w:pPr>
            <w:r w:rsidRPr="00E83DD7">
              <w:rPr>
                <w:rFonts w:cstheme="majorHAnsi"/>
                <w:color w:val="auto"/>
                <w:sz w:val="22"/>
                <w:szCs w:val="22"/>
              </w:rPr>
              <w:t xml:space="preserve">Assuming the program continues to be ODA-funded, clarify/revise expectations regarding the objective of ‘sustainable </w:t>
            </w:r>
            <w:proofErr w:type="gramStart"/>
            <w:r w:rsidRPr="00E83DD7">
              <w:rPr>
                <w:rFonts w:cstheme="majorHAnsi"/>
                <w:color w:val="auto"/>
                <w:sz w:val="22"/>
                <w:szCs w:val="22"/>
              </w:rPr>
              <w:t>partnerships’</w:t>
            </w:r>
            <w:proofErr w:type="gramEnd"/>
            <w:r w:rsidRPr="00E83DD7">
              <w:rPr>
                <w:rFonts w:cstheme="majorHAnsi"/>
                <w:color w:val="auto"/>
                <w:sz w:val="22"/>
                <w:szCs w:val="22"/>
              </w:rPr>
              <w:t>.</w:t>
            </w:r>
          </w:p>
          <w:p w14:paraId="6B372CC0" w14:textId="77777777" w:rsidR="00991E1E" w:rsidRPr="00E83DD7" w:rsidRDefault="00991E1E" w:rsidP="00531073">
            <w:pPr>
              <w:pStyle w:val="BodyText"/>
              <w:rPr>
                <w:rFonts w:asciiTheme="majorHAnsi" w:hAnsiTheme="majorHAnsi" w:cstheme="majorHAnsi"/>
                <w:color w:val="auto"/>
              </w:rPr>
            </w:pPr>
          </w:p>
        </w:tc>
        <w:tc>
          <w:tcPr>
            <w:tcW w:w="2327" w:type="dxa"/>
            <w:shd w:val="clear" w:color="auto" w:fill="92D050"/>
            <w:hideMark/>
          </w:tcPr>
          <w:p w14:paraId="3EBCC15A" w14:textId="77777777" w:rsidR="00991E1E" w:rsidRPr="00E83DD7" w:rsidRDefault="00991E1E" w:rsidP="00531073">
            <w:pPr>
              <w:pStyle w:val="Heading3"/>
              <w:cnfStyle w:val="000000100000" w:firstRow="0" w:lastRow="0" w:firstColumn="0" w:lastColumn="0" w:oddVBand="0" w:evenVBand="0" w:oddHBand="1" w:evenHBand="0" w:firstRowFirstColumn="0" w:firstRowLastColumn="0" w:lastRowFirstColumn="0" w:lastRowLastColumn="0"/>
              <w:rPr>
                <w:rFonts w:cstheme="majorHAnsi"/>
                <w:color w:val="auto"/>
                <w:sz w:val="22"/>
                <w:szCs w:val="22"/>
              </w:rPr>
            </w:pPr>
            <w:r w:rsidRPr="00E83DD7">
              <w:rPr>
                <w:rFonts w:cstheme="majorHAnsi"/>
                <w:color w:val="auto"/>
                <w:sz w:val="22"/>
                <w:szCs w:val="22"/>
              </w:rPr>
              <w:t xml:space="preserve">Agree </w:t>
            </w:r>
          </w:p>
        </w:tc>
        <w:tc>
          <w:tcPr>
            <w:tcW w:w="3454" w:type="dxa"/>
          </w:tcPr>
          <w:p w14:paraId="6A52806B" w14:textId="3B8EB1A5" w:rsidR="00991E1E" w:rsidRPr="00E83DD7" w:rsidRDefault="001E13C6" w:rsidP="00496311">
            <w:pPr>
              <w:pStyle w:val="Heading3"/>
              <w:cnfStyle w:val="000000100000" w:firstRow="0" w:lastRow="0" w:firstColumn="0" w:lastColumn="0" w:oddVBand="0" w:evenVBand="0" w:oddHBand="1" w:evenHBand="0" w:firstRowFirstColumn="0" w:firstRowLastColumn="0" w:lastRowFirstColumn="0" w:lastRowLastColumn="0"/>
              <w:rPr>
                <w:rFonts w:cstheme="majorHAnsi"/>
                <w:bCs w:val="0"/>
                <w:color w:val="auto"/>
                <w:sz w:val="22"/>
                <w:szCs w:val="22"/>
              </w:rPr>
            </w:pPr>
            <w:r w:rsidRPr="00E83DD7">
              <w:rPr>
                <w:rFonts w:cstheme="majorHAnsi"/>
                <w:color w:val="auto"/>
                <w:sz w:val="22"/>
                <w:szCs w:val="22"/>
              </w:rPr>
              <w:t>DFAT agree</w:t>
            </w:r>
            <w:r w:rsidR="00945398" w:rsidRPr="00E83DD7">
              <w:rPr>
                <w:rFonts w:cstheme="majorHAnsi"/>
                <w:color w:val="auto"/>
                <w:sz w:val="22"/>
                <w:szCs w:val="22"/>
              </w:rPr>
              <w:t>s</w:t>
            </w:r>
            <w:r w:rsidR="00AA2025" w:rsidRPr="00E83DD7">
              <w:rPr>
                <w:rFonts w:cstheme="majorHAnsi"/>
                <w:color w:val="auto"/>
                <w:sz w:val="22"/>
                <w:szCs w:val="22"/>
              </w:rPr>
              <w:t xml:space="preserve"> sustainability of partnerships should be </w:t>
            </w:r>
            <w:r w:rsidR="001D4375" w:rsidRPr="00E83DD7">
              <w:rPr>
                <w:rFonts w:cstheme="majorHAnsi"/>
                <w:color w:val="auto"/>
                <w:sz w:val="22"/>
                <w:szCs w:val="22"/>
              </w:rPr>
              <w:t xml:space="preserve">based on a clearly defined objective. </w:t>
            </w:r>
          </w:p>
        </w:tc>
        <w:tc>
          <w:tcPr>
            <w:tcW w:w="3858" w:type="dxa"/>
          </w:tcPr>
          <w:p w14:paraId="7A158A32" w14:textId="296B5D28" w:rsidR="00991E1E" w:rsidRPr="00E83DD7" w:rsidRDefault="001D4375" w:rsidP="001E13C6">
            <w:pPr>
              <w:pStyle w:val="Heading3"/>
              <w:cnfStyle w:val="000000100000" w:firstRow="0" w:lastRow="0" w:firstColumn="0" w:lastColumn="0" w:oddVBand="0" w:evenVBand="0" w:oddHBand="1" w:evenHBand="0" w:firstRowFirstColumn="0" w:firstRowLastColumn="0" w:lastRowFirstColumn="0" w:lastRowLastColumn="0"/>
              <w:rPr>
                <w:rFonts w:cstheme="majorHAnsi"/>
                <w:bCs w:val="0"/>
                <w:color w:val="auto"/>
                <w:sz w:val="22"/>
                <w:szCs w:val="22"/>
              </w:rPr>
            </w:pPr>
            <w:proofErr w:type="gramStart"/>
            <w:r w:rsidRPr="00E83DD7">
              <w:rPr>
                <w:rFonts w:cstheme="majorHAnsi"/>
                <w:color w:val="auto"/>
                <w:sz w:val="22"/>
                <w:szCs w:val="22"/>
              </w:rPr>
              <w:t xml:space="preserve">The </w:t>
            </w:r>
            <w:r w:rsidR="00FA0D6B" w:rsidRPr="00E83DD7">
              <w:rPr>
                <w:rFonts w:cstheme="majorHAnsi"/>
                <w:color w:val="auto"/>
                <w:sz w:val="22"/>
                <w:szCs w:val="22"/>
              </w:rPr>
              <w:t xml:space="preserve"> objective</w:t>
            </w:r>
            <w:proofErr w:type="gramEnd"/>
            <w:r w:rsidR="00FA0D6B" w:rsidRPr="00E83DD7">
              <w:rPr>
                <w:rFonts w:cstheme="majorHAnsi"/>
                <w:color w:val="auto"/>
                <w:sz w:val="22"/>
                <w:szCs w:val="22"/>
              </w:rPr>
              <w:t xml:space="preserve"> of ‘sustainable partnerships’</w:t>
            </w:r>
            <w:r w:rsidR="00DC3D50" w:rsidRPr="00E83DD7">
              <w:rPr>
                <w:rFonts w:cstheme="majorHAnsi"/>
                <w:color w:val="auto"/>
                <w:sz w:val="22"/>
                <w:szCs w:val="22"/>
              </w:rPr>
              <w:t xml:space="preserve"> </w:t>
            </w:r>
            <w:r w:rsidR="00201E21" w:rsidRPr="00E83DD7">
              <w:rPr>
                <w:rFonts w:cstheme="majorHAnsi"/>
                <w:color w:val="auto"/>
                <w:sz w:val="22"/>
                <w:szCs w:val="22"/>
              </w:rPr>
              <w:t xml:space="preserve">will be </w:t>
            </w:r>
            <w:r w:rsidR="00D0188A" w:rsidRPr="00E83DD7">
              <w:rPr>
                <w:rFonts w:cstheme="majorHAnsi"/>
                <w:color w:val="auto"/>
                <w:sz w:val="22"/>
                <w:szCs w:val="22"/>
              </w:rPr>
              <w:t>considered</w:t>
            </w:r>
            <w:r w:rsidR="00201E21" w:rsidRPr="00E83DD7">
              <w:rPr>
                <w:rFonts w:cstheme="majorHAnsi"/>
                <w:color w:val="auto"/>
                <w:sz w:val="22"/>
                <w:szCs w:val="22"/>
              </w:rPr>
              <w:t xml:space="preserve"> </w:t>
            </w:r>
            <w:r w:rsidR="00DC3D50" w:rsidRPr="00E83DD7">
              <w:rPr>
                <w:rFonts w:cstheme="majorHAnsi"/>
                <w:color w:val="auto"/>
                <w:sz w:val="22"/>
                <w:szCs w:val="22"/>
              </w:rPr>
              <w:t xml:space="preserve">as part of the design </w:t>
            </w:r>
            <w:r w:rsidR="00D1035C" w:rsidRPr="00E83DD7">
              <w:rPr>
                <w:rFonts w:cstheme="majorHAnsi"/>
                <w:color w:val="auto"/>
                <w:sz w:val="22"/>
                <w:szCs w:val="22"/>
              </w:rPr>
              <w:t xml:space="preserve">of </w:t>
            </w:r>
            <w:r w:rsidR="006A0B50" w:rsidRPr="00E83DD7">
              <w:rPr>
                <w:rFonts w:cstheme="majorHAnsi"/>
                <w:color w:val="auto"/>
                <w:sz w:val="22"/>
                <w:szCs w:val="22"/>
              </w:rPr>
              <w:t>a possible future</w:t>
            </w:r>
            <w:r w:rsidR="00DC3D50" w:rsidRPr="00E83DD7">
              <w:rPr>
                <w:rFonts w:cstheme="majorHAnsi"/>
                <w:color w:val="auto"/>
                <w:sz w:val="22"/>
                <w:szCs w:val="22"/>
              </w:rPr>
              <w:t xml:space="preserve"> BRIDGE</w:t>
            </w:r>
            <w:r w:rsidR="00496311" w:rsidRPr="00E83DD7">
              <w:rPr>
                <w:rFonts w:cstheme="majorHAnsi"/>
                <w:color w:val="auto"/>
                <w:sz w:val="22"/>
                <w:szCs w:val="22"/>
              </w:rPr>
              <w:t xml:space="preserve"> program. </w:t>
            </w:r>
          </w:p>
        </w:tc>
        <w:tc>
          <w:tcPr>
            <w:tcW w:w="1215" w:type="dxa"/>
          </w:tcPr>
          <w:p w14:paraId="27638DA3" w14:textId="177B839D" w:rsidR="00991E1E" w:rsidRPr="00E83DD7" w:rsidRDefault="00985F88" w:rsidP="0077634F">
            <w:pPr>
              <w:pStyle w:val="Heading3"/>
              <w:cnfStyle w:val="000000100000" w:firstRow="0" w:lastRow="0" w:firstColumn="0" w:lastColumn="0" w:oddVBand="0" w:evenVBand="0" w:oddHBand="1" w:evenHBand="0" w:firstRowFirstColumn="0" w:firstRowLastColumn="0" w:lastRowFirstColumn="0" w:lastRowLastColumn="0"/>
              <w:rPr>
                <w:color w:val="auto"/>
                <w:sz w:val="24"/>
                <w:szCs w:val="24"/>
              </w:rPr>
            </w:pPr>
            <w:r w:rsidRPr="00E83DD7">
              <w:rPr>
                <w:rFonts w:cstheme="majorHAnsi"/>
                <w:color w:val="auto"/>
                <w:sz w:val="22"/>
                <w:szCs w:val="22"/>
              </w:rPr>
              <w:t>2025</w:t>
            </w:r>
          </w:p>
        </w:tc>
      </w:tr>
    </w:tbl>
    <w:p w14:paraId="39709DEA" w14:textId="77777777" w:rsidR="00991E1E" w:rsidRPr="00E83DD7" w:rsidRDefault="00991E1E">
      <w:pPr>
        <w:rPr>
          <w:color w:val="auto"/>
        </w:rPr>
      </w:pPr>
    </w:p>
    <w:tbl>
      <w:tblPr>
        <w:tblStyle w:val="DFATTable1"/>
        <w:tblW w:w="13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327"/>
        <w:gridCol w:w="3454"/>
        <w:gridCol w:w="3858"/>
        <w:gridCol w:w="1215"/>
      </w:tblGrid>
      <w:tr w:rsidR="00E83DD7" w:rsidRPr="00E83DD7" w14:paraId="5BB4A867" w14:textId="77777777" w:rsidTr="00531073">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3119" w:type="dxa"/>
            <w:hideMark/>
          </w:tcPr>
          <w:p w14:paraId="6EBA91A2" w14:textId="77777777" w:rsidR="00665B2A" w:rsidRPr="00E83DD7" w:rsidRDefault="00665B2A" w:rsidP="00531073">
            <w:pPr>
              <w:pStyle w:val="TableHeaderRow"/>
              <w:rPr>
                <w:color w:val="auto"/>
              </w:rPr>
            </w:pPr>
            <w:r w:rsidRPr="00E83DD7">
              <w:rPr>
                <w:color w:val="auto"/>
              </w:rPr>
              <w:lastRenderedPageBreak/>
              <w:t>Recommendation – for consideration in the design of a future phase</w:t>
            </w:r>
          </w:p>
        </w:tc>
        <w:tc>
          <w:tcPr>
            <w:tcW w:w="2327" w:type="dxa"/>
            <w:hideMark/>
          </w:tcPr>
          <w:p w14:paraId="0671EE97" w14:textId="77777777" w:rsidR="00665B2A" w:rsidRPr="00E83DD7" w:rsidRDefault="00665B2A" w:rsidP="0053107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 xml:space="preserve">Response </w:t>
            </w:r>
            <w:r w:rsidRPr="00E83DD7">
              <w:rPr>
                <w:color w:val="auto"/>
              </w:rPr>
              <w:br/>
            </w:r>
            <w:r w:rsidRPr="00E83DD7">
              <w:rPr>
                <w:rFonts w:asciiTheme="majorHAnsi" w:hAnsiTheme="majorHAnsi"/>
                <w:color w:val="auto"/>
              </w:rPr>
              <w:t>[Note: Select one option from the column below, delete others]</w:t>
            </w:r>
          </w:p>
        </w:tc>
        <w:tc>
          <w:tcPr>
            <w:tcW w:w="3454" w:type="dxa"/>
            <w:hideMark/>
          </w:tcPr>
          <w:p w14:paraId="5BDAB859" w14:textId="77777777" w:rsidR="00665B2A" w:rsidRPr="00E83DD7" w:rsidRDefault="00665B2A" w:rsidP="0053107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 xml:space="preserve">Explanation </w:t>
            </w:r>
          </w:p>
        </w:tc>
        <w:tc>
          <w:tcPr>
            <w:tcW w:w="3858" w:type="dxa"/>
            <w:hideMark/>
          </w:tcPr>
          <w:p w14:paraId="70DF0F96" w14:textId="77777777" w:rsidR="00665B2A" w:rsidRPr="00E83DD7" w:rsidRDefault="00665B2A" w:rsidP="0053107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 xml:space="preserve">Action plan </w:t>
            </w:r>
          </w:p>
        </w:tc>
        <w:tc>
          <w:tcPr>
            <w:tcW w:w="1215" w:type="dxa"/>
            <w:hideMark/>
          </w:tcPr>
          <w:p w14:paraId="3865E4DB" w14:textId="77777777" w:rsidR="00665B2A" w:rsidRPr="00E83DD7" w:rsidRDefault="00665B2A" w:rsidP="0053107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Timeframe</w:t>
            </w:r>
          </w:p>
          <w:p w14:paraId="380966AC" w14:textId="77777777" w:rsidR="00665B2A" w:rsidRPr="00E83DD7" w:rsidRDefault="00665B2A" w:rsidP="00531073">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E83DD7">
              <w:rPr>
                <w:rFonts w:asciiTheme="majorHAnsi" w:hAnsiTheme="majorHAnsi"/>
                <w:color w:val="auto"/>
              </w:rPr>
              <w:t>[If practical, please specify timeframe here]</w:t>
            </w:r>
          </w:p>
        </w:tc>
      </w:tr>
      <w:tr w:rsidR="00E83DD7" w:rsidRPr="00E83DD7" w14:paraId="30F28499" w14:textId="77777777" w:rsidTr="008F3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CAD620B" w14:textId="799F2D9E" w:rsidR="00665B2A" w:rsidRPr="00E83DD7" w:rsidRDefault="00665B2A" w:rsidP="00531073">
            <w:pPr>
              <w:pStyle w:val="Heading3"/>
              <w:rPr>
                <w:rFonts w:cstheme="majorHAnsi"/>
                <w:color w:val="auto"/>
                <w:sz w:val="22"/>
                <w:szCs w:val="22"/>
              </w:rPr>
            </w:pPr>
            <w:r w:rsidRPr="00E83DD7">
              <w:rPr>
                <w:rFonts w:cstheme="majorHAnsi"/>
                <w:color w:val="auto"/>
                <w:sz w:val="22"/>
                <w:szCs w:val="22"/>
              </w:rPr>
              <w:t xml:space="preserve">Recommendation </w:t>
            </w:r>
            <w:r w:rsidR="008C46F7" w:rsidRPr="00E83DD7">
              <w:rPr>
                <w:rFonts w:cstheme="majorHAnsi"/>
                <w:color w:val="auto"/>
                <w:sz w:val="22"/>
                <w:szCs w:val="22"/>
              </w:rPr>
              <w:t>3</w:t>
            </w:r>
          </w:p>
          <w:p w14:paraId="31E5190F" w14:textId="77777777" w:rsidR="00736D9B" w:rsidRPr="00E83DD7" w:rsidRDefault="00736D9B" w:rsidP="00736D9B">
            <w:pPr>
              <w:pStyle w:val="Heading3"/>
              <w:pBdr>
                <w:top w:val="nil"/>
                <w:left w:val="nil"/>
                <w:bottom w:val="nil"/>
                <w:right w:val="nil"/>
                <w:between w:val="nil"/>
              </w:pBdr>
              <w:rPr>
                <w:rFonts w:cstheme="majorHAnsi"/>
                <w:color w:val="auto"/>
                <w:sz w:val="22"/>
                <w:szCs w:val="22"/>
              </w:rPr>
            </w:pPr>
            <w:r w:rsidRPr="00E83DD7">
              <w:rPr>
                <w:rFonts w:cstheme="majorHAnsi"/>
                <w:color w:val="auto"/>
                <w:sz w:val="22"/>
                <w:szCs w:val="22"/>
              </w:rPr>
              <w:t>Strengthen current GEDSI objectives with the inclusion of outcomes relating to the participation of schools with female principals, and schools with higher numbers of students with disabilities or for educators with disabilities.</w:t>
            </w:r>
          </w:p>
          <w:p w14:paraId="56C1BB34" w14:textId="77777777" w:rsidR="00665B2A" w:rsidRPr="00E83DD7" w:rsidRDefault="00665B2A" w:rsidP="00531073">
            <w:pPr>
              <w:pStyle w:val="BodyText"/>
              <w:rPr>
                <w:rFonts w:asciiTheme="majorHAnsi" w:hAnsiTheme="majorHAnsi" w:cstheme="majorHAnsi"/>
                <w:color w:val="auto"/>
              </w:rPr>
            </w:pPr>
          </w:p>
        </w:tc>
        <w:tc>
          <w:tcPr>
            <w:tcW w:w="2327" w:type="dxa"/>
            <w:shd w:val="clear" w:color="auto" w:fill="92D050"/>
            <w:hideMark/>
          </w:tcPr>
          <w:p w14:paraId="61378F4F" w14:textId="69C1CD02" w:rsidR="00665B2A" w:rsidRPr="00E83DD7" w:rsidRDefault="00665B2A" w:rsidP="00531073">
            <w:pPr>
              <w:pStyle w:val="Heading3"/>
              <w:cnfStyle w:val="000000100000" w:firstRow="0" w:lastRow="0" w:firstColumn="0" w:lastColumn="0" w:oddVBand="0" w:evenVBand="0" w:oddHBand="1" w:evenHBand="0" w:firstRowFirstColumn="0" w:firstRowLastColumn="0" w:lastRowFirstColumn="0" w:lastRowLastColumn="0"/>
              <w:rPr>
                <w:color w:val="auto"/>
                <w:sz w:val="24"/>
                <w:szCs w:val="24"/>
              </w:rPr>
            </w:pPr>
            <w:r w:rsidRPr="00E83DD7">
              <w:rPr>
                <w:color w:val="auto"/>
                <w:sz w:val="24"/>
                <w:szCs w:val="24"/>
              </w:rPr>
              <w:t>Agree</w:t>
            </w:r>
          </w:p>
        </w:tc>
        <w:tc>
          <w:tcPr>
            <w:tcW w:w="3454" w:type="dxa"/>
          </w:tcPr>
          <w:p w14:paraId="545B9C67" w14:textId="211FCCDF" w:rsidR="00333D23" w:rsidRPr="00E83DD7" w:rsidRDefault="00386CBC" w:rsidP="00333D23">
            <w:pPr>
              <w:pStyle w:val="Heading3"/>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cstheme="majorHAnsi"/>
                <w:color w:val="auto"/>
                <w:sz w:val="22"/>
                <w:szCs w:val="22"/>
              </w:rPr>
            </w:pPr>
            <w:r w:rsidRPr="00E83DD7">
              <w:rPr>
                <w:rFonts w:cstheme="majorHAnsi"/>
                <w:color w:val="auto"/>
                <w:sz w:val="22"/>
                <w:szCs w:val="22"/>
              </w:rPr>
              <w:t xml:space="preserve">DFAT agrees </w:t>
            </w:r>
            <w:r w:rsidR="00841CFC" w:rsidRPr="00E83DD7">
              <w:rPr>
                <w:rFonts w:cstheme="majorHAnsi"/>
                <w:color w:val="auto"/>
                <w:sz w:val="22"/>
                <w:szCs w:val="22"/>
              </w:rPr>
              <w:t xml:space="preserve">with the recommendation to </w:t>
            </w:r>
            <w:r w:rsidR="003C680C" w:rsidRPr="00E83DD7">
              <w:rPr>
                <w:rFonts w:cstheme="majorHAnsi"/>
                <w:color w:val="auto"/>
                <w:sz w:val="22"/>
                <w:szCs w:val="22"/>
              </w:rPr>
              <w:t>strengthen GEDSI o</w:t>
            </w:r>
            <w:r w:rsidR="00372C5C" w:rsidRPr="00E83DD7">
              <w:rPr>
                <w:rFonts w:cstheme="majorHAnsi"/>
                <w:color w:val="auto"/>
                <w:sz w:val="22"/>
                <w:szCs w:val="22"/>
              </w:rPr>
              <w:t>bjectives</w:t>
            </w:r>
            <w:r w:rsidR="003C680C" w:rsidRPr="00E83DD7">
              <w:rPr>
                <w:rFonts w:cstheme="majorHAnsi"/>
                <w:color w:val="auto"/>
                <w:sz w:val="22"/>
                <w:szCs w:val="22"/>
              </w:rPr>
              <w:t xml:space="preserve"> by includi</w:t>
            </w:r>
            <w:r w:rsidR="00CC08CD" w:rsidRPr="00E83DD7">
              <w:rPr>
                <w:rFonts w:cstheme="majorHAnsi"/>
                <w:color w:val="auto"/>
                <w:sz w:val="22"/>
                <w:szCs w:val="22"/>
              </w:rPr>
              <w:t>ng</w:t>
            </w:r>
            <w:r w:rsidR="00B14B41" w:rsidRPr="00E83DD7">
              <w:rPr>
                <w:rFonts w:cstheme="majorHAnsi"/>
                <w:color w:val="auto"/>
                <w:sz w:val="22"/>
                <w:szCs w:val="22"/>
              </w:rPr>
              <w:t xml:space="preserve"> </w:t>
            </w:r>
            <w:r w:rsidR="00CA09DD" w:rsidRPr="00E83DD7">
              <w:rPr>
                <w:rFonts w:cstheme="majorHAnsi"/>
                <w:color w:val="auto"/>
                <w:sz w:val="22"/>
                <w:szCs w:val="22"/>
              </w:rPr>
              <w:t>outcome</w:t>
            </w:r>
            <w:r w:rsidR="00B14B41" w:rsidRPr="00E83DD7">
              <w:rPr>
                <w:rFonts w:cstheme="majorHAnsi"/>
                <w:color w:val="auto"/>
                <w:sz w:val="22"/>
                <w:szCs w:val="22"/>
              </w:rPr>
              <w:t>s</w:t>
            </w:r>
            <w:r w:rsidR="00CA09DD" w:rsidRPr="00E83DD7">
              <w:rPr>
                <w:rFonts w:cstheme="majorHAnsi"/>
                <w:color w:val="auto"/>
                <w:sz w:val="22"/>
                <w:szCs w:val="22"/>
              </w:rPr>
              <w:t xml:space="preserve"> </w:t>
            </w:r>
            <w:r w:rsidR="00B846A7" w:rsidRPr="00E83DD7">
              <w:rPr>
                <w:rFonts w:cstheme="majorHAnsi"/>
                <w:color w:val="auto"/>
                <w:sz w:val="22"/>
                <w:szCs w:val="22"/>
              </w:rPr>
              <w:t>related to</w:t>
            </w:r>
            <w:r w:rsidR="00CC08CD" w:rsidRPr="00E83DD7">
              <w:rPr>
                <w:rFonts w:cstheme="majorHAnsi"/>
                <w:color w:val="auto"/>
                <w:sz w:val="22"/>
                <w:szCs w:val="22"/>
              </w:rPr>
              <w:t xml:space="preserve"> </w:t>
            </w:r>
            <w:r w:rsidR="00CD669F" w:rsidRPr="00E83DD7">
              <w:rPr>
                <w:rFonts w:cstheme="majorHAnsi"/>
                <w:color w:val="auto"/>
                <w:sz w:val="22"/>
                <w:szCs w:val="22"/>
              </w:rPr>
              <w:t xml:space="preserve">the participation of </w:t>
            </w:r>
            <w:r w:rsidR="00CC08CD" w:rsidRPr="00E83DD7">
              <w:rPr>
                <w:rFonts w:cstheme="majorHAnsi"/>
                <w:color w:val="auto"/>
                <w:sz w:val="22"/>
                <w:szCs w:val="22"/>
              </w:rPr>
              <w:t xml:space="preserve">schools with </w:t>
            </w:r>
            <w:r w:rsidR="00A72529" w:rsidRPr="00E83DD7">
              <w:rPr>
                <w:rFonts w:cstheme="majorHAnsi"/>
                <w:color w:val="auto"/>
                <w:sz w:val="22"/>
                <w:szCs w:val="22"/>
              </w:rPr>
              <w:t xml:space="preserve">more </w:t>
            </w:r>
            <w:r w:rsidR="00CC08CD" w:rsidRPr="00E83DD7">
              <w:rPr>
                <w:rFonts w:cstheme="majorHAnsi"/>
                <w:color w:val="auto"/>
                <w:sz w:val="22"/>
                <w:szCs w:val="22"/>
              </w:rPr>
              <w:t>diverse s</w:t>
            </w:r>
            <w:r w:rsidR="00B72372" w:rsidRPr="00E83DD7">
              <w:rPr>
                <w:rFonts w:cstheme="majorHAnsi"/>
                <w:color w:val="auto"/>
                <w:sz w:val="22"/>
                <w:szCs w:val="22"/>
              </w:rPr>
              <w:t>taff</w:t>
            </w:r>
            <w:r w:rsidR="00CC08CD" w:rsidRPr="00E83DD7">
              <w:rPr>
                <w:rFonts w:cstheme="majorHAnsi"/>
                <w:color w:val="auto"/>
                <w:sz w:val="22"/>
                <w:szCs w:val="22"/>
              </w:rPr>
              <w:t xml:space="preserve"> and students</w:t>
            </w:r>
            <w:r w:rsidR="00EE230A" w:rsidRPr="00E83DD7">
              <w:rPr>
                <w:rFonts w:cstheme="majorHAnsi"/>
                <w:color w:val="auto"/>
                <w:sz w:val="22"/>
                <w:szCs w:val="22"/>
              </w:rPr>
              <w:t xml:space="preserve"> (</w:t>
            </w:r>
            <w:proofErr w:type="spellStart"/>
            <w:r w:rsidR="00EE230A" w:rsidRPr="00E83DD7">
              <w:rPr>
                <w:rFonts w:cstheme="majorHAnsi"/>
                <w:color w:val="auto"/>
                <w:sz w:val="22"/>
                <w:szCs w:val="22"/>
              </w:rPr>
              <w:t>eg</w:t>
            </w:r>
            <w:proofErr w:type="spellEnd"/>
            <w:r w:rsidR="00EE230A" w:rsidRPr="00E83DD7">
              <w:rPr>
                <w:rFonts w:cstheme="majorHAnsi"/>
                <w:color w:val="auto"/>
                <w:sz w:val="22"/>
                <w:szCs w:val="22"/>
              </w:rPr>
              <w:t xml:space="preserve"> female principals, students with disability).</w:t>
            </w:r>
          </w:p>
          <w:p w14:paraId="2B81A63D" w14:textId="598BEFDC" w:rsidR="00665B2A" w:rsidRPr="00E83DD7" w:rsidRDefault="00665B2A" w:rsidP="00531073">
            <w:pPr>
              <w:pStyle w:val="BodyTex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color w:val="auto"/>
                <w:lang w:val="en-AU"/>
              </w:rPr>
            </w:pPr>
          </w:p>
        </w:tc>
        <w:tc>
          <w:tcPr>
            <w:tcW w:w="3858" w:type="dxa"/>
          </w:tcPr>
          <w:p w14:paraId="27D33227" w14:textId="07542C22" w:rsidR="002F7467" w:rsidRPr="00E83DD7" w:rsidRDefault="00F837B3" w:rsidP="00CD669F">
            <w:pPr>
              <w:pStyle w:val="Heading3"/>
              <w:cnfStyle w:val="000000100000" w:firstRow="0" w:lastRow="0" w:firstColumn="0" w:lastColumn="0" w:oddVBand="0" w:evenVBand="0" w:oddHBand="1" w:evenHBand="0" w:firstRowFirstColumn="0" w:firstRowLastColumn="0" w:lastRowFirstColumn="0" w:lastRowLastColumn="0"/>
              <w:rPr>
                <w:rFonts w:cstheme="majorHAnsi"/>
                <w:color w:val="auto"/>
                <w:sz w:val="22"/>
                <w:szCs w:val="22"/>
              </w:rPr>
            </w:pPr>
            <w:r w:rsidRPr="00E83DD7">
              <w:rPr>
                <w:rFonts w:cstheme="majorHAnsi"/>
                <w:color w:val="auto"/>
                <w:sz w:val="22"/>
                <w:szCs w:val="22"/>
              </w:rPr>
              <w:t>Strengt</w:t>
            </w:r>
            <w:r w:rsidR="00EF02B3" w:rsidRPr="00E83DD7">
              <w:rPr>
                <w:rFonts w:cstheme="majorHAnsi"/>
                <w:color w:val="auto"/>
                <w:sz w:val="22"/>
                <w:szCs w:val="22"/>
              </w:rPr>
              <w:t>h</w:t>
            </w:r>
            <w:r w:rsidRPr="00E83DD7">
              <w:rPr>
                <w:rFonts w:cstheme="majorHAnsi"/>
                <w:color w:val="auto"/>
                <w:sz w:val="22"/>
                <w:szCs w:val="22"/>
              </w:rPr>
              <w:t>ening</w:t>
            </w:r>
            <w:r w:rsidR="001E091D" w:rsidRPr="00E83DD7">
              <w:rPr>
                <w:rFonts w:cstheme="majorHAnsi"/>
                <w:color w:val="auto"/>
                <w:sz w:val="22"/>
                <w:szCs w:val="22"/>
              </w:rPr>
              <w:t xml:space="preserve"> GEDSI</w:t>
            </w:r>
            <w:r w:rsidR="004D2240" w:rsidRPr="00E83DD7">
              <w:rPr>
                <w:rFonts w:cstheme="majorHAnsi"/>
                <w:color w:val="auto"/>
                <w:sz w:val="22"/>
                <w:szCs w:val="22"/>
              </w:rPr>
              <w:t xml:space="preserve"> objectives by </w:t>
            </w:r>
            <w:r w:rsidR="00B72372" w:rsidRPr="00E83DD7">
              <w:rPr>
                <w:rFonts w:cstheme="majorHAnsi"/>
                <w:color w:val="auto"/>
                <w:sz w:val="22"/>
                <w:szCs w:val="22"/>
              </w:rPr>
              <w:t xml:space="preserve">including </w:t>
            </w:r>
            <w:r w:rsidR="0002015D" w:rsidRPr="00E83DD7">
              <w:rPr>
                <w:rFonts w:cstheme="majorHAnsi"/>
                <w:color w:val="auto"/>
                <w:sz w:val="22"/>
                <w:szCs w:val="22"/>
              </w:rPr>
              <w:t>o</w:t>
            </w:r>
            <w:r w:rsidR="00C610D0" w:rsidRPr="00E83DD7">
              <w:rPr>
                <w:rFonts w:cstheme="majorHAnsi"/>
                <w:color w:val="auto"/>
                <w:sz w:val="22"/>
                <w:szCs w:val="22"/>
              </w:rPr>
              <w:t>utcome</w:t>
            </w:r>
            <w:r w:rsidR="00B14B41" w:rsidRPr="00E83DD7">
              <w:rPr>
                <w:rFonts w:cstheme="majorHAnsi"/>
                <w:color w:val="auto"/>
                <w:sz w:val="22"/>
                <w:szCs w:val="22"/>
              </w:rPr>
              <w:t>s</w:t>
            </w:r>
            <w:r w:rsidR="00B72372" w:rsidRPr="00E83DD7">
              <w:rPr>
                <w:rFonts w:cstheme="majorHAnsi"/>
                <w:color w:val="auto"/>
                <w:sz w:val="22"/>
                <w:szCs w:val="22"/>
              </w:rPr>
              <w:t xml:space="preserve"> related to the participation of </w:t>
            </w:r>
            <w:r w:rsidR="00C610D0" w:rsidRPr="00E83DD7">
              <w:rPr>
                <w:rFonts w:cstheme="majorHAnsi"/>
                <w:color w:val="auto"/>
                <w:sz w:val="22"/>
                <w:szCs w:val="22"/>
              </w:rPr>
              <w:t xml:space="preserve">schools with </w:t>
            </w:r>
            <w:r w:rsidR="00B72372" w:rsidRPr="00E83DD7">
              <w:rPr>
                <w:rFonts w:cstheme="majorHAnsi"/>
                <w:color w:val="auto"/>
                <w:sz w:val="22"/>
                <w:szCs w:val="22"/>
              </w:rPr>
              <w:t xml:space="preserve">more diverse staff and students </w:t>
            </w:r>
            <w:r w:rsidR="0052185C" w:rsidRPr="00E83DD7">
              <w:rPr>
                <w:rFonts w:cstheme="majorHAnsi"/>
                <w:color w:val="auto"/>
                <w:sz w:val="22"/>
                <w:szCs w:val="22"/>
              </w:rPr>
              <w:t xml:space="preserve">will be considered </w:t>
            </w:r>
            <w:r w:rsidR="00CD669F" w:rsidRPr="00E83DD7">
              <w:rPr>
                <w:rFonts w:cstheme="majorHAnsi"/>
                <w:color w:val="auto"/>
                <w:sz w:val="22"/>
                <w:szCs w:val="22"/>
              </w:rPr>
              <w:t>as part of the design of a possible future BRIDGE program.</w:t>
            </w:r>
          </w:p>
        </w:tc>
        <w:tc>
          <w:tcPr>
            <w:tcW w:w="1215" w:type="dxa"/>
          </w:tcPr>
          <w:p w14:paraId="6C37BA49" w14:textId="1F7CA0E3" w:rsidR="00665B2A" w:rsidRPr="00E83DD7" w:rsidRDefault="00DE73E9" w:rsidP="00E97303">
            <w:pPr>
              <w:pStyle w:val="Heading3"/>
              <w:cnfStyle w:val="000000100000" w:firstRow="0" w:lastRow="0" w:firstColumn="0" w:lastColumn="0" w:oddVBand="0" w:evenVBand="0" w:oddHBand="1" w:evenHBand="0" w:firstRowFirstColumn="0" w:firstRowLastColumn="0" w:lastRowFirstColumn="0" w:lastRowLastColumn="0"/>
              <w:rPr>
                <w:color w:val="auto"/>
                <w:sz w:val="24"/>
                <w:szCs w:val="24"/>
              </w:rPr>
            </w:pPr>
            <w:r w:rsidRPr="00E83DD7">
              <w:rPr>
                <w:rFonts w:cstheme="majorHAnsi"/>
                <w:color w:val="auto"/>
                <w:sz w:val="22"/>
                <w:szCs w:val="22"/>
              </w:rPr>
              <w:t>2025</w:t>
            </w:r>
          </w:p>
        </w:tc>
      </w:tr>
    </w:tbl>
    <w:p w14:paraId="22D951DC" w14:textId="77777777" w:rsidR="00665B2A" w:rsidRPr="00E83DD7" w:rsidRDefault="00665B2A">
      <w:pPr>
        <w:rPr>
          <w:color w:val="auto"/>
        </w:rPr>
      </w:pPr>
    </w:p>
    <w:tbl>
      <w:tblPr>
        <w:tblStyle w:val="DFATTable1"/>
        <w:tblW w:w="13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327"/>
        <w:gridCol w:w="3454"/>
        <w:gridCol w:w="3858"/>
        <w:gridCol w:w="1215"/>
      </w:tblGrid>
      <w:tr w:rsidR="00E83DD7" w:rsidRPr="00E83DD7" w14:paraId="64F1A6FE" w14:textId="77777777" w:rsidTr="00531073">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3119" w:type="dxa"/>
            <w:hideMark/>
          </w:tcPr>
          <w:p w14:paraId="64DD8ED7" w14:textId="77777777" w:rsidR="008C46F7" w:rsidRPr="00E83DD7" w:rsidRDefault="008C46F7" w:rsidP="00531073">
            <w:pPr>
              <w:pStyle w:val="TableHeaderRow"/>
              <w:rPr>
                <w:color w:val="auto"/>
              </w:rPr>
            </w:pPr>
            <w:r w:rsidRPr="00E83DD7">
              <w:rPr>
                <w:color w:val="auto"/>
              </w:rPr>
              <w:lastRenderedPageBreak/>
              <w:t>Recommendation – for consideration in the design of a future phase</w:t>
            </w:r>
          </w:p>
        </w:tc>
        <w:tc>
          <w:tcPr>
            <w:tcW w:w="2327" w:type="dxa"/>
            <w:hideMark/>
          </w:tcPr>
          <w:p w14:paraId="22BDC59E" w14:textId="77777777" w:rsidR="008C46F7" w:rsidRPr="00E83DD7" w:rsidRDefault="008C46F7" w:rsidP="0053107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 xml:space="preserve">Response </w:t>
            </w:r>
            <w:r w:rsidRPr="00E83DD7">
              <w:rPr>
                <w:color w:val="auto"/>
              </w:rPr>
              <w:br/>
            </w:r>
            <w:r w:rsidRPr="00E83DD7">
              <w:rPr>
                <w:rFonts w:asciiTheme="majorHAnsi" w:hAnsiTheme="majorHAnsi"/>
                <w:color w:val="auto"/>
              </w:rPr>
              <w:t>[Note: Select one option from the column below, delete others]</w:t>
            </w:r>
          </w:p>
        </w:tc>
        <w:tc>
          <w:tcPr>
            <w:tcW w:w="3454" w:type="dxa"/>
            <w:hideMark/>
          </w:tcPr>
          <w:p w14:paraId="65530D5F" w14:textId="77777777" w:rsidR="008C46F7" w:rsidRPr="00E83DD7" w:rsidRDefault="008C46F7" w:rsidP="0053107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 xml:space="preserve">Explanation </w:t>
            </w:r>
          </w:p>
        </w:tc>
        <w:tc>
          <w:tcPr>
            <w:tcW w:w="3858" w:type="dxa"/>
            <w:hideMark/>
          </w:tcPr>
          <w:p w14:paraId="3E34E096" w14:textId="77777777" w:rsidR="008C46F7" w:rsidRPr="00E83DD7" w:rsidRDefault="008C46F7" w:rsidP="0053107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 xml:space="preserve">Action plan </w:t>
            </w:r>
          </w:p>
        </w:tc>
        <w:tc>
          <w:tcPr>
            <w:tcW w:w="1215" w:type="dxa"/>
            <w:hideMark/>
          </w:tcPr>
          <w:p w14:paraId="0D98A3A0" w14:textId="77777777" w:rsidR="008C46F7" w:rsidRPr="00E83DD7" w:rsidRDefault="008C46F7" w:rsidP="00531073">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E83DD7">
              <w:rPr>
                <w:color w:val="auto"/>
              </w:rPr>
              <w:t>Timeframe</w:t>
            </w:r>
          </w:p>
          <w:p w14:paraId="33C9EF64" w14:textId="77777777" w:rsidR="008C46F7" w:rsidRPr="00E83DD7" w:rsidRDefault="008C46F7" w:rsidP="00531073">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E83DD7">
              <w:rPr>
                <w:rFonts w:asciiTheme="majorHAnsi" w:hAnsiTheme="majorHAnsi"/>
                <w:color w:val="auto"/>
              </w:rPr>
              <w:t>[If practical, please specify timeframe here]</w:t>
            </w:r>
          </w:p>
        </w:tc>
      </w:tr>
      <w:tr w:rsidR="00E83DD7" w:rsidRPr="00E83DD7" w14:paraId="132F6855" w14:textId="77777777" w:rsidTr="00971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5A04C0C" w14:textId="7046BA60" w:rsidR="008C46F7" w:rsidRPr="00E83DD7" w:rsidRDefault="008C46F7" w:rsidP="00531073">
            <w:pPr>
              <w:pStyle w:val="Heading3"/>
              <w:rPr>
                <w:rFonts w:cstheme="majorHAnsi"/>
                <w:color w:val="auto"/>
                <w:sz w:val="22"/>
                <w:szCs w:val="22"/>
              </w:rPr>
            </w:pPr>
            <w:r w:rsidRPr="00E83DD7">
              <w:rPr>
                <w:rFonts w:cstheme="majorHAnsi"/>
                <w:color w:val="auto"/>
                <w:sz w:val="22"/>
                <w:szCs w:val="22"/>
              </w:rPr>
              <w:t>Recommendation 4</w:t>
            </w:r>
          </w:p>
          <w:p w14:paraId="1BE210ED" w14:textId="3D550A78" w:rsidR="00440F22" w:rsidRPr="00E83DD7" w:rsidRDefault="00106E1D" w:rsidP="00440F22">
            <w:pPr>
              <w:pStyle w:val="Heading3"/>
              <w:pBdr>
                <w:top w:val="nil"/>
                <w:left w:val="nil"/>
                <w:bottom w:val="nil"/>
                <w:right w:val="nil"/>
                <w:between w:val="nil"/>
              </w:pBdr>
              <w:rPr>
                <w:rFonts w:cstheme="majorHAnsi"/>
                <w:color w:val="auto"/>
                <w:sz w:val="22"/>
                <w:szCs w:val="22"/>
              </w:rPr>
            </w:pPr>
            <w:r w:rsidRPr="00E83DD7">
              <w:rPr>
                <w:rFonts w:cstheme="majorHAnsi"/>
                <w:color w:val="auto"/>
                <w:sz w:val="22"/>
                <w:szCs w:val="22"/>
              </w:rPr>
              <w:t>Utilise resou</w:t>
            </w:r>
            <w:r w:rsidR="00254B91" w:rsidRPr="00E83DD7">
              <w:rPr>
                <w:rFonts w:cstheme="majorHAnsi"/>
                <w:color w:val="auto"/>
                <w:sz w:val="22"/>
                <w:szCs w:val="22"/>
              </w:rPr>
              <w:t xml:space="preserve">rces available at post to develop an outcome relating to climate change: joint projects between BRIDGE school partners with strong environmental and climate change educational content appear to offer potential in this regard. </w:t>
            </w:r>
          </w:p>
          <w:p w14:paraId="2DDB0B90" w14:textId="77777777" w:rsidR="008C46F7" w:rsidRPr="00E83DD7" w:rsidRDefault="008C46F7" w:rsidP="00531073">
            <w:pPr>
              <w:pStyle w:val="BodyText"/>
              <w:rPr>
                <w:rFonts w:asciiTheme="majorHAnsi" w:hAnsiTheme="majorHAnsi" w:cstheme="majorHAnsi"/>
                <w:color w:val="auto"/>
              </w:rPr>
            </w:pPr>
          </w:p>
        </w:tc>
        <w:tc>
          <w:tcPr>
            <w:tcW w:w="2327" w:type="dxa"/>
            <w:shd w:val="clear" w:color="auto" w:fill="92D050"/>
            <w:hideMark/>
          </w:tcPr>
          <w:p w14:paraId="4757521A" w14:textId="022A95A3" w:rsidR="008C46F7" w:rsidRPr="00E83DD7" w:rsidRDefault="008C46F7" w:rsidP="00531073">
            <w:pPr>
              <w:pStyle w:val="Heading3"/>
              <w:cnfStyle w:val="000000100000" w:firstRow="0" w:lastRow="0" w:firstColumn="0" w:lastColumn="0" w:oddVBand="0" w:evenVBand="0" w:oddHBand="1" w:evenHBand="0" w:firstRowFirstColumn="0" w:firstRowLastColumn="0" w:lastRowFirstColumn="0" w:lastRowLastColumn="0"/>
              <w:rPr>
                <w:color w:val="auto"/>
                <w:sz w:val="24"/>
                <w:szCs w:val="24"/>
              </w:rPr>
            </w:pPr>
            <w:r w:rsidRPr="00E83DD7">
              <w:rPr>
                <w:color w:val="auto"/>
                <w:sz w:val="24"/>
                <w:szCs w:val="24"/>
              </w:rPr>
              <w:t>Agre</w:t>
            </w:r>
            <w:r w:rsidR="00274433" w:rsidRPr="00E83DD7">
              <w:rPr>
                <w:color w:val="auto"/>
                <w:sz w:val="24"/>
                <w:szCs w:val="24"/>
              </w:rPr>
              <w:t>e</w:t>
            </w:r>
          </w:p>
        </w:tc>
        <w:tc>
          <w:tcPr>
            <w:tcW w:w="3454" w:type="dxa"/>
          </w:tcPr>
          <w:p w14:paraId="28BD9482" w14:textId="7846911A" w:rsidR="008C46F7" w:rsidRPr="00E83DD7" w:rsidRDefault="00674B86" w:rsidP="00841CFC">
            <w:pPr>
              <w:pStyle w:val="Heading3"/>
              <w:cnfStyle w:val="000000100000" w:firstRow="0" w:lastRow="0" w:firstColumn="0" w:lastColumn="0" w:oddVBand="0" w:evenVBand="0" w:oddHBand="1" w:evenHBand="0" w:firstRowFirstColumn="0" w:firstRowLastColumn="0" w:lastRowFirstColumn="0" w:lastRowLastColumn="0"/>
              <w:rPr>
                <w:rFonts w:cstheme="majorHAnsi"/>
                <w:color w:val="auto"/>
                <w:sz w:val="22"/>
                <w:szCs w:val="22"/>
              </w:rPr>
            </w:pPr>
            <w:r w:rsidRPr="00E83DD7">
              <w:rPr>
                <w:rFonts w:cstheme="majorHAnsi"/>
                <w:color w:val="auto"/>
                <w:sz w:val="22"/>
                <w:szCs w:val="22"/>
              </w:rPr>
              <w:t xml:space="preserve">DFAT agrees </w:t>
            </w:r>
            <w:r w:rsidR="007F171A" w:rsidRPr="00E83DD7">
              <w:rPr>
                <w:rFonts w:cstheme="majorHAnsi"/>
                <w:color w:val="auto"/>
                <w:sz w:val="22"/>
                <w:szCs w:val="22"/>
              </w:rPr>
              <w:t xml:space="preserve">that the BRIDGE program </w:t>
            </w:r>
            <w:r w:rsidR="00F373B5" w:rsidRPr="00E83DD7">
              <w:rPr>
                <w:rFonts w:cstheme="majorHAnsi"/>
                <w:color w:val="auto"/>
                <w:sz w:val="22"/>
                <w:szCs w:val="22"/>
              </w:rPr>
              <w:t xml:space="preserve">should </w:t>
            </w:r>
            <w:r w:rsidR="007F171A" w:rsidRPr="00E83DD7">
              <w:rPr>
                <w:rFonts w:cstheme="majorHAnsi"/>
                <w:color w:val="auto"/>
                <w:sz w:val="22"/>
                <w:szCs w:val="22"/>
              </w:rPr>
              <w:t xml:space="preserve">draw on post resources to </w:t>
            </w:r>
            <w:r w:rsidRPr="00E83DD7">
              <w:rPr>
                <w:rFonts w:cstheme="majorHAnsi"/>
                <w:color w:val="auto"/>
                <w:sz w:val="22"/>
                <w:szCs w:val="22"/>
              </w:rPr>
              <w:t>consider</w:t>
            </w:r>
            <w:r w:rsidR="00D148BC" w:rsidRPr="00E83DD7">
              <w:rPr>
                <w:rFonts w:cstheme="majorHAnsi"/>
                <w:color w:val="auto"/>
                <w:sz w:val="22"/>
                <w:szCs w:val="22"/>
              </w:rPr>
              <w:t xml:space="preserve"> </w:t>
            </w:r>
            <w:r w:rsidRPr="00E83DD7">
              <w:rPr>
                <w:rFonts w:cstheme="majorHAnsi"/>
                <w:color w:val="auto"/>
                <w:sz w:val="22"/>
                <w:szCs w:val="22"/>
              </w:rPr>
              <w:t xml:space="preserve">climate </w:t>
            </w:r>
            <w:r w:rsidR="00D148BC" w:rsidRPr="00E83DD7">
              <w:rPr>
                <w:rFonts w:cstheme="majorHAnsi"/>
                <w:color w:val="auto"/>
                <w:sz w:val="22"/>
                <w:szCs w:val="22"/>
              </w:rPr>
              <w:t>change</w:t>
            </w:r>
            <w:r w:rsidR="00D12DA6" w:rsidRPr="00E83DD7">
              <w:rPr>
                <w:rFonts w:cstheme="majorHAnsi"/>
                <w:color w:val="auto"/>
                <w:sz w:val="22"/>
                <w:szCs w:val="22"/>
              </w:rPr>
              <w:t xml:space="preserve"> aspects</w:t>
            </w:r>
            <w:r w:rsidR="00D148BC" w:rsidRPr="00E83DD7">
              <w:rPr>
                <w:rFonts w:cstheme="majorHAnsi"/>
                <w:color w:val="auto"/>
                <w:sz w:val="22"/>
                <w:szCs w:val="22"/>
              </w:rPr>
              <w:t>, n</w:t>
            </w:r>
            <w:r w:rsidR="0030208E" w:rsidRPr="00E83DD7">
              <w:rPr>
                <w:rFonts w:cstheme="majorHAnsi"/>
                <w:color w:val="auto"/>
                <w:sz w:val="22"/>
                <w:szCs w:val="22"/>
              </w:rPr>
              <w:t xml:space="preserve">oting DFAT’s intention </w:t>
            </w:r>
            <w:r w:rsidR="008A21E7" w:rsidRPr="00E83DD7">
              <w:rPr>
                <w:rFonts w:cstheme="majorHAnsi"/>
                <w:color w:val="auto"/>
                <w:sz w:val="22"/>
                <w:szCs w:val="22"/>
              </w:rPr>
              <w:t xml:space="preserve">to include climate commitments in </w:t>
            </w:r>
            <w:r w:rsidR="00F609F7" w:rsidRPr="00E83DD7">
              <w:rPr>
                <w:rFonts w:cstheme="majorHAnsi"/>
                <w:color w:val="auto"/>
                <w:sz w:val="22"/>
                <w:szCs w:val="22"/>
              </w:rPr>
              <w:t xml:space="preserve">all </w:t>
            </w:r>
            <w:r w:rsidR="00274941" w:rsidRPr="00E83DD7">
              <w:rPr>
                <w:rFonts w:cstheme="majorHAnsi"/>
                <w:color w:val="auto"/>
                <w:sz w:val="22"/>
                <w:szCs w:val="22"/>
              </w:rPr>
              <w:t xml:space="preserve">new </w:t>
            </w:r>
            <w:r w:rsidR="0030208E" w:rsidRPr="00E83DD7">
              <w:rPr>
                <w:rFonts w:cstheme="majorHAnsi"/>
                <w:color w:val="auto"/>
                <w:sz w:val="22"/>
                <w:szCs w:val="22"/>
              </w:rPr>
              <w:t>development program</w:t>
            </w:r>
            <w:r w:rsidR="00274941" w:rsidRPr="00E83DD7">
              <w:rPr>
                <w:rFonts w:cstheme="majorHAnsi"/>
                <w:color w:val="auto"/>
                <w:sz w:val="22"/>
                <w:szCs w:val="22"/>
              </w:rPr>
              <w:t>s</w:t>
            </w:r>
            <w:r w:rsidR="0030208E" w:rsidRPr="00E83DD7">
              <w:rPr>
                <w:rFonts w:cstheme="majorHAnsi"/>
                <w:color w:val="auto"/>
                <w:sz w:val="22"/>
                <w:szCs w:val="22"/>
              </w:rPr>
              <w:t xml:space="preserve"> in future</w:t>
            </w:r>
            <w:r w:rsidR="00D47CAD" w:rsidRPr="00E83DD7">
              <w:rPr>
                <w:rFonts w:cstheme="majorHAnsi"/>
                <w:color w:val="auto"/>
                <w:sz w:val="22"/>
                <w:szCs w:val="22"/>
              </w:rPr>
              <w:t xml:space="preserve">. </w:t>
            </w:r>
          </w:p>
          <w:p w14:paraId="7BF59186" w14:textId="327F8A81" w:rsidR="00631D14" w:rsidRPr="00E83DD7" w:rsidRDefault="00631D14" w:rsidP="000518CF">
            <w:pPr>
              <w:pStyle w:val="Heading3"/>
              <w:cnfStyle w:val="000000100000" w:firstRow="0" w:lastRow="0" w:firstColumn="0" w:lastColumn="0" w:oddVBand="0" w:evenVBand="0" w:oddHBand="1" w:evenHBand="0" w:firstRowFirstColumn="0" w:firstRowLastColumn="0" w:lastRowFirstColumn="0" w:lastRowLastColumn="0"/>
              <w:rPr>
                <w:rFonts w:cstheme="majorHAnsi"/>
                <w:color w:val="auto"/>
              </w:rPr>
            </w:pPr>
          </w:p>
        </w:tc>
        <w:tc>
          <w:tcPr>
            <w:tcW w:w="3858" w:type="dxa"/>
          </w:tcPr>
          <w:p w14:paraId="09AF5BEB" w14:textId="5D46CDC4" w:rsidR="00AB0665" w:rsidRPr="00E83DD7" w:rsidRDefault="00AB0665" w:rsidP="00B8517A">
            <w:pPr>
              <w:pStyle w:val="Heading3"/>
              <w:cnfStyle w:val="000000100000" w:firstRow="0" w:lastRow="0" w:firstColumn="0" w:lastColumn="0" w:oddVBand="0" w:evenVBand="0" w:oddHBand="1" w:evenHBand="0" w:firstRowFirstColumn="0" w:firstRowLastColumn="0" w:lastRowFirstColumn="0" w:lastRowLastColumn="0"/>
              <w:rPr>
                <w:rFonts w:cstheme="majorHAnsi"/>
                <w:color w:val="auto"/>
                <w:sz w:val="22"/>
                <w:szCs w:val="22"/>
              </w:rPr>
            </w:pPr>
            <w:r w:rsidRPr="00E83DD7">
              <w:rPr>
                <w:rFonts w:cstheme="majorHAnsi"/>
                <w:color w:val="auto"/>
                <w:sz w:val="22"/>
                <w:szCs w:val="22"/>
              </w:rPr>
              <w:t xml:space="preserve">DFAT </w:t>
            </w:r>
            <w:r w:rsidR="0063371D" w:rsidRPr="00E83DD7">
              <w:rPr>
                <w:rFonts w:cstheme="majorHAnsi"/>
                <w:color w:val="auto"/>
                <w:sz w:val="22"/>
                <w:szCs w:val="22"/>
              </w:rPr>
              <w:t xml:space="preserve">will </w:t>
            </w:r>
            <w:r w:rsidR="00075715" w:rsidRPr="00E83DD7">
              <w:rPr>
                <w:rFonts w:cstheme="majorHAnsi"/>
                <w:color w:val="auto"/>
                <w:sz w:val="22"/>
                <w:szCs w:val="22"/>
              </w:rPr>
              <w:t>draw on</w:t>
            </w:r>
            <w:r w:rsidR="009D5A5B" w:rsidRPr="00E83DD7">
              <w:rPr>
                <w:rFonts w:cstheme="majorHAnsi"/>
                <w:color w:val="auto"/>
                <w:sz w:val="22"/>
                <w:szCs w:val="22"/>
              </w:rPr>
              <w:t xml:space="preserve"> </w:t>
            </w:r>
            <w:r w:rsidR="00070EB5" w:rsidRPr="00E83DD7">
              <w:rPr>
                <w:rFonts w:cstheme="majorHAnsi"/>
                <w:color w:val="auto"/>
                <w:sz w:val="22"/>
                <w:szCs w:val="22"/>
              </w:rPr>
              <w:t>the</w:t>
            </w:r>
            <w:r w:rsidRPr="00E83DD7">
              <w:rPr>
                <w:rFonts w:cstheme="majorHAnsi"/>
                <w:color w:val="auto"/>
                <w:sz w:val="22"/>
                <w:szCs w:val="22"/>
              </w:rPr>
              <w:t xml:space="preserve"> Indonesia Climate Change Support Service (IKLIMSS)</w:t>
            </w:r>
            <w:r w:rsidR="00A74EE9" w:rsidRPr="00E83DD7">
              <w:rPr>
                <w:rFonts w:cstheme="majorHAnsi"/>
                <w:color w:val="auto"/>
                <w:sz w:val="22"/>
                <w:szCs w:val="22"/>
              </w:rPr>
              <w:t xml:space="preserve"> to </w:t>
            </w:r>
            <w:r w:rsidR="009D5A5B" w:rsidRPr="00E83DD7">
              <w:rPr>
                <w:rFonts w:cstheme="majorHAnsi"/>
                <w:color w:val="auto"/>
                <w:sz w:val="22"/>
                <w:szCs w:val="22"/>
              </w:rPr>
              <w:t xml:space="preserve">incorporate appropriate climate commitments into the </w:t>
            </w:r>
            <w:r w:rsidR="00075715" w:rsidRPr="00E83DD7">
              <w:rPr>
                <w:rFonts w:cstheme="majorHAnsi"/>
                <w:color w:val="auto"/>
                <w:sz w:val="22"/>
                <w:szCs w:val="22"/>
              </w:rPr>
              <w:t>design of a possible future BRIDGE program</w:t>
            </w:r>
            <w:r w:rsidRPr="00E83DD7">
              <w:rPr>
                <w:rFonts w:cstheme="majorHAnsi"/>
                <w:color w:val="auto"/>
                <w:sz w:val="22"/>
                <w:szCs w:val="22"/>
              </w:rPr>
              <w:t xml:space="preserve">. </w:t>
            </w:r>
          </w:p>
          <w:p w14:paraId="16DCB8F8" w14:textId="7AB1BBDE" w:rsidR="008C46F7" w:rsidRPr="00E83DD7" w:rsidRDefault="008C46F7" w:rsidP="00B8517A">
            <w:pPr>
              <w:pStyle w:val="Heading3"/>
              <w:cnfStyle w:val="000000100000" w:firstRow="0" w:lastRow="0" w:firstColumn="0" w:lastColumn="0" w:oddVBand="0" w:evenVBand="0" w:oddHBand="1" w:evenHBand="0" w:firstRowFirstColumn="0" w:firstRowLastColumn="0" w:lastRowFirstColumn="0" w:lastRowLastColumn="0"/>
              <w:rPr>
                <w:rFonts w:cstheme="majorHAnsi"/>
                <w:color w:val="auto"/>
                <w:sz w:val="22"/>
                <w:szCs w:val="22"/>
              </w:rPr>
            </w:pPr>
          </w:p>
        </w:tc>
        <w:tc>
          <w:tcPr>
            <w:tcW w:w="1215" w:type="dxa"/>
          </w:tcPr>
          <w:p w14:paraId="2CB0BC2A" w14:textId="37535540" w:rsidR="008C46F7" w:rsidRPr="00E83DD7" w:rsidRDefault="00B8517A" w:rsidP="00B8517A">
            <w:pPr>
              <w:pStyle w:val="Heading3"/>
              <w:cnfStyle w:val="000000100000" w:firstRow="0" w:lastRow="0" w:firstColumn="0" w:lastColumn="0" w:oddVBand="0" w:evenVBand="0" w:oddHBand="1" w:evenHBand="0" w:firstRowFirstColumn="0" w:firstRowLastColumn="0" w:lastRowFirstColumn="0" w:lastRowLastColumn="0"/>
              <w:rPr>
                <w:rFonts w:cstheme="majorHAnsi"/>
                <w:color w:val="auto"/>
                <w:sz w:val="22"/>
                <w:szCs w:val="22"/>
              </w:rPr>
            </w:pPr>
            <w:r w:rsidRPr="00E83DD7">
              <w:rPr>
                <w:rFonts w:cstheme="majorHAnsi"/>
                <w:color w:val="auto"/>
                <w:sz w:val="22"/>
                <w:szCs w:val="22"/>
              </w:rPr>
              <w:t>2025</w:t>
            </w:r>
          </w:p>
        </w:tc>
      </w:tr>
      <w:tr w:rsidR="00E83DD7" w:rsidRPr="00E83DD7" w14:paraId="3227B72E" w14:textId="77777777" w:rsidTr="00214A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FE7385E" w14:textId="77777777" w:rsidR="0098696C" w:rsidRPr="00E83DD7" w:rsidRDefault="0098696C" w:rsidP="00531073">
            <w:pPr>
              <w:pStyle w:val="Heading3"/>
              <w:rPr>
                <w:rFonts w:cstheme="majorHAnsi"/>
                <w:color w:val="auto"/>
                <w:sz w:val="22"/>
                <w:szCs w:val="22"/>
              </w:rPr>
            </w:pPr>
            <w:r w:rsidRPr="00E83DD7">
              <w:rPr>
                <w:rFonts w:cstheme="majorHAnsi"/>
                <w:color w:val="auto"/>
                <w:sz w:val="22"/>
                <w:szCs w:val="22"/>
              </w:rPr>
              <w:lastRenderedPageBreak/>
              <w:t>Re</w:t>
            </w:r>
            <w:r w:rsidR="00F22346" w:rsidRPr="00E83DD7">
              <w:rPr>
                <w:rFonts w:cstheme="majorHAnsi"/>
                <w:color w:val="auto"/>
                <w:sz w:val="22"/>
                <w:szCs w:val="22"/>
              </w:rPr>
              <w:t>commendation 5</w:t>
            </w:r>
          </w:p>
          <w:p w14:paraId="2F1EF91B" w14:textId="50EBA74D" w:rsidR="00F22346" w:rsidRPr="00E83DD7" w:rsidRDefault="001A4837" w:rsidP="00F22346">
            <w:pPr>
              <w:rPr>
                <w:color w:val="auto"/>
                <w:lang w:val="en-AU"/>
              </w:rPr>
            </w:pPr>
            <w:r w:rsidRPr="00E83DD7">
              <w:rPr>
                <w:rFonts w:asciiTheme="majorHAnsi" w:hAnsiTheme="majorHAnsi" w:cstheme="majorHAnsi"/>
                <w:color w:val="auto"/>
                <w:lang w:val="en-AU"/>
              </w:rPr>
              <w:t xml:space="preserve">If research suggests a reciprocal visit to Indonesia for new Australian partners would increase participation in the program </w:t>
            </w:r>
            <w:r w:rsidR="004C7582" w:rsidRPr="00E83DD7">
              <w:rPr>
                <w:rFonts w:asciiTheme="majorHAnsi" w:hAnsiTheme="majorHAnsi" w:cstheme="majorHAnsi"/>
                <w:color w:val="auto"/>
                <w:lang w:val="en-AU"/>
              </w:rPr>
              <w:t>–</w:t>
            </w:r>
            <w:r w:rsidRPr="00E83DD7">
              <w:rPr>
                <w:rFonts w:asciiTheme="majorHAnsi" w:hAnsiTheme="majorHAnsi" w:cstheme="majorHAnsi"/>
                <w:color w:val="auto"/>
                <w:lang w:val="en-AU"/>
              </w:rPr>
              <w:t xml:space="preserve"> </w:t>
            </w:r>
            <w:r w:rsidR="004C7582" w:rsidRPr="00E83DD7">
              <w:rPr>
                <w:rFonts w:asciiTheme="majorHAnsi" w:hAnsiTheme="majorHAnsi" w:cstheme="majorHAnsi"/>
                <w:color w:val="auto"/>
                <w:lang w:val="en-AU"/>
              </w:rPr>
              <w:t>particularly among public schools in Australia – e</w:t>
            </w:r>
            <w:r w:rsidR="00C932CA" w:rsidRPr="00E83DD7">
              <w:rPr>
                <w:rFonts w:asciiTheme="majorHAnsi" w:hAnsiTheme="majorHAnsi" w:cstheme="majorHAnsi"/>
                <w:color w:val="auto"/>
                <w:lang w:val="en-AU"/>
              </w:rPr>
              <w:t>xplore</w:t>
            </w:r>
            <w:r w:rsidR="004C7582" w:rsidRPr="00E83DD7">
              <w:rPr>
                <w:rFonts w:asciiTheme="majorHAnsi" w:hAnsiTheme="majorHAnsi" w:cstheme="majorHAnsi"/>
                <w:color w:val="auto"/>
                <w:lang w:val="en-AU"/>
              </w:rPr>
              <w:t xml:space="preserve"> the risks of using ODA-funding for this activity and the modifications</w:t>
            </w:r>
            <w:r w:rsidR="0065338B" w:rsidRPr="00E83DD7">
              <w:rPr>
                <w:rFonts w:asciiTheme="majorHAnsi" w:hAnsiTheme="majorHAnsi" w:cstheme="majorHAnsi"/>
                <w:color w:val="auto"/>
                <w:lang w:val="en-AU"/>
              </w:rPr>
              <w:t xml:space="preserve"> needed to program design to provide adequate justification</w:t>
            </w:r>
            <w:r w:rsidR="00EF18A4" w:rsidRPr="00E83DD7">
              <w:rPr>
                <w:rFonts w:asciiTheme="majorHAnsi" w:hAnsiTheme="majorHAnsi" w:cstheme="majorHAnsi"/>
                <w:color w:val="auto"/>
                <w:lang w:val="en-AU"/>
              </w:rPr>
              <w:t>.</w:t>
            </w:r>
            <w:r w:rsidR="00EF18A4" w:rsidRPr="00E83DD7">
              <w:rPr>
                <w:color w:val="auto"/>
                <w:lang w:val="en-AU"/>
              </w:rPr>
              <w:t xml:space="preserve"> </w:t>
            </w:r>
            <w:r w:rsidR="00C648CB" w:rsidRPr="00E83DD7">
              <w:rPr>
                <w:color w:val="auto"/>
                <w:lang w:val="en-AU"/>
              </w:rPr>
              <w:t xml:space="preserve"> </w:t>
            </w:r>
          </w:p>
        </w:tc>
        <w:tc>
          <w:tcPr>
            <w:tcW w:w="2327" w:type="dxa"/>
            <w:shd w:val="clear" w:color="auto" w:fill="92D050"/>
          </w:tcPr>
          <w:p w14:paraId="52473ABA" w14:textId="7E3CB31E" w:rsidR="0098696C" w:rsidRPr="00E83DD7" w:rsidRDefault="00F266E7" w:rsidP="00531073">
            <w:pPr>
              <w:pStyle w:val="Heading3"/>
              <w:cnfStyle w:val="000000010000" w:firstRow="0" w:lastRow="0" w:firstColumn="0" w:lastColumn="0" w:oddVBand="0" w:evenVBand="0" w:oddHBand="0" w:evenHBand="1" w:firstRowFirstColumn="0" w:firstRowLastColumn="0" w:lastRowFirstColumn="0" w:lastRowLastColumn="0"/>
              <w:rPr>
                <w:color w:val="auto"/>
                <w:sz w:val="24"/>
                <w:szCs w:val="24"/>
              </w:rPr>
            </w:pPr>
            <w:r w:rsidRPr="00E83DD7">
              <w:rPr>
                <w:color w:val="auto"/>
                <w:sz w:val="24"/>
                <w:szCs w:val="24"/>
              </w:rPr>
              <w:t>Agree</w:t>
            </w:r>
          </w:p>
        </w:tc>
        <w:tc>
          <w:tcPr>
            <w:tcW w:w="3454" w:type="dxa"/>
          </w:tcPr>
          <w:p w14:paraId="11A4DB13" w14:textId="322DF578" w:rsidR="0098696C" w:rsidRPr="00E83DD7" w:rsidRDefault="00F266E7" w:rsidP="00B8517A">
            <w:pPr>
              <w:pStyle w:val="Heading3"/>
              <w:cnfStyle w:val="000000010000" w:firstRow="0" w:lastRow="0" w:firstColumn="0" w:lastColumn="0" w:oddVBand="0" w:evenVBand="0" w:oddHBand="0" w:evenHBand="1" w:firstRowFirstColumn="0" w:firstRowLastColumn="0" w:lastRowFirstColumn="0" w:lastRowLastColumn="0"/>
              <w:rPr>
                <w:rFonts w:cstheme="majorHAnsi"/>
                <w:color w:val="auto"/>
                <w:sz w:val="22"/>
                <w:szCs w:val="22"/>
              </w:rPr>
            </w:pPr>
            <w:r w:rsidRPr="00E83DD7">
              <w:rPr>
                <w:rFonts w:cstheme="majorHAnsi"/>
                <w:color w:val="auto"/>
                <w:sz w:val="22"/>
                <w:szCs w:val="22"/>
              </w:rPr>
              <w:t xml:space="preserve">DFAT agrees </w:t>
            </w:r>
            <w:r w:rsidR="00973CA7" w:rsidRPr="00E83DD7">
              <w:rPr>
                <w:rFonts w:cstheme="majorHAnsi"/>
                <w:color w:val="auto"/>
                <w:sz w:val="22"/>
                <w:szCs w:val="22"/>
              </w:rPr>
              <w:t>with the recommendation to</w:t>
            </w:r>
            <w:r w:rsidR="00D3470F" w:rsidRPr="00E83DD7">
              <w:rPr>
                <w:rFonts w:cstheme="majorHAnsi"/>
                <w:color w:val="auto"/>
                <w:sz w:val="22"/>
                <w:szCs w:val="22"/>
              </w:rPr>
              <w:t xml:space="preserve"> explore</w:t>
            </w:r>
            <w:r w:rsidR="00973CA7" w:rsidRPr="00E83DD7">
              <w:rPr>
                <w:rFonts w:cstheme="majorHAnsi"/>
                <w:color w:val="auto"/>
                <w:sz w:val="22"/>
                <w:szCs w:val="22"/>
              </w:rPr>
              <w:t xml:space="preserve"> us</w:t>
            </w:r>
            <w:r w:rsidR="00D3470F" w:rsidRPr="00E83DD7">
              <w:rPr>
                <w:rFonts w:cstheme="majorHAnsi"/>
                <w:color w:val="auto"/>
                <w:sz w:val="22"/>
                <w:szCs w:val="22"/>
              </w:rPr>
              <w:t>ing</w:t>
            </w:r>
            <w:r w:rsidR="00973CA7" w:rsidRPr="00E83DD7">
              <w:rPr>
                <w:rFonts w:cstheme="majorHAnsi"/>
                <w:color w:val="auto"/>
                <w:sz w:val="22"/>
                <w:szCs w:val="22"/>
              </w:rPr>
              <w:t xml:space="preserve"> program funds for reciprocal visits to Indonesia by </w:t>
            </w:r>
            <w:r w:rsidR="0006763E" w:rsidRPr="00E83DD7">
              <w:rPr>
                <w:rFonts w:cstheme="majorHAnsi"/>
                <w:color w:val="auto"/>
                <w:sz w:val="22"/>
                <w:szCs w:val="22"/>
              </w:rPr>
              <w:t>Australian educators participating in the program.</w:t>
            </w:r>
          </w:p>
        </w:tc>
        <w:tc>
          <w:tcPr>
            <w:tcW w:w="3858" w:type="dxa"/>
          </w:tcPr>
          <w:p w14:paraId="7C7511C9" w14:textId="375C0D8A" w:rsidR="0098696C" w:rsidRPr="00E83DD7" w:rsidRDefault="00E95886" w:rsidP="00B8517A">
            <w:pPr>
              <w:pStyle w:val="Heading3"/>
              <w:cnfStyle w:val="000000010000" w:firstRow="0" w:lastRow="0" w:firstColumn="0" w:lastColumn="0" w:oddVBand="0" w:evenVBand="0" w:oddHBand="0" w:evenHBand="1" w:firstRowFirstColumn="0" w:firstRowLastColumn="0" w:lastRowFirstColumn="0" w:lastRowLastColumn="0"/>
              <w:rPr>
                <w:rFonts w:cstheme="majorHAnsi"/>
                <w:color w:val="auto"/>
                <w:sz w:val="22"/>
                <w:szCs w:val="22"/>
              </w:rPr>
            </w:pPr>
            <w:r w:rsidRPr="00E83DD7">
              <w:rPr>
                <w:rFonts w:cstheme="majorHAnsi"/>
                <w:color w:val="auto"/>
                <w:sz w:val="22"/>
                <w:szCs w:val="22"/>
              </w:rPr>
              <w:t>T</w:t>
            </w:r>
            <w:r w:rsidR="005D6480" w:rsidRPr="00E83DD7">
              <w:rPr>
                <w:rFonts w:cstheme="majorHAnsi"/>
                <w:color w:val="auto"/>
                <w:sz w:val="22"/>
                <w:szCs w:val="22"/>
              </w:rPr>
              <w:t xml:space="preserve">he use of program funds for reciprocal visits by Australian educators will be </w:t>
            </w:r>
            <w:r w:rsidRPr="00E83DD7">
              <w:rPr>
                <w:rFonts w:cstheme="majorHAnsi"/>
                <w:color w:val="auto"/>
                <w:sz w:val="22"/>
                <w:szCs w:val="22"/>
              </w:rPr>
              <w:t xml:space="preserve">considered as part of the design of a possible future BRIDGE program. </w:t>
            </w:r>
          </w:p>
        </w:tc>
        <w:tc>
          <w:tcPr>
            <w:tcW w:w="1215" w:type="dxa"/>
          </w:tcPr>
          <w:p w14:paraId="32383A77" w14:textId="1A2520B0" w:rsidR="0098696C" w:rsidRPr="00E83DD7" w:rsidRDefault="00E95886" w:rsidP="00B8517A">
            <w:pPr>
              <w:pStyle w:val="Heading3"/>
              <w:cnfStyle w:val="000000010000" w:firstRow="0" w:lastRow="0" w:firstColumn="0" w:lastColumn="0" w:oddVBand="0" w:evenVBand="0" w:oddHBand="0" w:evenHBand="1" w:firstRowFirstColumn="0" w:firstRowLastColumn="0" w:lastRowFirstColumn="0" w:lastRowLastColumn="0"/>
              <w:rPr>
                <w:rFonts w:cstheme="majorHAnsi"/>
                <w:color w:val="auto"/>
                <w:sz w:val="22"/>
                <w:szCs w:val="22"/>
              </w:rPr>
            </w:pPr>
            <w:r w:rsidRPr="00E83DD7">
              <w:rPr>
                <w:rFonts w:cstheme="majorHAnsi"/>
                <w:color w:val="auto"/>
                <w:sz w:val="22"/>
                <w:szCs w:val="22"/>
              </w:rPr>
              <w:t>2025</w:t>
            </w:r>
          </w:p>
        </w:tc>
      </w:tr>
      <w:tr w:rsidR="00E83DD7" w:rsidRPr="00E83DD7" w14:paraId="7BCB63E0" w14:textId="77777777" w:rsidTr="00531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94143D4" w14:textId="3AD9B5D7" w:rsidR="008C46F7" w:rsidRPr="00E83DD7" w:rsidRDefault="008C46F7" w:rsidP="00531073">
            <w:pPr>
              <w:pStyle w:val="Heading3"/>
              <w:rPr>
                <w:rFonts w:cstheme="majorHAnsi"/>
                <w:color w:val="auto"/>
                <w:sz w:val="22"/>
                <w:szCs w:val="22"/>
              </w:rPr>
            </w:pPr>
            <w:r w:rsidRPr="00E83DD7">
              <w:rPr>
                <w:rFonts w:cstheme="majorHAnsi"/>
                <w:color w:val="auto"/>
                <w:sz w:val="22"/>
                <w:szCs w:val="22"/>
              </w:rPr>
              <w:lastRenderedPageBreak/>
              <w:t xml:space="preserve">Recommendation </w:t>
            </w:r>
            <w:r w:rsidR="003754C4" w:rsidRPr="00E83DD7">
              <w:rPr>
                <w:rFonts w:cstheme="majorHAnsi"/>
                <w:color w:val="auto"/>
                <w:sz w:val="22"/>
                <w:szCs w:val="22"/>
              </w:rPr>
              <w:t>6</w:t>
            </w:r>
          </w:p>
          <w:p w14:paraId="6581D19A" w14:textId="4D8BB692" w:rsidR="00E00180" w:rsidRPr="00E83DD7" w:rsidRDefault="00E00180" w:rsidP="00E00180">
            <w:pPr>
              <w:pStyle w:val="Heading3"/>
              <w:pBdr>
                <w:top w:val="nil"/>
                <w:left w:val="nil"/>
                <w:bottom w:val="nil"/>
                <w:right w:val="nil"/>
                <w:between w:val="nil"/>
              </w:pBdr>
              <w:rPr>
                <w:rFonts w:cstheme="majorHAnsi"/>
                <w:color w:val="auto"/>
                <w:sz w:val="22"/>
                <w:szCs w:val="22"/>
              </w:rPr>
            </w:pPr>
            <w:r w:rsidRPr="00E83DD7">
              <w:rPr>
                <w:rFonts w:cstheme="majorHAnsi"/>
                <w:color w:val="auto"/>
                <w:sz w:val="22"/>
                <w:szCs w:val="22"/>
              </w:rPr>
              <w:t xml:space="preserve">Hold discussions with AEF regarding the options identified by the ISR to enhance program sustainability, </w:t>
            </w:r>
            <w:r w:rsidR="00A5789D" w:rsidRPr="00E83DD7">
              <w:rPr>
                <w:rFonts w:cstheme="majorHAnsi"/>
                <w:color w:val="auto"/>
                <w:sz w:val="22"/>
                <w:szCs w:val="22"/>
              </w:rPr>
              <w:t>informed by the findings of the research recommended in the report</w:t>
            </w:r>
            <w:r w:rsidR="00C776C1" w:rsidRPr="00E83DD7">
              <w:rPr>
                <w:rFonts w:cstheme="majorHAnsi"/>
                <w:color w:val="auto"/>
                <w:sz w:val="22"/>
                <w:szCs w:val="22"/>
              </w:rPr>
              <w:t>.</w:t>
            </w:r>
          </w:p>
          <w:p w14:paraId="4B185262" w14:textId="77777777" w:rsidR="008C46F7" w:rsidRPr="00E83DD7" w:rsidRDefault="008C46F7" w:rsidP="00531073">
            <w:pPr>
              <w:pStyle w:val="BodyText"/>
              <w:rPr>
                <w:rFonts w:asciiTheme="majorHAnsi" w:hAnsiTheme="majorHAnsi" w:cstheme="majorHAnsi"/>
                <w:color w:val="auto"/>
              </w:rPr>
            </w:pPr>
          </w:p>
        </w:tc>
        <w:tc>
          <w:tcPr>
            <w:tcW w:w="2327" w:type="dxa"/>
            <w:shd w:val="clear" w:color="auto" w:fill="92D050"/>
            <w:hideMark/>
          </w:tcPr>
          <w:p w14:paraId="7F1D59BB" w14:textId="77777777" w:rsidR="008C46F7" w:rsidRPr="00E83DD7" w:rsidRDefault="008C46F7" w:rsidP="00531073">
            <w:pPr>
              <w:pStyle w:val="Heading3"/>
              <w:cnfStyle w:val="000000100000" w:firstRow="0" w:lastRow="0" w:firstColumn="0" w:lastColumn="0" w:oddVBand="0" w:evenVBand="0" w:oddHBand="1" w:evenHBand="0" w:firstRowFirstColumn="0" w:firstRowLastColumn="0" w:lastRowFirstColumn="0" w:lastRowLastColumn="0"/>
              <w:rPr>
                <w:color w:val="auto"/>
                <w:sz w:val="24"/>
                <w:szCs w:val="24"/>
              </w:rPr>
            </w:pPr>
            <w:r w:rsidRPr="00E83DD7">
              <w:rPr>
                <w:color w:val="auto"/>
                <w:sz w:val="24"/>
                <w:szCs w:val="24"/>
              </w:rPr>
              <w:t xml:space="preserve">Agree </w:t>
            </w:r>
          </w:p>
        </w:tc>
        <w:tc>
          <w:tcPr>
            <w:tcW w:w="3454" w:type="dxa"/>
          </w:tcPr>
          <w:p w14:paraId="24085CDC" w14:textId="0068F395" w:rsidR="008C46F7" w:rsidRPr="00E83DD7" w:rsidRDefault="00CE584B" w:rsidP="003A5234">
            <w:pPr>
              <w:pStyle w:val="Heading3"/>
              <w:cnfStyle w:val="000000100000" w:firstRow="0" w:lastRow="0" w:firstColumn="0" w:lastColumn="0" w:oddVBand="0" w:evenVBand="0" w:oddHBand="1" w:evenHBand="0" w:firstRowFirstColumn="0" w:firstRowLastColumn="0" w:lastRowFirstColumn="0" w:lastRowLastColumn="0"/>
              <w:rPr>
                <w:color w:val="auto"/>
                <w:sz w:val="24"/>
                <w:szCs w:val="24"/>
              </w:rPr>
            </w:pPr>
            <w:r w:rsidRPr="00E83DD7">
              <w:rPr>
                <w:rFonts w:cstheme="majorHAnsi"/>
                <w:color w:val="auto"/>
                <w:sz w:val="22"/>
                <w:szCs w:val="22"/>
              </w:rPr>
              <w:t>DFAT agrees</w:t>
            </w:r>
            <w:r w:rsidR="008872EA" w:rsidRPr="00E83DD7">
              <w:rPr>
                <w:rFonts w:cstheme="majorHAnsi"/>
                <w:color w:val="auto"/>
                <w:sz w:val="22"/>
                <w:szCs w:val="22"/>
              </w:rPr>
              <w:t xml:space="preserve"> </w:t>
            </w:r>
            <w:r w:rsidR="00F029D8" w:rsidRPr="00E83DD7">
              <w:rPr>
                <w:rFonts w:cstheme="majorHAnsi"/>
                <w:color w:val="auto"/>
                <w:sz w:val="22"/>
                <w:szCs w:val="22"/>
              </w:rPr>
              <w:t xml:space="preserve">with </w:t>
            </w:r>
            <w:r w:rsidR="00C55675" w:rsidRPr="00E83DD7">
              <w:rPr>
                <w:rFonts w:cstheme="majorHAnsi"/>
                <w:color w:val="auto"/>
                <w:sz w:val="22"/>
                <w:szCs w:val="22"/>
              </w:rPr>
              <w:t xml:space="preserve">the </w:t>
            </w:r>
            <w:r w:rsidR="00F029D8" w:rsidRPr="00E83DD7">
              <w:rPr>
                <w:rFonts w:cstheme="majorHAnsi"/>
                <w:color w:val="auto"/>
                <w:sz w:val="22"/>
                <w:szCs w:val="22"/>
              </w:rPr>
              <w:t xml:space="preserve">recommendation to </w:t>
            </w:r>
            <w:r w:rsidR="00F74715" w:rsidRPr="00E83DD7">
              <w:rPr>
                <w:rFonts w:cstheme="majorHAnsi"/>
                <w:color w:val="auto"/>
                <w:sz w:val="22"/>
                <w:szCs w:val="22"/>
              </w:rPr>
              <w:t>hold discussion</w:t>
            </w:r>
            <w:r w:rsidR="00C55675" w:rsidRPr="00E83DD7">
              <w:rPr>
                <w:rFonts w:cstheme="majorHAnsi"/>
                <w:color w:val="auto"/>
                <w:sz w:val="22"/>
                <w:szCs w:val="22"/>
              </w:rPr>
              <w:t>s</w:t>
            </w:r>
            <w:r w:rsidR="00F74715" w:rsidRPr="00E83DD7">
              <w:rPr>
                <w:rFonts w:cstheme="majorHAnsi"/>
                <w:color w:val="auto"/>
                <w:sz w:val="22"/>
                <w:szCs w:val="22"/>
              </w:rPr>
              <w:t xml:space="preserve"> with AEF </w:t>
            </w:r>
            <w:r w:rsidR="0082458D" w:rsidRPr="00E83DD7">
              <w:rPr>
                <w:rFonts w:cstheme="majorHAnsi"/>
                <w:color w:val="auto"/>
                <w:sz w:val="22"/>
                <w:szCs w:val="22"/>
              </w:rPr>
              <w:t xml:space="preserve">on options identified in the review to </w:t>
            </w:r>
            <w:r w:rsidR="00F74715" w:rsidRPr="00E83DD7">
              <w:rPr>
                <w:rFonts w:cstheme="majorHAnsi"/>
                <w:color w:val="auto"/>
                <w:sz w:val="22"/>
                <w:szCs w:val="22"/>
              </w:rPr>
              <w:t xml:space="preserve">enhance program sustainability.  </w:t>
            </w:r>
          </w:p>
        </w:tc>
        <w:tc>
          <w:tcPr>
            <w:tcW w:w="3858" w:type="dxa"/>
          </w:tcPr>
          <w:p w14:paraId="6FDF3C8F" w14:textId="74F54242" w:rsidR="008C46F7" w:rsidRPr="00E83DD7" w:rsidRDefault="003A5234" w:rsidP="003A5234">
            <w:pPr>
              <w:pStyle w:val="Heading3"/>
              <w:cnfStyle w:val="000000100000" w:firstRow="0" w:lastRow="0" w:firstColumn="0" w:lastColumn="0" w:oddVBand="0" w:evenVBand="0" w:oddHBand="1" w:evenHBand="0" w:firstRowFirstColumn="0" w:firstRowLastColumn="0" w:lastRowFirstColumn="0" w:lastRowLastColumn="0"/>
              <w:rPr>
                <w:color w:val="auto"/>
                <w:sz w:val="24"/>
                <w:szCs w:val="24"/>
              </w:rPr>
            </w:pPr>
            <w:r w:rsidRPr="00E83DD7">
              <w:rPr>
                <w:rFonts w:cstheme="majorHAnsi"/>
                <w:color w:val="auto"/>
                <w:sz w:val="22"/>
                <w:szCs w:val="22"/>
              </w:rPr>
              <w:t>DFAT will</w:t>
            </w:r>
            <w:r w:rsidRPr="00E83DD7">
              <w:rPr>
                <w:color w:val="auto"/>
                <w:sz w:val="24"/>
                <w:szCs w:val="24"/>
              </w:rPr>
              <w:t xml:space="preserve"> </w:t>
            </w:r>
            <w:r w:rsidR="00B24791" w:rsidRPr="00E83DD7">
              <w:rPr>
                <w:color w:val="auto"/>
                <w:sz w:val="24"/>
                <w:szCs w:val="24"/>
              </w:rPr>
              <w:t>discuss with</w:t>
            </w:r>
            <w:r w:rsidR="00AB5EB4" w:rsidRPr="00E83DD7">
              <w:rPr>
                <w:color w:val="auto"/>
                <w:sz w:val="24"/>
                <w:szCs w:val="24"/>
              </w:rPr>
              <w:t xml:space="preserve"> AEF</w:t>
            </w:r>
            <w:r w:rsidR="009A304D" w:rsidRPr="00E83DD7">
              <w:rPr>
                <w:color w:val="auto"/>
                <w:sz w:val="24"/>
                <w:szCs w:val="24"/>
              </w:rPr>
              <w:t xml:space="preserve"> options identified</w:t>
            </w:r>
            <w:r w:rsidR="00785889" w:rsidRPr="00E83DD7">
              <w:rPr>
                <w:color w:val="auto"/>
                <w:sz w:val="24"/>
                <w:szCs w:val="24"/>
              </w:rPr>
              <w:t xml:space="preserve"> by the </w:t>
            </w:r>
            <w:r w:rsidR="00B24791" w:rsidRPr="00E83DD7">
              <w:rPr>
                <w:color w:val="auto"/>
                <w:sz w:val="24"/>
                <w:szCs w:val="24"/>
              </w:rPr>
              <w:t>review</w:t>
            </w:r>
            <w:r w:rsidR="00785889" w:rsidRPr="00E83DD7">
              <w:rPr>
                <w:color w:val="auto"/>
                <w:sz w:val="24"/>
                <w:szCs w:val="24"/>
              </w:rPr>
              <w:t xml:space="preserve"> to enhance program </w:t>
            </w:r>
            <w:proofErr w:type="gramStart"/>
            <w:r w:rsidR="00785889" w:rsidRPr="00E83DD7">
              <w:rPr>
                <w:color w:val="auto"/>
                <w:sz w:val="24"/>
                <w:szCs w:val="24"/>
              </w:rPr>
              <w:t xml:space="preserve">sustainability, </w:t>
            </w:r>
            <w:r w:rsidR="00AB2E18" w:rsidRPr="00E83DD7">
              <w:rPr>
                <w:color w:val="auto"/>
                <w:sz w:val="24"/>
                <w:szCs w:val="24"/>
              </w:rPr>
              <w:t>and</w:t>
            </w:r>
            <w:proofErr w:type="gramEnd"/>
            <w:r w:rsidR="00AB2E18" w:rsidRPr="00E83DD7">
              <w:rPr>
                <w:color w:val="auto"/>
                <w:sz w:val="24"/>
                <w:szCs w:val="24"/>
              </w:rPr>
              <w:t xml:space="preserve"> </w:t>
            </w:r>
            <w:r w:rsidR="00DF56F9" w:rsidRPr="00E83DD7">
              <w:rPr>
                <w:color w:val="auto"/>
                <w:sz w:val="24"/>
                <w:szCs w:val="24"/>
              </w:rPr>
              <w:t xml:space="preserve">ensure these are </w:t>
            </w:r>
            <w:r w:rsidR="0009180D" w:rsidRPr="00E83DD7">
              <w:rPr>
                <w:color w:val="auto"/>
                <w:sz w:val="24"/>
                <w:szCs w:val="24"/>
              </w:rPr>
              <w:t xml:space="preserve">also </w:t>
            </w:r>
            <w:r w:rsidR="00DF56F9" w:rsidRPr="00E83DD7">
              <w:rPr>
                <w:color w:val="auto"/>
                <w:sz w:val="24"/>
                <w:szCs w:val="24"/>
              </w:rPr>
              <w:t>considered as part of the design of a possible future BRIDGE program</w:t>
            </w:r>
            <w:r w:rsidR="00B24791" w:rsidRPr="00E83DD7">
              <w:rPr>
                <w:color w:val="auto"/>
                <w:sz w:val="24"/>
                <w:szCs w:val="24"/>
              </w:rPr>
              <w:t xml:space="preserve">. </w:t>
            </w:r>
            <w:r w:rsidR="00785889" w:rsidRPr="00E83DD7">
              <w:rPr>
                <w:color w:val="auto"/>
                <w:sz w:val="24"/>
                <w:szCs w:val="24"/>
              </w:rPr>
              <w:t xml:space="preserve"> </w:t>
            </w:r>
          </w:p>
        </w:tc>
        <w:tc>
          <w:tcPr>
            <w:tcW w:w="1215" w:type="dxa"/>
          </w:tcPr>
          <w:p w14:paraId="62233594" w14:textId="62FB9F6E" w:rsidR="008C46F7" w:rsidRPr="00E83DD7" w:rsidRDefault="00B24791" w:rsidP="006D6596">
            <w:pPr>
              <w:pStyle w:val="Heading3"/>
              <w:cnfStyle w:val="000000100000" w:firstRow="0" w:lastRow="0" w:firstColumn="0" w:lastColumn="0" w:oddVBand="0" w:evenVBand="0" w:oddHBand="1" w:evenHBand="0" w:firstRowFirstColumn="0" w:firstRowLastColumn="0" w:lastRowFirstColumn="0" w:lastRowLastColumn="0"/>
              <w:rPr>
                <w:color w:val="auto"/>
                <w:sz w:val="24"/>
                <w:szCs w:val="24"/>
              </w:rPr>
            </w:pPr>
            <w:r w:rsidRPr="00E83DD7">
              <w:rPr>
                <w:rFonts w:cstheme="majorHAnsi"/>
                <w:color w:val="auto"/>
                <w:sz w:val="22"/>
                <w:szCs w:val="22"/>
              </w:rPr>
              <w:t xml:space="preserve">June 2024 </w:t>
            </w:r>
            <w:r w:rsidR="00B52238" w:rsidRPr="00E83DD7">
              <w:rPr>
                <w:rFonts w:cstheme="majorHAnsi"/>
                <w:color w:val="auto"/>
                <w:sz w:val="22"/>
                <w:szCs w:val="22"/>
              </w:rPr>
              <w:t>– August 2025</w:t>
            </w:r>
          </w:p>
        </w:tc>
      </w:tr>
    </w:tbl>
    <w:p w14:paraId="252DC474" w14:textId="77777777" w:rsidR="008C46F7" w:rsidRPr="00E83DD7" w:rsidRDefault="008C46F7">
      <w:pPr>
        <w:rPr>
          <w:color w:val="auto"/>
        </w:rPr>
      </w:pPr>
    </w:p>
    <w:sectPr w:rsidR="008C46F7" w:rsidRPr="00E83DD7" w:rsidSect="009B67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D35E" w14:textId="77777777" w:rsidR="00D762D2" w:rsidRDefault="00D762D2" w:rsidP="009B6724">
      <w:pPr>
        <w:spacing w:before="0" w:after="0" w:line="240" w:lineRule="auto"/>
      </w:pPr>
      <w:r>
        <w:separator/>
      </w:r>
    </w:p>
  </w:endnote>
  <w:endnote w:type="continuationSeparator" w:id="0">
    <w:p w14:paraId="499D2B19" w14:textId="77777777" w:rsidR="00D762D2" w:rsidRDefault="00D762D2" w:rsidP="009B67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6E902" w14:textId="77777777" w:rsidR="00D762D2" w:rsidRDefault="00D762D2" w:rsidP="009B6724">
      <w:pPr>
        <w:spacing w:before="0" w:after="0" w:line="240" w:lineRule="auto"/>
      </w:pPr>
      <w:r>
        <w:separator/>
      </w:r>
    </w:p>
  </w:footnote>
  <w:footnote w:type="continuationSeparator" w:id="0">
    <w:p w14:paraId="54EBE8F2" w14:textId="77777777" w:rsidR="00D762D2" w:rsidRDefault="00D762D2" w:rsidP="009B672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425"/>
    <w:multiLevelType w:val="hybridMultilevel"/>
    <w:tmpl w:val="17D6CEFE"/>
    <w:lvl w:ilvl="0" w:tplc="BA585946">
      <w:start w:val="1"/>
      <w:numFmt w:val="bullet"/>
      <w:lvlText w:val=""/>
      <w:lvlJc w:val="left"/>
      <w:pPr>
        <w:ind w:left="720" w:hanging="360"/>
      </w:pPr>
      <w:rPr>
        <w:rFonts w:ascii="Symbol" w:hAnsi="Symbol" w:hint="default"/>
        <w:color w:val="BE0A09"/>
      </w:rPr>
    </w:lvl>
    <w:lvl w:ilvl="1" w:tplc="8048C498">
      <w:start w:val="1"/>
      <w:numFmt w:val="bullet"/>
      <w:lvlText w:val="o"/>
      <w:lvlJc w:val="left"/>
      <w:pPr>
        <w:ind w:left="1440" w:hanging="360"/>
      </w:pPr>
      <w:rPr>
        <w:rFonts w:ascii="Courier New" w:hAnsi="Courier New" w:cs="Courier New" w:hint="default"/>
        <w:color w:val="C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07526"/>
    <w:multiLevelType w:val="hybridMultilevel"/>
    <w:tmpl w:val="2C540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EB1251"/>
    <w:multiLevelType w:val="multilevel"/>
    <w:tmpl w:val="A7A84F3C"/>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56043A"/>
    <w:multiLevelType w:val="multilevel"/>
    <w:tmpl w:val="69AEB596"/>
    <w:numStyleLink w:val="BulletsList"/>
  </w:abstractNum>
  <w:abstractNum w:abstractNumId="4"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16cid:durableId="1307324221">
    <w:abstractNumId w:val="4"/>
  </w:num>
  <w:num w:numId="2" w16cid:durableId="2103453064">
    <w:abstractNumId w:val="3"/>
  </w:num>
  <w:num w:numId="3" w16cid:durableId="1589658926">
    <w:abstractNumId w:val="0"/>
  </w:num>
  <w:num w:numId="4" w16cid:durableId="1321691023">
    <w:abstractNumId w:val="2"/>
  </w:num>
  <w:num w:numId="5" w16cid:durableId="429544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592"/>
    <w:rsid w:val="00006BB1"/>
    <w:rsid w:val="0002015D"/>
    <w:rsid w:val="00023D68"/>
    <w:rsid w:val="0003005F"/>
    <w:rsid w:val="000462D8"/>
    <w:rsid w:val="00047E12"/>
    <w:rsid w:val="000518CF"/>
    <w:rsid w:val="00063AC3"/>
    <w:rsid w:val="0006763E"/>
    <w:rsid w:val="00067E3E"/>
    <w:rsid w:val="00070EB5"/>
    <w:rsid w:val="00072955"/>
    <w:rsid w:val="00073181"/>
    <w:rsid w:val="00075715"/>
    <w:rsid w:val="00090808"/>
    <w:rsid w:val="0009180D"/>
    <w:rsid w:val="00096AA6"/>
    <w:rsid w:val="000B2229"/>
    <w:rsid w:val="000B5397"/>
    <w:rsid w:val="000C5942"/>
    <w:rsid w:val="000D0B10"/>
    <w:rsid w:val="000D2C83"/>
    <w:rsid w:val="000D5680"/>
    <w:rsid w:val="000E440B"/>
    <w:rsid w:val="000E590A"/>
    <w:rsid w:val="000F508D"/>
    <w:rsid w:val="00106E1D"/>
    <w:rsid w:val="00114D75"/>
    <w:rsid w:val="001355FE"/>
    <w:rsid w:val="001434F8"/>
    <w:rsid w:val="00146AF0"/>
    <w:rsid w:val="00154C93"/>
    <w:rsid w:val="001609C8"/>
    <w:rsid w:val="0016112A"/>
    <w:rsid w:val="001625D2"/>
    <w:rsid w:val="00165B63"/>
    <w:rsid w:val="00167103"/>
    <w:rsid w:val="00184209"/>
    <w:rsid w:val="001967B6"/>
    <w:rsid w:val="00197013"/>
    <w:rsid w:val="001A0F29"/>
    <w:rsid w:val="001A4837"/>
    <w:rsid w:val="001B08F9"/>
    <w:rsid w:val="001D009F"/>
    <w:rsid w:val="001D1A3D"/>
    <w:rsid w:val="001D245A"/>
    <w:rsid w:val="001D4375"/>
    <w:rsid w:val="001E091D"/>
    <w:rsid w:val="001E13C6"/>
    <w:rsid w:val="001E3362"/>
    <w:rsid w:val="001E5685"/>
    <w:rsid w:val="001E7C10"/>
    <w:rsid w:val="001F505B"/>
    <w:rsid w:val="001F54BE"/>
    <w:rsid w:val="00201E21"/>
    <w:rsid w:val="0021160A"/>
    <w:rsid w:val="002144E6"/>
    <w:rsid w:val="00214A0F"/>
    <w:rsid w:val="00217932"/>
    <w:rsid w:val="00225F07"/>
    <w:rsid w:val="00243F32"/>
    <w:rsid w:val="002448D7"/>
    <w:rsid w:val="00253D99"/>
    <w:rsid w:val="00254B91"/>
    <w:rsid w:val="00274433"/>
    <w:rsid w:val="00274941"/>
    <w:rsid w:val="00283189"/>
    <w:rsid w:val="00296701"/>
    <w:rsid w:val="002B45D5"/>
    <w:rsid w:val="002D1172"/>
    <w:rsid w:val="002E28D5"/>
    <w:rsid w:val="002F1490"/>
    <w:rsid w:val="002F6A35"/>
    <w:rsid w:val="002F7467"/>
    <w:rsid w:val="00301973"/>
    <w:rsid w:val="0030208E"/>
    <w:rsid w:val="00303773"/>
    <w:rsid w:val="00306349"/>
    <w:rsid w:val="003138A6"/>
    <w:rsid w:val="003252D3"/>
    <w:rsid w:val="00333D23"/>
    <w:rsid w:val="003400DE"/>
    <w:rsid w:val="00351B96"/>
    <w:rsid w:val="00355935"/>
    <w:rsid w:val="00365CD9"/>
    <w:rsid w:val="00366E95"/>
    <w:rsid w:val="003677FC"/>
    <w:rsid w:val="00372C5C"/>
    <w:rsid w:val="003754C4"/>
    <w:rsid w:val="00386CBC"/>
    <w:rsid w:val="00393896"/>
    <w:rsid w:val="003A5234"/>
    <w:rsid w:val="003A5C2B"/>
    <w:rsid w:val="003C63A4"/>
    <w:rsid w:val="003C680C"/>
    <w:rsid w:val="003D5EAA"/>
    <w:rsid w:val="003E2394"/>
    <w:rsid w:val="003F7AF4"/>
    <w:rsid w:val="00400EE8"/>
    <w:rsid w:val="004218D9"/>
    <w:rsid w:val="00440F22"/>
    <w:rsid w:val="00441887"/>
    <w:rsid w:val="00452C50"/>
    <w:rsid w:val="004531D9"/>
    <w:rsid w:val="00456159"/>
    <w:rsid w:val="0045644B"/>
    <w:rsid w:val="0046675A"/>
    <w:rsid w:val="00471F4F"/>
    <w:rsid w:val="00486398"/>
    <w:rsid w:val="00496311"/>
    <w:rsid w:val="00496B57"/>
    <w:rsid w:val="004B7259"/>
    <w:rsid w:val="004C5807"/>
    <w:rsid w:val="004C7582"/>
    <w:rsid w:val="004D0A58"/>
    <w:rsid w:val="004D2240"/>
    <w:rsid w:val="004D4485"/>
    <w:rsid w:val="004F7592"/>
    <w:rsid w:val="00504DEB"/>
    <w:rsid w:val="005073CD"/>
    <w:rsid w:val="00511D41"/>
    <w:rsid w:val="005152BD"/>
    <w:rsid w:val="0052185C"/>
    <w:rsid w:val="005307BF"/>
    <w:rsid w:val="00533433"/>
    <w:rsid w:val="005407F4"/>
    <w:rsid w:val="00545AA3"/>
    <w:rsid w:val="0055494F"/>
    <w:rsid w:val="005644C4"/>
    <w:rsid w:val="00574D83"/>
    <w:rsid w:val="005A0F45"/>
    <w:rsid w:val="005A6338"/>
    <w:rsid w:val="005D277C"/>
    <w:rsid w:val="005D6480"/>
    <w:rsid w:val="005E057D"/>
    <w:rsid w:val="005F3C17"/>
    <w:rsid w:val="00602837"/>
    <w:rsid w:val="006029CE"/>
    <w:rsid w:val="00603A96"/>
    <w:rsid w:val="00621EED"/>
    <w:rsid w:val="00626080"/>
    <w:rsid w:val="00631D14"/>
    <w:rsid w:val="00632AC1"/>
    <w:rsid w:val="0063371D"/>
    <w:rsid w:val="00647EF0"/>
    <w:rsid w:val="0065338B"/>
    <w:rsid w:val="0065591D"/>
    <w:rsid w:val="006611F4"/>
    <w:rsid w:val="00662BA8"/>
    <w:rsid w:val="0066438B"/>
    <w:rsid w:val="00665B2A"/>
    <w:rsid w:val="00674A41"/>
    <w:rsid w:val="00674B86"/>
    <w:rsid w:val="00676ECD"/>
    <w:rsid w:val="00681A66"/>
    <w:rsid w:val="00682A2F"/>
    <w:rsid w:val="00690033"/>
    <w:rsid w:val="006A0B50"/>
    <w:rsid w:val="006A12D1"/>
    <w:rsid w:val="006B431D"/>
    <w:rsid w:val="006D54ED"/>
    <w:rsid w:val="006D6596"/>
    <w:rsid w:val="006E3858"/>
    <w:rsid w:val="006E3966"/>
    <w:rsid w:val="006E643A"/>
    <w:rsid w:val="00725155"/>
    <w:rsid w:val="007260D0"/>
    <w:rsid w:val="00736D9B"/>
    <w:rsid w:val="007607AF"/>
    <w:rsid w:val="007617F9"/>
    <w:rsid w:val="00761D25"/>
    <w:rsid w:val="00761EDA"/>
    <w:rsid w:val="00767501"/>
    <w:rsid w:val="00770D25"/>
    <w:rsid w:val="00776309"/>
    <w:rsid w:val="0077634F"/>
    <w:rsid w:val="00780287"/>
    <w:rsid w:val="00783A88"/>
    <w:rsid w:val="00785889"/>
    <w:rsid w:val="007912FF"/>
    <w:rsid w:val="007924EC"/>
    <w:rsid w:val="00794E9D"/>
    <w:rsid w:val="00795980"/>
    <w:rsid w:val="007A2F4B"/>
    <w:rsid w:val="007A5FB8"/>
    <w:rsid w:val="007B37E0"/>
    <w:rsid w:val="007B5776"/>
    <w:rsid w:val="007C1945"/>
    <w:rsid w:val="007C308B"/>
    <w:rsid w:val="007C68B4"/>
    <w:rsid w:val="007D1CAA"/>
    <w:rsid w:val="007E2622"/>
    <w:rsid w:val="007E755B"/>
    <w:rsid w:val="007F171A"/>
    <w:rsid w:val="007F4EF4"/>
    <w:rsid w:val="0081337E"/>
    <w:rsid w:val="0082458D"/>
    <w:rsid w:val="00826BC9"/>
    <w:rsid w:val="0083180D"/>
    <w:rsid w:val="00841CFC"/>
    <w:rsid w:val="008537B1"/>
    <w:rsid w:val="008558E7"/>
    <w:rsid w:val="00865CBE"/>
    <w:rsid w:val="00872B54"/>
    <w:rsid w:val="00874208"/>
    <w:rsid w:val="008872EA"/>
    <w:rsid w:val="00890FB4"/>
    <w:rsid w:val="008958C5"/>
    <w:rsid w:val="0089639B"/>
    <w:rsid w:val="008A21E7"/>
    <w:rsid w:val="008B06B8"/>
    <w:rsid w:val="008B7092"/>
    <w:rsid w:val="008C1468"/>
    <w:rsid w:val="008C38F9"/>
    <w:rsid w:val="008C46F7"/>
    <w:rsid w:val="008D47A9"/>
    <w:rsid w:val="008E4A9C"/>
    <w:rsid w:val="008E61E4"/>
    <w:rsid w:val="008F3A7D"/>
    <w:rsid w:val="009000B7"/>
    <w:rsid w:val="00901CE6"/>
    <w:rsid w:val="0092330F"/>
    <w:rsid w:val="00945398"/>
    <w:rsid w:val="00952332"/>
    <w:rsid w:val="00963AB1"/>
    <w:rsid w:val="00964773"/>
    <w:rsid w:val="00970E8A"/>
    <w:rsid w:val="0097146C"/>
    <w:rsid w:val="0097363F"/>
    <w:rsid w:val="00973CA7"/>
    <w:rsid w:val="00985F88"/>
    <w:rsid w:val="0098696C"/>
    <w:rsid w:val="00991E1E"/>
    <w:rsid w:val="0099594C"/>
    <w:rsid w:val="009A304D"/>
    <w:rsid w:val="009A5F97"/>
    <w:rsid w:val="009B6724"/>
    <w:rsid w:val="009D5185"/>
    <w:rsid w:val="009D5A5B"/>
    <w:rsid w:val="009E4169"/>
    <w:rsid w:val="009F5AC0"/>
    <w:rsid w:val="00A212E3"/>
    <w:rsid w:val="00A33C88"/>
    <w:rsid w:val="00A5789D"/>
    <w:rsid w:val="00A63E19"/>
    <w:rsid w:val="00A648C1"/>
    <w:rsid w:val="00A72529"/>
    <w:rsid w:val="00A74EE9"/>
    <w:rsid w:val="00A84AF4"/>
    <w:rsid w:val="00A86020"/>
    <w:rsid w:val="00AA2025"/>
    <w:rsid w:val="00AB0665"/>
    <w:rsid w:val="00AB2E18"/>
    <w:rsid w:val="00AB5EB4"/>
    <w:rsid w:val="00AB6BCB"/>
    <w:rsid w:val="00AC1C3D"/>
    <w:rsid w:val="00AD5620"/>
    <w:rsid w:val="00AE1AD2"/>
    <w:rsid w:val="00AE4738"/>
    <w:rsid w:val="00AE5B84"/>
    <w:rsid w:val="00AF5AA0"/>
    <w:rsid w:val="00B104FD"/>
    <w:rsid w:val="00B13FCE"/>
    <w:rsid w:val="00B14B41"/>
    <w:rsid w:val="00B24791"/>
    <w:rsid w:val="00B30311"/>
    <w:rsid w:val="00B333E8"/>
    <w:rsid w:val="00B33626"/>
    <w:rsid w:val="00B412EA"/>
    <w:rsid w:val="00B42E93"/>
    <w:rsid w:val="00B43D03"/>
    <w:rsid w:val="00B5043B"/>
    <w:rsid w:val="00B52238"/>
    <w:rsid w:val="00B61AFB"/>
    <w:rsid w:val="00B7113F"/>
    <w:rsid w:val="00B7203E"/>
    <w:rsid w:val="00B72372"/>
    <w:rsid w:val="00B72A2F"/>
    <w:rsid w:val="00B771F7"/>
    <w:rsid w:val="00B77B9A"/>
    <w:rsid w:val="00B839F4"/>
    <w:rsid w:val="00B846A7"/>
    <w:rsid w:val="00B8517A"/>
    <w:rsid w:val="00B954B5"/>
    <w:rsid w:val="00BA67C5"/>
    <w:rsid w:val="00BB13D3"/>
    <w:rsid w:val="00BB3221"/>
    <w:rsid w:val="00BC4F16"/>
    <w:rsid w:val="00BC54B2"/>
    <w:rsid w:val="00BD0B5E"/>
    <w:rsid w:val="00BE65E7"/>
    <w:rsid w:val="00BF264C"/>
    <w:rsid w:val="00BF6E5D"/>
    <w:rsid w:val="00C0298D"/>
    <w:rsid w:val="00C1413F"/>
    <w:rsid w:val="00C27455"/>
    <w:rsid w:val="00C34270"/>
    <w:rsid w:val="00C53783"/>
    <w:rsid w:val="00C55675"/>
    <w:rsid w:val="00C56279"/>
    <w:rsid w:val="00C610D0"/>
    <w:rsid w:val="00C62211"/>
    <w:rsid w:val="00C648CB"/>
    <w:rsid w:val="00C708D9"/>
    <w:rsid w:val="00C776C1"/>
    <w:rsid w:val="00C776ED"/>
    <w:rsid w:val="00C81A13"/>
    <w:rsid w:val="00C82A27"/>
    <w:rsid w:val="00C857DD"/>
    <w:rsid w:val="00C932CA"/>
    <w:rsid w:val="00C95948"/>
    <w:rsid w:val="00CA09DD"/>
    <w:rsid w:val="00CA0D26"/>
    <w:rsid w:val="00CA4975"/>
    <w:rsid w:val="00CC08CD"/>
    <w:rsid w:val="00CC0CC2"/>
    <w:rsid w:val="00CC278C"/>
    <w:rsid w:val="00CD669F"/>
    <w:rsid w:val="00CE2E25"/>
    <w:rsid w:val="00CE5214"/>
    <w:rsid w:val="00CE584B"/>
    <w:rsid w:val="00D0188A"/>
    <w:rsid w:val="00D0636B"/>
    <w:rsid w:val="00D1035C"/>
    <w:rsid w:val="00D106B3"/>
    <w:rsid w:val="00D10808"/>
    <w:rsid w:val="00D12DA6"/>
    <w:rsid w:val="00D148BC"/>
    <w:rsid w:val="00D3470F"/>
    <w:rsid w:val="00D37C63"/>
    <w:rsid w:val="00D469EE"/>
    <w:rsid w:val="00D47CAD"/>
    <w:rsid w:val="00D65A7F"/>
    <w:rsid w:val="00D67C18"/>
    <w:rsid w:val="00D7100F"/>
    <w:rsid w:val="00D72982"/>
    <w:rsid w:val="00D762D2"/>
    <w:rsid w:val="00D76E5F"/>
    <w:rsid w:val="00D8588A"/>
    <w:rsid w:val="00D85CB6"/>
    <w:rsid w:val="00D873A9"/>
    <w:rsid w:val="00DA5445"/>
    <w:rsid w:val="00DB4D4E"/>
    <w:rsid w:val="00DC3D50"/>
    <w:rsid w:val="00DC4DED"/>
    <w:rsid w:val="00DD3234"/>
    <w:rsid w:val="00DD7CD5"/>
    <w:rsid w:val="00DE73E9"/>
    <w:rsid w:val="00DF498F"/>
    <w:rsid w:val="00DF56F9"/>
    <w:rsid w:val="00E00180"/>
    <w:rsid w:val="00E24C92"/>
    <w:rsid w:val="00E36481"/>
    <w:rsid w:val="00E36BE7"/>
    <w:rsid w:val="00E44D04"/>
    <w:rsid w:val="00E649A6"/>
    <w:rsid w:val="00E83DD7"/>
    <w:rsid w:val="00E95886"/>
    <w:rsid w:val="00E97303"/>
    <w:rsid w:val="00EE230A"/>
    <w:rsid w:val="00EE7117"/>
    <w:rsid w:val="00EF02B3"/>
    <w:rsid w:val="00EF18A4"/>
    <w:rsid w:val="00F010E0"/>
    <w:rsid w:val="00F029D8"/>
    <w:rsid w:val="00F04668"/>
    <w:rsid w:val="00F13941"/>
    <w:rsid w:val="00F22346"/>
    <w:rsid w:val="00F25CCF"/>
    <w:rsid w:val="00F266E7"/>
    <w:rsid w:val="00F3206D"/>
    <w:rsid w:val="00F33A63"/>
    <w:rsid w:val="00F373B5"/>
    <w:rsid w:val="00F51E7B"/>
    <w:rsid w:val="00F53F24"/>
    <w:rsid w:val="00F54066"/>
    <w:rsid w:val="00F609F7"/>
    <w:rsid w:val="00F73D91"/>
    <w:rsid w:val="00F74715"/>
    <w:rsid w:val="00F81667"/>
    <w:rsid w:val="00F837B3"/>
    <w:rsid w:val="00F86EB1"/>
    <w:rsid w:val="00FA0D6B"/>
    <w:rsid w:val="00FA7640"/>
    <w:rsid w:val="00FB6F30"/>
    <w:rsid w:val="00FC0F6F"/>
    <w:rsid w:val="00FC3B67"/>
    <w:rsid w:val="00FD7191"/>
    <w:rsid w:val="00FE25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027C4"/>
  <w15:docId w15:val="{77D85C1E-8DCE-4769-B8FF-D6421D7A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92"/>
    <w:pPr>
      <w:suppressAutoHyphens/>
      <w:spacing w:before="120" w:after="60" w:line="260" w:lineRule="atLeast"/>
    </w:pPr>
    <w:rPr>
      <w:color w:val="44546A" w:themeColor="text2"/>
      <w:lang w:val="en-GB"/>
    </w:rPr>
  </w:style>
  <w:style w:type="paragraph" w:styleId="Heading1">
    <w:name w:val="heading 1"/>
    <w:basedOn w:val="BodyText"/>
    <w:next w:val="Normal"/>
    <w:link w:val="Heading1Char"/>
    <w:qFormat/>
    <w:rsid w:val="003D5EAA"/>
    <w:pPr>
      <w:jc w:val="center"/>
      <w:outlineLvl w:val="0"/>
    </w:pPr>
    <w:rPr>
      <w:b/>
      <w:bCs/>
      <w:color w:val="auto"/>
    </w:rPr>
  </w:style>
  <w:style w:type="paragraph" w:styleId="Heading2">
    <w:name w:val="heading 2"/>
    <w:basedOn w:val="Normal"/>
    <w:next w:val="Normal"/>
    <w:link w:val="Heading2Char"/>
    <w:uiPriority w:val="9"/>
    <w:semiHidden/>
    <w:unhideWhenUsed/>
    <w:qFormat/>
    <w:rsid w:val="004F7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4F7592"/>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EAA"/>
    <w:rPr>
      <w:b/>
      <w:bCs/>
      <w:lang w:val="en-GB"/>
    </w:rPr>
  </w:style>
  <w:style w:type="character" w:customStyle="1" w:styleId="Heading3Char">
    <w:name w:val="Heading 3 Char"/>
    <w:basedOn w:val="DefaultParagraphFont"/>
    <w:link w:val="Heading3"/>
    <w:rsid w:val="004F7592"/>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4F7592"/>
    <w:pPr>
      <w:numPr>
        <w:numId w:val="2"/>
      </w:numPr>
      <w:tabs>
        <w:tab w:val="left" w:pos="567"/>
      </w:tabs>
      <w:spacing w:before="60"/>
    </w:pPr>
  </w:style>
  <w:style w:type="paragraph" w:customStyle="1" w:styleId="Bullet2">
    <w:name w:val="Bullet 2"/>
    <w:basedOn w:val="Bullet1"/>
    <w:qFormat/>
    <w:rsid w:val="004F7592"/>
    <w:pPr>
      <w:numPr>
        <w:ilvl w:val="1"/>
      </w:numPr>
      <w:tabs>
        <w:tab w:val="clear" w:pos="568"/>
        <w:tab w:val="left" w:pos="851"/>
      </w:tabs>
    </w:pPr>
  </w:style>
  <w:style w:type="paragraph" w:customStyle="1" w:styleId="Bullet3">
    <w:name w:val="Bullet 3"/>
    <w:basedOn w:val="Bullet2"/>
    <w:qFormat/>
    <w:rsid w:val="004F7592"/>
    <w:pPr>
      <w:numPr>
        <w:ilvl w:val="2"/>
      </w:numPr>
      <w:tabs>
        <w:tab w:val="clear" w:pos="852"/>
        <w:tab w:val="left" w:pos="1134"/>
      </w:tabs>
    </w:pPr>
  </w:style>
  <w:style w:type="numbering" w:customStyle="1" w:styleId="BulletsList">
    <w:name w:val="Bullets List"/>
    <w:uiPriority w:val="99"/>
    <w:rsid w:val="004F7592"/>
    <w:pPr>
      <w:numPr>
        <w:numId w:val="1"/>
      </w:numPr>
    </w:pPr>
  </w:style>
  <w:style w:type="paragraph" w:customStyle="1" w:styleId="TableHeaderRow">
    <w:name w:val="Table Header Row"/>
    <w:basedOn w:val="Normal"/>
    <w:qFormat/>
    <w:rsid w:val="004F7592"/>
    <w:pPr>
      <w:spacing w:before="60"/>
    </w:pPr>
    <w:rPr>
      <w:rFonts w:ascii="Calibri" w:hAnsi="Calibri"/>
      <w:b/>
      <w:color w:val="FFFFFF" w:themeColor="background1"/>
      <w:szCs w:val="21"/>
    </w:rPr>
  </w:style>
  <w:style w:type="table" w:customStyle="1" w:styleId="DFATTable1">
    <w:name w:val="DFAT Table 1"/>
    <w:basedOn w:val="TableNormal"/>
    <w:uiPriority w:val="99"/>
    <w:rsid w:val="004F7592"/>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4F7592"/>
  </w:style>
  <w:style w:type="character" w:customStyle="1" w:styleId="BodyTextChar">
    <w:name w:val="Body Text Char"/>
    <w:basedOn w:val="DefaultParagraphFont"/>
    <w:link w:val="BodyText"/>
    <w:uiPriority w:val="99"/>
    <w:rsid w:val="004F7592"/>
    <w:rPr>
      <w:color w:val="44546A" w:themeColor="text2"/>
      <w:lang w:val="en-GB"/>
    </w:rPr>
  </w:style>
  <w:style w:type="character" w:customStyle="1" w:styleId="Heading2Char">
    <w:name w:val="Heading 2 Char"/>
    <w:basedOn w:val="DefaultParagraphFont"/>
    <w:link w:val="Heading2"/>
    <w:uiPriority w:val="9"/>
    <w:semiHidden/>
    <w:rsid w:val="004F7592"/>
    <w:rPr>
      <w:rFonts w:asciiTheme="majorHAnsi" w:eastAsiaTheme="majorEastAsia" w:hAnsiTheme="majorHAnsi" w:cstheme="majorBidi"/>
      <w:color w:val="2E74B5" w:themeColor="accent1" w:themeShade="BF"/>
      <w:sz w:val="26"/>
      <w:szCs w:val="26"/>
      <w:lang w:val="en-GB"/>
    </w:rPr>
  </w:style>
  <w:style w:type="paragraph" w:styleId="ListParagraph">
    <w:name w:val="List Paragraph"/>
    <w:aliases w:val="Numbered Paragraph,Bullets level 1,123 List Paragraph,List Paragraph1,List Paragraph11,List Paragraph2,Bulit List -  Paragraph,Main numbered paragraph,Numbered List Paragraph,L,CV text,F5 List Paragraph,Dot pt,Medium Grid 1 - Accent 21"/>
    <w:basedOn w:val="Normal"/>
    <w:link w:val="ListParagraphChar"/>
    <w:uiPriority w:val="34"/>
    <w:qFormat/>
    <w:rsid w:val="00CA4975"/>
    <w:pPr>
      <w:suppressAutoHyphens w:val="0"/>
      <w:spacing w:before="0" w:after="0" w:line="240" w:lineRule="auto"/>
      <w:ind w:left="720"/>
      <w:contextualSpacing/>
    </w:pPr>
    <w:rPr>
      <w:color w:val="auto"/>
      <w:sz w:val="24"/>
      <w:szCs w:val="24"/>
    </w:rPr>
  </w:style>
  <w:style w:type="character" w:customStyle="1" w:styleId="ListParagraphChar">
    <w:name w:val="List Paragraph Char"/>
    <w:aliases w:val="Numbered Paragraph Char,Bullets level 1 Char,123 List Paragraph Char,List Paragraph1 Char,List Paragraph11 Char,List Paragraph2 Char,Bulit List -  Paragraph Char,Main numbered paragraph Char,Numbered List Paragraph Char,L Char"/>
    <w:basedOn w:val="DefaultParagraphFont"/>
    <w:link w:val="ListParagraph"/>
    <w:uiPriority w:val="34"/>
    <w:qFormat/>
    <w:locked/>
    <w:rsid w:val="00CA4975"/>
    <w:rPr>
      <w:sz w:val="24"/>
      <w:szCs w:val="24"/>
      <w:lang w:val="en-GB"/>
    </w:rPr>
  </w:style>
  <w:style w:type="character" w:styleId="CommentReference">
    <w:name w:val="annotation reference"/>
    <w:basedOn w:val="DefaultParagraphFont"/>
    <w:uiPriority w:val="99"/>
    <w:semiHidden/>
    <w:unhideWhenUsed/>
    <w:rsid w:val="00DD3234"/>
    <w:rPr>
      <w:sz w:val="16"/>
      <w:szCs w:val="16"/>
    </w:rPr>
  </w:style>
  <w:style w:type="paragraph" w:styleId="CommentText">
    <w:name w:val="annotation text"/>
    <w:basedOn w:val="Normal"/>
    <w:link w:val="CommentTextChar"/>
    <w:uiPriority w:val="99"/>
    <w:unhideWhenUsed/>
    <w:rsid w:val="00DD3234"/>
    <w:pPr>
      <w:spacing w:line="240" w:lineRule="auto"/>
    </w:pPr>
    <w:rPr>
      <w:sz w:val="20"/>
      <w:szCs w:val="20"/>
    </w:rPr>
  </w:style>
  <w:style w:type="character" w:customStyle="1" w:styleId="CommentTextChar">
    <w:name w:val="Comment Text Char"/>
    <w:basedOn w:val="DefaultParagraphFont"/>
    <w:link w:val="CommentText"/>
    <w:uiPriority w:val="99"/>
    <w:rsid w:val="00DD3234"/>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DD3234"/>
    <w:rPr>
      <w:b/>
      <w:bCs/>
    </w:rPr>
  </w:style>
  <w:style w:type="character" w:customStyle="1" w:styleId="CommentSubjectChar">
    <w:name w:val="Comment Subject Char"/>
    <w:basedOn w:val="CommentTextChar"/>
    <w:link w:val="CommentSubject"/>
    <w:uiPriority w:val="99"/>
    <w:semiHidden/>
    <w:rsid w:val="00DD3234"/>
    <w:rPr>
      <w:b/>
      <w:bCs/>
      <w:color w:val="44546A" w:themeColor="text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5009">
      <w:bodyDiv w:val="1"/>
      <w:marLeft w:val="0"/>
      <w:marRight w:val="0"/>
      <w:marTop w:val="0"/>
      <w:marBottom w:val="0"/>
      <w:divBdr>
        <w:top w:val="none" w:sz="0" w:space="0" w:color="auto"/>
        <w:left w:val="none" w:sz="0" w:space="0" w:color="auto"/>
        <w:bottom w:val="none" w:sz="0" w:space="0" w:color="auto"/>
        <w:right w:val="none" w:sz="0" w:space="0" w:color="auto"/>
      </w:divBdr>
    </w:div>
    <w:div w:id="138248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307AC-3FD5-4DB8-99C4-67F94494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1105</Words>
  <Characters>6680</Characters>
  <Application>Microsoft Office Word</Application>
  <DocSecurity>0</DocSecurity>
  <Lines>351</Lines>
  <Paragraphs>119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to the Independent Strategic Review - BRIDGE program 2019-2025</dc:title>
  <dc:creator>Rudland, Emily</dc:creator>
  <cp:keywords>[SEC=UNOFFICIAL]</cp:keywords>
  <cp:lastModifiedBy>Patrick Baggoley</cp:lastModifiedBy>
  <cp:revision>7</cp:revision>
  <dcterms:created xsi:type="dcterms:W3CDTF">2024-06-19T03:46:00Z</dcterms:created>
  <dcterms:modified xsi:type="dcterms:W3CDTF">2024-07-11T01:09:00Z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1e20c23c-1b5c-4a59-870d-8e9bee43dce3</vt:lpwstr>
  </property>
  <property fmtid="{D5CDD505-2E9C-101B-9397-08002B2CF9AE}" pid="3" name="SEC">
    <vt:lpwstr>UNCLASSIFIED</vt:lpwstr>
  </property>
  <property fmtid="{D5CDD505-2E9C-101B-9397-08002B2CF9AE}" pid="4" name="DLM">
    <vt:lpwstr>No DLM</vt:lpwstr>
  </property>
  <property fmtid="{D5CDD505-2E9C-101B-9397-08002B2CF9AE}" pid="5" name="PM_Namespace">
    <vt:lpwstr>gov.au</vt:lpwstr>
  </property>
  <property fmtid="{D5CDD505-2E9C-101B-9397-08002B2CF9AE}" pid="6" name="PM_Caveats_Count">
    <vt:lpwstr>0</vt:lpwstr>
  </property>
  <property fmtid="{D5CDD505-2E9C-101B-9397-08002B2CF9AE}" pid="7" name="PM_Version">
    <vt:lpwstr>2018.4</vt:lpwstr>
  </property>
  <property fmtid="{D5CDD505-2E9C-101B-9397-08002B2CF9AE}" pid="8" name="PM_Note">
    <vt:lpwstr/>
  </property>
  <property fmtid="{D5CDD505-2E9C-101B-9397-08002B2CF9AE}" pid="9" name="PMHMAC">
    <vt:lpwstr>v=2022.1;a=SHA256;h=C1751FDADA5FA50A4F6B14653AA170C81F10C5353B905BC6F4613FEC9EFF6FC0</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ProtectiveMarkingValue_Header">
    <vt:lpwstr>UNOFFICIAL</vt:lpwstr>
  </property>
  <property fmtid="{D5CDD505-2E9C-101B-9397-08002B2CF9AE}" pid="13" name="PM_OriginationTimeStamp">
    <vt:lpwstr>2024-04-30T03:32:50Z</vt:lpwstr>
  </property>
  <property fmtid="{D5CDD505-2E9C-101B-9397-08002B2CF9AE}" pid="14" name="PM_Markers">
    <vt:lpwstr/>
  </property>
  <property fmtid="{D5CDD505-2E9C-101B-9397-08002B2CF9AE}" pid="15" name="PM_InsertionValue">
    <vt:lpwstr>UNOFFICIAL</vt:lpwstr>
  </property>
  <property fmtid="{D5CDD505-2E9C-101B-9397-08002B2CF9AE}" pid="16" name="PM_Originator_Hash_SHA1">
    <vt:lpwstr>E5329D78ADFF18985C404F3A4015F7B7C209C4C5</vt:lpwstr>
  </property>
  <property fmtid="{D5CDD505-2E9C-101B-9397-08002B2CF9AE}" pid="17" name="PM_DisplayValueSecClassificationWithQualifier">
    <vt:lpwstr>UNOFFICIAL</vt:lpwstr>
  </property>
  <property fmtid="{D5CDD505-2E9C-101B-9397-08002B2CF9AE}" pid="18" name="PM_Originating_FileId">
    <vt:lpwstr>7D449911A3A14214A24E77A642D061E2</vt:lpwstr>
  </property>
  <property fmtid="{D5CDD505-2E9C-101B-9397-08002B2CF9AE}" pid="19" name="PM_ProtectiveMarkingValue_Footer">
    <vt:lpwstr>UNOFFICIAL</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Image_Footer">
    <vt:lpwstr>C:\Program Files (x86)\Common Files\janusNET Shared\janusSEAL\Images\DocumentSlashBlue.png</vt:lpwstr>
  </property>
  <property fmtid="{D5CDD505-2E9C-101B-9397-08002B2CF9AE}" pid="22" name="PM_Display">
    <vt:lpwstr>UNOFFICIAL</vt:lpwstr>
  </property>
  <property fmtid="{D5CDD505-2E9C-101B-9397-08002B2CF9AE}" pid="23" name="PM_OriginatorUserAccountName_SHA256">
    <vt:lpwstr>C427463A240001568B1E728057080C091949066E05DD342FA6B5B9F6FF33F8D6</vt:lpwstr>
  </property>
  <property fmtid="{D5CDD505-2E9C-101B-9397-08002B2CF9AE}" pid="24" name="PM_OriginatorDomainName_SHA256">
    <vt:lpwstr>6F3591835F3B2A8A025B00B5BA6418010DA3A17C9C26EA9C049FFD28039489A2</vt:lpwstr>
  </property>
  <property fmtid="{D5CDD505-2E9C-101B-9397-08002B2CF9AE}" pid="25" name="PMUuid">
    <vt:lpwstr>v=2022.2;d=gov.au;g=65417EFE-F3B9-5E66-BD91-1E689FEC2EA6</vt:lpwstr>
  </property>
  <property fmtid="{D5CDD505-2E9C-101B-9397-08002B2CF9AE}" pid="26" name="PM_Hash_Version">
    <vt:lpwstr>2022.1</vt:lpwstr>
  </property>
  <property fmtid="{D5CDD505-2E9C-101B-9397-08002B2CF9AE}" pid="27" name="PM_Hash_Salt_Prev">
    <vt:lpwstr>B99B54C3186C2DA68BA177BEBF3680F1</vt:lpwstr>
  </property>
  <property fmtid="{D5CDD505-2E9C-101B-9397-08002B2CF9AE}" pid="28" name="PM_Hash_Salt">
    <vt:lpwstr>F313FC632F56B222CC4DBF3CD0321923</vt:lpwstr>
  </property>
  <property fmtid="{D5CDD505-2E9C-101B-9397-08002B2CF9AE}" pid="29" name="PM_Hash_SHA1">
    <vt:lpwstr>0A2CBC55A1ECB97E9F6F5823FB634A261B807B39</vt:lpwstr>
  </property>
  <property fmtid="{D5CDD505-2E9C-101B-9397-08002B2CF9AE}" pid="30" name="PM_SecurityClassification_Prev">
    <vt:lpwstr>UNOFFICIAL</vt:lpwstr>
  </property>
  <property fmtid="{D5CDD505-2E9C-101B-9397-08002B2CF9AE}" pid="31" name="PM_Qualifier_Prev">
    <vt:lpwstr/>
  </property>
</Properties>
</file>