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footer4.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007EDB" w14:textId="386F0A33" w:rsidR="004E058F" w:rsidRPr="00386A50" w:rsidRDefault="00D77B2D" w:rsidP="00D7527A">
      <w:pPr>
        <w:pStyle w:val="Title"/>
        <w:spacing w:line="240" w:lineRule="auto"/>
        <w:jc w:val="both"/>
        <w:rPr>
          <w:rFonts w:ascii="Calibri" w:hAnsi="Calibri"/>
        </w:rPr>
      </w:pPr>
      <w:bookmarkStart w:id="0" w:name="_Toc511293459"/>
      <w:bookmarkStart w:id="1" w:name="_Toc511294990"/>
      <w:bookmarkStart w:id="2" w:name="_Toc514851828"/>
      <w:bookmarkStart w:id="3" w:name="_Toc514920683"/>
      <w:bookmarkStart w:id="4" w:name="_Toc514941916"/>
      <w:bookmarkStart w:id="5" w:name="_Toc515005046"/>
      <w:bookmarkStart w:id="6" w:name="_Toc515976314"/>
      <w:bookmarkStart w:id="7" w:name="_Toc515978483"/>
      <w:bookmarkStart w:id="8" w:name="_Toc517439788"/>
      <w:bookmarkStart w:id="9" w:name="_Toc517439892"/>
      <w:bookmarkStart w:id="10" w:name="_Toc517445508"/>
      <w:bookmarkStart w:id="11" w:name="_Toc517445634"/>
      <w:bookmarkStart w:id="12" w:name="_Toc517708830"/>
      <w:r>
        <w:rPr>
          <w:rFonts w:ascii="Calibri" w:hAnsi="Calibri"/>
          <w:noProof/>
          <w:lang w:eastAsia="en-AU"/>
        </w:rPr>
        <mc:AlternateContent>
          <mc:Choice Requires="wps">
            <w:drawing>
              <wp:anchor distT="0" distB="0" distL="114300" distR="114300" simplePos="0" relativeHeight="251966464" behindDoc="0" locked="0" layoutInCell="1" allowOverlap="1" wp14:anchorId="619769EC" wp14:editId="07D86C01">
                <wp:simplePos x="0" y="0"/>
                <wp:positionH relativeFrom="column">
                  <wp:posOffset>-148590</wp:posOffset>
                </wp:positionH>
                <wp:positionV relativeFrom="paragraph">
                  <wp:posOffset>-6384925</wp:posOffset>
                </wp:positionV>
                <wp:extent cx="6362700" cy="1828800"/>
                <wp:effectExtent l="0" t="0" r="19050" b="22860"/>
                <wp:wrapNone/>
                <wp:docPr id="270" name="Text Box 270"/>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w="6350">
                          <a:solidFill>
                            <a:prstClr val="black"/>
                          </a:solidFill>
                          <a:prstDash val="dash"/>
                        </a:ln>
                      </wps:spPr>
                      <wps:txbx>
                        <w:txbxContent>
                          <w:p w14:paraId="5022FA85" w14:textId="028EAA71" w:rsidR="00AA7B63" w:rsidRDefault="00AA7B63" w:rsidP="00F20B9E">
                            <w:pPr>
                              <w:spacing w:after="120"/>
                              <w:ind w:left="340" w:right="340"/>
                              <w:rPr>
                                <w:sz w:val="28"/>
                              </w:rPr>
                            </w:pPr>
                            <w:r w:rsidRPr="00D77B2D">
                              <w:rPr>
                                <w:b/>
                                <w:sz w:val="36"/>
                                <w:u w:val="single"/>
                              </w:rPr>
                              <w:t xml:space="preserve">Final </w:t>
                            </w:r>
                            <w:r>
                              <w:rPr>
                                <w:b/>
                                <w:sz w:val="36"/>
                                <w:u w:val="single"/>
                              </w:rPr>
                              <w:t>DRAFT</w:t>
                            </w:r>
                            <w:bookmarkStart w:id="13" w:name="_GoBack"/>
                            <w:bookmarkEnd w:id="13"/>
                            <w:r w:rsidRPr="00D77B2D">
                              <w:rPr>
                                <w:b/>
                                <w:sz w:val="36"/>
                                <w:u w:val="single"/>
                              </w:rPr>
                              <w:t xml:space="preserve"> for Consultation</w:t>
                            </w:r>
                            <w:r w:rsidRPr="00D77B2D">
                              <w:rPr>
                                <w:sz w:val="28"/>
                              </w:rPr>
                              <w:br/>
                            </w:r>
                            <w:r w:rsidRPr="00D77B2D">
                              <w:rPr>
                                <w:sz w:val="28"/>
                              </w:rPr>
                              <w:br/>
                              <w:t xml:space="preserve">This version of the </w:t>
                            </w:r>
                            <w:r>
                              <w:rPr>
                                <w:sz w:val="28"/>
                              </w:rPr>
                              <w:t>Fraud Control Toolkit</w:t>
                            </w:r>
                            <w:r w:rsidRPr="00D77B2D">
                              <w:rPr>
                                <w:sz w:val="28"/>
                              </w:rPr>
                              <w:t xml:space="preserve"> incorporates feedback from previous consultation</w:t>
                            </w:r>
                            <w:r>
                              <w:rPr>
                                <w:sz w:val="28"/>
                              </w:rPr>
                              <w:t xml:space="preserve"> </w:t>
                            </w:r>
                            <w:r w:rsidRPr="00D77B2D">
                              <w:rPr>
                                <w:sz w:val="28"/>
                              </w:rPr>
                              <w:t>s</w:t>
                            </w:r>
                            <w:r>
                              <w:rPr>
                                <w:sz w:val="28"/>
                              </w:rPr>
                              <w:t>essions</w:t>
                            </w:r>
                            <w:r w:rsidRPr="00D77B2D">
                              <w:rPr>
                                <w:sz w:val="28"/>
                              </w:rPr>
                              <w:t xml:space="preserve">. We thank all those who </w:t>
                            </w:r>
                            <w:r>
                              <w:rPr>
                                <w:sz w:val="28"/>
                              </w:rPr>
                              <w:t>took the time to review</w:t>
                            </w:r>
                            <w:r w:rsidRPr="00D77B2D">
                              <w:rPr>
                                <w:sz w:val="28"/>
                              </w:rPr>
                              <w:t xml:space="preserve"> previous versions of the document. </w:t>
                            </w:r>
                          </w:p>
                          <w:p w14:paraId="5E1E551C" w14:textId="468262DC" w:rsidR="00AA7B63" w:rsidRPr="00F20B9E" w:rsidRDefault="00AA7B63" w:rsidP="00F20B9E">
                            <w:pPr>
                              <w:spacing w:after="120"/>
                              <w:ind w:left="340" w:right="340"/>
                              <w:rPr>
                                <w:sz w:val="28"/>
                              </w:rPr>
                            </w:pPr>
                            <w:r w:rsidRPr="00F20B9E">
                              <w:rPr>
                                <w:sz w:val="28"/>
                              </w:rPr>
                              <w:t>We look forward to receiving your feedback on the current version.</w:t>
                            </w:r>
                          </w:p>
                          <w:p w14:paraId="5F3D3DF6" w14:textId="3A1CC2C8" w:rsidR="00AA7B63" w:rsidRPr="00387743" w:rsidRDefault="00AA7B63" w:rsidP="00D77B2D">
                            <w:pPr>
                              <w:spacing w:after="120"/>
                              <w:ind w:left="340" w:right="340"/>
                              <w:rPr>
                                <w:b/>
                                <w:sz w:val="28"/>
                                <w:szCs w:val="28"/>
                              </w:rPr>
                            </w:pPr>
                            <w:r w:rsidRPr="00387743">
                              <w:rPr>
                                <w:b/>
                                <w:sz w:val="28"/>
                                <w:szCs w:val="28"/>
                              </w:rPr>
                              <w:t xml:space="preserve">Please provide all </w:t>
                            </w:r>
                            <w:r>
                              <w:rPr>
                                <w:b/>
                                <w:sz w:val="28"/>
                                <w:szCs w:val="28"/>
                              </w:rPr>
                              <w:t xml:space="preserve">feedback </w:t>
                            </w:r>
                            <w:r w:rsidRPr="00387743">
                              <w:rPr>
                                <w:b/>
                                <w:sz w:val="28"/>
                                <w:szCs w:val="28"/>
                              </w:rPr>
                              <w:t xml:space="preserve">to </w:t>
                            </w:r>
                            <w:hyperlink r:id="rId11" w:history="1">
                              <w:r w:rsidRPr="00387743">
                                <w:rPr>
                                  <w:b/>
                                  <w:sz w:val="28"/>
                                  <w:szCs w:val="28"/>
                                  <w:u w:val="single"/>
                                </w:rPr>
                                <w:t>fraud@dfat.gov.au</w:t>
                              </w:r>
                            </w:hyperlink>
                            <w:r w:rsidRPr="00387743">
                              <w:rPr>
                                <w:b/>
                                <w:sz w:val="28"/>
                                <w:szCs w:val="28"/>
                              </w:rPr>
                              <w:t xml:space="preserve"> by the 10th of July 2018.</w:t>
                            </w:r>
                          </w:p>
                          <w:p w14:paraId="6234E7A0" w14:textId="26BFE103" w:rsidR="00AA7B63" w:rsidRDefault="00AA7B63" w:rsidP="005D0675">
                            <w:pPr>
                              <w:spacing w:after="120"/>
                              <w:ind w:left="340" w:right="340"/>
                              <w:rPr>
                                <w:b/>
                                <w:sz w:val="28"/>
                                <w:u w:val="single"/>
                              </w:rPr>
                            </w:pPr>
                            <w:r>
                              <w:rPr>
                                <w:sz w:val="28"/>
                              </w:rPr>
                              <w:t xml:space="preserve">We anticipate that </w:t>
                            </w:r>
                            <w:r w:rsidRPr="00D77B2D">
                              <w:rPr>
                                <w:sz w:val="28"/>
                              </w:rPr>
                              <w:t xml:space="preserve">The Fraud Control Toolkit </w:t>
                            </w:r>
                            <w:proofErr w:type="gramStart"/>
                            <w:r w:rsidRPr="00D77B2D">
                              <w:rPr>
                                <w:sz w:val="28"/>
                              </w:rPr>
                              <w:t>will be officially released</w:t>
                            </w:r>
                            <w:proofErr w:type="gramEnd"/>
                            <w:r w:rsidRPr="00D77B2D">
                              <w:rPr>
                                <w:sz w:val="28"/>
                              </w:rPr>
                              <w:t xml:space="preserve"> </w:t>
                            </w:r>
                            <w:r>
                              <w:rPr>
                                <w:sz w:val="28"/>
                              </w:rPr>
                              <w:t>in October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19769EC" id="_x0000_t202" coordsize="21600,21600" o:spt="202" path="m,l,21600r21600,l21600,xe">
                <v:stroke joinstyle="miter"/>
                <v:path gradientshapeok="t" o:connecttype="rect"/>
              </v:shapetype>
              <v:shape id="Text Box 270" o:spid="_x0000_s1026" type="#_x0000_t202" style="position:absolute;left:0;text-align:left;margin-left:-11.7pt;margin-top:-502.75pt;width:501pt;height:2in;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" filled="f" strokeweight=".5pt">
                <v:stroke dashstyle="dash"/>
                <v:textbox style="mso-fit-shape-to-text:t" inset="0,0,0,0">
                  <w:txbxContent>
                    <w:p w14:paraId="5022FA85" w14:textId="028EAA71" w:rsidR="00AA7B63" w:rsidRDefault="00AA7B63" w:rsidP="00F20B9E">
                      <w:pPr>
                        <w:spacing w:after="120"/>
                        <w:ind w:left="340" w:right="340"/>
                        <w:rPr>
                          <w:sz w:val="28"/>
                        </w:rPr>
                      </w:pPr>
                      <w:r w:rsidRPr="00D77B2D">
                        <w:rPr>
                          <w:b/>
                          <w:sz w:val="36"/>
                          <w:u w:val="single"/>
                        </w:rPr>
                        <w:t xml:space="preserve">Final </w:t>
                      </w:r>
                      <w:r>
                        <w:rPr>
                          <w:b/>
                          <w:sz w:val="36"/>
                          <w:u w:val="single"/>
                        </w:rPr>
                        <w:t>DRAFT</w:t>
                      </w:r>
                      <w:bookmarkStart w:id="14" w:name="_GoBack"/>
                      <w:bookmarkEnd w:id="14"/>
                      <w:r w:rsidRPr="00D77B2D">
                        <w:rPr>
                          <w:b/>
                          <w:sz w:val="36"/>
                          <w:u w:val="single"/>
                        </w:rPr>
                        <w:t xml:space="preserve"> for Consultation</w:t>
                      </w:r>
                      <w:r w:rsidRPr="00D77B2D">
                        <w:rPr>
                          <w:sz w:val="28"/>
                        </w:rPr>
                        <w:br/>
                      </w:r>
                      <w:r w:rsidRPr="00D77B2D">
                        <w:rPr>
                          <w:sz w:val="28"/>
                        </w:rPr>
                        <w:br/>
                        <w:t xml:space="preserve">This version of the </w:t>
                      </w:r>
                      <w:r>
                        <w:rPr>
                          <w:sz w:val="28"/>
                        </w:rPr>
                        <w:t>Fraud Control Toolkit</w:t>
                      </w:r>
                      <w:r w:rsidRPr="00D77B2D">
                        <w:rPr>
                          <w:sz w:val="28"/>
                        </w:rPr>
                        <w:t xml:space="preserve"> incorporates feedback from previous consultation</w:t>
                      </w:r>
                      <w:r>
                        <w:rPr>
                          <w:sz w:val="28"/>
                        </w:rPr>
                        <w:t xml:space="preserve"> </w:t>
                      </w:r>
                      <w:r w:rsidRPr="00D77B2D">
                        <w:rPr>
                          <w:sz w:val="28"/>
                        </w:rPr>
                        <w:t>s</w:t>
                      </w:r>
                      <w:r>
                        <w:rPr>
                          <w:sz w:val="28"/>
                        </w:rPr>
                        <w:t>essions</w:t>
                      </w:r>
                      <w:r w:rsidRPr="00D77B2D">
                        <w:rPr>
                          <w:sz w:val="28"/>
                        </w:rPr>
                        <w:t xml:space="preserve">. We thank all those who </w:t>
                      </w:r>
                      <w:r>
                        <w:rPr>
                          <w:sz w:val="28"/>
                        </w:rPr>
                        <w:t>took the time to review</w:t>
                      </w:r>
                      <w:r w:rsidRPr="00D77B2D">
                        <w:rPr>
                          <w:sz w:val="28"/>
                        </w:rPr>
                        <w:t xml:space="preserve"> previous versions of the document. </w:t>
                      </w:r>
                    </w:p>
                    <w:p w14:paraId="5E1E551C" w14:textId="468262DC" w:rsidR="00AA7B63" w:rsidRPr="00F20B9E" w:rsidRDefault="00AA7B63" w:rsidP="00F20B9E">
                      <w:pPr>
                        <w:spacing w:after="120"/>
                        <w:ind w:left="340" w:right="340"/>
                        <w:rPr>
                          <w:sz w:val="28"/>
                        </w:rPr>
                      </w:pPr>
                      <w:r w:rsidRPr="00F20B9E">
                        <w:rPr>
                          <w:sz w:val="28"/>
                        </w:rPr>
                        <w:t>We look forward to receiving your feedback on the current version.</w:t>
                      </w:r>
                    </w:p>
                    <w:p w14:paraId="5F3D3DF6" w14:textId="3A1CC2C8" w:rsidR="00AA7B63" w:rsidRPr="00387743" w:rsidRDefault="00AA7B63" w:rsidP="00D77B2D">
                      <w:pPr>
                        <w:spacing w:after="120"/>
                        <w:ind w:left="340" w:right="340"/>
                        <w:rPr>
                          <w:b/>
                          <w:sz w:val="28"/>
                          <w:szCs w:val="28"/>
                        </w:rPr>
                      </w:pPr>
                      <w:r w:rsidRPr="00387743">
                        <w:rPr>
                          <w:b/>
                          <w:sz w:val="28"/>
                          <w:szCs w:val="28"/>
                        </w:rPr>
                        <w:t xml:space="preserve">Please provide all </w:t>
                      </w:r>
                      <w:r>
                        <w:rPr>
                          <w:b/>
                          <w:sz w:val="28"/>
                          <w:szCs w:val="28"/>
                        </w:rPr>
                        <w:t xml:space="preserve">feedback </w:t>
                      </w:r>
                      <w:r w:rsidRPr="00387743">
                        <w:rPr>
                          <w:b/>
                          <w:sz w:val="28"/>
                          <w:szCs w:val="28"/>
                        </w:rPr>
                        <w:t xml:space="preserve">to </w:t>
                      </w:r>
                      <w:hyperlink r:id="rId12" w:history="1">
                        <w:r w:rsidRPr="00387743">
                          <w:rPr>
                            <w:b/>
                            <w:sz w:val="28"/>
                            <w:szCs w:val="28"/>
                            <w:u w:val="single"/>
                          </w:rPr>
                          <w:t>fraud@dfat.gov.au</w:t>
                        </w:r>
                      </w:hyperlink>
                      <w:r w:rsidRPr="00387743">
                        <w:rPr>
                          <w:b/>
                          <w:sz w:val="28"/>
                          <w:szCs w:val="28"/>
                        </w:rPr>
                        <w:t xml:space="preserve"> by the 10th of July 2018.</w:t>
                      </w:r>
                    </w:p>
                    <w:p w14:paraId="6234E7A0" w14:textId="26BFE103" w:rsidR="00AA7B63" w:rsidRDefault="00AA7B63" w:rsidP="005D0675">
                      <w:pPr>
                        <w:spacing w:after="120"/>
                        <w:ind w:left="340" w:right="340"/>
                        <w:rPr>
                          <w:b/>
                          <w:sz w:val="28"/>
                          <w:u w:val="single"/>
                        </w:rPr>
                      </w:pPr>
                      <w:r>
                        <w:rPr>
                          <w:sz w:val="28"/>
                        </w:rPr>
                        <w:t xml:space="preserve">We anticipate that </w:t>
                      </w:r>
                      <w:r w:rsidRPr="00D77B2D">
                        <w:rPr>
                          <w:sz w:val="28"/>
                        </w:rPr>
                        <w:t xml:space="preserve">The Fraud Control Toolkit </w:t>
                      </w:r>
                      <w:proofErr w:type="gramStart"/>
                      <w:r w:rsidRPr="00D77B2D">
                        <w:rPr>
                          <w:sz w:val="28"/>
                        </w:rPr>
                        <w:t>will be officially released</w:t>
                      </w:r>
                      <w:proofErr w:type="gramEnd"/>
                      <w:r w:rsidRPr="00D77B2D">
                        <w:rPr>
                          <w:sz w:val="28"/>
                        </w:rPr>
                        <w:t xml:space="preserve"> </w:t>
                      </w:r>
                      <w:r>
                        <w:rPr>
                          <w:sz w:val="28"/>
                        </w:rPr>
                        <w:t>in October 2018.</w:t>
                      </w:r>
                    </w:p>
                  </w:txbxContent>
                </v:textbox>
              </v:shape>
            </w:pict>
          </mc:Fallback>
        </mc:AlternateContent>
      </w:r>
      <w:r w:rsidR="00D64D9F" w:rsidRPr="00386A50">
        <w:rPr>
          <w:rFonts w:ascii="Calibri" w:hAnsi="Calibri"/>
        </w:rPr>
        <w:t xml:space="preserve">Fraud Control </w:t>
      </w:r>
      <w:r w:rsidR="000211A0" w:rsidRPr="00386A50">
        <w:rPr>
          <w:rFonts w:ascii="Calibri" w:hAnsi="Calibri"/>
        </w:rPr>
        <w:t>Toolkit</w:t>
      </w:r>
      <w:bookmarkEnd w:id="0"/>
      <w:bookmarkEnd w:id="1"/>
      <w:bookmarkEnd w:id="2"/>
      <w:bookmarkEnd w:id="3"/>
      <w:bookmarkEnd w:id="4"/>
      <w:bookmarkEnd w:id="5"/>
      <w:bookmarkEnd w:id="6"/>
      <w:bookmarkEnd w:id="7"/>
      <w:bookmarkEnd w:id="8"/>
      <w:bookmarkEnd w:id="9"/>
      <w:bookmarkEnd w:id="10"/>
      <w:bookmarkEnd w:id="11"/>
      <w:bookmarkEnd w:id="12"/>
    </w:p>
    <w:p w14:paraId="640F6136" w14:textId="4CD23CB0" w:rsidR="00AD46DE" w:rsidRPr="00386A50" w:rsidRDefault="00AD46DE" w:rsidP="00D7527A">
      <w:pPr>
        <w:spacing w:line="240" w:lineRule="auto"/>
        <w:jc w:val="both"/>
        <w:rPr>
          <w:rFonts w:ascii="Calibri" w:hAnsi="Calibri"/>
          <w:sz w:val="26"/>
          <w:lang w:val="en-AU"/>
        </w:rPr>
      </w:pPr>
      <w:r w:rsidRPr="00386A50">
        <w:rPr>
          <w:rFonts w:ascii="Calibri" w:hAnsi="Calibri"/>
          <w:sz w:val="26"/>
          <w:lang w:val="en-AU"/>
        </w:rPr>
        <w:t xml:space="preserve">For </w:t>
      </w:r>
      <w:r w:rsidR="0066749E" w:rsidRPr="00386A50">
        <w:rPr>
          <w:rFonts w:ascii="Calibri" w:hAnsi="Calibri"/>
          <w:sz w:val="26"/>
          <w:lang w:val="en-AU"/>
        </w:rPr>
        <w:t>funding recipients</w:t>
      </w:r>
    </w:p>
    <w:p w14:paraId="1915E8B3" w14:textId="289130FF" w:rsidR="00DB043A" w:rsidRPr="00386A50" w:rsidRDefault="00DB043A" w:rsidP="00DB043A">
      <w:pPr>
        <w:rPr>
          <w:lang w:val="en-AU"/>
        </w:rPr>
        <w:sectPr w:rsidR="00DB043A" w:rsidRPr="00386A50" w:rsidSect="00D96ACC">
          <w:headerReference w:type="default" r:id="rId13"/>
          <w:headerReference w:type="first" r:id="rId14"/>
          <w:type w:val="continuous"/>
          <w:pgSz w:w="11906" w:h="16838" w:code="9"/>
          <w:pgMar w:top="1928" w:right="1134" w:bottom="993" w:left="1134" w:header="567" w:footer="567" w:gutter="0"/>
          <w:pgNumType w:fmt="upperLetter"/>
          <w:cols w:space="708"/>
          <w:vAlign w:val="bottom"/>
          <w:docGrid w:linePitch="360"/>
        </w:sectPr>
      </w:pPr>
    </w:p>
    <w:sdt>
      <w:sdtPr>
        <w:rPr>
          <w:rFonts w:asciiTheme="minorHAnsi" w:eastAsiaTheme="minorHAnsi" w:hAnsiTheme="minorHAnsi" w:cstheme="minorBidi"/>
          <w:b w:val="0"/>
          <w:caps w:val="0"/>
          <w:noProof/>
          <w:color w:val="65C5B4" w:themeColor="accent1"/>
          <w:sz w:val="24"/>
          <w:szCs w:val="22"/>
        </w:rPr>
        <w:id w:val="-775949940"/>
        <w:docPartObj>
          <w:docPartGallery w:val="Table of Contents"/>
          <w:docPartUnique/>
        </w:docPartObj>
      </w:sdtPr>
      <w:sdtEndPr>
        <w:rPr>
          <w:rFonts w:ascii="Calibri" w:hAnsi="Calibri"/>
          <w:b/>
          <w:caps/>
          <w:sz w:val="28"/>
        </w:rPr>
      </w:sdtEndPr>
      <w:sdtContent>
        <w:p w14:paraId="68760735" w14:textId="77777777" w:rsidR="00D77B2D" w:rsidRDefault="00DB043A" w:rsidP="00671085">
          <w:pPr>
            <w:pStyle w:val="TOCHeading"/>
            <w:spacing w:before="120" w:after="120"/>
            <w:contextualSpacing/>
            <w:rPr>
              <w:noProof/>
            </w:rPr>
          </w:pPr>
          <w:r w:rsidRPr="00671085">
            <w:rPr>
              <w:sz w:val="40"/>
            </w:rPr>
            <w:t>Contents</w:t>
          </w:r>
          <w:r w:rsidRPr="00671085">
            <w:rPr>
              <w:sz w:val="44"/>
            </w:rPr>
            <w:fldChar w:fldCharType="begin"/>
          </w:r>
          <w:r w:rsidRPr="00671085">
            <w:rPr>
              <w:sz w:val="44"/>
            </w:rPr>
            <w:instrText xml:space="preserve"> TOC \o "1-3" \h \z \u </w:instrText>
          </w:r>
          <w:r w:rsidRPr="00671085">
            <w:rPr>
              <w:sz w:val="44"/>
            </w:rPr>
            <w:fldChar w:fldCharType="separate"/>
          </w:r>
        </w:p>
        <w:p w14:paraId="7F337D30" w14:textId="42E3EDF4" w:rsidR="00D77B2D" w:rsidRDefault="00AA7B63">
          <w:pPr>
            <w:pStyle w:val="TOC1"/>
            <w:rPr>
              <w:rFonts w:asciiTheme="minorHAnsi" w:eastAsiaTheme="minorEastAsia" w:hAnsiTheme="minorHAnsi"/>
              <w:b w:val="0"/>
              <w:caps w:val="0"/>
              <w:color w:val="auto"/>
              <w:sz w:val="22"/>
              <w:lang w:val="en-AU" w:eastAsia="en-AU"/>
            </w:rPr>
          </w:pPr>
          <w:hyperlink w:anchor="_Toc517708831" w:history="1">
            <w:r w:rsidR="00D77B2D" w:rsidRPr="00B80643">
              <w:rPr>
                <w:rStyle w:val="Hyperlink"/>
                <w:rFonts w:ascii="Calibri" w:hAnsi="Calibri"/>
              </w:rPr>
              <w:t>About us</w:t>
            </w:r>
            <w:r w:rsidR="00D77B2D">
              <w:rPr>
                <w:webHidden/>
              </w:rPr>
              <w:tab/>
            </w:r>
            <w:r w:rsidR="00D77B2D">
              <w:rPr>
                <w:webHidden/>
              </w:rPr>
              <w:fldChar w:fldCharType="begin"/>
            </w:r>
            <w:r w:rsidR="00D77B2D">
              <w:rPr>
                <w:webHidden/>
              </w:rPr>
              <w:instrText xml:space="preserve"> PAGEREF _Toc517708831 \h </w:instrText>
            </w:r>
            <w:r w:rsidR="00D77B2D">
              <w:rPr>
                <w:webHidden/>
              </w:rPr>
            </w:r>
            <w:r w:rsidR="00D77B2D">
              <w:rPr>
                <w:webHidden/>
              </w:rPr>
              <w:fldChar w:fldCharType="separate"/>
            </w:r>
            <w:r>
              <w:rPr>
                <w:webHidden/>
              </w:rPr>
              <w:t>2</w:t>
            </w:r>
            <w:r w:rsidR="00D77B2D">
              <w:rPr>
                <w:webHidden/>
              </w:rPr>
              <w:fldChar w:fldCharType="end"/>
            </w:r>
          </w:hyperlink>
        </w:p>
        <w:p w14:paraId="755687C1" w14:textId="2633E5F5" w:rsidR="00D77B2D" w:rsidRDefault="00AA7B63">
          <w:pPr>
            <w:pStyle w:val="TOC1"/>
            <w:rPr>
              <w:rFonts w:asciiTheme="minorHAnsi" w:eastAsiaTheme="minorEastAsia" w:hAnsiTheme="minorHAnsi"/>
              <w:b w:val="0"/>
              <w:caps w:val="0"/>
              <w:color w:val="auto"/>
              <w:sz w:val="22"/>
              <w:lang w:val="en-AU" w:eastAsia="en-AU"/>
            </w:rPr>
          </w:pPr>
          <w:hyperlink w:anchor="_Toc517708832" w:history="1">
            <w:r w:rsidR="00D77B2D" w:rsidRPr="00B80643">
              <w:rPr>
                <w:rStyle w:val="Hyperlink"/>
                <w:rFonts w:ascii="Calibri" w:hAnsi="Calibri"/>
              </w:rPr>
              <w:t>Purpose of this Toolkit</w:t>
            </w:r>
            <w:r w:rsidR="00D77B2D">
              <w:rPr>
                <w:webHidden/>
              </w:rPr>
              <w:tab/>
            </w:r>
            <w:r w:rsidR="00D77B2D">
              <w:rPr>
                <w:webHidden/>
              </w:rPr>
              <w:fldChar w:fldCharType="begin"/>
            </w:r>
            <w:r w:rsidR="00D77B2D">
              <w:rPr>
                <w:webHidden/>
              </w:rPr>
              <w:instrText xml:space="preserve"> PAGEREF _Toc517708832 \h </w:instrText>
            </w:r>
            <w:r w:rsidR="00D77B2D">
              <w:rPr>
                <w:webHidden/>
              </w:rPr>
            </w:r>
            <w:r w:rsidR="00D77B2D">
              <w:rPr>
                <w:webHidden/>
              </w:rPr>
              <w:fldChar w:fldCharType="separate"/>
            </w:r>
            <w:r>
              <w:rPr>
                <w:webHidden/>
              </w:rPr>
              <w:t>2</w:t>
            </w:r>
            <w:r w:rsidR="00D77B2D">
              <w:rPr>
                <w:webHidden/>
              </w:rPr>
              <w:fldChar w:fldCharType="end"/>
            </w:r>
          </w:hyperlink>
        </w:p>
        <w:p w14:paraId="13A2F7EB" w14:textId="7C2B6904" w:rsidR="00D77B2D" w:rsidRDefault="00AA7B63">
          <w:pPr>
            <w:pStyle w:val="TOC1"/>
            <w:rPr>
              <w:rFonts w:asciiTheme="minorHAnsi" w:eastAsiaTheme="minorEastAsia" w:hAnsiTheme="minorHAnsi"/>
              <w:b w:val="0"/>
              <w:caps w:val="0"/>
              <w:color w:val="auto"/>
              <w:sz w:val="22"/>
              <w:lang w:val="en-AU" w:eastAsia="en-AU"/>
            </w:rPr>
          </w:pPr>
          <w:hyperlink w:anchor="_Toc517708833" w:history="1">
            <w:r w:rsidR="00D77B2D" w:rsidRPr="00B80643">
              <w:rPr>
                <w:rStyle w:val="Hyperlink"/>
                <w:rFonts w:ascii="Calibri" w:hAnsi="Calibri"/>
                <w:lang w:val="en-AU" w:eastAsia="en-AU"/>
              </w:rPr>
              <w:t>Does this Toolkit apply to my organisation?</w:t>
            </w:r>
            <w:r w:rsidR="00D77B2D">
              <w:rPr>
                <w:webHidden/>
              </w:rPr>
              <w:tab/>
            </w:r>
            <w:r w:rsidR="00D77B2D">
              <w:rPr>
                <w:webHidden/>
              </w:rPr>
              <w:fldChar w:fldCharType="begin"/>
            </w:r>
            <w:r w:rsidR="00D77B2D">
              <w:rPr>
                <w:webHidden/>
              </w:rPr>
              <w:instrText xml:space="preserve"> PAGEREF _Toc517708833 \h </w:instrText>
            </w:r>
            <w:r w:rsidR="00D77B2D">
              <w:rPr>
                <w:webHidden/>
              </w:rPr>
            </w:r>
            <w:r w:rsidR="00D77B2D">
              <w:rPr>
                <w:webHidden/>
              </w:rPr>
              <w:fldChar w:fldCharType="separate"/>
            </w:r>
            <w:r>
              <w:rPr>
                <w:webHidden/>
              </w:rPr>
              <w:t>3</w:t>
            </w:r>
            <w:r w:rsidR="00D77B2D">
              <w:rPr>
                <w:webHidden/>
              </w:rPr>
              <w:fldChar w:fldCharType="end"/>
            </w:r>
          </w:hyperlink>
        </w:p>
        <w:p w14:paraId="6E0DAF23" w14:textId="53D1B716" w:rsidR="00D77B2D" w:rsidRDefault="00AA7B63">
          <w:pPr>
            <w:pStyle w:val="TOC1"/>
            <w:rPr>
              <w:rFonts w:asciiTheme="minorHAnsi" w:eastAsiaTheme="minorEastAsia" w:hAnsiTheme="minorHAnsi"/>
              <w:b w:val="0"/>
              <w:caps w:val="0"/>
              <w:color w:val="auto"/>
              <w:sz w:val="22"/>
              <w:lang w:val="en-AU" w:eastAsia="en-AU"/>
            </w:rPr>
          </w:pPr>
          <w:hyperlink w:anchor="_Toc517708834" w:history="1">
            <w:r w:rsidR="00D77B2D" w:rsidRPr="00B80643">
              <w:rPr>
                <w:rStyle w:val="Hyperlink"/>
                <w:rFonts w:ascii="Calibri" w:hAnsi="Calibri"/>
                <w:lang w:val="en-AU" w:eastAsia="en-AU"/>
              </w:rPr>
              <w:t>Why is fraud control important?</w:t>
            </w:r>
            <w:r w:rsidR="00D77B2D">
              <w:rPr>
                <w:webHidden/>
              </w:rPr>
              <w:tab/>
            </w:r>
            <w:r w:rsidR="00D77B2D">
              <w:rPr>
                <w:webHidden/>
              </w:rPr>
              <w:fldChar w:fldCharType="begin"/>
            </w:r>
            <w:r w:rsidR="00D77B2D">
              <w:rPr>
                <w:webHidden/>
              </w:rPr>
              <w:instrText xml:space="preserve"> PAGEREF _Toc517708834 \h </w:instrText>
            </w:r>
            <w:r w:rsidR="00D77B2D">
              <w:rPr>
                <w:webHidden/>
              </w:rPr>
            </w:r>
            <w:r w:rsidR="00D77B2D">
              <w:rPr>
                <w:webHidden/>
              </w:rPr>
              <w:fldChar w:fldCharType="separate"/>
            </w:r>
            <w:r>
              <w:rPr>
                <w:webHidden/>
              </w:rPr>
              <w:t>3</w:t>
            </w:r>
            <w:r w:rsidR="00D77B2D">
              <w:rPr>
                <w:webHidden/>
              </w:rPr>
              <w:fldChar w:fldCharType="end"/>
            </w:r>
          </w:hyperlink>
        </w:p>
        <w:p w14:paraId="1E04B778" w14:textId="0528DC14" w:rsidR="00D77B2D" w:rsidRDefault="00AA7B63">
          <w:pPr>
            <w:pStyle w:val="TOC1"/>
            <w:rPr>
              <w:rFonts w:asciiTheme="minorHAnsi" w:eastAsiaTheme="minorEastAsia" w:hAnsiTheme="minorHAnsi"/>
              <w:b w:val="0"/>
              <w:caps w:val="0"/>
              <w:color w:val="auto"/>
              <w:sz w:val="22"/>
              <w:lang w:val="en-AU" w:eastAsia="en-AU"/>
            </w:rPr>
          </w:pPr>
          <w:hyperlink w:anchor="_Toc517708835" w:history="1">
            <w:r w:rsidR="00D77B2D" w:rsidRPr="00B80643">
              <w:rPr>
                <w:rStyle w:val="Hyperlink"/>
                <w:rFonts w:ascii="Calibri" w:hAnsi="Calibri"/>
              </w:rPr>
              <w:t>How DFAT Can Help</w:t>
            </w:r>
            <w:r w:rsidR="00D77B2D">
              <w:rPr>
                <w:webHidden/>
              </w:rPr>
              <w:tab/>
            </w:r>
            <w:r w:rsidR="00D77B2D">
              <w:rPr>
                <w:webHidden/>
              </w:rPr>
              <w:fldChar w:fldCharType="begin"/>
            </w:r>
            <w:r w:rsidR="00D77B2D">
              <w:rPr>
                <w:webHidden/>
              </w:rPr>
              <w:instrText xml:space="preserve"> PAGEREF _Toc517708835 \h </w:instrText>
            </w:r>
            <w:r w:rsidR="00D77B2D">
              <w:rPr>
                <w:webHidden/>
              </w:rPr>
            </w:r>
            <w:r w:rsidR="00D77B2D">
              <w:rPr>
                <w:webHidden/>
              </w:rPr>
              <w:fldChar w:fldCharType="separate"/>
            </w:r>
            <w:r>
              <w:rPr>
                <w:webHidden/>
              </w:rPr>
              <w:t>4</w:t>
            </w:r>
            <w:r w:rsidR="00D77B2D">
              <w:rPr>
                <w:webHidden/>
              </w:rPr>
              <w:fldChar w:fldCharType="end"/>
            </w:r>
          </w:hyperlink>
        </w:p>
        <w:p w14:paraId="35FF43D9" w14:textId="1D76AB78" w:rsidR="00D77B2D" w:rsidRDefault="00AA7B63">
          <w:pPr>
            <w:pStyle w:val="TOC1"/>
            <w:rPr>
              <w:rFonts w:asciiTheme="minorHAnsi" w:eastAsiaTheme="minorEastAsia" w:hAnsiTheme="minorHAnsi"/>
              <w:b w:val="0"/>
              <w:caps w:val="0"/>
              <w:color w:val="auto"/>
              <w:sz w:val="22"/>
              <w:lang w:val="en-AU" w:eastAsia="en-AU"/>
            </w:rPr>
          </w:pPr>
          <w:hyperlink w:anchor="_Toc517708836" w:history="1">
            <w:r w:rsidR="00D77B2D" w:rsidRPr="00B80643">
              <w:rPr>
                <w:rStyle w:val="Hyperlink"/>
                <w:rFonts w:ascii="Calibri" w:hAnsi="Calibri"/>
              </w:rPr>
              <w:t>DFAT Fraud risk governance</w:t>
            </w:r>
            <w:r w:rsidR="00D77B2D">
              <w:rPr>
                <w:webHidden/>
              </w:rPr>
              <w:tab/>
            </w:r>
            <w:r w:rsidR="00D77B2D">
              <w:rPr>
                <w:webHidden/>
              </w:rPr>
              <w:fldChar w:fldCharType="begin"/>
            </w:r>
            <w:r w:rsidR="00D77B2D">
              <w:rPr>
                <w:webHidden/>
              </w:rPr>
              <w:instrText xml:space="preserve"> PAGEREF _Toc517708836 \h </w:instrText>
            </w:r>
            <w:r w:rsidR="00D77B2D">
              <w:rPr>
                <w:webHidden/>
              </w:rPr>
            </w:r>
            <w:r w:rsidR="00D77B2D">
              <w:rPr>
                <w:webHidden/>
              </w:rPr>
              <w:fldChar w:fldCharType="separate"/>
            </w:r>
            <w:r>
              <w:rPr>
                <w:webHidden/>
              </w:rPr>
              <w:t>5</w:t>
            </w:r>
            <w:r w:rsidR="00D77B2D">
              <w:rPr>
                <w:webHidden/>
              </w:rPr>
              <w:fldChar w:fldCharType="end"/>
            </w:r>
          </w:hyperlink>
        </w:p>
        <w:p w14:paraId="1CDA99BA" w14:textId="57E4EB56" w:rsidR="00D77B2D" w:rsidRDefault="00AA7B63">
          <w:pPr>
            <w:pStyle w:val="TOC1"/>
            <w:rPr>
              <w:rFonts w:asciiTheme="minorHAnsi" w:eastAsiaTheme="minorEastAsia" w:hAnsiTheme="minorHAnsi"/>
              <w:b w:val="0"/>
              <w:caps w:val="0"/>
              <w:color w:val="auto"/>
              <w:sz w:val="22"/>
              <w:lang w:val="en-AU" w:eastAsia="en-AU"/>
            </w:rPr>
          </w:pPr>
          <w:hyperlink w:anchor="_Toc517708837" w:history="1">
            <w:r w:rsidR="00D77B2D" w:rsidRPr="00B80643">
              <w:rPr>
                <w:rStyle w:val="Hyperlink"/>
                <w:rFonts w:ascii="Calibri" w:hAnsi="Calibri"/>
              </w:rPr>
              <w:t>Fraud Control Steps</w:t>
            </w:r>
            <w:r w:rsidR="00D77B2D">
              <w:rPr>
                <w:webHidden/>
              </w:rPr>
              <w:tab/>
            </w:r>
            <w:r w:rsidR="00D77B2D">
              <w:rPr>
                <w:webHidden/>
              </w:rPr>
              <w:fldChar w:fldCharType="begin"/>
            </w:r>
            <w:r w:rsidR="00D77B2D">
              <w:rPr>
                <w:webHidden/>
              </w:rPr>
              <w:instrText xml:space="preserve"> PAGEREF _Toc517708837 \h </w:instrText>
            </w:r>
            <w:r w:rsidR="00D77B2D">
              <w:rPr>
                <w:webHidden/>
              </w:rPr>
            </w:r>
            <w:r w:rsidR="00D77B2D">
              <w:rPr>
                <w:webHidden/>
              </w:rPr>
              <w:fldChar w:fldCharType="separate"/>
            </w:r>
            <w:r>
              <w:rPr>
                <w:webHidden/>
              </w:rPr>
              <w:t>8</w:t>
            </w:r>
            <w:r w:rsidR="00D77B2D">
              <w:rPr>
                <w:webHidden/>
              </w:rPr>
              <w:fldChar w:fldCharType="end"/>
            </w:r>
          </w:hyperlink>
        </w:p>
        <w:p w14:paraId="09482966" w14:textId="225C3925" w:rsidR="00D77B2D" w:rsidRDefault="00AA7B63">
          <w:pPr>
            <w:pStyle w:val="TOC2"/>
            <w:rPr>
              <w:rFonts w:eastAsiaTheme="minorEastAsia"/>
              <w:noProof/>
              <w:color w:val="auto"/>
              <w:lang w:val="en-AU" w:eastAsia="en-AU"/>
            </w:rPr>
          </w:pPr>
          <w:hyperlink r:id="rId15" w:anchor="_Toc517708838" w:history="1">
            <w:r w:rsidR="00D77B2D" w:rsidRPr="00B80643">
              <w:rPr>
                <w:rStyle w:val="Hyperlink"/>
                <w:b/>
                <w:noProof/>
              </w:rPr>
              <w:t>Step 1 | Conduct a Fraud Risk Assessment</w:t>
            </w:r>
            <w:r w:rsidR="00D77B2D">
              <w:rPr>
                <w:noProof/>
                <w:webHidden/>
              </w:rPr>
              <w:tab/>
            </w:r>
            <w:r w:rsidR="00D77B2D">
              <w:rPr>
                <w:noProof/>
                <w:webHidden/>
              </w:rPr>
              <w:fldChar w:fldCharType="begin"/>
            </w:r>
            <w:r w:rsidR="00D77B2D">
              <w:rPr>
                <w:noProof/>
                <w:webHidden/>
              </w:rPr>
              <w:instrText xml:space="preserve"> PAGEREF _Toc517708838 \h </w:instrText>
            </w:r>
            <w:r w:rsidR="00D77B2D">
              <w:rPr>
                <w:noProof/>
                <w:webHidden/>
              </w:rPr>
            </w:r>
            <w:r w:rsidR="00D77B2D">
              <w:rPr>
                <w:noProof/>
                <w:webHidden/>
              </w:rPr>
              <w:fldChar w:fldCharType="separate"/>
            </w:r>
            <w:r>
              <w:rPr>
                <w:noProof/>
                <w:webHidden/>
              </w:rPr>
              <w:t>8</w:t>
            </w:r>
            <w:r w:rsidR="00D77B2D">
              <w:rPr>
                <w:noProof/>
                <w:webHidden/>
              </w:rPr>
              <w:fldChar w:fldCharType="end"/>
            </w:r>
          </w:hyperlink>
        </w:p>
        <w:p w14:paraId="3068E3B4" w14:textId="3D54521D" w:rsidR="00D77B2D" w:rsidRDefault="00AA7B63">
          <w:pPr>
            <w:pStyle w:val="TOC2"/>
            <w:rPr>
              <w:rFonts w:eastAsiaTheme="minorEastAsia"/>
              <w:noProof/>
              <w:color w:val="auto"/>
              <w:lang w:val="en-AU" w:eastAsia="en-AU"/>
            </w:rPr>
          </w:pPr>
          <w:hyperlink r:id="rId16" w:anchor="_Toc517708839" w:history="1">
            <w:r w:rsidR="00D77B2D" w:rsidRPr="00B80643">
              <w:rPr>
                <w:rStyle w:val="Hyperlink"/>
                <w:b/>
                <w:noProof/>
              </w:rPr>
              <w:t>Step 2 | Develop a Fraud Control Strategy</w:t>
            </w:r>
            <w:r w:rsidR="00D77B2D">
              <w:rPr>
                <w:noProof/>
                <w:webHidden/>
              </w:rPr>
              <w:tab/>
            </w:r>
            <w:r w:rsidR="00D77B2D">
              <w:rPr>
                <w:noProof/>
                <w:webHidden/>
              </w:rPr>
              <w:fldChar w:fldCharType="begin"/>
            </w:r>
            <w:r w:rsidR="00D77B2D">
              <w:rPr>
                <w:noProof/>
                <w:webHidden/>
              </w:rPr>
              <w:instrText xml:space="preserve"> PAGEREF _Toc517708839 \h </w:instrText>
            </w:r>
            <w:r w:rsidR="00D77B2D">
              <w:rPr>
                <w:noProof/>
                <w:webHidden/>
              </w:rPr>
            </w:r>
            <w:r w:rsidR="00D77B2D">
              <w:rPr>
                <w:noProof/>
                <w:webHidden/>
              </w:rPr>
              <w:fldChar w:fldCharType="separate"/>
            </w:r>
            <w:r>
              <w:rPr>
                <w:noProof/>
                <w:webHidden/>
              </w:rPr>
              <w:t>11</w:t>
            </w:r>
            <w:r w:rsidR="00D77B2D">
              <w:rPr>
                <w:noProof/>
                <w:webHidden/>
              </w:rPr>
              <w:fldChar w:fldCharType="end"/>
            </w:r>
          </w:hyperlink>
        </w:p>
        <w:p w14:paraId="42F44C54" w14:textId="11D593F3" w:rsidR="00D77B2D" w:rsidRDefault="00AA7B63">
          <w:pPr>
            <w:pStyle w:val="TOC2"/>
            <w:rPr>
              <w:rFonts w:eastAsiaTheme="minorEastAsia"/>
              <w:noProof/>
              <w:color w:val="auto"/>
              <w:lang w:val="en-AU" w:eastAsia="en-AU"/>
            </w:rPr>
          </w:pPr>
          <w:hyperlink r:id="rId17" w:anchor="_Toc517708840" w:history="1">
            <w:r w:rsidR="00D77B2D" w:rsidRPr="00B80643">
              <w:rPr>
                <w:rStyle w:val="Hyperlink"/>
                <w:b/>
                <w:noProof/>
              </w:rPr>
              <w:t>Step 3 | Implement, Test and Review Controls</w:t>
            </w:r>
            <w:r w:rsidR="00D77B2D">
              <w:rPr>
                <w:noProof/>
                <w:webHidden/>
              </w:rPr>
              <w:tab/>
            </w:r>
            <w:r w:rsidR="00D77B2D">
              <w:rPr>
                <w:noProof/>
                <w:webHidden/>
              </w:rPr>
              <w:fldChar w:fldCharType="begin"/>
            </w:r>
            <w:r w:rsidR="00D77B2D">
              <w:rPr>
                <w:noProof/>
                <w:webHidden/>
              </w:rPr>
              <w:instrText xml:space="preserve"> PAGEREF _Toc517708840 \h </w:instrText>
            </w:r>
            <w:r w:rsidR="00D77B2D">
              <w:rPr>
                <w:noProof/>
                <w:webHidden/>
              </w:rPr>
            </w:r>
            <w:r w:rsidR="00D77B2D">
              <w:rPr>
                <w:noProof/>
                <w:webHidden/>
              </w:rPr>
              <w:fldChar w:fldCharType="separate"/>
            </w:r>
            <w:r>
              <w:rPr>
                <w:noProof/>
                <w:webHidden/>
              </w:rPr>
              <w:t>13</w:t>
            </w:r>
            <w:r w:rsidR="00D77B2D">
              <w:rPr>
                <w:noProof/>
                <w:webHidden/>
              </w:rPr>
              <w:fldChar w:fldCharType="end"/>
            </w:r>
          </w:hyperlink>
        </w:p>
        <w:p w14:paraId="3121077C" w14:textId="221C2B10" w:rsidR="00D77B2D" w:rsidRDefault="00AA7B63">
          <w:pPr>
            <w:pStyle w:val="TOC2"/>
            <w:rPr>
              <w:rFonts w:eastAsiaTheme="minorEastAsia"/>
              <w:noProof/>
              <w:color w:val="auto"/>
              <w:lang w:val="en-AU" w:eastAsia="en-AU"/>
            </w:rPr>
          </w:pPr>
          <w:hyperlink r:id="rId18" w:anchor="_Toc517708841" w:history="1">
            <w:r w:rsidR="00D77B2D" w:rsidRPr="00B80643">
              <w:rPr>
                <w:rStyle w:val="Hyperlink"/>
                <w:b/>
                <w:noProof/>
              </w:rPr>
              <w:t>Step 4 | Report Fraud</w:t>
            </w:r>
            <w:r w:rsidR="00D77B2D">
              <w:rPr>
                <w:noProof/>
                <w:webHidden/>
              </w:rPr>
              <w:tab/>
            </w:r>
            <w:r w:rsidR="00D77B2D">
              <w:rPr>
                <w:noProof/>
                <w:webHidden/>
              </w:rPr>
              <w:fldChar w:fldCharType="begin"/>
            </w:r>
            <w:r w:rsidR="00D77B2D">
              <w:rPr>
                <w:noProof/>
                <w:webHidden/>
              </w:rPr>
              <w:instrText xml:space="preserve"> PAGEREF _Toc517708841 \h </w:instrText>
            </w:r>
            <w:r w:rsidR="00D77B2D">
              <w:rPr>
                <w:noProof/>
                <w:webHidden/>
              </w:rPr>
            </w:r>
            <w:r w:rsidR="00D77B2D">
              <w:rPr>
                <w:noProof/>
                <w:webHidden/>
              </w:rPr>
              <w:fldChar w:fldCharType="separate"/>
            </w:r>
            <w:r>
              <w:rPr>
                <w:noProof/>
                <w:webHidden/>
              </w:rPr>
              <w:t>14</w:t>
            </w:r>
            <w:r w:rsidR="00D77B2D">
              <w:rPr>
                <w:noProof/>
                <w:webHidden/>
              </w:rPr>
              <w:fldChar w:fldCharType="end"/>
            </w:r>
          </w:hyperlink>
        </w:p>
        <w:p w14:paraId="5B28F923" w14:textId="5876E5EA" w:rsidR="00D77B2D" w:rsidRDefault="00AA7B63">
          <w:pPr>
            <w:pStyle w:val="TOC2"/>
            <w:rPr>
              <w:rFonts w:eastAsiaTheme="minorEastAsia"/>
              <w:noProof/>
              <w:color w:val="auto"/>
              <w:lang w:val="en-AU" w:eastAsia="en-AU"/>
            </w:rPr>
          </w:pPr>
          <w:hyperlink r:id="rId19" w:anchor="_Toc517708842" w:history="1">
            <w:r w:rsidR="00D77B2D" w:rsidRPr="00B80643">
              <w:rPr>
                <w:rStyle w:val="Hyperlink"/>
                <w:b/>
                <w:noProof/>
              </w:rPr>
              <w:t>Step 5 | Investigate and Correct Fraud</w:t>
            </w:r>
            <w:r w:rsidR="00D77B2D">
              <w:rPr>
                <w:noProof/>
                <w:webHidden/>
              </w:rPr>
              <w:tab/>
            </w:r>
            <w:r w:rsidR="00D77B2D">
              <w:rPr>
                <w:noProof/>
                <w:webHidden/>
              </w:rPr>
              <w:fldChar w:fldCharType="begin"/>
            </w:r>
            <w:r w:rsidR="00D77B2D">
              <w:rPr>
                <w:noProof/>
                <w:webHidden/>
              </w:rPr>
              <w:instrText xml:space="preserve"> PAGEREF _Toc517708842 \h </w:instrText>
            </w:r>
            <w:r w:rsidR="00D77B2D">
              <w:rPr>
                <w:noProof/>
                <w:webHidden/>
              </w:rPr>
            </w:r>
            <w:r w:rsidR="00D77B2D">
              <w:rPr>
                <w:noProof/>
                <w:webHidden/>
              </w:rPr>
              <w:fldChar w:fldCharType="separate"/>
            </w:r>
            <w:r>
              <w:rPr>
                <w:noProof/>
                <w:webHidden/>
              </w:rPr>
              <w:t>15</w:t>
            </w:r>
            <w:r w:rsidR="00D77B2D">
              <w:rPr>
                <w:noProof/>
                <w:webHidden/>
              </w:rPr>
              <w:fldChar w:fldCharType="end"/>
            </w:r>
          </w:hyperlink>
        </w:p>
        <w:p w14:paraId="4DEA8C6E" w14:textId="2EED2ED1" w:rsidR="00D77B2D" w:rsidRDefault="00AA7B63">
          <w:pPr>
            <w:pStyle w:val="TOC1"/>
            <w:rPr>
              <w:rFonts w:asciiTheme="minorHAnsi" w:eastAsiaTheme="minorEastAsia" w:hAnsiTheme="minorHAnsi"/>
              <w:b w:val="0"/>
              <w:caps w:val="0"/>
              <w:color w:val="auto"/>
              <w:sz w:val="22"/>
              <w:lang w:val="en-AU" w:eastAsia="en-AU"/>
            </w:rPr>
          </w:pPr>
          <w:hyperlink w:anchor="_Toc517708843" w:history="1">
            <w:r w:rsidR="00D77B2D" w:rsidRPr="00B80643">
              <w:rPr>
                <w:rStyle w:val="Hyperlink"/>
                <w:rFonts w:ascii="Calibri" w:hAnsi="Calibri"/>
              </w:rPr>
              <w:t>Annex 1: The Definitions</w:t>
            </w:r>
            <w:r w:rsidR="00D77B2D">
              <w:rPr>
                <w:webHidden/>
              </w:rPr>
              <w:tab/>
            </w:r>
            <w:r w:rsidR="00D77B2D">
              <w:rPr>
                <w:webHidden/>
              </w:rPr>
              <w:fldChar w:fldCharType="begin"/>
            </w:r>
            <w:r w:rsidR="00D77B2D">
              <w:rPr>
                <w:webHidden/>
              </w:rPr>
              <w:instrText xml:space="preserve"> PAGEREF _Toc517708843 \h </w:instrText>
            </w:r>
            <w:r w:rsidR="00D77B2D">
              <w:rPr>
                <w:webHidden/>
              </w:rPr>
            </w:r>
            <w:r w:rsidR="00D77B2D">
              <w:rPr>
                <w:webHidden/>
              </w:rPr>
              <w:fldChar w:fldCharType="separate"/>
            </w:r>
            <w:r>
              <w:rPr>
                <w:webHidden/>
              </w:rPr>
              <w:t>17</w:t>
            </w:r>
            <w:r w:rsidR="00D77B2D">
              <w:rPr>
                <w:webHidden/>
              </w:rPr>
              <w:fldChar w:fldCharType="end"/>
            </w:r>
          </w:hyperlink>
        </w:p>
        <w:p w14:paraId="3A1A3433" w14:textId="4C2EC03D" w:rsidR="00D77B2D" w:rsidRDefault="00AA7B63">
          <w:pPr>
            <w:pStyle w:val="TOC1"/>
            <w:rPr>
              <w:rFonts w:asciiTheme="minorHAnsi" w:eastAsiaTheme="minorEastAsia" w:hAnsiTheme="minorHAnsi"/>
              <w:b w:val="0"/>
              <w:caps w:val="0"/>
              <w:color w:val="auto"/>
              <w:sz w:val="22"/>
              <w:lang w:val="en-AU" w:eastAsia="en-AU"/>
            </w:rPr>
          </w:pPr>
          <w:hyperlink w:anchor="_Toc517708844" w:history="1">
            <w:r w:rsidR="00D77B2D" w:rsidRPr="00B80643">
              <w:rPr>
                <w:rStyle w:val="Hyperlink"/>
                <w:rFonts w:ascii="Calibri" w:hAnsi="Calibri"/>
              </w:rPr>
              <w:t>ANNEX 2: Standard Fraud Clauses</w:t>
            </w:r>
            <w:r w:rsidR="00D77B2D">
              <w:rPr>
                <w:webHidden/>
              </w:rPr>
              <w:tab/>
            </w:r>
            <w:r w:rsidR="00D77B2D">
              <w:rPr>
                <w:webHidden/>
              </w:rPr>
              <w:fldChar w:fldCharType="begin"/>
            </w:r>
            <w:r w:rsidR="00D77B2D">
              <w:rPr>
                <w:webHidden/>
              </w:rPr>
              <w:instrText xml:space="preserve"> PAGEREF _Toc517708844 \h </w:instrText>
            </w:r>
            <w:r w:rsidR="00D77B2D">
              <w:rPr>
                <w:webHidden/>
              </w:rPr>
            </w:r>
            <w:r w:rsidR="00D77B2D">
              <w:rPr>
                <w:webHidden/>
              </w:rPr>
              <w:fldChar w:fldCharType="separate"/>
            </w:r>
            <w:r>
              <w:rPr>
                <w:webHidden/>
              </w:rPr>
              <w:t>18</w:t>
            </w:r>
            <w:r w:rsidR="00D77B2D">
              <w:rPr>
                <w:webHidden/>
              </w:rPr>
              <w:fldChar w:fldCharType="end"/>
            </w:r>
          </w:hyperlink>
        </w:p>
        <w:p w14:paraId="1A515302" w14:textId="4B9747A3" w:rsidR="00D77B2D" w:rsidRDefault="00AA7B63">
          <w:pPr>
            <w:pStyle w:val="TOC1"/>
            <w:rPr>
              <w:rFonts w:asciiTheme="minorHAnsi" w:eastAsiaTheme="minorEastAsia" w:hAnsiTheme="minorHAnsi"/>
              <w:b w:val="0"/>
              <w:caps w:val="0"/>
              <w:color w:val="auto"/>
              <w:sz w:val="22"/>
              <w:lang w:val="en-AU" w:eastAsia="en-AU"/>
            </w:rPr>
          </w:pPr>
          <w:hyperlink w:anchor="_Toc517708845" w:history="1">
            <w:r w:rsidR="00D77B2D" w:rsidRPr="00B80643">
              <w:rPr>
                <w:rStyle w:val="Hyperlink"/>
                <w:rFonts w:ascii="Calibri" w:hAnsi="Calibri"/>
              </w:rPr>
              <w:t>Annex 3: Self-Assessment Checklist</w:t>
            </w:r>
            <w:r w:rsidR="00D77B2D">
              <w:rPr>
                <w:webHidden/>
              </w:rPr>
              <w:tab/>
            </w:r>
            <w:r w:rsidR="00D77B2D">
              <w:rPr>
                <w:webHidden/>
              </w:rPr>
              <w:fldChar w:fldCharType="begin"/>
            </w:r>
            <w:r w:rsidR="00D77B2D">
              <w:rPr>
                <w:webHidden/>
              </w:rPr>
              <w:instrText xml:space="preserve"> PAGEREF _Toc517708845 \h </w:instrText>
            </w:r>
            <w:r w:rsidR="00D77B2D">
              <w:rPr>
                <w:webHidden/>
              </w:rPr>
            </w:r>
            <w:r w:rsidR="00D77B2D">
              <w:rPr>
                <w:webHidden/>
              </w:rPr>
              <w:fldChar w:fldCharType="separate"/>
            </w:r>
            <w:r>
              <w:rPr>
                <w:webHidden/>
              </w:rPr>
              <w:t>19</w:t>
            </w:r>
            <w:r w:rsidR="00D77B2D">
              <w:rPr>
                <w:webHidden/>
              </w:rPr>
              <w:fldChar w:fldCharType="end"/>
            </w:r>
          </w:hyperlink>
        </w:p>
        <w:p w14:paraId="3CEA3C55" w14:textId="006CCABF" w:rsidR="00D77B2D" w:rsidRDefault="00AA7B63">
          <w:pPr>
            <w:pStyle w:val="TOC2"/>
            <w:rPr>
              <w:rFonts w:eastAsiaTheme="minorEastAsia"/>
              <w:noProof/>
              <w:color w:val="auto"/>
              <w:lang w:val="en-AU" w:eastAsia="en-AU"/>
            </w:rPr>
          </w:pPr>
          <w:hyperlink w:anchor="_Toc517708846" w:history="1">
            <w:r w:rsidR="00D77B2D" w:rsidRPr="00B80643">
              <w:rPr>
                <w:rStyle w:val="Hyperlink"/>
                <w:b/>
                <w:noProof/>
              </w:rPr>
              <w:t>STAGE 1: Organisational Level</w:t>
            </w:r>
            <w:r w:rsidR="00D77B2D">
              <w:rPr>
                <w:noProof/>
                <w:webHidden/>
              </w:rPr>
              <w:tab/>
            </w:r>
            <w:r w:rsidR="00D77B2D">
              <w:rPr>
                <w:noProof/>
                <w:webHidden/>
              </w:rPr>
              <w:fldChar w:fldCharType="begin"/>
            </w:r>
            <w:r w:rsidR="00D77B2D">
              <w:rPr>
                <w:noProof/>
                <w:webHidden/>
              </w:rPr>
              <w:instrText xml:space="preserve"> PAGEREF _Toc517708846 \h </w:instrText>
            </w:r>
            <w:r w:rsidR="00D77B2D">
              <w:rPr>
                <w:noProof/>
                <w:webHidden/>
              </w:rPr>
            </w:r>
            <w:r w:rsidR="00D77B2D">
              <w:rPr>
                <w:noProof/>
                <w:webHidden/>
              </w:rPr>
              <w:fldChar w:fldCharType="separate"/>
            </w:r>
            <w:r>
              <w:rPr>
                <w:noProof/>
                <w:webHidden/>
              </w:rPr>
              <w:t>19</w:t>
            </w:r>
            <w:r w:rsidR="00D77B2D">
              <w:rPr>
                <w:noProof/>
                <w:webHidden/>
              </w:rPr>
              <w:fldChar w:fldCharType="end"/>
            </w:r>
          </w:hyperlink>
        </w:p>
        <w:p w14:paraId="01196319" w14:textId="79594367" w:rsidR="00D77B2D" w:rsidRDefault="00AA7B63">
          <w:pPr>
            <w:pStyle w:val="TOC2"/>
            <w:rPr>
              <w:rFonts w:eastAsiaTheme="minorEastAsia"/>
              <w:noProof/>
              <w:color w:val="auto"/>
              <w:lang w:val="en-AU" w:eastAsia="en-AU"/>
            </w:rPr>
          </w:pPr>
          <w:hyperlink w:anchor="_Toc517708847" w:history="1">
            <w:r w:rsidR="00D77B2D" w:rsidRPr="00B80643">
              <w:rPr>
                <w:rStyle w:val="Hyperlink"/>
                <w:b/>
                <w:noProof/>
              </w:rPr>
              <w:t>STAGE 2: Project Level</w:t>
            </w:r>
            <w:r w:rsidR="00D77B2D">
              <w:rPr>
                <w:noProof/>
                <w:webHidden/>
              </w:rPr>
              <w:tab/>
            </w:r>
            <w:r w:rsidR="00D77B2D">
              <w:rPr>
                <w:noProof/>
                <w:webHidden/>
              </w:rPr>
              <w:fldChar w:fldCharType="begin"/>
            </w:r>
            <w:r w:rsidR="00D77B2D">
              <w:rPr>
                <w:noProof/>
                <w:webHidden/>
              </w:rPr>
              <w:instrText xml:space="preserve"> PAGEREF _Toc517708847 \h </w:instrText>
            </w:r>
            <w:r w:rsidR="00D77B2D">
              <w:rPr>
                <w:noProof/>
                <w:webHidden/>
              </w:rPr>
            </w:r>
            <w:r w:rsidR="00D77B2D">
              <w:rPr>
                <w:noProof/>
                <w:webHidden/>
              </w:rPr>
              <w:fldChar w:fldCharType="separate"/>
            </w:r>
            <w:r>
              <w:rPr>
                <w:noProof/>
                <w:webHidden/>
              </w:rPr>
              <w:t>20</w:t>
            </w:r>
            <w:r w:rsidR="00D77B2D">
              <w:rPr>
                <w:noProof/>
                <w:webHidden/>
              </w:rPr>
              <w:fldChar w:fldCharType="end"/>
            </w:r>
          </w:hyperlink>
        </w:p>
        <w:p w14:paraId="45FB5DDE" w14:textId="54D6523C" w:rsidR="00D77B2D" w:rsidRDefault="00AA7B63">
          <w:pPr>
            <w:pStyle w:val="TOC2"/>
            <w:rPr>
              <w:rFonts w:eastAsiaTheme="minorEastAsia"/>
              <w:noProof/>
              <w:color w:val="auto"/>
              <w:lang w:val="en-AU" w:eastAsia="en-AU"/>
            </w:rPr>
          </w:pPr>
          <w:hyperlink w:anchor="_Toc517708848" w:history="1">
            <w:r w:rsidR="00D77B2D" w:rsidRPr="00B80643">
              <w:rPr>
                <w:rStyle w:val="Hyperlink"/>
                <w:b/>
                <w:noProof/>
              </w:rPr>
              <w:t>STAGE 3 Downstream Supplier Level</w:t>
            </w:r>
            <w:r w:rsidR="00D77B2D">
              <w:rPr>
                <w:noProof/>
                <w:webHidden/>
              </w:rPr>
              <w:tab/>
            </w:r>
            <w:r w:rsidR="00D77B2D">
              <w:rPr>
                <w:noProof/>
                <w:webHidden/>
              </w:rPr>
              <w:fldChar w:fldCharType="begin"/>
            </w:r>
            <w:r w:rsidR="00D77B2D">
              <w:rPr>
                <w:noProof/>
                <w:webHidden/>
              </w:rPr>
              <w:instrText xml:space="preserve"> PAGEREF _Toc517708848 \h </w:instrText>
            </w:r>
            <w:r w:rsidR="00D77B2D">
              <w:rPr>
                <w:noProof/>
                <w:webHidden/>
              </w:rPr>
            </w:r>
            <w:r w:rsidR="00D77B2D">
              <w:rPr>
                <w:noProof/>
                <w:webHidden/>
              </w:rPr>
              <w:fldChar w:fldCharType="separate"/>
            </w:r>
            <w:r>
              <w:rPr>
                <w:noProof/>
                <w:webHidden/>
              </w:rPr>
              <w:t>25</w:t>
            </w:r>
            <w:r w:rsidR="00D77B2D">
              <w:rPr>
                <w:noProof/>
                <w:webHidden/>
              </w:rPr>
              <w:fldChar w:fldCharType="end"/>
            </w:r>
          </w:hyperlink>
        </w:p>
        <w:p w14:paraId="574CF8CC" w14:textId="33BAC84E" w:rsidR="00D77B2D" w:rsidRPr="00A77CB8" w:rsidRDefault="00AA7B63">
          <w:pPr>
            <w:pStyle w:val="TOC1"/>
            <w:rPr>
              <w:rFonts w:asciiTheme="minorHAnsi" w:eastAsiaTheme="minorEastAsia" w:hAnsiTheme="minorHAnsi"/>
              <w:b w:val="0"/>
              <w:caps w:val="0"/>
              <w:color w:val="auto"/>
              <w:sz w:val="22"/>
              <w:lang w:val="en-AU" w:eastAsia="en-AU"/>
            </w:rPr>
          </w:pPr>
          <w:hyperlink w:anchor="_Toc517708849" w:history="1">
            <w:r w:rsidR="00D77B2D" w:rsidRPr="00A77CB8">
              <w:rPr>
                <w:rStyle w:val="Hyperlink"/>
                <w:rFonts w:ascii="Calibri" w:hAnsi="Calibri"/>
              </w:rPr>
              <w:t>Annex 4: Fraud case manager checklist</w:t>
            </w:r>
            <w:r w:rsidR="00D77B2D" w:rsidRPr="00A77CB8">
              <w:rPr>
                <w:webHidden/>
              </w:rPr>
              <w:tab/>
            </w:r>
            <w:r w:rsidR="00D77B2D" w:rsidRPr="00A77CB8">
              <w:rPr>
                <w:webHidden/>
              </w:rPr>
              <w:fldChar w:fldCharType="begin"/>
            </w:r>
            <w:r w:rsidR="00D77B2D" w:rsidRPr="00A77CB8">
              <w:rPr>
                <w:webHidden/>
              </w:rPr>
              <w:instrText xml:space="preserve"> PAGEREF _Toc517708849 \h </w:instrText>
            </w:r>
            <w:r w:rsidR="00D77B2D" w:rsidRPr="00A77CB8">
              <w:rPr>
                <w:webHidden/>
              </w:rPr>
            </w:r>
            <w:r w:rsidR="00D77B2D" w:rsidRPr="00A77CB8">
              <w:rPr>
                <w:webHidden/>
              </w:rPr>
              <w:fldChar w:fldCharType="separate"/>
            </w:r>
            <w:r>
              <w:rPr>
                <w:webHidden/>
              </w:rPr>
              <w:t>26</w:t>
            </w:r>
            <w:r w:rsidR="00D77B2D" w:rsidRPr="00A77CB8">
              <w:rPr>
                <w:webHidden/>
              </w:rPr>
              <w:fldChar w:fldCharType="end"/>
            </w:r>
          </w:hyperlink>
        </w:p>
        <w:p w14:paraId="3EF185AC" w14:textId="4EC3A851" w:rsidR="00D77B2D" w:rsidRPr="00A77CB8" w:rsidRDefault="00AA7B63">
          <w:pPr>
            <w:pStyle w:val="TOC1"/>
            <w:rPr>
              <w:rFonts w:asciiTheme="minorHAnsi" w:eastAsiaTheme="minorEastAsia" w:hAnsiTheme="minorHAnsi"/>
              <w:b w:val="0"/>
              <w:caps w:val="0"/>
              <w:color w:val="auto"/>
              <w:sz w:val="22"/>
              <w:lang w:val="en-AU" w:eastAsia="en-AU"/>
            </w:rPr>
          </w:pPr>
          <w:hyperlink w:anchor="_Toc517708850" w:history="1">
            <w:r w:rsidR="00D77B2D" w:rsidRPr="00A77CB8">
              <w:rPr>
                <w:rStyle w:val="Hyperlink"/>
                <w:rFonts w:ascii="Calibri" w:hAnsi="Calibri"/>
              </w:rPr>
              <w:t>Annex 5: bribery and facilitation payment Fact sheet</w:t>
            </w:r>
            <w:r w:rsidR="00D77B2D" w:rsidRPr="00A77CB8">
              <w:rPr>
                <w:webHidden/>
              </w:rPr>
              <w:tab/>
            </w:r>
            <w:r w:rsidR="00D77B2D" w:rsidRPr="00A77CB8">
              <w:rPr>
                <w:webHidden/>
              </w:rPr>
              <w:fldChar w:fldCharType="begin"/>
            </w:r>
            <w:r w:rsidR="00D77B2D" w:rsidRPr="00A77CB8">
              <w:rPr>
                <w:webHidden/>
              </w:rPr>
              <w:instrText xml:space="preserve"> PAGEREF _Toc517708850 \h </w:instrText>
            </w:r>
            <w:r w:rsidR="00D77B2D" w:rsidRPr="00A77CB8">
              <w:rPr>
                <w:webHidden/>
              </w:rPr>
            </w:r>
            <w:r w:rsidR="00D77B2D" w:rsidRPr="00A77CB8">
              <w:rPr>
                <w:webHidden/>
              </w:rPr>
              <w:fldChar w:fldCharType="separate"/>
            </w:r>
            <w:r>
              <w:rPr>
                <w:webHidden/>
              </w:rPr>
              <w:t>27</w:t>
            </w:r>
            <w:r w:rsidR="00D77B2D" w:rsidRPr="00A77CB8">
              <w:rPr>
                <w:webHidden/>
              </w:rPr>
              <w:fldChar w:fldCharType="end"/>
            </w:r>
          </w:hyperlink>
        </w:p>
        <w:p w14:paraId="52A1EFF9" w14:textId="4DEF35E3" w:rsidR="00D77B2D" w:rsidRPr="00A77CB8" w:rsidRDefault="00AA7B63">
          <w:pPr>
            <w:pStyle w:val="TOC1"/>
            <w:rPr>
              <w:rFonts w:asciiTheme="minorHAnsi" w:eastAsiaTheme="minorEastAsia" w:hAnsiTheme="minorHAnsi"/>
              <w:b w:val="0"/>
              <w:caps w:val="0"/>
              <w:color w:val="auto"/>
              <w:sz w:val="22"/>
              <w:lang w:val="en-AU" w:eastAsia="en-AU"/>
            </w:rPr>
          </w:pPr>
          <w:hyperlink w:anchor="_Toc517708851" w:history="1">
            <w:r w:rsidR="00D77B2D" w:rsidRPr="00A77CB8">
              <w:rPr>
                <w:rStyle w:val="Hyperlink"/>
                <w:rFonts w:ascii="Calibri" w:hAnsi="Calibri"/>
              </w:rPr>
              <w:t>Annex 6: Conflict Of Interest Fact sheet</w:t>
            </w:r>
            <w:r w:rsidR="00D77B2D" w:rsidRPr="00A77CB8">
              <w:rPr>
                <w:webHidden/>
              </w:rPr>
              <w:tab/>
            </w:r>
            <w:r w:rsidR="00D77B2D" w:rsidRPr="00A77CB8">
              <w:rPr>
                <w:webHidden/>
              </w:rPr>
              <w:fldChar w:fldCharType="begin"/>
            </w:r>
            <w:r w:rsidR="00D77B2D" w:rsidRPr="00A77CB8">
              <w:rPr>
                <w:webHidden/>
              </w:rPr>
              <w:instrText xml:space="preserve"> PAGEREF _Toc517708851 \h </w:instrText>
            </w:r>
            <w:r w:rsidR="00D77B2D" w:rsidRPr="00A77CB8">
              <w:rPr>
                <w:webHidden/>
              </w:rPr>
            </w:r>
            <w:r w:rsidR="00D77B2D" w:rsidRPr="00A77CB8">
              <w:rPr>
                <w:webHidden/>
              </w:rPr>
              <w:fldChar w:fldCharType="separate"/>
            </w:r>
            <w:r>
              <w:rPr>
                <w:webHidden/>
              </w:rPr>
              <w:t>29</w:t>
            </w:r>
            <w:r w:rsidR="00D77B2D" w:rsidRPr="00A77CB8">
              <w:rPr>
                <w:webHidden/>
              </w:rPr>
              <w:fldChar w:fldCharType="end"/>
            </w:r>
          </w:hyperlink>
        </w:p>
        <w:p w14:paraId="29801127" w14:textId="48DEE429" w:rsidR="00D77B2D" w:rsidRDefault="00AA7B63">
          <w:pPr>
            <w:pStyle w:val="TOC1"/>
            <w:rPr>
              <w:rFonts w:asciiTheme="minorHAnsi" w:eastAsiaTheme="minorEastAsia" w:hAnsiTheme="minorHAnsi"/>
              <w:b w:val="0"/>
              <w:caps w:val="0"/>
              <w:color w:val="auto"/>
              <w:sz w:val="22"/>
              <w:lang w:val="en-AU" w:eastAsia="en-AU"/>
            </w:rPr>
          </w:pPr>
          <w:hyperlink w:anchor="_Toc517708852" w:history="1">
            <w:r w:rsidR="00D77B2D" w:rsidRPr="00A77CB8">
              <w:rPr>
                <w:rStyle w:val="Hyperlink"/>
                <w:rFonts w:ascii="Calibri" w:hAnsi="Calibri"/>
              </w:rPr>
              <w:t>Annex 7: DFAT standard Audit Terms of reference</w:t>
            </w:r>
            <w:r w:rsidR="00D77B2D" w:rsidRPr="00A77CB8">
              <w:rPr>
                <w:webHidden/>
              </w:rPr>
              <w:tab/>
            </w:r>
            <w:r w:rsidR="00D77B2D" w:rsidRPr="00A77CB8">
              <w:rPr>
                <w:webHidden/>
              </w:rPr>
              <w:fldChar w:fldCharType="begin"/>
            </w:r>
            <w:r w:rsidR="00D77B2D" w:rsidRPr="00A77CB8">
              <w:rPr>
                <w:webHidden/>
              </w:rPr>
              <w:instrText xml:space="preserve"> PAGEREF _Toc517708852 \h </w:instrText>
            </w:r>
            <w:r w:rsidR="00D77B2D" w:rsidRPr="00A77CB8">
              <w:rPr>
                <w:webHidden/>
              </w:rPr>
            </w:r>
            <w:r w:rsidR="00D77B2D" w:rsidRPr="00A77CB8">
              <w:rPr>
                <w:webHidden/>
              </w:rPr>
              <w:fldChar w:fldCharType="separate"/>
            </w:r>
            <w:r>
              <w:rPr>
                <w:webHidden/>
              </w:rPr>
              <w:t>31</w:t>
            </w:r>
            <w:r w:rsidR="00D77B2D" w:rsidRPr="00A77CB8">
              <w:rPr>
                <w:webHidden/>
              </w:rPr>
              <w:fldChar w:fldCharType="end"/>
            </w:r>
          </w:hyperlink>
        </w:p>
        <w:p w14:paraId="20EB0166" w14:textId="3E6E7022" w:rsidR="00DB043A" w:rsidRPr="00671085" w:rsidRDefault="00DB043A" w:rsidP="00A52E29">
          <w:pPr>
            <w:pStyle w:val="TOC1"/>
            <w:sectPr w:rsidR="00DB043A" w:rsidRPr="00671085" w:rsidSect="00D96ACC">
              <w:headerReference w:type="default" r:id="rId20"/>
              <w:footerReference w:type="default" r:id="rId21"/>
              <w:headerReference w:type="first" r:id="rId22"/>
              <w:footerReference w:type="first" r:id="rId23"/>
              <w:pgSz w:w="11906" w:h="16838" w:code="9"/>
              <w:pgMar w:top="1985" w:right="1134" w:bottom="1701" w:left="1134" w:header="567" w:footer="567" w:gutter="0"/>
              <w:pgNumType w:start="1"/>
              <w:cols w:space="708"/>
              <w:docGrid w:linePitch="360"/>
            </w:sectPr>
          </w:pPr>
          <w:r w:rsidRPr="00671085">
            <w:rPr>
              <w:sz w:val="36"/>
            </w:rPr>
            <w:fldChar w:fldCharType="end"/>
          </w:r>
        </w:p>
      </w:sdtContent>
    </w:sdt>
    <w:p w14:paraId="525534B3" w14:textId="64C76FBE" w:rsidR="00EF4E14" w:rsidRPr="00386A50" w:rsidRDefault="00EF4E14" w:rsidP="00D7527A">
      <w:pPr>
        <w:pStyle w:val="Heading1"/>
        <w:spacing w:after="480" w:line="240" w:lineRule="auto"/>
        <w:jc w:val="both"/>
        <w:rPr>
          <w:rFonts w:ascii="Calibri" w:hAnsi="Calibri"/>
          <w:color w:val="auto"/>
        </w:rPr>
      </w:pPr>
      <w:bookmarkStart w:id="15" w:name="_Toc510796525"/>
      <w:bookmarkStart w:id="16" w:name="_Toc511293364"/>
      <w:bookmarkStart w:id="17" w:name="_Toc517708831"/>
      <w:r w:rsidRPr="00386A50">
        <w:rPr>
          <w:rFonts w:ascii="Calibri" w:hAnsi="Calibri"/>
          <w:color w:val="auto"/>
        </w:rPr>
        <w:t>About us</w:t>
      </w:r>
      <w:bookmarkEnd w:id="15"/>
      <w:bookmarkEnd w:id="16"/>
      <w:bookmarkEnd w:id="17"/>
    </w:p>
    <w:p w14:paraId="737EF9E3" w14:textId="5216BD47" w:rsidR="00D073DB" w:rsidRPr="00386A50" w:rsidRDefault="006F45D3" w:rsidP="00D7527A">
      <w:pPr>
        <w:pStyle w:val="introduction"/>
        <w:jc w:val="both"/>
        <w:rPr>
          <w:rFonts w:ascii="Calibri" w:eastAsiaTheme="minorHAnsi" w:hAnsi="Calibri" w:cstheme="minorBidi"/>
          <w:b/>
          <w:color w:val="000000" w:themeColor="text1"/>
          <w:sz w:val="23"/>
          <w:szCs w:val="23"/>
          <w:lang w:val="en-GB" w:eastAsia="en-US"/>
        </w:rPr>
      </w:pPr>
      <w:r w:rsidRPr="00386A50">
        <w:rPr>
          <w:rFonts w:ascii="Calibri" w:hAnsi="Calibri"/>
          <w:noProof/>
          <w:color w:val="000000" w:themeColor="text1"/>
          <w:sz w:val="23"/>
          <w:szCs w:val="23"/>
        </w:rPr>
        <mc:AlternateContent>
          <mc:Choice Requires="wps">
            <w:drawing>
              <wp:anchor distT="0" distB="0" distL="114300" distR="114300" simplePos="0" relativeHeight="251680768" behindDoc="0" locked="0" layoutInCell="1" allowOverlap="1" wp14:anchorId="5613ABC2" wp14:editId="03914D7C">
                <wp:simplePos x="0" y="0"/>
                <wp:positionH relativeFrom="margin">
                  <wp:align>left</wp:align>
                </wp:positionH>
                <wp:positionV relativeFrom="paragraph">
                  <wp:posOffset>14605</wp:posOffset>
                </wp:positionV>
                <wp:extent cx="3360420" cy="1769110"/>
                <wp:effectExtent l="0" t="0" r="0" b="2540"/>
                <wp:wrapTight wrapText="bothSides">
                  <wp:wrapPolygon edited="0">
                    <wp:start x="0" y="0"/>
                    <wp:lineTo x="0" y="21398"/>
                    <wp:lineTo x="21429" y="21398"/>
                    <wp:lineTo x="21429" y="0"/>
                    <wp:lineTo x="0" y="0"/>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1769110"/>
                        </a:xfrm>
                        <a:prstGeom prst="rect">
                          <a:avLst/>
                        </a:prstGeom>
                        <a:solidFill>
                          <a:schemeClr val="accent1">
                            <a:alpha val="50196"/>
                          </a:schemeClr>
                        </a:solidFill>
                        <a:ln w="9525">
                          <a:noFill/>
                          <a:miter lim="800000"/>
                          <a:headEnd/>
                          <a:tailEnd/>
                        </a:ln>
                      </wps:spPr>
                      <wps:txbx>
                        <w:txbxContent>
                          <w:p w14:paraId="5A0CEEA9" w14:textId="4C1C9E6E" w:rsidR="00AA7B63" w:rsidRPr="001D589A" w:rsidRDefault="00AA7B63" w:rsidP="00EF4E14">
                            <w:pPr>
                              <w:pStyle w:val="TOCHeading"/>
                              <w:spacing w:before="120" w:after="400"/>
                              <w:jc w:val="center"/>
                              <w:rPr>
                                <w:rFonts w:ascii="Calibri" w:eastAsia="Times New Roman" w:hAnsi="Calibri" w:cs="Times New Roman"/>
                                <w:caps w:val="0"/>
                                <w:color w:val="000000" w:themeColor="text1"/>
                                <w:sz w:val="23"/>
                                <w:szCs w:val="23"/>
                                <w:lang w:val="en-AU" w:eastAsia="en-AU"/>
                              </w:rPr>
                            </w:pPr>
                            <w:r w:rsidRPr="001D589A">
                              <w:rPr>
                                <w:rFonts w:ascii="Calibri" w:eastAsia="Times New Roman" w:hAnsi="Calibri" w:cs="Times New Roman"/>
                                <w:caps w:val="0"/>
                                <w:color w:val="000000" w:themeColor="text1"/>
                                <w:sz w:val="23"/>
                                <w:szCs w:val="23"/>
                                <w:lang w:val="en-AU" w:eastAsia="en-AU"/>
                              </w:rPr>
                              <w:t>DFAT is responsible for protecting the taxpayer money it uses to achieve its objectives including by ensuring its use is in line with its intended purpose. By extension, DFAT’s delivery partners must use funding in a way that aligns with the contract or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3ABC2" id="Text Box 2" o:spid="_x0000_s1027" type="#_x0000_t202" style="position:absolute;left:0;text-align:left;margin-left:0;margin-top:1.15pt;width:264.6pt;height:139.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" fillcolor="#65c5b4 [3204]" stroked="f">
                <v:fill opacity="32896f"/>
                <v:textbox>
                  <w:txbxContent>
                    <w:p w14:paraId="5A0CEEA9" w14:textId="4C1C9E6E" w:rsidR="00AA7B63" w:rsidRPr="001D589A" w:rsidRDefault="00AA7B63" w:rsidP="00EF4E14">
                      <w:pPr>
                        <w:pStyle w:val="TOCHeading"/>
                        <w:spacing w:before="120" w:after="400"/>
                        <w:jc w:val="center"/>
                        <w:rPr>
                          <w:rFonts w:ascii="Calibri" w:eastAsia="Times New Roman" w:hAnsi="Calibri" w:cs="Times New Roman"/>
                          <w:caps w:val="0"/>
                          <w:color w:val="000000" w:themeColor="text1"/>
                          <w:sz w:val="23"/>
                          <w:szCs w:val="23"/>
                          <w:lang w:val="en-AU" w:eastAsia="en-AU"/>
                        </w:rPr>
                      </w:pPr>
                      <w:r w:rsidRPr="001D589A">
                        <w:rPr>
                          <w:rFonts w:ascii="Calibri" w:eastAsia="Times New Roman" w:hAnsi="Calibri" w:cs="Times New Roman"/>
                          <w:caps w:val="0"/>
                          <w:color w:val="000000" w:themeColor="text1"/>
                          <w:sz w:val="23"/>
                          <w:szCs w:val="23"/>
                          <w:lang w:val="en-AU" w:eastAsia="en-AU"/>
                        </w:rPr>
                        <w:t>DFAT is responsible for protecting the taxpayer money it uses to achieve its objectives including by ensuring its use is in line with its intended purpose. By extension, DFAT’s delivery partners must use funding in a way that aligns with the contract or agreement.</w:t>
                      </w:r>
                    </w:p>
                  </w:txbxContent>
                </v:textbox>
                <w10:wrap type="tight" anchorx="margin"/>
              </v:shape>
            </w:pict>
          </mc:Fallback>
        </mc:AlternateContent>
      </w:r>
      <w:r w:rsidR="00A54627" w:rsidRPr="00386A50">
        <w:rPr>
          <w:rFonts w:ascii="Calibri" w:eastAsiaTheme="minorHAnsi" w:hAnsi="Calibri" w:cstheme="minorBidi"/>
          <w:b/>
          <w:color w:val="000000" w:themeColor="text1"/>
          <w:sz w:val="23"/>
          <w:szCs w:val="23"/>
          <w:lang w:val="en-GB" w:eastAsia="en-US"/>
        </w:rPr>
        <w:t xml:space="preserve">The Department of Foreign Affairs and Trade’s (DFAT) purpose is to help make Australia stronger, safer and more prosperous by </w:t>
      </w:r>
      <w:proofErr w:type="gramStart"/>
      <w:r w:rsidR="00A54627" w:rsidRPr="00386A50">
        <w:rPr>
          <w:rFonts w:ascii="Calibri" w:eastAsiaTheme="minorHAnsi" w:hAnsi="Calibri" w:cstheme="minorBidi"/>
          <w:b/>
          <w:color w:val="000000" w:themeColor="text1"/>
          <w:sz w:val="23"/>
          <w:szCs w:val="23"/>
          <w:lang w:val="en-GB" w:eastAsia="en-US"/>
        </w:rPr>
        <w:t>promoting and protecting our interests internationally</w:t>
      </w:r>
      <w:proofErr w:type="gramEnd"/>
      <w:r w:rsidR="00A54627" w:rsidRPr="00386A50">
        <w:rPr>
          <w:rFonts w:ascii="Calibri" w:eastAsiaTheme="minorHAnsi" w:hAnsi="Calibri" w:cstheme="minorBidi"/>
          <w:b/>
          <w:color w:val="000000" w:themeColor="text1"/>
          <w:sz w:val="23"/>
          <w:szCs w:val="23"/>
          <w:lang w:val="en-GB" w:eastAsia="en-US"/>
        </w:rPr>
        <w:t xml:space="preserve"> and contributing to global stability and eco</w:t>
      </w:r>
      <w:r w:rsidR="00D073DB" w:rsidRPr="00386A50">
        <w:rPr>
          <w:rFonts w:ascii="Calibri" w:eastAsiaTheme="minorHAnsi" w:hAnsi="Calibri" w:cstheme="minorBidi"/>
          <w:b/>
          <w:color w:val="000000" w:themeColor="text1"/>
          <w:sz w:val="23"/>
          <w:szCs w:val="23"/>
          <w:lang w:val="en-GB" w:eastAsia="en-US"/>
        </w:rPr>
        <w:t xml:space="preserve">nomic growth. </w:t>
      </w:r>
    </w:p>
    <w:p w14:paraId="4BCFBD27" w14:textId="4242EB7B" w:rsidR="006F45D3" w:rsidRPr="00386A50" w:rsidRDefault="00A54627" w:rsidP="00D7527A">
      <w:pPr>
        <w:pStyle w:val="BodyText"/>
        <w:spacing w:before="0" w:after="240" w:line="240" w:lineRule="auto"/>
        <w:jc w:val="both"/>
        <w:rPr>
          <w:rFonts w:ascii="Calibri" w:hAnsi="Calibri"/>
          <w:color w:val="auto"/>
        </w:rPr>
      </w:pPr>
      <w:r w:rsidRPr="00386A50">
        <w:rPr>
          <w:rFonts w:ascii="Calibri" w:hAnsi="Calibri"/>
          <w:color w:val="000000" w:themeColor="text1"/>
          <w:sz w:val="23"/>
          <w:szCs w:val="23"/>
        </w:rPr>
        <w:t xml:space="preserve">For more information regarding </w:t>
      </w:r>
      <w:r w:rsidR="00C325A0" w:rsidRPr="00386A50">
        <w:rPr>
          <w:rFonts w:ascii="Calibri" w:hAnsi="Calibri"/>
          <w:color w:val="000000" w:themeColor="text1"/>
          <w:sz w:val="23"/>
          <w:szCs w:val="23"/>
        </w:rPr>
        <w:t>DFAT’s objectives and f</w:t>
      </w:r>
      <w:r w:rsidRPr="00386A50">
        <w:rPr>
          <w:rFonts w:ascii="Calibri" w:hAnsi="Calibri"/>
          <w:color w:val="000000" w:themeColor="text1"/>
          <w:sz w:val="23"/>
          <w:szCs w:val="23"/>
        </w:rPr>
        <w:t>unctions</w:t>
      </w:r>
      <w:r w:rsidR="00EF4E14" w:rsidRPr="00386A50">
        <w:rPr>
          <w:rFonts w:ascii="Calibri" w:hAnsi="Calibri"/>
          <w:color w:val="000000" w:themeColor="text1"/>
          <w:sz w:val="23"/>
          <w:szCs w:val="23"/>
        </w:rPr>
        <w:t xml:space="preserve">, please </w:t>
      </w:r>
      <w:r w:rsidRPr="00386A50">
        <w:rPr>
          <w:rFonts w:ascii="Calibri" w:hAnsi="Calibri"/>
          <w:color w:val="000000" w:themeColor="text1"/>
          <w:sz w:val="23"/>
          <w:szCs w:val="23"/>
        </w:rPr>
        <w:t>visit</w:t>
      </w:r>
      <w:r w:rsidR="00EF4E14" w:rsidRPr="00386A50">
        <w:rPr>
          <w:rFonts w:ascii="Calibri" w:hAnsi="Calibri"/>
          <w:color w:val="000000" w:themeColor="text1"/>
          <w:sz w:val="23"/>
          <w:szCs w:val="23"/>
        </w:rPr>
        <w:t xml:space="preserve"> </w:t>
      </w:r>
      <w:hyperlink r:id="rId24" w:history="1">
        <w:r w:rsidR="00EF4E14" w:rsidRPr="00386A50">
          <w:rPr>
            <w:rStyle w:val="Hyperlink"/>
            <w:rFonts w:ascii="Calibri" w:hAnsi="Calibri" w:cstheme="minorBidi"/>
            <w:sz w:val="23"/>
            <w:szCs w:val="23"/>
          </w:rPr>
          <w:t>www.dfat.gov.au</w:t>
        </w:r>
      </w:hyperlink>
      <w:r w:rsidR="000236BB" w:rsidRPr="00386A50">
        <w:rPr>
          <w:rFonts w:ascii="Calibri" w:hAnsi="Calibri"/>
          <w:color w:val="auto"/>
        </w:rPr>
        <w:t xml:space="preserve"> </w:t>
      </w:r>
    </w:p>
    <w:p w14:paraId="12E9D709" w14:textId="528ABB7D" w:rsidR="00AF6036" w:rsidRPr="00386A50" w:rsidRDefault="00AF6036" w:rsidP="00D7527A">
      <w:pPr>
        <w:pStyle w:val="Heading1"/>
        <w:spacing w:after="480" w:line="240" w:lineRule="auto"/>
        <w:jc w:val="both"/>
        <w:rPr>
          <w:rFonts w:ascii="Calibri" w:hAnsi="Calibri"/>
          <w:color w:val="auto"/>
        </w:rPr>
      </w:pPr>
      <w:bookmarkStart w:id="18" w:name="_Toc510796526"/>
      <w:bookmarkStart w:id="19" w:name="_Toc511293365"/>
      <w:bookmarkStart w:id="20" w:name="_Toc517708832"/>
      <w:r w:rsidRPr="00386A50">
        <w:rPr>
          <w:rFonts w:ascii="Calibri" w:hAnsi="Calibri"/>
          <w:color w:val="auto"/>
        </w:rPr>
        <w:t xml:space="preserve">Purpose of this </w:t>
      </w:r>
      <w:r w:rsidR="009C6D17" w:rsidRPr="00386A50">
        <w:rPr>
          <w:rFonts w:ascii="Calibri" w:hAnsi="Calibri"/>
          <w:color w:val="auto"/>
        </w:rPr>
        <w:t>Toolkit</w:t>
      </w:r>
      <w:bookmarkEnd w:id="18"/>
      <w:bookmarkEnd w:id="19"/>
      <w:bookmarkEnd w:id="20"/>
      <w:r w:rsidRPr="00386A50">
        <w:rPr>
          <w:rFonts w:ascii="Calibri" w:hAnsi="Calibri"/>
          <w:color w:val="auto"/>
        </w:rPr>
        <w:t xml:space="preserve"> </w:t>
      </w:r>
    </w:p>
    <w:p w14:paraId="69F94C39" w14:textId="4A0E20C9" w:rsidR="00AF6036" w:rsidRPr="00386A50" w:rsidRDefault="00AF6036" w:rsidP="00D7527A">
      <w:pPr>
        <w:spacing w:line="240" w:lineRule="auto"/>
        <w:jc w:val="both"/>
        <w:rPr>
          <w:rFonts w:ascii="Calibri" w:eastAsiaTheme="minorEastAsia" w:hAnsi="Calibri"/>
          <w:color w:val="000000" w:themeColor="text1"/>
          <w:sz w:val="23"/>
          <w:szCs w:val="23"/>
        </w:rPr>
      </w:pPr>
      <w:r w:rsidRPr="00386A50">
        <w:rPr>
          <w:rFonts w:ascii="Calibri" w:hAnsi="Calibri"/>
          <w:color w:val="000000" w:themeColor="text1"/>
          <w:sz w:val="23"/>
          <w:szCs w:val="23"/>
        </w:rPr>
        <w:t xml:space="preserve">This Fraud Control </w:t>
      </w:r>
      <w:r w:rsidR="009C6D17" w:rsidRPr="00386A50">
        <w:rPr>
          <w:rFonts w:ascii="Calibri" w:hAnsi="Calibri"/>
          <w:color w:val="000000" w:themeColor="text1"/>
          <w:sz w:val="23"/>
          <w:szCs w:val="23"/>
        </w:rPr>
        <w:t>Toolkit</w:t>
      </w:r>
      <w:r w:rsidRPr="00386A50">
        <w:rPr>
          <w:rFonts w:ascii="Calibri" w:hAnsi="Calibri"/>
          <w:color w:val="000000" w:themeColor="text1"/>
          <w:sz w:val="23"/>
          <w:szCs w:val="23"/>
        </w:rPr>
        <w:t xml:space="preserve"> provides </w:t>
      </w:r>
      <w:r w:rsidR="006F45D3" w:rsidRPr="00386A50">
        <w:rPr>
          <w:rFonts w:ascii="Calibri" w:hAnsi="Calibri"/>
          <w:color w:val="000000" w:themeColor="text1"/>
          <w:sz w:val="23"/>
          <w:szCs w:val="23"/>
        </w:rPr>
        <w:t xml:space="preserve">DFAT’s </w:t>
      </w:r>
      <w:r w:rsidRPr="00386A50">
        <w:rPr>
          <w:rFonts w:ascii="Calibri" w:hAnsi="Calibri"/>
          <w:color w:val="000000" w:themeColor="text1"/>
          <w:sz w:val="23"/>
          <w:szCs w:val="23"/>
        </w:rPr>
        <w:t xml:space="preserve">delivery partners with </w:t>
      </w:r>
      <w:r w:rsidR="009C6D17" w:rsidRPr="00386A50">
        <w:rPr>
          <w:rFonts w:ascii="Calibri" w:hAnsi="Calibri"/>
          <w:color w:val="000000" w:themeColor="text1"/>
          <w:sz w:val="23"/>
          <w:szCs w:val="23"/>
        </w:rPr>
        <w:t>ways of</w:t>
      </w:r>
      <w:r w:rsidRPr="00386A50">
        <w:rPr>
          <w:rFonts w:ascii="Calibri" w:hAnsi="Calibri"/>
          <w:color w:val="000000" w:themeColor="text1"/>
          <w:sz w:val="23"/>
          <w:szCs w:val="23"/>
        </w:rPr>
        <w:t xml:space="preserve"> developing and implementing fraud control strategies that meet DFAT’s contractual requirements. </w:t>
      </w:r>
      <w:r w:rsidRPr="00386A50">
        <w:rPr>
          <w:rFonts w:ascii="Calibri" w:eastAsiaTheme="minorEastAsia" w:hAnsi="Calibri"/>
          <w:color w:val="000000" w:themeColor="text1"/>
          <w:sz w:val="23"/>
          <w:szCs w:val="23"/>
        </w:rPr>
        <w:t xml:space="preserve">The capacity of </w:t>
      </w:r>
      <w:r w:rsidR="00671245" w:rsidRPr="00386A50">
        <w:rPr>
          <w:rFonts w:ascii="Calibri" w:eastAsiaTheme="minorEastAsia" w:hAnsi="Calibri"/>
          <w:color w:val="000000" w:themeColor="text1"/>
          <w:sz w:val="23"/>
          <w:szCs w:val="23"/>
        </w:rPr>
        <w:t xml:space="preserve">delivery </w:t>
      </w:r>
      <w:proofErr w:type="gramStart"/>
      <w:r w:rsidR="00671245" w:rsidRPr="00386A50">
        <w:rPr>
          <w:rFonts w:ascii="Calibri" w:eastAsiaTheme="minorEastAsia" w:hAnsi="Calibri"/>
          <w:color w:val="000000" w:themeColor="text1"/>
          <w:sz w:val="23"/>
          <w:szCs w:val="23"/>
        </w:rPr>
        <w:t>partners</w:t>
      </w:r>
      <w:proofErr w:type="gramEnd"/>
      <w:r w:rsidRPr="00386A50">
        <w:rPr>
          <w:rFonts w:ascii="Calibri" w:eastAsiaTheme="minorEastAsia" w:hAnsi="Calibri"/>
          <w:color w:val="000000" w:themeColor="text1"/>
          <w:sz w:val="23"/>
          <w:szCs w:val="23"/>
        </w:rPr>
        <w:t xml:space="preserve"> to prevent, detect, investigate and respond to fraud </w:t>
      </w:r>
      <w:r w:rsidR="00A47DD4" w:rsidRPr="00386A50">
        <w:rPr>
          <w:rFonts w:ascii="Calibri" w:eastAsiaTheme="minorEastAsia" w:hAnsi="Calibri"/>
          <w:color w:val="000000" w:themeColor="text1"/>
          <w:sz w:val="23"/>
          <w:szCs w:val="23"/>
        </w:rPr>
        <w:t>can vary</w:t>
      </w:r>
      <w:r w:rsidRPr="00386A50">
        <w:rPr>
          <w:rFonts w:ascii="Calibri" w:eastAsiaTheme="minorEastAsia" w:hAnsi="Calibri"/>
          <w:color w:val="000000" w:themeColor="text1"/>
          <w:sz w:val="23"/>
          <w:szCs w:val="23"/>
        </w:rPr>
        <w:t xml:space="preserve">. As this varying capacity to manage fraud can have a significant impact on the Department’s risk profile, this </w:t>
      </w:r>
      <w:r w:rsidR="009C6D17" w:rsidRPr="00386A50">
        <w:rPr>
          <w:rFonts w:ascii="Calibri" w:eastAsiaTheme="minorEastAsia" w:hAnsi="Calibri"/>
          <w:color w:val="000000" w:themeColor="text1"/>
          <w:sz w:val="23"/>
          <w:szCs w:val="23"/>
        </w:rPr>
        <w:t>Toolkit</w:t>
      </w:r>
      <w:r w:rsidRPr="00386A50">
        <w:rPr>
          <w:rFonts w:ascii="Calibri" w:eastAsiaTheme="minorEastAsia" w:hAnsi="Calibri"/>
          <w:color w:val="000000" w:themeColor="text1"/>
          <w:sz w:val="23"/>
          <w:szCs w:val="23"/>
        </w:rPr>
        <w:t xml:space="preserve"> </w:t>
      </w:r>
      <w:proofErr w:type="gramStart"/>
      <w:r w:rsidRPr="00386A50">
        <w:rPr>
          <w:rFonts w:ascii="Calibri" w:eastAsiaTheme="minorEastAsia" w:hAnsi="Calibri"/>
          <w:color w:val="000000" w:themeColor="text1"/>
          <w:sz w:val="23"/>
          <w:szCs w:val="23"/>
        </w:rPr>
        <w:t>has been developed</w:t>
      </w:r>
      <w:proofErr w:type="gramEnd"/>
      <w:r w:rsidRPr="00386A50">
        <w:rPr>
          <w:rFonts w:ascii="Calibri" w:eastAsiaTheme="minorEastAsia" w:hAnsi="Calibri"/>
          <w:color w:val="000000" w:themeColor="text1"/>
          <w:sz w:val="23"/>
          <w:szCs w:val="23"/>
        </w:rPr>
        <w:t xml:space="preserve"> to:</w:t>
      </w:r>
    </w:p>
    <w:p w14:paraId="35DDC918" w14:textId="27767206" w:rsidR="006F45D3" w:rsidRPr="00386A50" w:rsidRDefault="00AF6036" w:rsidP="0033209F">
      <w:pPr>
        <w:pStyle w:val="introduction"/>
        <w:numPr>
          <w:ilvl w:val="0"/>
          <w:numId w:val="18"/>
        </w:numPr>
        <w:jc w:val="both"/>
        <w:rPr>
          <w:rFonts w:ascii="Calibri" w:eastAsiaTheme="minorEastAsia" w:hAnsi="Calibri"/>
          <w:color w:val="000000" w:themeColor="text1"/>
          <w:sz w:val="23"/>
          <w:szCs w:val="23"/>
        </w:rPr>
      </w:pPr>
      <w:r w:rsidRPr="00386A50">
        <w:rPr>
          <w:rFonts w:ascii="Calibri" w:eastAsiaTheme="minorEastAsia" w:hAnsi="Calibri"/>
          <w:color w:val="000000" w:themeColor="text1"/>
          <w:sz w:val="23"/>
          <w:szCs w:val="23"/>
        </w:rPr>
        <w:t xml:space="preserve">help </w:t>
      </w:r>
      <w:r w:rsidR="006F45D3" w:rsidRPr="00386A50">
        <w:rPr>
          <w:rFonts w:ascii="Calibri" w:eastAsiaTheme="minorEastAsia" w:hAnsi="Calibri"/>
          <w:color w:val="000000" w:themeColor="text1"/>
          <w:sz w:val="23"/>
          <w:szCs w:val="23"/>
        </w:rPr>
        <w:t>delivery partners</w:t>
      </w:r>
      <w:r w:rsidRPr="00386A50">
        <w:rPr>
          <w:rFonts w:ascii="Calibri" w:eastAsiaTheme="minorEastAsia" w:hAnsi="Calibri"/>
          <w:color w:val="000000" w:themeColor="text1"/>
          <w:sz w:val="23"/>
          <w:szCs w:val="23"/>
        </w:rPr>
        <w:t xml:space="preserve"> manage fraud </w:t>
      </w:r>
      <w:r w:rsidR="0040597B" w:rsidRPr="00386A50">
        <w:rPr>
          <w:rFonts w:ascii="Calibri" w:eastAsiaTheme="minorEastAsia" w:hAnsi="Calibri"/>
          <w:color w:val="000000" w:themeColor="text1"/>
          <w:sz w:val="23"/>
          <w:szCs w:val="23"/>
        </w:rPr>
        <w:t>and highlight emerging fraud risks</w:t>
      </w:r>
    </w:p>
    <w:p w14:paraId="1BEE1082" w14:textId="365C9349" w:rsidR="00AF6036" w:rsidRPr="00386A50" w:rsidRDefault="00AF6036" w:rsidP="0033209F">
      <w:pPr>
        <w:pStyle w:val="introduction"/>
        <w:numPr>
          <w:ilvl w:val="0"/>
          <w:numId w:val="18"/>
        </w:numPr>
        <w:jc w:val="both"/>
        <w:rPr>
          <w:rFonts w:ascii="Calibri" w:eastAsiaTheme="minorEastAsia" w:hAnsi="Calibri"/>
          <w:color w:val="000000" w:themeColor="text1"/>
          <w:sz w:val="23"/>
          <w:szCs w:val="23"/>
        </w:rPr>
      </w:pPr>
      <w:r w:rsidRPr="00386A50">
        <w:rPr>
          <w:rFonts w:ascii="Calibri" w:eastAsiaTheme="minorEastAsia" w:hAnsi="Calibri"/>
          <w:color w:val="000000" w:themeColor="text1"/>
          <w:sz w:val="23"/>
          <w:szCs w:val="23"/>
        </w:rPr>
        <w:t xml:space="preserve">promote collaboration between the Department and its </w:t>
      </w:r>
      <w:r w:rsidR="006F45D3" w:rsidRPr="00386A50">
        <w:rPr>
          <w:rFonts w:ascii="Calibri" w:eastAsiaTheme="minorEastAsia" w:hAnsi="Calibri"/>
          <w:color w:val="000000" w:themeColor="text1"/>
          <w:sz w:val="23"/>
          <w:szCs w:val="23"/>
        </w:rPr>
        <w:t>delivery partners</w:t>
      </w:r>
      <w:r w:rsidRPr="00386A50">
        <w:rPr>
          <w:rFonts w:ascii="Calibri" w:eastAsiaTheme="minorEastAsia" w:hAnsi="Calibri"/>
          <w:color w:val="000000" w:themeColor="text1"/>
          <w:sz w:val="23"/>
          <w:szCs w:val="23"/>
        </w:rPr>
        <w:t xml:space="preserve"> when</w:t>
      </w:r>
      <w:r w:rsidR="008D1A23" w:rsidRPr="00386A50">
        <w:rPr>
          <w:rFonts w:ascii="Calibri" w:eastAsiaTheme="minorEastAsia" w:hAnsi="Calibri"/>
          <w:color w:val="000000" w:themeColor="text1"/>
          <w:sz w:val="23"/>
          <w:szCs w:val="23"/>
        </w:rPr>
        <w:t xml:space="preserve"> it comes to dealing with fraud</w:t>
      </w:r>
    </w:p>
    <w:p w14:paraId="16FC10FD" w14:textId="67E88801" w:rsidR="00AF6036" w:rsidRPr="00386A50" w:rsidRDefault="006F45D3" w:rsidP="0033209F">
      <w:pPr>
        <w:pStyle w:val="introduction"/>
        <w:numPr>
          <w:ilvl w:val="0"/>
          <w:numId w:val="18"/>
        </w:numPr>
        <w:jc w:val="both"/>
        <w:rPr>
          <w:rFonts w:ascii="Calibri" w:eastAsiaTheme="minorEastAsia" w:hAnsi="Calibri"/>
          <w:color w:val="000000" w:themeColor="text1"/>
          <w:sz w:val="23"/>
          <w:szCs w:val="23"/>
        </w:rPr>
      </w:pPr>
      <w:r w:rsidRPr="00386A50">
        <w:rPr>
          <w:rFonts w:ascii="Calibri" w:eastAsiaTheme="minorEastAsia" w:hAnsi="Calibri"/>
          <w:color w:val="000000" w:themeColor="text1"/>
          <w:sz w:val="23"/>
          <w:szCs w:val="23"/>
        </w:rPr>
        <w:t>ensure</w:t>
      </w:r>
      <w:r w:rsidR="00AF6036" w:rsidRPr="00386A50">
        <w:rPr>
          <w:rFonts w:ascii="Calibri" w:eastAsiaTheme="minorEastAsia" w:hAnsi="Calibri"/>
          <w:color w:val="000000" w:themeColor="text1"/>
          <w:sz w:val="23"/>
          <w:szCs w:val="23"/>
        </w:rPr>
        <w:t xml:space="preserve"> all occurrences of fraud and corruption are reported and addressed promptly in accordance with DFAT protocols</w:t>
      </w:r>
    </w:p>
    <w:p w14:paraId="2076C69C" w14:textId="0D5B3CEE" w:rsidR="008277B5" w:rsidRPr="00386A50" w:rsidRDefault="008277B5" w:rsidP="0033209F">
      <w:pPr>
        <w:pStyle w:val="introduction"/>
        <w:numPr>
          <w:ilvl w:val="0"/>
          <w:numId w:val="18"/>
        </w:numPr>
        <w:jc w:val="both"/>
        <w:rPr>
          <w:rFonts w:ascii="Calibri" w:eastAsiaTheme="minorEastAsia" w:hAnsi="Calibri"/>
          <w:color w:val="000000" w:themeColor="text1"/>
          <w:sz w:val="23"/>
          <w:szCs w:val="23"/>
        </w:rPr>
      </w:pPr>
      <w:proofErr w:type="gramStart"/>
      <w:r w:rsidRPr="00386A50">
        <w:rPr>
          <w:rFonts w:ascii="Calibri" w:hAnsi="Calibri"/>
          <w:color w:val="000000" w:themeColor="text1"/>
          <w:sz w:val="23"/>
          <w:szCs w:val="23"/>
        </w:rPr>
        <w:t>help</w:t>
      </w:r>
      <w:proofErr w:type="gramEnd"/>
      <w:r w:rsidR="00AF6036" w:rsidRPr="00386A50">
        <w:rPr>
          <w:rFonts w:ascii="Calibri" w:eastAsiaTheme="minorEastAsia" w:hAnsi="Calibri"/>
          <w:color w:val="000000" w:themeColor="text1"/>
          <w:sz w:val="23"/>
          <w:szCs w:val="23"/>
        </w:rPr>
        <w:t xml:space="preserve"> improve </w:t>
      </w:r>
      <w:r w:rsidR="006F45D3" w:rsidRPr="00386A50">
        <w:rPr>
          <w:rFonts w:ascii="Calibri" w:eastAsiaTheme="minorEastAsia" w:hAnsi="Calibri"/>
          <w:color w:val="000000" w:themeColor="text1"/>
          <w:sz w:val="23"/>
          <w:szCs w:val="23"/>
        </w:rPr>
        <w:t>delivery</w:t>
      </w:r>
      <w:r w:rsidR="00AF6036" w:rsidRPr="00386A50">
        <w:rPr>
          <w:rFonts w:ascii="Calibri" w:eastAsiaTheme="minorEastAsia" w:hAnsi="Calibri"/>
          <w:color w:val="000000" w:themeColor="text1"/>
          <w:sz w:val="23"/>
          <w:szCs w:val="23"/>
        </w:rPr>
        <w:t xml:space="preserve"> partners’ knowledge of how fraud might occur and what they can do about managing </w:t>
      </w:r>
      <w:r w:rsidR="0059442F" w:rsidRPr="00386A50">
        <w:rPr>
          <w:rFonts w:ascii="Calibri" w:eastAsiaTheme="minorEastAsia" w:hAnsi="Calibri"/>
          <w:color w:val="000000" w:themeColor="text1"/>
          <w:sz w:val="23"/>
          <w:szCs w:val="23"/>
        </w:rPr>
        <w:t>fraud risks</w:t>
      </w:r>
      <w:r w:rsidR="00A47DD4" w:rsidRPr="00386A50">
        <w:rPr>
          <w:rFonts w:ascii="Calibri" w:eastAsiaTheme="minorEastAsia" w:hAnsi="Calibri"/>
          <w:color w:val="000000" w:themeColor="text1"/>
          <w:sz w:val="23"/>
          <w:szCs w:val="23"/>
        </w:rPr>
        <w:t>.</w:t>
      </w:r>
    </w:p>
    <w:p w14:paraId="0591A0F5" w14:textId="77CB67ED" w:rsidR="00043488" w:rsidRPr="00386A50" w:rsidRDefault="000236BB" w:rsidP="00D7527A">
      <w:pPr>
        <w:pStyle w:val="introduction"/>
        <w:jc w:val="both"/>
        <w:rPr>
          <w:rFonts w:ascii="Calibri" w:eastAsiaTheme="minorHAnsi" w:hAnsi="Calibri" w:cstheme="minorBidi"/>
          <w:color w:val="000000" w:themeColor="text1"/>
          <w:sz w:val="23"/>
          <w:szCs w:val="23"/>
          <w:lang w:val="en-GB" w:eastAsia="en-US"/>
        </w:rPr>
      </w:pPr>
      <w:r w:rsidRPr="00386A50">
        <w:rPr>
          <w:rFonts w:ascii="Calibri" w:eastAsiaTheme="minorEastAsia" w:hAnsi="Calibri"/>
          <w:bCs/>
          <w:color w:val="000000" w:themeColor="text1"/>
          <w:sz w:val="23"/>
          <w:szCs w:val="23"/>
          <w:lang w:val="en-GB"/>
        </w:rPr>
        <w:t xml:space="preserve">DFAT emphasises to its staff the importance of actively working with delivery partners to ensure they are managing fraud risks. In pursuit of this shared commitment, DFAT expects delivery partners to establish measures that prevent and </w:t>
      </w:r>
      <w:r w:rsidR="00735507" w:rsidRPr="00386A50">
        <w:rPr>
          <w:rFonts w:ascii="Calibri" w:eastAsiaTheme="minorEastAsia" w:hAnsi="Calibri"/>
          <w:bCs/>
          <w:color w:val="000000" w:themeColor="text1"/>
          <w:sz w:val="23"/>
          <w:szCs w:val="23"/>
          <w:lang w:val="en-GB"/>
        </w:rPr>
        <w:t xml:space="preserve">detect </w:t>
      </w:r>
      <w:r w:rsidRPr="00386A50">
        <w:rPr>
          <w:rFonts w:ascii="Calibri" w:eastAsiaTheme="minorEastAsia" w:hAnsi="Calibri"/>
          <w:bCs/>
          <w:color w:val="000000" w:themeColor="text1"/>
          <w:sz w:val="23"/>
          <w:szCs w:val="23"/>
          <w:lang w:val="en-GB"/>
        </w:rPr>
        <w:t xml:space="preserve">fraud and corruption. </w:t>
      </w:r>
      <w:r w:rsidR="00043488" w:rsidRPr="00386A50">
        <w:rPr>
          <w:rFonts w:ascii="Calibri" w:eastAsiaTheme="minorHAnsi" w:hAnsi="Calibri" w:cstheme="minorBidi"/>
          <w:color w:val="000000" w:themeColor="text1"/>
          <w:sz w:val="23"/>
          <w:szCs w:val="23"/>
          <w:lang w:val="en-GB" w:eastAsia="en-US"/>
        </w:rPr>
        <w:t>While it is not mandatory for delivery partners to use the tools included in this toolkit, delivery partners are obligated to clearly document and demonstrate their efforts in preventing,</w:t>
      </w:r>
      <w:r w:rsidR="00C325A0" w:rsidRPr="00386A50">
        <w:rPr>
          <w:rFonts w:ascii="Calibri" w:eastAsiaTheme="minorHAnsi" w:hAnsi="Calibri" w:cstheme="minorBidi"/>
          <w:color w:val="000000" w:themeColor="text1"/>
          <w:sz w:val="23"/>
          <w:szCs w:val="23"/>
          <w:lang w:val="en-GB" w:eastAsia="en-US"/>
        </w:rPr>
        <w:t xml:space="preserve"> detecting and correcting fraud in accordance with the obligations in their agreements.</w:t>
      </w:r>
    </w:p>
    <w:p w14:paraId="1B68E232" w14:textId="535981CD" w:rsidR="009C6D17" w:rsidRPr="00386A50" w:rsidRDefault="009C6D17" w:rsidP="00BF0340">
      <w:pPr>
        <w:pStyle w:val="introduction"/>
        <w:jc w:val="both"/>
        <w:rPr>
          <w:noProof/>
        </w:rPr>
      </w:pPr>
      <w:r w:rsidRPr="00386A50">
        <w:rPr>
          <w:rFonts w:ascii="Calibri" w:hAnsi="Calibri"/>
          <w:color w:val="000000" w:themeColor="text1"/>
          <w:sz w:val="23"/>
          <w:szCs w:val="23"/>
        </w:rPr>
        <w:t xml:space="preserve">This document </w:t>
      </w:r>
      <w:proofErr w:type="gramStart"/>
      <w:r w:rsidRPr="00386A50">
        <w:rPr>
          <w:rFonts w:ascii="Calibri" w:hAnsi="Calibri"/>
          <w:color w:val="000000" w:themeColor="text1"/>
          <w:sz w:val="23"/>
          <w:szCs w:val="23"/>
        </w:rPr>
        <w:t>should be read</w:t>
      </w:r>
      <w:proofErr w:type="gramEnd"/>
      <w:r w:rsidRPr="00386A50">
        <w:rPr>
          <w:rFonts w:ascii="Calibri" w:hAnsi="Calibri"/>
          <w:color w:val="000000" w:themeColor="text1"/>
          <w:sz w:val="23"/>
          <w:szCs w:val="23"/>
        </w:rPr>
        <w:t xml:space="preserve"> in conjunction with the </w:t>
      </w:r>
      <w:r w:rsidRPr="00386A50">
        <w:rPr>
          <w:rFonts w:ascii="Calibri" w:hAnsi="Calibri"/>
          <w:color w:val="000000" w:themeColor="text1"/>
          <w:sz w:val="23"/>
          <w:szCs w:val="23"/>
          <w:u w:val="single"/>
        </w:rPr>
        <w:t>DFAT-Delivery Partner Charter</w:t>
      </w:r>
      <w:r w:rsidR="00BF0340">
        <w:rPr>
          <w:rFonts w:ascii="Calibri" w:hAnsi="Calibri"/>
          <w:color w:val="000000" w:themeColor="text1"/>
          <w:sz w:val="23"/>
          <w:szCs w:val="23"/>
        </w:rPr>
        <w:t xml:space="preserve"> and the relevant definitions included at Annex 1.</w:t>
      </w:r>
    </w:p>
    <w:p w14:paraId="06F7CDCA" w14:textId="406E618C" w:rsidR="000211A0" w:rsidRPr="00386A50" w:rsidRDefault="00043488" w:rsidP="00D7527A">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color w:val="007C89" w:themeColor="accent6"/>
          <w:szCs w:val="26"/>
        </w:rPr>
      </w:pPr>
      <w:r w:rsidRPr="00386A50">
        <w:rPr>
          <w:rFonts w:ascii="Calibri" w:hAnsi="Calibri"/>
          <w:b/>
          <w:color w:val="007C89" w:themeColor="accent6"/>
          <w:szCs w:val="26"/>
        </w:rPr>
        <w:t xml:space="preserve">DISCLAIMER: </w:t>
      </w:r>
      <w:r w:rsidR="000211A0" w:rsidRPr="00386A50">
        <w:rPr>
          <w:rFonts w:ascii="Calibri" w:hAnsi="Calibri"/>
          <w:color w:val="007C89" w:themeColor="accent6"/>
          <w:szCs w:val="26"/>
        </w:rPr>
        <w:t>This</w:t>
      </w:r>
      <w:r w:rsidR="00461796" w:rsidRPr="00386A50">
        <w:rPr>
          <w:rFonts w:ascii="Calibri" w:hAnsi="Calibri"/>
          <w:color w:val="007C89" w:themeColor="accent6"/>
          <w:szCs w:val="26"/>
        </w:rPr>
        <w:t xml:space="preserve"> toolkit is</w:t>
      </w:r>
      <w:r w:rsidRPr="00386A50">
        <w:rPr>
          <w:rFonts w:ascii="Calibri" w:hAnsi="Calibri"/>
          <w:color w:val="007C89" w:themeColor="accent6"/>
          <w:szCs w:val="26"/>
        </w:rPr>
        <w:t xml:space="preserve"> designed as a guidance </w:t>
      </w:r>
      <w:proofErr w:type="gramStart"/>
      <w:r w:rsidRPr="00386A50">
        <w:rPr>
          <w:rFonts w:ascii="Calibri" w:hAnsi="Calibri"/>
          <w:color w:val="007C89" w:themeColor="accent6"/>
          <w:szCs w:val="26"/>
        </w:rPr>
        <w:t>document,</w:t>
      </w:r>
      <w:proofErr w:type="gramEnd"/>
      <w:r w:rsidRPr="00386A50">
        <w:rPr>
          <w:rFonts w:ascii="Calibri" w:hAnsi="Calibri"/>
          <w:color w:val="007C89" w:themeColor="accent6"/>
          <w:szCs w:val="26"/>
        </w:rPr>
        <w:t xml:space="preserve"> it</w:t>
      </w:r>
      <w:r w:rsidR="00461796" w:rsidRPr="00386A50">
        <w:rPr>
          <w:rFonts w:ascii="Calibri" w:hAnsi="Calibri"/>
          <w:color w:val="007C89" w:themeColor="accent6"/>
          <w:szCs w:val="26"/>
        </w:rPr>
        <w:t xml:space="preserve"> not intended to direct delivery partners on how fraud should be managed within their organisations. </w:t>
      </w:r>
      <w:r w:rsidRPr="00386A50">
        <w:rPr>
          <w:rFonts w:ascii="Calibri" w:hAnsi="Calibri"/>
          <w:color w:val="007C89" w:themeColor="accent6"/>
          <w:szCs w:val="26"/>
        </w:rPr>
        <w:t xml:space="preserve">Delivery partners are responsible for developing their own </w:t>
      </w:r>
      <w:r w:rsidR="00461796" w:rsidRPr="00386A50">
        <w:rPr>
          <w:rFonts w:ascii="Calibri" w:hAnsi="Calibri"/>
          <w:color w:val="007C89" w:themeColor="accent6"/>
          <w:szCs w:val="26"/>
        </w:rPr>
        <w:t xml:space="preserve">fraud management </w:t>
      </w:r>
      <w:r w:rsidR="00D11B64" w:rsidRPr="00386A50">
        <w:rPr>
          <w:rFonts w:ascii="Calibri" w:hAnsi="Calibri"/>
          <w:color w:val="007C89" w:themeColor="accent6"/>
          <w:szCs w:val="26"/>
        </w:rPr>
        <w:t>strategies that</w:t>
      </w:r>
      <w:r w:rsidRPr="00386A50">
        <w:rPr>
          <w:rFonts w:ascii="Calibri" w:hAnsi="Calibri"/>
          <w:color w:val="007C89" w:themeColor="accent6"/>
          <w:szCs w:val="26"/>
        </w:rPr>
        <w:t xml:space="preserve"> meet their </w:t>
      </w:r>
      <w:r w:rsidR="00461796" w:rsidRPr="00386A50">
        <w:rPr>
          <w:rFonts w:ascii="Calibri" w:hAnsi="Calibri"/>
          <w:color w:val="007C89" w:themeColor="accent6"/>
          <w:szCs w:val="26"/>
        </w:rPr>
        <w:t xml:space="preserve">obligations </w:t>
      </w:r>
      <w:r w:rsidRPr="00386A50">
        <w:rPr>
          <w:rFonts w:ascii="Calibri" w:hAnsi="Calibri"/>
          <w:color w:val="007C89" w:themeColor="accent6"/>
          <w:szCs w:val="26"/>
        </w:rPr>
        <w:t xml:space="preserve">as outlined in their </w:t>
      </w:r>
      <w:r w:rsidR="006F45D3" w:rsidRPr="00386A50">
        <w:rPr>
          <w:rFonts w:ascii="Calibri" w:hAnsi="Calibri"/>
          <w:color w:val="007C89" w:themeColor="accent6"/>
          <w:szCs w:val="26"/>
        </w:rPr>
        <w:t xml:space="preserve">specific </w:t>
      </w:r>
      <w:r w:rsidRPr="00386A50">
        <w:rPr>
          <w:rFonts w:ascii="Calibri" w:hAnsi="Calibri"/>
          <w:color w:val="007C89" w:themeColor="accent6"/>
          <w:szCs w:val="26"/>
        </w:rPr>
        <w:t>agreement</w:t>
      </w:r>
      <w:r w:rsidR="006F45D3" w:rsidRPr="00386A50">
        <w:rPr>
          <w:rFonts w:ascii="Calibri" w:hAnsi="Calibri"/>
          <w:color w:val="007C89" w:themeColor="accent6"/>
          <w:szCs w:val="26"/>
        </w:rPr>
        <w:t>/s</w:t>
      </w:r>
      <w:r w:rsidR="00C325A0" w:rsidRPr="00386A50">
        <w:rPr>
          <w:rFonts w:ascii="Calibri" w:hAnsi="Calibri"/>
          <w:color w:val="007C89" w:themeColor="accent6"/>
          <w:szCs w:val="26"/>
        </w:rPr>
        <w:t xml:space="preserve"> with DFAT and </w:t>
      </w:r>
      <w:proofErr w:type="gramStart"/>
      <w:r w:rsidR="00C325A0" w:rsidRPr="00386A50">
        <w:rPr>
          <w:rFonts w:ascii="Calibri" w:hAnsi="Calibri"/>
          <w:color w:val="007C89" w:themeColor="accent6"/>
          <w:szCs w:val="26"/>
        </w:rPr>
        <w:t>are tailored</w:t>
      </w:r>
      <w:proofErr w:type="gramEnd"/>
      <w:r w:rsidR="00C325A0" w:rsidRPr="00386A50">
        <w:rPr>
          <w:rFonts w:ascii="Calibri" w:hAnsi="Calibri"/>
          <w:color w:val="007C89" w:themeColor="accent6"/>
          <w:szCs w:val="26"/>
        </w:rPr>
        <w:t xml:space="preserve"> to their specific fraud risks.</w:t>
      </w:r>
    </w:p>
    <w:p w14:paraId="4E5ED8AE" w14:textId="10B77BC5" w:rsidR="000B123B" w:rsidRPr="00386A50" w:rsidRDefault="000211A0" w:rsidP="00D7527A">
      <w:pPr>
        <w:pStyle w:val="Heading1"/>
        <w:spacing w:after="480" w:line="240" w:lineRule="auto"/>
        <w:rPr>
          <w:rFonts w:ascii="Calibri" w:hAnsi="Calibri"/>
          <w:color w:val="auto"/>
        </w:rPr>
      </w:pPr>
      <w:bookmarkStart w:id="21" w:name="_Toc510796527"/>
      <w:bookmarkStart w:id="22" w:name="_Toc511293366"/>
      <w:bookmarkStart w:id="23" w:name="_Toc517708833"/>
      <w:r w:rsidRPr="00386A50">
        <w:rPr>
          <w:rFonts w:ascii="Calibri" w:hAnsi="Calibri"/>
          <w:noProof/>
          <w:color w:val="auto"/>
          <w:lang w:val="en-AU" w:eastAsia="en-AU"/>
        </w:rPr>
        <mc:AlternateContent>
          <mc:Choice Requires="wpg">
            <w:drawing>
              <wp:anchor distT="0" distB="0" distL="114300" distR="114300" simplePos="0" relativeHeight="251866112" behindDoc="0" locked="0" layoutInCell="1" allowOverlap="1" wp14:anchorId="1802721B" wp14:editId="3990BD83">
                <wp:simplePos x="0" y="0"/>
                <wp:positionH relativeFrom="margin">
                  <wp:align>right</wp:align>
                </wp:positionH>
                <wp:positionV relativeFrom="paragraph">
                  <wp:posOffset>0</wp:posOffset>
                </wp:positionV>
                <wp:extent cx="1985010" cy="7246620"/>
                <wp:effectExtent l="0" t="0" r="0" b="0"/>
                <wp:wrapSquare wrapText="bothSides"/>
                <wp:docPr id="259" name="Group 259"/>
                <wp:cNvGraphicFramePr/>
                <a:graphic xmlns:a="http://schemas.openxmlformats.org/drawingml/2006/main">
                  <a:graphicData uri="http://schemas.microsoft.com/office/word/2010/wordprocessingGroup">
                    <wpg:wgp>
                      <wpg:cNvGrpSpPr/>
                      <wpg:grpSpPr>
                        <a:xfrm>
                          <a:off x="0" y="0"/>
                          <a:ext cx="1985010" cy="7246620"/>
                          <a:chOff x="0" y="0"/>
                          <a:chExt cx="1985094" cy="8119972"/>
                        </a:xfrm>
                      </wpg:grpSpPr>
                      <wps:wsp>
                        <wps:cNvPr id="307" name="Text Box 2"/>
                        <wps:cNvSpPr txBox="1">
                          <a:spLocks noChangeArrowheads="1"/>
                        </wps:cNvSpPr>
                        <wps:spPr bwMode="auto">
                          <a:xfrm>
                            <a:off x="267419" y="138022"/>
                            <a:ext cx="1717675" cy="7981950"/>
                          </a:xfrm>
                          <a:prstGeom prst="rect">
                            <a:avLst/>
                          </a:prstGeom>
                          <a:solidFill>
                            <a:schemeClr val="accent1">
                              <a:alpha val="50196"/>
                            </a:schemeClr>
                          </a:solidFill>
                          <a:ln w="9525">
                            <a:noFill/>
                            <a:miter lim="800000"/>
                            <a:headEnd/>
                            <a:tailEnd/>
                          </a:ln>
                        </wps:spPr>
                        <wps:txbx>
                          <w:txbxContent>
                            <w:p w14:paraId="13813334" w14:textId="77777777" w:rsidR="00AA7B63" w:rsidRDefault="00AA7B63" w:rsidP="000211A0">
                              <w:pPr>
                                <w:jc w:val="center"/>
                                <w:rPr>
                                  <w:rFonts w:ascii="Calibri" w:hAnsi="Calibri"/>
                                  <w:color w:val="000000" w:themeColor="text1"/>
                                  <w:sz w:val="24"/>
                                  <w:szCs w:val="28"/>
                                </w:rPr>
                              </w:pPr>
                              <w:r w:rsidRPr="00305FFE">
                                <w:rPr>
                                  <w:color w:val="000000" w:themeColor="text1"/>
                                  <w:sz w:val="20"/>
                                  <w:szCs w:val="38"/>
                                </w:rPr>
                                <w:br/>
                              </w:r>
                            </w:p>
                            <w:p w14:paraId="6D47CA72" w14:textId="77777777" w:rsidR="00AA7B63" w:rsidRDefault="00AA7B63" w:rsidP="000211A0">
                              <w:pPr>
                                <w:jc w:val="center"/>
                                <w:rPr>
                                  <w:rFonts w:ascii="Calibri" w:hAnsi="Calibri"/>
                                  <w:color w:val="000000" w:themeColor="text1"/>
                                  <w:sz w:val="24"/>
                                  <w:szCs w:val="28"/>
                                </w:rPr>
                              </w:pPr>
                            </w:p>
                            <w:p w14:paraId="3B90B753" w14:textId="60138ACA" w:rsidR="00AA7B63" w:rsidRDefault="00AA7B63" w:rsidP="000211A0">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br/>
                                <w:t>Globally, $</w:t>
                              </w:r>
                              <w:r>
                                <w:rPr>
                                  <w:rFonts w:ascii="Calibri" w:eastAsia="Times New Roman" w:hAnsi="Calibri" w:cs="Times New Roman"/>
                                  <w:b/>
                                  <w:color w:val="000000" w:themeColor="text1"/>
                                  <w:sz w:val="23"/>
                                  <w:szCs w:val="23"/>
                                  <w:lang w:val="en-AU" w:eastAsia="en-AU"/>
                                </w:rPr>
                                <w:t>2</w:t>
                              </w:r>
                              <w:r w:rsidRPr="0035520A">
                                <w:rPr>
                                  <w:rFonts w:ascii="Calibri" w:eastAsia="Times New Roman" w:hAnsi="Calibri" w:cs="Times New Roman"/>
                                  <w:b/>
                                  <w:color w:val="000000" w:themeColor="text1"/>
                                  <w:sz w:val="23"/>
                                  <w:szCs w:val="23"/>
                                  <w:lang w:val="en-AU" w:eastAsia="en-AU"/>
                                </w:rPr>
                                <w:t xml:space="preserve"> trillion </w:t>
                              </w:r>
                              <w:proofErr w:type="gramStart"/>
                              <w:r w:rsidRPr="0035520A">
                                <w:rPr>
                                  <w:rFonts w:ascii="Calibri" w:eastAsia="Times New Roman" w:hAnsi="Calibri" w:cs="Times New Roman"/>
                                  <w:b/>
                                  <w:color w:val="000000" w:themeColor="text1"/>
                                  <w:sz w:val="23"/>
                                  <w:szCs w:val="23"/>
                                  <w:lang w:val="en-AU" w:eastAsia="en-AU"/>
                                </w:rPr>
                                <w:t>is stolen</w:t>
                              </w:r>
                              <w:proofErr w:type="gramEnd"/>
                              <w:r w:rsidRPr="0035520A">
                                <w:rPr>
                                  <w:rFonts w:ascii="Calibri" w:eastAsia="Times New Roman" w:hAnsi="Calibri" w:cs="Times New Roman"/>
                                  <w:b/>
                                  <w:color w:val="000000" w:themeColor="text1"/>
                                  <w:sz w:val="23"/>
                                  <w:szCs w:val="23"/>
                                  <w:lang w:val="en-AU" w:eastAsia="en-AU"/>
                                </w:rPr>
                                <w:t xml:space="preserve"> through corruption every year.</w:t>
                              </w:r>
                            </w:p>
                            <w:p w14:paraId="3369E0EA" w14:textId="77777777" w:rsidR="00AA7B63" w:rsidRDefault="00AA7B63" w:rsidP="000211A0">
                              <w:pPr>
                                <w:jc w:val="center"/>
                                <w:rPr>
                                  <w:rFonts w:ascii="Calibri" w:eastAsia="Times New Roman" w:hAnsi="Calibri" w:cs="Times New Roman"/>
                                  <w:b/>
                                  <w:color w:val="000000" w:themeColor="text1"/>
                                  <w:sz w:val="23"/>
                                  <w:szCs w:val="23"/>
                                  <w:lang w:val="en-AU" w:eastAsia="en-AU"/>
                                </w:rPr>
                              </w:pPr>
                            </w:p>
                            <w:p w14:paraId="73E23D0C" w14:textId="436C2A96" w:rsidR="00AA7B63" w:rsidRDefault="00AA7B63" w:rsidP="000211A0">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t xml:space="preserve">As a result, millions of people, primarily the elderly and young, </w:t>
                              </w:r>
                              <w:proofErr w:type="gramStart"/>
                              <w:r w:rsidRPr="0035520A">
                                <w:rPr>
                                  <w:rFonts w:ascii="Calibri" w:eastAsia="Times New Roman" w:hAnsi="Calibri" w:cs="Times New Roman"/>
                                  <w:b/>
                                  <w:color w:val="000000" w:themeColor="text1"/>
                                  <w:sz w:val="23"/>
                                  <w:szCs w:val="23"/>
                                  <w:lang w:val="en-AU" w:eastAsia="en-AU"/>
                                </w:rPr>
                                <w:t>are estimated</w:t>
                              </w:r>
                              <w:proofErr w:type="gramEnd"/>
                              <w:r w:rsidRPr="0035520A">
                                <w:rPr>
                                  <w:rFonts w:ascii="Calibri" w:eastAsia="Times New Roman" w:hAnsi="Calibri" w:cs="Times New Roman"/>
                                  <w:b/>
                                  <w:color w:val="000000" w:themeColor="text1"/>
                                  <w:sz w:val="23"/>
                                  <w:szCs w:val="23"/>
                                  <w:lang w:val="en-AU" w:eastAsia="en-AU"/>
                                </w:rPr>
                                <w:t xml:space="preserve"> to die every year.</w:t>
                              </w:r>
                            </w:p>
                            <w:p w14:paraId="27AA83FA" w14:textId="77777777" w:rsidR="00AA7B63" w:rsidRDefault="00AA7B63" w:rsidP="000211A0">
                              <w:pPr>
                                <w:jc w:val="center"/>
                                <w:rPr>
                                  <w:rFonts w:ascii="Calibri" w:eastAsia="Times New Roman" w:hAnsi="Calibri" w:cs="Times New Roman"/>
                                  <w:b/>
                                  <w:color w:val="000000" w:themeColor="text1"/>
                                  <w:sz w:val="23"/>
                                  <w:szCs w:val="23"/>
                                  <w:lang w:val="en-AU" w:eastAsia="en-AU"/>
                                </w:rPr>
                              </w:pPr>
                            </w:p>
                            <w:p w14:paraId="27DEA9C8" w14:textId="09A3694C" w:rsidR="00AA7B63" w:rsidRDefault="00AA7B63" w:rsidP="000211A0">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t>The world</w:t>
                              </w:r>
                              <w:r>
                                <w:rPr>
                                  <w:rFonts w:ascii="Calibri" w:eastAsia="Times New Roman" w:hAnsi="Calibri" w:cs="Times New Roman"/>
                                  <w:b/>
                                  <w:color w:val="000000" w:themeColor="text1"/>
                                  <w:sz w:val="23"/>
                                  <w:szCs w:val="23"/>
                                  <w:lang w:val="en-AU" w:eastAsia="en-AU"/>
                                </w:rPr>
                                <w:t xml:space="preserve"> economic forum estimates that the $2 trillion wasted every year could wipe out hunger ($116 billion), eradicate malaria ($8.5 billion over 7 years), bridge the global infrastructure gap ($1 trillion) and provide basic education to all children ($26 billion).</w:t>
                              </w:r>
                            </w:p>
                            <w:p w14:paraId="2EB8AD13" w14:textId="77777777" w:rsidR="00AA7B63" w:rsidRDefault="00AA7B63" w:rsidP="000211A0">
                              <w:pPr>
                                <w:jc w:val="center"/>
                                <w:rPr>
                                  <w:rFonts w:ascii="Calibri" w:eastAsia="Times New Roman" w:hAnsi="Calibri" w:cs="Times New Roman"/>
                                  <w:b/>
                                  <w:color w:val="000000" w:themeColor="text1"/>
                                  <w:sz w:val="23"/>
                                  <w:szCs w:val="23"/>
                                  <w:lang w:val="en-AU" w:eastAsia="en-AU"/>
                                </w:rPr>
                              </w:pPr>
                            </w:p>
                            <w:p w14:paraId="752791C7" w14:textId="2963B629" w:rsidR="00AA7B63" w:rsidRPr="00305FFE" w:rsidRDefault="00AA7B63" w:rsidP="00D073DB">
                              <w:pPr>
                                <w:jc w:val="center"/>
                                <w:rPr>
                                  <w:b/>
                                  <w:color w:val="000000" w:themeColor="text1"/>
                                  <w:sz w:val="20"/>
                                </w:rPr>
                              </w:pPr>
                              <w:r>
                                <w:rPr>
                                  <w:b/>
                                  <w:color w:val="000000" w:themeColor="text1"/>
                                  <w:sz w:val="20"/>
                                </w:rPr>
                                <w:t xml:space="preserve"> (</w:t>
                              </w:r>
                              <w:hyperlink r:id="rId25" w:history="1">
                                <w:r w:rsidRPr="000F2CF0">
                                  <w:rPr>
                                    <w:rStyle w:val="Hyperlink"/>
                                    <w:rFonts w:cstheme="minorBidi"/>
                                    <w:b/>
                                    <w:sz w:val="20"/>
                                  </w:rPr>
                                  <w:t>I</w:t>
                                </w:r>
                                <w:r>
                                  <w:rPr>
                                    <w:rStyle w:val="Hyperlink"/>
                                    <w:rFonts w:cstheme="minorBidi"/>
                                    <w:b/>
                                    <w:sz w:val="20"/>
                                  </w:rPr>
                                  <w:t xml:space="preserve">nternational </w:t>
                                </w:r>
                                <w:r w:rsidRPr="000F2CF0">
                                  <w:rPr>
                                    <w:rStyle w:val="Hyperlink"/>
                                    <w:rFonts w:cstheme="minorBidi"/>
                                    <w:b/>
                                    <w:sz w:val="20"/>
                                  </w:rPr>
                                  <w:t>M</w:t>
                                </w:r>
                                <w:r>
                                  <w:rPr>
                                    <w:rStyle w:val="Hyperlink"/>
                                    <w:rFonts w:cstheme="minorBidi"/>
                                    <w:b/>
                                    <w:sz w:val="20"/>
                                  </w:rPr>
                                  <w:t xml:space="preserve">onetary </w:t>
                                </w:r>
                                <w:r w:rsidRPr="000F2CF0">
                                  <w:rPr>
                                    <w:rStyle w:val="Hyperlink"/>
                                    <w:rFonts w:cstheme="minorBidi"/>
                                    <w:b/>
                                    <w:sz w:val="20"/>
                                  </w:rPr>
                                  <w:t>F</w:t>
                                </w:r>
                                <w:r>
                                  <w:rPr>
                                    <w:rStyle w:val="Hyperlink"/>
                                    <w:rFonts w:cstheme="minorBidi"/>
                                    <w:b/>
                                    <w:sz w:val="20"/>
                                  </w:rPr>
                                  <w:t>und</w:t>
                                </w:r>
                                <w:r w:rsidRPr="000F2CF0">
                                  <w:rPr>
                                    <w:rStyle w:val="Hyperlink"/>
                                    <w:rFonts w:cstheme="minorBidi"/>
                                    <w:b/>
                                    <w:sz w:val="20"/>
                                  </w:rPr>
                                  <w:t>, 2016</w:t>
                                </w:r>
                              </w:hyperlink>
                              <w:r>
                                <w:rPr>
                                  <w:b/>
                                  <w:color w:val="000000" w:themeColor="text1"/>
                                  <w:sz w:val="20"/>
                                </w:rPr>
                                <w:t xml:space="preserve"> &amp; </w:t>
                              </w:r>
                              <w:hyperlink r:id="rId26" w:history="1">
                                <w:r w:rsidRPr="00100589">
                                  <w:rPr>
                                    <w:rStyle w:val="Hyperlink"/>
                                    <w:rFonts w:cstheme="minorBidi"/>
                                    <w:b/>
                                    <w:sz w:val="20"/>
                                  </w:rPr>
                                  <w:t>World Economic Forum, 2017</w:t>
                                </w:r>
                              </w:hyperlink>
                              <w:r>
                                <w:rPr>
                                  <w:b/>
                                  <w:color w:val="000000" w:themeColor="text1"/>
                                  <w:sz w:val="20"/>
                                </w:rPr>
                                <w:t>)</w:t>
                              </w:r>
                            </w:p>
                          </w:txbxContent>
                        </wps:txbx>
                        <wps:bodyPr rot="0" vert="horz" wrap="square" lIns="91440" tIns="45720" rIns="91440" bIns="45720" anchor="t" anchorCtr="0">
                          <a:noAutofit/>
                        </wps:bodyPr>
                      </wps:wsp>
                      <wps:wsp>
                        <wps:cNvPr id="60" name="Text Box 2"/>
                        <wps:cNvSpPr txBox="1">
                          <a:spLocks noChangeArrowheads="1"/>
                        </wps:cNvSpPr>
                        <wps:spPr bwMode="auto">
                          <a:xfrm>
                            <a:off x="0" y="0"/>
                            <a:ext cx="1924050" cy="499745"/>
                          </a:xfrm>
                          <a:prstGeom prst="rect">
                            <a:avLst/>
                          </a:prstGeom>
                          <a:solidFill>
                            <a:srgbClr val="CDE3BA">
                              <a:alpha val="60000"/>
                            </a:srgbClr>
                          </a:solidFill>
                          <a:ln w="9525">
                            <a:noFill/>
                            <a:miter lim="800000"/>
                            <a:headEnd/>
                            <a:tailEnd/>
                          </a:ln>
                        </wps:spPr>
                        <wps:txbx>
                          <w:txbxContent>
                            <w:p w14:paraId="0A106713" w14:textId="77777777" w:rsidR="00AA7B63" w:rsidRPr="007158C5" w:rsidRDefault="00AA7B63" w:rsidP="00D073DB">
                              <w:pPr>
                                <w:rPr>
                                  <w:rFonts w:ascii="Calibri" w:eastAsiaTheme="majorEastAsia" w:hAnsi="Calibri" w:cstheme="majorBidi"/>
                                  <w:b/>
                                  <w:bCs/>
                                  <w:caps/>
                                  <w:color w:val="auto"/>
                                  <w:sz w:val="28"/>
                                  <w:szCs w:val="28"/>
                                </w:rPr>
                              </w:pPr>
                              <w:r>
                                <w:rPr>
                                  <w:rFonts w:ascii="Calibri" w:eastAsiaTheme="majorEastAsia" w:hAnsi="Calibri" w:cstheme="majorBidi"/>
                                  <w:b/>
                                  <w:bCs/>
                                  <w:caps/>
                                  <w:color w:val="auto"/>
                                  <w:sz w:val="28"/>
                                  <w:szCs w:val="28"/>
                                </w:rPr>
                                <w:t xml:space="preserve">The </w:t>
                              </w:r>
                              <w:r w:rsidRPr="007158C5">
                                <w:rPr>
                                  <w:rFonts w:ascii="Calibri" w:eastAsiaTheme="majorEastAsia" w:hAnsi="Calibri" w:cstheme="majorBidi"/>
                                  <w:b/>
                                  <w:bCs/>
                                  <w:caps/>
                                  <w:color w:val="auto"/>
                                  <w:sz w:val="28"/>
                                  <w:szCs w:val="28"/>
                                </w:rPr>
                                <w:t>Impact of Fraud</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802721B" id="Group 259" o:spid="_x0000_s1028" style="position:absolute;margin-left:105.1pt;margin-top:0;width:156.3pt;height:570.6pt;z-index:251866112;mso-position-horizontal:right;mso-position-horizontal-relative:margin;mso-height-relative:margin" coordsize="19850,8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">
                <v:shape id="_x0000_s1029" type="#_x0000_t202" style="position:absolute;left:2674;top:1380;width:17176;height:79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" fillcolor="#65c5b4 [3204]" stroked="f">
                  <v:fill opacity="32896f"/>
                  <v:textbox>
                    <w:txbxContent>
                      <w:p w14:paraId="13813334" w14:textId="77777777" w:rsidR="00AA7B63" w:rsidRDefault="00AA7B63" w:rsidP="000211A0">
                        <w:pPr>
                          <w:jc w:val="center"/>
                          <w:rPr>
                            <w:rFonts w:ascii="Calibri" w:hAnsi="Calibri"/>
                            <w:color w:val="000000" w:themeColor="text1"/>
                            <w:sz w:val="24"/>
                            <w:szCs w:val="28"/>
                          </w:rPr>
                        </w:pPr>
                        <w:r w:rsidRPr="00305FFE">
                          <w:rPr>
                            <w:color w:val="000000" w:themeColor="text1"/>
                            <w:sz w:val="20"/>
                            <w:szCs w:val="38"/>
                          </w:rPr>
                          <w:br/>
                        </w:r>
                      </w:p>
                      <w:p w14:paraId="6D47CA72" w14:textId="77777777" w:rsidR="00AA7B63" w:rsidRDefault="00AA7B63" w:rsidP="000211A0">
                        <w:pPr>
                          <w:jc w:val="center"/>
                          <w:rPr>
                            <w:rFonts w:ascii="Calibri" w:hAnsi="Calibri"/>
                            <w:color w:val="000000" w:themeColor="text1"/>
                            <w:sz w:val="24"/>
                            <w:szCs w:val="28"/>
                          </w:rPr>
                        </w:pPr>
                      </w:p>
                      <w:p w14:paraId="3B90B753" w14:textId="60138ACA" w:rsidR="00AA7B63" w:rsidRDefault="00AA7B63" w:rsidP="000211A0">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br/>
                          <w:t>Globally, $</w:t>
                        </w:r>
                        <w:r>
                          <w:rPr>
                            <w:rFonts w:ascii="Calibri" w:eastAsia="Times New Roman" w:hAnsi="Calibri" w:cs="Times New Roman"/>
                            <w:b/>
                            <w:color w:val="000000" w:themeColor="text1"/>
                            <w:sz w:val="23"/>
                            <w:szCs w:val="23"/>
                            <w:lang w:val="en-AU" w:eastAsia="en-AU"/>
                          </w:rPr>
                          <w:t>2</w:t>
                        </w:r>
                        <w:r w:rsidRPr="0035520A">
                          <w:rPr>
                            <w:rFonts w:ascii="Calibri" w:eastAsia="Times New Roman" w:hAnsi="Calibri" w:cs="Times New Roman"/>
                            <w:b/>
                            <w:color w:val="000000" w:themeColor="text1"/>
                            <w:sz w:val="23"/>
                            <w:szCs w:val="23"/>
                            <w:lang w:val="en-AU" w:eastAsia="en-AU"/>
                          </w:rPr>
                          <w:t xml:space="preserve"> trillion </w:t>
                        </w:r>
                        <w:proofErr w:type="gramStart"/>
                        <w:r w:rsidRPr="0035520A">
                          <w:rPr>
                            <w:rFonts w:ascii="Calibri" w:eastAsia="Times New Roman" w:hAnsi="Calibri" w:cs="Times New Roman"/>
                            <w:b/>
                            <w:color w:val="000000" w:themeColor="text1"/>
                            <w:sz w:val="23"/>
                            <w:szCs w:val="23"/>
                            <w:lang w:val="en-AU" w:eastAsia="en-AU"/>
                          </w:rPr>
                          <w:t>is stolen</w:t>
                        </w:r>
                        <w:proofErr w:type="gramEnd"/>
                        <w:r w:rsidRPr="0035520A">
                          <w:rPr>
                            <w:rFonts w:ascii="Calibri" w:eastAsia="Times New Roman" w:hAnsi="Calibri" w:cs="Times New Roman"/>
                            <w:b/>
                            <w:color w:val="000000" w:themeColor="text1"/>
                            <w:sz w:val="23"/>
                            <w:szCs w:val="23"/>
                            <w:lang w:val="en-AU" w:eastAsia="en-AU"/>
                          </w:rPr>
                          <w:t xml:space="preserve"> through corruption every year.</w:t>
                        </w:r>
                      </w:p>
                      <w:p w14:paraId="3369E0EA" w14:textId="77777777" w:rsidR="00AA7B63" w:rsidRDefault="00AA7B63" w:rsidP="000211A0">
                        <w:pPr>
                          <w:jc w:val="center"/>
                          <w:rPr>
                            <w:rFonts w:ascii="Calibri" w:eastAsia="Times New Roman" w:hAnsi="Calibri" w:cs="Times New Roman"/>
                            <w:b/>
                            <w:color w:val="000000" w:themeColor="text1"/>
                            <w:sz w:val="23"/>
                            <w:szCs w:val="23"/>
                            <w:lang w:val="en-AU" w:eastAsia="en-AU"/>
                          </w:rPr>
                        </w:pPr>
                      </w:p>
                      <w:p w14:paraId="73E23D0C" w14:textId="436C2A96" w:rsidR="00AA7B63" w:rsidRDefault="00AA7B63" w:rsidP="000211A0">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t xml:space="preserve">As a result, millions of people, primarily the elderly and young, </w:t>
                        </w:r>
                        <w:proofErr w:type="gramStart"/>
                        <w:r w:rsidRPr="0035520A">
                          <w:rPr>
                            <w:rFonts w:ascii="Calibri" w:eastAsia="Times New Roman" w:hAnsi="Calibri" w:cs="Times New Roman"/>
                            <w:b/>
                            <w:color w:val="000000" w:themeColor="text1"/>
                            <w:sz w:val="23"/>
                            <w:szCs w:val="23"/>
                            <w:lang w:val="en-AU" w:eastAsia="en-AU"/>
                          </w:rPr>
                          <w:t>are estimated</w:t>
                        </w:r>
                        <w:proofErr w:type="gramEnd"/>
                        <w:r w:rsidRPr="0035520A">
                          <w:rPr>
                            <w:rFonts w:ascii="Calibri" w:eastAsia="Times New Roman" w:hAnsi="Calibri" w:cs="Times New Roman"/>
                            <w:b/>
                            <w:color w:val="000000" w:themeColor="text1"/>
                            <w:sz w:val="23"/>
                            <w:szCs w:val="23"/>
                            <w:lang w:val="en-AU" w:eastAsia="en-AU"/>
                          </w:rPr>
                          <w:t xml:space="preserve"> to die every year.</w:t>
                        </w:r>
                      </w:p>
                      <w:p w14:paraId="27AA83FA" w14:textId="77777777" w:rsidR="00AA7B63" w:rsidRDefault="00AA7B63" w:rsidP="000211A0">
                        <w:pPr>
                          <w:jc w:val="center"/>
                          <w:rPr>
                            <w:rFonts w:ascii="Calibri" w:eastAsia="Times New Roman" w:hAnsi="Calibri" w:cs="Times New Roman"/>
                            <w:b/>
                            <w:color w:val="000000" w:themeColor="text1"/>
                            <w:sz w:val="23"/>
                            <w:szCs w:val="23"/>
                            <w:lang w:val="en-AU" w:eastAsia="en-AU"/>
                          </w:rPr>
                        </w:pPr>
                      </w:p>
                      <w:p w14:paraId="27DEA9C8" w14:textId="09A3694C" w:rsidR="00AA7B63" w:rsidRDefault="00AA7B63" w:rsidP="000211A0">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t>The world</w:t>
                        </w:r>
                        <w:r>
                          <w:rPr>
                            <w:rFonts w:ascii="Calibri" w:eastAsia="Times New Roman" w:hAnsi="Calibri" w:cs="Times New Roman"/>
                            <w:b/>
                            <w:color w:val="000000" w:themeColor="text1"/>
                            <w:sz w:val="23"/>
                            <w:szCs w:val="23"/>
                            <w:lang w:val="en-AU" w:eastAsia="en-AU"/>
                          </w:rPr>
                          <w:t xml:space="preserve"> economic forum estimates that the $2 trillion wasted every year could wipe out hunger ($116 billion), eradicate malaria ($8.5 billion over 7 years), bridge the global infrastructure gap ($1 trillion) and provide basic education to all children ($26 billion).</w:t>
                        </w:r>
                      </w:p>
                      <w:p w14:paraId="2EB8AD13" w14:textId="77777777" w:rsidR="00AA7B63" w:rsidRDefault="00AA7B63" w:rsidP="000211A0">
                        <w:pPr>
                          <w:jc w:val="center"/>
                          <w:rPr>
                            <w:rFonts w:ascii="Calibri" w:eastAsia="Times New Roman" w:hAnsi="Calibri" w:cs="Times New Roman"/>
                            <w:b/>
                            <w:color w:val="000000" w:themeColor="text1"/>
                            <w:sz w:val="23"/>
                            <w:szCs w:val="23"/>
                            <w:lang w:val="en-AU" w:eastAsia="en-AU"/>
                          </w:rPr>
                        </w:pPr>
                      </w:p>
                      <w:p w14:paraId="752791C7" w14:textId="2963B629" w:rsidR="00AA7B63" w:rsidRPr="00305FFE" w:rsidRDefault="00AA7B63" w:rsidP="00D073DB">
                        <w:pPr>
                          <w:jc w:val="center"/>
                          <w:rPr>
                            <w:b/>
                            <w:color w:val="000000" w:themeColor="text1"/>
                            <w:sz w:val="20"/>
                          </w:rPr>
                        </w:pPr>
                        <w:r>
                          <w:rPr>
                            <w:b/>
                            <w:color w:val="000000" w:themeColor="text1"/>
                            <w:sz w:val="20"/>
                          </w:rPr>
                          <w:t xml:space="preserve"> (</w:t>
                        </w:r>
                        <w:hyperlink r:id="rId27" w:history="1">
                          <w:r w:rsidRPr="000F2CF0">
                            <w:rPr>
                              <w:rStyle w:val="Hyperlink"/>
                              <w:rFonts w:cstheme="minorBidi"/>
                              <w:b/>
                              <w:sz w:val="20"/>
                            </w:rPr>
                            <w:t>I</w:t>
                          </w:r>
                          <w:r>
                            <w:rPr>
                              <w:rStyle w:val="Hyperlink"/>
                              <w:rFonts w:cstheme="minorBidi"/>
                              <w:b/>
                              <w:sz w:val="20"/>
                            </w:rPr>
                            <w:t xml:space="preserve">nternational </w:t>
                          </w:r>
                          <w:r w:rsidRPr="000F2CF0">
                            <w:rPr>
                              <w:rStyle w:val="Hyperlink"/>
                              <w:rFonts w:cstheme="minorBidi"/>
                              <w:b/>
                              <w:sz w:val="20"/>
                            </w:rPr>
                            <w:t>M</w:t>
                          </w:r>
                          <w:r>
                            <w:rPr>
                              <w:rStyle w:val="Hyperlink"/>
                              <w:rFonts w:cstheme="minorBidi"/>
                              <w:b/>
                              <w:sz w:val="20"/>
                            </w:rPr>
                            <w:t xml:space="preserve">onetary </w:t>
                          </w:r>
                          <w:r w:rsidRPr="000F2CF0">
                            <w:rPr>
                              <w:rStyle w:val="Hyperlink"/>
                              <w:rFonts w:cstheme="minorBidi"/>
                              <w:b/>
                              <w:sz w:val="20"/>
                            </w:rPr>
                            <w:t>F</w:t>
                          </w:r>
                          <w:r>
                            <w:rPr>
                              <w:rStyle w:val="Hyperlink"/>
                              <w:rFonts w:cstheme="minorBidi"/>
                              <w:b/>
                              <w:sz w:val="20"/>
                            </w:rPr>
                            <w:t>und</w:t>
                          </w:r>
                          <w:r w:rsidRPr="000F2CF0">
                            <w:rPr>
                              <w:rStyle w:val="Hyperlink"/>
                              <w:rFonts w:cstheme="minorBidi"/>
                              <w:b/>
                              <w:sz w:val="20"/>
                            </w:rPr>
                            <w:t>, 2016</w:t>
                          </w:r>
                        </w:hyperlink>
                        <w:r>
                          <w:rPr>
                            <w:b/>
                            <w:color w:val="000000" w:themeColor="text1"/>
                            <w:sz w:val="20"/>
                          </w:rPr>
                          <w:t xml:space="preserve"> &amp; </w:t>
                        </w:r>
                        <w:hyperlink r:id="rId28" w:history="1">
                          <w:r w:rsidRPr="00100589">
                            <w:rPr>
                              <w:rStyle w:val="Hyperlink"/>
                              <w:rFonts w:cstheme="minorBidi"/>
                              <w:b/>
                              <w:sz w:val="20"/>
                            </w:rPr>
                            <w:t>World Economic Forum, 2017</w:t>
                          </w:r>
                        </w:hyperlink>
                        <w:r>
                          <w:rPr>
                            <w:b/>
                            <w:color w:val="000000" w:themeColor="text1"/>
                            <w:sz w:val="20"/>
                          </w:rPr>
                          <w:t>)</w:t>
                        </w:r>
                      </w:p>
                    </w:txbxContent>
                  </v:textbox>
                </v:shape>
                <v:shape id="_x0000_s1030" type="#_x0000_t202" style="position:absolute;width:19240;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" fillcolor="#cde3ba" stroked="f">
                  <v:fill opacity="39321f"/>
                  <v:textbox>
                    <w:txbxContent>
                      <w:p w14:paraId="0A106713" w14:textId="77777777" w:rsidR="00AA7B63" w:rsidRPr="007158C5" w:rsidRDefault="00AA7B63" w:rsidP="00D073DB">
                        <w:pPr>
                          <w:rPr>
                            <w:rFonts w:ascii="Calibri" w:eastAsiaTheme="majorEastAsia" w:hAnsi="Calibri" w:cstheme="majorBidi"/>
                            <w:b/>
                            <w:bCs/>
                            <w:caps/>
                            <w:color w:val="auto"/>
                            <w:sz w:val="28"/>
                            <w:szCs w:val="28"/>
                          </w:rPr>
                        </w:pPr>
                        <w:r>
                          <w:rPr>
                            <w:rFonts w:ascii="Calibri" w:eastAsiaTheme="majorEastAsia" w:hAnsi="Calibri" w:cstheme="majorBidi"/>
                            <w:b/>
                            <w:bCs/>
                            <w:caps/>
                            <w:color w:val="auto"/>
                            <w:sz w:val="28"/>
                            <w:szCs w:val="28"/>
                          </w:rPr>
                          <w:t xml:space="preserve">The </w:t>
                        </w:r>
                        <w:r w:rsidRPr="007158C5">
                          <w:rPr>
                            <w:rFonts w:ascii="Calibri" w:eastAsiaTheme="majorEastAsia" w:hAnsi="Calibri" w:cstheme="majorBidi"/>
                            <w:b/>
                            <w:bCs/>
                            <w:caps/>
                            <w:color w:val="auto"/>
                            <w:sz w:val="28"/>
                            <w:szCs w:val="28"/>
                          </w:rPr>
                          <w:t>Impact of Fraud</w:t>
                        </w:r>
                      </w:p>
                    </w:txbxContent>
                  </v:textbox>
                </v:shape>
                <w10:wrap type="square" anchorx="margin"/>
              </v:group>
            </w:pict>
          </mc:Fallback>
        </mc:AlternateContent>
      </w:r>
      <w:r w:rsidR="00AF6036" w:rsidRPr="00386A50">
        <w:rPr>
          <w:rFonts w:ascii="Calibri" w:hAnsi="Calibri"/>
          <w:noProof/>
          <w:color w:val="000000" w:themeColor="text1"/>
          <w:lang w:val="en-AU" w:eastAsia="en-AU"/>
        </w:rPr>
        <w:t xml:space="preserve">Does this </w:t>
      </w:r>
      <w:r w:rsidR="00B40D3B" w:rsidRPr="00386A50">
        <w:rPr>
          <w:rFonts w:ascii="Calibri" w:hAnsi="Calibri"/>
          <w:noProof/>
          <w:color w:val="000000" w:themeColor="text1"/>
          <w:lang w:val="en-AU" w:eastAsia="en-AU"/>
        </w:rPr>
        <w:t>Toolkit</w:t>
      </w:r>
      <w:r w:rsidR="00AF6036" w:rsidRPr="00386A50">
        <w:rPr>
          <w:rFonts w:ascii="Calibri" w:hAnsi="Calibri"/>
          <w:noProof/>
          <w:color w:val="000000" w:themeColor="text1"/>
          <w:lang w:val="en-AU" w:eastAsia="en-AU"/>
        </w:rPr>
        <w:t xml:space="preserve"> apply to my organisation</w:t>
      </w:r>
      <w:r w:rsidR="000236BB" w:rsidRPr="00386A50">
        <w:rPr>
          <w:rFonts w:ascii="Calibri" w:hAnsi="Calibri"/>
          <w:noProof/>
          <w:color w:val="000000" w:themeColor="text1"/>
          <w:lang w:val="en-AU" w:eastAsia="en-AU"/>
        </w:rPr>
        <w:t>?</w:t>
      </w:r>
      <w:bookmarkEnd w:id="21"/>
      <w:bookmarkEnd w:id="22"/>
      <w:bookmarkEnd w:id="23"/>
    </w:p>
    <w:p w14:paraId="27AB5B9C" w14:textId="36460B34" w:rsidR="000B123B" w:rsidRPr="00386A50" w:rsidRDefault="0059442F" w:rsidP="00D7527A">
      <w:pPr>
        <w:pStyle w:val="introduction"/>
        <w:jc w:val="both"/>
        <w:rPr>
          <w:rFonts w:ascii="Calibri" w:hAnsi="Calibri"/>
          <w:color w:val="000000" w:themeColor="text1"/>
          <w:sz w:val="23"/>
          <w:szCs w:val="23"/>
        </w:rPr>
      </w:pPr>
      <w:r w:rsidRPr="00386A50">
        <w:rPr>
          <w:rFonts w:ascii="Calibri" w:eastAsiaTheme="minorEastAsia" w:hAnsi="Calibri"/>
          <w:bCs/>
          <w:color w:val="000000" w:themeColor="text1"/>
          <w:sz w:val="23"/>
          <w:szCs w:val="23"/>
          <w:lang w:val="en-GB"/>
        </w:rPr>
        <w:t xml:space="preserve">This Fraud Control </w:t>
      </w:r>
      <w:r w:rsidR="00D51CF6" w:rsidRPr="00386A50">
        <w:rPr>
          <w:rFonts w:ascii="Calibri" w:eastAsiaTheme="minorEastAsia" w:hAnsi="Calibri"/>
          <w:bCs/>
          <w:color w:val="000000" w:themeColor="text1"/>
          <w:sz w:val="23"/>
          <w:szCs w:val="23"/>
          <w:lang w:val="en-GB"/>
        </w:rPr>
        <w:t>Toolkit</w:t>
      </w:r>
      <w:r w:rsidRPr="00386A50">
        <w:rPr>
          <w:rFonts w:ascii="Calibri" w:eastAsiaTheme="minorEastAsia" w:hAnsi="Calibri"/>
          <w:bCs/>
          <w:color w:val="000000" w:themeColor="text1"/>
          <w:sz w:val="23"/>
          <w:szCs w:val="23"/>
          <w:lang w:val="en-GB"/>
        </w:rPr>
        <w:t xml:space="preserve"> </w:t>
      </w:r>
      <w:r w:rsidR="000236BB" w:rsidRPr="00386A50">
        <w:rPr>
          <w:rFonts w:ascii="Calibri" w:eastAsiaTheme="minorEastAsia" w:hAnsi="Calibri"/>
          <w:bCs/>
          <w:color w:val="000000" w:themeColor="text1"/>
          <w:sz w:val="23"/>
          <w:szCs w:val="23"/>
          <w:lang w:val="en-GB"/>
        </w:rPr>
        <w:t xml:space="preserve">applies to </w:t>
      </w:r>
      <w:r w:rsidR="009C6D17" w:rsidRPr="00386A50">
        <w:rPr>
          <w:rFonts w:ascii="Calibri" w:eastAsiaTheme="minorEastAsia" w:hAnsi="Calibri"/>
          <w:bCs/>
          <w:color w:val="000000" w:themeColor="text1"/>
          <w:sz w:val="23"/>
          <w:szCs w:val="23"/>
          <w:lang w:val="en-GB"/>
        </w:rPr>
        <w:t>delivery partners who</w:t>
      </w:r>
      <w:r w:rsidRPr="00386A50">
        <w:rPr>
          <w:rFonts w:ascii="Calibri" w:eastAsiaTheme="minorEastAsia" w:hAnsi="Calibri"/>
          <w:bCs/>
          <w:color w:val="000000" w:themeColor="text1"/>
          <w:sz w:val="23"/>
          <w:szCs w:val="23"/>
          <w:lang w:val="en-GB"/>
        </w:rPr>
        <w:t xml:space="preserve"> provide goods and services to DFAT </w:t>
      </w:r>
      <w:r w:rsidR="009C6D17" w:rsidRPr="00386A50">
        <w:rPr>
          <w:rFonts w:ascii="Calibri" w:eastAsiaTheme="minorEastAsia" w:hAnsi="Calibri"/>
          <w:bCs/>
          <w:color w:val="000000" w:themeColor="text1"/>
          <w:sz w:val="23"/>
          <w:szCs w:val="23"/>
          <w:lang w:val="en-GB"/>
        </w:rPr>
        <w:t>including under</w:t>
      </w:r>
      <w:r w:rsidRPr="00386A50">
        <w:rPr>
          <w:rFonts w:ascii="Calibri" w:eastAsiaTheme="minorEastAsia" w:hAnsi="Calibri"/>
          <w:bCs/>
          <w:color w:val="000000" w:themeColor="text1"/>
          <w:sz w:val="23"/>
          <w:szCs w:val="23"/>
          <w:lang w:val="en-GB"/>
        </w:rPr>
        <w:t xml:space="preserve"> the Australian aid program</w:t>
      </w:r>
      <w:r w:rsidR="00AE6279" w:rsidRPr="00386A50">
        <w:rPr>
          <w:rFonts w:ascii="Calibri" w:eastAsiaTheme="minorEastAsia" w:hAnsi="Calibri"/>
          <w:bCs/>
          <w:color w:val="000000" w:themeColor="text1"/>
          <w:sz w:val="23"/>
          <w:szCs w:val="23"/>
          <w:lang w:val="en-GB"/>
        </w:rPr>
        <w:t>. DFAT’s delivery partner</w:t>
      </w:r>
      <w:r w:rsidR="009C6D17" w:rsidRPr="00386A50">
        <w:rPr>
          <w:rFonts w:ascii="Calibri" w:eastAsiaTheme="minorEastAsia" w:hAnsi="Calibri"/>
          <w:bCs/>
          <w:color w:val="000000" w:themeColor="text1"/>
          <w:sz w:val="23"/>
          <w:szCs w:val="23"/>
          <w:lang w:val="en-GB"/>
        </w:rPr>
        <w:t>s</w:t>
      </w:r>
      <w:r w:rsidR="009C6D17" w:rsidRPr="00386A50">
        <w:rPr>
          <w:rFonts w:ascii="Calibri" w:hAnsi="Calibri"/>
          <w:color w:val="000000" w:themeColor="text1"/>
          <w:sz w:val="23"/>
          <w:szCs w:val="23"/>
        </w:rPr>
        <w:t xml:space="preserve"> include</w:t>
      </w:r>
      <w:r w:rsidR="000B123B" w:rsidRPr="00386A50">
        <w:rPr>
          <w:rFonts w:ascii="Calibri" w:hAnsi="Calibri"/>
          <w:color w:val="000000" w:themeColor="text1"/>
          <w:sz w:val="23"/>
          <w:szCs w:val="23"/>
        </w:rPr>
        <w:t>:</w:t>
      </w:r>
    </w:p>
    <w:p w14:paraId="77C1246A" w14:textId="77777777" w:rsidR="008277B5" w:rsidRPr="00386A50" w:rsidRDefault="008277B5" w:rsidP="0033209F">
      <w:pPr>
        <w:pStyle w:val="ListParagraph"/>
        <w:numPr>
          <w:ilvl w:val="0"/>
          <w:numId w:val="12"/>
        </w:numPr>
        <w:suppressAutoHyphens w:val="0"/>
        <w:spacing w:before="0" w:after="120" w:line="240" w:lineRule="auto"/>
        <w:jc w:val="both"/>
        <w:rPr>
          <w:rFonts w:ascii="Calibri" w:hAnsi="Calibri"/>
          <w:color w:val="000000" w:themeColor="text1"/>
          <w:sz w:val="23"/>
          <w:szCs w:val="23"/>
        </w:rPr>
        <w:sectPr w:rsidR="008277B5" w:rsidRPr="00386A50" w:rsidSect="00A47DD4">
          <w:headerReference w:type="first" r:id="rId29"/>
          <w:type w:val="continuous"/>
          <w:pgSz w:w="11906" w:h="16838" w:code="9"/>
          <w:pgMar w:top="1985" w:right="1134" w:bottom="1701" w:left="1134" w:header="567" w:footer="567" w:gutter="0"/>
          <w:cols w:space="708"/>
          <w:docGrid w:linePitch="360"/>
        </w:sectPr>
      </w:pPr>
    </w:p>
    <w:p w14:paraId="73E645B0" w14:textId="4465EADD" w:rsidR="000B123B" w:rsidRPr="00386A50"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86A50">
        <w:rPr>
          <w:rFonts w:ascii="Calibri" w:hAnsi="Calibri"/>
          <w:color w:val="000000" w:themeColor="text1"/>
          <w:sz w:val="23"/>
          <w:szCs w:val="23"/>
        </w:rPr>
        <w:t>commercial suppliers</w:t>
      </w:r>
    </w:p>
    <w:p w14:paraId="640C5EDB" w14:textId="35B943C3" w:rsidR="000B123B" w:rsidRPr="00386A50"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86A50">
        <w:rPr>
          <w:rFonts w:ascii="Calibri" w:hAnsi="Calibri"/>
          <w:color w:val="000000" w:themeColor="text1"/>
          <w:sz w:val="23"/>
          <w:szCs w:val="23"/>
        </w:rPr>
        <w:t>third party providers</w:t>
      </w:r>
    </w:p>
    <w:p w14:paraId="499FE361" w14:textId="08D3169F" w:rsidR="000B123B" w:rsidRPr="00386A50"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86A50">
        <w:rPr>
          <w:rFonts w:ascii="Calibri" w:hAnsi="Calibri"/>
          <w:color w:val="000000" w:themeColor="text1"/>
          <w:sz w:val="23"/>
          <w:szCs w:val="23"/>
        </w:rPr>
        <w:t>grant recipients</w:t>
      </w:r>
    </w:p>
    <w:p w14:paraId="15E2E8B1" w14:textId="37481D51" w:rsidR="000B123B" w:rsidRPr="00386A50"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86A50">
        <w:rPr>
          <w:rFonts w:ascii="Calibri" w:hAnsi="Calibri"/>
          <w:color w:val="000000" w:themeColor="text1"/>
          <w:sz w:val="23"/>
          <w:szCs w:val="23"/>
        </w:rPr>
        <w:t>subcontractors</w:t>
      </w:r>
    </w:p>
    <w:p w14:paraId="3D0589B8" w14:textId="7AB1156F" w:rsidR="000B123B" w:rsidRPr="00386A50"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86A50">
        <w:rPr>
          <w:rFonts w:ascii="Calibri" w:hAnsi="Calibri"/>
          <w:color w:val="000000" w:themeColor="text1"/>
          <w:sz w:val="23"/>
          <w:szCs w:val="23"/>
        </w:rPr>
        <w:t>delivery chain partners</w:t>
      </w:r>
    </w:p>
    <w:p w14:paraId="2F983588" w14:textId="4A3112F8" w:rsidR="000B123B" w:rsidRPr="00386A50"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86A50">
        <w:rPr>
          <w:rFonts w:ascii="Calibri" w:hAnsi="Calibri"/>
          <w:color w:val="000000" w:themeColor="text1"/>
          <w:sz w:val="23"/>
          <w:szCs w:val="23"/>
        </w:rPr>
        <w:t xml:space="preserve">bilateral </w:t>
      </w:r>
      <w:r w:rsidR="0059442F" w:rsidRPr="00386A50">
        <w:rPr>
          <w:rFonts w:ascii="Calibri" w:hAnsi="Calibri"/>
          <w:color w:val="000000" w:themeColor="text1"/>
          <w:sz w:val="23"/>
          <w:szCs w:val="23"/>
        </w:rPr>
        <w:t>partners</w:t>
      </w:r>
    </w:p>
    <w:p w14:paraId="7D4A71FA" w14:textId="6E39FA68" w:rsidR="000B123B" w:rsidRPr="00386A50" w:rsidRDefault="000B123B" w:rsidP="0033209F">
      <w:pPr>
        <w:pStyle w:val="ListParagraph"/>
        <w:numPr>
          <w:ilvl w:val="0"/>
          <w:numId w:val="12"/>
        </w:numPr>
        <w:suppressAutoHyphens w:val="0"/>
        <w:spacing w:before="0" w:after="120" w:line="240" w:lineRule="auto"/>
        <w:rPr>
          <w:rFonts w:ascii="Calibri" w:hAnsi="Calibri"/>
          <w:color w:val="000000" w:themeColor="text1"/>
          <w:sz w:val="23"/>
          <w:szCs w:val="23"/>
        </w:rPr>
      </w:pPr>
      <w:r w:rsidRPr="00386A50">
        <w:rPr>
          <w:rFonts w:ascii="Calibri" w:hAnsi="Calibri"/>
          <w:color w:val="000000" w:themeColor="text1"/>
          <w:sz w:val="23"/>
          <w:szCs w:val="23"/>
        </w:rPr>
        <w:t xml:space="preserve">multilateral </w:t>
      </w:r>
      <w:r w:rsidR="0059442F" w:rsidRPr="00386A50">
        <w:rPr>
          <w:rFonts w:ascii="Calibri" w:hAnsi="Calibri"/>
          <w:color w:val="000000" w:themeColor="text1"/>
          <w:sz w:val="23"/>
          <w:szCs w:val="23"/>
        </w:rPr>
        <w:t>partners</w:t>
      </w:r>
    </w:p>
    <w:p w14:paraId="2C038047" w14:textId="39F2BFE2" w:rsidR="000B123B" w:rsidRPr="00386A50" w:rsidRDefault="008D1A23" w:rsidP="0033209F">
      <w:pPr>
        <w:pStyle w:val="ListParagraph"/>
        <w:numPr>
          <w:ilvl w:val="0"/>
          <w:numId w:val="12"/>
        </w:numPr>
        <w:suppressAutoHyphens w:val="0"/>
        <w:spacing w:before="0" w:after="120" w:line="240" w:lineRule="auto"/>
        <w:rPr>
          <w:rFonts w:ascii="Calibri" w:hAnsi="Calibri"/>
          <w:color w:val="000000" w:themeColor="text1"/>
          <w:sz w:val="23"/>
          <w:szCs w:val="23"/>
        </w:rPr>
      </w:pPr>
      <w:proofErr w:type="gramStart"/>
      <w:r w:rsidRPr="00386A50">
        <w:rPr>
          <w:rFonts w:ascii="Calibri" w:hAnsi="Calibri"/>
          <w:color w:val="000000" w:themeColor="text1"/>
          <w:sz w:val="23"/>
          <w:szCs w:val="23"/>
        </w:rPr>
        <w:t>other</w:t>
      </w:r>
      <w:proofErr w:type="gramEnd"/>
      <w:r w:rsidRPr="00386A50">
        <w:rPr>
          <w:rFonts w:ascii="Calibri" w:hAnsi="Calibri"/>
          <w:color w:val="000000" w:themeColor="text1"/>
          <w:sz w:val="23"/>
          <w:szCs w:val="23"/>
        </w:rPr>
        <w:t xml:space="preserve"> government </w:t>
      </w:r>
      <w:r w:rsidR="000B123B" w:rsidRPr="00386A50">
        <w:rPr>
          <w:rFonts w:ascii="Calibri" w:hAnsi="Calibri"/>
          <w:color w:val="000000" w:themeColor="text1"/>
          <w:sz w:val="23"/>
          <w:szCs w:val="23"/>
        </w:rPr>
        <w:t>agencies.</w:t>
      </w:r>
    </w:p>
    <w:p w14:paraId="3626CFFD" w14:textId="77777777" w:rsidR="008277B5" w:rsidRPr="00386A50" w:rsidRDefault="008277B5" w:rsidP="00D7527A">
      <w:pPr>
        <w:pStyle w:val="introduction"/>
        <w:jc w:val="both"/>
        <w:rPr>
          <w:rFonts w:ascii="Calibri" w:eastAsiaTheme="minorEastAsia" w:hAnsi="Calibri"/>
          <w:b/>
          <w:bCs/>
          <w:i/>
          <w:color w:val="000000" w:themeColor="text1"/>
          <w:sz w:val="23"/>
          <w:szCs w:val="23"/>
          <w:lang w:val="en-GB"/>
        </w:rPr>
        <w:sectPr w:rsidR="008277B5" w:rsidRPr="00386A50" w:rsidSect="00D96ACC">
          <w:type w:val="continuous"/>
          <w:pgSz w:w="11906" w:h="16838" w:code="9"/>
          <w:pgMar w:top="1985" w:right="1134" w:bottom="1701" w:left="1134" w:header="567" w:footer="567" w:gutter="0"/>
          <w:cols w:num="3" w:space="137"/>
          <w:titlePg/>
          <w:docGrid w:linePitch="360"/>
        </w:sectPr>
      </w:pPr>
    </w:p>
    <w:p w14:paraId="5903B4F6" w14:textId="2E2D65FD" w:rsidR="000236BB" w:rsidRPr="00386A50" w:rsidRDefault="00D073DB" w:rsidP="00D7527A">
      <w:pPr>
        <w:pStyle w:val="introduction"/>
        <w:jc w:val="both"/>
        <w:rPr>
          <w:rFonts w:ascii="Calibri" w:eastAsiaTheme="minorEastAsia" w:hAnsi="Calibri"/>
          <w:bCs/>
          <w:color w:val="000000" w:themeColor="text1"/>
          <w:sz w:val="23"/>
          <w:szCs w:val="23"/>
          <w:lang w:val="en-GB"/>
        </w:rPr>
      </w:pPr>
      <w:r w:rsidRPr="00386A50">
        <w:rPr>
          <w:rFonts w:ascii="Calibri" w:eastAsiaTheme="minorEastAsia" w:hAnsi="Calibri"/>
          <w:b/>
          <w:bCs/>
          <w:i/>
          <w:color w:val="000000" w:themeColor="text1"/>
          <w:sz w:val="23"/>
          <w:szCs w:val="23"/>
          <w:lang w:val="en-GB"/>
        </w:rPr>
        <w:br/>
      </w:r>
      <w:r w:rsidR="000B123B" w:rsidRPr="00386A50">
        <w:rPr>
          <w:rFonts w:ascii="Calibri" w:eastAsiaTheme="minorEastAsia" w:hAnsi="Calibri"/>
          <w:bCs/>
          <w:color w:val="000000" w:themeColor="text1"/>
          <w:sz w:val="23"/>
          <w:szCs w:val="23"/>
          <w:lang w:val="en-GB"/>
        </w:rPr>
        <w:t>DFAT staff members</w:t>
      </w:r>
      <w:r w:rsidR="005525F3" w:rsidRPr="00386A50">
        <w:rPr>
          <w:rFonts w:ascii="Calibri" w:eastAsiaTheme="minorEastAsia" w:hAnsi="Calibri"/>
          <w:bCs/>
          <w:color w:val="000000" w:themeColor="text1"/>
          <w:sz w:val="23"/>
          <w:szCs w:val="23"/>
          <w:lang w:val="en-GB"/>
        </w:rPr>
        <w:t xml:space="preserve"> and staff </w:t>
      </w:r>
      <w:r w:rsidR="000236BB" w:rsidRPr="00386A50">
        <w:rPr>
          <w:rFonts w:ascii="Calibri" w:eastAsiaTheme="minorEastAsia" w:hAnsi="Calibri"/>
          <w:bCs/>
          <w:color w:val="000000" w:themeColor="text1"/>
          <w:sz w:val="23"/>
          <w:szCs w:val="23"/>
          <w:lang w:val="en-GB"/>
        </w:rPr>
        <w:t>contracted to work in DFAT under labour hire</w:t>
      </w:r>
      <w:r w:rsidR="009C6D17" w:rsidRPr="00386A50">
        <w:rPr>
          <w:rFonts w:ascii="Calibri" w:eastAsiaTheme="minorEastAsia" w:hAnsi="Calibri"/>
          <w:bCs/>
          <w:color w:val="000000" w:themeColor="text1"/>
          <w:sz w:val="23"/>
          <w:szCs w:val="23"/>
          <w:lang w:val="en-GB"/>
        </w:rPr>
        <w:t xml:space="preserve"> </w:t>
      </w:r>
      <w:r w:rsidR="00A456FB" w:rsidRPr="00386A50">
        <w:rPr>
          <w:rFonts w:ascii="Calibri" w:eastAsiaTheme="minorEastAsia" w:hAnsi="Calibri"/>
          <w:bCs/>
          <w:color w:val="000000" w:themeColor="text1"/>
          <w:sz w:val="23"/>
          <w:szCs w:val="23"/>
          <w:lang w:val="en-GB"/>
        </w:rPr>
        <w:t>arrangements</w:t>
      </w:r>
      <w:r w:rsidR="000B123B" w:rsidRPr="00386A50">
        <w:rPr>
          <w:rFonts w:ascii="Calibri" w:eastAsiaTheme="minorEastAsia" w:hAnsi="Calibri"/>
          <w:bCs/>
          <w:color w:val="000000" w:themeColor="text1"/>
          <w:sz w:val="23"/>
          <w:szCs w:val="23"/>
          <w:lang w:val="en-GB"/>
        </w:rPr>
        <w:t xml:space="preserve"> should refer to </w:t>
      </w:r>
      <w:r w:rsidR="009C6D17" w:rsidRPr="00386A50">
        <w:rPr>
          <w:rFonts w:ascii="Calibri" w:eastAsiaTheme="minorEastAsia" w:hAnsi="Calibri"/>
          <w:bCs/>
          <w:color w:val="000000" w:themeColor="text1"/>
          <w:sz w:val="23"/>
          <w:szCs w:val="23"/>
          <w:lang w:val="en-GB"/>
        </w:rPr>
        <w:t>DFAT’s</w:t>
      </w:r>
      <w:r w:rsidR="002F0A3A" w:rsidRPr="00386A50">
        <w:rPr>
          <w:rFonts w:ascii="Calibri" w:eastAsiaTheme="minorEastAsia" w:hAnsi="Calibri"/>
          <w:bCs/>
          <w:color w:val="000000" w:themeColor="text1"/>
          <w:sz w:val="23"/>
          <w:szCs w:val="23"/>
          <w:lang w:val="en-GB"/>
        </w:rPr>
        <w:t xml:space="preserve"> </w:t>
      </w:r>
      <w:r w:rsidR="000B123B" w:rsidRPr="00386A50">
        <w:rPr>
          <w:rFonts w:ascii="Calibri" w:eastAsiaTheme="minorEastAsia" w:hAnsi="Calibri"/>
          <w:bCs/>
          <w:color w:val="000000" w:themeColor="text1"/>
          <w:sz w:val="23"/>
          <w:szCs w:val="23"/>
          <w:lang w:val="en-GB"/>
        </w:rPr>
        <w:t xml:space="preserve">Fraud Control </w:t>
      </w:r>
      <w:r w:rsidR="00FE4764" w:rsidRPr="00386A50">
        <w:rPr>
          <w:rFonts w:ascii="Calibri" w:eastAsiaTheme="minorEastAsia" w:hAnsi="Calibri"/>
          <w:bCs/>
          <w:color w:val="000000" w:themeColor="text1"/>
          <w:sz w:val="23"/>
          <w:szCs w:val="23"/>
          <w:lang w:val="en-GB"/>
        </w:rPr>
        <w:t>Plan</w:t>
      </w:r>
      <w:r w:rsidR="000B123B" w:rsidRPr="00386A50">
        <w:rPr>
          <w:rFonts w:ascii="Calibri" w:eastAsiaTheme="minorEastAsia" w:hAnsi="Calibri"/>
          <w:bCs/>
          <w:color w:val="000000" w:themeColor="text1"/>
          <w:sz w:val="23"/>
          <w:szCs w:val="23"/>
          <w:lang w:val="en-GB"/>
        </w:rPr>
        <w:t xml:space="preserve"> available on the Intranet.</w:t>
      </w:r>
    </w:p>
    <w:p w14:paraId="0E012F1A" w14:textId="21C74C68" w:rsidR="00026E07" w:rsidRPr="00386A50" w:rsidRDefault="004D3663" w:rsidP="00D7527A">
      <w:pPr>
        <w:pStyle w:val="Heading1"/>
        <w:spacing w:after="480" w:line="240" w:lineRule="auto"/>
        <w:jc w:val="both"/>
        <w:rPr>
          <w:rFonts w:ascii="Calibri" w:hAnsi="Calibri"/>
          <w:color w:val="auto"/>
        </w:rPr>
      </w:pPr>
      <w:bookmarkStart w:id="24" w:name="_Toc510796528"/>
      <w:bookmarkStart w:id="25" w:name="_Toc511293367"/>
      <w:bookmarkStart w:id="26" w:name="_Toc517708834"/>
      <w:r w:rsidRPr="00386A50">
        <w:rPr>
          <w:rFonts w:ascii="Calibri" w:hAnsi="Calibri"/>
          <w:noProof/>
          <w:color w:val="auto"/>
          <w:lang w:val="en-AU" w:eastAsia="en-AU"/>
        </w:rPr>
        <w:t>Why is fraud control important</w:t>
      </w:r>
      <w:r w:rsidR="0014581C" w:rsidRPr="00386A50">
        <w:rPr>
          <w:rFonts w:ascii="Calibri" w:hAnsi="Calibri"/>
          <w:noProof/>
          <w:color w:val="auto"/>
          <w:lang w:val="en-AU" w:eastAsia="en-AU"/>
        </w:rPr>
        <w:t>?</w:t>
      </w:r>
      <w:bookmarkEnd w:id="24"/>
      <w:bookmarkEnd w:id="25"/>
      <w:bookmarkEnd w:id="26"/>
    </w:p>
    <w:p w14:paraId="001490C3" w14:textId="4EBC4B76" w:rsidR="003E04B2" w:rsidRPr="00386A50" w:rsidRDefault="000B123B" w:rsidP="003E04B2">
      <w:pPr>
        <w:spacing w:line="240" w:lineRule="auto"/>
        <w:jc w:val="both"/>
        <w:rPr>
          <w:rFonts w:ascii="Calibri" w:eastAsiaTheme="minorEastAsia" w:hAnsi="Calibri"/>
          <w:color w:val="000000" w:themeColor="text1"/>
          <w:sz w:val="23"/>
          <w:szCs w:val="23"/>
        </w:rPr>
      </w:pPr>
      <w:r w:rsidRPr="00386A50">
        <w:rPr>
          <w:rFonts w:ascii="Calibri" w:eastAsiaTheme="minorEastAsia" w:hAnsi="Calibri"/>
          <w:color w:val="000000" w:themeColor="text1"/>
          <w:sz w:val="23"/>
          <w:szCs w:val="23"/>
        </w:rPr>
        <w:t xml:space="preserve">DFAT and its delivery partners operate in many challenging governance and security environments where fraud and corruption are significant risk factors. In recognition of this, </w:t>
      </w:r>
      <w:r w:rsidRPr="00386A50">
        <w:rPr>
          <w:rFonts w:ascii="Calibri" w:hAnsi="Calibri"/>
          <w:color w:val="000000" w:themeColor="text1"/>
          <w:sz w:val="23"/>
          <w:szCs w:val="23"/>
        </w:rPr>
        <w:t xml:space="preserve">DFAT agreements stipulate terms that require </w:t>
      </w:r>
      <w:r w:rsidR="0059442F" w:rsidRPr="00386A50">
        <w:rPr>
          <w:rFonts w:ascii="Calibri" w:hAnsi="Calibri"/>
          <w:color w:val="000000" w:themeColor="text1"/>
          <w:sz w:val="23"/>
          <w:szCs w:val="23"/>
        </w:rPr>
        <w:t xml:space="preserve">DFAT’s delivery partners </w:t>
      </w:r>
      <w:proofErr w:type="gramStart"/>
      <w:r w:rsidR="005717F8" w:rsidRPr="00386A50">
        <w:rPr>
          <w:rFonts w:ascii="Calibri" w:hAnsi="Calibri"/>
          <w:color w:val="000000" w:themeColor="text1"/>
          <w:sz w:val="23"/>
          <w:szCs w:val="23"/>
        </w:rPr>
        <w:t>to</w:t>
      </w:r>
      <w:r w:rsidRPr="00386A50">
        <w:rPr>
          <w:rFonts w:ascii="Calibri" w:hAnsi="Calibri"/>
          <w:color w:val="000000" w:themeColor="text1"/>
          <w:sz w:val="23"/>
          <w:szCs w:val="23"/>
        </w:rPr>
        <w:t xml:space="preserve"> proactively protect</w:t>
      </w:r>
      <w:proofErr w:type="gramEnd"/>
      <w:r w:rsidRPr="00386A50">
        <w:rPr>
          <w:rFonts w:ascii="Calibri" w:hAnsi="Calibri"/>
          <w:color w:val="000000" w:themeColor="text1"/>
          <w:sz w:val="23"/>
          <w:szCs w:val="23"/>
        </w:rPr>
        <w:t xml:space="preserve"> their organisations from fraud. </w:t>
      </w:r>
    </w:p>
    <w:p w14:paraId="18AD425B" w14:textId="05D876EC" w:rsidR="000211A0" w:rsidRPr="00386A50" w:rsidRDefault="003E04B2" w:rsidP="009E5B53">
      <w:pPr>
        <w:jc w:val="both"/>
        <w:rPr>
          <w:noProof/>
        </w:rPr>
      </w:pPr>
      <w:r w:rsidRPr="00386A50">
        <w:rPr>
          <w:rFonts w:ascii="Calibri" w:eastAsiaTheme="minorEastAsia" w:hAnsi="Calibri" w:cs="Times New Roman"/>
          <w:color w:val="000000" w:themeColor="text1"/>
          <w:sz w:val="23"/>
          <w:szCs w:val="23"/>
          <w:lang w:val="en-AU" w:eastAsia="en-AU"/>
        </w:rPr>
        <w:t xml:space="preserve">Ensuring you have effective fraud control policies in place is integral to ensuring finances </w:t>
      </w:r>
      <w:proofErr w:type="gramStart"/>
      <w:r w:rsidRPr="00386A50">
        <w:rPr>
          <w:rFonts w:ascii="Calibri" w:eastAsiaTheme="minorEastAsia" w:hAnsi="Calibri" w:cs="Times New Roman"/>
          <w:color w:val="000000" w:themeColor="text1"/>
          <w:sz w:val="23"/>
          <w:szCs w:val="23"/>
          <w:lang w:val="en-AU" w:eastAsia="en-AU"/>
        </w:rPr>
        <w:t>are protected</w:t>
      </w:r>
      <w:proofErr w:type="gramEnd"/>
      <w:r w:rsidRPr="00386A50">
        <w:rPr>
          <w:rFonts w:ascii="Calibri" w:eastAsiaTheme="minorEastAsia" w:hAnsi="Calibri" w:cs="Times New Roman"/>
          <w:color w:val="000000" w:themeColor="text1"/>
          <w:sz w:val="23"/>
          <w:szCs w:val="23"/>
          <w:lang w:val="en-AU" w:eastAsia="en-AU"/>
        </w:rPr>
        <w:t>, programs are delivered and trust and confidence is maintained in your organisation and DFAT’s programs</w:t>
      </w:r>
      <w:r w:rsidR="005525F3" w:rsidRPr="00386A50">
        <w:rPr>
          <w:rFonts w:ascii="Calibri" w:eastAsiaTheme="minorEastAsia" w:hAnsi="Calibri"/>
          <w:color w:val="000000" w:themeColor="text1"/>
          <w:sz w:val="23"/>
          <w:szCs w:val="23"/>
        </w:rPr>
        <w:t xml:space="preserve">. </w:t>
      </w:r>
      <w:r w:rsidR="001E7408" w:rsidRPr="00386A50">
        <w:rPr>
          <w:rFonts w:ascii="Calibri" w:eastAsiaTheme="minorEastAsia" w:hAnsi="Calibri"/>
          <w:color w:val="000000" w:themeColor="text1"/>
          <w:sz w:val="23"/>
          <w:szCs w:val="23"/>
        </w:rPr>
        <w:t xml:space="preserve">Furthermore, </w:t>
      </w:r>
      <w:r w:rsidR="00F37AF1" w:rsidRPr="00386A50">
        <w:rPr>
          <w:rFonts w:ascii="Calibri" w:hAnsi="Calibri"/>
          <w:color w:val="000000" w:themeColor="text1"/>
          <w:sz w:val="23"/>
          <w:szCs w:val="23"/>
        </w:rPr>
        <w:t>delivery partners</w:t>
      </w:r>
      <w:r w:rsidR="002F0A3A" w:rsidRPr="00386A50">
        <w:rPr>
          <w:rFonts w:ascii="Calibri" w:hAnsi="Calibri"/>
          <w:color w:val="000000" w:themeColor="text1"/>
          <w:sz w:val="23"/>
          <w:szCs w:val="23"/>
        </w:rPr>
        <w:t xml:space="preserve"> </w:t>
      </w:r>
      <w:r w:rsidR="001E7408" w:rsidRPr="00386A50">
        <w:rPr>
          <w:rFonts w:ascii="Calibri" w:hAnsi="Calibri"/>
          <w:color w:val="000000" w:themeColor="text1"/>
          <w:sz w:val="23"/>
          <w:szCs w:val="23"/>
        </w:rPr>
        <w:t xml:space="preserve">who minimise fraud will be more likely </w:t>
      </w:r>
      <w:r w:rsidR="00F37AF1" w:rsidRPr="00386A50">
        <w:rPr>
          <w:rFonts w:ascii="Calibri" w:hAnsi="Calibri"/>
          <w:color w:val="000000" w:themeColor="text1"/>
          <w:sz w:val="23"/>
          <w:szCs w:val="23"/>
        </w:rPr>
        <w:t xml:space="preserve">to maximise their performance under agreements, </w:t>
      </w:r>
      <w:r w:rsidR="001E7408" w:rsidRPr="00386A50">
        <w:rPr>
          <w:rFonts w:ascii="Calibri" w:hAnsi="Calibri"/>
          <w:color w:val="000000" w:themeColor="text1"/>
          <w:sz w:val="23"/>
          <w:szCs w:val="23"/>
        </w:rPr>
        <w:t xml:space="preserve">and will therefore be </w:t>
      </w:r>
      <w:r w:rsidR="00F37AF1" w:rsidRPr="00386A50">
        <w:rPr>
          <w:rFonts w:ascii="Calibri" w:hAnsi="Calibri"/>
          <w:color w:val="000000" w:themeColor="text1"/>
          <w:sz w:val="23"/>
          <w:szCs w:val="23"/>
        </w:rPr>
        <w:t xml:space="preserve">more likely to </w:t>
      </w:r>
      <w:proofErr w:type="gramStart"/>
      <w:r w:rsidR="00F37AF1" w:rsidRPr="00386A50">
        <w:rPr>
          <w:rFonts w:ascii="Calibri" w:hAnsi="Calibri"/>
          <w:color w:val="000000" w:themeColor="text1"/>
          <w:sz w:val="23"/>
          <w:szCs w:val="23"/>
        </w:rPr>
        <w:t>be considered</w:t>
      </w:r>
      <w:proofErr w:type="gramEnd"/>
      <w:r w:rsidR="00F37AF1" w:rsidRPr="00386A50">
        <w:rPr>
          <w:rFonts w:ascii="Calibri" w:hAnsi="Calibri"/>
          <w:color w:val="000000" w:themeColor="text1"/>
          <w:sz w:val="23"/>
          <w:szCs w:val="23"/>
        </w:rPr>
        <w:t xml:space="preserve"> for future contracting opportunities.</w:t>
      </w:r>
      <w:r w:rsidR="00D073DB" w:rsidRPr="00386A50">
        <w:rPr>
          <w:rFonts w:ascii="Calibri" w:hAnsi="Calibri"/>
          <w:color w:val="000000" w:themeColor="text1"/>
          <w:sz w:val="23"/>
          <w:szCs w:val="23"/>
        </w:rPr>
        <w:t xml:space="preserve"> </w:t>
      </w:r>
      <w:r w:rsidR="000211A0" w:rsidRPr="00386A50">
        <w:rPr>
          <w:rFonts w:ascii="Calibri" w:hAnsi="Calibri"/>
          <w:noProof/>
          <w:lang w:val="en-AU" w:eastAsia="en-AU"/>
        </w:rPr>
        <mc:AlternateContent>
          <mc:Choice Requires="wpg">
            <w:drawing>
              <wp:anchor distT="0" distB="0" distL="114300" distR="114300" simplePos="0" relativeHeight="251868160" behindDoc="0" locked="0" layoutInCell="1" allowOverlap="1" wp14:anchorId="65CBE877" wp14:editId="71D3A9DA">
                <wp:simplePos x="0" y="0"/>
                <wp:positionH relativeFrom="margin">
                  <wp:align>right</wp:align>
                </wp:positionH>
                <wp:positionV relativeFrom="page">
                  <wp:posOffset>8772669</wp:posOffset>
                </wp:positionV>
                <wp:extent cx="6123940" cy="1155065"/>
                <wp:effectExtent l="0" t="0" r="0" b="6985"/>
                <wp:wrapSquare wrapText="bothSides"/>
                <wp:docPr id="10" name="Group 10"/>
                <wp:cNvGraphicFramePr/>
                <a:graphic xmlns:a="http://schemas.openxmlformats.org/drawingml/2006/main">
                  <a:graphicData uri="http://schemas.microsoft.com/office/word/2010/wordprocessingGroup">
                    <wpg:wgp>
                      <wpg:cNvGrpSpPr/>
                      <wpg:grpSpPr>
                        <a:xfrm>
                          <a:off x="0" y="0"/>
                          <a:ext cx="6123940" cy="1155065"/>
                          <a:chOff x="0" y="185918"/>
                          <a:chExt cx="6109970" cy="1383362"/>
                        </a:xfrm>
                      </wpg:grpSpPr>
                      <wps:wsp>
                        <wps:cNvPr id="281" name="Text Box 2"/>
                        <wps:cNvSpPr txBox="1">
                          <a:spLocks noChangeArrowheads="1"/>
                        </wps:cNvSpPr>
                        <wps:spPr bwMode="auto">
                          <a:xfrm>
                            <a:off x="3302759" y="185918"/>
                            <a:ext cx="2533015" cy="1068842"/>
                          </a:xfrm>
                          <a:prstGeom prst="rect">
                            <a:avLst/>
                          </a:prstGeom>
                          <a:solidFill>
                            <a:schemeClr val="accent1">
                              <a:alpha val="60000"/>
                            </a:schemeClr>
                          </a:solidFill>
                          <a:ln w="9525">
                            <a:noFill/>
                            <a:miter lim="800000"/>
                            <a:headEnd/>
                            <a:tailEnd/>
                          </a:ln>
                        </wps:spPr>
                        <wps:txbx>
                          <w:txbxContent>
                            <w:p w14:paraId="064FA4CF" w14:textId="77777777" w:rsidR="00AA7B63" w:rsidRPr="008B1772" w:rsidRDefault="00AA7B63" w:rsidP="000211A0">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282" name="Text Box 282"/>
                        <wps:cNvSpPr txBox="1">
                          <a:spLocks noChangeArrowheads="1"/>
                        </wps:cNvSpPr>
                        <wps:spPr bwMode="auto">
                          <a:xfrm flipH="1">
                            <a:off x="272956" y="185918"/>
                            <a:ext cx="2688590" cy="1068842"/>
                          </a:xfrm>
                          <a:prstGeom prst="rect">
                            <a:avLst/>
                          </a:prstGeom>
                          <a:solidFill>
                            <a:schemeClr val="accent1">
                              <a:alpha val="60000"/>
                            </a:schemeClr>
                          </a:solidFill>
                          <a:ln w="9525">
                            <a:noFill/>
                            <a:miter lim="800000"/>
                            <a:headEnd/>
                            <a:tailEnd/>
                          </a:ln>
                        </wps:spPr>
                        <wps:txbx>
                          <w:txbxContent>
                            <w:p w14:paraId="387259CA" w14:textId="77777777" w:rsidR="00AA7B63" w:rsidRPr="008B1772" w:rsidRDefault="00AA7B63" w:rsidP="000211A0">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g:grpSp>
                        <wpg:cNvPr id="283" name="Group 283"/>
                        <wpg:cNvGrpSpPr/>
                        <wpg:grpSpPr>
                          <a:xfrm>
                            <a:off x="0" y="313898"/>
                            <a:ext cx="6109970" cy="1255382"/>
                            <a:chOff x="0" y="0"/>
                            <a:chExt cx="6110217" cy="1255395"/>
                          </a:xfrm>
                        </wpg:grpSpPr>
                        <wps:wsp>
                          <wps:cNvPr id="284" name="Text Box 2"/>
                          <wps:cNvSpPr txBox="1">
                            <a:spLocks noChangeArrowheads="1"/>
                          </wps:cNvSpPr>
                          <wps:spPr bwMode="auto">
                            <a:xfrm>
                              <a:off x="3562597" y="0"/>
                              <a:ext cx="2547620" cy="1255395"/>
                            </a:xfrm>
                            <a:prstGeom prst="rect">
                              <a:avLst/>
                            </a:prstGeom>
                            <a:solidFill>
                              <a:srgbClr val="CDE3BA">
                                <a:alpha val="60000"/>
                              </a:srgbClr>
                            </a:solidFill>
                            <a:ln w="9525">
                              <a:noFill/>
                              <a:miter lim="800000"/>
                              <a:headEnd/>
                              <a:tailEnd/>
                            </a:ln>
                          </wps:spPr>
                          <wps:txbx>
                            <w:txbxContent>
                              <w:p w14:paraId="15EB63E4" w14:textId="77777777" w:rsidR="00AA7B63" w:rsidRPr="00F50967" w:rsidRDefault="00AA7B63" w:rsidP="000211A0">
                                <w:pPr>
                                  <w:pStyle w:val="BodyText"/>
                                  <w:spacing w:before="240" w:after="240"/>
                                  <w:jc w:val="center"/>
                                  <w:rPr>
                                    <w:rFonts w:ascii="Calibri" w:hAnsi="Calibri"/>
                                    <w:b/>
                                    <w:color w:val="000000" w:themeColor="text1"/>
                                    <w:sz w:val="24"/>
                                    <w:szCs w:val="26"/>
                                  </w:rPr>
                                </w:pPr>
                                <w:r w:rsidRPr="00F50967">
                                  <w:rPr>
                                    <w:rFonts w:ascii="Calibri" w:hAnsi="Calibri"/>
                                    <w:b/>
                                    <w:color w:val="000000" w:themeColor="text1"/>
                                    <w:sz w:val="24"/>
                                    <w:szCs w:val="26"/>
                                  </w:rPr>
                                  <w:t xml:space="preserve">For more information on fraud control, please contact </w:t>
                                </w:r>
                                <w:hyperlink r:id="rId30" w:history="1">
                                  <w:r w:rsidRPr="00F50967">
                                    <w:rPr>
                                      <w:rStyle w:val="Hyperlink"/>
                                      <w:rFonts w:ascii="Calibri" w:hAnsi="Calibri" w:cstheme="minorBidi"/>
                                      <w:b/>
                                      <w:sz w:val="24"/>
                                      <w:szCs w:val="26"/>
                                    </w:rPr>
                                    <w:t>fraud@dfat.gov.au</w:t>
                                  </w:r>
                                </w:hyperlink>
                              </w:p>
                              <w:p w14:paraId="0263DC93" w14:textId="77777777" w:rsidR="00AA7B63" w:rsidRPr="00AB1DF7" w:rsidRDefault="00AA7B63" w:rsidP="000211A0">
                                <w:pPr>
                                  <w:rPr>
                                    <w:rFonts w:ascii="Calibri" w:hAnsi="Calibri"/>
                                    <w:b/>
                                    <w:color w:val="000000" w:themeColor="text1"/>
                                    <w:sz w:val="26"/>
                                    <w:szCs w:val="26"/>
                                  </w:rPr>
                                </w:pPr>
                              </w:p>
                            </w:txbxContent>
                          </wps:txbx>
                          <wps:bodyPr rot="0" vert="horz" wrap="square" lIns="91440" tIns="45720" rIns="91440" bIns="45720" anchor="ctr" anchorCtr="0">
                            <a:noAutofit/>
                          </wps:bodyPr>
                        </wps:wsp>
                        <wps:wsp>
                          <wps:cNvPr id="285" name="Text Box 2"/>
                          <wps:cNvSpPr txBox="1">
                            <a:spLocks noChangeArrowheads="1"/>
                          </wps:cNvSpPr>
                          <wps:spPr bwMode="auto">
                            <a:xfrm flipH="1">
                              <a:off x="0" y="0"/>
                              <a:ext cx="2703941" cy="1255383"/>
                            </a:xfrm>
                            <a:prstGeom prst="rect">
                              <a:avLst/>
                            </a:prstGeom>
                            <a:solidFill>
                              <a:srgbClr val="CDE3BA">
                                <a:alpha val="60000"/>
                              </a:srgbClr>
                            </a:solidFill>
                            <a:ln w="9525">
                              <a:noFill/>
                              <a:miter lim="800000"/>
                              <a:headEnd/>
                              <a:tailEnd/>
                            </a:ln>
                          </wps:spPr>
                          <wps:txbx>
                            <w:txbxContent>
                              <w:p w14:paraId="4C11B676" w14:textId="6A392640" w:rsidR="00AA7B63" w:rsidRPr="00AD05E4" w:rsidRDefault="00AA7B63" w:rsidP="000211A0">
                                <w:pPr>
                                  <w:pStyle w:val="BodyText"/>
                                  <w:spacing w:before="240" w:after="240"/>
                                  <w:jc w:val="center"/>
                                  <w:rPr>
                                    <w:rFonts w:ascii="Calibri" w:hAnsi="Calibri"/>
                                    <w:b/>
                                    <w:color w:val="auto"/>
                                    <w:sz w:val="24"/>
                                    <w:szCs w:val="26"/>
                                  </w:rPr>
                                </w:pPr>
                                <w:r w:rsidRPr="00F50967">
                                  <w:rPr>
                                    <w:rFonts w:ascii="Calibri" w:hAnsi="Calibri"/>
                                    <w:b/>
                                    <w:color w:val="000000" w:themeColor="text1"/>
                                    <w:sz w:val="24"/>
                                    <w:szCs w:val="26"/>
                                  </w:rPr>
                                  <w:t xml:space="preserve">If you need to report suspected fraud, please </w:t>
                                </w:r>
                                <w:hyperlink r:id="rId31" w:history="1">
                                  <w:r w:rsidRPr="00C25C02">
                                    <w:rPr>
                                      <w:rStyle w:val="Hyperlink"/>
                                      <w:rFonts w:ascii="Calibri" w:hAnsi="Calibri" w:cstheme="minorBidi"/>
                                      <w:b/>
                                      <w:sz w:val="24"/>
                                      <w:szCs w:val="26"/>
                                    </w:rPr>
                                    <w:t>click here</w:t>
                                  </w:r>
                                </w:hyperlink>
                                <w:r w:rsidRPr="00F50967">
                                  <w:rPr>
                                    <w:rFonts w:ascii="Calibri" w:hAnsi="Calibri"/>
                                    <w:b/>
                                    <w:color w:val="000000" w:themeColor="text1"/>
                                    <w:sz w:val="24"/>
                                    <w:szCs w:val="26"/>
                                  </w:rPr>
                                  <w:t xml:space="preserve"> for more information, </w:t>
                                </w:r>
                                <w:r>
                                  <w:rPr>
                                    <w:rFonts w:ascii="Calibri" w:hAnsi="Calibri"/>
                                    <w:b/>
                                    <w:color w:val="000000" w:themeColor="text1"/>
                                    <w:sz w:val="24"/>
                                    <w:szCs w:val="26"/>
                                  </w:rPr>
                                  <w:t xml:space="preserve">or go to </w:t>
                                </w:r>
                                <w:r w:rsidRPr="00AD05E4">
                                  <w:rPr>
                                    <w:rFonts w:ascii="Calibri" w:hAnsi="Calibri"/>
                                    <w:b/>
                                    <w:color w:val="auto"/>
                                    <w:sz w:val="24"/>
                                    <w:szCs w:val="26"/>
                                  </w:rPr>
                                  <w:t>the ‘</w:t>
                                </w:r>
                                <w:hyperlink w:anchor="_Step_4_|" w:history="1">
                                  <w:r w:rsidRPr="00AD05E4">
                                    <w:rPr>
                                      <w:rStyle w:val="Hyperlink"/>
                                      <w:rFonts w:ascii="Calibri" w:hAnsi="Calibri" w:cstheme="minorBidi"/>
                                      <w:b/>
                                      <w:sz w:val="24"/>
                                      <w:szCs w:val="26"/>
                                    </w:rPr>
                                    <w:t>Step 4 – Report Fraud</w:t>
                                  </w:r>
                                </w:hyperlink>
                                <w:r w:rsidRPr="00AD05E4">
                                  <w:rPr>
                                    <w:rFonts w:ascii="Calibri" w:hAnsi="Calibri"/>
                                    <w:b/>
                                    <w:color w:val="auto"/>
                                    <w:sz w:val="24"/>
                                    <w:szCs w:val="26"/>
                                  </w:rPr>
                                  <w:t>’ section of this Toolkit.</w:t>
                                </w:r>
                              </w:p>
                              <w:p w14:paraId="5E91BC83" w14:textId="77777777" w:rsidR="00AA7B63" w:rsidRPr="00AB1DF7" w:rsidRDefault="00AA7B63" w:rsidP="000211A0">
                                <w:pPr>
                                  <w:jc w:val="center"/>
                                  <w:rPr>
                                    <w:rFonts w:ascii="Calibri" w:hAnsi="Calibri"/>
                                    <w:b/>
                                    <w:color w:val="000000" w:themeColor="text1"/>
                                    <w:sz w:val="26"/>
                                    <w:szCs w:val="26"/>
                                  </w:rPr>
                                </w:pP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5CBE877" id="Group 10" o:spid="_x0000_s1031" style="position:absolute;left:0;text-align:left;margin-left:431pt;margin-top:690.75pt;width:482.2pt;height:90.95pt;z-index:251868160;mso-position-horizontal:right;mso-position-horizontal-relative:margin;mso-position-vertical-relative:page;mso-width-relative:margin;mso-height-relative:margin" coordorigin=",1859" coordsize="61099,1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">
                <v:shape id="_x0000_s1032" type="#_x0000_t202" style="position:absolute;left:33027;top:1859;width:25330;height:10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" fillcolor="#65c5b4 [3204]" stroked="f">
                  <v:fill opacity="39321f"/>
                  <v:textbox>
                    <w:txbxContent>
                      <w:p w14:paraId="064FA4CF" w14:textId="77777777" w:rsidR="00AA7B63" w:rsidRPr="008B1772" w:rsidRDefault="00AA7B63" w:rsidP="000211A0">
                        <w:pPr>
                          <w:pStyle w:val="BodyText"/>
                          <w:spacing w:before="240" w:after="240"/>
                          <w:jc w:val="center"/>
                          <w:rPr>
                            <w:rFonts w:ascii="Calibri" w:hAnsi="Calibri"/>
                            <w:b/>
                            <w:color w:val="000000" w:themeColor="text1"/>
                            <w:sz w:val="28"/>
                            <w:szCs w:val="28"/>
                          </w:rPr>
                        </w:pPr>
                      </w:p>
                    </w:txbxContent>
                  </v:textbox>
                </v:shape>
                <v:shape id="Text Box 282" o:spid="_x0000_s1033" type="#_x0000_t202" style="position:absolute;left:2729;top:1859;width:26886;height:1068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" fillcolor="#65c5b4 [3204]" stroked="f">
                  <v:fill opacity="39321f"/>
                  <v:textbox>
                    <w:txbxContent>
                      <w:p w14:paraId="387259CA" w14:textId="77777777" w:rsidR="00AA7B63" w:rsidRPr="008B1772" w:rsidRDefault="00AA7B63" w:rsidP="000211A0">
                        <w:pPr>
                          <w:pStyle w:val="BodyText"/>
                          <w:spacing w:before="240" w:after="240"/>
                          <w:jc w:val="center"/>
                          <w:rPr>
                            <w:rFonts w:ascii="Calibri" w:hAnsi="Calibri"/>
                            <w:b/>
                            <w:color w:val="000000" w:themeColor="text1"/>
                            <w:sz w:val="28"/>
                            <w:szCs w:val="28"/>
                          </w:rPr>
                        </w:pPr>
                      </w:p>
                    </w:txbxContent>
                  </v:textbox>
                </v:shape>
                <v:group id="Group 283" o:spid="_x0000_s1034" style="position:absolute;top:3138;width:61099;height:12554" coordsize="61102,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_x0000_s1035" type="#_x0000_t202" style="position:absolute;left:35625;width:25477;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" fillcolor="#cde3ba" stroked="f">
                    <v:fill opacity="39321f"/>
                    <v:textbox>
                      <w:txbxContent>
                        <w:p w14:paraId="15EB63E4" w14:textId="77777777" w:rsidR="00AA7B63" w:rsidRPr="00F50967" w:rsidRDefault="00AA7B63" w:rsidP="000211A0">
                          <w:pPr>
                            <w:pStyle w:val="BodyText"/>
                            <w:spacing w:before="240" w:after="240"/>
                            <w:jc w:val="center"/>
                            <w:rPr>
                              <w:rFonts w:ascii="Calibri" w:hAnsi="Calibri"/>
                              <w:b/>
                              <w:color w:val="000000" w:themeColor="text1"/>
                              <w:sz w:val="24"/>
                              <w:szCs w:val="26"/>
                            </w:rPr>
                          </w:pPr>
                          <w:r w:rsidRPr="00F50967">
                            <w:rPr>
                              <w:rFonts w:ascii="Calibri" w:hAnsi="Calibri"/>
                              <w:b/>
                              <w:color w:val="000000" w:themeColor="text1"/>
                              <w:sz w:val="24"/>
                              <w:szCs w:val="26"/>
                            </w:rPr>
                            <w:t xml:space="preserve">For more information on fraud control, please contact </w:t>
                          </w:r>
                          <w:hyperlink r:id="rId32" w:history="1">
                            <w:r w:rsidRPr="00F50967">
                              <w:rPr>
                                <w:rStyle w:val="Hyperlink"/>
                                <w:rFonts w:ascii="Calibri" w:hAnsi="Calibri" w:cstheme="minorBidi"/>
                                <w:b/>
                                <w:sz w:val="24"/>
                                <w:szCs w:val="26"/>
                              </w:rPr>
                              <w:t>fraud@dfat.gov.au</w:t>
                            </w:r>
                          </w:hyperlink>
                        </w:p>
                        <w:p w14:paraId="0263DC93" w14:textId="77777777" w:rsidR="00AA7B63" w:rsidRPr="00AB1DF7" w:rsidRDefault="00AA7B63" w:rsidP="000211A0">
                          <w:pPr>
                            <w:rPr>
                              <w:rFonts w:ascii="Calibri" w:hAnsi="Calibri"/>
                              <w:b/>
                              <w:color w:val="000000" w:themeColor="text1"/>
                              <w:sz w:val="26"/>
                              <w:szCs w:val="26"/>
                            </w:rPr>
                          </w:pPr>
                        </w:p>
                      </w:txbxContent>
                    </v:textbox>
                  </v:shape>
                  <v:shape id="_x0000_s1036" type="#_x0000_t202" style="position:absolute;width:27039;height:12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" fillcolor="#cde3ba" stroked="f">
                    <v:fill opacity="39321f"/>
                    <v:textbox>
                      <w:txbxContent>
                        <w:p w14:paraId="4C11B676" w14:textId="6A392640" w:rsidR="00AA7B63" w:rsidRPr="00AD05E4" w:rsidRDefault="00AA7B63" w:rsidP="000211A0">
                          <w:pPr>
                            <w:pStyle w:val="BodyText"/>
                            <w:spacing w:before="240" w:after="240"/>
                            <w:jc w:val="center"/>
                            <w:rPr>
                              <w:rFonts w:ascii="Calibri" w:hAnsi="Calibri"/>
                              <w:b/>
                              <w:color w:val="auto"/>
                              <w:sz w:val="24"/>
                              <w:szCs w:val="26"/>
                            </w:rPr>
                          </w:pPr>
                          <w:r w:rsidRPr="00F50967">
                            <w:rPr>
                              <w:rFonts w:ascii="Calibri" w:hAnsi="Calibri"/>
                              <w:b/>
                              <w:color w:val="000000" w:themeColor="text1"/>
                              <w:sz w:val="24"/>
                              <w:szCs w:val="26"/>
                            </w:rPr>
                            <w:t xml:space="preserve">If you need to report suspected fraud, please </w:t>
                          </w:r>
                          <w:hyperlink r:id="rId33" w:history="1">
                            <w:r w:rsidRPr="00C25C02">
                              <w:rPr>
                                <w:rStyle w:val="Hyperlink"/>
                                <w:rFonts w:ascii="Calibri" w:hAnsi="Calibri" w:cstheme="minorBidi"/>
                                <w:b/>
                                <w:sz w:val="24"/>
                                <w:szCs w:val="26"/>
                              </w:rPr>
                              <w:t>click here</w:t>
                            </w:r>
                          </w:hyperlink>
                          <w:r w:rsidRPr="00F50967">
                            <w:rPr>
                              <w:rFonts w:ascii="Calibri" w:hAnsi="Calibri"/>
                              <w:b/>
                              <w:color w:val="000000" w:themeColor="text1"/>
                              <w:sz w:val="24"/>
                              <w:szCs w:val="26"/>
                            </w:rPr>
                            <w:t xml:space="preserve"> for more information, </w:t>
                          </w:r>
                          <w:r>
                            <w:rPr>
                              <w:rFonts w:ascii="Calibri" w:hAnsi="Calibri"/>
                              <w:b/>
                              <w:color w:val="000000" w:themeColor="text1"/>
                              <w:sz w:val="24"/>
                              <w:szCs w:val="26"/>
                            </w:rPr>
                            <w:t xml:space="preserve">or go to </w:t>
                          </w:r>
                          <w:r w:rsidRPr="00AD05E4">
                            <w:rPr>
                              <w:rFonts w:ascii="Calibri" w:hAnsi="Calibri"/>
                              <w:b/>
                              <w:color w:val="auto"/>
                              <w:sz w:val="24"/>
                              <w:szCs w:val="26"/>
                            </w:rPr>
                            <w:t>the ‘</w:t>
                          </w:r>
                          <w:hyperlink w:anchor="_Step_4_|" w:history="1">
                            <w:r w:rsidRPr="00AD05E4">
                              <w:rPr>
                                <w:rStyle w:val="Hyperlink"/>
                                <w:rFonts w:ascii="Calibri" w:hAnsi="Calibri" w:cstheme="minorBidi"/>
                                <w:b/>
                                <w:sz w:val="24"/>
                                <w:szCs w:val="26"/>
                              </w:rPr>
                              <w:t>Step 4 – Report Fraud</w:t>
                            </w:r>
                          </w:hyperlink>
                          <w:r w:rsidRPr="00AD05E4">
                            <w:rPr>
                              <w:rFonts w:ascii="Calibri" w:hAnsi="Calibri"/>
                              <w:b/>
                              <w:color w:val="auto"/>
                              <w:sz w:val="24"/>
                              <w:szCs w:val="26"/>
                            </w:rPr>
                            <w:t>’ section of this Toolkit.</w:t>
                          </w:r>
                        </w:p>
                        <w:p w14:paraId="5E91BC83" w14:textId="77777777" w:rsidR="00AA7B63" w:rsidRPr="00AB1DF7" w:rsidRDefault="00AA7B63" w:rsidP="000211A0">
                          <w:pPr>
                            <w:jc w:val="center"/>
                            <w:rPr>
                              <w:rFonts w:ascii="Calibri" w:hAnsi="Calibri"/>
                              <w:b/>
                              <w:color w:val="000000" w:themeColor="text1"/>
                              <w:sz w:val="26"/>
                              <w:szCs w:val="26"/>
                            </w:rPr>
                          </w:pPr>
                        </w:p>
                      </w:txbxContent>
                    </v:textbox>
                  </v:shape>
                </v:group>
                <w10:wrap type="square" anchorx="margin" anchory="page"/>
              </v:group>
            </w:pict>
          </mc:Fallback>
        </mc:AlternateContent>
      </w:r>
    </w:p>
    <w:p w14:paraId="753012A4" w14:textId="79E60CBC" w:rsidR="000B123B" w:rsidRPr="00386A50" w:rsidRDefault="000B123B" w:rsidP="00D7527A">
      <w:pPr>
        <w:pStyle w:val="Heading1"/>
        <w:spacing w:after="480" w:line="240" w:lineRule="auto"/>
        <w:jc w:val="both"/>
        <w:rPr>
          <w:rFonts w:ascii="Calibri" w:hAnsi="Calibri"/>
          <w:color w:val="auto"/>
        </w:rPr>
      </w:pPr>
      <w:bookmarkStart w:id="27" w:name="_Toc510796529"/>
      <w:bookmarkStart w:id="28" w:name="_Toc511293368"/>
      <w:bookmarkStart w:id="29" w:name="_Toc517708835"/>
      <w:r w:rsidRPr="00386A50">
        <w:rPr>
          <w:rFonts w:ascii="Calibri" w:hAnsi="Calibri"/>
          <w:color w:val="auto"/>
        </w:rPr>
        <w:t>How DFAT Can Help</w:t>
      </w:r>
      <w:bookmarkEnd w:id="27"/>
      <w:bookmarkEnd w:id="28"/>
      <w:bookmarkEnd w:id="29"/>
      <w:r w:rsidRPr="00386A50">
        <w:rPr>
          <w:rFonts w:ascii="Calibri" w:hAnsi="Calibri"/>
          <w:color w:val="auto"/>
        </w:rPr>
        <w:t xml:space="preserve"> </w:t>
      </w:r>
    </w:p>
    <w:p w14:paraId="1EDB7116" w14:textId="77A8BA44" w:rsidR="00B57B8B" w:rsidRPr="00386A50" w:rsidRDefault="00862955" w:rsidP="00D7527A">
      <w:pPr>
        <w:spacing w:line="240" w:lineRule="auto"/>
        <w:jc w:val="both"/>
        <w:rPr>
          <w:rFonts w:ascii="Calibri" w:eastAsia="Times New Roman" w:hAnsi="Calibri" w:cs="Times New Roman"/>
          <w:color w:val="000000" w:themeColor="text1"/>
          <w:sz w:val="23"/>
          <w:szCs w:val="23"/>
          <w:lang w:val="en-AU" w:eastAsia="en-AU"/>
        </w:rPr>
      </w:pPr>
      <w:r w:rsidRPr="00386A50">
        <w:rPr>
          <w:rFonts w:ascii="Calibri" w:eastAsia="Times New Roman" w:hAnsi="Calibri" w:cs="Times New Roman"/>
          <w:noProof/>
          <w:color w:val="000000" w:themeColor="text1"/>
          <w:sz w:val="23"/>
          <w:szCs w:val="23"/>
          <w:lang w:val="en-AU" w:eastAsia="en-AU"/>
        </w:rPr>
        <mc:AlternateContent>
          <mc:Choice Requires="wpg">
            <w:drawing>
              <wp:anchor distT="0" distB="0" distL="114300" distR="114300" simplePos="0" relativeHeight="251859968" behindDoc="0" locked="0" layoutInCell="1" allowOverlap="1" wp14:anchorId="7F5CD012" wp14:editId="31935681">
                <wp:simplePos x="0" y="0"/>
                <wp:positionH relativeFrom="margin">
                  <wp:align>center</wp:align>
                </wp:positionH>
                <wp:positionV relativeFrom="paragraph">
                  <wp:posOffset>700405</wp:posOffset>
                </wp:positionV>
                <wp:extent cx="5486400" cy="2870200"/>
                <wp:effectExtent l="57150" t="19050" r="0" b="82550"/>
                <wp:wrapSquare wrapText="bothSides"/>
                <wp:docPr id="40" name="Group 40"/>
                <wp:cNvGraphicFramePr/>
                <a:graphic xmlns:a="http://schemas.openxmlformats.org/drawingml/2006/main">
                  <a:graphicData uri="http://schemas.microsoft.com/office/word/2010/wordprocessingGroup">
                    <wpg:wgp>
                      <wpg:cNvGrpSpPr/>
                      <wpg:grpSpPr>
                        <a:xfrm>
                          <a:off x="0" y="0"/>
                          <a:ext cx="5486400" cy="2870200"/>
                          <a:chOff x="0" y="0"/>
                          <a:chExt cx="5736590" cy="3145155"/>
                        </a:xfrm>
                      </wpg:grpSpPr>
                      <wpg:grpSp>
                        <wpg:cNvPr id="279" name="Group 279"/>
                        <wpg:cNvGrpSpPr/>
                        <wpg:grpSpPr>
                          <a:xfrm>
                            <a:off x="0" y="0"/>
                            <a:ext cx="5736590" cy="3145155"/>
                            <a:chOff x="0" y="0"/>
                            <a:chExt cx="4518705" cy="2793322"/>
                          </a:xfrm>
                        </wpg:grpSpPr>
                        <wps:wsp>
                          <wps:cNvPr id="256" name="Arc 256"/>
                          <wps:cNvSpPr/>
                          <wps:spPr>
                            <a:xfrm rot="16200000" flipV="1">
                              <a:off x="2593780" y="1325615"/>
                              <a:ext cx="706595" cy="1946285"/>
                            </a:xfrm>
                            <a:prstGeom prst="arc">
                              <a:avLst>
                                <a:gd name="adj1" fmla="val 21036775"/>
                                <a:gd name="adj2" fmla="val 4936294"/>
                              </a:avLst>
                            </a:prstGeom>
                            <a:ln w="38100" cap="flat" cmpd="sng" algn="ctr">
                              <a:solidFill>
                                <a:schemeClr val="accent2"/>
                              </a:solidFill>
                              <a:prstDash val="dash"/>
                              <a:round/>
                              <a:headEnd type="triangl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32" name="Diagram 32"/>
                          <wpg:cNvFrPr/>
                          <wpg:xfrm>
                            <a:off x="1701210" y="0"/>
                            <a:ext cx="2817495" cy="1974215"/>
                          </wpg:xfrm>
                          <a:graphic>
                            <a:graphicData uri="http://schemas.openxmlformats.org/drawingml/2006/diagram">
                              <dgm:relIds xmlns:dgm="http://schemas.openxmlformats.org/drawingml/2006/diagram" xmlns:r="http://schemas.openxmlformats.org/officeDocument/2006/relationships" r:dm="rId34" r:lo="rId35" r:qs="rId36" r:cs="rId37"/>
                            </a:graphicData>
                          </a:graphic>
                        </wpg:graphicFrame>
                        <wpg:grpSp>
                          <wpg:cNvPr id="57" name="Group 57"/>
                          <wpg:cNvGrpSpPr/>
                          <wpg:grpSpPr>
                            <a:xfrm>
                              <a:off x="0" y="935665"/>
                              <a:ext cx="2861901" cy="1857657"/>
                              <a:chOff x="430804" y="1253498"/>
                              <a:chExt cx="3081246" cy="2270591"/>
                            </a:xfrm>
                          </wpg:grpSpPr>
                          <wps:wsp>
                            <wps:cNvPr id="35" name="Rounded Rectangle 35"/>
                            <wps:cNvSpPr/>
                            <wps:spPr>
                              <a:xfrm>
                                <a:off x="1985370" y="2818374"/>
                                <a:ext cx="1526680" cy="705715"/>
                              </a:xfrm>
                              <a:prstGeom prst="roundRect">
                                <a:avLst/>
                              </a:prstGeom>
                              <a:gradFill flip="none" rotWithShape="1">
                                <a:gsLst>
                                  <a:gs pos="0">
                                    <a:schemeClr val="accent2">
                                      <a:satMod val="103000"/>
                                      <a:lumMod val="102000"/>
                                      <a:tint val="94000"/>
                                    </a:schemeClr>
                                  </a:gs>
                                  <a:gs pos="76000">
                                    <a:schemeClr val="accent1"/>
                                  </a:gs>
                                  <a:gs pos="0">
                                    <a:schemeClr val="accent2">
                                      <a:lumMod val="99000"/>
                                      <a:satMod val="120000"/>
                                      <a:shade val="78000"/>
                                    </a:schemeClr>
                                  </a:gs>
                                </a:gsLst>
                                <a:lin ang="0" scaled="1"/>
                                <a:tileRect/>
                              </a:gradFill>
                            </wps:spPr>
                            <wps:style>
                              <a:lnRef idx="0">
                                <a:schemeClr val="accent2"/>
                              </a:lnRef>
                              <a:fillRef idx="3">
                                <a:schemeClr val="accent2"/>
                              </a:fillRef>
                              <a:effectRef idx="3">
                                <a:schemeClr val="accent2"/>
                              </a:effectRef>
                              <a:fontRef idx="minor">
                                <a:schemeClr val="lt1"/>
                              </a:fontRef>
                            </wps:style>
                            <wps:txbx>
                              <w:txbxContent>
                                <w:p w14:paraId="4D11BF00" w14:textId="77777777" w:rsidR="00AA7B63" w:rsidRPr="007A2C60" w:rsidRDefault="00AA7B63" w:rsidP="005717F8">
                                  <w:pPr>
                                    <w:jc w:val="center"/>
                                    <w:rPr>
                                      <w:color w:val="FFFFFF" w:themeColor="background1"/>
                                      <w:sz w:val="24"/>
                                      <w:szCs w:val="24"/>
                                    </w:rPr>
                                  </w:pPr>
                                  <w:r w:rsidRPr="007A2C60">
                                    <w:rPr>
                                      <w:color w:val="FFFFFF" w:themeColor="background1"/>
                                      <w:sz w:val="24"/>
                                      <w:szCs w:val="24"/>
                                    </w:rPr>
                                    <w:t>Reporting to DFAT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430804" y="1253498"/>
                                <a:ext cx="912969" cy="757957"/>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3CD94695" w14:textId="77777777" w:rsidR="00AA7B63" w:rsidRPr="007A2C60" w:rsidRDefault="00AA7B63" w:rsidP="005717F8">
                                  <w:pPr>
                                    <w:jc w:val="center"/>
                                    <w:rPr>
                                      <w:color w:val="FFFFFF" w:themeColor="background1"/>
                                      <w:sz w:val="24"/>
                                      <w:szCs w:val="24"/>
                                    </w:rPr>
                                  </w:pPr>
                                  <w:r w:rsidRPr="007A2C60">
                                    <w:rPr>
                                      <w:color w:val="FFFFFF" w:themeColor="background1"/>
                                      <w:sz w:val="24"/>
                                      <w:szCs w:val="24"/>
                                    </w:rPr>
                                    <w:t>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Arc 62"/>
                          <wps:cNvSpPr/>
                          <wps:spPr>
                            <a:xfrm flipV="1">
                              <a:off x="1690577" y="999460"/>
                              <a:ext cx="2773461" cy="1552020"/>
                            </a:xfrm>
                            <a:prstGeom prst="arc">
                              <a:avLst>
                                <a:gd name="adj1" fmla="val 15636162"/>
                                <a:gd name="adj2" fmla="val 4539508"/>
                              </a:avLst>
                            </a:prstGeom>
                            <a:ln w="38100" cap="flat" cmpd="sng" algn="ctr">
                              <a:solidFill>
                                <a:schemeClr val="accent1"/>
                              </a:solidFill>
                              <a:prstDash val="dash"/>
                              <a:round/>
                              <a:headEnd type="triangl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Arc 266"/>
                          <wps:cNvSpPr/>
                          <wps:spPr>
                            <a:xfrm flipV="1">
                              <a:off x="510363" y="999461"/>
                              <a:ext cx="2773462" cy="1479089"/>
                            </a:xfrm>
                            <a:prstGeom prst="arc">
                              <a:avLst>
                                <a:gd name="adj1" fmla="val 10752363"/>
                                <a:gd name="adj2" fmla="val 13904471"/>
                              </a:avLst>
                            </a:prstGeom>
                            <a:ln w="38100" cap="flat" cmpd="sng" algn="ctr">
                              <a:solidFill>
                                <a:schemeClr val="accent2"/>
                              </a:solidFill>
                              <a:prstDash val="dash"/>
                              <a:round/>
                              <a:headEnd type="triangl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Arc 267"/>
                          <wps:cNvSpPr/>
                          <wps:spPr>
                            <a:xfrm rot="10592137" flipV="1">
                              <a:off x="393845" y="301574"/>
                              <a:ext cx="2254089" cy="1819822"/>
                            </a:xfrm>
                            <a:prstGeom prst="arc">
                              <a:avLst>
                                <a:gd name="adj1" fmla="val 14958605"/>
                                <a:gd name="adj2" fmla="val 20347227"/>
                              </a:avLst>
                            </a:prstGeom>
                            <a:ln w="38100" cap="flat" cmpd="sng" algn="ctr">
                              <a:solidFill>
                                <a:schemeClr val="accent2"/>
                              </a:solidFill>
                              <a:prstDash val="dash"/>
                              <a:round/>
                              <a:headEnd type="triangl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Arc 39"/>
                        <wps:cNvSpPr/>
                        <wps:spPr>
                          <a:xfrm rot="18967490" flipV="1">
                            <a:off x="1828800" y="921224"/>
                            <a:ext cx="3520440" cy="1746885"/>
                          </a:xfrm>
                          <a:prstGeom prst="arc">
                            <a:avLst>
                              <a:gd name="adj1" fmla="val 14126451"/>
                              <a:gd name="adj2" fmla="val 16999060"/>
                            </a:avLst>
                          </a:prstGeom>
                          <a:ln w="38100" cap="flat" cmpd="sng" algn="ctr">
                            <a:solidFill>
                              <a:schemeClr val="accent1"/>
                            </a:solidFill>
                            <a:prstDash val="dash"/>
                            <a:round/>
                            <a:headEnd type="triangl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5CD012" id="Group 40" o:spid="_x0000_s1037" style="position:absolute;left:0;text-align:left;margin-left:0;margin-top:55.15pt;width:6in;height:226pt;z-index:251859968;mso-position-horizontal:center;mso-position-horizontal-relative:margin;mso-width-relative:margin;mso-height-relative:margin" coordsize="57365,3145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">
                <v:group id="Group 279" o:spid="_x0000_s1038" style="position:absolute;width:57365;height:31451" coordsize="45187,2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Arc 256" o:spid="_x0000_s1039" style="position:absolute;left:25938;top:13255;width:7066;height:19463;rotation:90;flip:y;visibility:visible;mso-wrap-style:square;v-text-anchor:middle" coordsize="706595,194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" path="m705960,914841nsc708236,1019285,704381,1124057,694545,1225121v-29563,303760,-110597,549444,-217543,659560l353298,973143,705960,914841xem705960,914841nfc708236,1019285,704381,1124057,694545,1225121v-29563,303760,-110597,549444,-217543,659560e" filled="f" strokecolor="#acd08c [3205]" strokeweight="3pt">
                    <v:stroke dashstyle="dash" startarrow="block"/>
                    <v:path arrowok="t" o:connecttype="custom" o:connectlocs="705960,914841;694545,1225121;477002,1884681"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2" o:spid="_x0000_s1040" type="#_x0000_t75" style="position:absolute;left:18175;top:-118;width:20183;height:20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">
                    <v:imagedata r:id="rId39" o:title=""/>
                    <o:lock v:ext="edit" aspectratio="f"/>
                  </v:shape>
                  <v:group id="Group 57" o:spid="_x0000_s1041" style="position:absolute;top:9356;width:28619;height:18577" coordorigin="4308,12534" coordsize="30812,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Rounded Rectangle 35" o:spid="_x0000_s1042" style="position:absolute;left:19853;top:28183;width:15267;height:7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" fillcolor="#b1d393 [3029]" stroked="f">
                      <v:fill color2="#65c5b4 [3204]" rotate="t" angle="90" colors="0 #b6d69a;0 #98c074;49807f #65c5b4" focus="100%" type="gradient"/>
                      <v:shadow on="t" color="black" opacity="41287f" offset="0,1.5pt"/>
                      <v:textbox>
                        <w:txbxContent>
                          <w:p w14:paraId="4D11BF00" w14:textId="77777777" w:rsidR="00AA7B63" w:rsidRPr="007A2C60" w:rsidRDefault="00AA7B63" w:rsidP="005717F8">
                            <w:pPr>
                              <w:jc w:val="center"/>
                              <w:rPr>
                                <w:color w:val="FFFFFF" w:themeColor="background1"/>
                                <w:sz w:val="24"/>
                                <w:szCs w:val="24"/>
                              </w:rPr>
                            </w:pPr>
                            <w:r w:rsidRPr="007A2C60">
                              <w:rPr>
                                <w:color w:val="FFFFFF" w:themeColor="background1"/>
                                <w:sz w:val="24"/>
                                <w:szCs w:val="24"/>
                              </w:rPr>
                              <w:t>Reporting to DFAT</w:t>
                            </w:r>
                          </w:p>
                        </w:txbxContent>
                      </v:textbox>
                    </v:roundrect>
                    <v:roundrect id="Rounded Rectangle 54" o:spid="_x0000_s1043" style="position:absolute;left:4308;top:12534;width:9129;height:75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" fillcolor="#b1d393 [3029]" stroked="f">
                      <v:fill color2="#a9ce88 [3173]" rotate="t" colors="0 #b6d69a;.5 #acd389;1 #98c074" focus="100%" type="gradient">
                        <o:fill v:ext="view" type="gradientUnscaled"/>
                      </v:fill>
                      <v:shadow on="t" color="black" opacity="41287f" offset="0,1.5pt"/>
                      <v:textbox>
                        <w:txbxContent>
                          <w:p w14:paraId="3CD94695" w14:textId="77777777" w:rsidR="00AA7B63" w:rsidRPr="007A2C60" w:rsidRDefault="00AA7B63" w:rsidP="005717F8">
                            <w:pPr>
                              <w:jc w:val="center"/>
                              <w:rPr>
                                <w:color w:val="FFFFFF" w:themeColor="background1"/>
                                <w:sz w:val="24"/>
                                <w:szCs w:val="24"/>
                              </w:rPr>
                            </w:pPr>
                            <w:r w:rsidRPr="007A2C60">
                              <w:rPr>
                                <w:color w:val="FFFFFF" w:themeColor="background1"/>
                                <w:sz w:val="24"/>
                                <w:szCs w:val="24"/>
                              </w:rPr>
                              <w:t>Learning</w:t>
                            </w:r>
                          </w:p>
                        </w:txbxContent>
                      </v:textbox>
                    </v:roundrect>
                  </v:group>
                  <v:shape id="Arc 62" o:spid="_x0000_s1044" style="position:absolute;left:16905;top:9994;width:27735;height:15520;flip:y;visibility:visible;mso-wrap-style:square;v-text-anchor:middle" coordsize="2773461,15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" path="m1258848,3307nsc1881182,-28946,2465167,175748,2684918,503163v311629,464307,-224410,970790,-1101785,1041035l1386731,776010,1258848,3307xem1258848,3307nfc1881182,-28946,2465167,175748,2684918,503163v311629,464307,-224410,970790,-1101785,1041035e" filled="f" strokecolor="#65c5b4 [3204]" strokeweight="3pt">
                    <v:stroke dashstyle="dash" startarrow="block"/>
                    <v:path arrowok="t" o:connecttype="custom" o:connectlocs="1258848,3307;2684918,503163;1583133,1544198" o:connectangles="0,0,0"/>
                  </v:shape>
                  <v:shape id="Arc 266" o:spid="_x0000_s1045" style="position:absolute;left:5103;top:9994;width:27735;height:14791;flip:y;visibility:visible;mso-wrap-style:square;v-text-anchor:middle" coordsize="2773462,147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" path="m468,758755nsc-14372,454191,322532,175941,849142,57832r537589,681713l468,758755xem468,758755nfc-14372,454191,322532,175941,849142,57832e" filled="f" strokecolor="#acd08c [3205]" strokeweight="3pt">
                    <v:stroke dashstyle="dash" startarrow="block"/>
                    <v:path arrowok="t" o:connecttype="custom" o:connectlocs="468,758755;849142,57832" o:connectangles="0,0"/>
                  </v:shape>
                  <v:shape id="Arc 267" o:spid="_x0000_s1046" style="position:absolute;left:3938;top:3015;width:22541;height:18198;rotation:-11569438fd;flip:y;visibility:visible;mso-wrap-style:square;v-text-anchor:middle" coordsize="2254089,181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" path="m798341,39559nsc1333382,-92149,1907115,112887,2146072,521200l1127045,909911,798341,39559xem798341,39559nfc1333382,-92149,1907115,112887,2146072,521200e" filled="f" strokecolor="#acd08c [3205]" strokeweight="3pt">
                    <v:stroke dashstyle="dash" startarrow="block"/>
                    <v:path arrowok="t" o:connecttype="custom" o:connectlocs="798341,39559;2146072,521200" o:connectangles="0,0"/>
                  </v:shape>
                </v:group>
                <v:shape id="Arc 39" o:spid="_x0000_s1047" style="position:absolute;left:18288;top:9212;width:35204;height:17469;rotation:2875403fd;flip:y;visibility:visible;mso-wrap-style:square;v-text-anchor:middle" coordsize="3520440,174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" path="m1190926,46943nsc1439730,4745,1704426,-9257,1965566,5963l1760220,873443,1190926,46943xem1190926,46943nfc1439730,4745,1704426,-9257,1965566,5963e" filled="f" strokecolor="#65c5b4 [3204]" strokeweight="3pt">
                  <v:stroke dashstyle="dash" startarrow="block"/>
                  <v:path arrowok="t" o:connecttype="custom" o:connectlocs="1190926,46943;1965566,5963" o:connectangles="0,0"/>
                </v:shape>
                <w10:wrap type="square" anchorx="margin"/>
              </v:group>
            </w:pict>
          </mc:Fallback>
        </mc:AlternateContent>
      </w:r>
      <w:r w:rsidR="001E7408" w:rsidRPr="00386A50">
        <w:rPr>
          <w:rFonts w:ascii="Calibri" w:eastAsia="Times New Roman" w:hAnsi="Calibri" w:cs="Times New Roman"/>
          <w:noProof/>
          <w:color w:val="000000" w:themeColor="text1"/>
          <w:sz w:val="23"/>
          <w:szCs w:val="23"/>
          <w:lang w:val="en-AU" w:eastAsia="en-AU"/>
        </w:rPr>
        <w:t>DFAT’s</w:t>
      </w:r>
      <w:r w:rsidR="000B123B" w:rsidRPr="00386A50">
        <w:rPr>
          <w:rFonts w:ascii="Calibri" w:eastAsia="Times New Roman" w:hAnsi="Calibri" w:cs="Times New Roman"/>
          <w:color w:val="000000" w:themeColor="text1"/>
          <w:sz w:val="23"/>
          <w:szCs w:val="23"/>
          <w:lang w:val="en-AU" w:eastAsia="en-AU"/>
        </w:rPr>
        <w:t xml:space="preserve"> Fraud Control Section (FCS) oversees the management of fraud and corruption committed by external parties against DFAT including in relation to the Australian aid program. </w:t>
      </w:r>
      <w:r w:rsidRPr="00386A50">
        <w:rPr>
          <w:rFonts w:ascii="Calibri" w:eastAsia="Times New Roman" w:hAnsi="Calibri" w:cs="Times New Roman"/>
          <w:color w:val="000000" w:themeColor="text1"/>
          <w:sz w:val="23"/>
          <w:szCs w:val="23"/>
          <w:lang w:val="en-AU" w:eastAsia="en-AU"/>
        </w:rPr>
        <w:t>DFAT and its delivery partners strengthen their ability to combat fraud through collaboration</w:t>
      </w:r>
      <w:r w:rsidR="000B123B" w:rsidRPr="00386A50">
        <w:rPr>
          <w:rFonts w:ascii="Calibri" w:eastAsia="Times New Roman" w:hAnsi="Calibri" w:cs="Times New Roman"/>
          <w:color w:val="000000" w:themeColor="text1"/>
          <w:sz w:val="23"/>
          <w:szCs w:val="23"/>
          <w:lang w:val="en-AU" w:eastAsia="en-AU"/>
        </w:rPr>
        <w:t xml:space="preserve">. </w:t>
      </w:r>
    </w:p>
    <w:p w14:paraId="512C8C33" w14:textId="1686C3EC" w:rsidR="003805BE" w:rsidRPr="00F04585" w:rsidRDefault="003805BE" w:rsidP="00D7527A">
      <w:pPr>
        <w:spacing w:line="240" w:lineRule="auto"/>
        <w:ind w:left="5760" w:firstLine="720"/>
        <w:jc w:val="both"/>
        <w:rPr>
          <w:rFonts w:asciiTheme="majorHAnsi" w:eastAsia="Times New Roman" w:hAnsiTheme="majorHAnsi" w:cs="Times New Roman"/>
          <w:i/>
          <w:color w:val="000000" w:themeColor="text1"/>
          <w:sz w:val="24"/>
          <w:szCs w:val="24"/>
          <w:lang w:val="en-US" w:eastAsia="en-AU"/>
        </w:rPr>
      </w:pPr>
      <w:r w:rsidRPr="00F04585">
        <w:rPr>
          <w:rFonts w:asciiTheme="majorHAnsi" w:eastAsia="Times New Roman" w:hAnsiTheme="majorHAnsi" w:cs="Times New Roman"/>
          <w:i/>
          <w:color w:val="000000" w:themeColor="text1"/>
          <w:sz w:val="24"/>
          <w:szCs w:val="24"/>
          <w:lang w:val="en-US" w:eastAsia="en-AU"/>
        </w:rPr>
        <w:t xml:space="preserve">The ‘Fraud Feedback Loop’ </w:t>
      </w:r>
    </w:p>
    <w:p w14:paraId="629478F3" w14:textId="77777777" w:rsidR="000236BB" w:rsidRPr="00386A50" w:rsidRDefault="000236BB" w:rsidP="00D7527A">
      <w:pPr>
        <w:spacing w:line="240" w:lineRule="auto"/>
        <w:ind w:left="5760" w:firstLine="720"/>
        <w:jc w:val="both"/>
        <w:rPr>
          <w:rFonts w:ascii="Times New Roman" w:eastAsia="Times New Roman" w:hAnsi="Times New Roman" w:cs="Times New Roman"/>
          <w:i/>
          <w:color w:val="000000" w:themeColor="text1"/>
          <w:sz w:val="24"/>
          <w:szCs w:val="24"/>
          <w:lang w:val="en-US" w:eastAsia="en-AU"/>
        </w:rPr>
      </w:pPr>
    </w:p>
    <w:p w14:paraId="59CA0B49" w14:textId="1EFEACF4" w:rsidR="005E63E0" w:rsidRPr="00386A50" w:rsidRDefault="000B123B" w:rsidP="00661F57">
      <w:pPr>
        <w:spacing w:line="240" w:lineRule="auto"/>
        <w:jc w:val="both"/>
        <w:rPr>
          <w:rFonts w:ascii="Calibri" w:eastAsiaTheme="minorEastAsia" w:hAnsi="Calibri"/>
          <w:color w:val="000000" w:themeColor="text1"/>
          <w:sz w:val="23"/>
          <w:szCs w:val="23"/>
        </w:rPr>
      </w:pPr>
      <w:r w:rsidRPr="00386A50">
        <w:rPr>
          <w:rFonts w:ascii="Calibri" w:eastAsia="Times New Roman" w:hAnsi="Calibri" w:cs="Times New Roman"/>
          <w:color w:val="000000" w:themeColor="text1"/>
          <w:sz w:val="23"/>
          <w:szCs w:val="23"/>
          <w:lang w:val="en-AU" w:eastAsia="en-AU"/>
        </w:rPr>
        <w:t>FCS will provide support to any</w:t>
      </w:r>
      <w:r w:rsidRPr="00386A50" w:rsidDel="006C617B">
        <w:rPr>
          <w:rFonts w:ascii="Calibri" w:eastAsia="Times New Roman" w:hAnsi="Calibri" w:cs="Times New Roman"/>
          <w:color w:val="000000" w:themeColor="text1"/>
          <w:sz w:val="23"/>
          <w:szCs w:val="23"/>
          <w:lang w:val="en-AU" w:eastAsia="en-AU"/>
        </w:rPr>
        <w:t xml:space="preserve"> </w:t>
      </w:r>
      <w:r w:rsidRPr="00386A50">
        <w:rPr>
          <w:rFonts w:ascii="Calibri" w:eastAsia="Times New Roman" w:hAnsi="Calibri" w:cs="Times New Roman"/>
          <w:color w:val="000000" w:themeColor="text1"/>
          <w:sz w:val="23"/>
          <w:szCs w:val="23"/>
          <w:lang w:val="en-AU" w:eastAsia="en-AU"/>
        </w:rPr>
        <w:t>partner facing fraud risks. A key part of this process is c</w:t>
      </w:r>
      <w:r w:rsidRPr="00386A50">
        <w:rPr>
          <w:rFonts w:ascii="Calibri" w:eastAsiaTheme="minorEastAsia" w:hAnsi="Calibri"/>
          <w:color w:val="000000" w:themeColor="text1"/>
          <w:sz w:val="23"/>
          <w:szCs w:val="23"/>
        </w:rPr>
        <w:t>losing the ‘Fraud Feedback Loop’</w:t>
      </w:r>
      <w:r w:rsidR="007A1375" w:rsidRPr="00386A50">
        <w:rPr>
          <w:rFonts w:ascii="Calibri" w:eastAsiaTheme="minorEastAsia" w:hAnsi="Calibri"/>
          <w:color w:val="000000" w:themeColor="text1"/>
          <w:sz w:val="23"/>
          <w:szCs w:val="23"/>
        </w:rPr>
        <w:t>.</w:t>
      </w:r>
      <w:r w:rsidR="000E363B" w:rsidRPr="00386A50">
        <w:rPr>
          <w:rFonts w:ascii="Calibri" w:hAnsi="Calibri"/>
          <w:color w:val="auto"/>
          <w:sz w:val="23"/>
          <w:szCs w:val="23"/>
          <w:lang w:val="en-AU"/>
        </w:rPr>
        <w:t xml:space="preserve"> </w:t>
      </w:r>
      <w:r w:rsidRPr="00386A50">
        <w:rPr>
          <w:rFonts w:ascii="Calibri" w:eastAsiaTheme="minorEastAsia" w:hAnsi="Calibri"/>
          <w:color w:val="000000" w:themeColor="text1"/>
          <w:sz w:val="23"/>
          <w:szCs w:val="23"/>
        </w:rPr>
        <w:t xml:space="preserve">Reporting </w:t>
      </w:r>
      <w:r w:rsidR="001D34A0" w:rsidRPr="00386A50">
        <w:rPr>
          <w:rFonts w:ascii="Calibri" w:eastAsiaTheme="minorEastAsia" w:hAnsi="Calibri"/>
          <w:color w:val="000000" w:themeColor="text1"/>
          <w:sz w:val="23"/>
          <w:szCs w:val="23"/>
        </w:rPr>
        <w:t>incidents</w:t>
      </w:r>
      <w:r w:rsidRPr="00386A50">
        <w:rPr>
          <w:rFonts w:ascii="Calibri" w:eastAsiaTheme="minorEastAsia" w:hAnsi="Calibri"/>
          <w:color w:val="000000" w:themeColor="text1"/>
          <w:sz w:val="23"/>
          <w:szCs w:val="23"/>
        </w:rPr>
        <w:t xml:space="preserve"> of fraud to DFAT allows mutual learning from past cases of fraud and corruption to take place. It also allows DFAT to inform the investigation and correction process. </w:t>
      </w:r>
    </w:p>
    <w:p w14:paraId="14403292" w14:textId="0F8B0574" w:rsidR="000B123B" w:rsidRPr="00386A50" w:rsidRDefault="001270A9" w:rsidP="00D85E9A">
      <w:pPr>
        <w:spacing w:line="240" w:lineRule="auto"/>
        <w:jc w:val="both"/>
        <w:rPr>
          <w:rFonts w:ascii="Calibri" w:hAnsi="Calibri"/>
          <w:noProof/>
          <w:color w:val="000000" w:themeColor="text1"/>
          <w:sz w:val="23"/>
          <w:szCs w:val="23"/>
        </w:rPr>
      </w:pPr>
      <w:r w:rsidRPr="00386A50">
        <w:rPr>
          <w:rFonts w:ascii="Calibri" w:eastAsiaTheme="minorEastAsia" w:hAnsi="Calibri"/>
          <w:color w:val="000000" w:themeColor="text1"/>
          <w:sz w:val="23"/>
          <w:szCs w:val="23"/>
        </w:rPr>
        <w:t>In addition to reporting fraud to DFAT, your organisation should also keep records of all instances of fraud.</w:t>
      </w:r>
      <w:r w:rsidR="00661F57" w:rsidRPr="00386A50">
        <w:rPr>
          <w:rFonts w:ascii="Calibri" w:eastAsiaTheme="minorEastAsia" w:hAnsi="Calibri"/>
          <w:color w:val="000000" w:themeColor="text1"/>
          <w:sz w:val="23"/>
          <w:szCs w:val="23"/>
        </w:rPr>
        <w:t xml:space="preserve"> Using records of past </w:t>
      </w:r>
      <w:r w:rsidR="003E04B2" w:rsidRPr="00386A50">
        <w:rPr>
          <w:rFonts w:ascii="Calibri" w:eastAsiaTheme="minorEastAsia" w:hAnsi="Calibri"/>
          <w:color w:val="000000" w:themeColor="text1"/>
          <w:sz w:val="23"/>
          <w:szCs w:val="23"/>
        </w:rPr>
        <w:t>incidents</w:t>
      </w:r>
      <w:r w:rsidR="00661F57" w:rsidRPr="00386A50">
        <w:rPr>
          <w:rFonts w:ascii="Calibri" w:eastAsiaTheme="minorEastAsia" w:hAnsi="Calibri"/>
          <w:color w:val="000000" w:themeColor="text1"/>
          <w:sz w:val="23"/>
          <w:szCs w:val="23"/>
        </w:rPr>
        <w:t xml:space="preserve"> of fraud to </w:t>
      </w:r>
      <w:r w:rsidR="003E04B2" w:rsidRPr="00386A50">
        <w:rPr>
          <w:rFonts w:ascii="Calibri" w:eastAsiaTheme="minorEastAsia" w:hAnsi="Calibri"/>
          <w:color w:val="000000" w:themeColor="text1"/>
          <w:sz w:val="23"/>
          <w:szCs w:val="23"/>
        </w:rPr>
        <w:t>inform</w:t>
      </w:r>
      <w:r w:rsidR="00862955" w:rsidRPr="00386A50">
        <w:rPr>
          <w:rFonts w:ascii="Calibri" w:eastAsiaTheme="minorEastAsia" w:hAnsi="Calibri"/>
          <w:color w:val="000000" w:themeColor="text1"/>
          <w:sz w:val="23"/>
          <w:szCs w:val="23"/>
        </w:rPr>
        <w:t xml:space="preserve"> </w:t>
      </w:r>
      <w:proofErr w:type="gramStart"/>
      <w:r w:rsidR="00862955" w:rsidRPr="00386A50">
        <w:rPr>
          <w:rFonts w:ascii="Calibri" w:eastAsiaTheme="minorEastAsia" w:hAnsi="Calibri"/>
          <w:color w:val="000000" w:themeColor="text1"/>
          <w:sz w:val="23"/>
          <w:szCs w:val="23"/>
        </w:rPr>
        <w:t>future</w:t>
      </w:r>
      <w:r w:rsidR="00661F57" w:rsidRPr="00386A50">
        <w:rPr>
          <w:rFonts w:ascii="Calibri" w:eastAsiaTheme="minorEastAsia" w:hAnsi="Calibri"/>
          <w:color w:val="000000" w:themeColor="text1"/>
          <w:sz w:val="23"/>
          <w:szCs w:val="23"/>
        </w:rPr>
        <w:t xml:space="preserve"> </w:t>
      </w:r>
      <w:r w:rsidR="00386D42" w:rsidRPr="00386A50">
        <w:rPr>
          <w:rFonts w:ascii="Calibri" w:eastAsiaTheme="minorEastAsia" w:hAnsi="Calibri"/>
          <w:color w:val="000000" w:themeColor="text1"/>
          <w:sz w:val="23"/>
          <w:szCs w:val="23"/>
        </w:rPr>
        <w:t xml:space="preserve">fraud </w:t>
      </w:r>
      <w:r w:rsidR="00661F57" w:rsidRPr="00386A50">
        <w:rPr>
          <w:rFonts w:ascii="Calibri" w:eastAsiaTheme="minorEastAsia" w:hAnsi="Calibri"/>
          <w:color w:val="000000" w:themeColor="text1"/>
          <w:sz w:val="23"/>
          <w:szCs w:val="23"/>
        </w:rPr>
        <w:t>management</w:t>
      </w:r>
      <w:r w:rsidR="00862955" w:rsidRPr="00386A50">
        <w:rPr>
          <w:rFonts w:ascii="Calibri" w:eastAsiaTheme="minorEastAsia" w:hAnsi="Calibri"/>
          <w:color w:val="000000" w:themeColor="text1"/>
          <w:sz w:val="23"/>
          <w:szCs w:val="23"/>
        </w:rPr>
        <w:t xml:space="preserve"> practice</w:t>
      </w:r>
      <w:proofErr w:type="gramEnd"/>
      <w:r w:rsidR="00862955" w:rsidRPr="00386A50">
        <w:rPr>
          <w:rFonts w:ascii="Calibri" w:eastAsiaTheme="minorEastAsia" w:hAnsi="Calibri"/>
          <w:color w:val="000000" w:themeColor="text1"/>
          <w:sz w:val="23"/>
          <w:szCs w:val="23"/>
        </w:rPr>
        <w:t xml:space="preserve"> is an effective way of improving preventative measures and mitigating future risks</w:t>
      </w:r>
      <w:r w:rsidR="000B123B" w:rsidRPr="00386A50">
        <w:rPr>
          <w:rFonts w:ascii="Calibri" w:eastAsiaTheme="minorEastAsia" w:hAnsi="Calibri"/>
          <w:color w:val="000000" w:themeColor="text1"/>
          <w:sz w:val="23"/>
          <w:szCs w:val="23"/>
        </w:rPr>
        <w:t>.</w:t>
      </w:r>
      <w:r w:rsidR="000B123B" w:rsidRPr="00386A50">
        <w:rPr>
          <w:rFonts w:ascii="Calibri" w:hAnsi="Calibri"/>
          <w:noProof/>
          <w:color w:val="000000" w:themeColor="text1"/>
          <w:sz w:val="23"/>
          <w:szCs w:val="23"/>
        </w:rPr>
        <w:t xml:space="preserve"> </w:t>
      </w:r>
      <w:r w:rsidR="00325ED4">
        <w:rPr>
          <w:rFonts w:ascii="Calibri" w:hAnsi="Calibri"/>
          <w:noProof/>
          <w:color w:val="000000" w:themeColor="text1"/>
          <w:sz w:val="23"/>
          <w:szCs w:val="23"/>
        </w:rPr>
        <w:t>Maintaing accurate and readily available r</w:t>
      </w:r>
      <w:r w:rsidR="00661F57" w:rsidRPr="00386A50">
        <w:rPr>
          <w:rFonts w:ascii="Calibri" w:hAnsi="Calibri"/>
          <w:noProof/>
          <w:color w:val="000000" w:themeColor="text1"/>
          <w:sz w:val="23"/>
          <w:szCs w:val="23"/>
        </w:rPr>
        <w:t>ecord</w:t>
      </w:r>
      <w:r w:rsidR="00325ED4">
        <w:rPr>
          <w:rFonts w:ascii="Calibri" w:hAnsi="Calibri"/>
          <w:noProof/>
          <w:color w:val="000000" w:themeColor="text1"/>
          <w:sz w:val="23"/>
          <w:szCs w:val="23"/>
        </w:rPr>
        <w:t>s</w:t>
      </w:r>
      <w:r w:rsidR="00661F57" w:rsidRPr="00386A50">
        <w:rPr>
          <w:rFonts w:ascii="Calibri" w:hAnsi="Calibri"/>
          <w:noProof/>
          <w:color w:val="000000" w:themeColor="text1"/>
          <w:sz w:val="23"/>
          <w:szCs w:val="23"/>
        </w:rPr>
        <w:t xml:space="preserve"> is important as </w:t>
      </w:r>
      <w:r w:rsidR="00197DD7" w:rsidRPr="00386A50">
        <w:rPr>
          <w:rFonts w:ascii="Calibri" w:eastAsiaTheme="minorEastAsia" w:hAnsi="Calibri"/>
          <w:color w:val="000000" w:themeColor="text1"/>
          <w:sz w:val="23"/>
          <w:szCs w:val="23"/>
        </w:rPr>
        <w:t>organis</w:t>
      </w:r>
      <w:r w:rsidR="00661F57" w:rsidRPr="00386A50">
        <w:rPr>
          <w:rFonts w:ascii="Calibri" w:eastAsiaTheme="minorEastAsia" w:hAnsi="Calibri"/>
          <w:color w:val="000000" w:themeColor="text1"/>
          <w:sz w:val="23"/>
          <w:szCs w:val="23"/>
        </w:rPr>
        <w:t xml:space="preserve">ational memory </w:t>
      </w:r>
      <w:r w:rsidR="00325ED4">
        <w:rPr>
          <w:rFonts w:ascii="Calibri" w:eastAsiaTheme="minorEastAsia" w:hAnsi="Calibri"/>
          <w:color w:val="000000" w:themeColor="text1"/>
          <w:sz w:val="23"/>
          <w:szCs w:val="23"/>
        </w:rPr>
        <w:t>will be better</w:t>
      </w:r>
      <w:r w:rsidR="00661F57" w:rsidRPr="00386A50">
        <w:rPr>
          <w:rFonts w:ascii="Calibri" w:eastAsiaTheme="minorEastAsia" w:hAnsi="Calibri"/>
          <w:color w:val="000000" w:themeColor="text1"/>
          <w:sz w:val="23"/>
          <w:szCs w:val="23"/>
        </w:rPr>
        <w:t xml:space="preserve"> </w:t>
      </w:r>
      <w:r w:rsidR="00D85E9A" w:rsidRPr="00386A50">
        <w:rPr>
          <w:rFonts w:ascii="Calibri" w:eastAsiaTheme="minorEastAsia" w:hAnsi="Calibri"/>
          <w:color w:val="000000" w:themeColor="text1"/>
          <w:sz w:val="23"/>
          <w:szCs w:val="23"/>
        </w:rPr>
        <w:t>utilised</w:t>
      </w:r>
      <w:r w:rsidR="00661F57" w:rsidRPr="00386A50">
        <w:rPr>
          <w:rFonts w:ascii="Calibri" w:eastAsiaTheme="minorEastAsia" w:hAnsi="Calibri"/>
          <w:color w:val="000000" w:themeColor="text1"/>
          <w:sz w:val="23"/>
          <w:szCs w:val="23"/>
        </w:rPr>
        <w:t xml:space="preserve"> if </w:t>
      </w:r>
      <w:r w:rsidR="00325ED4">
        <w:rPr>
          <w:rFonts w:ascii="Calibri" w:eastAsiaTheme="minorEastAsia" w:hAnsi="Calibri"/>
          <w:color w:val="000000" w:themeColor="text1"/>
          <w:sz w:val="23"/>
          <w:szCs w:val="23"/>
        </w:rPr>
        <w:t>records</w:t>
      </w:r>
      <w:r w:rsidR="00661F57" w:rsidRPr="00386A50">
        <w:rPr>
          <w:rFonts w:ascii="Calibri" w:eastAsiaTheme="minorEastAsia" w:hAnsi="Calibri"/>
          <w:color w:val="000000" w:themeColor="text1"/>
          <w:sz w:val="23"/>
          <w:szCs w:val="23"/>
        </w:rPr>
        <w:t xml:space="preserve"> </w:t>
      </w:r>
      <w:proofErr w:type="gramStart"/>
      <w:r w:rsidR="00661F57" w:rsidRPr="00386A50">
        <w:rPr>
          <w:rFonts w:ascii="Calibri" w:eastAsiaTheme="minorEastAsia" w:hAnsi="Calibri"/>
          <w:color w:val="000000" w:themeColor="text1"/>
          <w:sz w:val="23"/>
          <w:szCs w:val="23"/>
        </w:rPr>
        <w:t xml:space="preserve">can be </w:t>
      </w:r>
      <w:r w:rsidR="00325ED4">
        <w:rPr>
          <w:rFonts w:ascii="Calibri" w:eastAsiaTheme="minorEastAsia" w:hAnsi="Calibri"/>
          <w:color w:val="000000" w:themeColor="text1"/>
          <w:sz w:val="23"/>
          <w:szCs w:val="23"/>
        </w:rPr>
        <w:t xml:space="preserve">easily </w:t>
      </w:r>
      <w:r w:rsidR="00661F57" w:rsidRPr="00386A50">
        <w:rPr>
          <w:rFonts w:ascii="Calibri" w:eastAsiaTheme="minorEastAsia" w:hAnsi="Calibri"/>
          <w:color w:val="000000" w:themeColor="text1"/>
          <w:sz w:val="23"/>
          <w:szCs w:val="23"/>
        </w:rPr>
        <w:t>accessed</w:t>
      </w:r>
      <w:proofErr w:type="gramEnd"/>
      <w:r w:rsidR="00661F57" w:rsidRPr="00386A50">
        <w:rPr>
          <w:rFonts w:ascii="Calibri" w:eastAsiaTheme="minorEastAsia" w:hAnsi="Calibri"/>
          <w:color w:val="000000" w:themeColor="text1"/>
          <w:sz w:val="23"/>
          <w:szCs w:val="23"/>
        </w:rPr>
        <w:t>.</w:t>
      </w:r>
    </w:p>
    <w:p w14:paraId="1AE9A0F7" w14:textId="40913FD6" w:rsidR="00081549" w:rsidRPr="00386A50" w:rsidRDefault="007B4C71" w:rsidP="00D7527A">
      <w:pPr>
        <w:pStyle w:val="introduction"/>
        <w:jc w:val="both"/>
        <w:rPr>
          <w:rFonts w:ascii="Calibri" w:eastAsiaTheme="minorEastAsia" w:hAnsi="Calibri"/>
          <w:color w:val="000000" w:themeColor="text1"/>
          <w:sz w:val="23"/>
          <w:szCs w:val="23"/>
        </w:rPr>
      </w:pPr>
      <w:r w:rsidRPr="00386A50">
        <w:rPr>
          <w:rFonts w:ascii="Calibri" w:eastAsiaTheme="minorEastAsia" w:hAnsi="Calibri"/>
          <w:color w:val="000000" w:themeColor="text1"/>
          <w:sz w:val="23"/>
          <w:szCs w:val="23"/>
        </w:rPr>
        <w:t xml:space="preserve">The next section of this </w:t>
      </w:r>
      <w:r w:rsidR="002F0A3A" w:rsidRPr="00386A50">
        <w:rPr>
          <w:rFonts w:ascii="Calibri" w:eastAsiaTheme="minorEastAsia" w:hAnsi="Calibri"/>
          <w:color w:val="000000" w:themeColor="text1"/>
          <w:sz w:val="23"/>
          <w:szCs w:val="23"/>
        </w:rPr>
        <w:t>Toolkit</w:t>
      </w:r>
      <w:r w:rsidRPr="00386A50">
        <w:rPr>
          <w:rFonts w:ascii="Calibri" w:eastAsiaTheme="minorEastAsia" w:hAnsi="Calibri"/>
          <w:color w:val="000000" w:themeColor="text1"/>
          <w:sz w:val="23"/>
          <w:szCs w:val="23"/>
        </w:rPr>
        <w:t xml:space="preserve"> </w:t>
      </w:r>
      <w:r w:rsidR="00197DD7" w:rsidRPr="00386A50">
        <w:rPr>
          <w:rFonts w:ascii="Calibri" w:eastAsiaTheme="minorEastAsia" w:hAnsi="Calibri"/>
          <w:color w:val="000000" w:themeColor="text1"/>
          <w:sz w:val="23"/>
          <w:szCs w:val="23"/>
        </w:rPr>
        <w:t>provides more detail on the processes</w:t>
      </w:r>
      <w:r w:rsidRPr="00386A50">
        <w:rPr>
          <w:rFonts w:ascii="Calibri" w:eastAsiaTheme="minorEastAsia" w:hAnsi="Calibri"/>
          <w:color w:val="000000" w:themeColor="text1"/>
          <w:sz w:val="23"/>
          <w:szCs w:val="23"/>
        </w:rPr>
        <w:t xml:space="preserve"> delivery partners</w:t>
      </w:r>
      <w:r w:rsidR="00BF7129" w:rsidRPr="00386A50">
        <w:rPr>
          <w:rFonts w:ascii="Calibri" w:eastAsiaTheme="minorEastAsia" w:hAnsi="Calibri"/>
          <w:color w:val="000000" w:themeColor="text1"/>
          <w:sz w:val="23"/>
          <w:szCs w:val="23"/>
        </w:rPr>
        <w:t>’</w:t>
      </w:r>
      <w:r w:rsidRPr="00386A50">
        <w:rPr>
          <w:rFonts w:ascii="Calibri" w:eastAsiaTheme="minorEastAsia" w:hAnsi="Calibri"/>
          <w:color w:val="000000" w:themeColor="text1"/>
          <w:sz w:val="23"/>
          <w:szCs w:val="23"/>
        </w:rPr>
        <w:t xml:space="preserve"> </w:t>
      </w:r>
      <w:r w:rsidR="00197DD7" w:rsidRPr="00386A50">
        <w:rPr>
          <w:rFonts w:ascii="Calibri" w:eastAsiaTheme="minorEastAsia" w:hAnsi="Calibri"/>
          <w:color w:val="000000" w:themeColor="text1"/>
          <w:sz w:val="23"/>
          <w:szCs w:val="23"/>
        </w:rPr>
        <w:t>should have in place to prevent, detect and correct fraud.</w:t>
      </w:r>
      <w:r w:rsidRPr="00386A50">
        <w:rPr>
          <w:rFonts w:ascii="Calibri" w:eastAsiaTheme="minorEastAsia" w:hAnsi="Calibri"/>
          <w:color w:val="000000" w:themeColor="text1"/>
          <w:sz w:val="23"/>
          <w:szCs w:val="23"/>
        </w:rPr>
        <w:t xml:space="preserve"> </w:t>
      </w:r>
      <w:r w:rsidR="001E7408" w:rsidRPr="00386A50">
        <w:rPr>
          <w:rFonts w:ascii="Calibri" w:eastAsiaTheme="minorEastAsia" w:hAnsi="Calibri"/>
          <w:color w:val="000000" w:themeColor="text1"/>
          <w:sz w:val="23"/>
          <w:szCs w:val="23"/>
        </w:rPr>
        <w:t>A</w:t>
      </w:r>
      <w:r w:rsidR="00234EBC" w:rsidRPr="00386A50">
        <w:rPr>
          <w:rFonts w:ascii="Calibri" w:eastAsiaTheme="minorEastAsia" w:hAnsi="Calibri"/>
          <w:color w:val="000000" w:themeColor="text1"/>
          <w:sz w:val="23"/>
          <w:szCs w:val="23"/>
        </w:rPr>
        <w:t xml:space="preserve">t the end of this </w:t>
      </w:r>
      <w:r w:rsidR="002F0A3A" w:rsidRPr="00386A50">
        <w:rPr>
          <w:rFonts w:ascii="Calibri" w:eastAsiaTheme="minorEastAsia" w:hAnsi="Calibri"/>
          <w:color w:val="000000" w:themeColor="text1"/>
          <w:sz w:val="23"/>
          <w:szCs w:val="23"/>
        </w:rPr>
        <w:t>Toolkit</w:t>
      </w:r>
      <w:r w:rsidRPr="00386A50">
        <w:rPr>
          <w:rFonts w:ascii="Calibri" w:eastAsiaTheme="minorEastAsia" w:hAnsi="Calibri"/>
          <w:color w:val="000000" w:themeColor="text1"/>
          <w:sz w:val="23"/>
          <w:szCs w:val="23"/>
        </w:rPr>
        <w:t xml:space="preserve"> </w:t>
      </w:r>
      <w:r w:rsidR="001E7408" w:rsidRPr="00386A50">
        <w:rPr>
          <w:rFonts w:ascii="Calibri" w:eastAsiaTheme="minorEastAsia" w:hAnsi="Calibri"/>
          <w:color w:val="000000" w:themeColor="text1"/>
          <w:sz w:val="23"/>
          <w:szCs w:val="23"/>
        </w:rPr>
        <w:t xml:space="preserve">there is a self-assessment checklist which should help your organisation </w:t>
      </w:r>
      <w:r w:rsidR="00671245" w:rsidRPr="00386A50">
        <w:rPr>
          <w:rFonts w:ascii="Calibri" w:eastAsiaTheme="minorEastAsia" w:hAnsi="Calibri"/>
          <w:color w:val="000000" w:themeColor="text1"/>
          <w:sz w:val="23"/>
          <w:szCs w:val="23"/>
        </w:rPr>
        <w:t xml:space="preserve">identify areas </w:t>
      </w:r>
      <w:r w:rsidR="00661F57" w:rsidRPr="00386A50">
        <w:rPr>
          <w:rFonts w:ascii="Calibri" w:eastAsiaTheme="minorEastAsia" w:hAnsi="Calibri"/>
          <w:color w:val="000000" w:themeColor="text1"/>
          <w:sz w:val="23"/>
          <w:szCs w:val="23"/>
        </w:rPr>
        <w:t xml:space="preserve">that </w:t>
      </w:r>
      <w:r w:rsidR="00671245" w:rsidRPr="00386A50">
        <w:rPr>
          <w:rFonts w:ascii="Calibri" w:eastAsiaTheme="minorEastAsia" w:hAnsi="Calibri"/>
          <w:color w:val="000000" w:themeColor="text1"/>
          <w:sz w:val="23"/>
          <w:szCs w:val="23"/>
        </w:rPr>
        <w:t>need to be strengthened to minimise the likelihood of fraud occurring</w:t>
      </w:r>
      <w:r w:rsidR="00A47DD4" w:rsidRPr="00386A50">
        <w:rPr>
          <w:rFonts w:ascii="Calibri" w:eastAsiaTheme="minorEastAsia" w:hAnsi="Calibri"/>
          <w:color w:val="000000" w:themeColor="text1"/>
          <w:sz w:val="23"/>
          <w:szCs w:val="23"/>
        </w:rPr>
        <w:t xml:space="preserve"> and to detect it promptly if it does</w:t>
      </w:r>
      <w:r w:rsidR="001E7408" w:rsidRPr="00386A50">
        <w:rPr>
          <w:rFonts w:ascii="Calibri" w:eastAsiaTheme="minorEastAsia" w:hAnsi="Calibri"/>
          <w:color w:val="000000" w:themeColor="text1"/>
          <w:sz w:val="23"/>
          <w:szCs w:val="23"/>
        </w:rPr>
        <w:t>.</w:t>
      </w:r>
    </w:p>
    <w:p w14:paraId="1A267A45" w14:textId="77777777" w:rsidR="001E7408" w:rsidRPr="00386A50" w:rsidRDefault="001E7408" w:rsidP="00D7527A">
      <w:pPr>
        <w:suppressAutoHyphens w:val="0"/>
        <w:spacing w:before="0" w:after="120" w:line="240" w:lineRule="auto"/>
        <w:jc w:val="both"/>
        <w:rPr>
          <w:rFonts w:ascii="Calibri" w:eastAsiaTheme="minorEastAsia" w:hAnsi="Calibri"/>
          <w:color w:val="000000" w:themeColor="text1"/>
          <w:sz w:val="23"/>
          <w:szCs w:val="23"/>
        </w:rPr>
        <w:sectPr w:rsidR="001E7408" w:rsidRPr="00386A50" w:rsidSect="00D96ACC">
          <w:type w:val="continuous"/>
          <w:pgSz w:w="11906" w:h="16838" w:code="9"/>
          <w:pgMar w:top="1985" w:right="1134" w:bottom="1701" w:left="1134" w:header="567" w:footer="567" w:gutter="0"/>
          <w:cols w:space="708"/>
          <w:titlePg/>
          <w:docGrid w:linePitch="360"/>
        </w:sectPr>
      </w:pPr>
    </w:p>
    <w:p w14:paraId="10357E96" w14:textId="77777777" w:rsidR="00671245" w:rsidRPr="00386A50" w:rsidRDefault="00671245" w:rsidP="00D7527A">
      <w:pPr>
        <w:suppressAutoHyphens w:val="0"/>
        <w:spacing w:before="0" w:after="120" w:line="240" w:lineRule="auto"/>
        <w:rPr>
          <w:rFonts w:ascii="Calibri" w:eastAsiaTheme="majorEastAsia" w:hAnsi="Calibri" w:cstheme="majorBidi"/>
          <w:b/>
          <w:bCs/>
          <w:caps/>
          <w:color w:val="auto"/>
          <w:sz w:val="38"/>
          <w:szCs w:val="28"/>
        </w:rPr>
      </w:pPr>
      <w:r w:rsidRPr="00386A50">
        <w:rPr>
          <w:rFonts w:ascii="Calibri" w:hAnsi="Calibri"/>
          <w:color w:val="auto"/>
        </w:rPr>
        <w:br w:type="page"/>
      </w:r>
    </w:p>
    <w:p w14:paraId="2A8B7BEB" w14:textId="79253837" w:rsidR="00671245" w:rsidRPr="00386A50" w:rsidRDefault="00671245" w:rsidP="00D7527A">
      <w:pPr>
        <w:pStyle w:val="Heading1"/>
        <w:spacing w:after="480" w:line="240" w:lineRule="auto"/>
        <w:jc w:val="both"/>
        <w:rPr>
          <w:rFonts w:ascii="Calibri" w:hAnsi="Calibri"/>
          <w:color w:val="auto"/>
        </w:rPr>
      </w:pPr>
      <w:bookmarkStart w:id="30" w:name="_Toc510796530"/>
      <w:bookmarkStart w:id="31" w:name="_Toc511293369"/>
      <w:bookmarkStart w:id="32" w:name="_Toc517708836"/>
      <w:r w:rsidRPr="00386A50">
        <w:rPr>
          <w:rFonts w:ascii="Calibri" w:hAnsi="Calibri"/>
          <w:color w:val="auto"/>
        </w:rPr>
        <w:t xml:space="preserve">DFAT </w:t>
      </w:r>
      <w:r w:rsidR="00C325A0" w:rsidRPr="00386A50">
        <w:rPr>
          <w:rFonts w:ascii="Calibri" w:hAnsi="Calibri"/>
          <w:color w:val="auto"/>
        </w:rPr>
        <w:t>Fraud risk governance</w:t>
      </w:r>
      <w:bookmarkEnd w:id="30"/>
      <w:bookmarkEnd w:id="31"/>
      <w:bookmarkEnd w:id="32"/>
      <w:r w:rsidRPr="00386A50">
        <w:rPr>
          <w:rFonts w:ascii="Calibri" w:hAnsi="Calibri"/>
          <w:color w:val="auto"/>
        </w:rPr>
        <w:t xml:space="preserve"> </w:t>
      </w:r>
    </w:p>
    <w:p w14:paraId="03271948" w14:textId="77777777" w:rsidR="00671245" w:rsidRPr="00386A50" w:rsidRDefault="00671245" w:rsidP="00D7527A">
      <w:pPr>
        <w:pStyle w:val="Heading3"/>
        <w:spacing w:before="0" w:after="240" w:line="240" w:lineRule="auto"/>
        <w:jc w:val="both"/>
        <w:rPr>
          <w:rFonts w:ascii="Calibri" w:hAnsi="Calibri"/>
          <w:color w:val="000000" w:themeColor="text1"/>
          <w:sz w:val="23"/>
          <w:szCs w:val="23"/>
        </w:rPr>
        <w:sectPr w:rsidR="00671245" w:rsidRPr="00386A50" w:rsidSect="00D96ACC">
          <w:type w:val="continuous"/>
          <w:pgSz w:w="11906" w:h="16838" w:code="9"/>
          <w:pgMar w:top="1985" w:right="1134" w:bottom="1701" w:left="1134" w:header="567" w:footer="567" w:gutter="0"/>
          <w:cols w:space="708"/>
          <w:docGrid w:linePitch="360"/>
        </w:sectPr>
      </w:pPr>
    </w:p>
    <w:p w14:paraId="67116D10" w14:textId="04EA029D" w:rsidR="00D7527A" w:rsidRPr="00386A50" w:rsidRDefault="00D7527A" w:rsidP="00D7527A">
      <w:pPr>
        <w:spacing w:before="0" w:after="240" w:line="240" w:lineRule="auto"/>
        <w:jc w:val="both"/>
        <w:rPr>
          <w:rFonts w:ascii="Calibri" w:hAnsi="Calibri"/>
          <w:color w:val="000000" w:themeColor="text1"/>
          <w:sz w:val="23"/>
          <w:szCs w:val="23"/>
          <w:lang w:val="en-AU"/>
        </w:rPr>
      </w:pPr>
      <w:r w:rsidRPr="00386A50">
        <w:rPr>
          <w:rFonts w:ascii="Calibri" w:hAnsi="Calibri"/>
          <w:color w:val="000000" w:themeColor="text1"/>
          <w:sz w:val="23"/>
          <w:szCs w:val="23"/>
          <w:lang w:val="en-AU"/>
        </w:rPr>
        <w:t xml:space="preserve">DFAT has a range of mechanisms in </w:t>
      </w:r>
      <w:r w:rsidR="00D17F1C" w:rsidRPr="00386A50">
        <w:rPr>
          <w:rFonts w:ascii="Calibri" w:hAnsi="Calibri"/>
          <w:color w:val="000000" w:themeColor="text1"/>
          <w:sz w:val="23"/>
          <w:szCs w:val="23"/>
          <w:lang w:val="en-AU"/>
        </w:rPr>
        <w:t>place that</w:t>
      </w:r>
      <w:r w:rsidRPr="00386A50">
        <w:rPr>
          <w:rFonts w:ascii="Calibri" w:hAnsi="Calibri"/>
          <w:color w:val="000000" w:themeColor="text1"/>
          <w:sz w:val="23"/>
          <w:szCs w:val="23"/>
          <w:lang w:val="en-AU"/>
        </w:rPr>
        <w:t xml:space="preserve"> </w:t>
      </w:r>
      <w:proofErr w:type="gramStart"/>
      <w:r w:rsidRPr="00386A50">
        <w:rPr>
          <w:rFonts w:ascii="Calibri" w:hAnsi="Calibri"/>
          <w:color w:val="000000" w:themeColor="text1"/>
          <w:sz w:val="23"/>
          <w:szCs w:val="23"/>
          <w:lang w:val="en-AU"/>
        </w:rPr>
        <w:t>are aimed</w:t>
      </w:r>
      <w:proofErr w:type="gramEnd"/>
      <w:r w:rsidRPr="00386A50">
        <w:rPr>
          <w:rFonts w:ascii="Calibri" w:hAnsi="Calibri"/>
          <w:color w:val="000000" w:themeColor="text1"/>
          <w:sz w:val="23"/>
          <w:szCs w:val="23"/>
          <w:lang w:val="en-AU"/>
        </w:rPr>
        <w:t xml:space="preserve"> at reducing its exposure to fraud</w:t>
      </w:r>
      <w:r w:rsidR="00FF4CBE" w:rsidRPr="00386A50">
        <w:rPr>
          <w:rFonts w:ascii="Calibri" w:hAnsi="Calibri"/>
          <w:color w:val="000000" w:themeColor="text1"/>
          <w:sz w:val="23"/>
          <w:szCs w:val="23"/>
          <w:lang w:val="en-AU"/>
        </w:rPr>
        <w:t xml:space="preserve"> risk.</w:t>
      </w:r>
      <w:r w:rsidRPr="00386A50">
        <w:rPr>
          <w:rFonts w:ascii="Calibri" w:hAnsi="Calibri"/>
          <w:color w:val="000000" w:themeColor="text1"/>
          <w:sz w:val="23"/>
          <w:szCs w:val="23"/>
          <w:lang w:val="en-AU"/>
        </w:rPr>
        <w:t xml:space="preserve"> Internally, it has a Frau</w:t>
      </w:r>
      <w:r w:rsidR="00BA31F2" w:rsidRPr="00386A50">
        <w:rPr>
          <w:rFonts w:ascii="Calibri" w:hAnsi="Calibri"/>
          <w:color w:val="000000" w:themeColor="text1"/>
          <w:sz w:val="23"/>
          <w:szCs w:val="23"/>
          <w:lang w:val="en-AU"/>
        </w:rPr>
        <w:t>d</w:t>
      </w:r>
      <w:r w:rsidRPr="00386A50">
        <w:rPr>
          <w:rFonts w:ascii="Calibri" w:hAnsi="Calibri"/>
          <w:color w:val="000000" w:themeColor="text1"/>
          <w:sz w:val="23"/>
          <w:szCs w:val="23"/>
          <w:lang w:val="en-AU"/>
        </w:rPr>
        <w:t xml:space="preserve"> Control </w:t>
      </w:r>
      <w:r w:rsidR="001270A9" w:rsidRPr="00386A50">
        <w:rPr>
          <w:rFonts w:ascii="Calibri" w:hAnsi="Calibri"/>
          <w:color w:val="000000" w:themeColor="text1"/>
          <w:sz w:val="23"/>
          <w:szCs w:val="23"/>
          <w:lang w:val="en-AU"/>
        </w:rPr>
        <w:t>Plan that</w:t>
      </w:r>
      <w:r w:rsidRPr="00386A50">
        <w:rPr>
          <w:rFonts w:ascii="Calibri" w:hAnsi="Calibri"/>
          <w:color w:val="000000" w:themeColor="text1"/>
          <w:sz w:val="23"/>
          <w:szCs w:val="23"/>
          <w:lang w:val="en-AU"/>
        </w:rPr>
        <w:t xml:space="preserve"> guides its staff on how to manage fraud risks facing DFAT</w:t>
      </w:r>
      <w:r w:rsidR="00BA31F2" w:rsidRPr="00386A50">
        <w:rPr>
          <w:rFonts w:ascii="Calibri" w:hAnsi="Calibri"/>
          <w:color w:val="000000" w:themeColor="text1"/>
          <w:sz w:val="23"/>
          <w:szCs w:val="23"/>
          <w:lang w:val="en-AU"/>
        </w:rPr>
        <w:t xml:space="preserve">. </w:t>
      </w:r>
      <w:proofErr w:type="gramStart"/>
      <w:r w:rsidR="00BA31F2" w:rsidRPr="00386A50">
        <w:rPr>
          <w:rFonts w:ascii="Calibri" w:hAnsi="Calibri"/>
          <w:color w:val="000000" w:themeColor="text1"/>
          <w:sz w:val="23"/>
          <w:szCs w:val="23"/>
          <w:lang w:val="en-AU"/>
        </w:rPr>
        <w:t xml:space="preserve">There are also </w:t>
      </w:r>
      <w:r w:rsidR="00A47DD4" w:rsidRPr="00386A50">
        <w:rPr>
          <w:rFonts w:ascii="Calibri" w:hAnsi="Calibri"/>
          <w:color w:val="000000" w:themeColor="text1"/>
          <w:sz w:val="23"/>
          <w:szCs w:val="23"/>
          <w:lang w:val="en-AU"/>
        </w:rPr>
        <w:t>several</w:t>
      </w:r>
      <w:r w:rsidR="00BA31F2" w:rsidRPr="00386A50">
        <w:rPr>
          <w:rFonts w:ascii="Calibri" w:hAnsi="Calibri"/>
          <w:color w:val="000000" w:themeColor="text1"/>
          <w:sz w:val="23"/>
          <w:szCs w:val="23"/>
          <w:lang w:val="en-AU"/>
        </w:rPr>
        <w:t xml:space="preserve"> </w:t>
      </w:r>
      <w:r w:rsidR="00D17F1C" w:rsidRPr="00386A50">
        <w:rPr>
          <w:rFonts w:ascii="Calibri" w:hAnsi="Calibri"/>
          <w:color w:val="000000" w:themeColor="text1"/>
          <w:sz w:val="23"/>
          <w:szCs w:val="23"/>
          <w:lang w:val="en-AU"/>
        </w:rPr>
        <w:t>committees that</w:t>
      </w:r>
      <w:r w:rsidR="00BA31F2" w:rsidRPr="00386A50">
        <w:rPr>
          <w:rFonts w:ascii="Calibri" w:hAnsi="Calibri"/>
          <w:color w:val="000000" w:themeColor="text1"/>
          <w:sz w:val="23"/>
          <w:szCs w:val="23"/>
          <w:lang w:val="en-AU"/>
        </w:rPr>
        <w:t xml:space="preserve"> </w:t>
      </w:r>
      <w:r w:rsidR="001270A9" w:rsidRPr="00386A50">
        <w:rPr>
          <w:rFonts w:ascii="Calibri" w:hAnsi="Calibri"/>
          <w:color w:val="000000" w:themeColor="text1"/>
          <w:sz w:val="23"/>
          <w:szCs w:val="23"/>
          <w:lang w:val="en-AU"/>
        </w:rPr>
        <w:t xml:space="preserve">oversee </w:t>
      </w:r>
      <w:r w:rsidR="00BE30D9" w:rsidRPr="00386A50">
        <w:rPr>
          <w:rFonts w:ascii="Calibri" w:hAnsi="Calibri"/>
          <w:color w:val="000000" w:themeColor="text1"/>
          <w:sz w:val="23"/>
          <w:szCs w:val="23"/>
          <w:lang w:val="en-AU"/>
        </w:rPr>
        <w:t>the management of fraud</w:t>
      </w:r>
      <w:r w:rsidR="00126447" w:rsidRPr="00386A50">
        <w:rPr>
          <w:rFonts w:ascii="Calibri" w:hAnsi="Calibri"/>
          <w:color w:val="000000" w:themeColor="text1"/>
          <w:sz w:val="23"/>
          <w:szCs w:val="23"/>
          <w:lang w:val="en-AU"/>
        </w:rPr>
        <w:t>.</w:t>
      </w:r>
      <w:proofErr w:type="gramEnd"/>
      <w:r w:rsidR="00126447" w:rsidRPr="00386A50">
        <w:rPr>
          <w:rFonts w:ascii="Calibri" w:hAnsi="Calibri"/>
          <w:color w:val="000000" w:themeColor="text1"/>
          <w:sz w:val="23"/>
          <w:szCs w:val="23"/>
          <w:lang w:val="en-AU"/>
        </w:rPr>
        <w:t xml:space="preserve"> T</w:t>
      </w:r>
      <w:r w:rsidR="00067C24" w:rsidRPr="00386A50">
        <w:rPr>
          <w:rFonts w:ascii="Calibri" w:hAnsi="Calibri"/>
          <w:color w:val="000000" w:themeColor="text1"/>
          <w:sz w:val="23"/>
          <w:szCs w:val="23"/>
          <w:lang w:val="en-AU"/>
        </w:rPr>
        <w:t xml:space="preserve">o minimise the likelihood of external fraud </w:t>
      </w:r>
      <w:proofErr w:type="gramStart"/>
      <w:r w:rsidR="00067C24" w:rsidRPr="00386A50">
        <w:rPr>
          <w:rFonts w:ascii="Calibri" w:hAnsi="Calibri"/>
          <w:color w:val="000000" w:themeColor="text1"/>
          <w:sz w:val="23"/>
          <w:szCs w:val="23"/>
          <w:lang w:val="en-AU"/>
        </w:rPr>
        <w:t>being committed</w:t>
      </w:r>
      <w:proofErr w:type="gramEnd"/>
      <w:r w:rsidR="00067C24" w:rsidRPr="00386A50">
        <w:rPr>
          <w:rFonts w:ascii="Calibri" w:hAnsi="Calibri"/>
          <w:color w:val="000000" w:themeColor="text1"/>
          <w:sz w:val="23"/>
          <w:szCs w:val="23"/>
          <w:lang w:val="en-AU"/>
        </w:rPr>
        <w:t xml:space="preserve"> against DFAT by its delivery pa</w:t>
      </w:r>
      <w:r w:rsidR="00A47DD4" w:rsidRPr="00386A50">
        <w:rPr>
          <w:rFonts w:ascii="Calibri" w:hAnsi="Calibri"/>
          <w:color w:val="000000" w:themeColor="text1"/>
          <w:sz w:val="23"/>
          <w:szCs w:val="23"/>
          <w:lang w:val="en-AU"/>
        </w:rPr>
        <w:t xml:space="preserve">rtners or their sub-contractors, </w:t>
      </w:r>
      <w:r w:rsidR="00BA31F2" w:rsidRPr="00386A50">
        <w:rPr>
          <w:rFonts w:ascii="Calibri" w:hAnsi="Calibri"/>
          <w:color w:val="000000" w:themeColor="text1"/>
          <w:sz w:val="23"/>
          <w:szCs w:val="23"/>
          <w:lang w:val="en-AU"/>
        </w:rPr>
        <w:t>DFAT employs a range of measures as outlined below</w:t>
      </w:r>
      <w:r w:rsidR="00067C24" w:rsidRPr="00386A50">
        <w:rPr>
          <w:rFonts w:ascii="Calibri" w:hAnsi="Calibri"/>
          <w:color w:val="000000" w:themeColor="text1"/>
          <w:sz w:val="23"/>
          <w:szCs w:val="23"/>
          <w:lang w:val="en-AU"/>
        </w:rPr>
        <w:t>.</w:t>
      </w:r>
    </w:p>
    <w:p w14:paraId="1DD28803" w14:textId="45CA3D34" w:rsidR="00BA31F2" w:rsidRPr="00386A50" w:rsidRDefault="00BA31F2" w:rsidP="0040597B">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Fraud Clause</w:t>
      </w:r>
      <w:r w:rsidR="009D2321" w:rsidRPr="00386A50">
        <w:rPr>
          <w:rFonts w:ascii="Calibri" w:hAnsi="Calibri"/>
          <w:b/>
          <w:color w:val="005C66" w:themeColor="accent6" w:themeShade="BF"/>
          <w:sz w:val="23"/>
          <w:szCs w:val="23"/>
        </w:rPr>
        <w:t>s</w:t>
      </w:r>
    </w:p>
    <w:p w14:paraId="704A243A" w14:textId="0BA0DFC5" w:rsidR="00BA31F2" w:rsidRPr="00386A50" w:rsidRDefault="00BA31F2" w:rsidP="00BA31F2">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DFAT includes a range of clauses in its agreements to</w:t>
      </w:r>
      <w:r w:rsidR="00067C24" w:rsidRPr="00386A50">
        <w:rPr>
          <w:rFonts w:ascii="Calibri" w:hAnsi="Calibri"/>
          <w:color w:val="000000" w:themeColor="text1"/>
          <w:sz w:val="23"/>
          <w:szCs w:val="23"/>
        </w:rPr>
        <w:t xml:space="preserve"> minimise risks including fraud risks. </w:t>
      </w:r>
      <w:r w:rsidRPr="00386A50">
        <w:rPr>
          <w:rFonts w:ascii="Calibri" w:hAnsi="Calibri"/>
          <w:color w:val="000000" w:themeColor="text1"/>
          <w:sz w:val="23"/>
          <w:szCs w:val="23"/>
        </w:rPr>
        <w:t>All delivery partners should ensure they are familiar with their agreements and have policies and procedures in place to comply with DFAT’s requirements</w:t>
      </w:r>
      <w:r w:rsidR="00BF0340">
        <w:rPr>
          <w:rFonts w:ascii="Calibri" w:hAnsi="Calibri"/>
          <w:color w:val="000000" w:themeColor="text1"/>
          <w:sz w:val="23"/>
          <w:szCs w:val="23"/>
        </w:rPr>
        <w:t xml:space="preserve"> (see Annex 2 for more information)</w:t>
      </w:r>
      <w:r w:rsidRPr="00386A50">
        <w:rPr>
          <w:rFonts w:ascii="Calibri" w:hAnsi="Calibri"/>
          <w:color w:val="000000" w:themeColor="text1"/>
          <w:sz w:val="23"/>
          <w:szCs w:val="23"/>
        </w:rPr>
        <w:t xml:space="preserve">. </w:t>
      </w:r>
    </w:p>
    <w:p w14:paraId="45173555" w14:textId="58B37E32" w:rsidR="00671245" w:rsidRPr="00386A50" w:rsidRDefault="00D7527A" w:rsidP="00D7527A">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Agreement</w:t>
      </w:r>
      <w:r w:rsidR="00671245" w:rsidRPr="00386A50">
        <w:rPr>
          <w:rFonts w:ascii="Calibri" w:hAnsi="Calibri"/>
          <w:b/>
          <w:color w:val="005C66" w:themeColor="accent6" w:themeShade="BF"/>
          <w:sz w:val="23"/>
          <w:szCs w:val="23"/>
        </w:rPr>
        <w:t xml:space="preserve"> Management</w:t>
      </w:r>
    </w:p>
    <w:p w14:paraId="44A11697" w14:textId="5282320E" w:rsidR="009D2321" w:rsidRPr="00386A50" w:rsidRDefault="009D2321" w:rsidP="00D7527A">
      <w:pPr>
        <w:spacing w:before="0" w:after="240" w:line="240" w:lineRule="auto"/>
        <w:jc w:val="both"/>
        <w:rPr>
          <w:rFonts w:ascii="Calibri" w:hAnsi="Calibri"/>
          <w:color w:val="000000" w:themeColor="text1"/>
          <w:sz w:val="23"/>
          <w:szCs w:val="23"/>
        </w:rPr>
      </w:pPr>
      <w:r w:rsidRPr="00386A50">
        <w:rPr>
          <w:rFonts w:ascii="Calibri" w:hAnsi="Calibri"/>
          <w:b/>
          <w:noProof/>
          <w:color w:val="auto"/>
          <w:sz w:val="23"/>
          <w:szCs w:val="23"/>
          <w:lang w:val="en-AU" w:eastAsia="en-AU"/>
        </w:rPr>
        <mc:AlternateContent>
          <mc:Choice Requires="wpg">
            <w:drawing>
              <wp:anchor distT="0" distB="0" distL="114300" distR="114300" simplePos="0" relativeHeight="251910144" behindDoc="0" locked="0" layoutInCell="1" allowOverlap="1" wp14:anchorId="78329CF9" wp14:editId="3D7B2C3C">
                <wp:simplePos x="0" y="0"/>
                <wp:positionH relativeFrom="column">
                  <wp:align>right</wp:align>
                </wp:positionH>
                <wp:positionV relativeFrom="paragraph">
                  <wp:posOffset>1836420</wp:posOffset>
                </wp:positionV>
                <wp:extent cx="2783840" cy="1952625"/>
                <wp:effectExtent l="0" t="0" r="0" b="9525"/>
                <wp:wrapSquare wrapText="bothSides"/>
                <wp:docPr id="1" name="Group 1"/>
                <wp:cNvGraphicFramePr/>
                <a:graphic xmlns:a="http://schemas.openxmlformats.org/drawingml/2006/main">
                  <a:graphicData uri="http://schemas.microsoft.com/office/word/2010/wordprocessingGroup">
                    <wpg:wgp>
                      <wpg:cNvGrpSpPr/>
                      <wpg:grpSpPr>
                        <a:xfrm>
                          <a:off x="0" y="0"/>
                          <a:ext cx="2783840" cy="1952625"/>
                          <a:chOff x="0" y="0"/>
                          <a:chExt cx="2806926" cy="1332094"/>
                        </a:xfrm>
                      </wpg:grpSpPr>
                      <wps:wsp>
                        <wps:cNvPr id="2" name="Text Box 2"/>
                        <wps:cNvSpPr txBox="1">
                          <a:spLocks noChangeArrowheads="1"/>
                        </wps:cNvSpPr>
                        <wps:spPr bwMode="auto">
                          <a:xfrm>
                            <a:off x="0" y="0"/>
                            <a:ext cx="2533548" cy="1255382"/>
                          </a:xfrm>
                          <a:prstGeom prst="rect">
                            <a:avLst/>
                          </a:prstGeom>
                          <a:solidFill>
                            <a:schemeClr val="accent1">
                              <a:alpha val="60000"/>
                            </a:schemeClr>
                          </a:solidFill>
                          <a:ln w="9525">
                            <a:noFill/>
                            <a:miter lim="800000"/>
                            <a:headEnd/>
                            <a:tailEnd/>
                          </a:ln>
                        </wps:spPr>
                        <wps:txbx>
                          <w:txbxContent>
                            <w:p w14:paraId="396C4AD7" w14:textId="77777777" w:rsidR="00AA7B63" w:rsidRPr="008B1772" w:rsidRDefault="00AA7B63" w:rsidP="001475CA">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3" name="Text Box 2"/>
                        <wps:cNvSpPr txBox="1">
                          <a:spLocks noChangeArrowheads="1"/>
                        </wps:cNvSpPr>
                        <wps:spPr bwMode="auto">
                          <a:xfrm>
                            <a:off x="259306" y="109182"/>
                            <a:ext cx="2547620" cy="1222912"/>
                          </a:xfrm>
                          <a:prstGeom prst="rect">
                            <a:avLst/>
                          </a:prstGeom>
                          <a:solidFill>
                            <a:srgbClr val="CDE3BA">
                              <a:alpha val="60000"/>
                            </a:srgbClr>
                          </a:solidFill>
                          <a:ln w="9525">
                            <a:noFill/>
                            <a:miter lim="800000"/>
                            <a:headEnd/>
                            <a:tailEnd/>
                          </a:ln>
                        </wps:spPr>
                        <wps:txbx>
                          <w:txbxContent>
                            <w:p w14:paraId="0A7FF333" w14:textId="2F3F42FE" w:rsidR="00AA7B63" w:rsidRPr="0035520A" w:rsidRDefault="00AA7B63" w:rsidP="0035520A">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t xml:space="preserve">Ensure compliance by mapping </w:t>
                              </w:r>
                              <w:r>
                                <w:rPr>
                                  <w:rFonts w:ascii="Calibri" w:eastAsia="Times New Roman" w:hAnsi="Calibri" w:cs="Times New Roman"/>
                                  <w:b/>
                                  <w:color w:val="000000" w:themeColor="text1"/>
                                  <w:sz w:val="23"/>
                                  <w:szCs w:val="23"/>
                                  <w:lang w:val="en-AU" w:eastAsia="en-AU"/>
                                </w:rPr>
                                <w:t>c</w:t>
                              </w:r>
                              <w:r w:rsidRPr="0035520A">
                                <w:rPr>
                                  <w:rFonts w:ascii="Calibri" w:eastAsia="Times New Roman" w:hAnsi="Calibri" w:cs="Times New Roman"/>
                                  <w:b/>
                                  <w:color w:val="000000" w:themeColor="text1"/>
                                  <w:sz w:val="23"/>
                                  <w:szCs w:val="23"/>
                                  <w:lang w:val="en-AU" w:eastAsia="en-AU"/>
                                </w:rPr>
                                <w:t xml:space="preserve">ontractual requirements against your internal processes and </w:t>
                              </w:r>
                              <w:proofErr w:type="gramStart"/>
                              <w:r w:rsidRPr="0035520A">
                                <w:rPr>
                                  <w:rFonts w:ascii="Calibri" w:eastAsia="Times New Roman" w:hAnsi="Calibri" w:cs="Times New Roman"/>
                                  <w:b/>
                                  <w:color w:val="000000" w:themeColor="text1"/>
                                  <w:sz w:val="23"/>
                                  <w:szCs w:val="23"/>
                                  <w:lang w:val="en-AU" w:eastAsia="en-AU"/>
                                </w:rPr>
                                <w:t>policies and then identify</w:t>
                              </w:r>
                              <w:proofErr w:type="gramEnd"/>
                              <w:r w:rsidRPr="0035520A">
                                <w:rPr>
                                  <w:rFonts w:ascii="Calibri" w:eastAsia="Times New Roman" w:hAnsi="Calibri" w:cs="Times New Roman"/>
                                  <w:b/>
                                  <w:color w:val="000000" w:themeColor="text1"/>
                                  <w:sz w:val="23"/>
                                  <w:szCs w:val="23"/>
                                  <w:lang w:val="en-AU" w:eastAsia="en-AU"/>
                                </w:rPr>
                                <w:t xml:space="preserve"> and address any shortcomings your organisation has meeting its obligations.</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78329CF9" id="Group 1" o:spid="_x0000_s1048" style="position:absolute;left:0;text-align:left;margin-left:168pt;margin-top:144.6pt;width:219.2pt;height:153.75pt;z-index:251910144;mso-position-horizontal:right" coordsize="28069,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">
                <v:shape id="_x0000_s1049"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" fillcolor="#65c5b4 [3204]" stroked="f">
                  <v:fill opacity="39321f"/>
                  <v:textbox>
                    <w:txbxContent>
                      <w:p w14:paraId="396C4AD7" w14:textId="77777777" w:rsidR="00AA7B63" w:rsidRPr="008B1772" w:rsidRDefault="00AA7B63" w:rsidP="001475CA">
                        <w:pPr>
                          <w:pStyle w:val="BodyText"/>
                          <w:spacing w:before="240" w:after="240"/>
                          <w:jc w:val="center"/>
                          <w:rPr>
                            <w:rFonts w:ascii="Calibri" w:hAnsi="Calibri"/>
                            <w:b/>
                            <w:color w:val="000000" w:themeColor="text1"/>
                            <w:sz w:val="28"/>
                            <w:szCs w:val="28"/>
                          </w:rPr>
                        </w:pPr>
                      </w:p>
                    </w:txbxContent>
                  </v:textbox>
                </v:shape>
                <v:shape id="_x0000_s1050" type="#_x0000_t202" style="position:absolute;left:2593;top:1091;width:25476;height:1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" fillcolor="#cde3ba" stroked="f">
                  <v:fill opacity="39321f"/>
                  <v:textbox>
                    <w:txbxContent>
                      <w:p w14:paraId="0A7FF333" w14:textId="2F3F42FE" w:rsidR="00AA7B63" w:rsidRPr="0035520A" w:rsidRDefault="00AA7B63" w:rsidP="0035520A">
                        <w:pPr>
                          <w:jc w:val="center"/>
                          <w:rPr>
                            <w:rFonts w:ascii="Calibri" w:eastAsia="Times New Roman" w:hAnsi="Calibri" w:cs="Times New Roman"/>
                            <w:b/>
                            <w:color w:val="000000" w:themeColor="text1"/>
                            <w:sz w:val="23"/>
                            <w:szCs w:val="23"/>
                            <w:lang w:val="en-AU" w:eastAsia="en-AU"/>
                          </w:rPr>
                        </w:pPr>
                        <w:r w:rsidRPr="0035520A">
                          <w:rPr>
                            <w:rFonts w:ascii="Calibri" w:eastAsia="Times New Roman" w:hAnsi="Calibri" w:cs="Times New Roman"/>
                            <w:b/>
                            <w:color w:val="000000" w:themeColor="text1"/>
                            <w:sz w:val="23"/>
                            <w:szCs w:val="23"/>
                            <w:lang w:val="en-AU" w:eastAsia="en-AU"/>
                          </w:rPr>
                          <w:t xml:space="preserve">Ensure compliance by mapping </w:t>
                        </w:r>
                        <w:r>
                          <w:rPr>
                            <w:rFonts w:ascii="Calibri" w:eastAsia="Times New Roman" w:hAnsi="Calibri" w:cs="Times New Roman"/>
                            <w:b/>
                            <w:color w:val="000000" w:themeColor="text1"/>
                            <w:sz w:val="23"/>
                            <w:szCs w:val="23"/>
                            <w:lang w:val="en-AU" w:eastAsia="en-AU"/>
                          </w:rPr>
                          <w:t>c</w:t>
                        </w:r>
                        <w:r w:rsidRPr="0035520A">
                          <w:rPr>
                            <w:rFonts w:ascii="Calibri" w:eastAsia="Times New Roman" w:hAnsi="Calibri" w:cs="Times New Roman"/>
                            <w:b/>
                            <w:color w:val="000000" w:themeColor="text1"/>
                            <w:sz w:val="23"/>
                            <w:szCs w:val="23"/>
                            <w:lang w:val="en-AU" w:eastAsia="en-AU"/>
                          </w:rPr>
                          <w:t xml:space="preserve">ontractual requirements against your internal processes and </w:t>
                        </w:r>
                        <w:proofErr w:type="gramStart"/>
                        <w:r w:rsidRPr="0035520A">
                          <w:rPr>
                            <w:rFonts w:ascii="Calibri" w:eastAsia="Times New Roman" w:hAnsi="Calibri" w:cs="Times New Roman"/>
                            <w:b/>
                            <w:color w:val="000000" w:themeColor="text1"/>
                            <w:sz w:val="23"/>
                            <w:szCs w:val="23"/>
                            <w:lang w:val="en-AU" w:eastAsia="en-AU"/>
                          </w:rPr>
                          <w:t>policies and then identify</w:t>
                        </w:r>
                        <w:proofErr w:type="gramEnd"/>
                        <w:r w:rsidRPr="0035520A">
                          <w:rPr>
                            <w:rFonts w:ascii="Calibri" w:eastAsia="Times New Roman" w:hAnsi="Calibri" w:cs="Times New Roman"/>
                            <w:b/>
                            <w:color w:val="000000" w:themeColor="text1"/>
                            <w:sz w:val="23"/>
                            <w:szCs w:val="23"/>
                            <w:lang w:val="en-AU" w:eastAsia="en-AU"/>
                          </w:rPr>
                          <w:t xml:space="preserve"> and address any shortcomings your organisation has meeting its obligations.</w:t>
                        </w:r>
                      </w:p>
                    </w:txbxContent>
                  </v:textbox>
                </v:shape>
                <w10:wrap type="square"/>
              </v:group>
            </w:pict>
          </mc:Fallback>
        </mc:AlternateContent>
      </w:r>
      <w:r w:rsidR="00671245" w:rsidRPr="00386A50">
        <w:rPr>
          <w:rFonts w:ascii="Calibri" w:hAnsi="Calibri"/>
          <w:color w:val="000000" w:themeColor="text1"/>
          <w:sz w:val="23"/>
          <w:szCs w:val="23"/>
          <w:lang w:val="en-AU"/>
        </w:rPr>
        <w:t>DFAT is committed to working with funding recipients to achieve mutual goals. T</w:t>
      </w:r>
      <w:r w:rsidR="00671245" w:rsidRPr="00386A50">
        <w:rPr>
          <w:rFonts w:ascii="Calibri" w:hAnsi="Calibri"/>
          <w:color w:val="000000" w:themeColor="text1"/>
          <w:sz w:val="23"/>
          <w:szCs w:val="23"/>
        </w:rPr>
        <w:t xml:space="preserve">o mitigate risks associated with outsourcing, DFAT includes </w:t>
      </w:r>
      <w:r w:rsidR="00A47DD4" w:rsidRPr="00386A50">
        <w:rPr>
          <w:rFonts w:ascii="Calibri" w:hAnsi="Calibri"/>
          <w:color w:val="000000" w:themeColor="text1"/>
          <w:sz w:val="23"/>
          <w:szCs w:val="23"/>
        </w:rPr>
        <w:t>requirements</w:t>
      </w:r>
      <w:r w:rsidR="00671245" w:rsidRPr="00386A50">
        <w:rPr>
          <w:rFonts w:ascii="Calibri" w:hAnsi="Calibri"/>
          <w:color w:val="000000" w:themeColor="text1"/>
          <w:sz w:val="23"/>
          <w:szCs w:val="23"/>
        </w:rPr>
        <w:t xml:space="preserve"> in its agreements to ensure that its delivery partners have good governance frameworks in place. DFAT actively manages its agreements in order to confirm delivery partners comply with </w:t>
      </w:r>
      <w:r w:rsidR="001270A9" w:rsidRPr="00386A50">
        <w:rPr>
          <w:rFonts w:ascii="Calibri" w:hAnsi="Calibri"/>
          <w:color w:val="000000" w:themeColor="text1"/>
          <w:sz w:val="23"/>
          <w:szCs w:val="23"/>
        </w:rPr>
        <w:t>DFAT</w:t>
      </w:r>
      <w:r w:rsidR="00671245" w:rsidRPr="00386A50">
        <w:rPr>
          <w:rFonts w:ascii="Calibri" w:hAnsi="Calibri"/>
          <w:color w:val="000000" w:themeColor="text1"/>
          <w:sz w:val="23"/>
          <w:szCs w:val="23"/>
        </w:rPr>
        <w:t>’s requirements.</w:t>
      </w:r>
    </w:p>
    <w:p w14:paraId="785499DC" w14:textId="77777777" w:rsidR="001270A9" w:rsidRPr="00386A50" w:rsidRDefault="001270A9" w:rsidP="00D7527A">
      <w:pPr>
        <w:spacing w:before="0" w:after="240" w:line="240" w:lineRule="auto"/>
        <w:jc w:val="both"/>
        <w:rPr>
          <w:rFonts w:ascii="Calibri" w:hAnsi="Calibri"/>
          <w:color w:val="000000" w:themeColor="text1"/>
          <w:sz w:val="23"/>
          <w:szCs w:val="23"/>
        </w:rPr>
      </w:pPr>
    </w:p>
    <w:p w14:paraId="2665C73C" w14:textId="1CF864D5" w:rsidR="00671245" w:rsidRPr="00386A50" w:rsidRDefault="00671245" w:rsidP="00D7527A">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lang w:val="en-AU"/>
        </w:rPr>
        <w:t>As part of its risk mitigation and agreement management processes DFAT:</w:t>
      </w:r>
    </w:p>
    <w:p w14:paraId="29991BF8" w14:textId="77777777"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ensures agreements and guidelines are clear and unambiguous</w:t>
      </w:r>
    </w:p>
    <w:p w14:paraId="71D2C465" w14:textId="77777777"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validates that services have been delivered</w:t>
      </w:r>
    </w:p>
    <w:p w14:paraId="3DC54596" w14:textId="77777777"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detects and acts on non-compliance promptly</w:t>
      </w:r>
    </w:p>
    <w:p w14:paraId="540B5EBD" w14:textId="67C712E2"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ensures funding recipients are aware of and capable of fulfilling their</w:t>
      </w:r>
      <w:r w:rsidR="001270A9" w:rsidRPr="00386A50">
        <w:rPr>
          <w:rFonts w:ascii="Calibri" w:hAnsi="Calibri"/>
          <w:color w:val="000000" w:themeColor="text1"/>
          <w:sz w:val="23"/>
          <w:szCs w:val="23"/>
        </w:rPr>
        <w:t xml:space="preserve"> fraud control</w:t>
      </w:r>
      <w:r w:rsidRPr="00386A50">
        <w:rPr>
          <w:rFonts w:ascii="Calibri" w:hAnsi="Calibri"/>
          <w:color w:val="000000" w:themeColor="text1"/>
          <w:sz w:val="23"/>
          <w:szCs w:val="23"/>
        </w:rPr>
        <w:t xml:space="preserve"> responsibilities</w:t>
      </w:r>
    </w:p>
    <w:p w14:paraId="533E4AEE" w14:textId="2D572478"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includes appropriate fraud control clauses in agreements</w:t>
      </w:r>
    </w:p>
    <w:p w14:paraId="17CD773D" w14:textId="115F097D"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provides formal training to funding recipients</w:t>
      </w:r>
    </w:p>
    <w:p w14:paraId="40640C6B" w14:textId="4867C1D6" w:rsidR="00671245" w:rsidRPr="00386A50" w:rsidRDefault="00671245" w:rsidP="00D7527A">
      <w:pPr>
        <w:pStyle w:val="ListParagraph"/>
        <w:numPr>
          <w:ilvl w:val="0"/>
          <w:numId w:val="11"/>
        </w:numPr>
        <w:spacing w:before="0" w:after="240" w:line="240" w:lineRule="auto"/>
        <w:jc w:val="both"/>
        <w:rPr>
          <w:rFonts w:ascii="Calibri" w:hAnsi="Calibri"/>
          <w:color w:val="000000" w:themeColor="text1"/>
          <w:sz w:val="23"/>
          <w:szCs w:val="23"/>
        </w:rPr>
      </w:pPr>
      <w:proofErr w:type="gramStart"/>
      <w:r w:rsidRPr="00386A50">
        <w:rPr>
          <w:rFonts w:ascii="Calibri" w:hAnsi="Calibri"/>
          <w:color w:val="000000" w:themeColor="text1"/>
          <w:sz w:val="23"/>
          <w:szCs w:val="23"/>
        </w:rPr>
        <w:t>publicises</w:t>
      </w:r>
      <w:proofErr w:type="gramEnd"/>
      <w:r w:rsidRPr="00386A50">
        <w:rPr>
          <w:rFonts w:ascii="Calibri" w:hAnsi="Calibri"/>
          <w:color w:val="000000" w:themeColor="text1"/>
          <w:sz w:val="23"/>
          <w:szCs w:val="23"/>
        </w:rPr>
        <w:t xml:space="preserve"> successful prosecutions as a deterrent to future fraud.</w:t>
      </w:r>
    </w:p>
    <w:p w14:paraId="1BF230EF" w14:textId="5B2C5319" w:rsidR="00671245" w:rsidRPr="00386A50" w:rsidRDefault="001270A9" w:rsidP="0040597B">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Policies that</w:t>
      </w:r>
      <w:r w:rsidR="00671245" w:rsidRPr="00386A50">
        <w:rPr>
          <w:rFonts w:ascii="Calibri" w:hAnsi="Calibri"/>
          <w:b/>
          <w:color w:val="005C66" w:themeColor="accent6" w:themeShade="BF"/>
          <w:sz w:val="23"/>
          <w:szCs w:val="23"/>
        </w:rPr>
        <w:t xml:space="preserve"> support DFAT’s Fraud Risk Governance </w:t>
      </w:r>
    </w:p>
    <w:p w14:paraId="354BEFF5" w14:textId="707E2C26" w:rsidR="00671245" w:rsidRPr="00386A50" w:rsidRDefault="00671245" w:rsidP="00D7527A">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While your agreement with DFAT provides a full list of obligations, </w:t>
      </w:r>
      <w:r w:rsidR="003E04B2" w:rsidRPr="00386A50">
        <w:rPr>
          <w:rFonts w:ascii="Calibri" w:hAnsi="Calibri"/>
          <w:color w:val="000000" w:themeColor="text1"/>
          <w:sz w:val="23"/>
          <w:szCs w:val="23"/>
        </w:rPr>
        <w:t>this section of the Toolkit provides</w:t>
      </w:r>
      <w:r w:rsidRPr="00386A50">
        <w:rPr>
          <w:rFonts w:ascii="Calibri" w:hAnsi="Calibri"/>
          <w:color w:val="000000" w:themeColor="text1"/>
          <w:sz w:val="23"/>
          <w:szCs w:val="23"/>
        </w:rPr>
        <w:t xml:space="preserve"> an overview of </w:t>
      </w:r>
      <w:r w:rsidR="001270A9" w:rsidRPr="00386A50">
        <w:rPr>
          <w:rFonts w:ascii="Calibri" w:hAnsi="Calibri"/>
          <w:color w:val="000000" w:themeColor="text1"/>
          <w:sz w:val="23"/>
          <w:szCs w:val="23"/>
        </w:rPr>
        <w:t>policies that</w:t>
      </w:r>
      <w:r w:rsidRPr="00386A50">
        <w:rPr>
          <w:rFonts w:ascii="Calibri" w:hAnsi="Calibri"/>
          <w:color w:val="000000" w:themeColor="text1"/>
          <w:sz w:val="23"/>
          <w:szCs w:val="23"/>
        </w:rPr>
        <w:t xml:space="preserve"> support DFAT’s fraud risk governance</w:t>
      </w:r>
      <w:r w:rsidR="003E04B2" w:rsidRPr="00386A50">
        <w:rPr>
          <w:rFonts w:ascii="Calibri" w:hAnsi="Calibri"/>
          <w:color w:val="000000" w:themeColor="text1"/>
          <w:sz w:val="23"/>
          <w:szCs w:val="23"/>
        </w:rPr>
        <w:t>. P</w:t>
      </w:r>
      <w:r w:rsidRPr="00386A50">
        <w:rPr>
          <w:rFonts w:ascii="Calibri" w:hAnsi="Calibri"/>
          <w:color w:val="000000" w:themeColor="text1"/>
          <w:sz w:val="23"/>
          <w:szCs w:val="23"/>
        </w:rPr>
        <w:t xml:space="preserve">lease refer to your individual agreement for a full list of your obligations. </w:t>
      </w:r>
    </w:p>
    <w:p w14:paraId="3D414725" w14:textId="5CC06F9A" w:rsidR="00671245" w:rsidRPr="00386A50" w:rsidRDefault="00671245" w:rsidP="00D7527A">
      <w:pPr>
        <w:spacing w:before="0" w:after="240" w:line="240" w:lineRule="auto"/>
        <w:jc w:val="both"/>
        <w:rPr>
          <w:rFonts w:ascii="Calibri" w:hAnsi="Calibri"/>
          <w:b/>
          <w:i/>
          <w:color w:val="000000" w:themeColor="text1"/>
          <w:sz w:val="23"/>
          <w:szCs w:val="23"/>
        </w:rPr>
      </w:pPr>
      <w:r w:rsidRPr="00386A50">
        <w:rPr>
          <w:rFonts w:ascii="Calibri" w:hAnsi="Calibri"/>
          <w:b/>
          <w:i/>
          <w:color w:val="000000" w:themeColor="text1"/>
          <w:sz w:val="23"/>
          <w:szCs w:val="23"/>
        </w:rPr>
        <w:t>Value for Money</w:t>
      </w:r>
    </w:p>
    <w:p w14:paraId="7C0CCAAD" w14:textId="4919CFF9" w:rsidR="00671245" w:rsidRPr="00386A50" w:rsidRDefault="00671245" w:rsidP="00D7527A">
      <w:pPr>
        <w:spacing w:before="0" w:after="240" w:line="240" w:lineRule="auto"/>
        <w:jc w:val="both"/>
        <w:rPr>
          <w:rStyle w:val="Hyperlink"/>
          <w:rFonts w:ascii="Calibri" w:hAnsi="Calibri" w:cstheme="minorBidi"/>
          <w:u w:val="none"/>
        </w:rPr>
      </w:pPr>
      <w:r w:rsidRPr="00386A50">
        <w:rPr>
          <w:rFonts w:ascii="Calibri" w:hAnsi="Calibri"/>
          <w:color w:val="000000" w:themeColor="text1"/>
          <w:sz w:val="23"/>
          <w:szCs w:val="23"/>
        </w:rPr>
        <w:t>Delivery partners are required to achieve Value for Money and spend funding in a way that is</w:t>
      </w:r>
      <w:r w:rsidR="00566D5B" w:rsidRPr="00386A50">
        <w:rPr>
          <w:rFonts w:ascii="Calibri" w:hAnsi="Calibri"/>
          <w:color w:val="000000" w:themeColor="text1"/>
          <w:sz w:val="23"/>
          <w:szCs w:val="23"/>
        </w:rPr>
        <w:t xml:space="preserve"> </w:t>
      </w:r>
      <w:r w:rsidRPr="00386A50">
        <w:rPr>
          <w:rStyle w:val="Hyperlink"/>
          <w:rFonts w:ascii="Calibri" w:hAnsi="Calibri" w:cstheme="minorBidi"/>
          <w:i/>
          <w:sz w:val="23"/>
          <w:szCs w:val="23"/>
          <w:u w:val="none"/>
        </w:rPr>
        <w:t>economical</w:t>
      </w:r>
      <w:r w:rsidR="00566D5B" w:rsidRPr="00386A50">
        <w:rPr>
          <w:rStyle w:val="Hyperlink"/>
          <w:rFonts w:ascii="Calibri" w:hAnsi="Calibri" w:cstheme="minorBidi"/>
          <w:i/>
          <w:sz w:val="23"/>
          <w:szCs w:val="23"/>
          <w:u w:val="none"/>
        </w:rPr>
        <w:t xml:space="preserve">, </w:t>
      </w:r>
      <w:r w:rsidRPr="00386A50">
        <w:rPr>
          <w:rStyle w:val="Hyperlink"/>
          <w:rFonts w:ascii="Calibri" w:hAnsi="Calibri" w:cstheme="minorBidi"/>
          <w:i/>
          <w:sz w:val="23"/>
          <w:szCs w:val="23"/>
          <w:u w:val="none"/>
        </w:rPr>
        <w:t>efficient</w:t>
      </w:r>
      <w:r w:rsidR="00566D5B" w:rsidRPr="00386A50">
        <w:rPr>
          <w:rStyle w:val="Hyperlink"/>
          <w:rFonts w:ascii="Calibri" w:hAnsi="Calibri" w:cstheme="minorBidi"/>
          <w:i/>
          <w:sz w:val="23"/>
          <w:szCs w:val="23"/>
          <w:u w:val="none"/>
        </w:rPr>
        <w:t xml:space="preserve">, </w:t>
      </w:r>
      <w:r w:rsidRPr="00386A50">
        <w:rPr>
          <w:rStyle w:val="Hyperlink"/>
          <w:rFonts w:ascii="Calibri" w:hAnsi="Calibri" w:cstheme="minorBidi"/>
          <w:i/>
          <w:sz w:val="23"/>
          <w:szCs w:val="23"/>
          <w:u w:val="none"/>
        </w:rPr>
        <w:t>effective</w:t>
      </w:r>
      <w:r w:rsidR="00566D5B" w:rsidRPr="00386A50">
        <w:rPr>
          <w:rStyle w:val="Hyperlink"/>
          <w:rFonts w:ascii="Calibri" w:hAnsi="Calibri" w:cstheme="minorBidi"/>
          <w:sz w:val="23"/>
          <w:szCs w:val="23"/>
          <w:u w:val="none"/>
        </w:rPr>
        <w:t xml:space="preserve"> and </w:t>
      </w:r>
      <w:r w:rsidRPr="00386A50">
        <w:rPr>
          <w:rStyle w:val="Hyperlink"/>
          <w:rFonts w:ascii="Calibri" w:hAnsi="Calibri" w:cstheme="minorBidi"/>
          <w:i/>
          <w:sz w:val="23"/>
          <w:szCs w:val="23"/>
          <w:u w:val="none"/>
        </w:rPr>
        <w:t>ethical</w:t>
      </w:r>
      <w:r w:rsidRPr="00386A50">
        <w:rPr>
          <w:rStyle w:val="Hyperlink"/>
          <w:rFonts w:ascii="Calibri" w:hAnsi="Calibri" w:cstheme="minorBidi"/>
          <w:sz w:val="23"/>
          <w:szCs w:val="23"/>
          <w:u w:val="none"/>
        </w:rPr>
        <w:t>.</w:t>
      </w:r>
    </w:p>
    <w:p w14:paraId="48F5A0DA" w14:textId="661D30E3" w:rsidR="00671245" w:rsidRPr="00386A50" w:rsidRDefault="00671245" w:rsidP="00D7527A">
      <w:pPr>
        <w:spacing w:before="0" w:after="240" w:line="240" w:lineRule="auto"/>
        <w:jc w:val="both"/>
        <w:rPr>
          <w:sz w:val="23"/>
          <w:szCs w:val="23"/>
        </w:rPr>
      </w:pPr>
      <w:r w:rsidRPr="00386A50">
        <w:rPr>
          <w:rFonts w:ascii="Calibri" w:hAnsi="Calibri"/>
          <w:color w:val="000000" w:themeColor="text1"/>
          <w:sz w:val="23"/>
          <w:szCs w:val="23"/>
        </w:rPr>
        <w:t xml:space="preserve">If delivery partners do not apply Value for Money principles, DFAT may cancel the program or project. DFAT has developed eight Value for Money principles which all delivery partners </w:t>
      </w:r>
      <w:proofErr w:type="gramStart"/>
      <w:r w:rsidRPr="00386A50">
        <w:rPr>
          <w:rFonts w:ascii="Calibri" w:hAnsi="Calibri"/>
          <w:color w:val="000000" w:themeColor="text1"/>
          <w:sz w:val="23"/>
          <w:szCs w:val="23"/>
        </w:rPr>
        <w:t>are expected</w:t>
      </w:r>
      <w:proofErr w:type="gramEnd"/>
      <w:r w:rsidRPr="00386A50">
        <w:rPr>
          <w:rFonts w:ascii="Calibri" w:hAnsi="Calibri"/>
          <w:color w:val="000000" w:themeColor="text1"/>
          <w:sz w:val="23"/>
          <w:szCs w:val="23"/>
        </w:rPr>
        <w:t xml:space="preserve"> to apply.</w:t>
      </w:r>
      <w:r w:rsidR="00566D5B" w:rsidRPr="00386A50">
        <w:rPr>
          <w:rFonts w:ascii="Calibri" w:hAnsi="Calibri"/>
          <w:color w:val="000000" w:themeColor="text1"/>
          <w:sz w:val="23"/>
          <w:szCs w:val="23"/>
        </w:rPr>
        <w:t xml:space="preserve"> </w:t>
      </w:r>
      <w:r w:rsidRPr="00386A50">
        <w:rPr>
          <w:rFonts w:ascii="Calibri" w:hAnsi="Calibri"/>
          <w:color w:val="000000" w:themeColor="text1"/>
          <w:sz w:val="23"/>
          <w:szCs w:val="23"/>
        </w:rPr>
        <w:t>For more information on Value for Money principles, please see:</w:t>
      </w:r>
      <w:r w:rsidRPr="00386A50">
        <w:rPr>
          <w:sz w:val="23"/>
          <w:szCs w:val="23"/>
        </w:rPr>
        <w:t xml:space="preserve"> </w:t>
      </w:r>
    </w:p>
    <w:p w14:paraId="1228B9F1" w14:textId="3543A8FF" w:rsidR="009D2321" w:rsidRPr="00386A50" w:rsidRDefault="00AA7B63" w:rsidP="0033209F">
      <w:pPr>
        <w:pStyle w:val="ListParagraph"/>
        <w:numPr>
          <w:ilvl w:val="0"/>
          <w:numId w:val="14"/>
        </w:numPr>
        <w:suppressAutoHyphens w:val="0"/>
        <w:spacing w:before="0" w:after="240" w:line="240" w:lineRule="auto"/>
        <w:jc w:val="both"/>
        <w:rPr>
          <w:rStyle w:val="Hyperlink"/>
          <w:rFonts w:ascii="Calibri" w:hAnsi="Calibri" w:cstheme="minorBidi"/>
          <w:sz w:val="23"/>
          <w:szCs w:val="23"/>
        </w:rPr>
      </w:pPr>
      <w:hyperlink r:id="rId40" w:history="1">
        <w:r w:rsidR="00671245" w:rsidRPr="00386A50">
          <w:rPr>
            <w:rStyle w:val="Hyperlink"/>
            <w:rFonts w:ascii="Calibri" w:hAnsi="Calibri" w:cstheme="minorBidi"/>
            <w:sz w:val="23"/>
            <w:szCs w:val="23"/>
          </w:rPr>
          <w:t>Value for Money Principles</w:t>
        </w:r>
      </w:hyperlink>
    </w:p>
    <w:p w14:paraId="7FB713D4" w14:textId="77777777" w:rsidR="009D2321" w:rsidRPr="00386A50" w:rsidRDefault="009D2321">
      <w:pPr>
        <w:suppressAutoHyphens w:val="0"/>
        <w:spacing w:before="0" w:after="120" w:line="440" w:lineRule="atLeast"/>
        <w:rPr>
          <w:rStyle w:val="Hyperlink"/>
          <w:rFonts w:ascii="Calibri" w:hAnsi="Calibri" w:cstheme="minorBidi"/>
          <w:sz w:val="23"/>
          <w:szCs w:val="23"/>
        </w:rPr>
      </w:pPr>
      <w:r w:rsidRPr="00386A50">
        <w:rPr>
          <w:rStyle w:val="Hyperlink"/>
          <w:rFonts w:ascii="Calibri" w:hAnsi="Calibri" w:cstheme="minorBidi"/>
          <w:sz w:val="23"/>
          <w:szCs w:val="23"/>
        </w:rPr>
        <w:br w:type="page"/>
      </w:r>
    </w:p>
    <w:p w14:paraId="62C04562" w14:textId="35FA03CB" w:rsidR="00671245" w:rsidRPr="007F3216" w:rsidRDefault="00DA3841" w:rsidP="00D7527A">
      <w:pPr>
        <w:spacing w:before="0" w:after="240" w:line="240" w:lineRule="auto"/>
        <w:jc w:val="both"/>
        <w:rPr>
          <w:rFonts w:ascii="Calibri" w:hAnsi="Calibri"/>
          <w:b/>
          <w:i/>
          <w:color w:val="000000" w:themeColor="text1"/>
          <w:sz w:val="23"/>
          <w:szCs w:val="23"/>
        </w:rPr>
      </w:pPr>
      <w:r w:rsidRPr="007F3216">
        <w:rPr>
          <w:rFonts w:ascii="Calibri" w:hAnsi="Calibri"/>
          <w:b/>
          <w:i/>
          <w:color w:val="000000" w:themeColor="text1"/>
          <w:sz w:val="23"/>
          <w:szCs w:val="23"/>
        </w:rPr>
        <w:t>Preventing Terrorism-Financing</w:t>
      </w:r>
      <w:r w:rsidRPr="007F3216">
        <w:t xml:space="preserve"> </w:t>
      </w:r>
    </w:p>
    <w:p w14:paraId="2152B5D7" w14:textId="5B5B9386" w:rsidR="00A11895" w:rsidRPr="007F3216" w:rsidRDefault="00A11895" w:rsidP="00A11895">
      <w:pPr>
        <w:spacing w:before="0" w:after="240" w:line="240" w:lineRule="auto"/>
        <w:jc w:val="both"/>
        <w:rPr>
          <w:rFonts w:ascii="Calibri" w:hAnsi="Calibri"/>
          <w:color w:val="auto"/>
          <w:sz w:val="23"/>
          <w:szCs w:val="23"/>
          <w:lang w:val="en-AU"/>
        </w:rPr>
      </w:pPr>
      <w:r w:rsidRPr="007F3216">
        <w:rPr>
          <w:rFonts w:ascii="Calibri" w:hAnsi="Calibri"/>
          <w:color w:val="auto"/>
          <w:sz w:val="23"/>
          <w:szCs w:val="23"/>
          <w:lang w:val="en-AU"/>
        </w:rPr>
        <w:t xml:space="preserve">The Australian Government prohibits the financing and support of terrorism. If </w:t>
      </w:r>
      <w:r w:rsidR="00DA3841" w:rsidRPr="007F3216">
        <w:rPr>
          <w:rFonts w:ascii="Calibri" w:hAnsi="Calibri"/>
          <w:color w:val="auto"/>
          <w:sz w:val="23"/>
          <w:szCs w:val="23"/>
          <w:lang w:val="en-AU"/>
        </w:rPr>
        <w:t xml:space="preserve">funding recipients </w:t>
      </w:r>
      <w:r w:rsidRPr="007F3216">
        <w:rPr>
          <w:rFonts w:ascii="Calibri" w:hAnsi="Calibri"/>
          <w:color w:val="auto"/>
          <w:sz w:val="23"/>
          <w:szCs w:val="23"/>
          <w:lang w:val="en-AU"/>
        </w:rPr>
        <w:t xml:space="preserve">finance terrorism, </w:t>
      </w:r>
      <w:r w:rsidR="00DA3841" w:rsidRPr="007F3216">
        <w:rPr>
          <w:rFonts w:ascii="Calibri" w:hAnsi="Calibri"/>
          <w:color w:val="auto"/>
          <w:sz w:val="23"/>
          <w:szCs w:val="23"/>
          <w:lang w:val="en-AU"/>
        </w:rPr>
        <w:t>they</w:t>
      </w:r>
      <w:r w:rsidRPr="007F3216">
        <w:rPr>
          <w:rFonts w:ascii="Calibri" w:hAnsi="Calibri"/>
          <w:color w:val="auto"/>
          <w:sz w:val="23"/>
          <w:szCs w:val="23"/>
          <w:lang w:val="en-AU"/>
        </w:rPr>
        <w:t xml:space="preserve"> </w:t>
      </w:r>
      <w:proofErr w:type="gramStart"/>
      <w:r w:rsidRPr="007F3216">
        <w:rPr>
          <w:rFonts w:ascii="Calibri" w:hAnsi="Calibri"/>
          <w:color w:val="auto"/>
          <w:sz w:val="23"/>
          <w:szCs w:val="23"/>
          <w:lang w:val="en-AU"/>
        </w:rPr>
        <w:t>can be prosecuted</w:t>
      </w:r>
      <w:proofErr w:type="gramEnd"/>
      <w:r w:rsidRPr="007F3216">
        <w:rPr>
          <w:rFonts w:ascii="Calibri" w:hAnsi="Calibri"/>
          <w:color w:val="auto"/>
          <w:sz w:val="23"/>
          <w:szCs w:val="23"/>
          <w:lang w:val="en-AU"/>
        </w:rPr>
        <w:t xml:space="preserve">. It does not matter if the conduct occurs in Australia or overseas. </w:t>
      </w:r>
      <w:r w:rsidR="00DA3841" w:rsidRPr="007F3216">
        <w:rPr>
          <w:rFonts w:ascii="Calibri" w:hAnsi="Calibri"/>
          <w:color w:val="auto"/>
          <w:sz w:val="23"/>
          <w:szCs w:val="23"/>
          <w:lang w:val="en-AU"/>
        </w:rPr>
        <w:t>F</w:t>
      </w:r>
      <w:r w:rsidRPr="007F3216">
        <w:rPr>
          <w:rFonts w:ascii="Calibri" w:hAnsi="Calibri"/>
          <w:color w:val="auto"/>
          <w:sz w:val="23"/>
          <w:szCs w:val="23"/>
          <w:lang w:val="en-AU"/>
        </w:rPr>
        <w:t xml:space="preserve">unding recipients must implement controls to prevent funds from </w:t>
      </w:r>
      <w:proofErr w:type="gramStart"/>
      <w:r w:rsidRPr="007F3216">
        <w:rPr>
          <w:rFonts w:ascii="Calibri" w:hAnsi="Calibri"/>
          <w:color w:val="auto"/>
          <w:sz w:val="23"/>
          <w:szCs w:val="23"/>
          <w:lang w:val="en-AU"/>
        </w:rPr>
        <w:t>being diverted</w:t>
      </w:r>
      <w:proofErr w:type="gramEnd"/>
      <w:r w:rsidRPr="007F3216">
        <w:rPr>
          <w:rFonts w:ascii="Calibri" w:hAnsi="Calibri"/>
          <w:color w:val="auto"/>
          <w:sz w:val="23"/>
          <w:szCs w:val="23"/>
          <w:lang w:val="en-AU"/>
        </w:rPr>
        <w:t xml:space="preserve"> to support terrorists. Terrorists can attempt to divert funds in a number of ways, including by fraudulently posing as, or infiltrating, legitimate funding recipients, companies, non-government organisations and charities. </w:t>
      </w:r>
      <w:r w:rsidR="00DA3841" w:rsidRPr="007F3216">
        <w:rPr>
          <w:rFonts w:ascii="Calibri" w:hAnsi="Calibri"/>
          <w:color w:val="auto"/>
          <w:sz w:val="23"/>
          <w:szCs w:val="23"/>
          <w:lang w:val="en-AU"/>
        </w:rPr>
        <w:t>DFAT</w:t>
      </w:r>
      <w:r w:rsidRPr="007F3216">
        <w:rPr>
          <w:rFonts w:ascii="Calibri" w:hAnsi="Calibri"/>
          <w:color w:val="auto"/>
          <w:sz w:val="23"/>
          <w:szCs w:val="23"/>
          <w:lang w:val="en-AU"/>
        </w:rPr>
        <w:t xml:space="preserve"> and funding recipients must implement due diligence processes to ensure funds </w:t>
      </w:r>
      <w:proofErr w:type="gramStart"/>
      <w:r w:rsidRPr="007F3216">
        <w:rPr>
          <w:rFonts w:ascii="Calibri" w:hAnsi="Calibri"/>
          <w:color w:val="auto"/>
          <w:sz w:val="23"/>
          <w:szCs w:val="23"/>
          <w:lang w:val="en-AU"/>
        </w:rPr>
        <w:t>are not used</w:t>
      </w:r>
      <w:proofErr w:type="gramEnd"/>
      <w:r w:rsidRPr="007F3216">
        <w:rPr>
          <w:rFonts w:ascii="Calibri" w:hAnsi="Calibri"/>
          <w:color w:val="auto"/>
          <w:sz w:val="23"/>
          <w:szCs w:val="23"/>
          <w:lang w:val="en-AU"/>
        </w:rPr>
        <w:t xml:space="preserve"> in any way that breaks the laws on terrorism.</w:t>
      </w:r>
    </w:p>
    <w:p w14:paraId="186F5CDC" w14:textId="3897ACEE" w:rsidR="00DA3841" w:rsidRPr="00F04585" w:rsidRDefault="00DA3841" w:rsidP="00DA3841">
      <w:pPr>
        <w:autoSpaceDE w:val="0"/>
        <w:autoSpaceDN w:val="0"/>
        <w:jc w:val="both"/>
        <w:rPr>
          <w:rFonts w:asciiTheme="majorHAnsi" w:hAnsiTheme="majorHAnsi" w:cs="MuseoSans-500"/>
          <w:color w:val="0072BC"/>
          <w:u w:val="single" w:color="0070C0"/>
          <w:lang w:eastAsia="en-AU"/>
        </w:rPr>
      </w:pPr>
      <w:r w:rsidRPr="007F3216">
        <w:rPr>
          <w:rFonts w:ascii="Calibri" w:hAnsi="Calibri"/>
          <w:color w:val="auto"/>
          <w:sz w:val="23"/>
          <w:szCs w:val="23"/>
          <w:lang w:val="en-AU"/>
        </w:rPr>
        <w:t>Funding recipients should note that c</w:t>
      </w:r>
      <w:r w:rsidR="00A11895" w:rsidRPr="007F3216">
        <w:rPr>
          <w:rFonts w:ascii="Calibri" w:hAnsi="Calibri"/>
          <w:color w:val="auto"/>
          <w:sz w:val="23"/>
          <w:szCs w:val="23"/>
          <w:lang w:val="en-AU"/>
        </w:rPr>
        <w:t xml:space="preserve">omingling of funds </w:t>
      </w:r>
      <w:proofErr w:type="gramStart"/>
      <w:r w:rsidR="00A11895" w:rsidRPr="007F3216">
        <w:rPr>
          <w:rFonts w:ascii="Calibri" w:hAnsi="Calibri"/>
          <w:color w:val="auto"/>
          <w:sz w:val="23"/>
          <w:szCs w:val="23"/>
          <w:lang w:val="en-AU"/>
        </w:rPr>
        <w:t>can</w:t>
      </w:r>
      <w:proofErr w:type="gramEnd"/>
      <w:r w:rsidR="00A11895" w:rsidRPr="007F3216">
        <w:rPr>
          <w:rFonts w:ascii="Calibri" w:hAnsi="Calibri"/>
          <w:color w:val="auto"/>
          <w:sz w:val="23"/>
          <w:szCs w:val="23"/>
          <w:lang w:val="en-AU"/>
        </w:rPr>
        <w:t xml:space="preserve"> be an effective disguise for funds raised for terrorism financing among legitimate donations. Risks involving the use of charities or not-for-profit organisations (NPOs) as partners tends to be greater where these are start-ups, or where they are delivery programs in a location for the first time. Organisations that operate in crises and war zones overseas are also at greater risk of being </w:t>
      </w:r>
      <w:proofErr w:type="gramStart"/>
      <w:r w:rsidR="00A11895" w:rsidRPr="007F3216">
        <w:rPr>
          <w:rFonts w:ascii="Calibri" w:hAnsi="Calibri"/>
          <w:color w:val="auto"/>
          <w:sz w:val="23"/>
          <w:szCs w:val="23"/>
          <w:lang w:val="en-AU"/>
        </w:rPr>
        <w:t>infiltrated</w:t>
      </w:r>
      <w:proofErr w:type="gramEnd"/>
      <w:r w:rsidR="00A11895" w:rsidRPr="007F3216">
        <w:rPr>
          <w:rFonts w:ascii="Calibri" w:hAnsi="Calibri"/>
          <w:color w:val="auto"/>
          <w:sz w:val="23"/>
          <w:szCs w:val="23"/>
          <w:lang w:val="en-AU"/>
        </w:rPr>
        <w:t xml:space="preserve"> and exploited by terrorist groups. For example, AUSTRAC identified in 2014 that the conflict in Syria created a dynamic environment for terrorism financing, which led to new fundraising activities and fund transfer methods by terrorist groups. </w:t>
      </w:r>
      <w:r w:rsidRPr="007F3216">
        <w:rPr>
          <w:rFonts w:ascii="Calibri" w:hAnsi="Calibri"/>
          <w:color w:val="auto"/>
          <w:sz w:val="23"/>
          <w:szCs w:val="23"/>
          <w:lang w:val="en-AU"/>
        </w:rPr>
        <w:t xml:space="preserve">Funding recipients seeking guidance on protecting against </w:t>
      </w:r>
      <w:r w:rsidRPr="00F04585">
        <w:rPr>
          <w:rFonts w:ascii="Calibri" w:hAnsi="Calibri"/>
          <w:color w:val="auto"/>
          <w:sz w:val="23"/>
          <w:szCs w:val="23"/>
          <w:lang w:val="en-AU"/>
        </w:rPr>
        <w:t>terrorism-financing risk can access more information from the Attorney General’s Department, including the guide</w:t>
      </w:r>
      <w:r w:rsidRPr="00F04585">
        <w:rPr>
          <w:rFonts w:asciiTheme="majorHAnsi" w:hAnsiTheme="majorHAnsi"/>
        </w:rPr>
        <w:t xml:space="preserve"> ‘</w:t>
      </w:r>
      <w:hyperlink r:id="rId41" w:history="1">
        <w:r w:rsidRPr="00F04585">
          <w:rPr>
            <w:rStyle w:val="Hyperlink"/>
            <w:rFonts w:asciiTheme="majorHAnsi" w:hAnsiTheme="majorHAnsi"/>
            <w:i/>
            <w:iCs/>
            <w:color w:val="0072BC"/>
            <w:lang w:eastAsia="en-AU"/>
          </w:rPr>
          <w:t>Safeguarding your organisation against terrorism-financing</w:t>
        </w:r>
      </w:hyperlink>
      <w:r w:rsidRPr="00F04585">
        <w:rPr>
          <w:rStyle w:val="Hyperlink"/>
          <w:rFonts w:asciiTheme="majorHAnsi" w:hAnsiTheme="majorHAnsi"/>
          <w:color w:val="0072BC"/>
          <w:lang w:eastAsia="en-AU"/>
        </w:rPr>
        <w:t>’</w:t>
      </w:r>
      <w:r w:rsidRPr="00F04585">
        <w:rPr>
          <w:rFonts w:ascii="Calibri" w:hAnsi="Calibri"/>
          <w:color w:val="auto"/>
          <w:sz w:val="23"/>
          <w:szCs w:val="23"/>
          <w:lang w:val="en-AU"/>
        </w:rPr>
        <w:t xml:space="preserve">, but </w:t>
      </w:r>
      <w:r w:rsidR="008E50A0" w:rsidRPr="00F04585">
        <w:rPr>
          <w:rFonts w:ascii="Calibri" w:hAnsi="Calibri"/>
          <w:color w:val="auto"/>
          <w:sz w:val="23"/>
          <w:szCs w:val="23"/>
          <w:lang w:val="en-AU"/>
        </w:rPr>
        <w:t>should also</w:t>
      </w:r>
      <w:r w:rsidRPr="00F04585">
        <w:rPr>
          <w:rFonts w:ascii="Calibri" w:hAnsi="Calibri"/>
          <w:color w:val="auto"/>
          <w:sz w:val="23"/>
          <w:szCs w:val="23"/>
          <w:lang w:val="en-AU"/>
        </w:rPr>
        <w:t xml:space="preserve"> seek their own legal advice. Charities and not-for-profits can access more information from the Australian Charities and Not-for-profits Commission (ACNC), including the guide on</w:t>
      </w:r>
      <w:r w:rsidRPr="00F04585">
        <w:rPr>
          <w:rFonts w:asciiTheme="majorHAnsi" w:hAnsiTheme="majorHAnsi"/>
        </w:rPr>
        <w:t xml:space="preserve"> </w:t>
      </w:r>
      <w:hyperlink r:id="rId42" w:history="1">
        <w:r w:rsidRPr="00F04585">
          <w:rPr>
            <w:rStyle w:val="Hyperlink"/>
            <w:rFonts w:asciiTheme="majorHAnsi" w:hAnsiTheme="majorHAnsi"/>
            <w:color w:val="0072BC"/>
            <w:lang w:eastAsia="en-AU"/>
          </w:rPr>
          <w:t>protecting your charity against the risk of terrorism-financing</w:t>
        </w:r>
        <w:r w:rsidRPr="00F04585">
          <w:rPr>
            <w:rStyle w:val="Hyperlink"/>
            <w:rFonts w:asciiTheme="majorHAnsi" w:hAnsiTheme="majorHAnsi"/>
            <w:lang w:eastAsia="en-AU"/>
          </w:rPr>
          <w:t>.</w:t>
        </w:r>
      </w:hyperlink>
      <w:r w:rsidRPr="00F04585">
        <w:rPr>
          <w:rFonts w:asciiTheme="majorHAnsi" w:hAnsiTheme="majorHAnsi"/>
        </w:rPr>
        <w:t>”</w:t>
      </w:r>
      <w:r w:rsidR="008E50A0" w:rsidRPr="00F04585">
        <w:rPr>
          <w:rFonts w:ascii="Calibri" w:hAnsi="Calibri"/>
          <w:color w:val="auto"/>
          <w:sz w:val="23"/>
          <w:szCs w:val="23"/>
          <w:lang w:val="en-AU"/>
        </w:rPr>
        <w:t xml:space="preserve"> </w:t>
      </w:r>
      <w:r w:rsidR="00A11895" w:rsidRPr="00F04585">
        <w:rPr>
          <w:rFonts w:ascii="Calibri" w:hAnsi="Calibri"/>
          <w:color w:val="auto"/>
          <w:sz w:val="23"/>
          <w:szCs w:val="23"/>
          <w:lang w:val="en-AU"/>
        </w:rPr>
        <w:t xml:space="preserve">The department and its funding recipients must ensure that funds are not directed or diverted to any individual or organisation that </w:t>
      </w:r>
      <w:proofErr w:type="gramStart"/>
      <w:r w:rsidR="00A11895" w:rsidRPr="00F04585">
        <w:rPr>
          <w:rFonts w:ascii="Calibri" w:hAnsi="Calibri"/>
          <w:color w:val="auto"/>
          <w:sz w:val="23"/>
          <w:szCs w:val="23"/>
          <w:lang w:val="en-AU"/>
        </w:rPr>
        <w:t>is directly or indirectly engaged</w:t>
      </w:r>
      <w:proofErr w:type="gramEnd"/>
      <w:r w:rsidR="00A11895" w:rsidRPr="00F04585">
        <w:rPr>
          <w:rFonts w:ascii="Calibri" w:hAnsi="Calibri"/>
          <w:color w:val="auto"/>
          <w:sz w:val="23"/>
          <w:szCs w:val="23"/>
          <w:lang w:val="en-AU"/>
        </w:rPr>
        <w:t xml:space="preserve"> in preparing, planning, assisting in, or fostering the doing of, a terrorist act. </w:t>
      </w:r>
    </w:p>
    <w:p w14:paraId="6AD63710" w14:textId="26D6C5CF" w:rsidR="00A11895" w:rsidRPr="00F04585" w:rsidRDefault="00A11895" w:rsidP="00DA3841">
      <w:pPr>
        <w:autoSpaceDE w:val="0"/>
        <w:autoSpaceDN w:val="0"/>
        <w:jc w:val="both"/>
        <w:rPr>
          <w:rFonts w:ascii="Calibri" w:hAnsi="Calibri"/>
          <w:color w:val="auto"/>
          <w:sz w:val="23"/>
          <w:szCs w:val="23"/>
          <w:lang w:val="en-AU"/>
        </w:rPr>
      </w:pPr>
      <w:r w:rsidRPr="00F04585">
        <w:rPr>
          <w:rFonts w:ascii="Calibri" w:hAnsi="Calibri"/>
          <w:color w:val="auto"/>
          <w:sz w:val="23"/>
          <w:szCs w:val="23"/>
          <w:lang w:val="en-AU"/>
        </w:rPr>
        <w:t xml:space="preserve">The Australian Government maintains lists of entities that </w:t>
      </w:r>
      <w:proofErr w:type="gramStart"/>
      <w:r w:rsidRPr="00F04585">
        <w:rPr>
          <w:rFonts w:ascii="Calibri" w:hAnsi="Calibri"/>
          <w:color w:val="auto"/>
          <w:sz w:val="23"/>
          <w:szCs w:val="23"/>
          <w:lang w:val="en-AU"/>
        </w:rPr>
        <w:t>have been formally declared</w:t>
      </w:r>
      <w:proofErr w:type="gramEnd"/>
      <w:r w:rsidRPr="00F04585">
        <w:rPr>
          <w:rFonts w:ascii="Calibri" w:hAnsi="Calibri"/>
          <w:color w:val="auto"/>
          <w:sz w:val="23"/>
          <w:szCs w:val="23"/>
          <w:lang w:val="en-AU"/>
        </w:rPr>
        <w:t xml:space="preserve"> as involved in terrorism (</w:t>
      </w:r>
      <w:hyperlink r:id="rId43" w:history="1">
        <w:r w:rsidRPr="00F04585">
          <w:rPr>
            <w:rStyle w:val="Hyperlink"/>
            <w:rFonts w:ascii="Calibri" w:hAnsi="Calibri" w:cstheme="minorBidi"/>
            <w:sz w:val="23"/>
            <w:szCs w:val="23"/>
            <w:lang w:val="en-AU"/>
          </w:rPr>
          <w:t>Australian National Security Listed Terrorist Organisations</w:t>
        </w:r>
      </w:hyperlink>
      <w:r w:rsidRPr="00F04585">
        <w:rPr>
          <w:rFonts w:ascii="Calibri" w:hAnsi="Calibri"/>
          <w:color w:val="auto"/>
          <w:sz w:val="23"/>
          <w:szCs w:val="23"/>
          <w:lang w:val="en-AU"/>
        </w:rPr>
        <w:t>) or that have been sanctioned under United Nations Security Council and Australian autonomous sanctions (</w:t>
      </w:r>
      <w:hyperlink r:id="rId44" w:history="1">
        <w:r w:rsidRPr="00F04585">
          <w:rPr>
            <w:rStyle w:val="Hyperlink"/>
            <w:rFonts w:ascii="Calibri" w:hAnsi="Calibri" w:cstheme="minorBidi"/>
            <w:sz w:val="23"/>
            <w:szCs w:val="23"/>
            <w:lang w:val="en-AU"/>
          </w:rPr>
          <w:t>Consolidated List</w:t>
        </w:r>
      </w:hyperlink>
      <w:r w:rsidRPr="00F04585">
        <w:rPr>
          <w:rFonts w:ascii="Calibri" w:hAnsi="Calibri"/>
          <w:color w:val="auto"/>
          <w:sz w:val="23"/>
          <w:szCs w:val="23"/>
          <w:lang w:val="en-AU"/>
        </w:rPr>
        <w:t xml:space="preserve">). </w:t>
      </w:r>
    </w:p>
    <w:p w14:paraId="370B63DD" w14:textId="0D0E7E14" w:rsidR="00A11895" w:rsidRPr="00F04585" w:rsidRDefault="00A11895" w:rsidP="00A11895">
      <w:pPr>
        <w:spacing w:before="0" w:after="240" w:line="240" w:lineRule="auto"/>
        <w:jc w:val="both"/>
        <w:rPr>
          <w:rFonts w:ascii="Calibri" w:hAnsi="Calibri"/>
          <w:color w:val="auto"/>
          <w:sz w:val="23"/>
          <w:szCs w:val="23"/>
          <w:lang w:val="en-AU"/>
        </w:rPr>
      </w:pPr>
      <w:r w:rsidRPr="00F04585">
        <w:rPr>
          <w:rFonts w:ascii="Calibri" w:hAnsi="Calibri"/>
          <w:color w:val="auto"/>
          <w:sz w:val="23"/>
          <w:szCs w:val="23"/>
          <w:lang w:val="en-AU"/>
        </w:rPr>
        <w:t>Howeve</w:t>
      </w:r>
      <w:r w:rsidR="00DA3841" w:rsidRPr="00F04585">
        <w:rPr>
          <w:rFonts w:ascii="Calibri" w:hAnsi="Calibri"/>
          <w:color w:val="auto"/>
          <w:sz w:val="23"/>
          <w:szCs w:val="23"/>
          <w:lang w:val="en-AU"/>
        </w:rPr>
        <w:t>r, the lists are not exhaustive. F</w:t>
      </w:r>
      <w:r w:rsidRPr="00F04585">
        <w:rPr>
          <w:rFonts w:ascii="Calibri" w:hAnsi="Calibri"/>
          <w:color w:val="auto"/>
          <w:sz w:val="23"/>
          <w:szCs w:val="23"/>
          <w:lang w:val="en-AU"/>
        </w:rPr>
        <w:t xml:space="preserve">unding recipients must undertake due diligence on each individual and organisation to ensure they have no link to terrorist activities or organisations. Where the risk of diversion of funds for terrorist purposes or to an individual or organisation linked to terrorism </w:t>
      </w:r>
      <w:proofErr w:type="gramStart"/>
      <w:r w:rsidRPr="00F04585">
        <w:rPr>
          <w:rFonts w:ascii="Calibri" w:hAnsi="Calibri"/>
          <w:color w:val="auto"/>
          <w:sz w:val="23"/>
          <w:szCs w:val="23"/>
          <w:lang w:val="en-AU"/>
        </w:rPr>
        <w:t>is assessed</w:t>
      </w:r>
      <w:proofErr w:type="gramEnd"/>
      <w:r w:rsidRPr="00F04585">
        <w:rPr>
          <w:rFonts w:ascii="Calibri" w:hAnsi="Calibri"/>
          <w:color w:val="auto"/>
          <w:sz w:val="23"/>
          <w:szCs w:val="23"/>
          <w:lang w:val="en-AU"/>
        </w:rPr>
        <w:t xml:space="preserve"> as medium or above, additional checks must be undertaken on the proposed recipient’s policies, systems and processes. </w:t>
      </w:r>
      <w:r w:rsidR="00DA3841" w:rsidRPr="00F04585">
        <w:rPr>
          <w:rFonts w:ascii="Calibri" w:hAnsi="Calibri"/>
          <w:color w:val="auto"/>
          <w:sz w:val="23"/>
          <w:szCs w:val="23"/>
          <w:lang w:val="en-AU"/>
        </w:rPr>
        <w:t>F</w:t>
      </w:r>
      <w:r w:rsidRPr="00F04585">
        <w:rPr>
          <w:rFonts w:ascii="Calibri" w:hAnsi="Calibri"/>
          <w:color w:val="auto"/>
          <w:sz w:val="23"/>
          <w:szCs w:val="23"/>
          <w:lang w:val="en-AU"/>
        </w:rPr>
        <w:t xml:space="preserve">unding recipients must also ensure that all agreements contain sufficient controls </w:t>
      </w:r>
      <w:proofErr w:type="gramStart"/>
      <w:r w:rsidRPr="00F04585">
        <w:rPr>
          <w:rFonts w:ascii="Calibri" w:hAnsi="Calibri"/>
          <w:color w:val="auto"/>
          <w:sz w:val="23"/>
          <w:szCs w:val="23"/>
          <w:lang w:val="en-AU"/>
        </w:rPr>
        <w:t>so as to</w:t>
      </w:r>
      <w:proofErr w:type="gramEnd"/>
      <w:r w:rsidRPr="00F04585">
        <w:rPr>
          <w:rFonts w:ascii="Calibri" w:hAnsi="Calibri"/>
          <w:color w:val="auto"/>
          <w:sz w:val="23"/>
          <w:szCs w:val="23"/>
          <w:lang w:val="en-AU"/>
        </w:rPr>
        <w:t xml:space="preserve"> prevent and detect the diversion of funds to any entity or activity in any way linked to terrorism.</w:t>
      </w:r>
    </w:p>
    <w:p w14:paraId="5E7D40AF" w14:textId="5942A1E6" w:rsidR="00D6200B" w:rsidRPr="00F04585" w:rsidRDefault="00D6200B" w:rsidP="00D7527A">
      <w:pPr>
        <w:spacing w:before="0" w:after="240" w:line="240" w:lineRule="auto"/>
        <w:jc w:val="both"/>
        <w:rPr>
          <w:rFonts w:ascii="Calibri" w:hAnsi="Calibri"/>
          <w:b/>
          <w:i/>
          <w:color w:val="000000" w:themeColor="text1"/>
          <w:sz w:val="23"/>
          <w:szCs w:val="23"/>
        </w:rPr>
      </w:pPr>
      <w:r w:rsidRPr="00F04585">
        <w:rPr>
          <w:rFonts w:ascii="Calibri" w:hAnsi="Calibri"/>
          <w:b/>
          <w:i/>
          <w:color w:val="000000" w:themeColor="text1"/>
          <w:sz w:val="23"/>
          <w:szCs w:val="23"/>
        </w:rPr>
        <w:t>Bribery and Facilitation Payments</w:t>
      </w:r>
    </w:p>
    <w:p w14:paraId="60F12A3B" w14:textId="22C7288A" w:rsidR="00FE344D" w:rsidRPr="00F04585" w:rsidRDefault="00FE344D" w:rsidP="00FE344D">
      <w:pPr>
        <w:spacing w:before="0" w:after="240" w:line="240" w:lineRule="auto"/>
        <w:jc w:val="both"/>
        <w:rPr>
          <w:rFonts w:ascii="Calibri" w:hAnsi="Calibri"/>
          <w:color w:val="000000" w:themeColor="text1"/>
          <w:sz w:val="23"/>
          <w:szCs w:val="23"/>
        </w:rPr>
      </w:pPr>
      <w:r w:rsidRPr="00F04585">
        <w:rPr>
          <w:rFonts w:ascii="Calibri" w:hAnsi="Calibri"/>
          <w:color w:val="000000" w:themeColor="text1"/>
          <w:sz w:val="23"/>
          <w:szCs w:val="23"/>
        </w:rPr>
        <w:t>When delivery partner staff accept gifts or bribes,</w:t>
      </w:r>
      <w:r w:rsidRPr="00F04585">
        <w:rPr>
          <w:rFonts w:ascii="Calibri" w:hAnsi="Calibri"/>
          <w:color w:val="000000" w:themeColor="text1"/>
          <w:sz w:val="23"/>
          <w:szCs w:val="23"/>
          <w:lang w:val="en-AU"/>
        </w:rPr>
        <w:t xml:space="preserve"> Australia’s efforts to promote good governance internationally is undermined. Furthermore, such actions could result in reputational damage for DFAT and Australia.</w:t>
      </w:r>
      <w:r w:rsidR="007F3216" w:rsidRPr="00F04585">
        <w:rPr>
          <w:rFonts w:ascii="Calibri" w:hAnsi="Calibri"/>
          <w:color w:val="000000" w:themeColor="text1"/>
          <w:sz w:val="23"/>
          <w:szCs w:val="23"/>
          <w:lang w:val="en-AU"/>
        </w:rPr>
        <w:t xml:space="preserve"> Included below is a brief overview of DFAT’s expectations of delivery partners regarding bribery and facilitation payments. Please refer to the “</w:t>
      </w:r>
      <w:r w:rsidR="00D62814" w:rsidRPr="00F04585">
        <w:rPr>
          <w:rFonts w:ascii="Calibri" w:hAnsi="Calibri"/>
          <w:color w:val="000000" w:themeColor="text1"/>
          <w:sz w:val="23"/>
          <w:szCs w:val="23"/>
          <w:lang w:val="en-AU"/>
        </w:rPr>
        <w:t>Bribery</w:t>
      </w:r>
      <w:r w:rsidR="007F3216" w:rsidRPr="00F04585">
        <w:rPr>
          <w:rFonts w:ascii="Calibri" w:hAnsi="Calibri"/>
          <w:color w:val="000000" w:themeColor="text1"/>
          <w:sz w:val="23"/>
          <w:szCs w:val="23"/>
          <w:lang w:val="en-AU"/>
        </w:rPr>
        <w:t xml:space="preserve"> and Facilitation Payment Factsheet” (Annex 5) for more information.</w:t>
      </w:r>
    </w:p>
    <w:p w14:paraId="4C6BF3D2" w14:textId="77777777" w:rsidR="00D6200B" w:rsidRPr="00F04585" w:rsidRDefault="00671245" w:rsidP="00FE344D">
      <w:pPr>
        <w:pStyle w:val="ListParagraph"/>
        <w:suppressAutoHyphens w:val="0"/>
        <w:spacing w:before="0" w:after="240" w:line="240" w:lineRule="auto"/>
        <w:ind w:left="360"/>
        <w:jc w:val="both"/>
        <w:rPr>
          <w:rFonts w:ascii="Calibri" w:hAnsi="Calibri"/>
          <w:color w:val="000000" w:themeColor="text1"/>
          <w:sz w:val="23"/>
          <w:szCs w:val="23"/>
          <w:lang w:val="en-AU"/>
        </w:rPr>
      </w:pPr>
      <w:r w:rsidRPr="00F04585">
        <w:rPr>
          <w:rFonts w:ascii="Calibri" w:hAnsi="Calibri"/>
          <w:i/>
          <w:color w:val="000000" w:themeColor="text1"/>
          <w:sz w:val="23"/>
          <w:szCs w:val="23"/>
        </w:rPr>
        <w:t>Bribery of Foreign Officials</w:t>
      </w:r>
    </w:p>
    <w:p w14:paraId="6ABE0D98" w14:textId="4CF123D9" w:rsidR="006E7FBD" w:rsidRPr="00F04585" w:rsidRDefault="007E7C7F" w:rsidP="00FE344D">
      <w:pPr>
        <w:suppressAutoHyphens w:val="0"/>
        <w:spacing w:before="0" w:after="240" w:line="240" w:lineRule="auto"/>
        <w:jc w:val="both"/>
        <w:rPr>
          <w:rFonts w:ascii="Calibri" w:hAnsi="Calibri"/>
          <w:color w:val="000000" w:themeColor="text1"/>
          <w:sz w:val="23"/>
          <w:szCs w:val="23"/>
          <w:lang w:val="en-AU"/>
        </w:rPr>
      </w:pPr>
      <w:r w:rsidRPr="00F04585">
        <w:rPr>
          <w:rFonts w:ascii="Calibri" w:hAnsi="Calibri"/>
          <w:color w:val="000000" w:themeColor="text1"/>
          <w:sz w:val="23"/>
          <w:szCs w:val="23"/>
          <w:lang w:val="en-AU"/>
        </w:rPr>
        <w:t xml:space="preserve">It is against the </w:t>
      </w:r>
      <w:r w:rsidRPr="00F04585">
        <w:rPr>
          <w:rFonts w:ascii="Calibri" w:hAnsi="Calibri"/>
          <w:i/>
          <w:iCs/>
          <w:color w:val="000000" w:themeColor="text1"/>
          <w:sz w:val="23"/>
          <w:szCs w:val="23"/>
          <w:lang w:val="en-AU"/>
        </w:rPr>
        <w:t xml:space="preserve">Commonwealth Criminal Code Act 1995 </w:t>
      </w:r>
      <w:r w:rsidRPr="00F04585">
        <w:rPr>
          <w:rFonts w:ascii="Calibri" w:hAnsi="Calibri"/>
          <w:color w:val="000000" w:themeColor="text1"/>
          <w:sz w:val="23"/>
          <w:szCs w:val="23"/>
          <w:lang w:val="en-AU"/>
        </w:rPr>
        <w:t xml:space="preserve">to bribe foreign officials. </w:t>
      </w:r>
      <w:r w:rsidR="006364B9" w:rsidRPr="00F04585">
        <w:rPr>
          <w:rFonts w:ascii="Calibri" w:hAnsi="Calibri"/>
          <w:color w:val="000000" w:themeColor="text1"/>
          <w:sz w:val="23"/>
          <w:szCs w:val="23"/>
          <w:lang w:val="en-AU"/>
        </w:rPr>
        <w:t>If</w:t>
      </w:r>
      <w:r w:rsidRPr="00F04585">
        <w:rPr>
          <w:rFonts w:ascii="Calibri" w:hAnsi="Calibri"/>
          <w:color w:val="000000" w:themeColor="text1"/>
          <w:sz w:val="23"/>
          <w:szCs w:val="23"/>
          <w:lang w:val="en-AU"/>
        </w:rPr>
        <w:t xml:space="preserve"> an Australian company, citizen or resident bribes a foreign official</w:t>
      </w:r>
      <w:r w:rsidR="006364B9" w:rsidRPr="00F04585">
        <w:rPr>
          <w:rFonts w:ascii="Calibri" w:hAnsi="Calibri"/>
          <w:color w:val="000000" w:themeColor="text1"/>
          <w:sz w:val="23"/>
          <w:szCs w:val="23"/>
          <w:lang w:val="en-AU"/>
        </w:rPr>
        <w:t>, they</w:t>
      </w:r>
      <w:r w:rsidRPr="00F04585">
        <w:rPr>
          <w:rFonts w:ascii="Calibri" w:hAnsi="Calibri"/>
          <w:color w:val="000000" w:themeColor="text1"/>
          <w:sz w:val="23"/>
          <w:szCs w:val="23"/>
          <w:lang w:val="en-AU"/>
        </w:rPr>
        <w:t xml:space="preserve"> </w:t>
      </w:r>
      <w:proofErr w:type="gramStart"/>
      <w:r w:rsidRPr="00F04585">
        <w:rPr>
          <w:rFonts w:ascii="Calibri" w:hAnsi="Calibri"/>
          <w:color w:val="000000" w:themeColor="text1"/>
          <w:sz w:val="23"/>
          <w:szCs w:val="23"/>
          <w:lang w:val="en-AU"/>
        </w:rPr>
        <w:t xml:space="preserve">can be charged under Division 70 of the </w:t>
      </w:r>
      <w:r w:rsidRPr="00F04585">
        <w:rPr>
          <w:rFonts w:ascii="Calibri" w:hAnsi="Calibri"/>
          <w:i/>
          <w:iCs/>
          <w:color w:val="000000" w:themeColor="text1"/>
          <w:sz w:val="23"/>
          <w:szCs w:val="23"/>
          <w:lang w:val="en-AU"/>
        </w:rPr>
        <w:t xml:space="preserve">Commonwealth Criminal Code </w:t>
      </w:r>
      <w:r w:rsidR="00D62814" w:rsidRPr="00F04585">
        <w:rPr>
          <w:rFonts w:ascii="Calibri" w:hAnsi="Calibri"/>
          <w:i/>
          <w:iCs/>
          <w:color w:val="000000" w:themeColor="text1"/>
          <w:sz w:val="23"/>
          <w:szCs w:val="23"/>
          <w:lang w:val="en-AU"/>
        </w:rPr>
        <w:t>A</w:t>
      </w:r>
      <w:r w:rsidRPr="00F04585">
        <w:rPr>
          <w:rFonts w:ascii="Calibri" w:hAnsi="Calibri"/>
          <w:i/>
          <w:iCs/>
          <w:color w:val="000000" w:themeColor="text1"/>
          <w:sz w:val="23"/>
          <w:szCs w:val="23"/>
          <w:lang w:val="en-AU"/>
        </w:rPr>
        <w:t>ct 1995</w:t>
      </w:r>
      <w:r w:rsidRPr="00F04585">
        <w:rPr>
          <w:rFonts w:ascii="Calibri" w:hAnsi="Calibri"/>
          <w:color w:val="000000" w:themeColor="text1"/>
          <w:sz w:val="23"/>
          <w:szCs w:val="23"/>
          <w:lang w:val="en-AU"/>
        </w:rPr>
        <w:t xml:space="preserve">, and prosecuted in Australia, even </w:t>
      </w:r>
      <w:r w:rsidR="00F67680" w:rsidRPr="00F04585">
        <w:rPr>
          <w:rFonts w:ascii="Calibri" w:hAnsi="Calibri"/>
          <w:color w:val="000000" w:themeColor="text1"/>
          <w:sz w:val="23"/>
          <w:szCs w:val="23"/>
          <w:lang w:val="en-AU"/>
        </w:rPr>
        <w:t>if the</w:t>
      </w:r>
      <w:r w:rsidRPr="00F04585">
        <w:rPr>
          <w:rFonts w:ascii="Calibri" w:hAnsi="Calibri"/>
          <w:color w:val="000000" w:themeColor="text1"/>
          <w:sz w:val="23"/>
          <w:szCs w:val="23"/>
          <w:lang w:val="en-AU"/>
        </w:rPr>
        <w:t xml:space="preserve"> bribery occurred overseas</w:t>
      </w:r>
      <w:proofErr w:type="gramEnd"/>
      <w:r w:rsidRPr="00F04585">
        <w:rPr>
          <w:rFonts w:ascii="Calibri" w:hAnsi="Calibri"/>
          <w:color w:val="000000" w:themeColor="text1"/>
          <w:sz w:val="23"/>
          <w:szCs w:val="23"/>
          <w:lang w:val="en-AU"/>
        </w:rPr>
        <w:t xml:space="preserve">. All incidents of suspected bribery of foreign officials </w:t>
      </w:r>
      <w:proofErr w:type="gramStart"/>
      <w:r w:rsidRPr="00F04585">
        <w:rPr>
          <w:rFonts w:ascii="Calibri" w:hAnsi="Calibri"/>
          <w:color w:val="000000" w:themeColor="text1"/>
          <w:sz w:val="23"/>
          <w:szCs w:val="23"/>
          <w:lang w:val="en-AU"/>
        </w:rPr>
        <w:t>must be reported</w:t>
      </w:r>
      <w:proofErr w:type="gramEnd"/>
      <w:r w:rsidR="000B0F95" w:rsidRPr="00F04585">
        <w:rPr>
          <w:rFonts w:ascii="Calibri" w:hAnsi="Calibri"/>
          <w:color w:val="000000" w:themeColor="text1"/>
          <w:sz w:val="23"/>
          <w:szCs w:val="23"/>
          <w:lang w:val="en-AU"/>
        </w:rPr>
        <w:t xml:space="preserve"> to the Transnational Crime Section:</w:t>
      </w:r>
    </w:p>
    <w:p w14:paraId="7794765B" w14:textId="502E658B" w:rsidR="000B0F95" w:rsidRPr="00F04585" w:rsidRDefault="00AA7B63" w:rsidP="0033209F">
      <w:pPr>
        <w:pStyle w:val="ListParagraph"/>
        <w:numPr>
          <w:ilvl w:val="0"/>
          <w:numId w:val="14"/>
        </w:numPr>
        <w:suppressAutoHyphens w:val="0"/>
        <w:spacing w:before="0" w:after="240" w:line="240" w:lineRule="auto"/>
        <w:ind w:left="426" w:hanging="426"/>
        <w:jc w:val="both"/>
        <w:rPr>
          <w:rStyle w:val="Hyperlink"/>
          <w:rFonts w:ascii="Calibri" w:hAnsi="Calibri" w:cstheme="minorBidi"/>
        </w:rPr>
      </w:pPr>
      <w:hyperlink r:id="rId45" w:history="1">
        <w:r w:rsidR="000B0F95" w:rsidRPr="00F04585">
          <w:rPr>
            <w:rStyle w:val="Hyperlink"/>
            <w:rFonts w:ascii="Calibri" w:hAnsi="Calibri" w:cstheme="minorBidi"/>
            <w:sz w:val="23"/>
            <w:szCs w:val="23"/>
          </w:rPr>
          <w:t>transnational.crime@dfat.gov.au</w:t>
        </w:r>
      </w:hyperlink>
    </w:p>
    <w:p w14:paraId="10F0A5F7" w14:textId="77777777" w:rsidR="00F04585" w:rsidRPr="00F04585" w:rsidRDefault="00F04585" w:rsidP="00F04585">
      <w:pPr>
        <w:spacing w:before="0" w:after="240" w:line="240" w:lineRule="auto"/>
        <w:jc w:val="both"/>
        <w:rPr>
          <w:rFonts w:ascii="Calibri" w:hAnsi="Calibri"/>
          <w:i/>
          <w:color w:val="000000" w:themeColor="text1"/>
          <w:sz w:val="23"/>
          <w:szCs w:val="23"/>
        </w:rPr>
      </w:pPr>
      <w:r w:rsidRPr="00F04585">
        <w:rPr>
          <w:rFonts w:ascii="Calibri" w:hAnsi="Calibri"/>
          <w:i/>
          <w:color w:val="000000" w:themeColor="text1"/>
          <w:sz w:val="23"/>
          <w:szCs w:val="23"/>
        </w:rPr>
        <w:t xml:space="preserve">Banning Of Facilitation Payments </w:t>
      </w:r>
    </w:p>
    <w:p w14:paraId="7B1B9FD0" w14:textId="77777777" w:rsidR="00F04585" w:rsidRPr="00F04585" w:rsidRDefault="00F04585" w:rsidP="00F04585">
      <w:pPr>
        <w:spacing w:before="0" w:after="240" w:line="240" w:lineRule="auto"/>
        <w:jc w:val="both"/>
        <w:rPr>
          <w:rFonts w:ascii="Calibri" w:hAnsi="Calibri"/>
          <w:color w:val="000000" w:themeColor="text1"/>
          <w:sz w:val="23"/>
          <w:szCs w:val="23"/>
        </w:rPr>
      </w:pPr>
      <w:r w:rsidRPr="00F04585">
        <w:rPr>
          <w:rFonts w:ascii="Calibri" w:hAnsi="Calibri"/>
          <w:color w:val="000000" w:themeColor="text1"/>
          <w:sz w:val="23"/>
          <w:szCs w:val="23"/>
        </w:rPr>
        <w:t xml:space="preserve">A facilitation payment is a payment of minor value provided in return for securing a minor, routine government action that </w:t>
      </w:r>
      <w:proofErr w:type="gramStart"/>
      <w:r w:rsidRPr="00F04585">
        <w:rPr>
          <w:rFonts w:ascii="Calibri" w:hAnsi="Calibri"/>
          <w:color w:val="000000" w:themeColor="text1"/>
          <w:sz w:val="23"/>
          <w:szCs w:val="23"/>
        </w:rPr>
        <w:t>should have been completed</w:t>
      </w:r>
      <w:proofErr w:type="gramEnd"/>
      <w:r w:rsidRPr="00F04585">
        <w:rPr>
          <w:rFonts w:ascii="Calibri" w:hAnsi="Calibri"/>
          <w:color w:val="000000" w:themeColor="text1"/>
          <w:sz w:val="23"/>
          <w:szCs w:val="23"/>
        </w:rPr>
        <w:t xml:space="preserve"> without any such payment (see S70.4 of the Commonwealth </w:t>
      </w:r>
      <w:r w:rsidRPr="00F04585">
        <w:rPr>
          <w:rFonts w:ascii="Calibri" w:hAnsi="Calibri"/>
          <w:i/>
          <w:color w:val="000000" w:themeColor="text1"/>
          <w:sz w:val="23"/>
          <w:szCs w:val="23"/>
        </w:rPr>
        <w:t>Criminal Code Act 1995</w:t>
      </w:r>
      <w:r w:rsidRPr="00F04585">
        <w:rPr>
          <w:rFonts w:ascii="Calibri" w:hAnsi="Calibri"/>
          <w:color w:val="000000" w:themeColor="text1"/>
          <w:sz w:val="23"/>
          <w:szCs w:val="23"/>
        </w:rPr>
        <w:t xml:space="preserve">). Facilitation payments are distinguished from </w:t>
      </w:r>
      <w:proofErr w:type="gramStart"/>
      <w:r w:rsidRPr="00F04585">
        <w:rPr>
          <w:rFonts w:ascii="Calibri" w:hAnsi="Calibri"/>
          <w:color w:val="000000" w:themeColor="text1"/>
          <w:sz w:val="23"/>
          <w:szCs w:val="23"/>
        </w:rPr>
        <w:t>bribes</w:t>
      </w:r>
      <w:proofErr w:type="gramEnd"/>
      <w:r w:rsidRPr="00F04585">
        <w:rPr>
          <w:rFonts w:ascii="Calibri" w:hAnsi="Calibri"/>
          <w:color w:val="000000" w:themeColor="text1"/>
          <w:sz w:val="23"/>
          <w:szCs w:val="23"/>
        </w:rPr>
        <w:t xml:space="preserve"> as they are not in any way linked to securing any decision to award, continue or create new business. </w:t>
      </w:r>
    </w:p>
    <w:p w14:paraId="6DCED968" w14:textId="77777777" w:rsidR="00F04585" w:rsidRPr="00F04585" w:rsidRDefault="00F04585" w:rsidP="00F04585">
      <w:pPr>
        <w:spacing w:before="0" w:after="240" w:line="240" w:lineRule="auto"/>
        <w:jc w:val="both"/>
        <w:rPr>
          <w:rFonts w:ascii="Calibri" w:hAnsi="Calibri"/>
          <w:color w:val="000000" w:themeColor="text1"/>
          <w:sz w:val="23"/>
          <w:szCs w:val="23"/>
        </w:rPr>
      </w:pPr>
      <w:r w:rsidRPr="00F04585">
        <w:rPr>
          <w:rFonts w:ascii="Calibri" w:hAnsi="Calibri"/>
          <w:color w:val="000000" w:themeColor="text1"/>
          <w:sz w:val="23"/>
          <w:szCs w:val="23"/>
        </w:rPr>
        <w:t xml:space="preserve">As facilitation payments can be difficult to distinguish from a bribe, DFAT funds </w:t>
      </w:r>
      <w:proofErr w:type="gramStart"/>
      <w:r w:rsidRPr="00F04585">
        <w:rPr>
          <w:rFonts w:ascii="Calibri" w:hAnsi="Calibri"/>
          <w:color w:val="000000" w:themeColor="text1"/>
          <w:sz w:val="23"/>
          <w:szCs w:val="23"/>
        </w:rPr>
        <w:t>cannot be used</w:t>
      </w:r>
      <w:proofErr w:type="gramEnd"/>
      <w:r w:rsidRPr="00F04585">
        <w:rPr>
          <w:rFonts w:ascii="Calibri" w:hAnsi="Calibri"/>
          <w:color w:val="000000" w:themeColor="text1"/>
          <w:sz w:val="23"/>
          <w:szCs w:val="23"/>
        </w:rPr>
        <w:t xml:space="preserve"> for facilitation payments regardless of whether it is legal in the country of payment. </w:t>
      </w:r>
    </w:p>
    <w:p w14:paraId="33776BE2" w14:textId="77777777" w:rsidR="00F04585" w:rsidRPr="00F04585" w:rsidRDefault="00F04585" w:rsidP="00F04585">
      <w:pPr>
        <w:spacing w:before="0" w:after="240" w:line="240" w:lineRule="auto"/>
        <w:jc w:val="both"/>
        <w:rPr>
          <w:rFonts w:ascii="Calibri" w:hAnsi="Calibri"/>
          <w:color w:val="000000" w:themeColor="text1"/>
          <w:sz w:val="23"/>
          <w:szCs w:val="23"/>
        </w:rPr>
      </w:pPr>
      <w:r w:rsidRPr="00F04585">
        <w:rPr>
          <w:rFonts w:ascii="Calibri" w:hAnsi="Calibri"/>
          <w:color w:val="000000" w:themeColor="text1"/>
          <w:sz w:val="23"/>
          <w:szCs w:val="23"/>
        </w:rPr>
        <w:t>If avoiding payment is likely to cause significant disruption to the delivery of a DFAT funded project or service, you should notify your DFAT contact immediately. DFAT may be able to avoid further delays by escalating the situation diplomatically.</w:t>
      </w:r>
    </w:p>
    <w:p w14:paraId="077295BF" w14:textId="3CA2D2CA" w:rsidR="00F04585" w:rsidRPr="00F04585" w:rsidRDefault="00F04585" w:rsidP="00F04585">
      <w:pPr>
        <w:spacing w:before="0" w:after="240" w:line="240" w:lineRule="auto"/>
        <w:jc w:val="both"/>
        <w:rPr>
          <w:rFonts w:ascii="Calibri" w:hAnsi="Calibri"/>
          <w:color w:val="000000" w:themeColor="text1"/>
          <w:sz w:val="23"/>
          <w:szCs w:val="23"/>
        </w:rPr>
      </w:pPr>
      <w:r w:rsidRPr="00F04585">
        <w:rPr>
          <w:rFonts w:ascii="Calibri" w:hAnsi="Calibri"/>
          <w:color w:val="000000" w:themeColor="text1"/>
          <w:sz w:val="23"/>
          <w:szCs w:val="23"/>
        </w:rPr>
        <w:t xml:space="preserve">In certain circumstances, not paying </w:t>
      </w:r>
      <w:r>
        <w:rPr>
          <w:rFonts w:ascii="Calibri" w:hAnsi="Calibri"/>
          <w:color w:val="000000" w:themeColor="text1"/>
          <w:sz w:val="23"/>
          <w:szCs w:val="23"/>
        </w:rPr>
        <w:t xml:space="preserve">a </w:t>
      </w:r>
      <w:r w:rsidRPr="00F04585">
        <w:rPr>
          <w:rFonts w:ascii="Calibri" w:hAnsi="Calibri"/>
          <w:color w:val="000000" w:themeColor="text1"/>
          <w:sz w:val="23"/>
          <w:szCs w:val="23"/>
        </w:rPr>
        <w:t xml:space="preserve">facilitation payment can create a threat to health or safety. In such a case, the payment </w:t>
      </w:r>
      <w:proofErr w:type="gramStart"/>
      <w:r w:rsidRPr="00F04585">
        <w:rPr>
          <w:rFonts w:ascii="Calibri" w:hAnsi="Calibri"/>
          <w:color w:val="000000" w:themeColor="text1"/>
          <w:sz w:val="23"/>
          <w:szCs w:val="23"/>
        </w:rPr>
        <w:t>should be made, documented and reported to DFAT as soon as possible (see Annex 5 for more information)</w:t>
      </w:r>
      <w:proofErr w:type="gramEnd"/>
      <w:r w:rsidR="00227BF5">
        <w:rPr>
          <w:rFonts w:ascii="Calibri" w:hAnsi="Calibri"/>
          <w:color w:val="000000" w:themeColor="text1"/>
          <w:sz w:val="23"/>
          <w:szCs w:val="23"/>
        </w:rPr>
        <w:t>.</w:t>
      </w:r>
    </w:p>
    <w:p w14:paraId="318DD233" w14:textId="48A53FA4" w:rsidR="00671245" w:rsidRPr="00386A50" w:rsidRDefault="00671245" w:rsidP="00D7527A">
      <w:pPr>
        <w:spacing w:before="0" w:after="240" w:line="240" w:lineRule="auto"/>
        <w:jc w:val="both"/>
        <w:rPr>
          <w:rFonts w:ascii="Calibri" w:hAnsi="Calibri"/>
          <w:b/>
          <w:i/>
          <w:color w:val="000000" w:themeColor="text1"/>
          <w:sz w:val="23"/>
          <w:szCs w:val="23"/>
        </w:rPr>
      </w:pPr>
      <w:r w:rsidRPr="00F04585">
        <w:rPr>
          <w:rFonts w:ascii="Calibri" w:hAnsi="Calibri"/>
          <w:b/>
          <w:i/>
          <w:color w:val="000000" w:themeColor="text1"/>
          <w:sz w:val="23"/>
          <w:szCs w:val="23"/>
        </w:rPr>
        <w:t>Security</w:t>
      </w:r>
    </w:p>
    <w:p w14:paraId="427CFFAC" w14:textId="245258A6" w:rsidR="00671245" w:rsidRPr="00386A50" w:rsidRDefault="005103FC" w:rsidP="00D7527A">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If your organisation is required to access</w:t>
      </w:r>
      <w:r w:rsidR="005E13B1" w:rsidRPr="00386A50">
        <w:rPr>
          <w:rFonts w:ascii="Calibri" w:hAnsi="Calibri"/>
          <w:color w:val="000000" w:themeColor="text1"/>
          <w:sz w:val="23"/>
          <w:szCs w:val="23"/>
        </w:rPr>
        <w:t>,</w:t>
      </w:r>
      <w:r w:rsidRPr="00386A50">
        <w:rPr>
          <w:rFonts w:ascii="Calibri" w:hAnsi="Calibri"/>
          <w:color w:val="000000" w:themeColor="text1"/>
          <w:sz w:val="23"/>
          <w:szCs w:val="23"/>
        </w:rPr>
        <w:t xml:space="preserve"> or otherwise gains access to</w:t>
      </w:r>
      <w:r w:rsidR="005E13B1" w:rsidRPr="00386A50">
        <w:rPr>
          <w:rFonts w:ascii="Calibri" w:hAnsi="Calibri"/>
          <w:color w:val="000000" w:themeColor="text1"/>
          <w:sz w:val="23"/>
          <w:szCs w:val="23"/>
        </w:rPr>
        <w:t>,</w:t>
      </w:r>
      <w:r w:rsidRPr="00386A50">
        <w:rPr>
          <w:rFonts w:ascii="Calibri" w:hAnsi="Calibri"/>
          <w:color w:val="000000" w:themeColor="text1"/>
          <w:sz w:val="23"/>
          <w:szCs w:val="23"/>
        </w:rPr>
        <w:t xml:space="preserve"> </w:t>
      </w:r>
      <w:r w:rsidR="00197DD7" w:rsidRPr="00386A50">
        <w:rPr>
          <w:rFonts w:ascii="Calibri" w:hAnsi="Calibri"/>
          <w:color w:val="000000" w:themeColor="text1"/>
          <w:sz w:val="23"/>
          <w:szCs w:val="23"/>
        </w:rPr>
        <w:t>Commonwealth official i</w:t>
      </w:r>
      <w:r w:rsidRPr="00386A50">
        <w:rPr>
          <w:rFonts w:ascii="Calibri" w:hAnsi="Calibri"/>
          <w:color w:val="000000" w:themeColor="text1"/>
          <w:sz w:val="23"/>
          <w:szCs w:val="23"/>
        </w:rPr>
        <w:t xml:space="preserve">nformation or security classified </w:t>
      </w:r>
      <w:r w:rsidR="005E13B1" w:rsidRPr="00386A50">
        <w:rPr>
          <w:rFonts w:ascii="Calibri" w:hAnsi="Calibri"/>
          <w:color w:val="000000" w:themeColor="text1"/>
          <w:sz w:val="23"/>
          <w:szCs w:val="23"/>
        </w:rPr>
        <w:t>information,</w:t>
      </w:r>
      <w:r w:rsidRPr="00386A50">
        <w:rPr>
          <w:rFonts w:ascii="Calibri" w:hAnsi="Calibri"/>
          <w:color w:val="000000" w:themeColor="text1"/>
          <w:sz w:val="23"/>
          <w:szCs w:val="23"/>
        </w:rPr>
        <w:t xml:space="preserve"> y</w:t>
      </w:r>
      <w:r w:rsidR="00671245" w:rsidRPr="00386A50">
        <w:rPr>
          <w:rFonts w:ascii="Calibri" w:hAnsi="Calibri"/>
          <w:color w:val="000000" w:themeColor="text1"/>
          <w:sz w:val="23"/>
          <w:szCs w:val="23"/>
        </w:rPr>
        <w:t>our organisation must comply with all relevant security requirements specified in the Commonwealth Protective Security Policy Framework in relation to personnel, physical and information security. Your organisation must undertake risk assessments of the environment and put in place proportional security controls to protect people, facilities and resources. For more information on the Protective Security Policy Framework, please see:</w:t>
      </w:r>
    </w:p>
    <w:p w14:paraId="32819B33" w14:textId="75CB7F4A" w:rsidR="00D62814" w:rsidRPr="00D62814" w:rsidRDefault="00AA7B63" w:rsidP="0033209F">
      <w:pPr>
        <w:pStyle w:val="ListParagraph"/>
        <w:numPr>
          <w:ilvl w:val="0"/>
          <w:numId w:val="14"/>
        </w:numPr>
        <w:suppressAutoHyphens w:val="0"/>
        <w:spacing w:before="0" w:after="240" w:line="240" w:lineRule="auto"/>
        <w:ind w:left="426" w:hanging="426"/>
        <w:jc w:val="both"/>
        <w:rPr>
          <w:rStyle w:val="Hyperlink"/>
          <w:rFonts w:ascii="Calibri" w:hAnsi="Calibri" w:cstheme="minorBidi"/>
          <w:sz w:val="23"/>
          <w:szCs w:val="23"/>
        </w:rPr>
      </w:pPr>
      <w:hyperlink r:id="rId46" w:history="1">
        <w:r w:rsidR="00671245" w:rsidRPr="00D62814">
          <w:rPr>
            <w:rStyle w:val="Hyperlink"/>
            <w:rFonts w:ascii="Calibri" w:hAnsi="Calibri" w:cstheme="minorBidi"/>
            <w:sz w:val="23"/>
            <w:szCs w:val="23"/>
          </w:rPr>
          <w:t>Protective Security Policy Framework</w:t>
        </w:r>
      </w:hyperlink>
    </w:p>
    <w:p w14:paraId="0795EA4F" w14:textId="7882E4B9" w:rsidR="00982FF8" w:rsidRDefault="00982FF8" w:rsidP="00982FF8">
      <w:pPr>
        <w:suppressAutoHyphens w:val="0"/>
        <w:spacing w:before="0" w:after="240" w:line="240" w:lineRule="auto"/>
        <w:jc w:val="both"/>
        <w:rPr>
          <w:rStyle w:val="Hyperlink"/>
          <w:rFonts w:ascii="Calibri" w:hAnsi="Calibri" w:cstheme="minorBidi"/>
        </w:rPr>
      </w:pPr>
    </w:p>
    <w:p w14:paraId="508D9307" w14:textId="50F10BA8" w:rsidR="00982FF8" w:rsidRDefault="00982FF8" w:rsidP="00982FF8">
      <w:pPr>
        <w:suppressAutoHyphens w:val="0"/>
        <w:spacing w:before="0" w:after="240" w:line="240" w:lineRule="auto"/>
        <w:jc w:val="both"/>
        <w:rPr>
          <w:rStyle w:val="Hyperlink"/>
          <w:rFonts w:ascii="Calibri" w:hAnsi="Calibri" w:cstheme="minorBidi"/>
        </w:rPr>
      </w:pPr>
    </w:p>
    <w:p w14:paraId="4A591AED" w14:textId="40F861D5" w:rsidR="00982FF8" w:rsidRDefault="00982FF8" w:rsidP="00982FF8">
      <w:pPr>
        <w:suppressAutoHyphens w:val="0"/>
        <w:spacing w:before="0" w:after="240" w:line="240" w:lineRule="auto"/>
        <w:jc w:val="both"/>
        <w:rPr>
          <w:rStyle w:val="Hyperlink"/>
          <w:rFonts w:ascii="Calibri" w:hAnsi="Calibri" w:cstheme="minorBidi"/>
        </w:rPr>
      </w:pPr>
    </w:p>
    <w:p w14:paraId="13CE0E36" w14:textId="2DF8D8FD" w:rsidR="00982FF8" w:rsidRDefault="00982FF8" w:rsidP="00982FF8">
      <w:pPr>
        <w:suppressAutoHyphens w:val="0"/>
        <w:spacing w:before="0" w:after="240" w:line="240" w:lineRule="auto"/>
        <w:jc w:val="both"/>
        <w:rPr>
          <w:rStyle w:val="Hyperlink"/>
          <w:rFonts w:ascii="Calibri" w:hAnsi="Calibri" w:cstheme="minorBidi"/>
        </w:rPr>
      </w:pPr>
    </w:p>
    <w:p w14:paraId="3EA93F92" w14:textId="14358E00" w:rsidR="00982FF8" w:rsidRDefault="00982FF8" w:rsidP="00982FF8">
      <w:pPr>
        <w:suppressAutoHyphens w:val="0"/>
        <w:spacing w:before="0" w:after="240" w:line="240" w:lineRule="auto"/>
        <w:jc w:val="both"/>
        <w:rPr>
          <w:rStyle w:val="Hyperlink"/>
          <w:rFonts w:ascii="Calibri" w:hAnsi="Calibri" w:cstheme="minorBidi"/>
        </w:rPr>
      </w:pPr>
    </w:p>
    <w:p w14:paraId="659553F7" w14:textId="30E268F8" w:rsidR="00982FF8" w:rsidRDefault="00982FF8" w:rsidP="00982FF8">
      <w:pPr>
        <w:suppressAutoHyphens w:val="0"/>
        <w:spacing w:before="0" w:after="240" w:line="240" w:lineRule="auto"/>
        <w:jc w:val="both"/>
        <w:rPr>
          <w:rStyle w:val="Hyperlink"/>
          <w:rFonts w:ascii="Calibri" w:hAnsi="Calibri" w:cstheme="minorBidi"/>
        </w:rPr>
      </w:pPr>
    </w:p>
    <w:p w14:paraId="78E1C184" w14:textId="1EBD9A5B" w:rsidR="00982FF8" w:rsidRDefault="00982FF8" w:rsidP="00982FF8">
      <w:pPr>
        <w:suppressAutoHyphens w:val="0"/>
        <w:spacing w:before="0" w:after="240" w:line="240" w:lineRule="auto"/>
        <w:jc w:val="both"/>
        <w:rPr>
          <w:rStyle w:val="Hyperlink"/>
          <w:rFonts w:ascii="Calibri" w:hAnsi="Calibri" w:cstheme="minorBidi"/>
        </w:rPr>
      </w:pPr>
    </w:p>
    <w:p w14:paraId="6AD7569E" w14:textId="447E50A7" w:rsidR="00982FF8" w:rsidRDefault="00982FF8" w:rsidP="00982FF8">
      <w:pPr>
        <w:suppressAutoHyphens w:val="0"/>
        <w:spacing w:before="0" w:after="240" w:line="240" w:lineRule="auto"/>
        <w:jc w:val="both"/>
        <w:rPr>
          <w:rStyle w:val="Hyperlink"/>
          <w:rFonts w:ascii="Calibri" w:hAnsi="Calibri" w:cstheme="minorBidi"/>
        </w:rPr>
      </w:pPr>
    </w:p>
    <w:p w14:paraId="3CE8F7B3" w14:textId="42DA8A5B" w:rsidR="00387743" w:rsidRDefault="00387743" w:rsidP="00982FF8">
      <w:pPr>
        <w:suppressAutoHyphens w:val="0"/>
        <w:spacing w:before="0" w:after="240" w:line="240" w:lineRule="auto"/>
        <w:jc w:val="both"/>
        <w:rPr>
          <w:rStyle w:val="Hyperlink"/>
          <w:rFonts w:ascii="Calibri" w:hAnsi="Calibri" w:cstheme="minorBidi"/>
        </w:rPr>
      </w:pPr>
    </w:p>
    <w:p w14:paraId="54FAAB43" w14:textId="257BC273" w:rsidR="00387743" w:rsidRDefault="00387743" w:rsidP="00982FF8">
      <w:pPr>
        <w:suppressAutoHyphens w:val="0"/>
        <w:spacing w:before="0" w:after="240" w:line="240" w:lineRule="auto"/>
        <w:jc w:val="both"/>
        <w:rPr>
          <w:rStyle w:val="Hyperlink"/>
          <w:rFonts w:ascii="Calibri" w:hAnsi="Calibri" w:cstheme="minorBidi"/>
        </w:rPr>
      </w:pPr>
    </w:p>
    <w:p w14:paraId="17DF8B46" w14:textId="5EF80FD2" w:rsidR="00387743" w:rsidRDefault="00387743" w:rsidP="00982FF8">
      <w:pPr>
        <w:suppressAutoHyphens w:val="0"/>
        <w:spacing w:before="0" w:after="240" w:line="240" w:lineRule="auto"/>
        <w:jc w:val="both"/>
        <w:rPr>
          <w:rStyle w:val="Hyperlink"/>
          <w:rFonts w:ascii="Calibri" w:hAnsi="Calibri" w:cstheme="minorBidi"/>
        </w:rPr>
      </w:pPr>
    </w:p>
    <w:p w14:paraId="6D83DE9A" w14:textId="49D2CBD7" w:rsidR="00387743" w:rsidRDefault="00387743" w:rsidP="00982FF8">
      <w:pPr>
        <w:suppressAutoHyphens w:val="0"/>
        <w:spacing w:before="0" w:after="240" w:line="240" w:lineRule="auto"/>
        <w:jc w:val="both"/>
        <w:rPr>
          <w:rStyle w:val="Hyperlink"/>
          <w:rFonts w:ascii="Calibri" w:hAnsi="Calibri" w:cstheme="minorBidi"/>
        </w:rPr>
      </w:pPr>
    </w:p>
    <w:p w14:paraId="36E2D870" w14:textId="058677BD" w:rsidR="00387743" w:rsidRDefault="00387743" w:rsidP="00982FF8">
      <w:pPr>
        <w:suppressAutoHyphens w:val="0"/>
        <w:spacing w:before="0" w:after="240" w:line="240" w:lineRule="auto"/>
        <w:jc w:val="both"/>
        <w:rPr>
          <w:rStyle w:val="Hyperlink"/>
          <w:rFonts w:ascii="Calibri" w:hAnsi="Calibri" w:cstheme="minorBidi"/>
        </w:rPr>
      </w:pPr>
    </w:p>
    <w:p w14:paraId="12AC38BF" w14:textId="16B8BD7D" w:rsidR="00387743" w:rsidRDefault="00387743" w:rsidP="00982FF8">
      <w:pPr>
        <w:suppressAutoHyphens w:val="0"/>
        <w:spacing w:before="0" w:after="240" w:line="240" w:lineRule="auto"/>
        <w:jc w:val="both"/>
        <w:rPr>
          <w:rStyle w:val="Hyperlink"/>
          <w:rFonts w:ascii="Calibri" w:hAnsi="Calibri" w:cstheme="minorBidi"/>
        </w:rPr>
      </w:pPr>
    </w:p>
    <w:p w14:paraId="484A1317" w14:textId="61817093" w:rsidR="00387743" w:rsidRDefault="00387743" w:rsidP="00982FF8">
      <w:pPr>
        <w:suppressAutoHyphens w:val="0"/>
        <w:spacing w:before="0" w:after="240" w:line="240" w:lineRule="auto"/>
        <w:jc w:val="both"/>
        <w:rPr>
          <w:rStyle w:val="Hyperlink"/>
          <w:rFonts w:ascii="Calibri" w:hAnsi="Calibri" w:cstheme="minorBidi"/>
        </w:rPr>
      </w:pPr>
    </w:p>
    <w:p w14:paraId="3DC8A2A0" w14:textId="72F20FF5" w:rsidR="00387743" w:rsidRDefault="00387743" w:rsidP="00982FF8">
      <w:pPr>
        <w:suppressAutoHyphens w:val="0"/>
        <w:spacing w:before="0" w:after="240" w:line="240" w:lineRule="auto"/>
        <w:jc w:val="both"/>
        <w:rPr>
          <w:rStyle w:val="Hyperlink"/>
          <w:rFonts w:ascii="Calibri" w:hAnsi="Calibri" w:cstheme="minorBidi"/>
        </w:rPr>
      </w:pPr>
    </w:p>
    <w:p w14:paraId="4B5B293B" w14:textId="49D04804" w:rsidR="00387743" w:rsidRDefault="00387743" w:rsidP="00982FF8">
      <w:pPr>
        <w:suppressAutoHyphens w:val="0"/>
        <w:spacing w:before="0" w:after="240" w:line="240" w:lineRule="auto"/>
        <w:jc w:val="both"/>
        <w:rPr>
          <w:rStyle w:val="Hyperlink"/>
          <w:rFonts w:ascii="Calibri" w:hAnsi="Calibri" w:cstheme="minorBidi"/>
        </w:rPr>
      </w:pPr>
    </w:p>
    <w:p w14:paraId="56678DA7" w14:textId="77777777" w:rsidR="00387743" w:rsidRDefault="00387743" w:rsidP="00982FF8">
      <w:pPr>
        <w:suppressAutoHyphens w:val="0"/>
        <w:spacing w:before="0" w:after="240" w:line="240" w:lineRule="auto"/>
        <w:jc w:val="both"/>
        <w:rPr>
          <w:rStyle w:val="Hyperlink"/>
          <w:rFonts w:ascii="Calibri" w:hAnsi="Calibri" w:cstheme="minorBidi"/>
        </w:rPr>
      </w:pPr>
    </w:p>
    <w:p w14:paraId="37185138" w14:textId="4088E189" w:rsidR="00982FF8" w:rsidRDefault="00982FF8" w:rsidP="00982FF8">
      <w:pPr>
        <w:suppressAutoHyphens w:val="0"/>
        <w:spacing w:before="0" w:after="240" w:line="240" w:lineRule="auto"/>
        <w:jc w:val="both"/>
        <w:rPr>
          <w:rStyle w:val="Hyperlink"/>
          <w:rFonts w:ascii="Calibri" w:hAnsi="Calibri" w:cstheme="minorBidi"/>
        </w:rPr>
      </w:pPr>
    </w:p>
    <w:p w14:paraId="20160AEC" w14:textId="6D937D4A" w:rsidR="00D62814" w:rsidRDefault="00D62814" w:rsidP="009D2321">
      <w:pPr>
        <w:suppressAutoHyphens w:val="0"/>
        <w:spacing w:before="0" w:after="240" w:line="240" w:lineRule="auto"/>
        <w:jc w:val="both"/>
        <w:rPr>
          <w:rStyle w:val="Hyperlink"/>
          <w:rFonts w:ascii="Calibri" w:hAnsi="Calibri" w:cstheme="minorBidi"/>
          <w:sz w:val="23"/>
          <w:szCs w:val="23"/>
        </w:rPr>
      </w:pPr>
    </w:p>
    <w:p w14:paraId="4E3A7CCA" w14:textId="77777777" w:rsidR="00D90055" w:rsidRDefault="00D90055" w:rsidP="009D2321">
      <w:pPr>
        <w:suppressAutoHyphens w:val="0"/>
        <w:spacing w:before="0" w:after="240" w:line="240" w:lineRule="auto"/>
        <w:jc w:val="both"/>
        <w:rPr>
          <w:rStyle w:val="Hyperlink"/>
          <w:rFonts w:ascii="Calibri" w:hAnsi="Calibri" w:cstheme="minorBidi"/>
          <w:sz w:val="23"/>
          <w:szCs w:val="23"/>
        </w:rPr>
      </w:pPr>
    </w:p>
    <w:p w14:paraId="2F957498" w14:textId="77777777" w:rsidR="005F1445" w:rsidRPr="00386A50" w:rsidRDefault="005F1445" w:rsidP="009D2321">
      <w:pPr>
        <w:suppressAutoHyphens w:val="0"/>
        <w:spacing w:before="0" w:after="240" w:line="240" w:lineRule="auto"/>
        <w:jc w:val="both"/>
        <w:rPr>
          <w:rStyle w:val="Hyperlink"/>
          <w:rFonts w:ascii="Calibri" w:hAnsi="Calibri" w:cstheme="minorBidi"/>
          <w:sz w:val="23"/>
          <w:szCs w:val="23"/>
        </w:rPr>
        <w:sectPr w:rsidR="005F1445" w:rsidRPr="00386A50" w:rsidSect="00671245">
          <w:type w:val="continuous"/>
          <w:pgSz w:w="11906" w:h="16838" w:code="9"/>
          <w:pgMar w:top="1985" w:right="1134" w:bottom="1701" w:left="1134" w:header="567" w:footer="567" w:gutter="0"/>
          <w:cols w:num="2" w:space="708"/>
          <w:docGrid w:linePitch="360"/>
        </w:sectPr>
      </w:pPr>
    </w:p>
    <w:p w14:paraId="24F1A0BB" w14:textId="67020CC4" w:rsidR="00AB53C7" w:rsidRPr="00386A50" w:rsidRDefault="007B4C71" w:rsidP="00D7527A">
      <w:pPr>
        <w:pStyle w:val="Heading1"/>
        <w:spacing w:after="480" w:line="240" w:lineRule="auto"/>
        <w:jc w:val="both"/>
        <w:rPr>
          <w:rFonts w:ascii="Calibri" w:hAnsi="Calibri"/>
          <w:color w:val="auto"/>
        </w:rPr>
      </w:pPr>
      <w:bookmarkStart w:id="33" w:name="_Toc510796531"/>
      <w:bookmarkStart w:id="34" w:name="_Toc511293370"/>
      <w:bookmarkStart w:id="35" w:name="_Toc517708837"/>
      <w:r w:rsidRPr="00386A50">
        <w:rPr>
          <w:rFonts w:ascii="Calibri" w:hAnsi="Calibri"/>
          <w:color w:val="auto"/>
        </w:rPr>
        <w:t>Fraud Control</w:t>
      </w:r>
      <w:r w:rsidR="00AB53C7" w:rsidRPr="00386A50">
        <w:rPr>
          <w:rFonts w:ascii="Calibri" w:hAnsi="Calibri"/>
          <w:color w:val="auto"/>
        </w:rPr>
        <w:t xml:space="preserve"> </w:t>
      </w:r>
      <w:r w:rsidR="00671245" w:rsidRPr="00386A50">
        <w:rPr>
          <w:rFonts w:ascii="Calibri" w:hAnsi="Calibri"/>
          <w:color w:val="auto"/>
        </w:rPr>
        <w:t>Steps</w:t>
      </w:r>
      <w:bookmarkEnd w:id="33"/>
      <w:bookmarkEnd w:id="34"/>
      <w:bookmarkEnd w:id="35"/>
    </w:p>
    <w:p w14:paraId="721A4E46" w14:textId="3958D457" w:rsidR="002F0A3A" w:rsidRPr="00386A50" w:rsidRDefault="0015165E" w:rsidP="00D7527A">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DFAT’s </w:t>
      </w:r>
      <w:r w:rsidR="00671245" w:rsidRPr="00386A50">
        <w:rPr>
          <w:rFonts w:ascii="Calibri" w:hAnsi="Calibri"/>
          <w:color w:val="000000" w:themeColor="text1"/>
          <w:sz w:val="23"/>
          <w:szCs w:val="23"/>
        </w:rPr>
        <w:t>agreements</w:t>
      </w:r>
      <w:r w:rsidRPr="00386A50">
        <w:rPr>
          <w:rFonts w:ascii="Calibri" w:hAnsi="Calibri"/>
          <w:color w:val="000000" w:themeColor="text1"/>
          <w:sz w:val="23"/>
          <w:szCs w:val="23"/>
        </w:rPr>
        <w:t xml:space="preserve"> require delivery partners to make ongoing efforts to protect their organisations from acts of fraud. </w:t>
      </w:r>
      <w:r w:rsidR="00E75CB1" w:rsidRPr="00386A50">
        <w:rPr>
          <w:rFonts w:ascii="Calibri" w:hAnsi="Calibri"/>
          <w:color w:val="000000" w:themeColor="text1"/>
          <w:sz w:val="23"/>
          <w:szCs w:val="23"/>
        </w:rPr>
        <w:t>DFAT’s standard fraud clauses are</w:t>
      </w:r>
      <w:r w:rsidRPr="00386A50">
        <w:rPr>
          <w:rFonts w:ascii="Calibri" w:hAnsi="Calibri"/>
          <w:color w:val="000000" w:themeColor="text1"/>
          <w:sz w:val="23"/>
          <w:szCs w:val="23"/>
        </w:rPr>
        <w:t xml:space="preserve"> included at the end of this </w:t>
      </w:r>
      <w:r w:rsidR="002F0A3A" w:rsidRPr="00386A50">
        <w:rPr>
          <w:rFonts w:ascii="Calibri" w:hAnsi="Calibri"/>
          <w:color w:val="000000" w:themeColor="text1"/>
          <w:sz w:val="23"/>
          <w:szCs w:val="23"/>
        </w:rPr>
        <w:t>Toolkit</w:t>
      </w:r>
      <w:r w:rsidR="00BF0340">
        <w:rPr>
          <w:rFonts w:ascii="Calibri" w:hAnsi="Calibri"/>
          <w:color w:val="000000" w:themeColor="text1"/>
          <w:sz w:val="23"/>
          <w:szCs w:val="23"/>
        </w:rPr>
        <w:t xml:space="preserve"> (see Annex 2)</w:t>
      </w:r>
      <w:r w:rsidR="002F0A3A" w:rsidRPr="00386A50">
        <w:rPr>
          <w:rFonts w:ascii="Calibri" w:hAnsi="Calibri"/>
          <w:color w:val="000000" w:themeColor="text1"/>
          <w:sz w:val="23"/>
          <w:szCs w:val="23"/>
        </w:rPr>
        <w:t>.</w:t>
      </w:r>
      <w:r w:rsidR="00E75CB1" w:rsidRPr="00386A50">
        <w:rPr>
          <w:rFonts w:ascii="Calibri" w:hAnsi="Calibri"/>
          <w:color w:val="000000" w:themeColor="text1"/>
          <w:sz w:val="23"/>
          <w:szCs w:val="23"/>
        </w:rPr>
        <w:t xml:space="preserve"> Please note that there are additional clauses included in </w:t>
      </w:r>
      <w:r w:rsidR="004F4686" w:rsidRPr="00386A50">
        <w:rPr>
          <w:rFonts w:ascii="Calibri" w:hAnsi="Calibri"/>
          <w:color w:val="000000" w:themeColor="text1"/>
          <w:sz w:val="23"/>
          <w:szCs w:val="23"/>
        </w:rPr>
        <w:t>agreements that</w:t>
      </w:r>
      <w:r w:rsidR="00E75CB1" w:rsidRPr="00386A50">
        <w:rPr>
          <w:rFonts w:ascii="Calibri" w:hAnsi="Calibri"/>
          <w:color w:val="000000" w:themeColor="text1"/>
          <w:sz w:val="23"/>
          <w:szCs w:val="23"/>
        </w:rPr>
        <w:t xml:space="preserve"> contribute to fraud minimisation, so delivery partners need to be aware of all requirements under their specific agreements.</w:t>
      </w:r>
    </w:p>
    <w:p w14:paraId="2836FA30" w14:textId="7D3D517D" w:rsidR="00EE441E" w:rsidRPr="00386A50" w:rsidRDefault="00E5639A" w:rsidP="00D7527A">
      <w:pPr>
        <w:spacing w:line="240" w:lineRule="auto"/>
        <w:jc w:val="both"/>
        <w:rPr>
          <w:rFonts w:ascii="Calibri" w:hAnsi="Calibri"/>
          <w:color w:val="000000" w:themeColor="text1"/>
          <w:sz w:val="23"/>
          <w:szCs w:val="23"/>
        </w:rPr>
      </w:pPr>
      <w:r w:rsidRPr="00386A50">
        <w:rPr>
          <w:rFonts w:ascii="Calibri" w:hAnsi="Calibri"/>
          <w:color w:val="000000" w:themeColor="text1"/>
          <w:sz w:val="23"/>
          <w:szCs w:val="23"/>
        </w:rPr>
        <w:t>Although DFAT agreements require delivery partners to conduct a fraud risk assessment and to develop a fraud control strategy, d</w:t>
      </w:r>
      <w:r w:rsidR="00423E08" w:rsidRPr="00386A50">
        <w:rPr>
          <w:rFonts w:ascii="Calibri" w:hAnsi="Calibri"/>
          <w:color w:val="000000" w:themeColor="text1"/>
          <w:sz w:val="23"/>
          <w:szCs w:val="23"/>
        </w:rPr>
        <w:t>elivery</w:t>
      </w:r>
      <w:r w:rsidR="007A1375" w:rsidRPr="00386A50">
        <w:rPr>
          <w:rFonts w:ascii="Calibri" w:hAnsi="Calibri"/>
          <w:color w:val="000000" w:themeColor="text1"/>
          <w:sz w:val="23"/>
          <w:szCs w:val="23"/>
        </w:rPr>
        <w:t xml:space="preserve"> partners </w:t>
      </w:r>
      <w:r w:rsidRPr="00386A50">
        <w:rPr>
          <w:rFonts w:ascii="Calibri" w:hAnsi="Calibri"/>
          <w:color w:val="000000" w:themeColor="text1"/>
          <w:sz w:val="23"/>
          <w:szCs w:val="23"/>
        </w:rPr>
        <w:t xml:space="preserve">have flexibility to </w:t>
      </w:r>
      <w:r w:rsidR="007A1375" w:rsidRPr="00386A50">
        <w:rPr>
          <w:rFonts w:ascii="Calibri" w:hAnsi="Calibri"/>
          <w:color w:val="000000" w:themeColor="text1"/>
          <w:sz w:val="23"/>
          <w:szCs w:val="23"/>
        </w:rPr>
        <w:t xml:space="preserve">adopt their own methods for managing fraud risks, provided they </w:t>
      </w:r>
      <w:r w:rsidR="009D6AB2" w:rsidRPr="00386A50">
        <w:rPr>
          <w:rFonts w:ascii="Calibri" w:hAnsi="Calibri"/>
          <w:color w:val="000000" w:themeColor="text1"/>
          <w:sz w:val="23"/>
          <w:szCs w:val="23"/>
        </w:rPr>
        <w:t>are appropriate to prevent, detect and correct fraud on DFAT</w:t>
      </w:r>
      <w:r w:rsidR="007A1375" w:rsidRPr="00386A50">
        <w:rPr>
          <w:rFonts w:ascii="Calibri" w:hAnsi="Calibri"/>
          <w:color w:val="000000" w:themeColor="text1"/>
          <w:sz w:val="23"/>
          <w:szCs w:val="23"/>
        </w:rPr>
        <w:t xml:space="preserve">. </w:t>
      </w:r>
      <w:proofErr w:type="gramStart"/>
      <w:r w:rsidR="007A1375" w:rsidRPr="00386A50">
        <w:rPr>
          <w:rFonts w:ascii="Calibri" w:hAnsi="Calibri"/>
          <w:color w:val="000000" w:themeColor="text1"/>
          <w:sz w:val="23"/>
          <w:szCs w:val="23"/>
        </w:rPr>
        <w:t xml:space="preserve">There are five (5) basic </w:t>
      </w:r>
      <w:r w:rsidR="009D6AB2" w:rsidRPr="00386A50">
        <w:rPr>
          <w:rFonts w:ascii="Calibri" w:hAnsi="Calibri"/>
          <w:color w:val="000000" w:themeColor="text1"/>
          <w:sz w:val="23"/>
          <w:szCs w:val="23"/>
        </w:rPr>
        <w:t>steps</w:t>
      </w:r>
      <w:r w:rsidR="007A1375" w:rsidRPr="00386A50">
        <w:rPr>
          <w:rFonts w:ascii="Calibri" w:hAnsi="Calibri"/>
          <w:color w:val="000000" w:themeColor="text1"/>
          <w:sz w:val="23"/>
          <w:szCs w:val="23"/>
        </w:rPr>
        <w:t xml:space="preserve"> of fraud control</w:t>
      </w:r>
      <w:r w:rsidR="00892143" w:rsidRPr="00386A50">
        <w:rPr>
          <w:rFonts w:ascii="Calibri" w:hAnsi="Calibri"/>
          <w:color w:val="000000" w:themeColor="text1"/>
          <w:sz w:val="23"/>
          <w:szCs w:val="23"/>
        </w:rPr>
        <w:t xml:space="preserve"> that your organisation should implement</w:t>
      </w:r>
      <w:r w:rsidR="007A1375" w:rsidRPr="00386A50">
        <w:rPr>
          <w:rFonts w:ascii="Calibri" w:hAnsi="Calibri"/>
          <w:color w:val="000000" w:themeColor="text1"/>
          <w:sz w:val="23"/>
          <w:szCs w:val="23"/>
        </w:rPr>
        <w:t>:</w:t>
      </w:r>
      <w:proofErr w:type="gramEnd"/>
    </w:p>
    <w:p w14:paraId="0DC55380" w14:textId="05CE0AEF" w:rsidR="0035520A" w:rsidRPr="00386A50" w:rsidRDefault="00D6310C" w:rsidP="00D7527A">
      <w:pPr>
        <w:spacing w:line="240" w:lineRule="auto"/>
        <w:jc w:val="both"/>
        <w:rPr>
          <w:rFonts w:ascii="Calibri" w:hAnsi="Calibri"/>
          <w:b/>
          <w:color w:val="000000" w:themeColor="text1"/>
          <w:sz w:val="23"/>
          <w:szCs w:val="23"/>
        </w:rPr>
      </w:pPr>
      <w:r w:rsidRPr="00386A50">
        <w:rPr>
          <w:rFonts w:ascii="Calibri" w:hAnsi="Calibri"/>
          <w:b/>
          <w:noProof/>
          <w:color w:val="000000" w:themeColor="text1"/>
          <w:sz w:val="23"/>
          <w:szCs w:val="23"/>
          <w:lang w:val="en-AU" w:eastAsia="en-AU"/>
        </w:rPr>
        <w:drawing>
          <wp:anchor distT="0" distB="0" distL="114300" distR="114300" simplePos="0" relativeHeight="251610112" behindDoc="1" locked="0" layoutInCell="1" allowOverlap="1" wp14:anchorId="595D0C26" wp14:editId="680952F6">
            <wp:simplePos x="0" y="0"/>
            <wp:positionH relativeFrom="margin">
              <wp:align>right</wp:align>
            </wp:positionH>
            <wp:positionV relativeFrom="paragraph">
              <wp:posOffset>50345</wp:posOffset>
            </wp:positionV>
            <wp:extent cx="6103620" cy="1436915"/>
            <wp:effectExtent l="0" t="0" r="0" b="11430"/>
            <wp:wrapNone/>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p>
    <w:p w14:paraId="7368133C" w14:textId="0DB88D21" w:rsidR="0035520A" w:rsidRPr="00386A50" w:rsidRDefault="0035520A" w:rsidP="00D7527A">
      <w:pPr>
        <w:spacing w:line="240" w:lineRule="auto"/>
        <w:jc w:val="both"/>
        <w:rPr>
          <w:rFonts w:ascii="Calibri" w:hAnsi="Calibri"/>
          <w:b/>
          <w:color w:val="000000" w:themeColor="text1"/>
          <w:sz w:val="23"/>
          <w:szCs w:val="23"/>
        </w:rPr>
      </w:pPr>
    </w:p>
    <w:p w14:paraId="7C0AD8C4" w14:textId="77777777" w:rsidR="00EE441E" w:rsidRPr="00386A50" w:rsidRDefault="00EE441E" w:rsidP="00D7527A">
      <w:pPr>
        <w:spacing w:line="240" w:lineRule="auto"/>
        <w:jc w:val="both"/>
        <w:rPr>
          <w:rFonts w:ascii="Calibri" w:hAnsi="Calibri"/>
          <w:b/>
          <w:color w:val="000000" w:themeColor="text1"/>
          <w:sz w:val="23"/>
          <w:szCs w:val="23"/>
        </w:rPr>
      </w:pPr>
    </w:p>
    <w:p w14:paraId="3D5A7F36" w14:textId="21E03C28" w:rsidR="00D6310C" w:rsidRPr="00386A50" w:rsidRDefault="00D6310C" w:rsidP="00A927B4">
      <w:pPr>
        <w:spacing w:line="240" w:lineRule="auto"/>
        <w:jc w:val="center"/>
        <w:rPr>
          <w:rFonts w:ascii="Calibri" w:hAnsi="Calibri"/>
          <w:b/>
          <w:color w:val="000000" w:themeColor="text1"/>
          <w:sz w:val="23"/>
          <w:szCs w:val="23"/>
        </w:rPr>
      </w:pPr>
    </w:p>
    <w:p w14:paraId="327092C3" w14:textId="3F8C3A32" w:rsidR="00D6310C" w:rsidRPr="00386A50" w:rsidRDefault="00D6310C" w:rsidP="00D7527A">
      <w:pPr>
        <w:spacing w:line="240" w:lineRule="auto"/>
        <w:jc w:val="both"/>
        <w:rPr>
          <w:rFonts w:ascii="Calibri" w:hAnsi="Calibri"/>
          <w:b/>
          <w:color w:val="000000" w:themeColor="text1"/>
          <w:sz w:val="23"/>
          <w:szCs w:val="23"/>
        </w:rPr>
      </w:pPr>
    </w:p>
    <w:p w14:paraId="4C61DD08" w14:textId="77777777" w:rsidR="00EE441E" w:rsidRPr="00386A50" w:rsidRDefault="00EE441E" w:rsidP="00D7527A">
      <w:pPr>
        <w:spacing w:line="240" w:lineRule="auto"/>
        <w:jc w:val="both"/>
        <w:rPr>
          <w:rFonts w:ascii="Calibri" w:hAnsi="Calibri"/>
          <w:b/>
          <w:color w:val="000000" w:themeColor="text1"/>
          <w:sz w:val="23"/>
          <w:szCs w:val="23"/>
        </w:rPr>
      </w:pPr>
    </w:p>
    <w:p w14:paraId="7138BA7D" w14:textId="51DDFDE3" w:rsidR="0035520A" w:rsidRPr="00386A50" w:rsidRDefault="007A2C60" w:rsidP="00D7527A">
      <w:pPr>
        <w:spacing w:line="240" w:lineRule="auto"/>
        <w:jc w:val="both"/>
        <w:rPr>
          <w:rFonts w:ascii="Calibri" w:hAnsi="Calibri"/>
          <w:b/>
          <w:color w:val="000000" w:themeColor="text1"/>
          <w:sz w:val="23"/>
          <w:szCs w:val="23"/>
        </w:rPr>
        <w:sectPr w:rsidR="0035520A" w:rsidRPr="00386A50" w:rsidSect="00D96ACC">
          <w:type w:val="continuous"/>
          <w:pgSz w:w="11906" w:h="16838" w:code="9"/>
          <w:pgMar w:top="1985" w:right="1134" w:bottom="1701" w:left="1134" w:header="567" w:footer="567" w:gutter="0"/>
          <w:cols w:space="708"/>
          <w:docGrid w:linePitch="360"/>
        </w:sectPr>
      </w:pPr>
      <w:r w:rsidRPr="00386A50">
        <w:rPr>
          <w:rFonts w:ascii="Calibri" w:hAnsi="Calibri"/>
          <w:noProof/>
          <w:color w:val="auto"/>
          <w:sz w:val="23"/>
          <w:szCs w:val="23"/>
          <w:lang w:val="en-AU" w:eastAsia="en-AU"/>
        </w:rPr>
        <mc:AlternateContent>
          <mc:Choice Requires="wps">
            <w:drawing>
              <wp:anchor distT="45720" distB="45720" distL="114300" distR="114300" simplePos="0" relativeHeight="251882496" behindDoc="0" locked="0" layoutInCell="1" allowOverlap="1" wp14:anchorId="4CA38439" wp14:editId="0BAE0293">
                <wp:simplePos x="0" y="0"/>
                <wp:positionH relativeFrom="margin">
                  <wp:align>left</wp:align>
                </wp:positionH>
                <wp:positionV relativeFrom="paragraph">
                  <wp:posOffset>322728</wp:posOffset>
                </wp:positionV>
                <wp:extent cx="6222365" cy="494030"/>
                <wp:effectExtent l="0" t="0" r="6985" b="12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94030"/>
                        </a:xfrm>
                        <a:prstGeom prst="rect">
                          <a:avLst/>
                        </a:prstGeom>
                        <a:solidFill>
                          <a:srgbClr val="2B9E6F">
                            <a:alpha val="49804"/>
                          </a:srgbClr>
                        </a:solidFill>
                        <a:ln w="9525">
                          <a:noFill/>
                          <a:miter lim="800000"/>
                          <a:headEnd/>
                          <a:tailEnd/>
                        </a:ln>
                      </wps:spPr>
                      <wps:txbx>
                        <w:txbxContent>
                          <w:p w14:paraId="3FA7C312" w14:textId="0DE80114" w:rsidR="00AA7B63" w:rsidRPr="006B75E9" w:rsidRDefault="00AA7B63" w:rsidP="00671245">
                            <w:pPr>
                              <w:pStyle w:val="Heading2"/>
                              <w:spacing w:before="120"/>
                              <w:rPr>
                                <w:b/>
                                <w:sz w:val="36"/>
                              </w:rPr>
                            </w:pPr>
                            <w:bookmarkStart w:id="36" w:name="_Toc510796532"/>
                            <w:bookmarkStart w:id="37" w:name="_Toc511293371"/>
                            <w:bookmarkStart w:id="38" w:name="_Toc517708838"/>
                            <w:r w:rsidRPr="006B75E9">
                              <w:rPr>
                                <w:b/>
                                <w:sz w:val="36"/>
                              </w:rPr>
                              <w:t>Step 1 | Conduct a Fraud Risk Assessment</w:t>
                            </w:r>
                            <w:bookmarkEnd w:id="36"/>
                            <w:bookmarkEnd w:id="37"/>
                            <w:bookmarkEnd w:id="3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38439" id="_x0000_s1051" type="#_x0000_t202" style="position:absolute;left:0;text-align:left;margin-left:0;margin-top:25.4pt;width:489.95pt;height:38.9pt;z-index:2518824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" fillcolor="#2b9e6f" stroked="f">
                <v:fill opacity="32639f"/>
                <v:textbox style="mso-fit-shape-to-text:t">
                  <w:txbxContent>
                    <w:p w14:paraId="3FA7C312" w14:textId="0DE80114" w:rsidR="00AA7B63" w:rsidRPr="006B75E9" w:rsidRDefault="00AA7B63" w:rsidP="00671245">
                      <w:pPr>
                        <w:pStyle w:val="Heading2"/>
                        <w:spacing w:before="120"/>
                        <w:rPr>
                          <w:b/>
                          <w:sz w:val="36"/>
                        </w:rPr>
                      </w:pPr>
                      <w:bookmarkStart w:id="39" w:name="_Toc510796532"/>
                      <w:bookmarkStart w:id="40" w:name="_Toc511293371"/>
                      <w:bookmarkStart w:id="41" w:name="_Toc517708838"/>
                      <w:r w:rsidRPr="006B75E9">
                        <w:rPr>
                          <w:b/>
                          <w:sz w:val="36"/>
                        </w:rPr>
                        <w:t>Step 1 | Conduct a Fraud Risk Assessment</w:t>
                      </w:r>
                      <w:bookmarkEnd w:id="39"/>
                      <w:bookmarkEnd w:id="40"/>
                      <w:bookmarkEnd w:id="41"/>
                    </w:p>
                  </w:txbxContent>
                </v:textbox>
                <w10:wrap type="square" anchorx="margin"/>
              </v:shape>
            </w:pict>
          </mc:Fallback>
        </mc:AlternateContent>
      </w:r>
    </w:p>
    <w:p w14:paraId="58490B54" w14:textId="7ABAF261" w:rsidR="0035520A" w:rsidRPr="00386A50" w:rsidRDefault="00671245" w:rsidP="00D7527A">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Fraud risk assessments help organisations systematically identify fraud risks. Your organisation should conduct a general fraud risk assessment as part of </w:t>
      </w:r>
      <w:r w:rsidR="00892143" w:rsidRPr="00386A50">
        <w:rPr>
          <w:rFonts w:ascii="Calibri" w:hAnsi="Calibri"/>
          <w:color w:val="auto"/>
          <w:sz w:val="23"/>
          <w:szCs w:val="23"/>
          <w:lang w:val="en-AU"/>
        </w:rPr>
        <w:t>its</w:t>
      </w:r>
      <w:r w:rsidRPr="00386A50">
        <w:rPr>
          <w:rFonts w:ascii="Calibri" w:hAnsi="Calibri"/>
          <w:color w:val="auto"/>
          <w:sz w:val="23"/>
          <w:szCs w:val="23"/>
          <w:lang w:val="en-AU"/>
        </w:rPr>
        <w:t xml:space="preserve"> broader business improvement cycle. </w:t>
      </w:r>
    </w:p>
    <w:p w14:paraId="1ED616BB" w14:textId="45775AE0" w:rsidR="004024F5" w:rsidRPr="00386A50" w:rsidRDefault="004024F5" w:rsidP="00D7527A">
      <w:pPr>
        <w:spacing w:before="0" w:after="240" w:line="240" w:lineRule="auto"/>
        <w:jc w:val="both"/>
        <w:rPr>
          <w:rFonts w:ascii="Calibri" w:hAnsi="Calibri"/>
          <w:b/>
          <w:color w:val="auto"/>
          <w:sz w:val="23"/>
          <w:szCs w:val="23"/>
        </w:rPr>
      </w:pPr>
      <w:r w:rsidRPr="00386A50">
        <w:rPr>
          <w:rFonts w:ascii="Calibri" w:hAnsi="Calibri"/>
          <w:b/>
          <w:color w:val="auto"/>
          <w:sz w:val="23"/>
          <w:szCs w:val="23"/>
        </w:rPr>
        <w:t>D</w:t>
      </w:r>
      <w:r w:rsidR="00671245" w:rsidRPr="00386A50">
        <w:rPr>
          <w:rFonts w:ascii="Calibri" w:hAnsi="Calibri"/>
          <w:b/>
          <w:color w:val="auto"/>
          <w:sz w:val="23"/>
          <w:szCs w:val="23"/>
        </w:rPr>
        <w:t xml:space="preserve">elivery partners must conduct a project specific fraud risk assessment and produce a fraud control strategy within one month of commencement of an agreement with DFAT. </w:t>
      </w:r>
      <w:r w:rsidR="00892143" w:rsidRPr="00386A50">
        <w:rPr>
          <w:rFonts w:ascii="Calibri" w:hAnsi="Calibri"/>
          <w:b/>
          <w:color w:val="auto"/>
          <w:sz w:val="23"/>
          <w:szCs w:val="23"/>
        </w:rPr>
        <w:t xml:space="preserve">A fraud risk assessment and strategy </w:t>
      </w:r>
      <w:proofErr w:type="gramStart"/>
      <w:r w:rsidR="00892143" w:rsidRPr="00386A50">
        <w:rPr>
          <w:rFonts w:ascii="Calibri" w:hAnsi="Calibri"/>
          <w:b/>
          <w:color w:val="auto"/>
          <w:sz w:val="23"/>
          <w:szCs w:val="23"/>
        </w:rPr>
        <w:t>must be completed</w:t>
      </w:r>
      <w:proofErr w:type="gramEnd"/>
      <w:r w:rsidR="00892143" w:rsidRPr="00386A50">
        <w:rPr>
          <w:rFonts w:ascii="Calibri" w:hAnsi="Calibri"/>
          <w:b/>
          <w:color w:val="auto"/>
          <w:sz w:val="23"/>
          <w:szCs w:val="23"/>
        </w:rPr>
        <w:t xml:space="preserve"> for each project your organisation is engaged by DFAT to complete.</w:t>
      </w:r>
    </w:p>
    <w:p w14:paraId="2C541AD5" w14:textId="77777777" w:rsidR="003D5356" w:rsidRPr="00386A50" w:rsidRDefault="00892143" w:rsidP="00EE441E">
      <w:pPr>
        <w:spacing w:before="0" w:after="240" w:line="240" w:lineRule="auto"/>
        <w:jc w:val="both"/>
        <w:rPr>
          <w:rFonts w:ascii="Calibri" w:hAnsi="Calibri"/>
          <w:b/>
          <w:color w:val="005C66" w:themeColor="accent6" w:themeShade="BF"/>
          <w:sz w:val="23"/>
          <w:szCs w:val="23"/>
        </w:rPr>
      </w:pPr>
      <w:r w:rsidRPr="00386A50">
        <w:rPr>
          <w:rFonts w:ascii="Calibri" w:hAnsi="Calibri"/>
          <w:color w:val="auto"/>
          <w:sz w:val="23"/>
          <w:szCs w:val="23"/>
        </w:rPr>
        <w:t xml:space="preserve">Each </w:t>
      </w:r>
      <w:r w:rsidR="004024F5" w:rsidRPr="00386A50">
        <w:rPr>
          <w:rFonts w:ascii="Calibri" w:hAnsi="Calibri"/>
          <w:color w:val="auto"/>
          <w:sz w:val="23"/>
          <w:szCs w:val="23"/>
        </w:rPr>
        <w:t xml:space="preserve">fraud </w:t>
      </w:r>
      <w:r w:rsidR="00671245" w:rsidRPr="00386A50">
        <w:rPr>
          <w:rFonts w:ascii="Calibri" w:hAnsi="Calibri"/>
          <w:color w:val="auto"/>
          <w:sz w:val="23"/>
          <w:szCs w:val="23"/>
        </w:rPr>
        <w:t>risk assessment and strategy must contain project specific fraud prevention, detection, investigation and reporting processes and procedures</w:t>
      </w:r>
      <w:r w:rsidRPr="00386A50">
        <w:rPr>
          <w:rFonts w:ascii="Calibri" w:hAnsi="Calibri"/>
          <w:color w:val="auto"/>
          <w:sz w:val="23"/>
          <w:szCs w:val="23"/>
        </w:rPr>
        <w:t xml:space="preserve">. </w:t>
      </w:r>
    </w:p>
    <w:p w14:paraId="30401EE3" w14:textId="77777777" w:rsidR="00A11895" w:rsidRPr="00386A50" w:rsidRDefault="00A11895" w:rsidP="00EE441E">
      <w:pPr>
        <w:spacing w:before="0" w:after="240" w:line="240" w:lineRule="auto"/>
        <w:jc w:val="both"/>
        <w:rPr>
          <w:rFonts w:ascii="Calibri" w:hAnsi="Calibri"/>
          <w:b/>
          <w:color w:val="005C66" w:themeColor="accent6" w:themeShade="BF"/>
          <w:sz w:val="23"/>
          <w:szCs w:val="23"/>
        </w:rPr>
      </w:pPr>
    </w:p>
    <w:p w14:paraId="5A99B95F" w14:textId="1C3ECCB6" w:rsidR="00D6310C" w:rsidRPr="00386A50" w:rsidRDefault="00D6310C" w:rsidP="00EE441E">
      <w:pPr>
        <w:spacing w:before="0" w:after="240" w:line="240" w:lineRule="auto"/>
        <w:jc w:val="both"/>
        <w:rPr>
          <w:rFonts w:ascii="Calibri" w:hAnsi="Calibri"/>
          <w:color w:val="auto"/>
          <w:sz w:val="23"/>
          <w:szCs w:val="23"/>
        </w:rPr>
      </w:pPr>
      <w:r w:rsidRPr="00386A50">
        <w:rPr>
          <w:rFonts w:ascii="Calibri" w:hAnsi="Calibri"/>
          <w:b/>
          <w:color w:val="005C66" w:themeColor="accent6" w:themeShade="BF"/>
          <w:sz w:val="23"/>
          <w:szCs w:val="23"/>
        </w:rPr>
        <w:t>Identify Fraud Risks</w:t>
      </w:r>
    </w:p>
    <w:p w14:paraId="00F118DE" w14:textId="4CA331EB" w:rsidR="008656EC" w:rsidRPr="00386A50" w:rsidRDefault="00EE441E" w:rsidP="008656EC">
      <w:pPr>
        <w:suppressAutoHyphens w:val="0"/>
        <w:spacing w:before="0" w:after="240" w:line="240" w:lineRule="auto"/>
        <w:jc w:val="both"/>
        <w:rPr>
          <w:rFonts w:ascii="Calibri" w:hAnsi="Calibri"/>
          <w:color w:val="auto"/>
          <w:sz w:val="23"/>
          <w:szCs w:val="23"/>
          <w:lang w:val="en-AU"/>
        </w:rPr>
      </w:pPr>
      <w:r w:rsidRPr="00386A50">
        <w:rPr>
          <w:rFonts w:ascii="Calibri" w:hAnsi="Calibri"/>
          <w:color w:val="auto"/>
          <w:sz w:val="23"/>
          <w:szCs w:val="23"/>
        </w:rPr>
        <w:t xml:space="preserve">The first step of a fraud risk assessment is to identify fraud risks </w:t>
      </w:r>
      <w:r w:rsidR="008656EC" w:rsidRPr="00386A50">
        <w:rPr>
          <w:rFonts w:ascii="Calibri" w:hAnsi="Calibri"/>
          <w:color w:val="auto"/>
          <w:sz w:val="23"/>
          <w:szCs w:val="23"/>
          <w:lang w:val="en-AU"/>
        </w:rPr>
        <w:t>as well as</w:t>
      </w:r>
      <w:r w:rsidRPr="00386A50">
        <w:rPr>
          <w:rFonts w:ascii="Calibri" w:hAnsi="Calibri"/>
          <w:color w:val="auto"/>
          <w:sz w:val="23"/>
          <w:szCs w:val="23"/>
          <w:lang w:val="en-AU"/>
        </w:rPr>
        <w:t xml:space="preserve"> any</w:t>
      </w:r>
      <w:r w:rsidR="008656EC" w:rsidRPr="00386A50">
        <w:rPr>
          <w:rFonts w:ascii="Calibri" w:hAnsi="Calibri"/>
          <w:color w:val="auto"/>
          <w:sz w:val="23"/>
          <w:szCs w:val="23"/>
          <w:lang w:val="en-AU"/>
        </w:rPr>
        <w:t xml:space="preserve"> weaknesses or deficiencies in internal and external controls. </w:t>
      </w:r>
    </w:p>
    <w:p w14:paraId="2567FD93" w14:textId="7E67439C" w:rsidR="00C07C1C" w:rsidRPr="00386A50" w:rsidRDefault="00C07C1C" w:rsidP="00D7527A">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When assessing fraud risks and identifying treatments your organisation should consider:</w:t>
      </w:r>
    </w:p>
    <w:p w14:paraId="4570350F" w14:textId="64F8B42D" w:rsidR="00D6310C" w:rsidRPr="00386A50" w:rsidRDefault="00D6310C" w:rsidP="0033209F">
      <w:pPr>
        <w:pStyle w:val="ListParagraph"/>
        <w:numPr>
          <w:ilvl w:val="0"/>
          <w:numId w:val="14"/>
        </w:numPr>
        <w:suppressAutoHyphens w:val="0"/>
        <w:spacing w:before="0" w:after="240" w:line="240" w:lineRule="auto"/>
        <w:jc w:val="both"/>
        <w:rPr>
          <w:rStyle w:val="Hyperlink"/>
          <w:rFonts w:ascii="Calibri" w:hAnsi="Calibri" w:cstheme="minorBidi"/>
          <w:sz w:val="23"/>
          <w:szCs w:val="23"/>
          <w:u w:val="none"/>
        </w:rPr>
      </w:pPr>
      <w:r w:rsidRPr="00386A50">
        <w:rPr>
          <w:rStyle w:val="Hyperlink"/>
          <w:rFonts w:ascii="Calibri" w:hAnsi="Calibri" w:cstheme="minorBidi"/>
          <w:sz w:val="23"/>
          <w:szCs w:val="23"/>
          <w:u w:val="none"/>
        </w:rPr>
        <w:t>the operating e</w:t>
      </w:r>
      <w:r w:rsidR="008D1A23" w:rsidRPr="00386A50">
        <w:rPr>
          <w:rStyle w:val="Hyperlink"/>
          <w:rFonts w:ascii="Calibri" w:hAnsi="Calibri" w:cstheme="minorBidi"/>
          <w:sz w:val="23"/>
          <w:szCs w:val="23"/>
          <w:u w:val="none"/>
        </w:rPr>
        <w:t>nvironment and associated risks</w:t>
      </w:r>
    </w:p>
    <w:p w14:paraId="75A297E8" w14:textId="21333B21" w:rsidR="00C07C1C" w:rsidRPr="00386A50" w:rsidRDefault="00C07C1C" w:rsidP="0033209F">
      <w:pPr>
        <w:pStyle w:val="ListParagraph"/>
        <w:numPr>
          <w:ilvl w:val="0"/>
          <w:numId w:val="14"/>
        </w:numPr>
        <w:suppressAutoHyphens w:val="0"/>
        <w:spacing w:before="0" w:after="240" w:line="240" w:lineRule="auto"/>
        <w:jc w:val="both"/>
        <w:rPr>
          <w:rStyle w:val="Hyperlink"/>
          <w:rFonts w:ascii="Calibri" w:hAnsi="Calibri" w:cstheme="minorBidi"/>
          <w:sz w:val="23"/>
          <w:szCs w:val="23"/>
          <w:u w:val="none"/>
        </w:rPr>
      </w:pPr>
      <w:r w:rsidRPr="00386A50">
        <w:rPr>
          <w:rStyle w:val="Hyperlink"/>
          <w:rFonts w:ascii="Calibri" w:hAnsi="Calibri" w:cstheme="minorBidi"/>
          <w:sz w:val="23"/>
          <w:szCs w:val="23"/>
          <w:u w:val="none"/>
        </w:rPr>
        <w:t>possible methods for committing fraud,</w:t>
      </w:r>
    </w:p>
    <w:p w14:paraId="53421C34" w14:textId="31886271" w:rsidR="00C07C1C" w:rsidRPr="00386A50" w:rsidRDefault="00C07C1C" w:rsidP="0033209F">
      <w:pPr>
        <w:pStyle w:val="ListParagraph"/>
        <w:numPr>
          <w:ilvl w:val="0"/>
          <w:numId w:val="14"/>
        </w:numPr>
        <w:suppressAutoHyphens w:val="0"/>
        <w:spacing w:before="0" w:after="240" w:line="240" w:lineRule="auto"/>
        <w:jc w:val="both"/>
        <w:rPr>
          <w:rStyle w:val="Hyperlink"/>
          <w:rFonts w:ascii="Calibri" w:hAnsi="Calibri" w:cstheme="minorBidi"/>
          <w:sz w:val="23"/>
          <w:szCs w:val="23"/>
          <w:u w:val="none"/>
        </w:rPr>
      </w:pPr>
      <w:r w:rsidRPr="00386A50">
        <w:rPr>
          <w:rStyle w:val="Hyperlink"/>
          <w:rFonts w:ascii="Calibri" w:hAnsi="Calibri" w:cstheme="minorBidi"/>
          <w:sz w:val="23"/>
          <w:szCs w:val="23"/>
          <w:u w:val="none"/>
        </w:rPr>
        <w:t>what might be attractive t</w:t>
      </w:r>
      <w:r w:rsidR="008D1A23" w:rsidRPr="00386A50">
        <w:rPr>
          <w:rStyle w:val="Hyperlink"/>
          <w:rFonts w:ascii="Calibri" w:hAnsi="Calibri" w:cstheme="minorBidi"/>
          <w:sz w:val="23"/>
          <w:szCs w:val="23"/>
          <w:u w:val="none"/>
        </w:rPr>
        <w:t>o a potential fraud perpetrator</w:t>
      </w:r>
    </w:p>
    <w:p w14:paraId="6D1CC990" w14:textId="5061594F" w:rsidR="00C07C1C" w:rsidRPr="00386A50" w:rsidRDefault="00C07C1C" w:rsidP="0033209F">
      <w:pPr>
        <w:pStyle w:val="ListParagraph"/>
        <w:numPr>
          <w:ilvl w:val="0"/>
          <w:numId w:val="14"/>
        </w:numPr>
        <w:suppressAutoHyphens w:val="0"/>
        <w:spacing w:before="0" w:after="240" w:line="240" w:lineRule="auto"/>
        <w:jc w:val="both"/>
        <w:rPr>
          <w:rStyle w:val="Hyperlink"/>
          <w:rFonts w:ascii="Calibri" w:hAnsi="Calibri" w:cstheme="minorBidi"/>
          <w:sz w:val="23"/>
          <w:szCs w:val="23"/>
          <w:u w:val="none"/>
        </w:rPr>
      </w:pPr>
      <w:r w:rsidRPr="00386A50">
        <w:rPr>
          <w:rStyle w:val="Hyperlink"/>
          <w:rFonts w:ascii="Calibri" w:hAnsi="Calibri" w:cstheme="minorBidi"/>
          <w:sz w:val="23"/>
          <w:szCs w:val="23"/>
          <w:u w:val="none"/>
        </w:rPr>
        <w:t>what fraud risks DFAT has identif</w:t>
      </w:r>
      <w:r w:rsidR="008D1A23" w:rsidRPr="00386A50">
        <w:rPr>
          <w:rStyle w:val="Hyperlink"/>
          <w:rFonts w:ascii="Calibri" w:hAnsi="Calibri" w:cstheme="minorBidi"/>
          <w:sz w:val="23"/>
          <w:szCs w:val="23"/>
          <w:u w:val="none"/>
        </w:rPr>
        <w:t>ied (including in this Toolkit)</w:t>
      </w:r>
    </w:p>
    <w:p w14:paraId="3621C643" w14:textId="42D1BC43" w:rsidR="00C07C1C" w:rsidRPr="00386A50" w:rsidRDefault="00C07C1C" w:rsidP="0033209F">
      <w:pPr>
        <w:pStyle w:val="ListParagraph"/>
        <w:numPr>
          <w:ilvl w:val="0"/>
          <w:numId w:val="14"/>
        </w:numPr>
        <w:suppressAutoHyphens w:val="0"/>
        <w:spacing w:before="0" w:after="240" w:line="240" w:lineRule="auto"/>
        <w:jc w:val="both"/>
        <w:rPr>
          <w:rStyle w:val="Hyperlink"/>
          <w:rFonts w:ascii="Calibri" w:hAnsi="Calibri" w:cstheme="minorBidi"/>
          <w:sz w:val="23"/>
          <w:szCs w:val="23"/>
          <w:u w:val="none"/>
        </w:rPr>
      </w:pPr>
      <w:r w:rsidRPr="00386A50">
        <w:rPr>
          <w:rStyle w:val="Hyperlink"/>
          <w:rFonts w:ascii="Calibri" w:hAnsi="Calibri" w:cstheme="minorBidi"/>
          <w:sz w:val="23"/>
          <w:szCs w:val="23"/>
          <w:u w:val="none"/>
        </w:rPr>
        <w:t xml:space="preserve">what existing treatments are in place to </w:t>
      </w:r>
      <w:r w:rsidR="008D1A23" w:rsidRPr="00386A50">
        <w:rPr>
          <w:rStyle w:val="Hyperlink"/>
          <w:rFonts w:ascii="Calibri" w:hAnsi="Calibri" w:cstheme="minorBidi"/>
          <w:sz w:val="23"/>
          <w:szCs w:val="23"/>
          <w:u w:val="none"/>
        </w:rPr>
        <w:t>prevent or detect fraud</w:t>
      </w:r>
    </w:p>
    <w:p w14:paraId="1147B39D" w14:textId="56A481A0" w:rsidR="00EE441E" w:rsidRPr="00386A50" w:rsidRDefault="00C07C1C" w:rsidP="0033209F">
      <w:pPr>
        <w:pStyle w:val="ListParagraph"/>
        <w:numPr>
          <w:ilvl w:val="0"/>
          <w:numId w:val="14"/>
        </w:numPr>
        <w:suppressAutoHyphens w:val="0"/>
        <w:spacing w:before="0" w:after="240" w:line="240" w:lineRule="auto"/>
        <w:jc w:val="both"/>
        <w:rPr>
          <w:rFonts w:ascii="Calibri" w:hAnsi="Calibri"/>
          <w:color w:val="auto"/>
          <w:sz w:val="23"/>
          <w:szCs w:val="23"/>
          <w:lang w:val="en-AU"/>
        </w:rPr>
      </w:pPr>
      <w:r w:rsidRPr="00386A50">
        <w:rPr>
          <w:rStyle w:val="Hyperlink"/>
          <w:rFonts w:ascii="Calibri" w:hAnsi="Calibri" w:cstheme="minorBidi"/>
          <w:sz w:val="23"/>
          <w:szCs w:val="23"/>
          <w:u w:val="none"/>
        </w:rPr>
        <w:t xml:space="preserve">how </w:t>
      </w:r>
      <w:r w:rsidR="00892143" w:rsidRPr="00386A50">
        <w:rPr>
          <w:rStyle w:val="Hyperlink"/>
          <w:rFonts w:ascii="Calibri" w:hAnsi="Calibri" w:cstheme="minorBidi"/>
          <w:sz w:val="23"/>
          <w:szCs w:val="23"/>
          <w:u w:val="none"/>
        </w:rPr>
        <w:t>current treatments</w:t>
      </w:r>
      <w:r w:rsidR="00967B19" w:rsidRPr="00386A50">
        <w:rPr>
          <w:rStyle w:val="Hyperlink"/>
          <w:rFonts w:ascii="Calibri" w:hAnsi="Calibri" w:cstheme="minorBidi"/>
          <w:sz w:val="23"/>
          <w:szCs w:val="23"/>
          <w:u w:val="none"/>
        </w:rPr>
        <w:t xml:space="preserve"> might</w:t>
      </w:r>
      <w:r w:rsidR="00892143" w:rsidRPr="00386A50">
        <w:rPr>
          <w:rStyle w:val="Hyperlink"/>
          <w:rFonts w:ascii="Calibri" w:hAnsi="Calibri" w:cstheme="minorBidi"/>
          <w:sz w:val="23"/>
          <w:szCs w:val="23"/>
          <w:u w:val="none"/>
        </w:rPr>
        <w:t xml:space="preserve"> be circumvented</w:t>
      </w:r>
      <w:r w:rsidR="00DB3343" w:rsidRPr="00386A50">
        <w:rPr>
          <w:rStyle w:val="Hyperlink"/>
          <w:rFonts w:ascii="Calibri" w:hAnsi="Calibri" w:cstheme="minorBidi"/>
          <w:sz w:val="23"/>
          <w:szCs w:val="23"/>
          <w:u w:val="none"/>
        </w:rPr>
        <w:t xml:space="preserve"> </w:t>
      </w:r>
    </w:p>
    <w:p w14:paraId="3427F843" w14:textId="6EE82628" w:rsidR="00D6310C" w:rsidRPr="00386A50" w:rsidRDefault="00D6310C" w:rsidP="00D7527A">
      <w:pPr>
        <w:spacing w:before="0" w:after="240" w:line="240" w:lineRule="auto"/>
        <w:jc w:val="both"/>
        <w:rPr>
          <w:rFonts w:ascii="Calibri" w:hAnsi="Calibri"/>
          <w:b/>
          <w:color w:val="auto"/>
          <w:sz w:val="23"/>
          <w:szCs w:val="23"/>
        </w:rPr>
        <w:sectPr w:rsidR="00D6310C" w:rsidRPr="00386A50" w:rsidSect="008D1502">
          <w:type w:val="continuous"/>
          <w:pgSz w:w="11906" w:h="16838" w:code="9"/>
          <w:pgMar w:top="1985" w:right="1134" w:bottom="1134" w:left="1134" w:header="567" w:footer="567" w:gutter="0"/>
          <w:cols w:num="2" w:space="708"/>
          <w:docGrid w:linePitch="360"/>
        </w:sectPr>
      </w:pPr>
    </w:p>
    <w:p w14:paraId="7AE0264F" w14:textId="4FFE42D7" w:rsidR="00967B19" w:rsidRPr="00386A50" w:rsidRDefault="008656EC" w:rsidP="00D7527A">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 xml:space="preserve">DFAT’s </w:t>
      </w:r>
      <w:r w:rsidR="00967B19" w:rsidRPr="00386A50">
        <w:rPr>
          <w:rFonts w:ascii="Calibri" w:hAnsi="Calibri"/>
          <w:b/>
          <w:color w:val="005C66" w:themeColor="accent6" w:themeShade="BF"/>
          <w:sz w:val="23"/>
          <w:szCs w:val="23"/>
        </w:rPr>
        <w:t>Key Fraud Risks</w:t>
      </w:r>
    </w:p>
    <w:p w14:paraId="13C350F3" w14:textId="5586ABBE" w:rsidR="00967B19" w:rsidRPr="00386A50" w:rsidRDefault="00967B19" w:rsidP="00D7527A">
      <w:pPr>
        <w:spacing w:before="0" w:after="240" w:line="240" w:lineRule="auto"/>
        <w:jc w:val="both"/>
        <w:rPr>
          <w:rFonts w:ascii="Calibri" w:hAnsi="Calibri"/>
          <w:color w:val="auto"/>
          <w:sz w:val="23"/>
          <w:szCs w:val="23"/>
          <w:lang w:val="en-AU"/>
        </w:rPr>
      </w:pPr>
      <w:r w:rsidRPr="00386A50">
        <w:rPr>
          <w:rFonts w:ascii="Calibri" w:eastAsiaTheme="minorEastAsia" w:hAnsi="Calibri"/>
          <w:color w:val="000000" w:themeColor="text1"/>
          <w:sz w:val="23"/>
          <w:szCs w:val="23"/>
        </w:rPr>
        <w:t>DFAT recognises that fraud is a category of crime that can affect any organisation regardless of its size or type. To assist delivery partners carry out fraud risk assessments, e</w:t>
      </w:r>
      <w:r w:rsidRPr="00386A50">
        <w:rPr>
          <w:rFonts w:ascii="Calibri" w:hAnsi="Calibri"/>
          <w:color w:val="auto"/>
          <w:sz w:val="23"/>
          <w:szCs w:val="23"/>
        </w:rPr>
        <w:t xml:space="preserve">xamples of key fraud risks that </w:t>
      </w:r>
      <w:proofErr w:type="gramStart"/>
      <w:r w:rsidRPr="00386A50">
        <w:rPr>
          <w:rFonts w:ascii="Calibri" w:hAnsi="Calibri"/>
          <w:color w:val="auto"/>
          <w:sz w:val="23"/>
          <w:szCs w:val="23"/>
        </w:rPr>
        <w:t>should be considered</w:t>
      </w:r>
      <w:proofErr w:type="gramEnd"/>
      <w:r w:rsidRPr="00386A50">
        <w:rPr>
          <w:rFonts w:ascii="Calibri" w:hAnsi="Calibri"/>
          <w:color w:val="auto"/>
          <w:sz w:val="23"/>
          <w:szCs w:val="23"/>
        </w:rPr>
        <w:t xml:space="preserve"> are listed in the table below.</w:t>
      </w:r>
      <w:r w:rsidRPr="00386A50">
        <w:rPr>
          <w:rFonts w:ascii="Calibri" w:hAnsi="Calibri"/>
          <w:color w:val="auto"/>
          <w:sz w:val="23"/>
          <w:szCs w:val="23"/>
          <w:lang w:val="en-AU"/>
        </w:rPr>
        <w:t xml:space="preserve"> </w:t>
      </w:r>
      <w:r w:rsidRPr="00386A50">
        <w:rPr>
          <w:rFonts w:ascii="Calibri" w:hAnsi="Calibri"/>
          <w:color w:val="auto"/>
          <w:sz w:val="23"/>
          <w:szCs w:val="23"/>
        </w:rPr>
        <w:t xml:space="preserve">Also included in the table are some effective mitigation measures that </w:t>
      </w:r>
      <w:proofErr w:type="gramStart"/>
      <w:r w:rsidRPr="00386A50">
        <w:rPr>
          <w:rFonts w:ascii="Calibri" w:hAnsi="Calibri"/>
          <w:color w:val="auto"/>
          <w:sz w:val="23"/>
          <w:szCs w:val="23"/>
        </w:rPr>
        <w:t>can be used</w:t>
      </w:r>
      <w:proofErr w:type="gramEnd"/>
      <w:r w:rsidRPr="00386A50">
        <w:rPr>
          <w:rFonts w:ascii="Calibri" w:hAnsi="Calibri"/>
          <w:color w:val="auto"/>
          <w:sz w:val="23"/>
          <w:szCs w:val="23"/>
        </w:rPr>
        <w:t xml:space="preserve"> to address identified fraud risks.</w:t>
      </w:r>
      <w:r w:rsidRPr="00386A50">
        <w:rPr>
          <w:rFonts w:ascii="Calibri" w:hAnsi="Calibri"/>
          <w:color w:val="auto"/>
          <w:sz w:val="23"/>
          <w:szCs w:val="23"/>
          <w:lang w:val="en-AU"/>
        </w:rPr>
        <w:t xml:space="preserve"> For more information on developing a strategy to address fraud and to implement controls, see Steps 2 and 3.</w:t>
      </w:r>
    </w:p>
    <w:p w14:paraId="1569DE75" w14:textId="2A778366" w:rsidR="00967B19" w:rsidRPr="00386A50" w:rsidRDefault="00967B19" w:rsidP="00D7527A">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b/>
          <w:color w:val="007C89" w:themeColor="accent6"/>
          <w:sz w:val="23"/>
          <w:szCs w:val="23"/>
        </w:rPr>
      </w:pPr>
      <w:r w:rsidRPr="00386A50">
        <w:rPr>
          <w:rFonts w:ascii="Calibri" w:hAnsi="Calibri"/>
          <w:b/>
          <w:color w:val="007C89" w:themeColor="accent6"/>
          <w:sz w:val="23"/>
          <w:szCs w:val="23"/>
        </w:rPr>
        <w:t>Please note the information included below is not exhaustive, appropriate fraud risks and controls for your project and organisation will depend on your specific circumstance and operating context.</w:t>
      </w:r>
    </w:p>
    <w:tbl>
      <w:tblPr>
        <w:tblStyle w:val="TableGrid"/>
        <w:tblW w:w="5000" w:type="pct"/>
        <w:tblLook w:val="04A0" w:firstRow="1" w:lastRow="0" w:firstColumn="1" w:lastColumn="0" w:noHBand="0" w:noVBand="1"/>
      </w:tblPr>
      <w:tblGrid>
        <w:gridCol w:w="3397"/>
        <w:gridCol w:w="2834"/>
        <w:gridCol w:w="3397"/>
      </w:tblGrid>
      <w:tr w:rsidR="00967B19" w:rsidRPr="00386A50" w14:paraId="6DB60DC0" w14:textId="77777777" w:rsidTr="00C325A0">
        <w:trPr>
          <w:trHeight w:val="454"/>
        </w:trPr>
        <w:tc>
          <w:tcPr>
            <w:tcW w:w="5000" w:type="pct"/>
            <w:gridSpan w:val="3"/>
            <w:shd w:val="clear" w:color="auto" w:fill="D7DEE2" w:themeFill="text2" w:themeFillTint="33"/>
            <w:vAlign w:val="center"/>
          </w:tcPr>
          <w:p w14:paraId="4A104864" w14:textId="77777777" w:rsidR="00967B19" w:rsidRPr="00386A50" w:rsidRDefault="00967B19" w:rsidP="00D7527A">
            <w:pPr>
              <w:suppressAutoHyphens w:val="0"/>
              <w:spacing w:before="0" w:after="0" w:line="240" w:lineRule="auto"/>
              <w:jc w:val="center"/>
              <w:rPr>
                <w:rFonts w:asciiTheme="majorHAnsi" w:eastAsiaTheme="majorEastAsia" w:hAnsiTheme="majorHAnsi" w:cstheme="majorBidi"/>
                <w:caps/>
                <w:color w:val="auto"/>
                <w:sz w:val="23"/>
                <w:szCs w:val="23"/>
              </w:rPr>
            </w:pPr>
            <w:r w:rsidRPr="00386A50">
              <w:rPr>
                <w:rFonts w:asciiTheme="majorHAnsi" w:hAnsiTheme="majorHAnsi"/>
                <w:b/>
                <w:color w:val="auto"/>
                <w:sz w:val="23"/>
                <w:szCs w:val="23"/>
              </w:rPr>
              <w:t>Examples of Key Fraud Risks</w:t>
            </w:r>
          </w:p>
        </w:tc>
      </w:tr>
      <w:tr w:rsidR="00967B19" w:rsidRPr="00386A50" w14:paraId="0D4ACD36" w14:textId="77777777" w:rsidTr="00C06F5C">
        <w:trPr>
          <w:trHeight w:val="454"/>
        </w:trPr>
        <w:tc>
          <w:tcPr>
            <w:tcW w:w="1764" w:type="pct"/>
            <w:shd w:val="clear" w:color="auto" w:fill="auto"/>
            <w:vAlign w:val="center"/>
          </w:tcPr>
          <w:p w14:paraId="7C3A6E64" w14:textId="77777777" w:rsidR="00967B19" w:rsidRPr="00C06F5C" w:rsidRDefault="00967B19" w:rsidP="00D7527A">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Theft and/or misuse of funds</w:t>
            </w:r>
          </w:p>
        </w:tc>
        <w:tc>
          <w:tcPr>
            <w:tcW w:w="1472" w:type="pct"/>
            <w:shd w:val="clear" w:color="auto" w:fill="auto"/>
            <w:vAlign w:val="center"/>
          </w:tcPr>
          <w:p w14:paraId="68A9E50B" w14:textId="77777777" w:rsidR="00967B19" w:rsidRPr="00C06F5C" w:rsidRDefault="00967B19" w:rsidP="00D7527A">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Falsified documents such as invoices being provided</w:t>
            </w:r>
          </w:p>
        </w:tc>
        <w:tc>
          <w:tcPr>
            <w:tcW w:w="1764" w:type="pct"/>
            <w:shd w:val="clear" w:color="auto" w:fill="auto"/>
            <w:vAlign w:val="center"/>
          </w:tcPr>
          <w:p w14:paraId="58C4B46E" w14:textId="45F89EB2" w:rsidR="00967B19" w:rsidRPr="00C06F5C" w:rsidRDefault="00967B19" w:rsidP="009E5B53">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 xml:space="preserve">Downstream sub-contractors not adhering to DFAT’s or the </w:t>
            </w:r>
            <w:r w:rsidR="00461B5C" w:rsidRPr="00C06F5C">
              <w:rPr>
                <w:rFonts w:asciiTheme="majorHAnsi" w:eastAsia="Times New Roman" w:hAnsiTheme="majorHAnsi" w:cs="Times New Roman"/>
                <w:color w:val="auto"/>
                <w:lang w:eastAsia="en-AU"/>
              </w:rPr>
              <w:t xml:space="preserve">delivery </w:t>
            </w:r>
            <w:r w:rsidRPr="00C06F5C">
              <w:rPr>
                <w:rFonts w:asciiTheme="majorHAnsi" w:eastAsia="Times New Roman" w:hAnsiTheme="majorHAnsi" w:cs="Times New Roman"/>
                <w:color w:val="auto"/>
                <w:lang w:eastAsia="en-AU"/>
              </w:rPr>
              <w:t>partner’s policies and procedures</w:t>
            </w:r>
          </w:p>
        </w:tc>
      </w:tr>
      <w:tr w:rsidR="00967B19" w:rsidRPr="00386A50" w14:paraId="17F15EA2" w14:textId="77777777" w:rsidTr="00C06F5C">
        <w:trPr>
          <w:trHeight w:val="454"/>
        </w:trPr>
        <w:tc>
          <w:tcPr>
            <w:tcW w:w="1764" w:type="pct"/>
            <w:shd w:val="clear" w:color="auto" w:fill="auto"/>
            <w:vAlign w:val="center"/>
          </w:tcPr>
          <w:p w14:paraId="09AF3DA7" w14:textId="42EBA8C9" w:rsidR="00967B19" w:rsidRPr="00C06F5C" w:rsidRDefault="004C03E5" w:rsidP="00D7527A">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DFAT contractors participate in b</w:t>
            </w:r>
            <w:r w:rsidR="00967B19" w:rsidRPr="00C06F5C">
              <w:rPr>
                <w:rFonts w:asciiTheme="majorHAnsi" w:eastAsia="Times New Roman" w:hAnsiTheme="majorHAnsi" w:cs="Times New Roman"/>
                <w:color w:val="auto"/>
                <w:lang w:eastAsia="en-AU"/>
              </w:rPr>
              <w:t>ribery</w:t>
            </w:r>
          </w:p>
        </w:tc>
        <w:tc>
          <w:tcPr>
            <w:tcW w:w="1472" w:type="pct"/>
            <w:shd w:val="clear" w:color="auto" w:fill="auto"/>
            <w:vAlign w:val="center"/>
          </w:tcPr>
          <w:p w14:paraId="22DCE984" w14:textId="74CDB8F9" w:rsidR="00967B19" w:rsidRPr="00C06F5C" w:rsidRDefault="00967B19" w:rsidP="00D7527A">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Facilitation payments</w:t>
            </w:r>
            <w:r w:rsidR="004C03E5" w:rsidRPr="00C06F5C">
              <w:rPr>
                <w:rFonts w:asciiTheme="majorHAnsi" w:eastAsia="Times New Roman" w:hAnsiTheme="majorHAnsi" w:cs="Times New Roman"/>
                <w:color w:val="auto"/>
                <w:lang w:eastAsia="en-AU"/>
              </w:rPr>
              <w:t xml:space="preserve"> are paid out of DFAT funds</w:t>
            </w:r>
          </w:p>
        </w:tc>
        <w:tc>
          <w:tcPr>
            <w:tcW w:w="1764" w:type="pct"/>
            <w:shd w:val="clear" w:color="auto" w:fill="auto"/>
            <w:vAlign w:val="center"/>
          </w:tcPr>
          <w:p w14:paraId="0FF72920" w14:textId="77777777" w:rsidR="00967B19" w:rsidRPr="00C06F5C" w:rsidRDefault="00967B19" w:rsidP="00D7527A">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Theft and/or misuse of assets</w:t>
            </w:r>
          </w:p>
        </w:tc>
      </w:tr>
      <w:tr w:rsidR="00967B19" w:rsidRPr="00386A50" w14:paraId="4BDBA4E8" w14:textId="77777777" w:rsidTr="00C06F5C">
        <w:trPr>
          <w:trHeight w:val="454"/>
        </w:trPr>
        <w:tc>
          <w:tcPr>
            <w:tcW w:w="1764" w:type="pct"/>
            <w:shd w:val="clear" w:color="auto" w:fill="auto"/>
            <w:vAlign w:val="center"/>
          </w:tcPr>
          <w:p w14:paraId="21C8348F" w14:textId="77777777" w:rsidR="00967B19" w:rsidRPr="00C06F5C" w:rsidRDefault="00967B19" w:rsidP="00D7527A">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Funds spent on items not allowed under agreement</w:t>
            </w:r>
          </w:p>
        </w:tc>
        <w:tc>
          <w:tcPr>
            <w:tcW w:w="1472" w:type="pct"/>
            <w:shd w:val="clear" w:color="auto" w:fill="auto"/>
            <w:vAlign w:val="center"/>
          </w:tcPr>
          <w:p w14:paraId="18952546" w14:textId="1F5A4669" w:rsidR="00967B19" w:rsidRPr="00C06F5C" w:rsidRDefault="00967B19" w:rsidP="004C03E5">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Collusion</w:t>
            </w:r>
            <w:r w:rsidR="004C03E5" w:rsidRPr="00C06F5C">
              <w:rPr>
                <w:rFonts w:asciiTheme="majorHAnsi" w:eastAsia="Times New Roman" w:hAnsiTheme="majorHAnsi" w:cs="Times New Roman"/>
                <w:color w:val="auto"/>
                <w:lang w:eastAsia="en-AU"/>
              </w:rPr>
              <w:t xml:space="preserve"> between downstream partners and external suppliers results in overspend</w:t>
            </w:r>
          </w:p>
        </w:tc>
        <w:tc>
          <w:tcPr>
            <w:tcW w:w="1764" w:type="pct"/>
            <w:shd w:val="clear" w:color="auto" w:fill="auto"/>
            <w:vAlign w:val="center"/>
          </w:tcPr>
          <w:p w14:paraId="2CC3A14F" w14:textId="77777777" w:rsidR="00967B19" w:rsidRPr="00C06F5C" w:rsidRDefault="00967B19" w:rsidP="00D7527A">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Conflicts of interest</w:t>
            </w:r>
          </w:p>
          <w:p w14:paraId="681013FC" w14:textId="77777777" w:rsidR="00967B19" w:rsidRPr="00C06F5C" w:rsidRDefault="00967B19" w:rsidP="00D7527A">
            <w:pPr>
              <w:suppressAutoHyphens w:val="0"/>
              <w:spacing w:before="0" w:after="0" w:line="240" w:lineRule="auto"/>
              <w:jc w:val="center"/>
              <w:rPr>
                <w:rFonts w:asciiTheme="majorHAnsi" w:eastAsia="Times New Roman" w:hAnsiTheme="majorHAnsi" w:cs="Times New Roman"/>
                <w:color w:val="auto"/>
                <w:lang w:eastAsia="en-AU"/>
              </w:rPr>
            </w:pPr>
            <w:r w:rsidRPr="00C06F5C">
              <w:rPr>
                <w:rFonts w:asciiTheme="majorHAnsi" w:eastAsia="Times New Roman" w:hAnsiTheme="majorHAnsi" w:cs="Times New Roman"/>
                <w:color w:val="auto"/>
                <w:lang w:eastAsia="en-AU"/>
              </w:rPr>
              <w:t>i.e. contracts awarded to friends or family rather than seeking competitive quotes</w:t>
            </w:r>
          </w:p>
        </w:tc>
      </w:tr>
      <w:tr w:rsidR="00967B19" w:rsidRPr="00386A50" w14:paraId="1E291A28" w14:textId="77777777" w:rsidTr="00C325A0">
        <w:trPr>
          <w:trHeight w:val="454"/>
        </w:trPr>
        <w:tc>
          <w:tcPr>
            <w:tcW w:w="5000" w:type="pct"/>
            <w:gridSpan w:val="3"/>
            <w:shd w:val="clear" w:color="auto" w:fill="D7DEE2" w:themeFill="text2" w:themeFillTint="33"/>
            <w:vAlign w:val="center"/>
          </w:tcPr>
          <w:p w14:paraId="44522382" w14:textId="77777777" w:rsidR="00967B19" w:rsidRPr="00386A50" w:rsidRDefault="00967B19" w:rsidP="00D7527A">
            <w:pPr>
              <w:suppressAutoHyphens w:val="0"/>
              <w:spacing w:before="0" w:after="0" w:line="240" w:lineRule="auto"/>
              <w:jc w:val="center"/>
              <w:rPr>
                <w:rFonts w:asciiTheme="majorHAnsi" w:eastAsia="Times New Roman" w:hAnsiTheme="majorHAnsi" w:cs="Times New Roman"/>
                <w:color w:val="auto"/>
                <w:sz w:val="23"/>
                <w:szCs w:val="23"/>
                <w:lang w:eastAsia="en-AU"/>
              </w:rPr>
            </w:pPr>
            <w:r w:rsidRPr="00386A50">
              <w:rPr>
                <w:rFonts w:asciiTheme="majorHAnsi" w:hAnsiTheme="majorHAnsi"/>
                <w:b/>
                <w:color w:val="auto"/>
                <w:sz w:val="23"/>
                <w:szCs w:val="23"/>
              </w:rPr>
              <w:t>DFAT’s Lessons Learned – How Delivery Partners Can Prevent and Detect Fraud</w:t>
            </w:r>
          </w:p>
        </w:tc>
      </w:tr>
      <w:tr w:rsidR="00967B19" w:rsidRPr="00386A50" w14:paraId="235C56AB" w14:textId="77777777" w:rsidTr="00C325A0">
        <w:trPr>
          <w:trHeight w:val="454"/>
        </w:trPr>
        <w:tc>
          <w:tcPr>
            <w:tcW w:w="5000" w:type="pct"/>
            <w:gridSpan w:val="3"/>
            <w:shd w:val="clear" w:color="auto" w:fill="auto"/>
            <w:vAlign w:val="center"/>
          </w:tcPr>
          <w:p w14:paraId="29DD2189" w14:textId="064E9A6A" w:rsidR="00967B19" w:rsidRPr="00386A50" w:rsidRDefault="00E7779E"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Pr>
                <w:rFonts w:asciiTheme="majorHAnsi" w:eastAsia="Times New Roman" w:hAnsiTheme="majorHAnsi" w:cs="Times New Roman"/>
                <w:b/>
                <w:color w:val="auto"/>
                <w:sz w:val="23"/>
                <w:szCs w:val="23"/>
                <w:lang w:eastAsia="en-AU"/>
              </w:rPr>
              <w:t>Keep r</w:t>
            </w:r>
            <w:r w:rsidR="00967B19" w:rsidRPr="00386A50">
              <w:rPr>
                <w:rFonts w:asciiTheme="majorHAnsi" w:eastAsia="Times New Roman" w:hAnsiTheme="majorHAnsi" w:cs="Times New Roman"/>
                <w:b/>
                <w:color w:val="auto"/>
                <w:sz w:val="23"/>
                <w:szCs w:val="23"/>
                <w:lang w:eastAsia="en-AU"/>
              </w:rPr>
              <w:t xml:space="preserve">ecords of </w:t>
            </w:r>
            <w:r>
              <w:rPr>
                <w:rFonts w:asciiTheme="majorHAnsi" w:eastAsia="Times New Roman" w:hAnsiTheme="majorHAnsi" w:cs="Times New Roman"/>
                <w:b/>
                <w:color w:val="auto"/>
                <w:sz w:val="23"/>
                <w:szCs w:val="23"/>
                <w:lang w:eastAsia="en-AU"/>
              </w:rPr>
              <w:t>a</w:t>
            </w:r>
            <w:r w:rsidR="00967B19" w:rsidRPr="00386A50">
              <w:rPr>
                <w:rFonts w:asciiTheme="majorHAnsi" w:eastAsia="Times New Roman" w:hAnsiTheme="majorHAnsi" w:cs="Times New Roman"/>
                <w:b/>
                <w:color w:val="auto"/>
                <w:sz w:val="23"/>
                <w:szCs w:val="23"/>
                <w:lang w:eastAsia="en-AU"/>
              </w:rPr>
              <w:t xml:space="preserve">ll </w:t>
            </w:r>
            <w:r>
              <w:rPr>
                <w:rFonts w:asciiTheme="majorHAnsi" w:eastAsia="Times New Roman" w:hAnsiTheme="majorHAnsi" w:cs="Times New Roman"/>
                <w:b/>
                <w:color w:val="auto"/>
                <w:sz w:val="23"/>
                <w:szCs w:val="23"/>
                <w:lang w:eastAsia="en-AU"/>
              </w:rPr>
              <w:t>financial a</w:t>
            </w:r>
            <w:r w:rsidR="00967B19" w:rsidRPr="00386A50">
              <w:rPr>
                <w:rFonts w:asciiTheme="majorHAnsi" w:eastAsia="Times New Roman" w:hAnsiTheme="majorHAnsi" w:cs="Times New Roman"/>
                <w:b/>
                <w:color w:val="auto"/>
                <w:sz w:val="23"/>
                <w:szCs w:val="23"/>
                <w:lang w:eastAsia="en-AU"/>
              </w:rPr>
              <w:t>ccounts:</w:t>
            </w:r>
            <w:r w:rsidR="00967B19" w:rsidRPr="00386A50">
              <w:rPr>
                <w:rFonts w:asciiTheme="majorHAnsi" w:eastAsia="Times New Roman" w:hAnsiTheme="majorHAnsi" w:cs="Times New Roman"/>
                <w:color w:val="auto"/>
                <w:sz w:val="23"/>
                <w:szCs w:val="23"/>
                <w:lang w:eastAsia="en-AU"/>
              </w:rPr>
              <w:t xml:space="preserve"> Your financial systems must account for all expenditure against relevant budget lines. You must have the capacity to monitor and identify anomalies or discrepancies in spending.</w:t>
            </w:r>
          </w:p>
        </w:tc>
      </w:tr>
      <w:tr w:rsidR="00967B19" w:rsidRPr="00386A50" w14:paraId="447028F3" w14:textId="77777777" w:rsidTr="00C325A0">
        <w:trPr>
          <w:trHeight w:val="454"/>
        </w:trPr>
        <w:tc>
          <w:tcPr>
            <w:tcW w:w="5000" w:type="pct"/>
            <w:gridSpan w:val="3"/>
            <w:shd w:val="clear" w:color="auto" w:fill="auto"/>
            <w:vAlign w:val="center"/>
          </w:tcPr>
          <w:p w14:paraId="2875A60E" w14:textId="0B95FB45" w:rsidR="00967B19" w:rsidRPr="00386A50" w:rsidRDefault="00E7779E"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Pr>
                <w:rFonts w:asciiTheme="majorHAnsi" w:eastAsia="Times New Roman" w:hAnsiTheme="majorHAnsi" w:cs="Times New Roman"/>
                <w:b/>
                <w:color w:val="auto"/>
                <w:sz w:val="23"/>
                <w:szCs w:val="23"/>
                <w:lang w:eastAsia="en-AU"/>
              </w:rPr>
              <w:t>Ensure separation of d</w:t>
            </w:r>
            <w:r w:rsidR="00967B19" w:rsidRPr="00386A50">
              <w:rPr>
                <w:rFonts w:asciiTheme="majorHAnsi" w:eastAsia="Times New Roman" w:hAnsiTheme="majorHAnsi" w:cs="Times New Roman"/>
                <w:b/>
                <w:color w:val="auto"/>
                <w:sz w:val="23"/>
                <w:szCs w:val="23"/>
                <w:lang w:eastAsia="en-AU"/>
              </w:rPr>
              <w:t>uties:</w:t>
            </w:r>
            <w:r w:rsidR="00967B19" w:rsidRPr="00386A50">
              <w:rPr>
                <w:rFonts w:asciiTheme="majorHAnsi" w:eastAsia="Times New Roman" w:hAnsiTheme="majorHAnsi" w:cs="Times New Roman"/>
                <w:color w:val="auto"/>
                <w:sz w:val="23"/>
                <w:szCs w:val="23"/>
                <w:lang w:eastAsia="en-AU"/>
              </w:rPr>
              <w:t xml:space="preserve"> To ensure accountability make sure that all processes and procedures provide sufficient segregation of duties, especially between the operation and financial areas. People who approve expenditure must not be in a position to benefit from that expenditure.</w:t>
            </w:r>
          </w:p>
        </w:tc>
      </w:tr>
      <w:tr w:rsidR="00967B19" w:rsidRPr="00386A50" w14:paraId="2BB522F2" w14:textId="77777777" w:rsidTr="00C325A0">
        <w:trPr>
          <w:trHeight w:val="454"/>
        </w:trPr>
        <w:tc>
          <w:tcPr>
            <w:tcW w:w="5000" w:type="pct"/>
            <w:gridSpan w:val="3"/>
            <w:shd w:val="clear" w:color="auto" w:fill="auto"/>
            <w:vAlign w:val="center"/>
          </w:tcPr>
          <w:p w14:paraId="1DDFBF28" w14:textId="25AAAF13" w:rsidR="00967B19" w:rsidRPr="00386A50" w:rsidRDefault="00E7779E" w:rsidP="00C06F5C">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Pr>
                <w:rFonts w:asciiTheme="majorHAnsi" w:eastAsia="Times New Roman" w:hAnsiTheme="majorHAnsi" w:cs="Times New Roman"/>
                <w:b/>
                <w:color w:val="auto"/>
                <w:sz w:val="23"/>
                <w:szCs w:val="23"/>
                <w:lang w:eastAsia="en-AU"/>
              </w:rPr>
              <w:t xml:space="preserve">Avoid </w:t>
            </w:r>
            <w:r w:rsidR="008615D2">
              <w:rPr>
                <w:rFonts w:asciiTheme="majorHAnsi" w:eastAsia="Times New Roman" w:hAnsiTheme="majorHAnsi" w:cs="Times New Roman"/>
                <w:b/>
                <w:color w:val="auto"/>
                <w:sz w:val="23"/>
                <w:szCs w:val="23"/>
                <w:lang w:eastAsia="en-AU"/>
              </w:rPr>
              <w:t>C</w:t>
            </w:r>
            <w:r>
              <w:rPr>
                <w:rFonts w:asciiTheme="majorHAnsi" w:eastAsia="Times New Roman" w:hAnsiTheme="majorHAnsi" w:cs="Times New Roman"/>
                <w:b/>
                <w:color w:val="auto"/>
                <w:sz w:val="23"/>
                <w:szCs w:val="23"/>
                <w:lang w:eastAsia="en-AU"/>
              </w:rPr>
              <w:t>on</w:t>
            </w:r>
            <w:r w:rsidR="008615D2">
              <w:rPr>
                <w:rFonts w:asciiTheme="majorHAnsi" w:eastAsia="Times New Roman" w:hAnsiTheme="majorHAnsi" w:cs="Times New Roman"/>
                <w:b/>
                <w:color w:val="auto"/>
                <w:sz w:val="23"/>
                <w:szCs w:val="23"/>
                <w:lang w:eastAsia="en-AU"/>
              </w:rPr>
              <w:t>flicts of I</w:t>
            </w:r>
            <w:r w:rsidR="00967B19" w:rsidRPr="00386A50">
              <w:rPr>
                <w:rFonts w:asciiTheme="majorHAnsi" w:eastAsia="Times New Roman" w:hAnsiTheme="majorHAnsi" w:cs="Times New Roman"/>
                <w:b/>
                <w:color w:val="auto"/>
                <w:sz w:val="23"/>
                <w:szCs w:val="23"/>
                <w:lang w:eastAsia="en-AU"/>
              </w:rPr>
              <w:t>nterest (COI):</w:t>
            </w:r>
            <w:r w:rsidR="00967B19" w:rsidRPr="00386A50">
              <w:rPr>
                <w:rFonts w:asciiTheme="majorHAnsi" w:eastAsia="Times New Roman" w:hAnsiTheme="majorHAnsi" w:cs="Times New Roman"/>
                <w:color w:val="auto"/>
                <w:sz w:val="23"/>
                <w:szCs w:val="23"/>
                <w:lang w:eastAsia="en-AU"/>
              </w:rPr>
              <w:t xml:space="preserve"> When your organisation </w:t>
            </w:r>
            <w:r w:rsidR="00967B19" w:rsidRPr="00F820CA">
              <w:rPr>
                <w:rFonts w:asciiTheme="majorHAnsi" w:eastAsia="Times New Roman" w:hAnsiTheme="majorHAnsi" w:cs="Times New Roman"/>
                <w:color w:val="auto"/>
                <w:sz w:val="23"/>
                <w:szCs w:val="23"/>
                <w:lang w:eastAsia="en-AU"/>
              </w:rPr>
              <w:t>makes purchases or sub-grants activities you must ensure there is no conflict of interest in that process. A key mechanism to minimise this risk is having and publicising COI registers.</w:t>
            </w:r>
            <w:r w:rsidR="00C06F5C" w:rsidRPr="00F820CA">
              <w:rPr>
                <w:rFonts w:asciiTheme="majorHAnsi" w:eastAsia="Times New Roman" w:hAnsiTheme="majorHAnsi" w:cs="Times New Roman"/>
                <w:color w:val="auto"/>
                <w:sz w:val="23"/>
                <w:szCs w:val="23"/>
                <w:lang w:eastAsia="en-AU"/>
              </w:rPr>
              <w:t xml:space="preserve"> Please refer to (Annex 6) for more information.</w:t>
            </w:r>
          </w:p>
        </w:tc>
      </w:tr>
      <w:tr w:rsidR="00967B19" w:rsidRPr="00386A50" w14:paraId="2D2B751C" w14:textId="77777777" w:rsidTr="00C325A0">
        <w:trPr>
          <w:trHeight w:val="454"/>
        </w:trPr>
        <w:tc>
          <w:tcPr>
            <w:tcW w:w="5000" w:type="pct"/>
            <w:gridSpan w:val="3"/>
            <w:shd w:val="clear" w:color="auto" w:fill="auto"/>
            <w:vAlign w:val="center"/>
          </w:tcPr>
          <w:p w14:paraId="5F0A6758" w14:textId="23507207" w:rsidR="00967B19" w:rsidRPr="00386A50" w:rsidRDefault="00967B19"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sidRPr="00386A50">
              <w:rPr>
                <w:rFonts w:asciiTheme="majorHAnsi" w:eastAsia="Times New Roman" w:hAnsiTheme="majorHAnsi" w:cs="Times New Roman"/>
                <w:b/>
                <w:color w:val="auto"/>
                <w:sz w:val="23"/>
                <w:szCs w:val="23"/>
                <w:lang w:eastAsia="en-AU"/>
              </w:rPr>
              <w:t xml:space="preserve">Maintain </w:t>
            </w:r>
            <w:r w:rsidR="00E7779E">
              <w:rPr>
                <w:rFonts w:asciiTheme="majorHAnsi" w:eastAsia="Times New Roman" w:hAnsiTheme="majorHAnsi" w:cs="Times New Roman"/>
                <w:b/>
                <w:color w:val="auto"/>
                <w:sz w:val="23"/>
                <w:szCs w:val="23"/>
                <w:lang w:eastAsia="en-AU"/>
              </w:rPr>
              <w:t>a</w:t>
            </w:r>
            <w:r w:rsidRPr="00386A50">
              <w:rPr>
                <w:rFonts w:asciiTheme="majorHAnsi" w:eastAsia="Times New Roman" w:hAnsiTheme="majorHAnsi" w:cs="Times New Roman"/>
                <w:b/>
                <w:color w:val="auto"/>
                <w:sz w:val="23"/>
                <w:szCs w:val="23"/>
                <w:lang w:eastAsia="en-AU"/>
              </w:rPr>
              <w:t>greement</w:t>
            </w:r>
            <w:r w:rsidR="00E7779E">
              <w:rPr>
                <w:rFonts w:asciiTheme="majorHAnsi" w:eastAsia="Times New Roman" w:hAnsiTheme="majorHAnsi" w:cs="Times New Roman"/>
                <w:b/>
                <w:color w:val="auto"/>
                <w:sz w:val="23"/>
                <w:szCs w:val="23"/>
                <w:lang w:eastAsia="en-AU"/>
              </w:rPr>
              <w:t xml:space="preserve"> c</w:t>
            </w:r>
            <w:r w:rsidRPr="00386A50">
              <w:rPr>
                <w:rFonts w:asciiTheme="majorHAnsi" w:eastAsia="Times New Roman" w:hAnsiTheme="majorHAnsi" w:cs="Times New Roman"/>
                <w:b/>
                <w:color w:val="auto"/>
                <w:sz w:val="23"/>
                <w:szCs w:val="23"/>
                <w:lang w:eastAsia="en-AU"/>
              </w:rPr>
              <w:t>ompliance:</w:t>
            </w:r>
            <w:r w:rsidRPr="00386A50">
              <w:rPr>
                <w:rFonts w:asciiTheme="majorHAnsi" w:eastAsia="Times New Roman" w:hAnsiTheme="majorHAnsi" w:cs="Times New Roman"/>
                <w:color w:val="auto"/>
                <w:sz w:val="23"/>
                <w:szCs w:val="23"/>
                <w:lang w:eastAsia="en-AU"/>
              </w:rPr>
              <w:t xml:space="preserve"> Your staff must understand the terms of your agreement with DFAT. You must ensure that DFAT funds </w:t>
            </w:r>
            <w:proofErr w:type="gramStart"/>
            <w:r w:rsidRPr="00386A50">
              <w:rPr>
                <w:rFonts w:asciiTheme="majorHAnsi" w:eastAsia="Times New Roman" w:hAnsiTheme="majorHAnsi" w:cs="Times New Roman"/>
                <w:color w:val="auto"/>
                <w:sz w:val="23"/>
                <w:szCs w:val="23"/>
                <w:lang w:eastAsia="en-AU"/>
              </w:rPr>
              <w:t>are only used</w:t>
            </w:r>
            <w:proofErr w:type="gramEnd"/>
            <w:r w:rsidRPr="00386A50">
              <w:rPr>
                <w:rFonts w:asciiTheme="majorHAnsi" w:eastAsia="Times New Roman" w:hAnsiTheme="majorHAnsi" w:cs="Times New Roman"/>
                <w:color w:val="auto"/>
                <w:sz w:val="23"/>
                <w:szCs w:val="23"/>
                <w:lang w:eastAsia="en-AU"/>
              </w:rPr>
              <w:t xml:space="preserve"> for items that are clearly allowable under the agreement in terms of both content and timing. Include regular checks on your organisation to ensure compliance.</w:t>
            </w:r>
          </w:p>
        </w:tc>
      </w:tr>
      <w:tr w:rsidR="00967B19" w:rsidRPr="00386A50" w14:paraId="4CBABDF7" w14:textId="77777777" w:rsidTr="00C325A0">
        <w:trPr>
          <w:trHeight w:val="454"/>
        </w:trPr>
        <w:tc>
          <w:tcPr>
            <w:tcW w:w="5000" w:type="pct"/>
            <w:gridSpan w:val="3"/>
            <w:shd w:val="clear" w:color="auto" w:fill="auto"/>
            <w:vAlign w:val="center"/>
          </w:tcPr>
          <w:p w14:paraId="77387A5A" w14:textId="55E4C8BD" w:rsidR="00967B19" w:rsidRPr="00386A50" w:rsidRDefault="00E7779E"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Pr>
                <w:rFonts w:asciiTheme="majorHAnsi" w:eastAsia="Times New Roman" w:hAnsiTheme="majorHAnsi" w:cs="Times New Roman"/>
                <w:b/>
                <w:color w:val="auto"/>
                <w:sz w:val="23"/>
                <w:szCs w:val="23"/>
                <w:lang w:eastAsia="en-AU"/>
              </w:rPr>
              <w:t>Guarantee value for m</w:t>
            </w:r>
            <w:r w:rsidR="00967B19" w:rsidRPr="00386A50">
              <w:rPr>
                <w:rFonts w:asciiTheme="majorHAnsi" w:eastAsia="Times New Roman" w:hAnsiTheme="majorHAnsi" w:cs="Times New Roman"/>
                <w:b/>
                <w:color w:val="auto"/>
                <w:sz w:val="23"/>
                <w:szCs w:val="23"/>
                <w:lang w:eastAsia="en-AU"/>
              </w:rPr>
              <w:t xml:space="preserve">oney: </w:t>
            </w:r>
            <w:r w:rsidR="00197DD7" w:rsidRPr="00386A50">
              <w:rPr>
                <w:rFonts w:asciiTheme="majorHAnsi" w:eastAsia="Times New Roman" w:hAnsiTheme="majorHAnsi" w:cs="Times New Roman"/>
                <w:color w:val="auto"/>
                <w:sz w:val="23"/>
                <w:szCs w:val="23"/>
                <w:lang w:eastAsia="en-AU"/>
              </w:rPr>
              <w:t>Train staff to ask</w:t>
            </w:r>
            <w:r w:rsidR="00967B19" w:rsidRPr="00386A50">
              <w:rPr>
                <w:rFonts w:asciiTheme="majorHAnsi" w:eastAsia="Times New Roman" w:hAnsiTheme="majorHAnsi" w:cs="Times New Roman"/>
                <w:color w:val="auto"/>
                <w:sz w:val="23"/>
                <w:szCs w:val="23"/>
                <w:lang w:eastAsia="en-AU"/>
              </w:rPr>
              <w:t xml:space="preserve"> ‘Is this expenditure absolutely necessary to deliver the project?’ and ‘Would this expenditure stand up to public scrutiny?’ If </w:t>
            </w:r>
            <w:r w:rsidR="00197DD7" w:rsidRPr="00386A50">
              <w:rPr>
                <w:rFonts w:asciiTheme="majorHAnsi" w:eastAsia="Times New Roman" w:hAnsiTheme="majorHAnsi" w:cs="Times New Roman"/>
                <w:color w:val="auto"/>
                <w:sz w:val="23"/>
                <w:szCs w:val="23"/>
                <w:lang w:eastAsia="en-AU"/>
              </w:rPr>
              <w:t>their</w:t>
            </w:r>
            <w:r w:rsidR="00967B19" w:rsidRPr="00386A50">
              <w:rPr>
                <w:rFonts w:asciiTheme="majorHAnsi" w:eastAsia="Times New Roman" w:hAnsiTheme="majorHAnsi" w:cs="Times New Roman"/>
                <w:color w:val="auto"/>
                <w:sz w:val="23"/>
                <w:szCs w:val="23"/>
                <w:lang w:eastAsia="en-AU"/>
              </w:rPr>
              <w:t xml:space="preserve"> answer is no to either question, then </w:t>
            </w:r>
            <w:r w:rsidR="00197DD7" w:rsidRPr="00386A50">
              <w:rPr>
                <w:rFonts w:asciiTheme="majorHAnsi" w:eastAsia="Times New Roman" w:hAnsiTheme="majorHAnsi" w:cs="Times New Roman"/>
                <w:color w:val="auto"/>
                <w:sz w:val="23"/>
                <w:szCs w:val="23"/>
                <w:lang w:eastAsia="en-AU"/>
              </w:rPr>
              <w:t>they</w:t>
            </w:r>
            <w:r w:rsidR="00967B19" w:rsidRPr="00386A50">
              <w:rPr>
                <w:rFonts w:asciiTheme="majorHAnsi" w:eastAsia="Times New Roman" w:hAnsiTheme="majorHAnsi" w:cs="Times New Roman"/>
                <w:color w:val="auto"/>
                <w:sz w:val="23"/>
                <w:szCs w:val="23"/>
                <w:lang w:eastAsia="en-AU"/>
              </w:rPr>
              <w:t xml:space="preserve"> must not expend taxpayer funds. </w:t>
            </w:r>
          </w:p>
        </w:tc>
      </w:tr>
      <w:tr w:rsidR="00967B19" w:rsidRPr="00386A50" w14:paraId="00B4320B" w14:textId="77777777" w:rsidTr="00C325A0">
        <w:trPr>
          <w:trHeight w:val="454"/>
        </w:trPr>
        <w:tc>
          <w:tcPr>
            <w:tcW w:w="5000" w:type="pct"/>
            <w:gridSpan w:val="3"/>
            <w:shd w:val="clear" w:color="auto" w:fill="auto"/>
            <w:vAlign w:val="center"/>
          </w:tcPr>
          <w:p w14:paraId="33167C88" w14:textId="6DECE6CE" w:rsidR="00967B19" w:rsidRPr="00386A50" w:rsidRDefault="00967B19"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sidRPr="00386A50">
              <w:rPr>
                <w:rFonts w:asciiTheme="majorHAnsi" w:eastAsia="Times New Roman" w:hAnsiTheme="majorHAnsi" w:cs="Times New Roman"/>
                <w:b/>
                <w:color w:val="auto"/>
                <w:sz w:val="23"/>
                <w:szCs w:val="23"/>
                <w:lang w:eastAsia="en-AU"/>
              </w:rPr>
              <w:t>Training of staff:</w:t>
            </w:r>
            <w:r w:rsidRPr="00386A50">
              <w:rPr>
                <w:rFonts w:asciiTheme="majorHAnsi" w:eastAsia="Times New Roman" w:hAnsiTheme="majorHAnsi" w:cs="Times New Roman"/>
                <w:color w:val="auto"/>
                <w:sz w:val="23"/>
                <w:szCs w:val="23"/>
                <w:lang w:eastAsia="en-AU"/>
              </w:rPr>
              <w:t xml:space="preserve"> Ensure staff know their obligations under your organisation’s agreement with DFAT and are aware of DFAT’s policies. Staff must be aware of </w:t>
            </w:r>
            <w:r w:rsidR="00D37F93" w:rsidRPr="00386A50">
              <w:rPr>
                <w:rFonts w:asciiTheme="majorHAnsi" w:eastAsia="Times New Roman" w:hAnsiTheme="majorHAnsi" w:cs="Times New Roman"/>
                <w:color w:val="auto"/>
                <w:sz w:val="23"/>
                <w:szCs w:val="23"/>
                <w:lang w:eastAsia="en-AU"/>
              </w:rPr>
              <w:t xml:space="preserve">what fraud is and </w:t>
            </w:r>
            <w:r w:rsidRPr="00386A50">
              <w:rPr>
                <w:rFonts w:asciiTheme="majorHAnsi" w:eastAsia="Times New Roman" w:hAnsiTheme="majorHAnsi" w:cs="Times New Roman"/>
                <w:color w:val="auto"/>
                <w:sz w:val="23"/>
                <w:szCs w:val="23"/>
                <w:lang w:eastAsia="en-AU"/>
              </w:rPr>
              <w:t xml:space="preserve">how and where to report </w:t>
            </w:r>
            <w:r w:rsidR="00D37F93" w:rsidRPr="00386A50">
              <w:rPr>
                <w:rFonts w:asciiTheme="majorHAnsi" w:eastAsia="Times New Roman" w:hAnsiTheme="majorHAnsi" w:cs="Times New Roman"/>
                <w:color w:val="auto"/>
                <w:sz w:val="23"/>
                <w:szCs w:val="23"/>
                <w:lang w:eastAsia="en-AU"/>
              </w:rPr>
              <w:t>it</w:t>
            </w:r>
            <w:r w:rsidRPr="00386A50">
              <w:rPr>
                <w:rFonts w:asciiTheme="majorHAnsi" w:eastAsia="Times New Roman" w:hAnsiTheme="majorHAnsi" w:cs="Times New Roman"/>
                <w:color w:val="auto"/>
                <w:sz w:val="23"/>
                <w:szCs w:val="23"/>
                <w:lang w:eastAsia="en-AU"/>
              </w:rPr>
              <w:t>.</w:t>
            </w:r>
          </w:p>
        </w:tc>
      </w:tr>
      <w:tr w:rsidR="00967B19" w:rsidRPr="00386A50" w14:paraId="7723F147" w14:textId="77777777" w:rsidTr="00C325A0">
        <w:trPr>
          <w:trHeight w:val="454"/>
        </w:trPr>
        <w:tc>
          <w:tcPr>
            <w:tcW w:w="5000" w:type="pct"/>
            <w:gridSpan w:val="3"/>
            <w:shd w:val="clear" w:color="auto" w:fill="auto"/>
            <w:vAlign w:val="center"/>
          </w:tcPr>
          <w:p w14:paraId="1BF09229" w14:textId="10C7A95B" w:rsidR="00967B19" w:rsidRPr="00386A50" w:rsidRDefault="00967B19"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sidRPr="00386A50">
              <w:rPr>
                <w:rFonts w:asciiTheme="majorHAnsi" w:eastAsia="Times New Roman" w:hAnsiTheme="majorHAnsi" w:cs="Times New Roman"/>
                <w:b/>
                <w:color w:val="auto"/>
                <w:sz w:val="23"/>
                <w:szCs w:val="23"/>
                <w:lang w:eastAsia="en-AU"/>
              </w:rPr>
              <w:t xml:space="preserve">Ensure due </w:t>
            </w:r>
            <w:r w:rsidR="00E7779E">
              <w:rPr>
                <w:rFonts w:asciiTheme="majorHAnsi" w:eastAsia="Times New Roman" w:hAnsiTheme="majorHAnsi" w:cs="Times New Roman"/>
                <w:b/>
                <w:color w:val="auto"/>
                <w:sz w:val="23"/>
                <w:szCs w:val="23"/>
                <w:lang w:eastAsia="en-AU"/>
              </w:rPr>
              <w:t>diligence of sub-p</w:t>
            </w:r>
            <w:r w:rsidRPr="00386A50">
              <w:rPr>
                <w:rFonts w:asciiTheme="majorHAnsi" w:eastAsia="Times New Roman" w:hAnsiTheme="majorHAnsi" w:cs="Times New Roman"/>
                <w:b/>
                <w:color w:val="auto"/>
                <w:sz w:val="23"/>
                <w:szCs w:val="23"/>
                <w:lang w:eastAsia="en-AU"/>
              </w:rPr>
              <w:t>artners:</w:t>
            </w:r>
            <w:r w:rsidRPr="00386A50">
              <w:rPr>
                <w:rFonts w:asciiTheme="majorHAnsi" w:eastAsia="Times New Roman" w:hAnsiTheme="majorHAnsi" w:cs="Times New Roman"/>
                <w:color w:val="auto"/>
                <w:sz w:val="23"/>
                <w:szCs w:val="23"/>
                <w:lang w:eastAsia="en-AU"/>
              </w:rPr>
              <w:t xml:space="preserve"> Ensure whatever downstream partner you are working with is a reputable entity and that they have the systems in place to manage funds. </w:t>
            </w:r>
          </w:p>
        </w:tc>
      </w:tr>
      <w:tr w:rsidR="00967B19" w:rsidRPr="00386A50" w14:paraId="5977F8F7" w14:textId="77777777" w:rsidTr="00C325A0">
        <w:trPr>
          <w:trHeight w:val="454"/>
        </w:trPr>
        <w:tc>
          <w:tcPr>
            <w:tcW w:w="5000" w:type="pct"/>
            <w:gridSpan w:val="3"/>
            <w:shd w:val="clear" w:color="auto" w:fill="auto"/>
            <w:vAlign w:val="center"/>
          </w:tcPr>
          <w:p w14:paraId="38EC39F3" w14:textId="5560827E" w:rsidR="00967B19" w:rsidRPr="00386A50" w:rsidRDefault="00E7779E" w:rsidP="0033209F">
            <w:pPr>
              <w:pStyle w:val="ListParagraph"/>
              <w:numPr>
                <w:ilvl w:val="0"/>
                <w:numId w:val="20"/>
              </w:numPr>
              <w:suppressAutoHyphens w:val="0"/>
              <w:spacing w:before="0" w:after="0" w:line="240" w:lineRule="auto"/>
              <w:rPr>
                <w:rFonts w:asciiTheme="majorHAnsi" w:eastAsia="Times New Roman" w:hAnsiTheme="majorHAnsi" w:cs="Times New Roman"/>
                <w:color w:val="auto"/>
                <w:sz w:val="23"/>
                <w:szCs w:val="23"/>
                <w:lang w:eastAsia="en-AU"/>
              </w:rPr>
            </w:pPr>
            <w:r>
              <w:rPr>
                <w:rFonts w:asciiTheme="majorHAnsi" w:eastAsia="Times New Roman" w:hAnsiTheme="majorHAnsi" w:cs="Times New Roman"/>
                <w:b/>
                <w:color w:val="auto"/>
                <w:sz w:val="23"/>
                <w:szCs w:val="23"/>
                <w:lang w:eastAsia="en-AU"/>
              </w:rPr>
              <w:t>Active management of downstream p</w:t>
            </w:r>
            <w:r w:rsidR="00967B19" w:rsidRPr="00386A50">
              <w:rPr>
                <w:rFonts w:asciiTheme="majorHAnsi" w:eastAsia="Times New Roman" w:hAnsiTheme="majorHAnsi" w:cs="Times New Roman"/>
                <w:b/>
                <w:color w:val="auto"/>
                <w:sz w:val="23"/>
                <w:szCs w:val="23"/>
                <w:lang w:eastAsia="en-AU"/>
              </w:rPr>
              <w:t>artners:</w:t>
            </w:r>
            <w:r w:rsidR="00967B19" w:rsidRPr="00386A50">
              <w:rPr>
                <w:rFonts w:asciiTheme="majorHAnsi" w:eastAsia="Times New Roman" w:hAnsiTheme="majorHAnsi" w:cs="Times New Roman"/>
                <w:color w:val="auto"/>
                <w:sz w:val="23"/>
                <w:szCs w:val="23"/>
                <w:lang w:eastAsia="en-AU"/>
              </w:rPr>
              <w:t xml:space="preserve"> Ongoing and active agreement management is critical. It is too late to check after an activity is completed.</w:t>
            </w:r>
          </w:p>
        </w:tc>
      </w:tr>
    </w:tbl>
    <w:p w14:paraId="3ECF9BF8" w14:textId="77777777" w:rsidR="00967B19" w:rsidRPr="00386A50" w:rsidRDefault="00967B19" w:rsidP="00D7527A">
      <w:pPr>
        <w:spacing w:line="240" w:lineRule="auto"/>
        <w:jc w:val="both"/>
        <w:rPr>
          <w:rFonts w:ascii="Calibri" w:hAnsi="Calibri"/>
          <w:color w:val="auto"/>
          <w:sz w:val="23"/>
          <w:szCs w:val="23"/>
        </w:rPr>
        <w:sectPr w:rsidR="00967B19" w:rsidRPr="00386A50" w:rsidSect="00D96ACC">
          <w:type w:val="continuous"/>
          <w:pgSz w:w="11906" w:h="16838" w:code="9"/>
          <w:pgMar w:top="1985" w:right="1134" w:bottom="1134" w:left="1134" w:header="567" w:footer="567" w:gutter="0"/>
          <w:cols w:space="708"/>
          <w:docGrid w:linePitch="360"/>
        </w:sectPr>
      </w:pPr>
    </w:p>
    <w:p w14:paraId="7B08E761" w14:textId="76F15138" w:rsidR="008656EC" w:rsidRPr="00386A50" w:rsidRDefault="008656EC" w:rsidP="00EE441E">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Identify Controls</w:t>
      </w:r>
    </w:p>
    <w:p w14:paraId="3B80B3A8" w14:textId="277567FC" w:rsidR="00EE441E" w:rsidRPr="00386A50" w:rsidRDefault="00EE441E" w:rsidP="00EE441E">
      <w:pPr>
        <w:suppressAutoHyphens w:val="0"/>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Once fraud risks </w:t>
      </w:r>
      <w:proofErr w:type="gramStart"/>
      <w:r w:rsidRPr="00386A50">
        <w:rPr>
          <w:rFonts w:ascii="Calibri" w:hAnsi="Calibri"/>
          <w:color w:val="auto"/>
          <w:sz w:val="23"/>
          <w:szCs w:val="23"/>
          <w:lang w:val="en-AU"/>
        </w:rPr>
        <w:t>are identified</w:t>
      </w:r>
      <w:proofErr w:type="gramEnd"/>
      <w:r w:rsidRPr="00386A50">
        <w:rPr>
          <w:rFonts w:ascii="Calibri" w:hAnsi="Calibri"/>
          <w:color w:val="auto"/>
          <w:sz w:val="23"/>
          <w:szCs w:val="23"/>
          <w:lang w:val="en-AU"/>
        </w:rPr>
        <w:t xml:space="preserve">, your organisation will be able to design specific detective, </w:t>
      </w:r>
      <w:r w:rsidR="00E112E8" w:rsidRPr="00386A50">
        <w:rPr>
          <w:rFonts w:ascii="Calibri" w:hAnsi="Calibri"/>
          <w:color w:val="auto"/>
          <w:sz w:val="23"/>
          <w:szCs w:val="23"/>
          <w:lang w:val="en-AU"/>
        </w:rPr>
        <w:t>preventative</w:t>
      </w:r>
      <w:r w:rsidRPr="00386A50">
        <w:rPr>
          <w:rFonts w:ascii="Calibri" w:hAnsi="Calibri"/>
          <w:color w:val="auto"/>
          <w:sz w:val="23"/>
          <w:szCs w:val="23"/>
          <w:lang w:val="en-AU"/>
        </w:rPr>
        <w:t xml:space="preserve"> and corrective control measures to treat and manage identified fraud risks. </w:t>
      </w:r>
    </w:p>
    <w:p w14:paraId="3077BD99" w14:textId="0061B703" w:rsidR="008656EC" w:rsidRPr="00386A50" w:rsidRDefault="00E112E8" w:rsidP="008656EC">
      <w:pPr>
        <w:suppressAutoHyphens w:val="0"/>
        <w:spacing w:before="0" w:after="120" w:line="240" w:lineRule="auto"/>
        <w:rPr>
          <w:rFonts w:ascii="Calibri" w:hAnsi="Calibri"/>
          <w:b/>
          <w:i/>
          <w:color w:val="auto"/>
          <w:sz w:val="23"/>
          <w:szCs w:val="23"/>
        </w:rPr>
      </w:pPr>
      <w:r w:rsidRPr="00386A50">
        <w:rPr>
          <w:rFonts w:ascii="Calibri" w:hAnsi="Calibri"/>
          <w:b/>
          <w:i/>
          <w:color w:val="auto"/>
          <w:sz w:val="23"/>
          <w:szCs w:val="23"/>
        </w:rPr>
        <w:t>Preventative</w:t>
      </w:r>
      <w:r w:rsidR="008656EC" w:rsidRPr="00386A50">
        <w:rPr>
          <w:rFonts w:ascii="Calibri" w:hAnsi="Calibri"/>
          <w:b/>
          <w:i/>
          <w:color w:val="auto"/>
          <w:sz w:val="23"/>
          <w:szCs w:val="23"/>
        </w:rPr>
        <w:t xml:space="preserve"> controls</w:t>
      </w:r>
    </w:p>
    <w:p w14:paraId="53DEA3AF" w14:textId="77777777" w:rsidR="00F50967" w:rsidRPr="00386A50" w:rsidRDefault="008656EC" w:rsidP="008656EC">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All DFAT delivery partners and their staff are required to prevent fraud on DFAT. Preventative strategies are the first line of defence and provide the most cost effective way of dealing with fraud.</w:t>
      </w:r>
    </w:p>
    <w:p w14:paraId="7CB16328" w14:textId="345F6C5D" w:rsidR="008656EC" w:rsidRPr="00386A50" w:rsidRDefault="008656EC" w:rsidP="008656EC">
      <w:pPr>
        <w:spacing w:before="0" w:after="240" w:line="240" w:lineRule="auto"/>
        <w:jc w:val="both"/>
        <w:rPr>
          <w:rFonts w:ascii="Calibri" w:hAnsi="Calibri"/>
          <w:i/>
          <w:noProof/>
          <w:color w:val="000000" w:themeColor="text1"/>
          <w:sz w:val="23"/>
          <w:szCs w:val="23"/>
          <w:lang w:val="en-AU" w:eastAsia="en-AU"/>
        </w:rPr>
      </w:pPr>
      <w:r w:rsidRPr="00386A50">
        <w:rPr>
          <w:rFonts w:ascii="Calibri" w:hAnsi="Calibri"/>
          <w:color w:val="auto"/>
          <w:sz w:val="23"/>
          <w:szCs w:val="23"/>
        </w:rPr>
        <w:t>Preventative controls manage the sources of the risk to decrease the likelihood of the risk occurring. For example training, procedures, contracts, agreements, segregating approvals and duties, governance arrangements, key performance indicators, communication strategies and awareness campaigns.</w:t>
      </w:r>
      <w:r w:rsidRPr="00386A50">
        <w:rPr>
          <w:rFonts w:ascii="Calibri" w:hAnsi="Calibri"/>
          <w:i/>
          <w:noProof/>
          <w:color w:val="000000" w:themeColor="text1"/>
          <w:sz w:val="23"/>
          <w:szCs w:val="23"/>
          <w:lang w:val="en-AU" w:eastAsia="en-AU"/>
        </w:rPr>
        <w:t xml:space="preserve"> </w:t>
      </w:r>
    </w:p>
    <w:p w14:paraId="3C35FECD" w14:textId="52B1A8F1" w:rsidR="008656EC" w:rsidRPr="00386A50" w:rsidRDefault="008656EC" w:rsidP="008656EC">
      <w:pPr>
        <w:suppressAutoHyphens w:val="0"/>
        <w:spacing w:before="0" w:after="120" w:line="240" w:lineRule="auto"/>
        <w:rPr>
          <w:rFonts w:ascii="Calibri" w:hAnsi="Calibri"/>
          <w:b/>
          <w:i/>
          <w:color w:val="auto"/>
          <w:sz w:val="23"/>
          <w:szCs w:val="23"/>
        </w:rPr>
      </w:pPr>
      <w:r w:rsidRPr="00386A50">
        <w:rPr>
          <w:rFonts w:ascii="Calibri" w:hAnsi="Calibri"/>
          <w:b/>
          <w:i/>
          <w:color w:val="auto"/>
          <w:sz w:val="23"/>
          <w:szCs w:val="23"/>
        </w:rPr>
        <w:t>Detective Controls</w:t>
      </w:r>
    </w:p>
    <w:p w14:paraId="7E7CCF51" w14:textId="5D8AF368" w:rsidR="008656EC" w:rsidRPr="00386A50" w:rsidRDefault="008656EC" w:rsidP="008656EC">
      <w:pPr>
        <w:spacing w:before="0" w:after="240" w:line="240" w:lineRule="auto"/>
        <w:jc w:val="both"/>
        <w:rPr>
          <w:rFonts w:ascii="Calibri" w:hAnsi="Calibri"/>
          <w:color w:val="000000" w:themeColor="text1"/>
          <w:sz w:val="23"/>
          <w:szCs w:val="23"/>
        </w:rPr>
      </w:pPr>
      <w:r w:rsidRPr="00386A50">
        <w:rPr>
          <w:rFonts w:ascii="Calibri" w:hAnsi="Calibri"/>
          <w:color w:val="auto"/>
          <w:sz w:val="23"/>
          <w:szCs w:val="23"/>
          <w:lang w:val="en-AU"/>
        </w:rPr>
        <w:t>All DFAT delivery partners and their staff are required to actively detect fraud and report any fraud identified</w:t>
      </w:r>
      <w:r w:rsidRPr="00386A50">
        <w:rPr>
          <w:rFonts w:ascii="Calibri" w:hAnsi="Calibri"/>
          <w:b/>
          <w:noProof/>
          <w:color w:val="000000" w:themeColor="text1"/>
          <w:sz w:val="23"/>
          <w:szCs w:val="23"/>
          <w:lang w:val="en-AU" w:eastAsia="en-AU"/>
        </w:rPr>
        <w:t>.</w:t>
      </w:r>
      <w:r w:rsidR="00A47DD4" w:rsidRPr="00386A50">
        <w:rPr>
          <w:rFonts w:ascii="Calibri" w:hAnsi="Calibri"/>
          <w:b/>
          <w:noProof/>
          <w:color w:val="000000" w:themeColor="text1"/>
          <w:sz w:val="23"/>
          <w:szCs w:val="23"/>
          <w:lang w:val="en-AU" w:eastAsia="en-AU"/>
        </w:rPr>
        <w:t xml:space="preserve"> </w:t>
      </w:r>
      <w:r w:rsidRPr="00386A50">
        <w:rPr>
          <w:rFonts w:ascii="Calibri" w:hAnsi="Calibri"/>
          <w:color w:val="000000" w:themeColor="text1"/>
          <w:sz w:val="23"/>
          <w:szCs w:val="23"/>
        </w:rPr>
        <w:t xml:space="preserve">To do this you will need to monitor the progress of activities funded by DFAT. </w:t>
      </w:r>
    </w:p>
    <w:p w14:paraId="152A5642" w14:textId="2B0BC978" w:rsidR="008656EC" w:rsidRPr="00386A50" w:rsidRDefault="008656EC" w:rsidP="008656EC">
      <w:pPr>
        <w:spacing w:before="0" w:after="240" w:line="240" w:lineRule="auto"/>
        <w:jc w:val="both"/>
        <w:rPr>
          <w:rFonts w:ascii="Calibri" w:hAnsi="Calibri"/>
          <w:b/>
          <w:noProof/>
          <w:color w:val="000000" w:themeColor="text1"/>
          <w:sz w:val="23"/>
          <w:szCs w:val="23"/>
          <w:lang w:val="en-AU" w:eastAsia="en-AU"/>
        </w:rPr>
      </w:pPr>
      <w:r w:rsidRPr="00386A50">
        <w:rPr>
          <w:rFonts w:ascii="Calibri" w:hAnsi="Calibri"/>
          <w:color w:val="000000" w:themeColor="text1"/>
          <w:sz w:val="23"/>
          <w:szCs w:val="23"/>
        </w:rPr>
        <w:t xml:space="preserve">Detective mechanisms must be flexible, adaptable and regularly updated to meet changes in the fraud risk profile. Early detection is an essential element of fraud control. </w:t>
      </w:r>
    </w:p>
    <w:p w14:paraId="143BD0F6" w14:textId="5E7DD12C" w:rsidR="008656EC" w:rsidRPr="00386A50" w:rsidRDefault="008656EC" w:rsidP="008656EC">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Delivery partners must not rely solely on </w:t>
      </w:r>
      <w:r w:rsidR="00197DD7" w:rsidRPr="00386A50">
        <w:rPr>
          <w:rFonts w:ascii="Calibri" w:hAnsi="Calibri"/>
          <w:color w:val="000000" w:themeColor="text1"/>
          <w:sz w:val="23"/>
          <w:szCs w:val="23"/>
        </w:rPr>
        <w:t>audits or downstream partners/</w:t>
      </w:r>
      <w:r w:rsidRPr="00386A50">
        <w:rPr>
          <w:rFonts w:ascii="Calibri" w:hAnsi="Calibri"/>
          <w:color w:val="000000" w:themeColor="text1"/>
          <w:sz w:val="23"/>
          <w:szCs w:val="23"/>
        </w:rPr>
        <w:t>members of the public</w:t>
      </w:r>
      <w:r w:rsidR="00197DD7" w:rsidRPr="00386A50">
        <w:rPr>
          <w:rFonts w:ascii="Calibri" w:hAnsi="Calibri"/>
          <w:color w:val="000000" w:themeColor="text1"/>
          <w:sz w:val="23"/>
          <w:szCs w:val="23"/>
        </w:rPr>
        <w:t xml:space="preserve"> reporting fraud</w:t>
      </w:r>
      <w:r w:rsidRPr="00386A50">
        <w:rPr>
          <w:rFonts w:ascii="Calibri" w:hAnsi="Calibri"/>
          <w:color w:val="000000" w:themeColor="text1"/>
          <w:sz w:val="23"/>
          <w:szCs w:val="23"/>
        </w:rPr>
        <w:t xml:space="preserve">, as, although </w:t>
      </w:r>
      <w:r w:rsidR="00197DD7" w:rsidRPr="00386A50">
        <w:rPr>
          <w:rFonts w:ascii="Calibri" w:hAnsi="Calibri"/>
          <w:color w:val="000000" w:themeColor="text1"/>
          <w:sz w:val="23"/>
          <w:szCs w:val="23"/>
        </w:rPr>
        <w:t>these</w:t>
      </w:r>
      <w:r w:rsidRPr="00386A50">
        <w:rPr>
          <w:rFonts w:ascii="Calibri" w:hAnsi="Calibri"/>
          <w:color w:val="000000" w:themeColor="text1"/>
          <w:sz w:val="23"/>
          <w:szCs w:val="23"/>
        </w:rPr>
        <w:t xml:space="preserve"> a</w:t>
      </w:r>
      <w:r w:rsidR="00197DD7" w:rsidRPr="00386A50">
        <w:rPr>
          <w:rFonts w:ascii="Calibri" w:hAnsi="Calibri"/>
          <w:color w:val="000000" w:themeColor="text1"/>
          <w:sz w:val="23"/>
          <w:szCs w:val="23"/>
        </w:rPr>
        <w:t>re</w:t>
      </w:r>
      <w:r w:rsidRPr="00386A50">
        <w:rPr>
          <w:rFonts w:ascii="Calibri" w:hAnsi="Calibri"/>
          <w:color w:val="000000" w:themeColor="text1"/>
          <w:sz w:val="23"/>
          <w:szCs w:val="23"/>
        </w:rPr>
        <w:t xml:space="preserve"> good mechanism</w:t>
      </w:r>
      <w:r w:rsidR="00197DD7" w:rsidRPr="00386A50">
        <w:rPr>
          <w:rFonts w:ascii="Calibri" w:hAnsi="Calibri"/>
          <w:color w:val="000000" w:themeColor="text1"/>
          <w:sz w:val="23"/>
          <w:szCs w:val="23"/>
        </w:rPr>
        <w:t>s</w:t>
      </w:r>
      <w:r w:rsidRPr="00386A50">
        <w:rPr>
          <w:rFonts w:ascii="Calibri" w:hAnsi="Calibri"/>
          <w:color w:val="000000" w:themeColor="text1"/>
          <w:sz w:val="23"/>
          <w:szCs w:val="23"/>
        </w:rPr>
        <w:t xml:space="preserve">, </w:t>
      </w:r>
      <w:r w:rsidR="00197DD7" w:rsidRPr="00386A50">
        <w:rPr>
          <w:rFonts w:ascii="Calibri" w:hAnsi="Calibri"/>
          <w:color w:val="000000" w:themeColor="text1"/>
          <w:sz w:val="23"/>
          <w:szCs w:val="23"/>
        </w:rPr>
        <w:t xml:space="preserve">they are </w:t>
      </w:r>
      <w:r w:rsidRPr="00386A50">
        <w:rPr>
          <w:rFonts w:ascii="Calibri" w:hAnsi="Calibri"/>
          <w:color w:val="000000" w:themeColor="text1"/>
          <w:sz w:val="23"/>
          <w:szCs w:val="23"/>
        </w:rPr>
        <w:t xml:space="preserve">unlikely to detect all fraud. </w:t>
      </w:r>
      <w:r w:rsidR="009B3AFD" w:rsidRPr="00386A50">
        <w:rPr>
          <w:rFonts w:ascii="Calibri" w:hAnsi="Calibri"/>
          <w:color w:val="000000" w:themeColor="text1"/>
          <w:sz w:val="23"/>
          <w:szCs w:val="23"/>
        </w:rPr>
        <w:t xml:space="preserve">Your organisation must have mechanisms in place to validate that DFAT money </w:t>
      </w:r>
      <w:proofErr w:type="gramStart"/>
      <w:r w:rsidR="009B3AFD" w:rsidRPr="00386A50">
        <w:rPr>
          <w:rFonts w:ascii="Calibri" w:hAnsi="Calibri"/>
          <w:color w:val="000000" w:themeColor="text1"/>
          <w:sz w:val="23"/>
          <w:szCs w:val="23"/>
        </w:rPr>
        <w:t>has been spent</w:t>
      </w:r>
      <w:proofErr w:type="gramEnd"/>
      <w:r w:rsidR="009B3AFD" w:rsidRPr="00386A50">
        <w:rPr>
          <w:rFonts w:ascii="Calibri" w:hAnsi="Calibri"/>
          <w:color w:val="000000" w:themeColor="text1"/>
          <w:sz w:val="23"/>
          <w:szCs w:val="23"/>
        </w:rPr>
        <w:t xml:space="preserve"> in accordance with the agreement. It is critical to have processes in </w:t>
      </w:r>
      <w:proofErr w:type="gramStart"/>
      <w:r w:rsidR="009B3AFD" w:rsidRPr="00386A50">
        <w:rPr>
          <w:rFonts w:ascii="Calibri" w:hAnsi="Calibri"/>
          <w:color w:val="000000" w:themeColor="text1"/>
          <w:sz w:val="23"/>
          <w:szCs w:val="23"/>
        </w:rPr>
        <w:t>place which</w:t>
      </w:r>
      <w:proofErr w:type="gramEnd"/>
      <w:r w:rsidR="009B3AFD" w:rsidRPr="00386A50">
        <w:rPr>
          <w:rFonts w:ascii="Calibri" w:hAnsi="Calibri"/>
          <w:color w:val="000000" w:themeColor="text1"/>
          <w:sz w:val="23"/>
          <w:szCs w:val="23"/>
        </w:rPr>
        <w:t xml:space="preserve"> enable your organisation to</w:t>
      </w:r>
      <w:r w:rsidRPr="00386A50">
        <w:rPr>
          <w:rFonts w:ascii="Calibri" w:hAnsi="Calibri"/>
          <w:color w:val="000000" w:themeColor="text1"/>
          <w:sz w:val="23"/>
          <w:szCs w:val="23"/>
        </w:rPr>
        <w:t xml:space="preserve"> detect fraud quickly, as a delay in detection may lead to further fraud. Delivery partner staff play a key role in the detection of fraud and therefore require fraud awareness training so they are able </w:t>
      </w:r>
      <w:proofErr w:type="gramStart"/>
      <w:r w:rsidRPr="00386A50">
        <w:rPr>
          <w:rFonts w:ascii="Calibri" w:hAnsi="Calibri"/>
          <w:color w:val="000000" w:themeColor="text1"/>
          <w:sz w:val="23"/>
          <w:szCs w:val="23"/>
        </w:rPr>
        <w:t>to confidently identify</w:t>
      </w:r>
      <w:proofErr w:type="gramEnd"/>
      <w:r w:rsidRPr="00386A50">
        <w:rPr>
          <w:rFonts w:ascii="Calibri" w:hAnsi="Calibri"/>
          <w:color w:val="000000" w:themeColor="text1"/>
          <w:sz w:val="23"/>
          <w:szCs w:val="23"/>
        </w:rPr>
        <w:t xml:space="preserve"> the early warning signs of fraud and report appropriately (see Step 4).</w:t>
      </w:r>
    </w:p>
    <w:p w14:paraId="55CC1C92" w14:textId="14439274" w:rsidR="008656EC" w:rsidRPr="00386A50" w:rsidRDefault="008656EC" w:rsidP="008656EC">
      <w:pPr>
        <w:spacing w:before="0" w:after="240" w:line="240" w:lineRule="auto"/>
        <w:jc w:val="both"/>
        <w:rPr>
          <w:rFonts w:ascii="Calibri" w:hAnsi="Calibri"/>
          <w:i/>
          <w:color w:val="auto"/>
          <w:sz w:val="23"/>
          <w:szCs w:val="23"/>
        </w:rPr>
      </w:pPr>
      <w:r w:rsidRPr="00386A50">
        <w:rPr>
          <w:rFonts w:ascii="Calibri" w:hAnsi="Calibri"/>
          <w:color w:val="auto"/>
          <w:sz w:val="23"/>
          <w:szCs w:val="23"/>
        </w:rPr>
        <w:t>Detective controls produce evidence that controls are functioning, or identifies new or emerging risks, or identifies issues that have occurred. For example</w:t>
      </w:r>
      <w:r w:rsidR="00D37F93" w:rsidRPr="00386A50">
        <w:rPr>
          <w:rFonts w:ascii="Calibri" w:hAnsi="Calibri"/>
          <w:color w:val="auto"/>
          <w:sz w:val="23"/>
          <w:szCs w:val="23"/>
        </w:rPr>
        <w:t xml:space="preserve"> </w:t>
      </w:r>
      <w:r w:rsidRPr="00386A50">
        <w:rPr>
          <w:rFonts w:ascii="Calibri" w:hAnsi="Calibri"/>
          <w:color w:val="auto"/>
          <w:sz w:val="23"/>
          <w:szCs w:val="23"/>
        </w:rPr>
        <w:t xml:space="preserve">regular reporting and testing, site </w:t>
      </w:r>
      <w:proofErr w:type="gramStart"/>
      <w:r w:rsidRPr="00386A50">
        <w:rPr>
          <w:rFonts w:ascii="Calibri" w:hAnsi="Calibri"/>
          <w:color w:val="auto"/>
          <w:sz w:val="23"/>
          <w:szCs w:val="23"/>
        </w:rPr>
        <w:t>visits,</w:t>
      </w:r>
      <w:proofErr w:type="gramEnd"/>
      <w:r w:rsidRPr="00386A50">
        <w:rPr>
          <w:rFonts w:ascii="Calibri" w:hAnsi="Calibri"/>
          <w:color w:val="auto"/>
          <w:sz w:val="23"/>
          <w:szCs w:val="23"/>
        </w:rPr>
        <w:t xml:space="preserve"> phone calls, photos, workshops, videos, validation checks, audits and reviews.</w:t>
      </w:r>
    </w:p>
    <w:p w14:paraId="1270F784" w14:textId="217548BE" w:rsidR="008656EC" w:rsidRPr="00386A50" w:rsidRDefault="00A47DD4" w:rsidP="008656EC">
      <w:pPr>
        <w:suppressAutoHyphens w:val="0"/>
        <w:spacing w:before="0" w:after="120" w:line="240" w:lineRule="auto"/>
        <w:rPr>
          <w:rFonts w:ascii="Calibri" w:hAnsi="Calibri"/>
          <w:b/>
          <w:i/>
          <w:color w:val="auto"/>
          <w:sz w:val="23"/>
          <w:szCs w:val="23"/>
        </w:rPr>
      </w:pPr>
      <w:r w:rsidRPr="00386A50">
        <w:rPr>
          <w:rFonts w:ascii="Calibri" w:hAnsi="Calibri"/>
          <w:b/>
          <w:i/>
          <w:color w:val="auto"/>
          <w:sz w:val="23"/>
          <w:szCs w:val="23"/>
        </w:rPr>
        <w:br/>
      </w:r>
      <w:r w:rsidRPr="00386A50">
        <w:rPr>
          <w:rFonts w:ascii="Calibri" w:hAnsi="Calibri"/>
          <w:i/>
          <w:noProof/>
          <w:color w:val="auto"/>
          <w:sz w:val="23"/>
          <w:szCs w:val="23"/>
          <w:lang w:val="en-AU" w:eastAsia="en-AU"/>
        </w:rPr>
        <mc:AlternateContent>
          <mc:Choice Requires="wpg">
            <w:drawing>
              <wp:anchor distT="0" distB="0" distL="114300" distR="114300" simplePos="0" relativeHeight="251924480" behindDoc="0" locked="0" layoutInCell="1" allowOverlap="1" wp14:anchorId="72DCC442" wp14:editId="2840A2CE">
                <wp:simplePos x="0" y="0"/>
                <wp:positionH relativeFrom="column">
                  <wp:align>left</wp:align>
                </wp:positionH>
                <wp:positionV relativeFrom="paragraph">
                  <wp:posOffset>16510</wp:posOffset>
                </wp:positionV>
                <wp:extent cx="2783840" cy="2066925"/>
                <wp:effectExtent l="0" t="0" r="0" b="9525"/>
                <wp:wrapSquare wrapText="bothSides"/>
                <wp:docPr id="38" name="Group 38"/>
                <wp:cNvGraphicFramePr/>
                <a:graphic xmlns:a="http://schemas.openxmlformats.org/drawingml/2006/main">
                  <a:graphicData uri="http://schemas.microsoft.com/office/word/2010/wordprocessingGroup">
                    <wpg:wgp>
                      <wpg:cNvGrpSpPr/>
                      <wpg:grpSpPr>
                        <a:xfrm>
                          <a:off x="0" y="0"/>
                          <a:ext cx="2783840" cy="2066925"/>
                          <a:chOff x="0" y="0"/>
                          <a:chExt cx="2806927" cy="1364577"/>
                        </a:xfrm>
                      </wpg:grpSpPr>
                      <wps:wsp>
                        <wps:cNvPr id="47" name="Text Box 2"/>
                        <wps:cNvSpPr txBox="1">
                          <a:spLocks noChangeArrowheads="1"/>
                        </wps:cNvSpPr>
                        <wps:spPr bwMode="auto">
                          <a:xfrm>
                            <a:off x="0" y="0"/>
                            <a:ext cx="2533548" cy="1255382"/>
                          </a:xfrm>
                          <a:prstGeom prst="rect">
                            <a:avLst/>
                          </a:prstGeom>
                          <a:solidFill>
                            <a:schemeClr val="accent1">
                              <a:alpha val="60000"/>
                            </a:schemeClr>
                          </a:solidFill>
                          <a:ln w="9525">
                            <a:noFill/>
                            <a:miter lim="800000"/>
                            <a:headEnd/>
                            <a:tailEnd/>
                          </a:ln>
                        </wps:spPr>
                        <wps:txbx>
                          <w:txbxContent>
                            <w:p w14:paraId="682BBEED" w14:textId="77777777" w:rsidR="00AA7B63" w:rsidRPr="008B1772" w:rsidRDefault="00AA7B63" w:rsidP="008656EC">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48" name="Text Box 2"/>
                        <wps:cNvSpPr txBox="1">
                          <a:spLocks noChangeArrowheads="1"/>
                        </wps:cNvSpPr>
                        <wps:spPr bwMode="auto">
                          <a:xfrm>
                            <a:off x="259307" y="109182"/>
                            <a:ext cx="2547620" cy="1255395"/>
                          </a:xfrm>
                          <a:prstGeom prst="rect">
                            <a:avLst/>
                          </a:prstGeom>
                          <a:solidFill>
                            <a:srgbClr val="CDE3BA">
                              <a:alpha val="60000"/>
                            </a:srgbClr>
                          </a:solidFill>
                          <a:ln w="9525">
                            <a:noFill/>
                            <a:miter lim="800000"/>
                            <a:headEnd/>
                            <a:tailEnd/>
                          </a:ln>
                        </wps:spPr>
                        <wps:txbx>
                          <w:txbxContent>
                            <w:p w14:paraId="71486B47" w14:textId="77777777" w:rsidR="00AA7B63" w:rsidRPr="00806AAD" w:rsidRDefault="00AA7B63" w:rsidP="008656EC">
                              <w:pPr>
                                <w:jc w:val="center"/>
                                <w:rPr>
                                  <w:rFonts w:ascii="Calibri" w:eastAsia="Times New Roman" w:hAnsi="Calibri" w:cs="Times New Roman"/>
                                  <w:b/>
                                  <w:color w:val="000000" w:themeColor="text1"/>
                                  <w:sz w:val="23"/>
                                  <w:szCs w:val="23"/>
                                  <w:lang w:val="en-AU" w:eastAsia="en-AU"/>
                                </w:rPr>
                              </w:pPr>
                              <w:r w:rsidRPr="00806AAD">
                                <w:rPr>
                                  <w:rFonts w:ascii="Calibri" w:eastAsia="Times New Roman" w:hAnsi="Calibri" w:cs="Times New Roman"/>
                                  <w:b/>
                                  <w:color w:val="000000" w:themeColor="text1"/>
                                  <w:sz w:val="23"/>
                                  <w:szCs w:val="23"/>
                                  <w:lang w:val="en-AU" w:eastAsia="en-AU"/>
                                </w:rPr>
                                <w:t>Did you know?</w:t>
                              </w:r>
                            </w:p>
                            <w:p w14:paraId="02487331" w14:textId="465F4D33" w:rsidR="00AA7B63" w:rsidRPr="00AB1DF7" w:rsidRDefault="00AA7B63" w:rsidP="008656EC">
                              <w:pPr>
                                <w:jc w:val="center"/>
                                <w:rPr>
                                  <w:rFonts w:ascii="Calibri" w:hAnsi="Calibri"/>
                                  <w:b/>
                                  <w:color w:val="000000" w:themeColor="text1"/>
                                  <w:sz w:val="26"/>
                                  <w:szCs w:val="26"/>
                                </w:rPr>
                              </w:pPr>
                              <w:r w:rsidRPr="00806AAD">
                                <w:rPr>
                                  <w:rFonts w:ascii="Calibri" w:hAnsi="Calibri"/>
                                  <w:b/>
                                  <w:color w:val="auto"/>
                                  <w:sz w:val="23"/>
                                  <w:szCs w:val="23"/>
                                </w:rPr>
                                <w:t xml:space="preserve">Statistically audits are </w:t>
                              </w:r>
                              <w:proofErr w:type="gramStart"/>
                              <w:r w:rsidRPr="00806AAD">
                                <w:rPr>
                                  <w:rFonts w:ascii="Calibri" w:hAnsi="Calibri"/>
                                  <w:b/>
                                  <w:color w:val="auto"/>
                                  <w:sz w:val="23"/>
                                  <w:szCs w:val="23"/>
                                </w:rPr>
                                <w:t>not</w:t>
                              </w:r>
                              <w:proofErr w:type="gramEnd"/>
                              <w:r w:rsidRPr="00806AAD">
                                <w:rPr>
                                  <w:rFonts w:ascii="Calibri" w:hAnsi="Calibri"/>
                                  <w:b/>
                                  <w:color w:val="auto"/>
                                  <w:sz w:val="23"/>
                                  <w:szCs w:val="23"/>
                                </w:rPr>
                                <w:t xml:space="preserve"> the </w:t>
                              </w:r>
                              <w:proofErr w:type="gramStart"/>
                              <w:r w:rsidRPr="00806AAD">
                                <w:rPr>
                                  <w:rFonts w:ascii="Calibri" w:hAnsi="Calibri"/>
                                  <w:b/>
                                  <w:color w:val="auto"/>
                                  <w:sz w:val="23"/>
                                  <w:szCs w:val="23"/>
                                </w:rPr>
                                <w:t>most effective</w:t>
                              </w:r>
                              <w:proofErr w:type="gramEnd"/>
                              <w:r w:rsidRPr="00806AAD">
                                <w:rPr>
                                  <w:rFonts w:ascii="Calibri" w:hAnsi="Calibri"/>
                                  <w:b/>
                                  <w:color w:val="auto"/>
                                  <w:sz w:val="23"/>
                                  <w:szCs w:val="23"/>
                                </w:rPr>
                                <w:t xml:space="preserve"> way to detect fraud. Our data shows that only </w:t>
                              </w:r>
                              <w:r>
                                <w:rPr>
                                  <w:rFonts w:ascii="Calibri" w:hAnsi="Calibri"/>
                                  <w:b/>
                                  <w:color w:val="auto"/>
                                  <w:sz w:val="23"/>
                                  <w:szCs w:val="23"/>
                                </w:rPr>
                                <w:t>a small portion</w:t>
                              </w:r>
                              <w:r w:rsidRPr="00806AAD">
                                <w:rPr>
                                  <w:rFonts w:ascii="Calibri" w:hAnsi="Calibri"/>
                                  <w:b/>
                                  <w:color w:val="auto"/>
                                  <w:sz w:val="23"/>
                                  <w:szCs w:val="23"/>
                                </w:rPr>
                                <w:t xml:space="preserve"> of fraud is detected </w:t>
                              </w:r>
                              <w:proofErr w:type="gramStart"/>
                              <w:r w:rsidRPr="00806AAD">
                                <w:rPr>
                                  <w:rFonts w:ascii="Calibri" w:hAnsi="Calibri"/>
                                  <w:b/>
                                  <w:color w:val="auto"/>
                                  <w:sz w:val="23"/>
                                  <w:szCs w:val="23"/>
                                </w:rPr>
                                <w:t xml:space="preserve">by </w:t>
                              </w:r>
                              <w:r>
                                <w:rPr>
                                  <w:rFonts w:ascii="Calibri" w:hAnsi="Calibri"/>
                                  <w:b/>
                                  <w:color w:val="auto"/>
                                  <w:sz w:val="23"/>
                                  <w:szCs w:val="23"/>
                                </w:rPr>
                                <w:t xml:space="preserve"> delivery</w:t>
                              </w:r>
                              <w:proofErr w:type="gramEnd"/>
                              <w:r w:rsidRPr="00806AAD">
                                <w:rPr>
                                  <w:rFonts w:ascii="Calibri" w:hAnsi="Calibri"/>
                                  <w:b/>
                                  <w:color w:val="auto"/>
                                  <w:sz w:val="23"/>
                                  <w:szCs w:val="23"/>
                                </w:rPr>
                                <w:t xml:space="preserve"> partner</w:t>
                              </w:r>
                              <w:r w:rsidRPr="00312E27">
                                <w:rPr>
                                  <w:rFonts w:ascii="Calibri" w:hAnsi="Calibri"/>
                                  <w:b/>
                                  <w:color w:val="auto"/>
                                  <w:sz w:val="23"/>
                                  <w:szCs w:val="23"/>
                                </w:rPr>
                                <w:t xml:space="preserve"> audit</w:t>
                              </w:r>
                              <w:r>
                                <w:rPr>
                                  <w:rFonts w:ascii="Calibri" w:hAnsi="Calibri"/>
                                  <w:b/>
                                  <w:color w:val="auto"/>
                                  <w:sz w:val="23"/>
                                  <w:szCs w:val="23"/>
                                </w:rPr>
                                <w:t>s</w:t>
                              </w:r>
                              <w:r w:rsidRPr="00312E27">
                                <w:rPr>
                                  <w:rFonts w:ascii="Calibri" w:hAnsi="Calibri"/>
                                  <w:b/>
                                  <w:color w:val="auto"/>
                                  <w:sz w:val="23"/>
                                  <w:szCs w:val="23"/>
                                </w:rPr>
                                <w:t>.</w:t>
                              </w:r>
                              <w:r>
                                <w:rPr>
                                  <w:rFonts w:ascii="Calibri" w:hAnsi="Calibri"/>
                                  <w:b/>
                                  <w:color w:val="auto"/>
                                  <w:sz w:val="23"/>
                                  <w:szCs w:val="23"/>
                                </w:rPr>
                                <w:t xml:space="preserve"> Audits are a powerful tool but </w:t>
                              </w:r>
                              <w:proofErr w:type="gramStart"/>
                              <w:r w:rsidRPr="00312E27">
                                <w:rPr>
                                  <w:rFonts w:ascii="Calibri" w:hAnsi="Calibri"/>
                                  <w:b/>
                                  <w:color w:val="auto"/>
                                  <w:sz w:val="23"/>
                                  <w:szCs w:val="23"/>
                                </w:rPr>
                                <w:t>cannot be relied upon</w:t>
                              </w:r>
                              <w:proofErr w:type="gramEnd"/>
                              <w:r w:rsidRPr="00312E27">
                                <w:rPr>
                                  <w:rFonts w:ascii="Calibri" w:hAnsi="Calibri"/>
                                  <w:b/>
                                  <w:color w:val="auto"/>
                                  <w:sz w:val="23"/>
                                  <w:szCs w:val="23"/>
                                </w:rPr>
                                <w:t xml:space="preserve"> as a sole mechanism to detect fraud. </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72DCC442" id="Group 38" o:spid="_x0000_s1052" style="position:absolute;margin-left:0;margin-top:1.3pt;width:219.2pt;height:162.75pt;z-index:251924480;mso-position-horizontal:left" coordsize="28069,1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">
                <v:shape id="_x0000_s1053"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" fillcolor="#65c5b4 [3204]" stroked="f">
                  <v:fill opacity="39321f"/>
                  <v:textbox>
                    <w:txbxContent>
                      <w:p w14:paraId="682BBEED" w14:textId="77777777" w:rsidR="00AA7B63" w:rsidRPr="008B1772" w:rsidRDefault="00AA7B63" w:rsidP="008656EC">
                        <w:pPr>
                          <w:pStyle w:val="BodyText"/>
                          <w:spacing w:before="240" w:after="240"/>
                          <w:jc w:val="center"/>
                          <w:rPr>
                            <w:rFonts w:ascii="Calibri" w:hAnsi="Calibri"/>
                            <w:b/>
                            <w:color w:val="000000" w:themeColor="text1"/>
                            <w:sz w:val="28"/>
                            <w:szCs w:val="28"/>
                          </w:rPr>
                        </w:pPr>
                      </w:p>
                    </w:txbxContent>
                  </v:textbox>
                </v:shape>
                <v:shape id="_x0000_s1054" type="#_x0000_t202" style="position:absolute;left:2593;top:1091;width:25476;height:1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" fillcolor="#cde3ba" stroked="f">
                  <v:fill opacity="39321f"/>
                  <v:textbox>
                    <w:txbxContent>
                      <w:p w14:paraId="71486B47" w14:textId="77777777" w:rsidR="00AA7B63" w:rsidRPr="00806AAD" w:rsidRDefault="00AA7B63" w:rsidP="008656EC">
                        <w:pPr>
                          <w:jc w:val="center"/>
                          <w:rPr>
                            <w:rFonts w:ascii="Calibri" w:eastAsia="Times New Roman" w:hAnsi="Calibri" w:cs="Times New Roman"/>
                            <w:b/>
                            <w:color w:val="000000" w:themeColor="text1"/>
                            <w:sz w:val="23"/>
                            <w:szCs w:val="23"/>
                            <w:lang w:val="en-AU" w:eastAsia="en-AU"/>
                          </w:rPr>
                        </w:pPr>
                        <w:r w:rsidRPr="00806AAD">
                          <w:rPr>
                            <w:rFonts w:ascii="Calibri" w:eastAsia="Times New Roman" w:hAnsi="Calibri" w:cs="Times New Roman"/>
                            <w:b/>
                            <w:color w:val="000000" w:themeColor="text1"/>
                            <w:sz w:val="23"/>
                            <w:szCs w:val="23"/>
                            <w:lang w:val="en-AU" w:eastAsia="en-AU"/>
                          </w:rPr>
                          <w:t>Did you know?</w:t>
                        </w:r>
                      </w:p>
                      <w:p w14:paraId="02487331" w14:textId="465F4D33" w:rsidR="00AA7B63" w:rsidRPr="00AB1DF7" w:rsidRDefault="00AA7B63" w:rsidP="008656EC">
                        <w:pPr>
                          <w:jc w:val="center"/>
                          <w:rPr>
                            <w:rFonts w:ascii="Calibri" w:hAnsi="Calibri"/>
                            <w:b/>
                            <w:color w:val="000000" w:themeColor="text1"/>
                            <w:sz w:val="26"/>
                            <w:szCs w:val="26"/>
                          </w:rPr>
                        </w:pPr>
                        <w:r w:rsidRPr="00806AAD">
                          <w:rPr>
                            <w:rFonts w:ascii="Calibri" w:hAnsi="Calibri"/>
                            <w:b/>
                            <w:color w:val="auto"/>
                            <w:sz w:val="23"/>
                            <w:szCs w:val="23"/>
                          </w:rPr>
                          <w:t xml:space="preserve">Statistically audits are </w:t>
                        </w:r>
                        <w:proofErr w:type="gramStart"/>
                        <w:r w:rsidRPr="00806AAD">
                          <w:rPr>
                            <w:rFonts w:ascii="Calibri" w:hAnsi="Calibri"/>
                            <w:b/>
                            <w:color w:val="auto"/>
                            <w:sz w:val="23"/>
                            <w:szCs w:val="23"/>
                          </w:rPr>
                          <w:t>not</w:t>
                        </w:r>
                        <w:proofErr w:type="gramEnd"/>
                        <w:r w:rsidRPr="00806AAD">
                          <w:rPr>
                            <w:rFonts w:ascii="Calibri" w:hAnsi="Calibri"/>
                            <w:b/>
                            <w:color w:val="auto"/>
                            <w:sz w:val="23"/>
                            <w:szCs w:val="23"/>
                          </w:rPr>
                          <w:t xml:space="preserve"> the </w:t>
                        </w:r>
                        <w:proofErr w:type="gramStart"/>
                        <w:r w:rsidRPr="00806AAD">
                          <w:rPr>
                            <w:rFonts w:ascii="Calibri" w:hAnsi="Calibri"/>
                            <w:b/>
                            <w:color w:val="auto"/>
                            <w:sz w:val="23"/>
                            <w:szCs w:val="23"/>
                          </w:rPr>
                          <w:t>most effective</w:t>
                        </w:r>
                        <w:proofErr w:type="gramEnd"/>
                        <w:r w:rsidRPr="00806AAD">
                          <w:rPr>
                            <w:rFonts w:ascii="Calibri" w:hAnsi="Calibri"/>
                            <w:b/>
                            <w:color w:val="auto"/>
                            <w:sz w:val="23"/>
                            <w:szCs w:val="23"/>
                          </w:rPr>
                          <w:t xml:space="preserve"> way to detect fraud. Our data shows that only </w:t>
                        </w:r>
                        <w:r>
                          <w:rPr>
                            <w:rFonts w:ascii="Calibri" w:hAnsi="Calibri"/>
                            <w:b/>
                            <w:color w:val="auto"/>
                            <w:sz w:val="23"/>
                            <w:szCs w:val="23"/>
                          </w:rPr>
                          <w:t>a small portion</w:t>
                        </w:r>
                        <w:r w:rsidRPr="00806AAD">
                          <w:rPr>
                            <w:rFonts w:ascii="Calibri" w:hAnsi="Calibri"/>
                            <w:b/>
                            <w:color w:val="auto"/>
                            <w:sz w:val="23"/>
                            <w:szCs w:val="23"/>
                          </w:rPr>
                          <w:t xml:space="preserve"> of fraud is detected </w:t>
                        </w:r>
                        <w:proofErr w:type="gramStart"/>
                        <w:r w:rsidRPr="00806AAD">
                          <w:rPr>
                            <w:rFonts w:ascii="Calibri" w:hAnsi="Calibri"/>
                            <w:b/>
                            <w:color w:val="auto"/>
                            <w:sz w:val="23"/>
                            <w:szCs w:val="23"/>
                          </w:rPr>
                          <w:t xml:space="preserve">by </w:t>
                        </w:r>
                        <w:r>
                          <w:rPr>
                            <w:rFonts w:ascii="Calibri" w:hAnsi="Calibri"/>
                            <w:b/>
                            <w:color w:val="auto"/>
                            <w:sz w:val="23"/>
                            <w:szCs w:val="23"/>
                          </w:rPr>
                          <w:t xml:space="preserve"> delivery</w:t>
                        </w:r>
                        <w:proofErr w:type="gramEnd"/>
                        <w:r w:rsidRPr="00806AAD">
                          <w:rPr>
                            <w:rFonts w:ascii="Calibri" w:hAnsi="Calibri"/>
                            <w:b/>
                            <w:color w:val="auto"/>
                            <w:sz w:val="23"/>
                            <w:szCs w:val="23"/>
                          </w:rPr>
                          <w:t xml:space="preserve"> partner</w:t>
                        </w:r>
                        <w:r w:rsidRPr="00312E27">
                          <w:rPr>
                            <w:rFonts w:ascii="Calibri" w:hAnsi="Calibri"/>
                            <w:b/>
                            <w:color w:val="auto"/>
                            <w:sz w:val="23"/>
                            <w:szCs w:val="23"/>
                          </w:rPr>
                          <w:t xml:space="preserve"> audit</w:t>
                        </w:r>
                        <w:r>
                          <w:rPr>
                            <w:rFonts w:ascii="Calibri" w:hAnsi="Calibri"/>
                            <w:b/>
                            <w:color w:val="auto"/>
                            <w:sz w:val="23"/>
                            <w:szCs w:val="23"/>
                          </w:rPr>
                          <w:t>s</w:t>
                        </w:r>
                        <w:r w:rsidRPr="00312E27">
                          <w:rPr>
                            <w:rFonts w:ascii="Calibri" w:hAnsi="Calibri"/>
                            <w:b/>
                            <w:color w:val="auto"/>
                            <w:sz w:val="23"/>
                            <w:szCs w:val="23"/>
                          </w:rPr>
                          <w:t>.</w:t>
                        </w:r>
                        <w:r>
                          <w:rPr>
                            <w:rFonts w:ascii="Calibri" w:hAnsi="Calibri"/>
                            <w:b/>
                            <w:color w:val="auto"/>
                            <w:sz w:val="23"/>
                            <w:szCs w:val="23"/>
                          </w:rPr>
                          <w:t xml:space="preserve"> Audits are a powerful tool but </w:t>
                        </w:r>
                        <w:proofErr w:type="gramStart"/>
                        <w:r w:rsidRPr="00312E27">
                          <w:rPr>
                            <w:rFonts w:ascii="Calibri" w:hAnsi="Calibri"/>
                            <w:b/>
                            <w:color w:val="auto"/>
                            <w:sz w:val="23"/>
                            <w:szCs w:val="23"/>
                          </w:rPr>
                          <w:t>cannot be relied upon</w:t>
                        </w:r>
                        <w:proofErr w:type="gramEnd"/>
                        <w:r w:rsidRPr="00312E27">
                          <w:rPr>
                            <w:rFonts w:ascii="Calibri" w:hAnsi="Calibri"/>
                            <w:b/>
                            <w:color w:val="auto"/>
                            <w:sz w:val="23"/>
                            <w:szCs w:val="23"/>
                          </w:rPr>
                          <w:t xml:space="preserve"> as a sole mechanism to detect fraud. </w:t>
                        </w:r>
                      </w:p>
                    </w:txbxContent>
                  </v:textbox>
                </v:shape>
                <w10:wrap type="square"/>
              </v:group>
            </w:pict>
          </mc:Fallback>
        </mc:AlternateContent>
      </w:r>
      <w:r w:rsidR="008656EC" w:rsidRPr="00386A50">
        <w:rPr>
          <w:rFonts w:ascii="Calibri" w:hAnsi="Calibri"/>
          <w:b/>
          <w:i/>
          <w:color w:val="auto"/>
          <w:sz w:val="23"/>
          <w:szCs w:val="23"/>
        </w:rPr>
        <w:t>Corrective controls</w:t>
      </w:r>
    </w:p>
    <w:p w14:paraId="2804A437" w14:textId="6B9371A3" w:rsidR="008656EC" w:rsidRDefault="008656EC" w:rsidP="008656EC">
      <w:pPr>
        <w:suppressAutoHyphens w:val="0"/>
        <w:spacing w:before="0" w:after="240" w:line="240" w:lineRule="auto"/>
        <w:jc w:val="both"/>
        <w:rPr>
          <w:rFonts w:ascii="Calibri" w:hAnsi="Calibri"/>
          <w:b/>
          <w:color w:val="auto"/>
          <w:sz w:val="23"/>
          <w:szCs w:val="23"/>
        </w:rPr>
      </w:pPr>
      <w:r w:rsidRPr="00386A50">
        <w:rPr>
          <w:rFonts w:ascii="Calibri" w:hAnsi="Calibri"/>
          <w:color w:val="auto"/>
          <w:sz w:val="23"/>
          <w:szCs w:val="23"/>
        </w:rPr>
        <w:t>Corrective controls decrease the extent of the consequence once the risk event has occurred. For example a crisis management plan, insurance, increased monitoring.</w:t>
      </w:r>
      <w:r w:rsidRPr="00386A50">
        <w:rPr>
          <w:rFonts w:ascii="Calibri" w:hAnsi="Calibri"/>
          <w:b/>
          <w:color w:val="auto"/>
          <w:sz w:val="23"/>
          <w:szCs w:val="23"/>
        </w:rPr>
        <w:t xml:space="preserve"> </w:t>
      </w:r>
    </w:p>
    <w:p w14:paraId="127B6225" w14:textId="204D9D31" w:rsidR="00F820CA" w:rsidRDefault="00F820CA" w:rsidP="008656EC">
      <w:pPr>
        <w:suppressAutoHyphens w:val="0"/>
        <w:spacing w:before="0" w:after="240" w:line="240" w:lineRule="auto"/>
        <w:jc w:val="both"/>
        <w:rPr>
          <w:rFonts w:ascii="Calibri" w:hAnsi="Calibri"/>
          <w:b/>
          <w:color w:val="auto"/>
          <w:sz w:val="23"/>
          <w:szCs w:val="23"/>
        </w:rPr>
      </w:pPr>
    </w:p>
    <w:p w14:paraId="5C941B2B" w14:textId="3C8EB59E" w:rsidR="00F820CA" w:rsidRDefault="00F820CA" w:rsidP="008656EC">
      <w:pPr>
        <w:suppressAutoHyphens w:val="0"/>
        <w:spacing w:before="0" w:after="240" w:line="240" w:lineRule="auto"/>
        <w:jc w:val="both"/>
        <w:rPr>
          <w:rFonts w:ascii="Calibri" w:hAnsi="Calibri"/>
          <w:b/>
          <w:color w:val="auto"/>
          <w:sz w:val="23"/>
          <w:szCs w:val="23"/>
        </w:rPr>
      </w:pPr>
    </w:p>
    <w:p w14:paraId="49DA343B" w14:textId="728F67E4" w:rsidR="00F820CA" w:rsidRDefault="00F820CA" w:rsidP="008656EC">
      <w:pPr>
        <w:suppressAutoHyphens w:val="0"/>
        <w:spacing w:before="0" w:after="240" w:line="240" w:lineRule="auto"/>
        <w:jc w:val="both"/>
        <w:rPr>
          <w:rFonts w:ascii="Calibri" w:hAnsi="Calibri"/>
          <w:b/>
          <w:color w:val="auto"/>
          <w:sz w:val="23"/>
          <w:szCs w:val="23"/>
        </w:rPr>
      </w:pPr>
    </w:p>
    <w:p w14:paraId="02917B49" w14:textId="6E5E3673" w:rsidR="00F820CA" w:rsidRDefault="00F820CA" w:rsidP="008656EC">
      <w:pPr>
        <w:suppressAutoHyphens w:val="0"/>
        <w:spacing w:before="0" w:after="240" w:line="240" w:lineRule="auto"/>
        <w:jc w:val="both"/>
        <w:rPr>
          <w:rFonts w:ascii="Calibri" w:hAnsi="Calibri"/>
          <w:b/>
          <w:color w:val="auto"/>
          <w:sz w:val="23"/>
          <w:szCs w:val="23"/>
        </w:rPr>
      </w:pPr>
    </w:p>
    <w:p w14:paraId="2F5BC42D" w14:textId="03A3217F" w:rsidR="00F820CA" w:rsidRDefault="00F820CA" w:rsidP="008656EC">
      <w:pPr>
        <w:suppressAutoHyphens w:val="0"/>
        <w:spacing w:before="0" w:after="240" w:line="240" w:lineRule="auto"/>
        <w:jc w:val="both"/>
        <w:rPr>
          <w:rFonts w:ascii="Calibri" w:hAnsi="Calibri"/>
          <w:b/>
          <w:color w:val="auto"/>
          <w:sz w:val="23"/>
          <w:szCs w:val="23"/>
        </w:rPr>
      </w:pPr>
    </w:p>
    <w:p w14:paraId="2448CA99" w14:textId="77777777" w:rsidR="00F820CA" w:rsidRPr="00386A50" w:rsidRDefault="00F820CA" w:rsidP="008656EC">
      <w:pPr>
        <w:suppressAutoHyphens w:val="0"/>
        <w:spacing w:before="0" w:after="240" w:line="240" w:lineRule="auto"/>
        <w:jc w:val="both"/>
        <w:rPr>
          <w:rFonts w:ascii="Calibri" w:hAnsi="Calibri"/>
          <w:b/>
          <w:color w:val="auto"/>
          <w:sz w:val="23"/>
          <w:szCs w:val="23"/>
        </w:rPr>
      </w:pPr>
    </w:p>
    <w:p w14:paraId="3AC22BC1" w14:textId="5CE70C4D" w:rsidR="008656EC" w:rsidRPr="00386A50" w:rsidRDefault="008656EC" w:rsidP="008656EC">
      <w:pPr>
        <w:suppressAutoHyphens w:val="0"/>
        <w:spacing w:before="0" w:after="240" w:line="240" w:lineRule="auto"/>
        <w:jc w:val="both"/>
        <w:rPr>
          <w:rFonts w:ascii="Calibri" w:hAnsi="Calibri"/>
          <w:color w:val="auto"/>
          <w:sz w:val="23"/>
          <w:szCs w:val="23"/>
        </w:rPr>
      </w:pPr>
    </w:p>
    <w:p w14:paraId="6D0F0DE3" w14:textId="77777777" w:rsidR="008656EC" w:rsidRPr="00386A50" w:rsidRDefault="008656EC" w:rsidP="00D7527A">
      <w:pPr>
        <w:spacing w:before="0" w:after="240" w:line="240" w:lineRule="auto"/>
        <w:jc w:val="both"/>
        <w:rPr>
          <w:rFonts w:ascii="Calibri" w:hAnsi="Calibri"/>
          <w:color w:val="auto"/>
          <w:sz w:val="23"/>
          <w:szCs w:val="23"/>
        </w:rPr>
        <w:sectPr w:rsidR="008656EC" w:rsidRPr="00386A50" w:rsidSect="00D96ACC">
          <w:footerReference w:type="first" r:id="rId52"/>
          <w:type w:val="continuous"/>
          <w:pgSz w:w="11906" w:h="16838" w:code="9"/>
          <w:pgMar w:top="1985" w:right="1134" w:bottom="1701" w:left="1134" w:header="567" w:footer="567" w:gutter="0"/>
          <w:cols w:num="2" w:space="708"/>
          <w:docGrid w:linePitch="360"/>
        </w:sectPr>
      </w:pPr>
    </w:p>
    <w:p w14:paraId="0315254C" w14:textId="2D6DA877" w:rsidR="00E450BC" w:rsidRPr="00386A50" w:rsidRDefault="008656EC" w:rsidP="00D7527A">
      <w:pPr>
        <w:spacing w:before="0" w:after="240" w:line="240" w:lineRule="auto"/>
        <w:jc w:val="both"/>
        <w:rPr>
          <w:rFonts w:ascii="Calibri" w:hAnsi="Calibri"/>
          <w:color w:val="auto"/>
          <w:sz w:val="23"/>
          <w:szCs w:val="23"/>
          <w:lang w:val="en-AU"/>
        </w:rPr>
      </w:pPr>
      <w:r w:rsidRPr="00386A50">
        <w:rPr>
          <w:b/>
          <w:i/>
          <w:noProof/>
          <w:color w:val="000000" w:themeColor="text1"/>
          <w:lang w:val="en-AU" w:eastAsia="en-AU"/>
        </w:rPr>
        <mc:AlternateContent>
          <mc:Choice Requires="wps">
            <w:drawing>
              <wp:anchor distT="45720" distB="45720" distL="114300" distR="114300" simplePos="0" relativeHeight="251914240" behindDoc="0" locked="0" layoutInCell="1" allowOverlap="1" wp14:anchorId="402C6AD4" wp14:editId="29361332">
                <wp:simplePos x="0" y="0"/>
                <wp:positionH relativeFrom="column">
                  <wp:align>left</wp:align>
                </wp:positionH>
                <wp:positionV relativeFrom="paragraph">
                  <wp:posOffset>0</wp:posOffset>
                </wp:positionV>
                <wp:extent cx="6222365" cy="494030"/>
                <wp:effectExtent l="0" t="0" r="6985" b="127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94030"/>
                        </a:xfrm>
                        <a:prstGeom prst="rect">
                          <a:avLst/>
                        </a:prstGeom>
                        <a:solidFill>
                          <a:srgbClr val="409F68">
                            <a:alpha val="50196"/>
                          </a:srgbClr>
                        </a:solidFill>
                        <a:ln w="9525">
                          <a:noFill/>
                          <a:miter lim="800000"/>
                          <a:headEnd/>
                          <a:tailEnd/>
                        </a:ln>
                      </wps:spPr>
                      <wps:txbx>
                        <w:txbxContent>
                          <w:p w14:paraId="405DB9CF" w14:textId="1EDB8CE9" w:rsidR="00AA7B63" w:rsidRPr="006B75E9" w:rsidRDefault="00AA7B63" w:rsidP="00DD1F0F">
                            <w:pPr>
                              <w:pStyle w:val="Heading2"/>
                              <w:spacing w:before="120"/>
                              <w:rPr>
                                <w:b/>
                                <w:sz w:val="36"/>
                              </w:rPr>
                            </w:pPr>
                            <w:bookmarkStart w:id="42" w:name="_Toc510796533"/>
                            <w:bookmarkStart w:id="43" w:name="_Toc511293372"/>
                            <w:bookmarkStart w:id="44" w:name="_Toc517708839"/>
                            <w:r w:rsidRPr="006B75E9">
                              <w:rPr>
                                <w:b/>
                                <w:sz w:val="36"/>
                              </w:rPr>
                              <w:t xml:space="preserve">Step 2 | </w:t>
                            </w:r>
                            <w:r>
                              <w:rPr>
                                <w:b/>
                                <w:sz w:val="36"/>
                              </w:rPr>
                              <w:t>Develop a Fraud Control Strategy</w:t>
                            </w:r>
                            <w:bookmarkEnd w:id="42"/>
                            <w:bookmarkEnd w:id="43"/>
                            <w:bookmarkEnd w:id="4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C6AD4" id="_x0000_s1055" type="#_x0000_t202" style="position:absolute;left:0;text-align:left;margin-left:0;margin-top:0;width:489.95pt;height:38.9pt;z-index:251914240;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" fillcolor="#409f68" stroked="f">
                <v:fill opacity="32896f"/>
                <v:textbox style="mso-fit-shape-to-text:t">
                  <w:txbxContent>
                    <w:p w14:paraId="405DB9CF" w14:textId="1EDB8CE9" w:rsidR="00AA7B63" w:rsidRPr="006B75E9" w:rsidRDefault="00AA7B63" w:rsidP="00DD1F0F">
                      <w:pPr>
                        <w:pStyle w:val="Heading2"/>
                        <w:spacing w:before="120"/>
                        <w:rPr>
                          <w:b/>
                          <w:sz w:val="36"/>
                        </w:rPr>
                      </w:pPr>
                      <w:bookmarkStart w:id="45" w:name="_Toc510796533"/>
                      <w:bookmarkStart w:id="46" w:name="_Toc511293372"/>
                      <w:bookmarkStart w:id="47" w:name="_Toc517708839"/>
                      <w:r w:rsidRPr="006B75E9">
                        <w:rPr>
                          <w:b/>
                          <w:sz w:val="36"/>
                        </w:rPr>
                        <w:t xml:space="preserve">Step 2 | </w:t>
                      </w:r>
                      <w:r>
                        <w:rPr>
                          <w:b/>
                          <w:sz w:val="36"/>
                        </w:rPr>
                        <w:t>Develop a Fraud Control Strategy</w:t>
                      </w:r>
                      <w:bookmarkEnd w:id="45"/>
                      <w:bookmarkEnd w:id="46"/>
                      <w:bookmarkEnd w:id="47"/>
                    </w:p>
                  </w:txbxContent>
                </v:textbox>
                <w10:wrap type="square"/>
              </v:shape>
            </w:pict>
          </mc:Fallback>
        </mc:AlternateContent>
      </w:r>
      <w:r w:rsidR="00E450BC" w:rsidRPr="00386A50">
        <w:rPr>
          <w:rFonts w:ascii="Calibri" w:hAnsi="Calibri"/>
          <w:color w:val="auto"/>
          <w:sz w:val="23"/>
          <w:szCs w:val="23"/>
          <w:lang w:val="en-AU"/>
        </w:rPr>
        <w:t>A fraud control strategy articulates how an organisation will manage fraud risks. A fraud control strategy may include:</w:t>
      </w:r>
    </w:p>
    <w:p w14:paraId="2168C8C3" w14:textId="5FC97DEA" w:rsidR="00E450BC" w:rsidRPr="00386A50" w:rsidRDefault="00E450B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a summary of identified fraud ri</w:t>
      </w:r>
      <w:r w:rsidR="008D1A23" w:rsidRPr="00386A50">
        <w:rPr>
          <w:rFonts w:ascii="Calibri" w:hAnsi="Calibri"/>
          <w:color w:val="auto"/>
          <w:sz w:val="23"/>
          <w:szCs w:val="23"/>
          <w:lang w:val="en-AU"/>
        </w:rPr>
        <w:t>sks</w:t>
      </w:r>
    </w:p>
    <w:p w14:paraId="63F0A3DE" w14:textId="7861C42F" w:rsidR="00E450BC" w:rsidRPr="00386A50" w:rsidRDefault="00E450B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treatment strategies and controls designed to manage ident</w:t>
      </w:r>
      <w:r w:rsidR="008D1A23" w:rsidRPr="00386A50">
        <w:rPr>
          <w:rFonts w:ascii="Calibri" w:hAnsi="Calibri"/>
          <w:color w:val="auto"/>
          <w:sz w:val="23"/>
          <w:szCs w:val="23"/>
          <w:lang w:val="en-AU"/>
        </w:rPr>
        <w:t>ified risks and vulnerabilities</w:t>
      </w:r>
    </w:p>
    <w:p w14:paraId="19FEB2CC" w14:textId="0C735149" w:rsidR="00E450BC" w:rsidRPr="00386A50" w:rsidRDefault="00E450B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Information on how to implement fraud control arrangements wi</w:t>
      </w:r>
      <w:r w:rsidR="008D1A23" w:rsidRPr="00386A50">
        <w:rPr>
          <w:rFonts w:ascii="Calibri" w:hAnsi="Calibri"/>
          <w:color w:val="auto"/>
          <w:sz w:val="23"/>
          <w:szCs w:val="23"/>
          <w:lang w:val="en-AU"/>
        </w:rPr>
        <w:t>thin the organisational context</w:t>
      </w:r>
    </w:p>
    <w:p w14:paraId="30D3062E" w14:textId="1A2723D0" w:rsidR="00E450BC" w:rsidRPr="00386A50" w:rsidRDefault="00E450B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training and awareness strategies designed to meet the organisations needs/obligations</w:t>
      </w:r>
    </w:p>
    <w:p w14:paraId="59E4CBE2" w14:textId="5432FEA0" w:rsidR="00E450BC" w:rsidRPr="00386A50" w:rsidRDefault="00E450B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a description of the organisation’s method of collecting</w:t>
      </w:r>
      <w:r w:rsidR="008D1A23" w:rsidRPr="00386A50">
        <w:rPr>
          <w:rFonts w:ascii="Calibri" w:hAnsi="Calibri"/>
          <w:color w:val="auto"/>
          <w:sz w:val="23"/>
          <w:szCs w:val="23"/>
          <w:lang w:val="en-AU"/>
        </w:rPr>
        <w:t>, analysing and reporting fraud</w:t>
      </w:r>
    </w:p>
    <w:p w14:paraId="014E1607" w14:textId="6FF2BCAF" w:rsidR="00E450BC" w:rsidRPr="00386A50" w:rsidRDefault="00E450B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protoco</w:t>
      </w:r>
      <w:r w:rsidR="008D1A23" w:rsidRPr="00386A50">
        <w:rPr>
          <w:rFonts w:ascii="Calibri" w:hAnsi="Calibri"/>
          <w:color w:val="auto"/>
          <w:sz w:val="23"/>
          <w:szCs w:val="23"/>
          <w:lang w:val="en-AU"/>
        </w:rPr>
        <w:t>ls for handling fraud incidents</w:t>
      </w:r>
    </w:p>
    <w:p w14:paraId="54856573" w14:textId="04427125" w:rsidR="000647A9" w:rsidRPr="00386A50" w:rsidRDefault="009D0B6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b/>
          <w:noProof/>
          <w:color w:val="005C66" w:themeColor="accent6" w:themeShade="BF"/>
          <w:sz w:val="23"/>
          <w:szCs w:val="23"/>
          <w:lang w:val="en-AU" w:eastAsia="en-AU"/>
        </w:rPr>
        <mc:AlternateContent>
          <mc:Choice Requires="wpg">
            <w:drawing>
              <wp:anchor distT="0" distB="0" distL="114300" distR="114300" simplePos="0" relativeHeight="251916288" behindDoc="0" locked="0" layoutInCell="1" allowOverlap="1" wp14:anchorId="2A58BB5B" wp14:editId="48006FA1">
                <wp:simplePos x="0" y="0"/>
                <wp:positionH relativeFrom="margin">
                  <wp:align>left</wp:align>
                </wp:positionH>
                <wp:positionV relativeFrom="page">
                  <wp:posOffset>5106035</wp:posOffset>
                </wp:positionV>
                <wp:extent cx="2783840" cy="2303780"/>
                <wp:effectExtent l="0" t="0" r="0" b="1270"/>
                <wp:wrapSquare wrapText="bothSides"/>
                <wp:docPr id="49" name="Group 49"/>
                <wp:cNvGraphicFramePr/>
                <a:graphic xmlns:a="http://schemas.openxmlformats.org/drawingml/2006/main">
                  <a:graphicData uri="http://schemas.microsoft.com/office/word/2010/wordprocessingGroup">
                    <wpg:wgp>
                      <wpg:cNvGrpSpPr/>
                      <wpg:grpSpPr>
                        <a:xfrm>
                          <a:off x="0" y="0"/>
                          <a:ext cx="2783840" cy="2303780"/>
                          <a:chOff x="0" y="0"/>
                          <a:chExt cx="2806927" cy="1364577"/>
                        </a:xfrm>
                      </wpg:grpSpPr>
                      <wps:wsp>
                        <wps:cNvPr id="50" name="Text Box 2"/>
                        <wps:cNvSpPr txBox="1">
                          <a:spLocks noChangeArrowheads="1"/>
                        </wps:cNvSpPr>
                        <wps:spPr bwMode="auto">
                          <a:xfrm>
                            <a:off x="0" y="0"/>
                            <a:ext cx="2533549" cy="1255381"/>
                          </a:xfrm>
                          <a:prstGeom prst="rect">
                            <a:avLst/>
                          </a:prstGeom>
                          <a:solidFill>
                            <a:schemeClr val="accent1">
                              <a:alpha val="60000"/>
                            </a:schemeClr>
                          </a:solidFill>
                          <a:ln w="9525">
                            <a:noFill/>
                            <a:miter lim="800000"/>
                            <a:headEnd/>
                            <a:tailEnd/>
                          </a:ln>
                        </wps:spPr>
                        <wps:txbx>
                          <w:txbxContent>
                            <w:p w14:paraId="472CBFF3" w14:textId="77777777" w:rsidR="00AA7B63" w:rsidRPr="008B1772" w:rsidRDefault="00AA7B63" w:rsidP="00CA62F5">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51" name="Text Box 2"/>
                        <wps:cNvSpPr txBox="1">
                          <a:spLocks noChangeArrowheads="1"/>
                        </wps:cNvSpPr>
                        <wps:spPr bwMode="auto">
                          <a:xfrm>
                            <a:off x="259307" y="109182"/>
                            <a:ext cx="2547620" cy="1255395"/>
                          </a:xfrm>
                          <a:prstGeom prst="rect">
                            <a:avLst/>
                          </a:prstGeom>
                          <a:solidFill>
                            <a:srgbClr val="CDE3BA">
                              <a:alpha val="60000"/>
                            </a:srgbClr>
                          </a:solidFill>
                          <a:ln w="9525">
                            <a:noFill/>
                            <a:miter lim="800000"/>
                            <a:headEnd/>
                            <a:tailEnd/>
                          </a:ln>
                        </wps:spPr>
                        <wps:txbx>
                          <w:txbxContent>
                            <w:p w14:paraId="1ACCAB9D" w14:textId="77777777" w:rsidR="00AA7B63" w:rsidRPr="00891246" w:rsidRDefault="00AA7B63" w:rsidP="00CA62F5">
                              <w:pPr>
                                <w:jc w:val="center"/>
                                <w:rPr>
                                  <w:rFonts w:ascii="Calibri" w:eastAsia="Times New Roman" w:hAnsi="Calibri" w:cs="Times New Roman"/>
                                  <w:b/>
                                  <w:color w:val="000000" w:themeColor="text1"/>
                                  <w:sz w:val="23"/>
                                  <w:szCs w:val="23"/>
                                  <w:lang w:val="en-AU" w:eastAsia="en-AU"/>
                                </w:rPr>
                              </w:pPr>
                              <w:r w:rsidRPr="00891246">
                                <w:rPr>
                                  <w:rFonts w:ascii="Calibri" w:eastAsia="Times New Roman" w:hAnsi="Calibri" w:cs="Times New Roman"/>
                                  <w:b/>
                                  <w:color w:val="000000" w:themeColor="text1"/>
                                  <w:sz w:val="23"/>
                                  <w:szCs w:val="23"/>
                                  <w:lang w:val="en-AU" w:eastAsia="en-AU"/>
                                </w:rPr>
                                <w:t>Did you know?</w:t>
                              </w:r>
                            </w:p>
                            <w:p w14:paraId="38E073D0" w14:textId="77777777" w:rsidR="00AA7B63" w:rsidRPr="00AB1DF7" w:rsidRDefault="00AA7B63" w:rsidP="00CA62F5">
                              <w:pPr>
                                <w:jc w:val="center"/>
                                <w:rPr>
                                  <w:rFonts w:ascii="Calibri" w:hAnsi="Calibri"/>
                                  <w:b/>
                                  <w:color w:val="000000" w:themeColor="text1"/>
                                  <w:sz w:val="26"/>
                                  <w:szCs w:val="26"/>
                                </w:rPr>
                              </w:pPr>
                              <w:r>
                                <w:rPr>
                                  <w:rFonts w:ascii="Calibri" w:hAnsi="Calibri"/>
                                  <w:b/>
                                  <w:color w:val="auto"/>
                                  <w:sz w:val="23"/>
                                  <w:szCs w:val="23"/>
                                </w:rPr>
                                <w:t>Policies and processes are important fraud controls but are not efficient if organisations do not have checks to ensure that people are complying. A strong governance framework supports your internal processes and sets the standard for fraud control within your organisation.</w:t>
                              </w:r>
                              <w:r w:rsidRPr="00403A89">
                                <w:rPr>
                                  <w:rFonts w:ascii="Calibri" w:hAnsi="Calibri"/>
                                  <w:color w:val="auto"/>
                                  <w:sz w:val="23"/>
                                  <w:szCs w:val="23"/>
                                  <w:lang w:val="en-AU"/>
                                </w:rPr>
                                <w:t xml:space="preserve"> </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A58BB5B" id="Group 49" o:spid="_x0000_s1056" style="position:absolute;left:0;text-align:left;margin-left:0;margin-top:402.05pt;width:219.2pt;height:181.4pt;z-index:251916288;mso-position-horizontal:left;mso-position-horizontal-relative:margin;mso-position-vertical-relative:page" coordsize="28069,1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">
                <v:shape id="_x0000_s1057"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" fillcolor="#65c5b4 [3204]" stroked="f">
                  <v:fill opacity="39321f"/>
                  <v:textbox>
                    <w:txbxContent>
                      <w:p w14:paraId="472CBFF3" w14:textId="77777777" w:rsidR="00AA7B63" w:rsidRPr="008B1772" w:rsidRDefault="00AA7B63" w:rsidP="00CA62F5">
                        <w:pPr>
                          <w:pStyle w:val="BodyText"/>
                          <w:spacing w:before="240" w:after="240"/>
                          <w:jc w:val="center"/>
                          <w:rPr>
                            <w:rFonts w:ascii="Calibri" w:hAnsi="Calibri"/>
                            <w:b/>
                            <w:color w:val="000000" w:themeColor="text1"/>
                            <w:sz w:val="28"/>
                            <w:szCs w:val="28"/>
                          </w:rPr>
                        </w:pPr>
                      </w:p>
                    </w:txbxContent>
                  </v:textbox>
                </v:shape>
                <v:shape id="_x0000_s1058" type="#_x0000_t202" style="position:absolute;left:2593;top:1091;width:25476;height:1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" fillcolor="#cde3ba" stroked="f">
                  <v:fill opacity="39321f"/>
                  <v:textbox>
                    <w:txbxContent>
                      <w:p w14:paraId="1ACCAB9D" w14:textId="77777777" w:rsidR="00AA7B63" w:rsidRPr="00891246" w:rsidRDefault="00AA7B63" w:rsidP="00CA62F5">
                        <w:pPr>
                          <w:jc w:val="center"/>
                          <w:rPr>
                            <w:rFonts w:ascii="Calibri" w:eastAsia="Times New Roman" w:hAnsi="Calibri" w:cs="Times New Roman"/>
                            <w:b/>
                            <w:color w:val="000000" w:themeColor="text1"/>
                            <w:sz w:val="23"/>
                            <w:szCs w:val="23"/>
                            <w:lang w:val="en-AU" w:eastAsia="en-AU"/>
                          </w:rPr>
                        </w:pPr>
                        <w:r w:rsidRPr="00891246">
                          <w:rPr>
                            <w:rFonts w:ascii="Calibri" w:eastAsia="Times New Roman" w:hAnsi="Calibri" w:cs="Times New Roman"/>
                            <w:b/>
                            <w:color w:val="000000" w:themeColor="text1"/>
                            <w:sz w:val="23"/>
                            <w:szCs w:val="23"/>
                            <w:lang w:val="en-AU" w:eastAsia="en-AU"/>
                          </w:rPr>
                          <w:t>Did you know?</w:t>
                        </w:r>
                      </w:p>
                      <w:p w14:paraId="38E073D0" w14:textId="77777777" w:rsidR="00AA7B63" w:rsidRPr="00AB1DF7" w:rsidRDefault="00AA7B63" w:rsidP="00CA62F5">
                        <w:pPr>
                          <w:jc w:val="center"/>
                          <w:rPr>
                            <w:rFonts w:ascii="Calibri" w:hAnsi="Calibri"/>
                            <w:b/>
                            <w:color w:val="000000" w:themeColor="text1"/>
                            <w:sz w:val="26"/>
                            <w:szCs w:val="26"/>
                          </w:rPr>
                        </w:pPr>
                        <w:r>
                          <w:rPr>
                            <w:rFonts w:ascii="Calibri" w:hAnsi="Calibri"/>
                            <w:b/>
                            <w:color w:val="auto"/>
                            <w:sz w:val="23"/>
                            <w:szCs w:val="23"/>
                          </w:rPr>
                          <w:t>Policies and processes are important fraud controls but are not efficient if organisations do not have checks to ensure that people are complying. A strong governance framework supports your internal processes and sets the standard for fraud control within your organisation.</w:t>
                        </w:r>
                        <w:r w:rsidRPr="00403A89">
                          <w:rPr>
                            <w:rFonts w:ascii="Calibri" w:hAnsi="Calibri"/>
                            <w:color w:val="auto"/>
                            <w:sz w:val="23"/>
                            <w:szCs w:val="23"/>
                            <w:lang w:val="en-AU"/>
                          </w:rPr>
                          <w:t xml:space="preserve"> </w:t>
                        </w:r>
                      </w:p>
                    </w:txbxContent>
                  </v:textbox>
                </v:shape>
                <w10:wrap type="square" anchorx="margin" anchory="page"/>
              </v:group>
            </w:pict>
          </mc:Fallback>
        </mc:AlternateContent>
      </w:r>
      <w:proofErr w:type="gramStart"/>
      <w:r w:rsidR="00E450BC" w:rsidRPr="00386A50">
        <w:rPr>
          <w:rFonts w:ascii="Calibri" w:hAnsi="Calibri"/>
          <w:color w:val="auto"/>
          <w:sz w:val="23"/>
          <w:szCs w:val="23"/>
          <w:lang w:val="en-AU"/>
        </w:rPr>
        <w:t>an</w:t>
      </w:r>
      <w:proofErr w:type="gramEnd"/>
      <w:r w:rsidR="00E450BC" w:rsidRPr="00386A50">
        <w:rPr>
          <w:rFonts w:ascii="Calibri" w:hAnsi="Calibri"/>
          <w:color w:val="auto"/>
          <w:sz w:val="23"/>
          <w:szCs w:val="23"/>
          <w:lang w:val="en-AU"/>
        </w:rPr>
        <w:t xml:space="preserve"> outline of key responsibilities</w:t>
      </w:r>
      <w:r w:rsidR="00425B2D" w:rsidRPr="00386A50">
        <w:rPr>
          <w:rFonts w:ascii="Calibri" w:hAnsi="Calibri"/>
          <w:color w:val="auto"/>
          <w:sz w:val="23"/>
          <w:szCs w:val="23"/>
          <w:lang w:val="en-AU"/>
        </w:rPr>
        <w:t>/individuals</w:t>
      </w:r>
      <w:r w:rsidR="00E450BC" w:rsidRPr="00386A50">
        <w:rPr>
          <w:rFonts w:ascii="Calibri" w:hAnsi="Calibri"/>
          <w:color w:val="auto"/>
          <w:sz w:val="23"/>
          <w:szCs w:val="23"/>
          <w:lang w:val="en-AU"/>
        </w:rPr>
        <w:t xml:space="preserve"> in the fraud space.</w:t>
      </w:r>
    </w:p>
    <w:p w14:paraId="17DABB27" w14:textId="68CC8C67" w:rsidR="007F7769" w:rsidRPr="00386A50" w:rsidRDefault="00E450BC" w:rsidP="007F7769">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br/>
      </w:r>
      <w:r w:rsidR="007F7769" w:rsidRPr="00386A50">
        <w:rPr>
          <w:rFonts w:ascii="Calibri" w:hAnsi="Calibri"/>
          <w:color w:val="000000" w:themeColor="text1"/>
          <w:sz w:val="23"/>
          <w:szCs w:val="23"/>
        </w:rPr>
        <w:t xml:space="preserve">Fraud </w:t>
      </w:r>
      <w:proofErr w:type="gramStart"/>
      <w:r w:rsidR="007F7769" w:rsidRPr="00386A50">
        <w:rPr>
          <w:rFonts w:ascii="Calibri" w:hAnsi="Calibri"/>
          <w:color w:val="000000" w:themeColor="text1"/>
          <w:sz w:val="23"/>
          <w:szCs w:val="23"/>
        </w:rPr>
        <w:t>doesn’t</w:t>
      </w:r>
      <w:proofErr w:type="gramEnd"/>
      <w:r w:rsidR="007F7769" w:rsidRPr="00386A50">
        <w:rPr>
          <w:rFonts w:ascii="Calibri" w:hAnsi="Calibri"/>
          <w:color w:val="000000" w:themeColor="text1"/>
          <w:sz w:val="23"/>
          <w:szCs w:val="23"/>
        </w:rPr>
        <w:t xml:space="preserve"> happen in isolation. It is usually the result of a failure or lack of governance or adherence to procedures. </w:t>
      </w:r>
      <w:r w:rsidR="00D17F1C" w:rsidRPr="00386A50">
        <w:rPr>
          <w:rFonts w:ascii="Calibri" w:hAnsi="Calibri"/>
          <w:color w:val="000000" w:themeColor="text1"/>
          <w:sz w:val="23"/>
          <w:szCs w:val="23"/>
        </w:rPr>
        <w:t>Therefore,</w:t>
      </w:r>
      <w:r w:rsidR="007F7769" w:rsidRPr="00386A50">
        <w:rPr>
          <w:rFonts w:ascii="Calibri" w:hAnsi="Calibri"/>
          <w:color w:val="000000" w:themeColor="text1"/>
          <w:sz w:val="23"/>
          <w:szCs w:val="23"/>
        </w:rPr>
        <w:t xml:space="preserve"> sound governance and oversight are critical to fraud prevention.</w:t>
      </w:r>
    </w:p>
    <w:p w14:paraId="6C6153D6" w14:textId="7B104703" w:rsidR="00D7527A" w:rsidRPr="00386A50" w:rsidRDefault="008656EC" w:rsidP="00D7527A">
      <w:pPr>
        <w:spacing w:before="0" w:after="240" w:line="240" w:lineRule="auto"/>
        <w:jc w:val="both"/>
        <w:rPr>
          <w:rFonts w:ascii="Calibri" w:hAnsi="Calibri"/>
          <w:color w:val="000000" w:themeColor="text1"/>
          <w:sz w:val="23"/>
          <w:szCs w:val="23"/>
        </w:rPr>
      </w:pPr>
      <w:r w:rsidRPr="00386A50">
        <w:rPr>
          <w:rFonts w:ascii="Calibri" w:hAnsi="Calibri"/>
          <w:color w:val="auto"/>
          <w:sz w:val="23"/>
          <w:szCs w:val="23"/>
          <w:lang w:val="en-AU"/>
        </w:rPr>
        <w:t>To prevent and detect fraud, your organisation</w:t>
      </w:r>
      <w:r w:rsidR="00361038" w:rsidRPr="00386A50">
        <w:rPr>
          <w:rFonts w:ascii="Calibri" w:hAnsi="Calibri"/>
          <w:color w:val="auto"/>
          <w:sz w:val="23"/>
          <w:szCs w:val="23"/>
          <w:lang w:val="en-AU"/>
        </w:rPr>
        <w:t xml:space="preserve">’s fraud control strategy </w:t>
      </w:r>
      <w:r w:rsidRPr="00386A50">
        <w:rPr>
          <w:rFonts w:ascii="Calibri" w:hAnsi="Calibri"/>
          <w:color w:val="auto"/>
          <w:sz w:val="23"/>
          <w:szCs w:val="23"/>
          <w:lang w:val="en-AU"/>
        </w:rPr>
        <w:t>should include strategies at an organisational level, such as governance arrangements, as well as strategies tailored at the country and project levels.</w:t>
      </w:r>
      <w:r w:rsidR="00DD3A00" w:rsidRPr="00386A50">
        <w:rPr>
          <w:rFonts w:ascii="Calibri" w:hAnsi="Calibri"/>
          <w:color w:val="auto"/>
          <w:sz w:val="23"/>
          <w:szCs w:val="23"/>
          <w:lang w:val="en-AU"/>
        </w:rPr>
        <w:t xml:space="preserve"> </w:t>
      </w:r>
      <w:r w:rsidR="00967B19" w:rsidRPr="00386A50">
        <w:rPr>
          <w:rFonts w:ascii="Calibri" w:hAnsi="Calibri"/>
          <w:color w:val="auto"/>
          <w:sz w:val="23"/>
          <w:szCs w:val="23"/>
          <w:lang w:val="en-AU"/>
        </w:rPr>
        <w:t xml:space="preserve">To ensure the controls and corrective measures identified as part of the fraud risk assessment </w:t>
      </w:r>
      <w:proofErr w:type="gramStart"/>
      <w:r w:rsidR="00967B19" w:rsidRPr="00386A50">
        <w:rPr>
          <w:rFonts w:ascii="Calibri" w:hAnsi="Calibri"/>
          <w:color w:val="auto"/>
          <w:sz w:val="23"/>
          <w:szCs w:val="23"/>
          <w:lang w:val="en-AU"/>
        </w:rPr>
        <w:t>are implemented</w:t>
      </w:r>
      <w:proofErr w:type="gramEnd"/>
      <w:r w:rsidR="00967B19" w:rsidRPr="00386A50">
        <w:rPr>
          <w:rFonts w:ascii="Calibri" w:hAnsi="Calibri"/>
          <w:color w:val="auto"/>
          <w:sz w:val="23"/>
          <w:szCs w:val="23"/>
          <w:lang w:val="en-AU"/>
        </w:rPr>
        <w:t xml:space="preserve"> </w:t>
      </w:r>
      <w:r w:rsidR="0061326A" w:rsidRPr="00386A50">
        <w:rPr>
          <w:rFonts w:ascii="Calibri" w:hAnsi="Calibri"/>
          <w:color w:val="auto"/>
          <w:sz w:val="23"/>
          <w:szCs w:val="23"/>
          <w:lang w:val="en-AU"/>
        </w:rPr>
        <w:t xml:space="preserve">and to </w:t>
      </w:r>
      <w:r w:rsidR="0061326A" w:rsidRPr="00386A50">
        <w:rPr>
          <w:rFonts w:ascii="Calibri" w:hAnsi="Calibri"/>
          <w:color w:val="000000" w:themeColor="text1"/>
          <w:sz w:val="23"/>
          <w:szCs w:val="23"/>
        </w:rPr>
        <w:t>adhere to DFAT’s fraud control obligations</w:t>
      </w:r>
      <w:r w:rsidR="0061326A" w:rsidRPr="00386A50">
        <w:rPr>
          <w:rFonts w:ascii="Calibri" w:hAnsi="Calibri"/>
          <w:color w:val="auto"/>
          <w:sz w:val="23"/>
          <w:szCs w:val="23"/>
          <w:lang w:val="en-AU"/>
        </w:rPr>
        <w:t>, a</w:t>
      </w:r>
      <w:r w:rsidR="0061326A" w:rsidRPr="00386A50">
        <w:rPr>
          <w:rFonts w:ascii="Calibri" w:hAnsi="Calibri"/>
          <w:color w:val="000000" w:themeColor="text1"/>
          <w:sz w:val="23"/>
          <w:szCs w:val="23"/>
        </w:rPr>
        <w:t xml:space="preserve"> strong governance framework is required. By addressing any shortcomings in your own governance framework</w:t>
      </w:r>
      <w:r w:rsidR="00F8508D">
        <w:rPr>
          <w:rFonts w:ascii="Calibri" w:hAnsi="Calibri"/>
          <w:color w:val="000000" w:themeColor="text1"/>
          <w:sz w:val="23"/>
          <w:szCs w:val="23"/>
        </w:rPr>
        <w:t>,</w:t>
      </w:r>
      <w:r w:rsidR="0061326A" w:rsidRPr="00386A50">
        <w:rPr>
          <w:rFonts w:ascii="Calibri" w:hAnsi="Calibri"/>
          <w:color w:val="000000" w:themeColor="text1"/>
          <w:sz w:val="23"/>
          <w:szCs w:val="23"/>
        </w:rPr>
        <w:t xml:space="preserve"> you are ensuring that fraud risks </w:t>
      </w:r>
      <w:proofErr w:type="gramStart"/>
      <w:r w:rsidR="0061326A" w:rsidRPr="00386A50">
        <w:rPr>
          <w:rFonts w:ascii="Calibri" w:hAnsi="Calibri"/>
          <w:color w:val="000000" w:themeColor="text1"/>
          <w:sz w:val="23"/>
          <w:szCs w:val="23"/>
        </w:rPr>
        <w:t>will be more readily detected and reported</w:t>
      </w:r>
      <w:proofErr w:type="gramEnd"/>
      <w:r w:rsidR="0061326A" w:rsidRPr="00386A50">
        <w:rPr>
          <w:rFonts w:ascii="Calibri" w:hAnsi="Calibri"/>
          <w:color w:val="000000" w:themeColor="text1"/>
          <w:sz w:val="23"/>
          <w:szCs w:val="23"/>
        </w:rPr>
        <w:t xml:space="preserve">. </w:t>
      </w:r>
    </w:p>
    <w:p w14:paraId="5D50839F" w14:textId="074D1183" w:rsidR="00D7527A" w:rsidRPr="00386A50" w:rsidRDefault="00D7527A" w:rsidP="0040597B">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Governance</w:t>
      </w:r>
    </w:p>
    <w:p w14:paraId="7D8ADF12" w14:textId="284C67F3" w:rsidR="00361038" w:rsidRPr="00386A50" w:rsidRDefault="00D7527A" w:rsidP="00D7527A">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While governance arrangements may vary from organisation to organisation</w:t>
      </w:r>
      <w:r w:rsidR="00A47DD4" w:rsidRPr="00386A50">
        <w:rPr>
          <w:rFonts w:ascii="Calibri" w:hAnsi="Calibri"/>
          <w:color w:val="auto"/>
          <w:sz w:val="23"/>
          <w:szCs w:val="23"/>
          <w:lang w:val="en-AU"/>
        </w:rPr>
        <w:t>, in principle</w:t>
      </w:r>
      <w:r w:rsidRPr="00386A50">
        <w:rPr>
          <w:rFonts w:ascii="Calibri" w:hAnsi="Calibri"/>
          <w:color w:val="auto"/>
          <w:sz w:val="23"/>
          <w:szCs w:val="23"/>
          <w:lang w:val="en-AU"/>
        </w:rPr>
        <w:t xml:space="preserve"> they are a combination of processes and structures that inform, direct and manage </w:t>
      </w:r>
      <w:proofErr w:type="gramStart"/>
      <w:r w:rsidRPr="00386A50">
        <w:rPr>
          <w:rFonts w:ascii="Calibri" w:hAnsi="Calibri"/>
          <w:color w:val="auto"/>
          <w:sz w:val="23"/>
          <w:szCs w:val="23"/>
          <w:lang w:val="en-AU"/>
        </w:rPr>
        <w:t>day to day</w:t>
      </w:r>
      <w:proofErr w:type="gramEnd"/>
      <w:r w:rsidRPr="00386A50">
        <w:rPr>
          <w:rFonts w:ascii="Calibri" w:hAnsi="Calibri"/>
          <w:color w:val="auto"/>
          <w:sz w:val="23"/>
          <w:szCs w:val="23"/>
          <w:lang w:val="en-AU"/>
        </w:rPr>
        <w:t xml:space="preserve"> business activities, to achieve objectives.</w:t>
      </w:r>
      <w:r w:rsidR="00FF4CBE" w:rsidRPr="00386A50">
        <w:rPr>
          <w:rFonts w:ascii="Calibri" w:hAnsi="Calibri"/>
          <w:color w:val="auto"/>
          <w:sz w:val="23"/>
          <w:szCs w:val="23"/>
          <w:lang w:val="en-AU"/>
        </w:rPr>
        <w:t xml:space="preserve"> </w:t>
      </w:r>
    </w:p>
    <w:p w14:paraId="68B97682" w14:textId="03FB5716" w:rsidR="00BE5D68" w:rsidRPr="00386A50" w:rsidRDefault="009D0B6C" w:rsidP="00D7527A">
      <w:pPr>
        <w:spacing w:before="0" w:after="240" w:line="240" w:lineRule="auto"/>
        <w:jc w:val="both"/>
        <w:rPr>
          <w:rFonts w:ascii="Calibri" w:hAnsi="Calibri"/>
          <w:color w:val="auto"/>
          <w:sz w:val="23"/>
          <w:szCs w:val="23"/>
          <w:lang w:val="en-AU"/>
        </w:rPr>
      </w:pPr>
      <w:r w:rsidRPr="00386A50">
        <w:rPr>
          <w:rFonts w:ascii="Calibri" w:hAnsi="Calibri"/>
          <w:noProof/>
          <w:color w:val="auto"/>
          <w:sz w:val="23"/>
          <w:szCs w:val="23"/>
          <w:lang w:val="en-AU" w:eastAsia="en-AU"/>
        </w:rPr>
        <mc:AlternateContent>
          <mc:Choice Requires="wpg">
            <w:drawing>
              <wp:anchor distT="0" distB="0" distL="114300" distR="114300" simplePos="0" relativeHeight="251944960" behindDoc="0" locked="0" layoutInCell="1" allowOverlap="1" wp14:anchorId="34FAA1E2" wp14:editId="1F3E34A2">
                <wp:simplePos x="0" y="0"/>
                <wp:positionH relativeFrom="page">
                  <wp:posOffset>3853815</wp:posOffset>
                </wp:positionH>
                <wp:positionV relativeFrom="page">
                  <wp:posOffset>7088892</wp:posOffset>
                </wp:positionV>
                <wp:extent cx="3479165" cy="2853055"/>
                <wp:effectExtent l="0" t="57150" r="6985" b="1033145"/>
                <wp:wrapSquare wrapText="bothSides"/>
                <wp:docPr id="392" name="Group 392"/>
                <wp:cNvGraphicFramePr/>
                <a:graphic xmlns:a="http://schemas.openxmlformats.org/drawingml/2006/main">
                  <a:graphicData uri="http://schemas.microsoft.com/office/word/2010/wordprocessingGroup">
                    <wpg:wgp>
                      <wpg:cNvGrpSpPr/>
                      <wpg:grpSpPr>
                        <a:xfrm>
                          <a:off x="0" y="0"/>
                          <a:ext cx="3479165" cy="2853055"/>
                          <a:chOff x="75933" y="-578271"/>
                          <a:chExt cx="5120348" cy="4730750"/>
                        </a:xfrm>
                      </wpg:grpSpPr>
                      <wpg:graphicFrame>
                        <wpg:cNvPr id="31" name="Diagram 31"/>
                        <wpg:cNvFrPr/>
                        <wpg:xfrm>
                          <a:off x="75933" y="-578271"/>
                          <a:ext cx="4916171" cy="4730750"/>
                        </wpg:xfrm>
                        <a:graphic>
                          <a:graphicData uri="http://schemas.openxmlformats.org/drawingml/2006/diagram">
                            <dgm:relIds xmlns:dgm="http://schemas.openxmlformats.org/drawingml/2006/diagram" xmlns:r="http://schemas.openxmlformats.org/officeDocument/2006/relationships" r:dm="rId53" r:lo="rId54" r:qs="rId55" r:cs="rId56"/>
                          </a:graphicData>
                        </a:graphic>
                      </wpg:graphicFrame>
                      <wps:wsp>
                        <wps:cNvPr id="388" name="Text Box 2">
                          <a:hlinkClick r:id="rId58"/>
                        </wps:cNvPr>
                        <wps:cNvSpPr txBox="1">
                          <a:spLocks noChangeArrowheads="1"/>
                        </wps:cNvSpPr>
                        <wps:spPr bwMode="auto">
                          <a:xfrm>
                            <a:off x="2399776" y="1816919"/>
                            <a:ext cx="2796505" cy="488728"/>
                          </a:xfrm>
                          <a:prstGeom prst="rect">
                            <a:avLst/>
                          </a:prstGeom>
                          <a:solidFill>
                            <a:schemeClr val="tx1">
                              <a:lumMod val="65000"/>
                              <a:lumOff val="35000"/>
                              <a:alpha val="60000"/>
                            </a:schemeClr>
                          </a:solidFill>
                          <a:ln w="9525">
                            <a:noFill/>
                            <a:miter lim="800000"/>
                            <a:headEnd/>
                            <a:tailEnd/>
                          </a:ln>
                        </wps:spPr>
                        <wps:txbx>
                          <w:txbxContent>
                            <w:p w14:paraId="44E91EE2" w14:textId="77777777" w:rsidR="00AA7B63" w:rsidRPr="00361038" w:rsidRDefault="00AA7B63" w:rsidP="001C175D">
                              <w:pPr>
                                <w:pStyle w:val="BodyText"/>
                                <w:spacing w:before="0" w:after="0"/>
                                <w:rPr>
                                  <w:rFonts w:ascii="Calibri" w:hAnsi="Calibri"/>
                                  <w:b/>
                                  <w:color w:val="000000" w:themeColor="text1"/>
                                </w:rPr>
                              </w:pPr>
                              <w:r w:rsidRPr="00361038">
                                <w:rPr>
                                  <w:rFonts w:ascii="Calibri" w:hAnsi="Calibri"/>
                                  <w:b/>
                                  <w:color w:val="000000" w:themeColor="text1"/>
                                </w:rPr>
                                <w:t>4. Internal Control</w:t>
                              </w:r>
                            </w:p>
                          </w:txbxContent>
                        </wps:txbx>
                        <wps:bodyPr rot="0" vert="horz" wrap="square" lIns="91440" tIns="45720" rIns="91440" bIns="45720" anchor="t" anchorCtr="0">
                          <a:noAutofit/>
                        </wps:bodyPr>
                      </wps:wsp>
                      <wps:wsp>
                        <wps:cNvPr id="389" name="Text Box 2">
                          <a:hlinkClick r:id="rId58"/>
                        </wps:cNvPr>
                        <wps:cNvSpPr txBox="1">
                          <a:spLocks noChangeArrowheads="1"/>
                        </wps:cNvSpPr>
                        <wps:spPr bwMode="auto">
                          <a:xfrm>
                            <a:off x="2399776" y="233776"/>
                            <a:ext cx="2796503" cy="488728"/>
                          </a:xfrm>
                          <a:prstGeom prst="rect">
                            <a:avLst/>
                          </a:prstGeom>
                          <a:solidFill>
                            <a:schemeClr val="tx1">
                              <a:lumMod val="65000"/>
                              <a:lumOff val="35000"/>
                              <a:alpha val="60000"/>
                            </a:schemeClr>
                          </a:solidFill>
                          <a:ln w="9525">
                            <a:noFill/>
                            <a:miter lim="800000"/>
                            <a:headEnd/>
                            <a:tailEnd/>
                          </a:ln>
                        </wps:spPr>
                        <wps:txbx>
                          <w:txbxContent>
                            <w:p w14:paraId="3E52ACDA" w14:textId="77777777" w:rsidR="00AA7B63" w:rsidRPr="00361038" w:rsidRDefault="00AA7B63" w:rsidP="001C175D">
                              <w:pPr>
                                <w:pStyle w:val="BodyText"/>
                                <w:spacing w:before="0" w:after="0"/>
                                <w:rPr>
                                  <w:rFonts w:ascii="Calibri" w:hAnsi="Calibri"/>
                                  <w:b/>
                                  <w:color w:val="000000" w:themeColor="text1"/>
                                </w:rPr>
                              </w:pPr>
                              <w:r w:rsidRPr="00361038">
                                <w:rPr>
                                  <w:rFonts w:ascii="Calibri" w:hAnsi="Calibri"/>
                                  <w:b/>
                                  <w:color w:val="000000" w:themeColor="text1"/>
                                </w:rPr>
                                <w:t>2. Oversight</w:t>
                              </w:r>
                            </w:p>
                          </w:txbxContent>
                        </wps:txbx>
                        <wps:bodyPr rot="0" vert="horz" wrap="square" lIns="91440" tIns="45720" rIns="91440" bIns="45720" anchor="t" anchorCtr="0">
                          <a:noAutofit/>
                        </wps:bodyPr>
                      </wps:wsp>
                      <wps:wsp>
                        <wps:cNvPr id="390" name="Text Box 2">
                          <a:hlinkClick r:id="rId58"/>
                        </wps:cNvPr>
                        <wps:cNvSpPr txBox="1">
                          <a:spLocks noChangeArrowheads="1"/>
                        </wps:cNvSpPr>
                        <wps:spPr bwMode="auto">
                          <a:xfrm>
                            <a:off x="2382717" y="-530499"/>
                            <a:ext cx="2813156" cy="488728"/>
                          </a:xfrm>
                          <a:prstGeom prst="rect">
                            <a:avLst/>
                          </a:prstGeom>
                          <a:solidFill>
                            <a:schemeClr val="tx1">
                              <a:lumMod val="65000"/>
                              <a:lumOff val="35000"/>
                              <a:alpha val="60000"/>
                            </a:schemeClr>
                          </a:solidFill>
                          <a:ln w="9525">
                            <a:noFill/>
                            <a:miter lim="800000"/>
                            <a:headEnd/>
                            <a:tailEnd/>
                          </a:ln>
                        </wps:spPr>
                        <wps:txbx>
                          <w:txbxContent>
                            <w:p w14:paraId="04BDFE7E" w14:textId="77777777" w:rsidR="00AA7B63" w:rsidRPr="00361038" w:rsidRDefault="00AA7B63" w:rsidP="001C175D">
                              <w:pPr>
                                <w:pStyle w:val="BodyText"/>
                                <w:spacing w:before="0" w:after="0"/>
                                <w:rPr>
                                  <w:rFonts w:ascii="Calibri" w:hAnsi="Calibri"/>
                                  <w:b/>
                                  <w:color w:val="000000" w:themeColor="text1"/>
                                </w:rPr>
                              </w:pPr>
                              <w:r w:rsidRPr="00361038">
                                <w:rPr>
                                  <w:rFonts w:ascii="Calibri" w:hAnsi="Calibri"/>
                                  <w:b/>
                                  <w:color w:val="000000" w:themeColor="text1"/>
                                </w:rPr>
                                <w:t>1. Integrity, Ethics &amp; Conduct</w:t>
                              </w:r>
                            </w:p>
                          </w:txbxContent>
                        </wps:txbx>
                        <wps:bodyPr rot="0" vert="horz" wrap="square" lIns="91440" tIns="45720" rIns="91440" bIns="45720" anchor="t" anchorCtr="0">
                          <a:noAutofit/>
                        </wps:bodyPr>
                      </wps:wsp>
                      <wps:wsp>
                        <wps:cNvPr id="391" name="Text Box 2">
                          <a:hlinkClick r:id="rId58"/>
                        </wps:cNvPr>
                        <wps:cNvSpPr txBox="1">
                          <a:spLocks noChangeArrowheads="1"/>
                        </wps:cNvSpPr>
                        <wps:spPr bwMode="auto">
                          <a:xfrm>
                            <a:off x="2399774" y="1025347"/>
                            <a:ext cx="2796503" cy="488728"/>
                          </a:xfrm>
                          <a:prstGeom prst="rect">
                            <a:avLst/>
                          </a:prstGeom>
                          <a:solidFill>
                            <a:schemeClr val="tx1">
                              <a:lumMod val="65000"/>
                              <a:lumOff val="35000"/>
                              <a:alpha val="60000"/>
                            </a:schemeClr>
                          </a:solidFill>
                          <a:ln w="9525">
                            <a:noFill/>
                            <a:miter lim="800000"/>
                            <a:headEnd/>
                            <a:tailEnd/>
                          </a:ln>
                        </wps:spPr>
                        <wps:txbx>
                          <w:txbxContent>
                            <w:p w14:paraId="07D8CC58" w14:textId="77777777" w:rsidR="00AA7B63" w:rsidRPr="00361038" w:rsidRDefault="00AA7B63" w:rsidP="001C175D">
                              <w:pPr>
                                <w:pStyle w:val="BodyText"/>
                                <w:spacing w:before="0" w:after="0"/>
                                <w:rPr>
                                  <w:rFonts w:ascii="Calibri" w:hAnsi="Calibri"/>
                                  <w:b/>
                                  <w:color w:val="000000" w:themeColor="text1"/>
                                </w:rPr>
                              </w:pPr>
                              <w:r w:rsidRPr="00361038">
                                <w:rPr>
                                  <w:rFonts w:ascii="Calibri" w:hAnsi="Calibri"/>
                                  <w:b/>
                                  <w:color w:val="000000" w:themeColor="text1"/>
                                </w:rPr>
                                <w:t>3. Fraud Risk Management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FAA1E2" id="Group 392" o:spid="_x0000_s1059" style="position:absolute;left:0;text-align:left;margin-left:303.45pt;margin-top:558.2pt;width:273.95pt;height:224.65pt;z-index:251944960;mso-position-horizontal-relative:page;mso-position-vertical-relative:page;mso-width-relative:margin;mso-height-relative:margin" coordorigin="759,-5782" coordsize="51203,4730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">
                <v:shape id="Diagram 31" o:spid="_x0000_s1060" type="#_x0000_t75" style="position:absolute;left:4078;top:-5984;width:42436;height:64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">
                  <v:imagedata r:id="rId59" o:title=""/>
                  <o:lock v:ext="edit" aspectratio="f"/>
                </v:shape>
                <v:shape id="_x0000_s1061" type="#_x0000_t202" href="#_Reporting_Suspected_Fraud" style="position:absolute;left:23997;top:18169;width:27965;height: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" o:button="t" fillcolor="#5a5a5a [2109]" stroked="f">
                  <v:fill opacity="39321f" o:detectmouseclick="t"/>
                  <v:textbox>
                    <w:txbxContent>
                      <w:p w14:paraId="44E91EE2" w14:textId="77777777" w:rsidR="00AA7B63" w:rsidRPr="00361038" w:rsidRDefault="00AA7B63" w:rsidP="001C175D">
                        <w:pPr>
                          <w:pStyle w:val="BodyText"/>
                          <w:spacing w:before="0" w:after="0"/>
                          <w:rPr>
                            <w:rFonts w:ascii="Calibri" w:hAnsi="Calibri"/>
                            <w:b/>
                            <w:color w:val="000000" w:themeColor="text1"/>
                          </w:rPr>
                        </w:pPr>
                        <w:r w:rsidRPr="00361038">
                          <w:rPr>
                            <w:rFonts w:ascii="Calibri" w:hAnsi="Calibri"/>
                            <w:b/>
                            <w:color w:val="000000" w:themeColor="text1"/>
                          </w:rPr>
                          <w:t>4. Internal Control</w:t>
                        </w:r>
                      </w:p>
                    </w:txbxContent>
                  </v:textbox>
                </v:shape>
                <v:shape id="_x0000_s1062" type="#_x0000_t202" href="#_Reporting_Suspected_Fraud" style="position:absolute;left:23997;top:2337;width:27965;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" o:button="t" fillcolor="#5a5a5a [2109]" stroked="f">
                  <v:fill opacity="39321f" o:detectmouseclick="t"/>
                  <v:textbox>
                    <w:txbxContent>
                      <w:p w14:paraId="3E52ACDA" w14:textId="77777777" w:rsidR="00AA7B63" w:rsidRPr="00361038" w:rsidRDefault="00AA7B63" w:rsidP="001C175D">
                        <w:pPr>
                          <w:pStyle w:val="BodyText"/>
                          <w:spacing w:before="0" w:after="0"/>
                          <w:rPr>
                            <w:rFonts w:ascii="Calibri" w:hAnsi="Calibri"/>
                            <w:b/>
                            <w:color w:val="000000" w:themeColor="text1"/>
                          </w:rPr>
                        </w:pPr>
                        <w:r w:rsidRPr="00361038">
                          <w:rPr>
                            <w:rFonts w:ascii="Calibri" w:hAnsi="Calibri"/>
                            <w:b/>
                            <w:color w:val="000000" w:themeColor="text1"/>
                          </w:rPr>
                          <w:t>2. Oversight</w:t>
                        </w:r>
                      </w:p>
                    </w:txbxContent>
                  </v:textbox>
                </v:shape>
                <v:shape id="_x0000_s1063" type="#_x0000_t202" href="#_Reporting_Suspected_Fraud" style="position:absolute;left:23827;top:-5304;width:28131;height: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" o:button="t" fillcolor="#5a5a5a [2109]" stroked="f">
                  <v:fill opacity="39321f" o:detectmouseclick="t"/>
                  <v:textbox>
                    <w:txbxContent>
                      <w:p w14:paraId="04BDFE7E" w14:textId="77777777" w:rsidR="00AA7B63" w:rsidRPr="00361038" w:rsidRDefault="00AA7B63" w:rsidP="001C175D">
                        <w:pPr>
                          <w:pStyle w:val="BodyText"/>
                          <w:spacing w:before="0" w:after="0"/>
                          <w:rPr>
                            <w:rFonts w:ascii="Calibri" w:hAnsi="Calibri"/>
                            <w:b/>
                            <w:color w:val="000000" w:themeColor="text1"/>
                          </w:rPr>
                        </w:pPr>
                        <w:r w:rsidRPr="00361038">
                          <w:rPr>
                            <w:rFonts w:ascii="Calibri" w:hAnsi="Calibri"/>
                            <w:b/>
                            <w:color w:val="000000" w:themeColor="text1"/>
                          </w:rPr>
                          <w:t>1. Integrity, Ethics &amp; Conduct</w:t>
                        </w:r>
                      </w:p>
                    </w:txbxContent>
                  </v:textbox>
                </v:shape>
                <v:shape id="_x0000_s1064" type="#_x0000_t202" href="#_Reporting_Suspected_Fraud" style="position:absolute;left:23997;top:10253;width:27965;height: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" o:button="t" fillcolor="#5a5a5a [2109]" stroked="f">
                  <v:fill opacity="39321f" o:detectmouseclick="t"/>
                  <v:textbox>
                    <w:txbxContent>
                      <w:p w14:paraId="07D8CC58" w14:textId="77777777" w:rsidR="00AA7B63" w:rsidRPr="00361038" w:rsidRDefault="00AA7B63" w:rsidP="001C175D">
                        <w:pPr>
                          <w:pStyle w:val="BodyText"/>
                          <w:spacing w:before="0" w:after="0"/>
                          <w:rPr>
                            <w:rFonts w:ascii="Calibri" w:hAnsi="Calibri"/>
                            <w:b/>
                            <w:color w:val="000000" w:themeColor="text1"/>
                          </w:rPr>
                        </w:pPr>
                        <w:r w:rsidRPr="00361038">
                          <w:rPr>
                            <w:rFonts w:ascii="Calibri" w:hAnsi="Calibri"/>
                            <w:b/>
                            <w:color w:val="000000" w:themeColor="text1"/>
                          </w:rPr>
                          <w:t>3. Fraud Risk Management</w:t>
                        </w:r>
                      </w:p>
                    </w:txbxContent>
                  </v:textbox>
                </v:shape>
                <w10:wrap type="square" anchorx="page" anchory="page"/>
              </v:group>
            </w:pict>
          </mc:Fallback>
        </mc:AlternateContent>
      </w:r>
      <w:r w:rsidR="00D7527A" w:rsidRPr="00386A50">
        <w:rPr>
          <w:rFonts w:ascii="Calibri" w:hAnsi="Calibri"/>
          <w:color w:val="auto"/>
          <w:sz w:val="23"/>
          <w:szCs w:val="23"/>
          <w:lang w:val="en-AU"/>
        </w:rPr>
        <w:t xml:space="preserve">The illustration of good fraud risk governance below shows that integrity, ethics and conduct surround all activities. An oversight body, such as a board of directors, </w:t>
      </w:r>
      <w:r w:rsidR="00425B2D" w:rsidRPr="00386A50">
        <w:rPr>
          <w:rFonts w:ascii="Calibri" w:hAnsi="Calibri"/>
          <w:color w:val="auto"/>
          <w:sz w:val="23"/>
          <w:szCs w:val="23"/>
          <w:lang w:val="en-AU"/>
        </w:rPr>
        <w:t>can play an important role in ensuring effective governance</w:t>
      </w:r>
      <w:r w:rsidR="00D7527A" w:rsidRPr="00386A50">
        <w:rPr>
          <w:rFonts w:ascii="Calibri" w:hAnsi="Calibri"/>
          <w:color w:val="auto"/>
          <w:sz w:val="23"/>
          <w:szCs w:val="23"/>
          <w:lang w:val="en-AU"/>
        </w:rPr>
        <w:t xml:space="preserve">. </w:t>
      </w:r>
      <w:proofErr w:type="gramStart"/>
      <w:r w:rsidR="00D7527A" w:rsidRPr="00386A50">
        <w:rPr>
          <w:rFonts w:ascii="Calibri" w:hAnsi="Calibri"/>
          <w:color w:val="auto"/>
          <w:sz w:val="23"/>
          <w:szCs w:val="23"/>
          <w:lang w:val="en-AU"/>
        </w:rPr>
        <w:t>Fraud risk management functions</w:t>
      </w:r>
      <w:proofErr w:type="gramEnd"/>
      <w:r w:rsidR="00D7527A" w:rsidRPr="00386A50">
        <w:rPr>
          <w:rFonts w:ascii="Calibri" w:hAnsi="Calibri"/>
          <w:color w:val="auto"/>
          <w:sz w:val="23"/>
          <w:szCs w:val="23"/>
          <w:lang w:val="en-AU"/>
        </w:rPr>
        <w:t xml:space="preserve"> including fraud risk assessments are undertaken</w:t>
      </w:r>
      <w:r w:rsidR="00361038" w:rsidRPr="00386A50">
        <w:rPr>
          <w:rFonts w:ascii="Calibri" w:hAnsi="Calibri"/>
          <w:color w:val="auto"/>
          <w:sz w:val="23"/>
          <w:szCs w:val="23"/>
          <w:lang w:val="en-AU"/>
        </w:rPr>
        <w:t xml:space="preserve"> to identify fraud risk and to evaluate and prescribe fraud control mechanisms</w:t>
      </w:r>
      <w:r w:rsidR="00D7527A" w:rsidRPr="00386A50">
        <w:rPr>
          <w:rFonts w:ascii="Calibri" w:hAnsi="Calibri"/>
          <w:color w:val="auto"/>
          <w:sz w:val="23"/>
          <w:szCs w:val="23"/>
          <w:lang w:val="en-AU"/>
        </w:rPr>
        <w:t>.</w:t>
      </w:r>
      <w:r w:rsidR="00361038" w:rsidRPr="00386A50">
        <w:rPr>
          <w:rFonts w:ascii="Calibri" w:hAnsi="Calibri"/>
          <w:color w:val="auto"/>
          <w:sz w:val="23"/>
          <w:szCs w:val="23"/>
          <w:lang w:val="en-AU"/>
        </w:rPr>
        <w:t xml:space="preserve"> </w:t>
      </w:r>
      <w:r w:rsidR="00D7527A" w:rsidRPr="00386A50">
        <w:rPr>
          <w:rFonts w:ascii="Calibri" w:hAnsi="Calibri"/>
          <w:color w:val="auto"/>
          <w:sz w:val="23"/>
          <w:szCs w:val="23"/>
          <w:lang w:val="en-AU"/>
        </w:rPr>
        <w:t xml:space="preserve">Internal </w:t>
      </w:r>
      <w:r w:rsidR="00BE5D68" w:rsidRPr="00386A50">
        <w:rPr>
          <w:rFonts w:ascii="Calibri" w:hAnsi="Calibri"/>
          <w:color w:val="auto"/>
          <w:sz w:val="23"/>
          <w:szCs w:val="23"/>
          <w:lang w:val="en-AU"/>
        </w:rPr>
        <w:t>controls, which include any processes or systems used to minimise fraud,</w:t>
      </w:r>
      <w:r w:rsidR="00D7527A" w:rsidRPr="00386A50">
        <w:rPr>
          <w:rFonts w:ascii="Calibri" w:hAnsi="Calibri"/>
          <w:color w:val="auto"/>
          <w:sz w:val="23"/>
          <w:szCs w:val="23"/>
          <w:lang w:val="en-AU"/>
        </w:rPr>
        <w:t xml:space="preserve"> </w:t>
      </w:r>
      <w:r w:rsidR="00361038" w:rsidRPr="00386A50">
        <w:rPr>
          <w:rFonts w:ascii="Calibri" w:hAnsi="Calibri"/>
          <w:color w:val="auto"/>
          <w:sz w:val="23"/>
          <w:szCs w:val="23"/>
          <w:lang w:val="en-AU"/>
        </w:rPr>
        <w:t>are</w:t>
      </w:r>
      <w:r w:rsidR="00D7527A" w:rsidRPr="00386A50">
        <w:rPr>
          <w:rFonts w:ascii="Calibri" w:hAnsi="Calibri"/>
          <w:color w:val="auto"/>
          <w:sz w:val="23"/>
          <w:szCs w:val="23"/>
          <w:lang w:val="en-AU"/>
        </w:rPr>
        <w:t xml:space="preserve"> at the centre of fraud risk governance because a strong control environment is integral to fraud control.</w:t>
      </w:r>
    </w:p>
    <w:p w14:paraId="21C6E243" w14:textId="1748CC9E" w:rsidR="00C971FC" w:rsidRPr="00386A50" w:rsidRDefault="00D65290" w:rsidP="00361038">
      <w:pPr>
        <w:spacing w:before="0" w:after="240" w:line="240" w:lineRule="auto"/>
        <w:jc w:val="both"/>
        <w:rPr>
          <w:rFonts w:ascii="Calibri" w:hAnsi="Calibri"/>
          <w:b/>
          <w:color w:val="005C66" w:themeColor="accent6" w:themeShade="BF"/>
          <w:sz w:val="23"/>
          <w:szCs w:val="23"/>
        </w:rPr>
      </w:pPr>
      <w:r w:rsidRPr="00386A50">
        <w:rPr>
          <w:rFonts w:ascii="Calibri" w:hAnsi="Calibri"/>
          <w:b/>
          <w:noProof/>
          <w:color w:val="005C66" w:themeColor="accent6" w:themeShade="BF"/>
          <w:sz w:val="23"/>
          <w:szCs w:val="23"/>
          <w:lang w:val="en-AU" w:eastAsia="en-AU"/>
        </w:rPr>
        <mc:AlternateContent>
          <mc:Choice Requires="wpg">
            <w:drawing>
              <wp:anchor distT="0" distB="0" distL="114300" distR="114300" simplePos="0" relativeHeight="251942912" behindDoc="0" locked="0" layoutInCell="1" allowOverlap="1" wp14:anchorId="11746423" wp14:editId="320CA203">
                <wp:simplePos x="0" y="0"/>
                <wp:positionH relativeFrom="margin">
                  <wp:align>right</wp:align>
                </wp:positionH>
                <wp:positionV relativeFrom="margin">
                  <wp:posOffset>51435</wp:posOffset>
                </wp:positionV>
                <wp:extent cx="2783840" cy="2837815"/>
                <wp:effectExtent l="0" t="0" r="0" b="635"/>
                <wp:wrapSquare wrapText="bothSides"/>
                <wp:docPr id="44" name="Group 44"/>
                <wp:cNvGraphicFramePr/>
                <a:graphic xmlns:a="http://schemas.openxmlformats.org/drawingml/2006/main">
                  <a:graphicData uri="http://schemas.microsoft.com/office/word/2010/wordprocessingGroup">
                    <wpg:wgp>
                      <wpg:cNvGrpSpPr/>
                      <wpg:grpSpPr>
                        <a:xfrm>
                          <a:off x="0" y="0"/>
                          <a:ext cx="2783840" cy="2837815"/>
                          <a:chOff x="0" y="0"/>
                          <a:chExt cx="2806927" cy="1364577"/>
                        </a:xfrm>
                      </wpg:grpSpPr>
                      <wps:wsp>
                        <wps:cNvPr id="45" name="Text Box 2"/>
                        <wps:cNvSpPr txBox="1">
                          <a:spLocks noChangeArrowheads="1"/>
                        </wps:cNvSpPr>
                        <wps:spPr bwMode="auto">
                          <a:xfrm>
                            <a:off x="0" y="0"/>
                            <a:ext cx="2533549" cy="1255381"/>
                          </a:xfrm>
                          <a:prstGeom prst="rect">
                            <a:avLst/>
                          </a:prstGeom>
                          <a:solidFill>
                            <a:schemeClr val="accent1">
                              <a:alpha val="60000"/>
                            </a:schemeClr>
                          </a:solidFill>
                          <a:ln w="9525">
                            <a:noFill/>
                            <a:miter lim="800000"/>
                            <a:headEnd/>
                            <a:tailEnd/>
                          </a:ln>
                        </wps:spPr>
                        <wps:txbx>
                          <w:txbxContent>
                            <w:p w14:paraId="3667F575" w14:textId="77777777" w:rsidR="00AA7B63" w:rsidRPr="008B1772" w:rsidRDefault="00AA7B63" w:rsidP="001C175D">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46" name="Text Box 2"/>
                        <wps:cNvSpPr txBox="1">
                          <a:spLocks noChangeArrowheads="1"/>
                        </wps:cNvSpPr>
                        <wps:spPr bwMode="auto">
                          <a:xfrm>
                            <a:off x="259307" y="109182"/>
                            <a:ext cx="2547620" cy="1255395"/>
                          </a:xfrm>
                          <a:prstGeom prst="rect">
                            <a:avLst/>
                          </a:prstGeom>
                          <a:solidFill>
                            <a:srgbClr val="CDE3BA">
                              <a:alpha val="60000"/>
                            </a:srgbClr>
                          </a:solidFill>
                          <a:ln w="9525">
                            <a:noFill/>
                            <a:miter lim="800000"/>
                            <a:headEnd/>
                            <a:tailEnd/>
                          </a:ln>
                        </wps:spPr>
                        <wps:txbx>
                          <w:txbxContent>
                            <w:p w14:paraId="4D4048AB" w14:textId="77777777" w:rsidR="00AA7B63" w:rsidRPr="00891246" w:rsidRDefault="00AA7B63" w:rsidP="001C175D">
                              <w:pPr>
                                <w:jc w:val="center"/>
                                <w:rPr>
                                  <w:rFonts w:ascii="Calibri" w:eastAsia="Times New Roman" w:hAnsi="Calibri" w:cs="Times New Roman"/>
                                  <w:b/>
                                  <w:color w:val="000000" w:themeColor="text1"/>
                                  <w:sz w:val="23"/>
                                  <w:szCs w:val="23"/>
                                  <w:lang w:val="en-AU" w:eastAsia="en-AU"/>
                                </w:rPr>
                              </w:pPr>
                              <w:r w:rsidRPr="00891246">
                                <w:rPr>
                                  <w:rFonts w:ascii="Calibri" w:eastAsia="Times New Roman" w:hAnsi="Calibri" w:cs="Times New Roman"/>
                                  <w:b/>
                                  <w:color w:val="000000" w:themeColor="text1"/>
                                  <w:sz w:val="23"/>
                                  <w:szCs w:val="23"/>
                                  <w:lang w:val="en-AU" w:eastAsia="en-AU"/>
                                </w:rPr>
                                <w:t>Did you know?</w:t>
                              </w:r>
                            </w:p>
                            <w:p w14:paraId="3630A6AE" w14:textId="3D528E33" w:rsidR="00AA7B63" w:rsidRPr="009066FA" w:rsidRDefault="00AA7B63" w:rsidP="001C175D">
                              <w:pPr>
                                <w:jc w:val="center"/>
                                <w:rPr>
                                  <w:rFonts w:ascii="Calibri" w:hAnsi="Calibri"/>
                                  <w:b/>
                                  <w:color w:val="auto"/>
                                  <w:sz w:val="23"/>
                                  <w:szCs w:val="23"/>
                                </w:rPr>
                              </w:pPr>
                              <w:r w:rsidRPr="00197DD7">
                                <w:rPr>
                                  <w:rFonts w:ascii="Calibri" w:hAnsi="Calibri"/>
                                  <w:b/>
                                  <w:color w:val="auto"/>
                                  <w:sz w:val="23"/>
                                  <w:szCs w:val="23"/>
                                </w:rPr>
                                <w:t xml:space="preserve">If your organisation </w:t>
                              </w:r>
                              <w:proofErr w:type="gramStart"/>
                              <w:r w:rsidRPr="00197DD7">
                                <w:rPr>
                                  <w:rFonts w:ascii="Calibri" w:hAnsi="Calibri"/>
                                  <w:b/>
                                  <w:color w:val="auto"/>
                                  <w:sz w:val="23"/>
                                  <w:szCs w:val="23"/>
                                </w:rPr>
                                <w:t>has</w:t>
                              </w:r>
                              <w:proofErr w:type="gramEnd"/>
                              <w:r w:rsidRPr="00197DD7">
                                <w:rPr>
                                  <w:rFonts w:ascii="Calibri" w:hAnsi="Calibri"/>
                                  <w:b/>
                                  <w:color w:val="auto"/>
                                  <w:sz w:val="23"/>
                                  <w:szCs w:val="23"/>
                                </w:rPr>
                                <w:t xml:space="preserve"> many DFAT funded projects in similar countries or regions, your organisation could develop an overarching fraud control strategy to address homogeneous fraud risks. However, this high-level strategy </w:t>
                              </w:r>
                              <w:proofErr w:type="gramStart"/>
                              <w:r w:rsidRPr="00197DD7">
                                <w:rPr>
                                  <w:rFonts w:ascii="Calibri" w:hAnsi="Calibri"/>
                                  <w:b/>
                                  <w:color w:val="auto"/>
                                  <w:sz w:val="23"/>
                                  <w:szCs w:val="23"/>
                                </w:rPr>
                                <w:t>must be complemented</w:t>
                              </w:r>
                              <w:proofErr w:type="gramEnd"/>
                              <w:r w:rsidRPr="00197DD7">
                                <w:rPr>
                                  <w:rFonts w:ascii="Calibri" w:hAnsi="Calibri"/>
                                  <w:b/>
                                  <w:color w:val="auto"/>
                                  <w:sz w:val="23"/>
                                  <w:szCs w:val="23"/>
                                </w:rPr>
                                <w:t xml:space="preserve"> by project level assessments and fraud control strategies aimed at addressing project/program specific risks.</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1746423" id="Group 44" o:spid="_x0000_s1065" style="position:absolute;left:0;text-align:left;margin-left:168pt;margin-top:4.05pt;width:219.2pt;height:223.45pt;z-index:251942912;mso-position-horizontal:right;mso-position-horizontal-relative:margin;mso-position-vertical-relative:margin" coordsize="28069,1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">
                <v:shape id="_x0000_s1066"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" fillcolor="#65c5b4 [3204]" stroked="f">
                  <v:fill opacity="39321f"/>
                  <v:textbox>
                    <w:txbxContent>
                      <w:p w14:paraId="3667F575" w14:textId="77777777" w:rsidR="00AA7B63" w:rsidRPr="008B1772" w:rsidRDefault="00AA7B63" w:rsidP="001C175D">
                        <w:pPr>
                          <w:pStyle w:val="BodyText"/>
                          <w:spacing w:before="240" w:after="240"/>
                          <w:jc w:val="center"/>
                          <w:rPr>
                            <w:rFonts w:ascii="Calibri" w:hAnsi="Calibri"/>
                            <w:b/>
                            <w:color w:val="000000" w:themeColor="text1"/>
                            <w:sz w:val="28"/>
                            <w:szCs w:val="28"/>
                          </w:rPr>
                        </w:pPr>
                      </w:p>
                    </w:txbxContent>
                  </v:textbox>
                </v:shape>
                <v:shape id="_x0000_s1067" type="#_x0000_t202" style="position:absolute;left:2593;top:1091;width:25476;height:1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" fillcolor="#cde3ba" stroked="f">
                  <v:fill opacity="39321f"/>
                  <v:textbox>
                    <w:txbxContent>
                      <w:p w14:paraId="4D4048AB" w14:textId="77777777" w:rsidR="00AA7B63" w:rsidRPr="00891246" w:rsidRDefault="00AA7B63" w:rsidP="001C175D">
                        <w:pPr>
                          <w:jc w:val="center"/>
                          <w:rPr>
                            <w:rFonts w:ascii="Calibri" w:eastAsia="Times New Roman" w:hAnsi="Calibri" w:cs="Times New Roman"/>
                            <w:b/>
                            <w:color w:val="000000" w:themeColor="text1"/>
                            <w:sz w:val="23"/>
                            <w:szCs w:val="23"/>
                            <w:lang w:val="en-AU" w:eastAsia="en-AU"/>
                          </w:rPr>
                        </w:pPr>
                        <w:r w:rsidRPr="00891246">
                          <w:rPr>
                            <w:rFonts w:ascii="Calibri" w:eastAsia="Times New Roman" w:hAnsi="Calibri" w:cs="Times New Roman"/>
                            <w:b/>
                            <w:color w:val="000000" w:themeColor="text1"/>
                            <w:sz w:val="23"/>
                            <w:szCs w:val="23"/>
                            <w:lang w:val="en-AU" w:eastAsia="en-AU"/>
                          </w:rPr>
                          <w:t>Did you know?</w:t>
                        </w:r>
                      </w:p>
                      <w:p w14:paraId="3630A6AE" w14:textId="3D528E33" w:rsidR="00AA7B63" w:rsidRPr="009066FA" w:rsidRDefault="00AA7B63" w:rsidP="001C175D">
                        <w:pPr>
                          <w:jc w:val="center"/>
                          <w:rPr>
                            <w:rFonts w:ascii="Calibri" w:hAnsi="Calibri"/>
                            <w:b/>
                            <w:color w:val="auto"/>
                            <w:sz w:val="23"/>
                            <w:szCs w:val="23"/>
                          </w:rPr>
                        </w:pPr>
                        <w:r w:rsidRPr="00197DD7">
                          <w:rPr>
                            <w:rFonts w:ascii="Calibri" w:hAnsi="Calibri"/>
                            <w:b/>
                            <w:color w:val="auto"/>
                            <w:sz w:val="23"/>
                            <w:szCs w:val="23"/>
                          </w:rPr>
                          <w:t xml:space="preserve">If your organisation </w:t>
                        </w:r>
                        <w:proofErr w:type="gramStart"/>
                        <w:r w:rsidRPr="00197DD7">
                          <w:rPr>
                            <w:rFonts w:ascii="Calibri" w:hAnsi="Calibri"/>
                            <w:b/>
                            <w:color w:val="auto"/>
                            <w:sz w:val="23"/>
                            <w:szCs w:val="23"/>
                          </w:rPr>
                          <w:t>has</w:t>
                        </w:r>
                        <w:proofErr w:type="gramEnd"/>
                        <w:r w:rsidRPr="00197DD7">
                          <w:rPr>
                            <w:rFonts w:ascii="Calibri" w:hAnsi="Calibri"/>
                            <w:b/>
                            <w:color w:val="auto"/>
                            <w:sz w:val="23"/>
                            <w:szCs w:val="23"/>
                          </w:rPr>
                          <w:t xml:space="preserve"> many DFAT funded projects in similar countries or regions, your organisation could develop an overarching fraud control strategy to address homogeneous fraud risks. However, this high-level strategy </w:t>
                        </w:r>
                        <w:proofErr w:type="gramStart"/>
                        <w:r w:rsidRPr="00197DD7">
                          <w:rPr>
                            <w:rFonts w:ascii="Calibri" w:hAnsi="Calibri"/>
                            <w:b/>
                            <w:color w:val="auto"/>
                            <w:sz w:val="23"/>
                            <w:szCs w:val="23"/>
                          </w:rPr>
                          <w:t>must be complemented</w:t>
                        </w:r>
                        <w:proofErr w:type="gramEnd"/>
                        <w:r w:rsidRPr="00197DD7">
                          <w:rPr>
                            <w:rFonts w:ascii="Calibri" w:hAnsi="Calibri"/>
                            <w:b/>
                            <w:color w:val="auto"/>
                            <w:sz w:val="23"/>
                            <w:szCs w:val="23"/>
                          </w:rPr>
                          <w:t xml:space="preserve"> by project level assessments and fraud control strategies aimed at addressing project/program specific risks.</w:t>
                        </w:r>
                      </w:p>
                    </w:txbxContent>
                  </v:textbox>
                </v:shape>
                <w10:wrap type="square" anchorx="margin" anchory="margin"/>
              </v:group>
            </w:pict>
          </mc:Fallback>
        </mc:AlternateContent>
      </w:r>
      <w:r w:rsidR="00C971FC" w:rsidRPr="00386A50">
        <w:rPr>
          <w:rFonts w:ascii="Calibri" w:hAnsi="Calibri"/>
          <w:b/>
          <w:color w:val="005C66" w:themeColor="accent6" w:themeShade="BF"/>
          <w:sz w:val="23"/>
          <w:szCs w:val="23"/>
        </w:rPr>
        <w:t>How Strong is your Governance Framework</w:t>
      </w:r>
      <w:r w:rsidR="00010516" w:rsidRPr="00386A50">
        <w:rPr>
          <w:rFonts w:ascii="Calibri" w:hAnsi="Calibri"/>
          <w:b/>
          <w:color w:val="005C66" w:themeColor="accent6" w:themeShade="BF"/>
          <w:sz w:val="23"/>
          <w:szCs w:val="23"/>
        </w:rPr>
        <w:t>?</w:t>
      </w:r>
    </w:p>
    <w:p w14:paraId="2EEE6E7D" w14:textId="30B7BE96" w:rsidR="000742B0" w:rsidRPr="00386A50" w:rsidRDefault="00336223" w:rsidP="00D7527A">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When assessing the strength of your organisation’s approach to fraud risk governance, you should </w:t>
      </w:r>
      <w:r w:rsidR="00C07A96" w:rsidRPr="00386A50">
        <w:rPr>
          <w:rFonts w:ascii="Calibri" w:hAnsi="Calibri"/>
          <w:color w:val="auto"/>
          <w:sz w:val="23"/>
          <w:szCs w:val="23"/>
          <w:lang w:val="en-AU"/>
        </w:rPr>
        <w:t>consider whether</w:t>
      </w:r>
      <w:r w:rsidRPr="00386A50">
        <w:rPr>
          <w:rFonts w:ascii="Calibri" w:hAnsi="Calibri"/>
          <w:color w:val="auto"/>
          <w:sz w:val="23"/>
          <w:szCs w:val="23"/>
          <w:lang w:val="en-AU"/>
        </w:rPr>
        <w:t xml:space="preserve"> </w:t>
      </w:r>
      <w:r w:rsidR="00C07A96" w:rsidRPr="00386A50">
        <w:rPr>
          <w:rFonts w:ascii="Calibri" w:hAnsi="Calibri"/>
          <w:color w:val="auto"/>
          <w:sz w:val="23"/>
          <w:szCs w:val="23"/>
          <w:lang w:val="en-AU"/>
        </w:rPr>
        <w:t xml:space="preserve">the governance framework in place </w:t>
      </w:r>
      <w:r w:rsidR="00445922" w:rsidRPr="00386A50">
        <w:rPr>
          <w:rFonts w:ascii="Calibri" w:hAnsi="Calibri"/>
          <w:color w:val="auto"/>
          <w:sz w:val="23"/>
          <w:szCs w:val="23"/>
          <w:lang w:val="en-AU"/>
        </w:rPr>
        <w:t xml:space="preserve">in your organisation </w:t>
      </w:r>
      <w:r w:rsidR="00C07A96" w:rsidRPr="00386A50">
        <w:rPr>
          <w:rFonts w:ascii="Calibri" w:hAnsi="Calibri"/>
          <w:color w:val="auto"/>
          <w:sz w:val="23"/>
          <w:szCs w:val="23"/>
          <w:lang w:val="en-AU"/>
        </w:rPr>
        <w:t>is able to</w:t>
      </w:r>
      <w:r w:rsidRPr="00386A50">
        <w:rPr>
          <w:rFonts w:ascii="Calibri" w:hAnsi="Calibri"/>
          <w:color w:val="auto"/>
          <w:sz w:val="23"/>
          <w:szCs w:val="23"/>
          <w:lang w:val="en-AU"/>
        </w:rPr>
        <w:t>:</w:t>
      </w:r>
    </w:p>
    <w:p w14:paraId="4E15B04D" w14:textId="66F9BC3B" w:rsidR="00D7527A" w:rsidRPr="00386A50" w:rsidRDefault="00D7527A"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convey the expectations of oversight committees, such as the role of the board of directors</w:t>
      </w:r>
    </w:p>
    <w:p w14:paraId="4932D615" w14:textId="60E2715F" w:rsidR="008F09E2" w:rsidRPr="00386A50" w:rsidRDefault="00336223"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ensure fraud risk assessments are conducted regularly to identify new or emerging fraud risks</w:t>
      </w:r>
    </w:p>
    <w:p w14:paraId="4C8FC060" w14:textId="3C0C278E" w:rsidR="00336223" w:rsidRPr="00386A50" w:rsidRDefault="00336223"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identify and implement prevention techniques that mitigate</w:t>
      </w:r>
      <w:r w:rsidR="00E2042A" w:rsidRPr="00386A50">
        <w:rPr>
          <w:rFonts w:ascii="Calibri" w:hAnsi="Calibri"/>
          <w:color w:val="auto"/>
          <w:sz w:val="23"/>
          <w:szCs w:val="23"/>
          <w:lang w:val="en-AU"/>
        </w:rPr>
        <w:t xml:space="preserve"> the</w:t>
      </w:r>
      <w:r w:rsidRPr="00386A50">
        <w:rPr>
          <w:rFonts w:ascii="Calibri" w:hAnsi="Calibri"/>
          <w:color w:val="auto"/>
          <w:sz w:val="23"/>
          <w:szCs w:val="23"/>
          <w:lang w:val="en-AU"/>
        </w:rPr>
        <w:t xml:space="preserve"> potential </w:t>
      </w:r>
      <w:r w:rsidR="00E2042A" w:rsidRPr="00386A50">
        <w:rPr>
          <w:rFonts w:ascii="Calibri" w:hAnsi="Calibri"/>
          <w:color w:val="auto"/>
          <w:sz w:val="23"/>
          <w:szCs w:val="23"/>
          <w:lang w:val="en-AU"/>
        </w:rPr>
        <w:t xml:space="preserve">impact of </w:t>
      </w:r>
      <w:r w:rsidRPr="00386A50">
        <w:rPr>
          <w:rFonts w:ascii="Calibri" w:hAnsi="Calibri"/>
          <w:color w:val="auto"/>
          <w:sz w:val="23"/>
          <w:szCs w:val="23"/>
          <w:lang w:val="en-AU"/>
        </w:rPr>
        <w:t xml:space="preserve">fraud </w:t>
      </w:r>
    </w:p>
    <w:p w14:paraId="41D3F718" w14:textId="0F22096F" w:rsidR="00336223" w:rsidRPr="00386A50" w:rsidRDefault="00336223"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identify and implement detection techniques to uncover acts of fraud, should prevention techniques fail</w:t>
      </w:r>
    </w:p>
    <w:p w14:paraId="7BBB33D9" w14:textId="4ECDA85B" w:rsidR="00336223" w:rsidRPr="00386A50" w:rsidRDefault="00336223"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implement reporting processes </w:t>
      </w:r>
      <w:r w:rsidR="008D1A23" w:rsidRPr="00386A50">
        <w:rPr>
          <w:rFonts w:ascii="Calibri" w:hAnsi="Calibri"/>
          <w:color w:val="auto"/>
          <w:sz w:val="23"/>
          <w:szCs w:val="23"/>
          <w:lang w:val="en-AU"/>
        </w:rPr>
        <w:t>and</w:t>
      </w:r>
    </w:p>
    <w:p w14:paraId="7305CFDB" w14:textId="25C9CE70" w:rsidR="00BE5D68" w:rsidRPr="00386A50" w:rsidRDefault="00336223" w:rsidP="0033209F">
      <w:pPr>
        <w:pStyle w:val="ListParagraph"/>
        <w:numPr>
          <w:ilvl w:val="0"/>
          <w:numId w:val="15"/>
        </w:numPr>
        <w:spacing w:before="0" w:after="240" w:line="240" w:lineRule="auto"/>
        <w:jc w:val="both"/>
        <w:rPr>
          <w:rFonts w:ascii="Calibri" w:hAnsi="Calibri"/>
          <w:color w:val="000000" w:themeColor="text1"/>
          <w:sz w:val="23"/>
          <w:szCs w:val="23"/>
        </w:rPr>
      </w:pPr>
      <w:proofErr w:type="gramStart"/>
      <w:r w:rsidRPr="00386A50">
        <w:rPr>
          <w:rFonts w:ascii="Calibri" w:hAnsi="Calibri"/>
          <w:color w:val="auto"/>
          <w:sz w:val="23"/>
          <w:szCs w:val="23"/>
          <w:lang w:val="en-AU"/>
        </w:rPr>
        <w:t>identify</w:t>
      </w:r>
      <w:proofErr w:type="gramEnd"/>
      <w:r w:rsidRPr="00386A50">
        <w:rPr>
          <w:rFonts w:ascii="Calibri" w:hAnsi="Calibri"/>
          <w:color w:val="auto"/>
          <w:sz w:val="23"/>
          <w:szCs w:val="23"/>
          <w:lang w:val="en-AU"/>
        </w:rPr>
        <w:t xml:space="preserve"> and implement correction techniques to enable your organisation to respond to fraud effectively and efficiently</w:t>
      </w:r>
      <w:r w:rsidR="0039179A" w:rsidRPr="00386A50">
        <w:rPr>
          <w:rFonts w:ascii="Calibri" w:hAnsi="Calibri"/>
          <w:color w:val="auto"/>
          <w:sz w:val="23"/>
          <w:szCs w:val="23"/>
          <w:lang w:val="en-AU"/>
        </w:rPr>
        <w:t xml:space="preserve"> update your fraud control strategy</w:t>
      </w:r>
      <w:r w:rsidRPr="00386A50">
        <w:rPr>
          <w:rFonts w:ascii="Calibri" w:hAnsi="Calibri"/>
          <w:color w:val="auto"/>
          <w:sz w:val="23"/>
          <w:szCs w:val="23"/>
          <w:lang w:val="en-AU"/>
        </w:rPr>
        <w:t>.</w:t>
      </w:r>
    </w:p>
    <w:p w14:paraId="34D4E8CB" w14:textId="60B41476" w:rsidR="001C175D" w:rsidRDefault="00705CC6" w:rsidP="00EE441E">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To </w:t>
      </w:r>
      <w:r w:rsidR="0039179A" w:rsidRPr="00386A50">
        <w:rPr>
          <w:rFonts w:ascii="Calibri" w:hAnsi="Calibri"/>
          <w:color w:val="000000" w:themeColor="text1"/>
          <w:sz w:val="23"/>
          <w:szCs w:val="23"/>
        </w:rPr>
        <w:t>assist the</w:t>
      </w:r>
      <w:r w:rsidRPr="00386A50">
        <w:rPr>
          <w:rFonts w:ascii="Calibri" w:hAnsi="Calibri"/>
          <w:color w:val="000000" w:themeColor="text1"/>
          <w:sz w:val="23"/>
          <w:szCs w:val="23"/>
        </w:rPr>
        <w:t xml:space="preserve"> self-assessment process, the checklist located at Annex 3 </w:t>
      </w:r>
      <w:proofErr w:type="gramStart"/>
      <w:r w:rsidRPr="00386A50">
        <w:rPr>
          <w:rFonts w:ascii="Calibri" w:hAnsi="Calibri"/>
          <w:color w:val="000000" w:themeColor="text1"/>
          <w:sz w:val="23"/>
          <w:szCs w:val="23"/>
        </w:rPr>
        <w:t>can be used</w:t>
      </w:r>
      <w:proofErr w:type="gramEnd"/>
      <w:r w:rsidRPr="00386A50">
        <w:rPr>
          <w:rFonts w:ascii="Calibri" w:hAnsi="Calibri"/>
          <w:color w:val="000000" w:themeColor="text1"/>
          <w:sz w:val="23"/>
          <w:szCs w:val="23"/>
        </w:rPr>
        <w:t xml:space="preserve"> to self-assess your compliance. </w:t>
      </w:r>
    </w:p>
    <w:p w14:paraId="35EEAE6C" w14:textId="02B9B30C" w:rsidR="00D65290" w:rsidRDefault="00D65290" w:rsidP="00EE441E">
      <w:pPr>
        <w:spacing w:before="0" w:after="240" w:line="240" w:lineRule="auto"/>
        <w:jc w:val="both"/>
        <w:rPr>
          <w:rFonts w:ascii="Calibri" w:hAnsi="Calibri"/>
          <w:color w:val="000000" w:themeColor="text1"/>
          <w:sz w:val="23"/>
          <w:szCs w:val="23"/>
        </w:rPr>
      </w:pPr>
    </w:p>
    <w:p w14:paraId="291678E6" w14:textId="290AAEA5" w:rsidR="00F820CA" w:rsidRDefault="00F820CA" w:rsidP="00EE441E">
      <w:pPr>
        <w:spacing w:before="0" w:after="240" w:line="240" w:lineRule="auto"/>
        <w:jc w:val="both"/>
        <w:rPr>
          <w:rFonts w:ascii="Calibri" w:hAnsi="Calibri"/>
          <w:color w:val="000000" w:themeColor="text1"/>
          <w:sz w:val="23"/>
          <w:szCs w:val="23"/>
        </w:rPr>
      </w:pPr>
    </w:p>
    <w:p w14:paraId="19DAAF69" w14:textId="16B8AE3A" w:rsidR="00F820CA" w:rsidRDefault="00F820CA" w:rsidP="00EE441E">
      <w:pPr>
        <w:spacing w:before="0" w:after="240" w:line="240" w:lineRule="auto"/>
        <w:jc w:val="both"/>
        <w:rPr>
          <w:rFonts w:ascii="Calibri" w:hAnsi="Calibri"/>
          <w:color w:val="000000" w:themeColor="text1"/>
          <w:sz w:val="23"/>
          <w:szCs w:val="23"/>
        </w:rPr>
      </w:pPr>
    </w:p>
    <w:p w14:paraId="4600B3DF" w14:textId="77777777" w:rsidR="00F820CA" w:rsidRDefault="00F820CA" w:rsidP="00EE441E">
      <w:pPr>
        <w:spacing w:before="0" w:after="240" w:line="240" w:lineRule="auto"/>
        <w:jc w:val="both"/>
        <w:rPr>
          <w:rFonts w:ascii="Calibri" w:hAnsi="Calibri"/>
          <w:color w:val="000000" w:themeColor="text1"/>
          <w:sz w:val="23"/>
          <w:szCs w:val="23"/>
        </w:rPr>
      </w:pPr>
    </w:p>
    <w:p w14:paraId="1E14EC47" w14:textId="77777777" w:rsidR="00D65290" w:rsidRPr="00386A50" w:rsidRDefault="00D65290" w:rsidP="00EE441E">
      <w:pPr>
        <w:spacing w:before="0" w:after="240" w:line="240" w:lineRule="auto"/>
        <w:jc w:val="both"/>
        <w:rPr>
          <w:rFonts w:ascii="Calibri" w:hAnsi="Calibri"/>
        </w:rPr>
      </w:pPr>
    </w:p>
    <w:p w14:paraId="6AF92213" w14:textId="2BEDE6AC" w:rsidR="008220D4" w:rsidRDefault="008220D4" w:rsidP="00D7527A">
      <w:pPr>
        <w:spacing w:line="240" w:lineRule="auto"/>
        <w:jc w:val="both"/>
        <w:rPr>
          <w:rFonts w:ascii="Calibri" w:hAnsi="Calibri"/>
        </w:rPr>
      </w:pPr>
    </w:p>
    <w:p w14:paraId="588C61E0" w14:textId="77777777" w:rsidR="009D0B6C" w:rsidRPr="00386A50" w:rsidRDefault="009D0B6C" w:rsidP="00D7527A">
      <w:pPr>
        <w:spacing w:line="240" w:lineRule="auto"/>
        <w:jc w:val="both"/>
        <w:rPr>
          <w:rFonts w:ascii="Calibri" w:hAnsi="Calibri"/>
        </w:rPr>
        <w:sectPr w:rsidR="009D0B6C" w:rsidRPr="00386A50" w:rsidSect="00D96ACC">
          <w:type w:val="continuous"/>
          <w:pgSz w:w="11906" w:h="16838" w:code="9"/>
          <w:pgMar w:top="1985" w:right="1134" w:bottom="1701" w:left="1134" w:header="567" w:footer="567" w:gutter="0"/>
          <w:cols w:num="2" w:space="708"/>
          <w:docGrid w:linePitch="360"/>
        </w:sectPr>
      </w:pPr>
    </w:p>
    <w:p w14:paraId="4EC373A4" w14:textId="326EDBC1" w:rsidR="001C175D" w:rsidRPr="00386A50" w:rsidRDefault="001C175D">
      <w:pPr>
        <w:suppressAutoHyphens w:val="0"/>
        <w:spacing w:before="0" w:after="120" w:line="440" w:lineRule="atLeast"/>
        <w:rPr>
          <w:rFonts w:ascii="Calibri" w:hAnsi="Calibri"/>
          <w:color w:val="auto"/>
          <w:sz w:val="23"/>
          <w:szCs w:val="23"/>
        </w:rPr>
      </w:pPr>
      <w:r w:rsidRPr="00386A50">
        <w:rPr>
          <w:rFonts w:ascii="Calibri" w:hAnsi="Calibri"/>
          <w:color w:val="auto"/>
          <w:sz w:val="23"/>
          <w:szCs w:val="23"/>
        </w:rPr>
        <w:br w:type="page"/>
      </w:r>
    </w:p>
    <w:p w14:paraId="33B7D832" w14:textId="1617811C" w:rsidR="001858FA" w:rsidRPr="00386A50" w:rsidRDefault="001C175D" w:rsidP="00D7527A">
      <w:pPr>
        <w:spacing w:before="0" w:after="240" w:line="240" w:lineRule="auto"/>
        <w:jc w:val="both"/>
        <w:rPr>
          <w:rFonts w:ascii="Calibri" w:hAnsi="Calibri"/>
          <w:color w:val="auto"/>
          <w:sz w:val="23"/>
          <w:szCs w:val="23"/>
        </w:rPr>
      </w:pPr>
      <w:r w:rsidRPr="00386A50">
        <w:rPr>
          <w:rFonts w:ascii="Calibri" w:hAnsi="Calibri"/>
          <w:noProof/>
          <w:color w:val="auto"/>
          <w:sz w:val="23"/>
          <w:szCs w:val="23"/>
          <w:lang w:val="en-AU" w:eastAsia="en-AU"/>
        </w:rPr>
        <mc:AlternateContent>
          <mc:Choice Requires="wps">
            <w:drawing>
              <wp:anchor distT="45720" distB="45720" distL="114300" distR="114300" simplePos="0" relativeHeight="251667456" behindDoc="0" locked="0" layoutInCell="1" allowOverlap="1" wp14:anchorId="078CCCE6" wp14:editId="441CE06E">
                <wp:simplePos x="0" y="0"/>
                <wp:positionH relativeFrom="margin">
                  <wp:align>left</wp:align>
                </wp:positionH>
                <wp:positionV relativeFrom="paragraph">
                  <wp:posOffset>635</wp:posOffset>
                </wp:positionV>
                <wp:extent cx="6222365" cy="494030"/>
                <wp:effectExtent l="0" t="0" r="6985"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94030"/>
                        </a:xfrm>
                        <a:prstGeom prst="rect">
                          <a:avLst/>
                        </a:prstGeom>
                        <a:solidFill>
                          <a:srgbClr val="1A9A7B">
                            <a:alpha val="49804"/>
                          </a:srgbClr>
                        </a:solidFill>
                        <a:ln w="9525">
                          <a:noFill/>
                          <a:miter lim="800000"/>
                          <a:headEnd/>
                          <a:tailEnd/>
                        </a:ln>
                      </wps:spPr>
                      <wps:txbx>
                        <w:txbxContent>
                          <w:p w14:paraId="57E30EB9" w14:textId="010F7180" w:rsidR="00AA7B63" w:rsidRPr="006B75E9" w:rsidRDefault="00AA7B63" w:rsidP="00863FB9">
                            <w:pPr>
                              <w:pStyle w:val="Heading2"/>
                              <w:spacing w:before="120"/>
                              <w:rPr>
                                <w:b/>
                                <w:sz w:val="36"/>
                              </w:rPr>
                            </w:pPr>
                            <w:bookmarkStart w:id="48" w:name="_Toc510796534"/>
                            <w:bookmarkStart w:id="49" w:name="_Toc511293373"/>
                            <w:bookmarkStart w:id="50" w:name="_Toc517708840"/>
                            <w:r w:rsidRPr="006B75E9">
                              <w:rPr>
                                <w:b/>
                                <w:sz w:val="36"/>
                              </w:rPr>
                              <w:t>S</w:t>
                            </w:r>
                            <w:r>
                              <w:rPr>
                                <w:b/>
                                <w:sz w:val="36"/>
                              </w:rPr>
                              <w:t>tep 3 | Implement, Test and Review C</w:t>
                            </w:r>
                            <w:r w:rsidRPr="006B75E9">
                              <w:rPr>
                                <w:b/>
                                <w:sz w:val="36"/>
                              </w:rPr>
                              <w:t>ontrols</w:t>
                            </w:r>
                            <w:bookmarkEnd w:id="48"/>
                            <w:bookmarkEnd w:id="49"/>
                            <w:bookmarkEnd w:id="5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CCCE6" id="_x0000_s1068" type="#_x0000_t202" style="position:absolute;left:0;text-align:left;margin-left:0;margin-top:.05pt;width:489.95pt;height:38.9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" fillcolor="#1a9a7b" stroked="f">
                <v:fill opacity="32639f"/>
                <v:textbox style="mso-fit-shape-to-text:t">
                  <w:txbxContent>
                    <w:p w14:paraId="57E30EB9" w14:textId="010F7180" w:rsidR="00AA7B63" w:rsidRPr="006B75E9" w:rsidRDefault="00AA7B63" w:rsidP="00863FB9">
                      <w:pPr>
                        <w:pStyle w:val="Heading2"/>
                        <w:spacing w:before="120"/>
                        <w:rPr>
                          <w:b/>
                          <w:sz w:val="36"/>
                        </w:rPr>
                      </w:pPr>
                      <w:bookmarkStart w:id="51" w:name="_Toc510796534"/>
                      <w:bookmarkStart w:id="52" w:name="_Toc511293373"/>
                      <w:bookmarkStart w:id="53" w:name="_Toc517708840"/>
                      <w:r w:rsidRPr="006B75E9">
                        <w:rPr>
                          <w:b/>
                          <w:sz w:val="36"/>
                        </w:rPr>
                        <w:t>S</w:t>
                      </w:r>
                      <w:r>
                        <w:rPr>
                          <w:b/>
                          <w:sz w:val="36"/>
                        </w:rPr>
                        <w:t>tep 3 | Implement, Test and Review C</w:t>
                      </w:r>
                      <w:r w:rsidRPr="006B75E9">
                        <w:rPr>
                          <w:b/>
                          <w:sz w:val="36"/>
                        </w:rPr>
                        <w:t>ontrols</w:t>
                      </w:r>
                      <w:bookmarkEnd w:id="51"/>
                      <w:bookmarkEnd w:id="52"/>
                      <w:bookmarkEnd w:id="53"/>
                    </w:p>
                  </w:txbxContent>
                </v:textbox>
                <w10:wrap type="square" anchorx="margin"/>
              </v:shape>
            </w:pict>
          </mc:Fallback>
        </mc:AlternateContent>
      </w:r>
      <w:r w:rsidR="008D1502" w:rsidRPr="00386A50">
        <w:rPr>
          <w:rFonts w:ascii="Calibri" w:hAnsi="Calibri"/>
          <w:color w:val="auto"/>
          <w:sz w:val="23"/>
          <w:szCs w:val="23"/>
        </w:rPr>
        <w:t xml:space="preserve">Once a </w:t>
      </w:r>
      <w:proofErr w:type="gramStart"/>
      <w:r w:rsidR="004C6172" w:rsidRPr="00386A50">
        <w:rPr>
          <w:rFonts w:ascii="Calibri" w:hAnsi="Calibri"/>
          <w:color w:val="auto"/>
          <w:sz w:val="23"/>
          <w:szCs w:val="23"/>
        </w:rPr>
        <w:t xml:space="preserve">project level </w:t>
      </w:r>
      <w:r w:rsidR="008D1502" w:rsidRPr="00386A50">
        <w:rPr>
          <w:rFonts w:ascii="Calibri" w:hAnsi="Calibri"/>
          <w:color w:val="auto"/>
          <w:sz w:val="23"/>
          <w:szCs w:val="23"/>
        </w:rPr>
        <w:t>fraud risk assessment</w:t>
      </w:r>
      <w:proofErr w:type="gramEnd"/>
      <w:r w:rsidR="00F50967" w:rsidRPr="00386A50">
        <w:rPr>
          <w:rFonts w:ascii="Calibri" w:hAnsi="Calibri"/>
          <w:color w:val="auto"/>
          <w:sz w:val="23"/>
          <w:szCs w:val="23"/>
        </w:rPr>
        <w:t xml:space="preserve"> and strategy</w:t>
      </w:r>
      <w:r w:rsidR="004C6172" w:rsidRPr="00386A50">
        <w:rPr>
          <w:rFonts w:ascii="Calibri" w:hAnsi="Calibri"/>
          <w:color w:val="auto"/>
          <w:sz w:val="23"/>
          <w:szCs w:val="23"/>
        </w:rPr>
        <w:t xml:space="preserve"> has been completed</w:t>
      </w:r>
      <w:r w:rsidR="008D1502" w:rsidRPr="00386A50">
        <w:rPr>
          <w:rFonts w:ascii="Calibri" w:hAnsi="Calibri"/>
          <w:color w:val="auto"/>
          <w:sz w:val="23"/>
          <w:szCs w:val="23"/>
        </w:rPr>
        <w:t xml:space="preserve">, your organisation should implement </w:t>
      </w:r>
      <w:r w:rsidR="00F50967" w:rsidRPr="00386A50">
        <w:rPr>
          <w:rFonts w:ascii="Calibri" w:hAnsi="Calibri"/>
          <w:color w:val="auto"/>
          <w:sz w:val="23"/>
          <w:szCs w:val="23"/>
        </w:rPr>
        <w:t xml:space="preserve">the identified </w:t>
      </w:r>
      <w:r w:rsidR="008D1502" w:rsidRPr="00386A50">
        <w:rPr>
          <w:rFonts w:ascii="Calibri" w:hAnsi="Calibri"/>
          <w:color w:val="auto"/>
          <w:sz w:val="23"/>
          <w:szCs w:val="23"/>
        </w:rPr>
        <w:t>cont</w:t>
      </w:r>
      <w:r w:rsidR="00F50967" w:rsidRPr="00386A50">
        <w:rPr>
          <w:rFonts w:ascii="Calibri" w:hAnsi="Calibri"/>
          <w:color w:val="auto"/>
          <w:sz w:val="23"/>
          <w:szCs w:val="23"/>
        </w:rPr>
        <w:t>rols to remove the opportunity</w:t>
      </w:r>
      <w:r w:rsidR="008D1502" w:rsidRPr="00386A50">
        <w:rPr>
          <w:rFonts w:ascii="Calibri" w:hAnsi="Calibri"/>
          <w:color w:val="auto"/>
          <w:sz w:val="23"/>
          <w:szCs w:val="23"/>
        </w:rPr>
        <w:t xml:space="preserve"> and motivation for fraud. </w:t>
      </w:r>
    </w:p>
    <w:p w14:paraId="3D804C03" w14:textId="3E290FE1" w:rsidR="00F50967" w:rsidRPr="00386A50" w:rsidRDefault="00D65290" w:rsidP="00D7527A">
      <w:pPr>
        <w:spacing w:before="0" w:after="240" w:line="240" w:lineRule="auto"/>
        <w:jc w:val="both"/>
        <w:rPr>
          <w:rFonts w:ascii="Calibri" w:hAnsi="Calibri"/>
          <w:color w:val="auto"/>
          <w:sz w:val="23"/>
          <w:szCs w:val="23"/>
          <w:lang w:val="en-AU"/>
        </w:rPr>
      </w:pPr>
      <w:r w:rsidRPr="00386A50">
        <w:rPr>
          <w:rFonts w:ascii="Calibri" w:hAnsi="Calibri"/>
          <w:noProof/>
          <w:color w:val="000000" w:themeColor="text1"/>
          <w:sz w:val="23"/>
          <w:szCs w:val="23"/>
          <w:lang w:val="en-AU" w:eastAsia="en-AU"/>
        </w:rPr>
        <mc:AlternateContent>
          <mc:Choice Requires="wpg">
            <w:drawing>
              <wp:anchor distT="0" distB="0" distL="114300" distR="114300" simplePos="0" relativeHeight="251940864" behindDoc="0" locked="0" layoutInCell="1" allowOverlap="1" wp14:anchorId="6941511E" wp14:editId="3C9C6F6E">
                <wp:simplePos x="0" y="0"/>
                <wp:positionH relativeFrom="column">
                  <wp:align>left</wp:align>
                </wp:positionH>
                <wp:positionV relativeFrom="margin">
                  <wp:posOffset>3285337</wp:posOffset>
                </wp:positionV>
                <wp:extent cx="2783840" cy="1899920"/>
                <wp:effectExtent l="0" t="0" r="0" b="5080"/>
                <wp:wrapSquare wrapText="bothSides"/>
                <wp:docPr id="16" name="Group 16"/>
                <wp:cNvGraphicFramePr/>
                <a:graphic xmlns:a="http://schemas.openxmlformats.org/drawingml/2006/main">
                  <a:graphicData uri="http://schemas.microsoft.com/office/word/2010/wordprocessingGroup">
                    <wpg:wgp>
                      <wpg:cNvGrpSpPr/>
                      <wpg:grpSpPr>
                        <a:xfrm>
                          <a:off x="0" y="0"/>
                          <a:ext cx="2783840" cy="1899920"/>
                          <a:chOff x="0" y="0"/>
                          <a:chExt cx="2806927" cy="1364577"/>
                        </a:xfrm>
                      </wpg:grpSpPr>
                      <wps:wsp>
                        <wps:cNvPr id="17" name="Text Box 2"/>
                        <wps:cNvSpPr txBox="1">
                          <a:spLocks noChangeArrowheads="1"/>
                        </wps:cNvSpPr>
                        <wps:spPr bwMode="auto">
                          <a:xfrm>
                            <a:off x="0" y="0"/>
                            <a:ext cx="2533548" cy="1255381"/>
                          </a:xfrm>
                          <a:prstGeom prst="rect">
                            <a:avLst/>
                          </a:prstGeom>
                          <a:solidFill>
                            <a:schemeClr val="accent1">
                              <a:alpha val="60000"/>
                            </a:schemeClr>
                          </a:solidFill>
                          <a:ln w="9525">
                            <a:noFill/>
                            <a:miter lim="800000"/>
                            <a:headEnd/>
                            <a:tailEnd/>
                          </a:ln>
                        </wps:spPr>
                        <wps:txbx>
                          <w:txbxContent>
                            <w:p w14:paraId="5595D5E5" w14:textId="77777777" w:rsidR="00AA7B63" w:rsidRPr="008B1772" w:rsidRDefault="00AA7B63" w:rsidP="001C175D">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18" name="Text Box 2"/>
                        <wps:cNvSpPr txBox="1">
                          <a:spLocks noChangeArrowheads="1"/>
                        </wps:cNvSpPr>
                        <wps:spPr bwMode="auto">
                          <a:xfrm>
                            <a:off x="259307" y="109182"/>
                            <a:ext cx="2547620" cy="1255395"/>
                          </a:xfrm>
                          <a:prstGeom prst="rect">
                            <a:avLst/>
                          </a:prstGeom>
                          <a:solidFill>
                            <a:srgbClr val="CDE3BA">
                              <a:alpha val="60000"/>
                            </a:srgbClr>
                          </a:solidFill>
                          <a:ln w="9525">
                            <a:noFill/>
                            <a:miter lim="800000"/>
                            <a:headEnd/>
                            <a:tailEnd/>
                          </a:ln>
                        </wps:spPr>
                        <wps:txbx>
                          <w:txbxContent>
                            <w:p w14:paraId="703B83B6" w14:textId="77777777" w:rsidR="00AA7B63" w:rsidRPr="00777E70" w:rsidRDefault="00AA7B63" w:rsidP="001C175D">
                              <w:pPr>
                                <w:jc w:val="center"/>
                                <w:rPr>
                                  <w:rFonts w:ascii="Calibri" w:eastAsia="Times New Roman" w:hAnsi="Calibri" w:cs="Times New Roman"/>
                                  <w:b/>
                                  <w:color w:val="000000" w:themeColor="text1"/>
                                  <w:sz w:val="23"/>
                                  <w:szCs w:val="23"/>
                                  <w:lang w:val="en-AU" w:eastAsia="en-AU"/>
                                </w:rPr>
                              </w:pPr>
                              <w:r w:rsidRPr="00777E70">
                                <w:rPr>
                                  <w:rFonts w:ascii="Calibri" w:eastAsia="Times New Roman" w:hAnsi="Calibri" w:cs="Times New Roman"/>
                                  <w:b/>
                                  <w:color w:val="000000" w:themeColor="text1"/>
                                  <w:sz w:val="23"/>
                                  <w:szCs w:val="23"/>
                                  <w:lang w:val="en-AU" w:eastAsia="en-AU"/>
                                </w:rPr>
                                <w:t>Did you know?</w:t>
                              </w:r>
                            </w:p>
                            <w:p w14:paraId="3638CEEF" w14:textId="77777777" w:rsidR="00AA7B63" w:rsidRPr="00C145FF" w:rsidRDefault="00AA7B63" w:rsidP="001C175D">
                              <w:pPr>
                                <w:jc w:val="center"/>
                                <w:rPr>
                                  <w:rFonts w:ascii="Calibri" w:eastAsia="Times New Roman" w:hAnsi="Calibri" w:cs="Times New Roman"/>
                                  <w:b/>
                                  <w:color w:val="000000" w:themeColor="text1"/>
                                  <w:sz w:val="23"/>
                                  <w:szCs w:val="23"/>
                                  <w:lang w:val="en-AU" w:eastAsia="en-AU"/>
                                </w:rPr>
                              </w:pPr>
                              <w:r w:rsidRPr="00C145FF">
                                <w:rPr>
                                  <w:rFonts w:ascii="Calibri" w:eastAsia="Times New Roman" w:hAnsi="Calibri" w:cs="Times New Roman"/>
                                  <w:b/>
                                  <w:color w:val="000000" w:themeColor="text1"/>
                                  <w:sz w:val="23"/>
                                  <w:szCs w:val="23"/>
                                  <w:lang w:val="en-AU" w:eastAsia="en-AU"/>
                                </w:rPr>
                                <w:t>Trust is not a control. Mechanisms able to detect fraud</w:t>
                              </w:r>
                              <w:r>
                                <w:rPr>
                                  <w:rFonts w:ascii="Calibri" w:eastAsia="Times New Roman" w:hAnsi="Calibri" w:cs="Times New Roman"/>
                                  <w:b/>
                                  <w:color w:val="000000" w:themeColor="text1"/>
                                  <w:sz w:val="23"/>
                                  <w:szCs w:val="23"/>
                                  <w:lang w:val="en-AU" w:eastAsia="en-AU"/>
                                </w:rPr>
                                <w:t xml:space="preserve"> </w:t>
                              </w:r>
                              <w:r w:rsidRPr="00C145FF">
                                <w:rPr>
                                  <w:rFonts w:ascii="Calibri" w:eastAsia="Times New Roman" w:hAnsi="Calibri" w:cs="Times New Roman"/>
                                  <w:b/>
                                  <w:color w:val="000000" w:themeColor="text1"/>
                                  <w:sz w:val="23"/>
                                  <w:szCs w:val="23"/>
                                  <w:lang w:val="en-AU" w:eastAsia="en-AU"/>
                                </w:rPr>
                                <w:t>must be in place. Trusted employees</w:t>
                              </w:r>
                              <w:r>
                                <w:rPr>
                                  <w:rFonts w:ascii="Calibri" w:eastAsia="Times New Roman" w:hAnsi="Calibri" w:cs="Times New Roman"/>
                                  <w:b/>
                                  <w:color w:val="000000" w:themeColor="text1"/>
                                  <w:sz w:val="23"/>
                                  <w:szCs w:val="23"/>
                                  <w:lang w:val="en-AU" w:eastAsia="en-AU"/>
                                </w:rPr>
                                <w:t>’</w:t>
                              </w:r>
                              <w:r w:rsidRPr="00C145FF">
                                <w:rPr>
                                  <w:rFonts w:ascii="Calibri" w:eastAsia="Times New Roman" w:hAnsi="Calibri" w:cs="Times New Roman"/>
                                  <w:b/>
                                  <w:color w:val="000000" w:themeColor="text1"/>
                                  <w:sz w:val="23"/>
                                  <w:szCs w:val="23"/>
                                  <w:lang w:val="en-AU" w:eastAsia="en-AU"/>
                                </w:rPr>
                                <w:t xml:space="preserve"> circumstances can change, giving them motivation to commit fraud should the opportunity arise.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941511E" id="Group 16" o:spid="_x0000_s1069" style="position:absolute;left:0;text-align:left;margin-left:0;margin-top:258.7pt;width:219.2pt;height:149.6pt;z-index:251940864;mso-position-horizontal:left;mso-position-vertical-relative:margin;mso-width-relative:margin;mso-height-relative:margin" coordsize="28069,1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">
                <v:shape id="_x0000_s1070"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" fillcolor="#65c5b4 [3204]" stroked="f">
                  <v:fill opacity="39321f"/>
                  <v:textbox>
                    <w:txbxContent>
                      <w:p w14:paraId="5595D5E5" w14:textId="77777777" w:rsidR="00AA7B63" w:rsidRPr="008B1772" w:rsidRDefault="00AA7B63" w:rsidP="001C175D">
                        <w:pPr>
                          <w:pStyle w:val="BodyText"/>
                          <w:spacing w:before="240" w:after="240"/>
                          <w:jc w:val="center"/>
                          <w:rPr>
                            <w:rFonts w:ascii="Calibri" w:hAnsi="Calibri"/>
                            <w:b/>
                            <w:color w:val="000000" w:themeColor="text1"/>
                            <w:sz w:val="28"/>
                            <w:szCs w:val="28"/>
                          </w:rPr>
                        </w:pPr>
                      </w:p>
                    </w:txbxContent>
                  </v:textbox>
                </v:shape>
                <v:shape id="_x0000_s1071" type="#_x0000_t202" style="position:absolute;left:2593;top:1091;width:25476;height:1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" fillcolor="#cde3ba" stroked="f">
                  <v:fill opacity="39321f"/>
                  <v:textbox>
                    <w:txbxContent>
                      <w:p w14:paraId="703B83B6" w14:textId="77777777" w:rsidR="00AA7B63" w:rsidRPr="00777E70" w:rsidRDefault="00AA7B63" w:rsidP="001C175D">
                        <w:pPr>
                          <w:jc w:val="center"/>
                          <w:rPr>
                            <w:rFonts w:ascii="Calibri" w:eastAsia="Times New Roman" w:hAnsi="Calibri" w:cs="Times New Roman"/>
                            <w:b/>
                            <w:color w:val="000000" w:themeColor="text1"/>
                            <w:sz w:val="23"/>
                            <w:szCs w:val="23"/>
                            <w:lang w:val="en-AU" w:eastAsia="en-AU"/>
                          </w:rPr>
                        </w:pPr>
                        <w:r w:rsidRPr="00777E70">
                          <w:rPr>
                            <w:rFonts w:ascii="Calibri" w:eastAsia="Times New Roman" w:hAnsi="Calibri" w:cs="Times New Roman"/>
                            <w:b/>
                            <w:color w:val="000000" w:themeColor="text1"/>
                            <w:sz w:val="23"/>
                            <w:szCs w:val="23"/>
                            <w:lang w:val="en-AU" w:eastAsia="en-AU"/>
                          </w:rPr>
                          <w:t>Did you know?</w:t>
                        </w:r>
                      </w:p>
                      <w:p w14:paraId="3638CEEF" w14:textId="77777777" w:rsidR="00AA7B63" w:rsidRPr="00C145FF" w:rsidRDefault="00AA7B63" w:rsidP="001C175D">
                        <w:pPr>
                          <w:jc w:val="center"/>
                          <w:rPr>
                            <w:rFonts w:ascii="Calibri" w:eastAsia="Times New Roman" w:hAnsi="Calibri" w:cs="Times New Roman"/>
                            <w:b/>
                            <w:color w:val="000000" w:themeColor="text1"/>
                            <w:sz w:val="23"/>
                            <w:szCs w:val="23"/>
                            <w:lang w:val="en-AU" w:eastAsia="en-AU"/>
                          </w:rPr>
                        </w:pPr>
                        <w:r w:rsidRPr="00C145FF">
                          <w:rPr>
                            <w:rFonts w:ascii="Calibri" w:eastAsia="Times New Roman" w:hAnsi="Calibri" w:cs="Times New Roman"/>
                            <w:b/>
                            <w:color w:val="000000" w:themeColor="text1"/>
                            <w:sz w:val="23"/>
                            <w:szCs w:val="23"/>
                            <w:lang w:val="en-AU" w:eastAsia="en-AU"/>
                          </w:rPr>
                          <w:t>Trust is not a control. Mechanisms able to detect fraud</w:t>
                        </w:r>
                        <w:r>
                          <w:rPr>
                            <w:rFonts w:ascii="Calibri" w:eastAsia="Times New Roman" w:hAnsi="Calibri" w:cs="Times New Roman"/>
                            <w:b/>
                            <w:color w:val="000000" w:themeColor="text1"/>
                            <w:sz w:val="23"/>
                            <w:szCs w:val="23"/>
                            <w:lang w:val="en-AU" w:eastAsia="en-AU"/>
                          </w:rPr>
                          <w:t xml:space="preserve"> </w:t>
                        </w:r>
                        <w:r w:rsidRPr="00C145FF">
                          <w:rPr>
                            <w:rFonts w:ascii="Calibri" w:eastAsia="Times New Roman" w:hAnsi="Calibri" w:cs="Times New Roman"/>
                            <w:b/>
                            <w:color w:val="000000" w:themeColor="text1"/>
                            <w:sz w:val="23"/>
                            <w:szCs w:val="23"/>
                            <w:lang w:val="en-AU" w:eastAsia="en-AU"/>
                          </w:rPr>
                          <w:t>must be in place. Trusted employees</w:t>
                        </w:r>
                        <w:r>
                          <w:rPr>
                            <w:rFonts w:ascii="Calibri" w:eastAsia="Times New Roman" w:hAnsi="Calibri" w:cs="Times New Roman"/>
                            <w:b/>
                            <w:color w:val="000000" w:themeColor="text1"/>
                            <w:sz w:val="23"/>
                            <w:szCs w:val="23"/>
                            <w:lang w:val="en-AU" w:eastAsia="en-AU"/>
                          </w:rPr>
                          <w:t>’</w:t>
                        </w:r>
                        <w:r w:rsidRPr="00C145FF">
                          <w:rPr>
                            <w:rFonts w:ascii="Calibri" w:eastAsia="Times New Roman" w:hAnsi="Calibri" w:cs="Times New Roman"/>
                            <w:b/>
                            <w:color w:val="000000" w:themeColor="text1"/>
                            <w:sz w:val="23"/>
                            <w:szCs w:val="23"/>
                            <w:lang w:val="en-AU" w:eastAsia="en-AU"/>
                          </w:rPr>
                          <w:t xml:space="preserve"> circumstances can change, giving them motivation to commit fraud should the opportunity arise.</w:t>
                        </w:r>
                      </w:p>
                    </w:txbxContent>
                  </v:textbox>
                </v:shape>
                <w10:wrap type="square" anchory="margin"/>
              </v:group>
            </w:pict>
          </mc:Fallback>
        </mc:AlternateContent>
      </w:r>
      <w:r w:rsidR="00F50967" w:rsidRPr="00386A50">
        <w:rPr>
          <w:rFonts w:ascii="Calibri" w:hAnsi="Calibri"/>
          <w:color w:val="auto"/>
          <w:sz w:val="23"/>
          <w:szCs w:val="23"/>
          <w:lang w:val="en-AU"/>
        </w:rPr>
        <w:t xml:space="preserve">Mechanisms need to </w:t>
      </w:r>
      <w:proofErr w:type="gramStart"/>
      <w:r w:rsidR="00F50967" w:rsidRPr="00386A50">
        <w:rPr>
          <w:rFonts w:ascii="Calibri" w:hAnsi="Calibri"/>
          <w:color w:val="auto"/>
          <w:sz w:val="23"/>
          <w:szCs w:val="23"/>
          <w:lang w:val="en-AU"/>
        </w:rPr>
        <w:t>be developed</w:t>
      </w:r>
      <w:proofErr w:type="gramEnd"/>
      <w:r w:rsidR="00F50967" w:rsidRPr="00386A50">
        <w:rPr>
          <w:rFonts w:ascii="Calibri" w:hAnsi="Calibri"/>
          <w:color w:val="auto"/>
          <w:sz w:val="23"/>
          <w:szCs w:val="23"/>
          <w:lang w:val="en-AU"/>
        </w:rPr>
        <w:t xml:space="preserve"> to monitor the implementation and to test the effectiveness of controls. The governance framework outlined in the fraud control strategy should designate </w:t>
      </w:r>
      <w:r w:rsidR="00A47DD4" w:rsidRPr="00386A50">
        <w:rPr>
          <w:rFonts w:ascii="Calibri" w:hAnsi="Calibri"/>
          <w:color w:val="auto"/>
          <w:sz w:val="23"/>
          <w:szCs w:val="23"/>
          <w:lang w:val="en-AU"/>
        </w:rPr>
        <w:t>who</w:t>
      </w:r>
      <w:r w:rsidR="00F50967" w:rsidRPr="00386A50">
        <w:rPr>
          <w:rFonts w:ascii="Calibri" w:hAnsi="Calibri"/>
          <w:color w:val="auto"/>
          <w:sz w:val="23"/>
          <w:szCs w:val="23"/>
          <w:lang w:val="en-AU"/>
        </w:rPr>
        <w:t xml:space="preserve"> is responsible for the implementation of identified controls. An oversight protocol for the implementation and testing of controls </w:t>
      </w:r>
      <w:proofErr w:type="gramStart"/>
      <w:r w:rsidR="00F50967" w:rsidRPr="00386A50">
        <w:rPr>
          <w:rFonts w:ascii="Calibri" w:hAnsi="Calibri"/>
          <w:color w:val="auto"/>
          <w:sz w:val="23"/>
          <w:szCs w:val="23"/>
          <w:lang w:val="en-AU"/>
        </w:rPr>
        <w:t>should also be outlined</w:t>
      </w:r>
      <w:proofErr w:type="gramEnd"/>
      <w:r w:rsidR="00F50967" w:rsidRPr="00386A50">
        <w:rPr>
          <w:rFonts w:ascii="Calibri" w:hAnsi="Calibri"/>
          <w:color w:val="auto"/>
          <w:sz w:val="23"/>
          <w:szCs w:val="23"/>
          <w:lang w:val="en-AU"/>
        </w:rPr>
        <w:t>.</w:t>
      </w:r>
    </w:p>
    <w:p w14:paraId="1801D51B" w14:textId="46933105" w:rsidR="00FA0D87" w:rsidRPr="00386A50" w:rsidRDefault="00D65290" w:rsidP="00D7527A">
      <w:pPr>
        <w:suppressAutoHyphens w:val="0"/>
        <w:spacing w:before="0" w:after="120" w:line="240" w:lineRule="auto"/>
        <w:rPr>
          <w:rFonts w:ascii="Calibri" w:hAnsi="Calibri"/>
          <w:b/>
          <w:color w:val="005C66" w:themeColor="accent6" w:themeShade="BF"/>
          <w:sz w:val="23"/>
          <w:szCs w:val="23"/>
        </w:rPr>
      </w:pPr>
      <w:r>
        <w:rPr>
          <w:rFonts w:ascii="Calibri" w:hAnsi="Calibri"/>
          <w:b/>
          <w:color w:val="005C66" w:themeColor="accent6" w:themeShade="BF"/>
          <w:sz w:val="23"/>
          <w:szCs w:val="23"/>
        </w:rPr>
        <w:br/>
      </w:r>
      <w:r w:rsidR="00FA0D87" w:rsidRPr="00386A50">
        <w:rPr>
          <w:rFonts w:ascii="Calibri" w:hAnsi="Calibri"/>
          <w:b/>
          <w:color w:val="005C66" w:themeColor="accent6" w:themeShade="BF"/>
          <w:sz w:val="23"/>
          <w:szCs w:val="23"/>
        </w:rPr>
        <w:t>Awareness and Training</w:t>
      </w:r>
    </w:p>
    <w:p w14:paraId="24DE6163" w14:textId="77777777" w:rsidR="00D65290" w:rsidRDefault="00DA0E2A" w:rsidP="008F6E1C">
      <w:pPr>
        <w:spacing w:before="0" w:after="240" w:line="240" w:lineRule="auto"/>
        <w:jc w:val="both"/>
        <w:rPr>
          <w:rFonts w:ascii="Calibri" w:hAnsi="Calibri"/>
          <w:noProof/>
          <w:color w:val="000000" w:themeColor="text1"/>
          <w:sz w:val="23"/>
          <w:szCs w:val="23"/>
        </w:rPr>
      </w:pPr>
      <w:r w:rsidRPr="00386A50">
        <w:rPr>
          <w:rFonts w:ascii="Calibri" w:hAnsi="Calibri"/>
          <w:color w:val="auto"/>
          <w:sz w:val="23"/>
          <w:szCs w:val="23"/>
          <w:lang w:val="en-AU"/>
        </w:rPr>
        <w:t>Delivery partners</w:t>
      </w:r>
      <w:r w:rsidR="00EC7A7B" w:rsidRPr="00386A50">
        <w:rPr>
          <w:rFonts w:ascii="Calibri" w:hAnsi="Calibri"/>
          <w:color w:val="auto"/>
          <w:sz w:val="23"/>
          <w:szCs w:val="23"/>
          <w:lang w:val="en-AU"/>
        </w:rPr>
        <w:t xml:space="preserve"> </w:t>
      </w:r>
      <w:r w:rsidRPr="00386A50">
        <w:rPr>
          <w:rFonts w:ascii="Calibri" w:hAnsi="Calibri"/>
          <w:color w:val="auto"/>
          <w:sz w:val="23"/>
          <w:szCs w:val="23"/>
          <w:lang w:val="en-AU"/>
        </w:rPr>
        <w:t xml:space="preserve">and their staff play a </w:t>
      </w:r>
      <w:r w:rsidR="009F2EFE" w:rsidRPr="00386A50">
        <w:rPr>
          <w:rFonts w:ascii="Calibri" w:hAnsi="Calibri"/>
          <w:color w:val="auto"/>
          <w:sz w:val="23"/>
          <w:szCs w:val="23"/>
          <w:lang w:val="en-AU"/>
        </w:rPr>
        <w:t>s</w:t>
      </w:r>
      <w:r w:rsidR="009F2EFE" w:rsidRPr="00386A50">
        <w:rPr>
          <w:rFonts w:ascii="Calibri" w:hAnsi="Calibri"/>
          <w:noProof/>
          <w:color w:val="000000" w:themeColor="text1"/>
          <w:sz w:val="23"/>
          <w:szCs w:val="23"/>
        </w:rPr>
        <w:t xml:space="preserve">ignificant role in the detection of fraud. </w:t>
      </w:r>
    </w:p>
    <w:p w14:paraId="20B0570E" w14:textId="048CB3E7" w:rsidR="00D65290" w:rsidRDefault="009F2EFE" w:rsidP="008F6E1C">
      <w:pPr>
        <w:spacing w:before="0" w:after="240" w:line="240" w:lineRule="auto"/>
        <w:jc w:val="both"/>
        <w:rPr>
          <w:rFonts w:ascii="Calibri" w:hAnsi="Calibri"/>
          <w:color w:val="auto"/>
          <w:sz w:val="23"/>
          <w:szCs w:val="23"/>
          <w:lang w:val="en-AU"/>
        </w:rPr>
      </w:pPr>
      <w:r w:rsidRPr="00386A50">
        <w:rPr>
          <w:rFonts w:ascii="Calibri" w:hAnsi="Calibri"/>
          <w:noProof/>
          <w:color w:val="000000" w:themeColor="text1"/>
          <w:sz w:val="23"/>
          <w:szCs w:val="23"/>
        </w:rPr>
        <w:t xml:space="preserve">Without specific fraud awareness training these individuals may not understand </w:t>
      </w:r>
      <w:r w:rsidR="0066183C" w:rsidRPr="00386A50">
        <w:rPr>
          <w:rFonts w:ascii="Calibri" w:hAnsi="Calibri"/>
          <w:noProof/>
          <w:color w:val="000000" w:themeColor="text1"/>
          <w:sz w:val="23"/>
          <w:szCs w:val="23"/>
        </w:rPr>
        <w:t>your</w:t>
      </w:r>
      <w:r w:rsidRPr="00386A50">
        <w:rPr>
          <w:rFonts w:ascii="Calibri" w:hAnsi="Calibri"/>
          <w:noProof/>
          <w:color w:val="000000" w:themeColor="text1"/>
          <w:sz w:val="23"/>
          <w:szCs w:val="23"/>
        </w:rPr>
        <w:t xml:space="preserve"> organisation</w:t>
      </w:r>
      <w:r w:rsidR="0066183C" w:rsidRPr="00386A50">
        <w:rPr>
          <w:rFonts w:ascii="Calibri" w:hAnsi="Calibri"/>
          <w:noProof/>
          <w:color w:val="000000" w:themeColor="text1"/>
          <w:sz w:val="23"/>
          <w:szCs w:val="23"/>
        </w:rPr>
        <w:t>’</w:t>
      </w:r>
      <w:r w:rsidRPr="00386A50">
        <w:rPr>
          <w:rFonts w:ascii="Calibri" w:hAnsi="Calibri"/>
          <w:noProof/>
          <w:color w:val="000000" w:themeColor="text1"/>
          <w:sz w:val="23"/>
          <w:szCs w:val="23"/>
        </w:rPr>
        <w:t>s fraud control strategy, the controls that are d</w:t>
      </w:r>
      <w:r w:rsidR="0066183C" w:rsidRPr="00386A50">
        <w:rPr>
          <w:rFonts w:ascii="Calibri" w:hAnsi="Calibri"/>
          <w:noProof/>
          <w:color w:val="000000" w:themeColor="text1"/>
          <w:sz w:val="23"/>
          <w:szCs w:val="23"/>
        </w:rPr>
        <w:t xml:space="preserve">esigned to minimise fraud, </w:t>
      </w:r>
      <w:r w:rsidRPr="00386A50">
        <w:rPr>
          <w:rFonts w:ascii="Calibri" w:hAnsi="Calibri"/>
          <w:noProof/>
          <w:color w:val="000000" w:themeColor="text1"/>
          <w:sz w:val="23"/>
          <w:szCs w:val="23"/>
        </w:rPr>
        <w:t xml:space="preserve">how to recognise fraud and where to report it. </w:t>
      </w:r>
      <w:r w:rsidR="00C02A15" w:rsidRPr="00386A50">
        <w:rPr>
          <w:rFonts w:ascii="Calibri" w:hAnsi="Calibri"/>
          <w:noProof/>
          <w:color w:val="000000" w:themeColor="text1"/>
          <w:sz w:val="23"/>
          <w:szCs w:val="23"/>
        </w:rPr>
        <w:t xml:space="preserve">All staff should be made aware that preventing, detecting and reporting fraud are part of their </w:t>
      </w:r>
      <w:r w:rsidR="008F6E1C" w:rsidRPr="00386A50">
        <w:rPr>
          <w:rFonts w:ascii="Calibri" w:hAnsi="Calibri"/>
          <w:noProof/>
          <w:color w:val="000000" w:themeColor="text1"/>
          <w:sz w:val="23"/>
          <w:szCs w:val="23"/>
        </w:rPr>
        <w:t>normal responsibilities.</w:t>
      </w:r>
    </w:p>
    <w:p w14:paraId="0D8CCA1E" w14:textId="197460C0" w:rsidR="008F6E1C" w:rsidRPr="00386A50" w:rsidRDefault="008F6E1C" w:rsidP="008F6E1C">
      <w:p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Training </w:t>
      </w:r>
      <w:r w:rsidR="0066183C" w:rsidRPr="00386A50">
        <w:rPr>
          <w:rFonts w:ascii="Calibri" w:hAnsi="Calibri"/>
          <w:color w:val="auto"/>
          <w:sz w:val="23"/>
          <w:szCs w:val="23"/>
          <w:lang w:val="en-AU"/>
        </w:rPr>
        <w:t>could</w:t>
      </w:r>
      <w:r w:rsidRPr="00386A50">
        <w:rPr>
          <w:rFonts w:ascii="Calibri" w:hAnsi="Calibri"/>
          <w:color w:val="auto"/>
          <w:sz w:val="23"/>
          <w:szCs w:val="23"/>
          <w:lang w:val="en-AU"/>
        </w:rPr>
        <w:t xml:space="preserve"> include:</w:t>
      </w:r>
    </w:p>
    <w:p w14:paraId="456C96C3" w14:textId="00AFA23F" w:rsidR="008F6E1C" w:rsidRPr="00386A50" w:rsidRDefault="008F6E1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information </w:t>
      </w:r>
      <w:r w:rsidR="008D1A23" w:rsidRPr="00386A50">
        <w:rPr>
          <w:rFonts w:ascii="Calibri" w:hAnsi="Calibri"/>
          <w:color w:val="auto"/>
          <w:sz w:val="23"/>
          <w:szCs w:val="23"/>
          <w:lang w:val="en-AU"/>
        </w:rPr>
        <w:t>on typical indicators of fraud</w:t>
      </w:r>
    </w:p>
    <w:p w14:paraId="68E3B012" w14:textId="5F91CB1C" w:rsidR="008F6E1C" w:rsidRPr="00386A50" w:rsidRDefault="008F6E1C" w:rsidP="0033209F">
      <w:pPr>
        <w:pStyle w:val="ListParagraph"/>
        <w:numPr>
          <w:ilvl w:val="0"/>
          <w:numId w:val="15"/>
        </w:numPr>
        <w:spacing w:before="0" w:after="240" w:line="240" w:lineRule="auto"/>
        <w:jc w:val="both"/>
        <w:rPr>
          <w:rFonts w:ascii="Calibri" w:hAnsi="Calibri"/>
          <w:color w:val="auto"/>
          <w:sz w:val="23"/>
          <w:szCs w:val="23"/>
          <w:lang w:val="en-AU"/>
        </w:rPr>
      </w:pPr>
      <w:r w:rsidRPr="00386A50">
        <w:rPr>
          <w:rFonts w:ascii="Calibri" w:hAnsi="Calibri"/>
          <w:color w:val="auto"/>
          <w:sz w:val="23"/>
          <w:szCs w:val="23"/>
          <w:lang w:val="en-AU"/>
        </w:rPr>
        <w:t xml:space="preserve">information on </w:t>
      </w:r>
      <w:r w:rsidR="00B939E4" w:rsidRPr="00386A50">
        <w:rPr>
          <w:rFonts w:ascii="Calibri" w:hAnsi="Calibri"/>
          <w:color w:val="auto"/>
          <w:sz w:val="23"/>
          <w:szCs w:val="23"/>
          <w:lang w:val="en-AU"/>
        </w:rPr>
        <w:t>the functionality of</w:t>
      </w:r>
      <w:r w:rsidR="0066183C" w:rsidRPr="00386A50">
        <w:rPr>
          <w:rFonts w:ascii="Calibri" w:hAnsi="Calibri"/>
          <w:color w:val="auto"/>
          <w:sz w:val="23"/>
          <w:szCs w:val="23"/>
          <w:lang w:val="en-AU"/>
        </w:rPr>
        <w:t xml:space="preserve"> </w:t>
      </w:r>
      <w:r w:rsidR="00B939E4" w:rsidRPr="00386A50">
        <w:rPr>
          <w:rFonts w:ascii="Calibri" w:hAnsi="Calibri"/>
          <w:color w:val="auto"/>
          <w:sz w:val="23"/>
          <w:szCs w:val="23"/>
          <w:lang w:val="en-AU"/>
        </w:rPr>
        <w:t xml:space="preserve">your </w:t>
      </w:r>
      <w:r w:rsidR="0066183C" w:rsidRPr="00386A50">
        <w:rPr>
          <w:rFonts w:ascii="Calibri" w:hAnsi="Calibri"/>
          <w:color w:val="auto"/>
          <w:sz w:val="23"/>
          <w:szCs w:val="23"/>
          <w:lang w:val="en-AU"/>
        </w:rPr>
        <w:t>organisation’s fraud</w:t>
      </w:r>
      <w:r w:rsidRPr="00386A50">
        <w:rPr>
          <w:rFonts w:ascii="Calibri" w:hAnsi="Calibri"/>
          <w:color w:val="auto"/>
          <w:sz w:val="23"/>
          <w:szCs w:val="23"/>
          <w:lang w:val="en-AU"/>
        </w:rPr>
        <w:t xml:space="preserve"> </w:t>
      </w:r>
      <w:r w:rsidR="004610C4" w:rsidRPr="00386A50">
        <w:rPr>
          <w:rFonts w:ascii="Calibri" w:hAnsi="Calibri"/>
          <w:color w:val="auto"/>
          <w:sz w:val="23"/>
          <w:szCs w:val="23"/>
          <w:lang w:val="en-AU"/>
        </w:rPr>
        <w:t>strategy</w:t>
      </w:r>
      <w:r w:rsidR="00B939E4" w:rsidRPr="00386A50">
        <w:rPr>
          <w:rFonts w:ascii="Calibri" w:hAnsi="Calibri"/>
          <w:color w:val="auto"/>
          <w:sz w:val="23"/>
          <w:szCs w:val="23"/>
          <w:lang w:val="en-AU"/>
        </w:rPr>
        <w:t xml:space="preserve">; for example, an overview of fraud </w:t>
      </w:r>
      <w:r w:rsidR="0066183C" w:rsidRPr="00386A50">
        <w:rPr>
          <w:rFonts w:ascii="Calibri" w:hAnsi="Calibri"/>
          <w:color w:val="auto"/>
          <w:sz w:val="23"/>
          <w:szCs w:val="23"/>
          <w:lang w:val="en-AU"/>
        </w:rPr>
        <w:t>prevention, detection, correction and reporting mechanisms</w:t>
      </w:r>
    </w:p>
    <w:p w14:paraId="4A92E606" w14:textId="7703A158" w:rsidR="00A47DD4" w:rsidRPr="00386A50" w:rsidRDefault="008F6E1C" w:rsidP="0033209F">
      <w:pPr>
        <w:pStyle w:val="ListParagraph"/>
        <w:numPr>
          <w:ilvl w:val="0"/>
          <w:numId w:val="15"/>
        </w:numPr>
        <w:spacing w:before="0" w:after="240" w:line="240" w:lineRule="auto"/>
        <w:jc w:val="both"/>
        <w:rPr>
          <w:rFonts w:ascii="Calibri" w:hAnsi="Calibri"/>
          <w:noProof/>
          <w:color w:val="000000" w:themeColor="text1"/>
          <w:sz w:val="23"/>
          <w:szCs w:val="23"/>
        </w:rPr>
      </w:pPr>
      <w:r w:rsidRPr="00386A50">
        <w:rPr>
          <w:rFonts w:ascii="Calibri" w:hAnsi="Calibri"/>
          <w:noProof/>
          <w:color w:val="000000" w:themeColor="text1"/>
          <w:sz w:val="23"/>
          <w:szCs w:val="23"/>
        </w:rPr>
        <w:t>an overview of internal policies which contribute</w:t>
      </w:r>
      <w:r w:rsidR="0066183C" w:rsidRPr="00386A50">
        <w:rPr>
          <w:rFonts w:ascii="Calibri" w:hAnsi="Calibri"/>
          <w:noProof/>
          <w:color w:val="000000" w:themeColor="text1"/>
          <w:sz w:val="23"/>
          <w:szCs w:val="23"/>
        </w:rPr>
        <w:t xml:space="preserve"> to fraud risk reduction such as your organisation’s</w:t>
      </w:r>
      <w:r w:rsidRPr="00386A50">
        <w:rPr>
          <w:rFonts w:ascii="Calibri" w:hAnsi="Calibri"/>
          <w:noProof/>
          <w:color w:val="000000" w:themeColor="text1"/>
          <w:sz w:val="23"/>
          <w:szCs w:val="23"/>
        </w:rPr>
        <w:t xml:space="preserve"> </w:t>
      </w:r>
      <w:r w:rsidR="0066183C" w:rsidRPr="00386A50">
        <w:rPr>
          <w:rFonts w:ascii="Calibri" w:hAnsi="Calibri"/>
          <w:noProof/>
          <w:color w:val="000000" w:themeColor="text1"/>
          <w:sz w:val="23"/>
          <w:szCs w:val="23"/>
        </w:rPr>
        <w:t xml:space="preserve">ethics </w:t>
      </w:r>
      <w:r w:rsidRPr="00386A50">
        <w:rPr>
          <w:rFonts w:ascii="Calibri" w:hAnsi="Calibri"/>
          <w:noProof/>
          <w:color w:val="000000" w:themeColor="text1"/>
          <w:sz w:val="23"/>
          <w:szCs w:val="23"/>
        </w:rPr>
        <w:t>polic</w:t>
      </w:r>
      <w:r w:rsidR="0066183C" w:rsidRPr="00386A50">
        <w:rPr>
          <w:rFonts w:ascii="Calibri" w:hAnsi="Calibri"/>
          <w:noProof/>
          <w:color w:val="000000" w:themeColor="text1"/>
          <w:sz w:val="23"/>
          <w:szCs w:val="23"/>
        </w:rPr>
        <w:t>y or code of conduct.</w:t>
      </w:r>
      <w:r w:rsidR="00A47DD4" w:rsidRPr="00386A50">
        <w:rPr>
          <w:rFonts w:ascii="Calibri" w:hAnsi="Calibri"/>
          <w:noProof/>
          <w:color w:val="000000" w:themeColor="text1"/>
          <w:sz w:val="23"/>
          <w:szCs w:val="23"/>
        </w:rPr>
        <w:t xml:space="preserve"> </w:t>
      </w:r>
    </w:p>
    <w:p w14:paraId="254C5F52" w14:textId="69AA1D0B" w:rsidR="00CA62F5" w:rsidRPr="00386A50" w:rsidRDefault="009F2EFE" w:rsidP="00A47DD4">
      <w:pPr>
        <w:spacing w:before="0" w:after="240" w:line="240" w:lineRule="auto"/>
        <w:jc w:val="both"/>
        <w:rPr>
          <w:rFonts w:ascii="Calibri" w:hAnsi="Calibri"/>
          <w:noProof/>
          <w:color w:val="000000" w:themeColor="text1"/>
          <w:sz w:val="23"/>
          <w:szCs w:val="23"/>
        </w:rPr>
      </w:pPr>
      <w:r w:rsidRPr="00386A50">
        <w:rPr>
          <w:rFonts w:ascii="Calibri" w:hAnsi="Calibri"/>
          <w:noProof/>
          <w:color w:val="000000" w:themeColor="text1"/>
          <w:sz w:val="23"/>
          <w:szCs w:val="23"/>
        </w:rPr>
        <w:t>Delivery partners s</w:t>
      </w:r>
      <w:r w:rsidR="00B939E4" w:rsidRPr="00386A50">
        <w:rPr>
          <w:rFonts w:ascii="Calibri" w:hAnsi="Calibri"/>
          <w:noProof/>
          <w:color w:val="000000" w:themeColor="text1"/>
          <w:sz w:val="23"/>
          <w:szCs w:val="23"/>
        </w:rPr>
        <w:t>hould ensure recor</w:t>
      </w:r>
      <w:r w:rsidRPr="00386A50">
        <w:rPr>
          <w:rFonts w:ascii="Calibri" w:hAnsi="Calibri"/>
          <w:noProof/>
          <w:color w:val="000000" w:themeColor="text1"/>
          <w:sz w:val="23"/>
          <w:szCs w:val="23"/>
        </w:rPr>
        <w:t>ds are retained of staff who have completed training.</w:t>
      </w:r>
    </w:p>
    <w:p w14:paraId="14ABE7DD" w14:textId="576C4067" w:rsidR="00AF4524" w:rsidRPr="00386A50" w:rsidRDefault="00671B2E" w:rsidP="00AF4524">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 xml:space="preserve">Fraud Control Strategy </w:t>
      </w:r>
      <w:r w:rsidR="00AF4524" w:rsidRPr="00386A50">
        <w:rPr>
          <w:rFonts w:ascii="Calibri" w:hAnsi="Calibri"/>
          <w:b/>
          <w:color w:val="005C66" w:themeColor="accent6" w:themeShade="BF"/>
          <w:sz w:val="23"/>
          <w:szCs w:val="23"/>
        </w:rPr>
        <w:t>Review</w:t>
      </w:r>
    </w:p>
    <w:p w14:paraId="285C25A0" w14:textId="21A12938" w:rsidR="008E3D52" w:rsidRDefault="008071F2" w:rsidP="00D65290">
      <w:pPr>
        <w:suppressAutoHyphens w:val="0"/>
        <w:autoSpaceDE w:val="0"/>
        <w:autoSpaceDN w:val="0"/>
        <w:adjustRightInd w:val="0"/>
        <w:spacing w:before="0" w:after="0" w:line="240" w:lineRule="auto"/>
        <w:jc w:val="both"/>
        <w:rPr>
          <w:rFonts w:ascii="Calibri" w:hAnsi="Calibri"/>
          <w:noProof/>
          <w:color w:val="000000" w:themeColor="text1"/>
          <w:sz w:val="23"/>
          <w:szCs w:val="23"/>
        </w:rPr>
      </w:pPr>
      <w:r w:rsidRPr="00386A50">
        <w:rPr>
          <w:rFonts w:ascii="Calibri" w:hAnsi="Calibri"/>
          <w:noProof/>
          <w:color w:val="000000" w:themeColor="text1"/>
          <w:sz w:val="23"/>
          <w:szCs w:val="23"/>
        </w:rPr>
        <w:t xml:space="preserve">Delivery partners must </w:t>
      </w:r>
      <w:r w:rsidR="00682F47" w:rsidRPr="00386A50">
        <w:rPr>
          <w:rFonts w:ascii="Calibri" w:hAnsi="Calibri"/>
          <w:noProof/>
          <w:color w:val="000000" w:themeColor="text1"/>
          <w:sz w:val="23"/>
          <w:szCs w:val="23"/>
        </w:rPr>
        <w:t>review</w:t>
      </w:r>
      <w:r w:rsidR="00197DD7" w:rsidRPr="00386A50">
        <w:rPr>
          <w:rFonts w:ascii="Calibri" w:hAnsi="Calibri"/>
          <w:noProof/>
          <w:color w:val="000000" w:themeColor="text1"/>
          <w:sz w:val="23"/>
          <w:szCs w:val="23"/>
        </w:rPr>
        <w:t xml:space="preserve"> and update</w:t>
      </w:r>
      <w:r w:rsidR="00682F47" w:rsidRPr="00386A50">
        <w:rPr>
          <w:rFonts w:ascii="Calibri" w:hAnsi="Calibri"/>
          <w:noProof/>
          <w:color w:val="000000" w:themeColor="text1"/>
          <w:sz w:val="23"/>
          <w:szCs w:val="23"/>
        </w:rPr>
        <w:t xml:space="preserve"> </w:t>
      </w:r>
      <w:r w:rsidRPr="00386A50">
        <w:rPr>
          <w:rFonts w:ascii="Calibri" w:hAnsi="Calibri"/>
          <w:noProof/>
          <w:color w:val="000000" w:themeColor="text1"/>
          <w:sz w:val="23"/>
          <w:szCs w:val="23"/>
        </w:rPr>
        <w:t>their</w:t>
      </w:r>
      <w:r w:rsidR="00197DD7" w:rsidRPr="00386A50">
        <w:rPr>
          <w:rFonts w:ascii="Calibri" w:hAnsi="Calibri"/>
          <w:noProof/>
          <w:color w:val="000000" w:themeColor="text1"/>
          <w:sz w:val="23"/>
          <w:szCs w:val="23"/>
        </w:rPr>
        <w:t xml:space="preserve"> fraud risk assessments and fraud c</w:t>
      </w:r>
      <w:r w:rsidRPr="00386A50">
        <w:rPr>
          <w:rFonts w:ascii="Calibri" w:hAnsi="Calibri"/>
          <w:noProof/>
          <w:color w:val="000000" w:themeColor="text1"/>
          <w:sz w:val="23"/>
          <w:szCs w:val="23"/>
        </w:rPr>
        <w:t xml:space="preserve">ontrol </w:t>
      </w:r>
      <w:r w:rsidR="00197DD7" w:rsidRPr="00386A50">
        <w:rPr>
          <w:rFonts w:ascii="Calibri" w:hAnsi="Calibri"/>
          <w:noProof/>
          <w:color w:val="000000" w:themeColor="text1"/>
          <w:sz w:val="23"/>
          <w:szCs w:val="23"/>
        </w:rPr>
        <w:t>s</w:t>
      </w:r>
      <w:r w:rsidRPr="00386A50">
        <w:rPr>
          <w:rFonts w:ascii="Calibri" w:hAnsi="Calibri"/>
          <w:noProof/>
          <w:color w:val="000000" w:themeColor="text1"/>
          <w:sz w:val="23"/>
          <w:szCs w:val="23"/>
        </w:rPr>
        <w:t>trategies</w:t>
      </w:r>
      <w:r w:rsidR="00682F47" w:rsidRPr="00386A50">
        <w:rPr>
          <w:rFonts w:ascii="Calibri" w:hAnsi="Calibri"/>
          <w:noProof/>
          <w:color w:val="000000" w:themeColor="text1"/>
          <w:sz w:val="23"/>
          <w:szCs w:val="23"/>
        </w:rPr>
        <w:t xml:space="preserve"> </w:t>
      </w:r>
      <w:r w:rsidR="00197DD7" w:rsidRPr="00386A50">
        <w:rPr>
          <w:rFonts w:ascii="Calibri" w:hAnsi="Calibri"/>
          <w:noProof/>
          <w:color w:val="000000" w:themeColor="text1"/>
          <w:sz w:val="23"/>
          <w:szCs w:val="23"/>
        </w:rPr>
        <w:t>regularly</w:t>
      </w:r>
      <w:r w:rsidRPr="00386A50">
        <w:rPr>
          <w:rFonts w:ascii="Calibri" w:hAnsi="Calibri"/>
          <w:noProof/>
          <w:color w:val="000000" w:themeColor="text1"/>
          <w:sz w:val="23"/>
          <w:szCs w:val="23"/>
        </w:rPr>
        <w:t xml:space="preserve"> (6 monthly at a minimum)</w:t>
      </w:r>
      <w:r w:rsidR="00682F47" w:rsidRPr="00386A50">
        <w:rPr>
          <w:rFonts w:ascii="Calibri" w:hAnsi="Calibri"/>
          <w:noProof/>
          <w:color w:val="000000" w:themeColor="text1"/>
          <w:sz w:val="23"/>
          <w:szCs w:val="23"/>
        </w:rPr>
        <w:t xml:space="preserve"> and in </w:t>
      </w:r>
      <w:r w:rsidRPr="00386A50">
        <w:rPr>
          <w:rFonts w:ascii="Calibri" w:hAnsi="Calibri"/>
          <w:noProof/>
          <w:color w:val="000000" w:themeColor="text1"/>
          <w:sz w:val="23"/>
          <w:szCs w:val="23"/>
        </w:rPr>
        <w:t>response to a fraud</w:t>
      </w:r>
      <w:r w:rsidR="00682F47" w:rsidRPr="00386A50">
        <w:rPr>
          <w:rFonts w:ascii="Calibri" w:hAnsi="Calibri"/>
          <w:noProof/>
          <w:color w:val="000000" w:themeColor="text1"/>
          <w:sz w:val="23"/>
          <w:szCs w:val="23"/>
        </w:rPr>
        <w:t xml:space="preserve"> event or </w:t>
      </w:r>
      <w:r w:rsidR="00197DD7" w:rsidRPr="00386A50">
        <w:rPr>
          <w:rFonts w:ascii="Calibri" w:hAnsi="Calibri"/>
          <w:noProof/>
          <w:color w:val="000000" w:themeColor="text1"/>
          <w:sz w:val="23"/>
          <w:szCs w:val="23"/>
        </w:rPr>
        <w:t xml:space="preserve">any other </w:t>
      </w:r>
      <w:r w:rsidR="00682F47" w:rsidRPr="00386A50">
        <w:rPr>
          <w:rFonts w:ascii="Calibri" w:hAnsi="Calibri"/>
          <w:noProof/>
          <w:color w:val="000000" w:themeColor="text1"/>
          <w:sz w:val="23"/>
          <w:szCs w:val="23"/>
        </w:rPr>
        <w:t xml:space="preserve">change </w:t>
      </w:r>
      <w:r w:rsidR="00197DD7" w:rsidRPr="00386A50">
        <w:rPr>
          <w:rFonts w:ascii="Calibri" w:hAnsi="Calibri"/>
          <w:noProof/>
          <w:color w:val="000000" w:themeColor="text1"/>
          <w:sz w:val="23"/>
          <w:szCs w:val="23"/>
        </w:rPr>
        <w:t>the risk profile</w:t>
      </w:r>
      <w:r w:rsidR="00682F47" w:rsidRPr="00386A50">
        <w:rPr>
          <w:rFonts w:ascii="Calibri" w:hAnsi="Calibri"/>
          <w:noProof/>
          <w:color w:val="000000" w:themeColor="text1"/>
          <w:sz w:val="23"/>
          <w:szCs w:val="23"/>
        </w:rPr>
        <w:t>.</w:t>
      </w:r>
    </w:p>
    <w:p w14:paraId="23B701AC" w14:textId="296F93F8" w:rsidR="008E3D52" w:rsidRDefault="008E3D52" w:rsidP="00A47DD4">
      <w:pPr>
        <w:spacing w:before="0" w:after="240" w:line="240" w:lineRule="auto"/>
        <w:jc w:val="both"/>
        <w:rPr>
          <w:rFonts w:ascii="Calibri" w:hAnsi="Calibri"/>
          <w:noProof/>
          <w:color w:val="000000" w:themeColor="text1"/>
          <w:sz w:val="23"/>
          <w:szCs w:val="23"/>
        </w:rPr>
      </w:pPr>
    </w:p>
    <w:p w14:paraId="388C61B8" w14:textId="26F5188A" w:rsidR="008A58FF" w:rsidRDefault="008A58FF" w:rsidP="00A47DD4">
      <w:pPr>
        <w:spacing w:before="0" w:after="240" w:line="240" w:lineRule="auto"/>
        <w:jc w:val="both"/>
        <w:rPr>
          <w:rFonts w:ascii="Calibri" w:hAnsi="Calibri"/>
          <w:noProof/>
          <w:color w:val="000000" w:themeColor="text1"/>
          <w:sz w:val="23"/>
          <w:szCs w:val="23"/>
        </w:rPr>
      </w:pPr>
    </w:p>
    <w:p w14:paraId="23BB1E1B" w14:textId="3FB10E90" w:rsidR="008A58FF" w:rsidRDefault="008A58FF" w:rsidP="00A47DD4">
      <w:pPr>
        <w:spacing w:before="0" w:after="240" w:line="240" w:lineRule="auto"/>
        <w:jc w:val="both"/>
        <w:rPr>
          <w:rFonts w:ascii="Calibri" w:hAnsi="Calibri"/>
          <w:noProof/>
          <w:color w:val="000000" w:themeColor="text1"/>
          <w:sz w:val="23"/>
          <w:szCs w:val="23"/>
        </w:rPr>
      </w:pPr>
    </w:p>
    <w:p w14:paraId="06887D7D" w14:textId="32B3D67D" w:rsidR="008A58FF" w:rsidRDefault="008A58FF" w:rsidP="00A47DD4">
      <w:pPr>
        <w:spacing w:before="0" w:after="240" w:line="240" w:lineRule="auto"/>
        <w:jc w:val="both"/>
        <w:rPr>
          <w:rFonts w:ascii="Calibri" w:hAnsi="Calibri"/>
          <w:noProof/>
          <w:color w:val="000000" w:themeColor="text1"/>
          <w:sz w:val="23"/>
          <w:szCs w:val="23"/>
        </w:rPr>
      </w:pPr>
    </w:p>
    <w:p w14:paraId="3838568C" w14:textId="7C590947" w:rsidR="008A58FF" w:rsidRDefault="008A58FF" w:rsidP="00A47DD4">
      <w:pPr>
        <w:spacing w:before="0" w:after="240" w:line="240" w:lineRule="auto"/>
        <w:jc w:val="both"/>
        <w:rPr>
          <w:rFonts w:ascii="Calibri" w:hAnsi="Calibri"/>
          <w:noProof/>
          <w:color w:val="000000" w:themeColor="text1"/>
          <w:sz w:val="23"/>
          <w:szCs w:val="23"/>
        </w:rPr>
      </w:pPr>
    </w:p>
    <w:p w14:paraId="7EC5DCC7" w14:textId="72D372A5" w:rsidR="008A58FF" w:rsidRDefault="008A58FF" w:rsidP="00A47DD4">
      <w:pPr>
        <w:spacing w:before="0" w:after="240" w:line="240" w:lineRule="auto"/>
        <w:jc w:val="both"/>
        <w:rPr>
          <w:rFonts w:ascii="Calibri" w:hAnsi="Calibri"/>
          <w:noProof/>
          <w:color w:val="000000" w:themeColor="text1"/>
          <w:sz w:val="23"/>
          <w:szCs w:val="23"/>
        </w:rPr>
      </w:pPr>
    </w:p>
    <w:p w14:paraId="34E21130" w14:textId="4854BA96" w:rsidR="008A58FF" w:rsidRDefault="008A58FF" w:rsidP="00A47DD4">
      <w:pPr>
        <w:spacing w:before="0" w:after="240" w:line="240" w:lineRule="auto"/>
        <w:jc w:val="both"/>
        <w:rPr>
          <w:rFonts w:ascii="Calibri" w:hAnsi="Calibri"/>
          <w:noProof/>
          <w:color w:val="000000" w:themeColor="text1"/>
          <w:sz w:val="23"/>
          <w:szCs w:val="23"/>
        </w:rPr>
      </w:pPr>
    </w:p>
    <w:p w14:paraId="7586E2F5" w14:textId="7A908406" w:rsidR="008A58FF" w:rsidRDefault="008A58FF" w:rsidP="00A47DD4">
      <w:pPr>
        <w:spacing w:before="0" w:after="240" w:line="240" w:lineRule="auto"/>
        <w:jc w:val="both"/>
        <w:rPr>
          <w:rFonts w:ascii="Calibri" w:hAnsi="Calibri"/>
          <w:noProof/>
          <w:color w:val="000000" w:themeColor="text1"/>
          <w:sz w:val="23"/>
          <w:szCs w:val="23"/>
        </w:rPr>
      </w:pPr>
    </w:p>
    <w:p w14:paraId="1525D883" w14:textId="62C285A4" w:rsidR="008A58FF" w:rsidRDefault="008A58FF" w:rsidP="00A47DD4">
      <w:pPr>
        <w:spacing w:before="0" w:after="240" w:line="240" w:lineRule="auto"/>
        <w:jc w:val="both"/>
        <w:rPr>
          <w:rFonts w:ascii="Calibri" w:hAnsi="Calibri"/>
          <w:noProof/>
          <w:color w:val="000000" w:themeColor="text1"/>
          <w:sz w:val="23"/>
          <w:szCs w:val="23"/>
        </w:rPr>
      </w:pPr>
    </w:p>
    <w:p w14:paraId="5B8DC7DB" w14:textId="371DF427" w:rsidR="008A58FF" w:rsidRDefault="008A58FF" w:rsidP="00A47DD4">
      <w:pPr>
        <w:spacing w:before="0" w:after="240" w:line="240" w:lineRule="auto"/>
        <w:jc w:val="both"/>
        <w:rPr>
          <w:rFonts w:ascii="Calibri" w:hAnsi="Calibri"/>
          <w:noProof/>
          <w:color w:val="000000" w:themeColor="text1"/>
          <w:sz w:val="23"/>
          <w:szCs w:val="23"/>
        </w:rPr>
      </w:pPr>
    </w:p>
    <w:p w14:paraId="132C600D" w14:textId="0D2048D1" w:rsidR="008A58FF" w:rsidRDefault="008A58FF" w:rsidP="00A47DD4">
      <w:pPr>
        <w:spacing w:before="0" w:after="240" w:line="240" w:lineRule="auto"/>
        <w:jc w:val="both"/>
        <w:rPr>
          <w:rFonts w:ascii="Calibri" w:hAnsi="Calibri"/>
          <w:noProof/>
          <w:color w:val="000000" w:themeColor="text1"/>
          <w:sz w:val="23"/>
          <w:szCs w:val="23"/>
        </w:rPr>
      </w:pPr>
    </w:p>
    <w:p w14:paraId="2A96210A" w14:textId="77777777" w:rsidR="008A58FF" w:rsidRPr="00386A50" w:rsidRDefault="008A58FF" w:rsidP="00A47DD4">
      <w:pPr>
        <w:spacing w:before="0" w:after="240" w:line="240" w:lineRule="auto"/>
        <w:jc w:val="both"/>
        <w:rPr>
          <w:rFonts w:ascii="Calibri" w:hAnsi="Calibri"/>
          <w:noProof/>
          <w:color w:val="000000" w:themeColor="text1"/>
          <w:sz w:val="23"/>
          <w:szCs w:val="23"/>
        </w:rPr>
        <w:sectPr w:rsidR="008A58FF" w:rsidRPr="00386A50" w:rsidSect="00D96ACC">
          <w:type w:val="continuous"/>
          <w:pgSz w:w="11906" w:h="16838" w:code="9"/>
          <w:pgMar w:top="1985" w:right="1134" w:bottom="1701" w:left="1134" w:header="567" w:footer="567" w:gutter="0"/>
          <w:cols w:num="2" w:space="708"/>
          <w:docGrid w:linePitch="360"/>
        </w:sectPr>
      </w:pPr>
    </w:p>
    <w:p w14:paraId="0B0F8BAF" w14:textId="36E47971" w:rsidR="001C175D" w:rsidRPr="00386A50" w:rsidRDefault="001C175D">
      <w:pPr>
        <w:suppressAutoHyphens w:val="0"/>
        <w:spacing w:before="0" w:after="120" w:line="440" w:lineRule="atLeast"/>
        <w:rPr>
          <w:rFonts w:ascii="Calibri" w:hAnsi="Calibri"/>
          <w:b/>
          <w:color w:val="005C66" w:themeColor="accent6" w:themeShade="BF"/>
          <w:sz w:val="23"/>
          <w:szCs w:val="23"/>
        </w:rPr>
      </w:pPr>
      <w:r w:rsidRPr="00386A50">
        <w:rPr>
          <w:rFonts w:ascii="Calibri" w:hAnsi="Calibri"/>
          <w:b/>
          <w:color w:val="005C66" w:themeColor="accent6" w:themeShade="BF"/>
          <w:sz w:val="23"/>
          <w:szCs w:val="23"/>
        </w:rPr>
        <w:br w:type="page"/>
      </w:r>
    </w:p>
    <w:p w14:paraId="046EC5DB" w14:textId="48FD10D8" w:rsidR="002520F5" w:rsidRPr="00386A50" w:rsidRDefault="001C175D" w:rsidP="00D7527A">
      <w:pPr>
        <w:suppressAutoHyphens w:val="0"/>
        <w:spacing w:before="0" w:after="120" w:line="240" w:lineRule="auto"/>
        <w:rPr>
          <w:rFonts w:ascii="Calibri" w:hAnsi="Calibri"/>
          <w:b/>
          <w:color w:val="005C66" w:themeColor="accent6" w:themeShade="BF"/>
          <w:sz w:val="23"/>
          <w:szCs w:val="23"/>
        </w:rPr>
      </w:pPr>
      <w:r w:rsidRPr="00386A50">
        <w:rPr>
          <w:rFonts w:ascii="Calibri" w:hAnsi="Calibri"/>
          <w:b/>
          <w:noProof/>
          <w:color w:val="005C66" w:themeColor="accent6" w:themeShade="BF"/>
          <w:sz w:val="23"/>
          <w:szCs w:val="23"/>
          <w:lang w:val="en-AU" w:eastAsia="en-AU"/>
        </w:rPr>
        <mc:AlternateContent>
          <mc:Choice Requires="wps">
            <w:drawing>
              <wp:anchor distT="45720" distB="45720" distL="114300" distR="114300" simplePos="0" relativeHeight="251895808" behindDoc="0" locked="0" layoutInCell="1" allowOverlap="1" wp14:anchorId="57A926C2" wp14:editId="4F50320E">
                <wp:simplePos x="0" y="0"/>
                <wp:positionH relativeFrom="margin">
                  <wp:align>left</wp:align>
                </wp:positionH>
                <wp:positionV relativeFrom="paragraph">
                  <wp:posOffset>0</wp:posOffset>
                </wp:positionV>
                <wp:extent cx="6222365" cy="494030"/>
                <wp:effectExtent l="0" t="0" r="6985"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94030"/>
                        </a:xfrm>
                        <a:prstGeom prst="rect">
                          <a:avLst/>
                        </a:prstGeom>
                        <a:solidFill>
                          <a:srgbClr val="0B9389">
                            <a:alpha val="49804"/>
                          </a:srgbClr>
                        </a:solidFill>
                        <a:ln w="9525">
                          <a:noFill/>
                          <a:miter lim="800000"/>
                          <a:headEnd/>
                          <a:tailEnd/>
                        </a:ln>
                      </wps:spPr>
                      <wps:txbx>
                        <w:txbxContent>
                          <w:p w14:paraId="09A0F30F" w14:textId="10926FDA" w:rsidR="00AA7B63" w:rsidRPr="006B75E9" w:rsidRDefault="00AA7B63" w:rsidP="008D1502">
                            <w:pPr>
                              <w:pStyle w:val="Heading2"/>
                              <w:spacing w:before="120"/>
                              <w:rPr>
                                <w:b/>
                                <w:sz w:val="36"/>
                              </w:rPr>
                            </w:pPr>
                            <w:bookmarkStart w:id="54" w:name="_Step_4_|"/>
                            <w:bookmarkStart w:id="55" w:name="_Toc510796535"/>
                            <w:bookmarkStart w:id="56" w:name="_Toc511293374"/>
                            <w:bookmarkStart w:id="57" w:name="_Toc517708841"/>
                            <w:bookmarkEnd w:id="54"/>
                            <w:r w:rsidRPr="006B75E9">
                              <w:rPr>
                                <w:b/>
                                <w:sz w:val="36"/>
                              </w:rPr>
                              <w:t>Step 4 | Report</w:t>
                            </w:r>
                            <w:r>
                              <w:rPr>
                                <w:b/>
                                <w:sz w:val="36"/>
                              </w:rPr>
                              <w:t xml:space="preserve"> Fraud</w:t>
                            </w:r>
                            <w:bookmarkEnd w:id="55"/>
                            <w:bookmarkEnd w:id="56"/>
                            <w:bookmarkEnd w:id="5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926C2" id="_x0000_s1072" type="#_x0000_t202" style="position:absolute;margin-left:0;margin-top:0;width:489.95pt;height:38.9pt;z-index:2518958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" fillcolor="#0b9389" stroked="f">
                <v:fill opacity="32639f"/>
                <v:textbox style="mso-fit-shape-to-text:t">
                  <w:txbxContent>
                    <w:p w14:paraId="09A0F30F" w14:textId="10926FDA" w:rsidR="00AA7B63" w:rsidRPr="006B75E9" w:rsidRDefault="00AA7B63" w:rsidP="008D1502">
                      <w:pPr>
                        <w:pStyle w:val="Heading2"/>
                        <w:spacing w:before="120"/>
                        <w:rPr>
                          <w:b/>
                          <w:sz w:val="36"/>
                        </w:rPr>
                      </w:pPr>
                      <w:bookmarkStart w:id="58" w:name="_Step_4_|"/>
                      <w:bookmarkStart w:id="59" w:name="_Toc510796535"/>
                      <w:bookmarkStart w:id="60" w:name="_Toc511293374"/>
                      <w:bookmarkStart w:id="61" w:name="_Toc517708841"/>
                      <w:bookmarkEnd w:id="58"/>
                      <w:r w:rsidRPr="006B75E9">
                        <w:rPr>
                          <w:b/>
                          <w:sz w:val="36"/>
                        </w:rPr>
                        <w:t>Step 4 | Report</w:t>
                      </w:r>
                      <w:r>
                        <w:rPr>
                          <w:b/>
                          <w:sz w:val="36"/>
                        </w:rPr>
                        <w:t xml:space="preserve"> Fraud</w:t>
                      </w:r>
                      <w:bookmarkEnd w:id="59"/>
                      <w:bookmarkEnd w:id="60"/>
                      <w:bookmarkEnd w:id="61"/>
                    </w:p>
                  </w:txbxContent>
                </v:textbox>
                <w10:wrap type="square" anchorx="margin"/>
              </v:shape>
            </w:pict>
          </mc:Fallback>
        </mc:AlternateContent>
      </w:r>
      <w:r w:rsidR="002520F5" w:rsidRPr="00386A50">
        <w:rPr>
          <w:rFonts w:ascii="Calibri" w:hAnsi="Calibri"/>
          <w:b/>
          <w:color w:val="005C66" w:themeColor="accent6" w:themeShade="BF"/>
          <w:sz w:val="23"/>
          <w:szCs w:val="23"/>
        </w:rPr>
        <w:t xml:space="preserve">Reporting Culture </w:t>
      </w:r>
    </w:p>
    <w:p w14:paraId="1E9DBFDF" w14:textId="6E3E9EF5" w:rsidR="003A0ED4" w:rsidRPr="00386A50" w:rsidRDefault="00CC0427" w:rsidP="00D7527A">
      <w:pPr>
        <w:spacing w:before="0" w:after="120" w:line="240" w:lineRule="auto"/>
        <w:jc w:val="both"/>
        <w:rPr>
          <w:rFonts w:ascii="Calibri" w:hAnsi="Calibri"/>
          <w:color w:val="auto"/>
          <w:sz w:val="23"/>
          <w:szCs w:val="23"/>
          <w:lang w:val="en-AU"/>
        </w:rPr>
      </w:pPr>
      <w:r w:rsidRPr="00386A50">
        <w:rPr>
          <w:rFonts w:ascii="Calibri" w:hAnsi="Calibri"/>
          <w:noProof/>
          <w:color w:val="000000" w:themeColor="text1"/>
          <w:sz w:val="23"/>
          <w:szCs w:val="23"/>
          <w:lang w:val="en-AU" w:eastAsia="en-AU"/>
        </w:rPr>
        <mc:AlternateContent>
          <mc:Choice Requires="wpg">
            <w:drawing>
              <wp:anchor distT="0" distB="0" distL="114300" distR="114300" simplePos="0" relativeHeight="251936768" behindDoc="0" locked="0" layoutInCell="1" allowOverlap="1" wp14:anchorId="69D7DF91" wp14:editId="7BAC90E4">
                <wp:simplePos x="0" y="0"/>
                <wp:positionH relativeFrom="column">
                  <wp:align>left</wp:align>
                </wp:positionH>
                <wp:positionV relativeFrom="paragraph">
                  <wp:posOffset>2013585</wp:posOffset>
                </wp:positionV>
                <wp:extent cx="2783840" cy="2247900"/>
                <wp:effectExtent l="0" t="0" r="0" b="0"/>
                <wp:wrapSquare wrapText="bothSides"/>
                <wp:docPr id="36" name="Group 36"/>
                <wp:cNvGraphicFramePr/>
                <a:graphic xmlns:a="http://schemas.openxmlformats.org/drawingml/2006/main">
                  <a:graphicData uri="http://schemas.microsoft.com/office/word/2010/wordprocessingGroup">
                    <wpg:wgp>
                      <wpg:cNvGrpSpPr/>
                      <wpg:grpSpPr>
                        <a:xfrm>
                          <a:off x="0" y="0"/>
                          <a:ext cx="2783840" cy="2247900"/>
                          <a:chOff x="0" y="0"/>
                          <a:chExt cx="2806926" cy="1332094"/>
                        </a:xfrm>
                      </wpg:grpSpPr>
                      <wps:wsp>
                        <wps:cNvPr id="42" name="Text Box 2"/>
                        <wps:cNvSpPr txBox="1">
                          <a:spLocks noChangeArrowheads="1"/>
                        </wps:cNvSpPr>
                        <wps:spPr bwMode="auto">
                          <a:xfrm>
                            <a:off x="0" y="0"/>
                            <a:ext cx="2533548" cy="1255382"/>
                          </a:xfrm>
                          <a:prstGeom prst="rect">
                            <a:avLst/>
                          </a:prstGeom>
                          <a:solidFill>
                            <a:schemeClr val="accent1">
                              <a:alpha val="60000"/>
                            </a:schemeClr>
                          </a:solidFill>
                          <a:ln w="9525">
                            <a:noFill/>
                            <a:miter lim="800000"/>
                            <a:headEnd/>
                            <a:tailEnd/>
                          </a:ln>
                        </wps:spPr>
                        <wps:txbx>
                          <w:txbxContent>
                            <w:p w14:paraId="07730886" w14:textId="77777777" w:rsidR="00AA7B63" w:rsidRPr="008B1772" w:rsidRDefault="00AA7B63" w:rsidP="00C83668">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43" name="Text Box 2"/>
                        <wps:cNvSpPr txBox="1">
                          <a:spLocks noChangeArrowheads="1"/>
                        </wps:cNvSpPr>
                        <wps:spPr bwMode="auto">
                          <a:xfrm>
                            <a:off x="259306" y="109182"/>
                            <a:ext cx="2547620" cy="1222912"/>
                          </a:xfrm>
                          <a:prstGeom prst="rect">
                            <a:avLst/>
                          </a:prstGeom>
                          <a:solidFill>
                            <a:srgbClr val="CDE3BA">
                              <a:alpha val="60000"/>
                            </a:srgbClr>
                          </a:solidFill>
                          <a:ln w="9525">
                            <a:noFill/>
                            <a:miter lim="800000"/>
                            <a:headEnd/>
                            <a:tailEnd/>
                          </a:ln>
                        </wps:spPr>
                        <wps:txbx>
                          <w:txbxContent>
                            <w:p w14:paraId="37566501" w14:textId="77777777" w:rsidR="00AA7B63" w:rsidRDefault="00AA7B63" w:rsidP="00C83668">
                              <w:pPr>
                                <w:jc w:val="center"/>
                                <w:rPr>
                                  <w:rFonts w:ascii="Calibri" w:eastAsia="Times New Roman" w:hAnsi="Calibri" w:cs="Times New Roman"/>
                                  <w:b/>
                                  <w:color w:val="000000" w:themeColor="text1"/>
                                  <w:sz w:val="23"/>
                                  <w:szCs w:val="23"/>
                                  <w:lang w:val="en-AU" w:eastAsia="en-AU"/>
                                </w:rPr>
                              </w:pPr>
                              <w:r>
                                <w:rPr>
                                  <w:rFonts w:ascii="Calibri" w:eastAsia="Times New Roman" w:hAnsi="Calibri" w:cs="Times New Roman"/>
                                  <w:b/>
                                  <w:color w:val="000000" w:themeColor="text1"/>
                                  <w:sz w:val="23"/>
                                  <w:szCs w:val="23"/>
                                  <w:lang w:val="en-AU" w:eastAsia="en-AU"/>
                                </w:rPr>
                                <w:t>Did you know?</w:t>
                              </w:r>
                            </w:p>
                            <w:p w14:paraId="631AC116" w14:textId="68198D80" w:rsidR="00AA7B63" w:rsidRPr="00F07C19" w:rsidRDefault="00AA7B63" w:rsidP="00C83668">
                              <w:pPr>
                                <w:jc w:val="center"/>
                                <w:rPr>
                                  <w:rFonts w:ascii="Calibri" w:eastAsia="Times New Roman" w:hAnsi="Calibri" w:cs="Times New Roman"/>
                                  <w:b/>
                                  <w:color w:val="000000" w:themeColor="text1"/>
                                  <w:sz w:val="23"/>
                                  <w:szCs w:val="23"/>
                                  <w:lang w:val="en-AU" w:eastAsia="en-AU"/>
                                </w:rPr>
                              </w:pPr>
                              <w:r w:rsidRPr="00B5201E">
                                <w:rPr>
                                  <w:rFonts w:ascii="Calibri" w:eastAsia="Times New Roman" w:hAnsi="Calibri" w:cs="Times New Roman"/>
                                  <w:b/>
                                  <w:color w:val="000000" w:themeColor="text1"/>
                                  <w:sz w:val="23"/>
                                  <w:szCs w:val="23"/>
                                  <w:lang w:val="en-AU" w:eastAsia="en-AU"/>
                                </w:rPr>
                                <w:t xml:space="preserve">DFAT does not require all cases of lost or stolen assets to </w:t>
                              </w:r>
                              <w:proofErr w:type="gramStart"/>
                              <w:r w:rsidRPr="00B5201E">
                                <w:rPr>
                                  <w:rFonts w:ascii="Calibri" w:eastAsia="Times New Roman" w:hAnsi="Calibri" w:cs="Times New Roman"/>
                                  <w:b/>
                                  <w:color w:val="000000" w:themeColor="text1"/>
                                  <w:sz w:val="23"/>
                                  <w:szCs w:val="23"/>
                                  <w:lang w:val="en-AU" w:eastAsia="en-AU"/>
                                </w:rPr>
                                <w:t>be reported</w:t>
                              </w:r>
                              <w:proofErr w:type="gramEnd"/>
                              <w:r w:rsidRPr="00B5201E">
                                <w:rPr>
                                  <w:rFonts w:ascii="Calibri" w:eastAsia="Times New Roman" w:hAnsi="Calibri" w:cs="Times New Roman"/>
                                  <w:b/>
                                  <w:color w:val="000000" w:themeColor="text1"/>
                                  <w:sz w:val="23"/>
                                  <w:szCs w:val="23"/>
                                  <w:lang w:val="en-AU" w:eastAsia="en-AU"/>
                                </w:rPr>
                                <w:t xml:space="preserve"> as fraud. If the theft </w:t>
                              </w:r>
                              <w:proofErr w:type="gramStart"/>
                              <w:r w:rsidRPr="00B5201E">
                                <w:rPr>
                                  <w:rFonts w:ascii="Calibri" w:eastAsia="Times New Roman" w:hAnsi="Calibri" w:cs="Times New Roman"/>
                                  <w:b/>
                                  <w:color w:val="000000" w:themeColor="text1"/>
                                  <w:sz w:val="23"/>
                                  <w:szCs w:val="23"/>
                                  <w:lang w:val="en-AU" w:eastAsia="en-AU"/>
                                </w:rPr>
                                <w:t>isn’t</w:t>
                              </w:r>
                              <w:proofErr w:type="gramEnd"/>
                              <w:r w:rsidRPr="00B5201E">
                                <w:rPr>
                                  <w:rFonts w:ascii="Calibri" w:eastAsia="Times New Roman" w:hAnsi="Calibri" w:cs="Times New Roman"/>
                                  <w:b/>
                                  <w:color w:val="000000" w:themeColor="text1"/>
                                  <w:sz w:val="23"/>
                                  <w:szCs w:val="23"/>
                                  <w:lang w:val="en-AU" w:eastAsia="en-AU"/>
                                </w:rPr>
                                <w:t xml:space="preserve"> specifically targeting the DFAT program asset, such incidents should be dealt with by reporting the theft to your project/program manager and repaying an agreed amount to the program or replacing the asset.</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69D7DF91" id="Group 36" o:spid="_x0000_s1073" style="position:absolute;left:0;text-align:left;margin-left:0;margin-top:158.55pt;width:219.2pt;height:177pt;z-index:251936768;mso-position-horizontal:left" coordsize="28069,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">
                <v:shape id="_x0000_s1074"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" fillcolor="#65c5b4 [3204]" stroked="f">
                  <v:fill opacity="39321f"/>
                  <v:textbox>
                    <w:txbxContent>
                      <w:p w14:paraId="07730886" w14:textId="77777777" w:rsidR="00AA7B63" w:rsidRPr="008B1772" w:rsidRDefault="00AA7B63" w:rsidP="00C83668">
                        <w:pPr>
                          <w:pStyle w:val="BodyText"/>
                          <w:spacing w:before="240" w:after="240"/>
                          <w:jc w:val="center"/>
                          <w:rPr>
                            <w:rFonts w:ascii="Calibri" w:hAnsi="Calibri"/>
                            <w:b/>
                            <w:color w:val="000000" w:themeColor="text1"/>
                            <w:sz w:val="28"/>
                            <w:szCs w:val="28"/>
                          </w:rPr>
                        </w:pPr>
                      </w:p>
                    </w:txbxContent>
                  </v:textbox>
                </v:shape>
                <v:shape id="_x0000_s1075" type="#_x0000_t202" style="position:absolute;left:2593;top:1091;width:25476;height:1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" fillcolor="#cde3ba" stroked="f">
                  <v:fill opacity="39321f"/>
                  <v:textbox>
                    <w:txbxContent>
                      <w:p w14:paraId="37566501" w14:textId="77777777" w:rsidR="00AA7B63" w:rsidRDefault="00AA7B63" w:rsidP="00C83668">
                        <w:pPr>
                          <w:jc w:val="center"/>
                          <w:rPr>
                            <w:rFonts w:ascii="Calibri" w:eastAsia="Times New Roman" w:hAnsi="Calibri" w:cs="Times New Roman"/>
                            <w:b/>
                            <w:color w:val="000000" w:themeColor="text1"/>
                            <w:sz w:val="23"/>
                            <w:szCs w:val="23"/>
                            <w:lang w:val="en-AU" w:eastAsia="en-AU"/>
                          </w:rPr>
                        </w:pPr>
                        <w:r>
                          <w:rPr>
                            <w:rFonts w:ascii="Calibri" w:eastAsia="Times New Roman" w:hAnsi="Calibri" w:cs="Times New Roman"/>
                            <w:b/>
                            <w:color w:val="000000" w:themeColor="text1"/>
                            <w:sz w:val="23"/>
                            <w:szCs w:val="23"/>
                            <w:lang w:val="en-AU" w:eastAsia="en-AU"/>
                          </w:rPr>
                          <w:t>Did you know?</w:t>
                        </w:r>
                      </w:p>
                      <w:p w14:paraId="631AC116" w14:textId="68198D80" w:rsidR="00AA7B63" w:rsidRPr="00F07C19" w:rsidRDefault="00AA7B63" w:rsidP="00C83668">
                        <w:pPr>
                          <w:jc w:val="center"/>
                          <w:rPr>
                            <w:rFonts w:ascii="Calibri" w:eastAsia="Times New Roman" w:hAnsi="Calibri" w:cs="Times New Roman"/>
                            <w:b/>
                            <w:color w:val="000000" w:themeColor="text1"/>
                            <w:sz w:val="23"/>
                            <w:szCs w:val="23"/>
                            <w:lang w:val="en-AU" w:eastAsia="en-AU"/>
                          </w:rPr>
                        </w:pPr>
                        <w:r w:rsidRPr="00B5201E">
                          <w:rPr>
                            <w:rFonts w:ascii="Calibri" w:eastAsia="Times New Roman" w:hAnsi="Calibri" w:cs="Times New Roman"/>
                            <w:b/>
                            <w:color w:val="000000" w:themeColor="text1"/>
                            <w:sz w:val="23"/>
                            <w:szCs w:val="23"/>
                            <w:lang w:val="en-AU" w:eastAsia="en-AU"/>
                          </w:rPr>
                          <w:t xml:space="preserve">DFAT does not require all cases of lost or stolen assets to </w:t>
                        </w:r>
                        <w:proofErr w:type="gramStart"/>
                        <w:r w:rsidRPr="00B5201E">
                          <w:rPr>
                            <w:rFonts w:ascii="Calibri" w:eastAsia="Times New Roman" w:hAnsi="Calibri" w:cs="Times New Roman"/>
                            <w:b/>
                            <w:color w:val="000000" w:themeColor="text1"/>
                            <w:sz w:val="23"/>
                            <w:szCs w:val="23"/>
                            <w:lang w:val="en-AU" w:eastAsia="en-AU"/>
                          </w:rPr>
                          <w:t>be reported</w:t>
                        </w:r>
                        <w:proofErr w:type="gramEnd"/>
                        <w:r w:rsidRPr="00B5201E">
                          <w:rPr>
                            <w:rFonts w:ascii="Calibri" w:eastAsia="Times New Roman" w:hAnsi="Calibri" w:cs="Times New Roman"/>
                            <w:b/>
                            <w:color w:val="000000" w:themeColor="text1"/>
                            <w:sz w:val="23"/>
                            <w:szCs w:val="23"/>
                            <w:lang w:val="en-AU" w:eastAsia="en-AU"/>
                          </w:rPr>
                          <w:t xml:space="preserve"> as fraud. If the theft </w:t>
                        </w:r>
                        <w:proofErr w:type="gramStart"/>
                        <w:r w:rsidRPr="00B5201E">
                          <w:rPr>
                            <w:rFonts w:ascii="Calibri" w:eastAsia="Times New Roman" w:hAnsi="Calibri" w:cs="Times New Roman"/>
                            <w:b/>
                            <w:color w:val="000000" w:themeColor="text1"/>
                            <w:sz w:val="23"/>
                            <w:szCs w:val="23"/>
                            <w:lang w:val="en-AU" w:eastAsia="en-AU"/>
                          </w:rPr>
                          <w:t>isn’t</w:t>
                        </w:r>
                        <w:proofErr w:type="gramEnd"/>
                        <w:r w:rsidRPr="00B5201E">
                          <w:rPr>
                            <w:rFonts w:ascii="Calibri" w:eastAsia="Times New Roman" w:hAnsi="Calibri" w:cs="Times New Roman"/>
                            <w:b/>
                            <w:color w:val="000000" w:themeColor="text1"/>
                            <w:sz w:val="23"/>
                            <w:szCs w:val="23"/>
                            <w:lang w:val="en-AU" w:eastAsia="en-AU"/>
                          </w:rPr>
                          <w:t xml:space="preserve"> specifically targeting the DFAT program asset, such incidents should be dealt with by reporting the theft to your project/program manager and repaying an agreed amount to the program or replacing the asset.</w:t>
                        </w:r>
                      </w:p>
                    </w:txbxContent>
                  </v:textbox>
                </v:shape>
                <w10:wrap type="square"/>
              </v:group>
            </w:pict>
          </mc:Fallback>
        </mc:AlternateContent>
      </w:r>
      <w:r w:rsidR="00E92289" w:rsidRPr="00386A50">
        <w:rPr>
          <w:rFonts w:ascii="Calibri" w:eastAsia="Times New Roman" w:hAnsi="Calibri" w:cs="Times New Roman"/>
          <w:color w:val="auto"/>
          <w:sz w:val="23"/>
          <w:szCs w:val="23"/>
          <w:lang w:val="en-AU" w:eastAsia="en-AU"/>
        </w:rPr>
        <w:t xml:space="preserve">DFAT looks upon self-reported </w:t>
      </w:r>
      <w:r w:rsidR="001D34A0" w:rsidRPr="00386A50">
        <w:rPr>
          <w:rFonts w:ascii="Calibri" w:eastAsia="Times New Roman" w:hAnsi="Calibri" w:cs="Times New Roman"/>
          <w:color w:val="auto"/>
          <w:sz w:val="23"/>
          <w:szCs w:val="23"/>
          <w:lang w:val="en-AU" w:eastAsia="en-AU"/>
        </w:rPr>
        <w:t>incidents</w:t>
      </w:r>
      <w:r w:rsidR="00E92289" w:rsidRPr="00386A50">
        <w:rPr>
          <w:rFonts w:ascii="Calibri" w:eastAsia="Times New Roman" w:hAnsi="Calibri" w:cs="Times New Roman"/>
          <w:color w:val="auto"/>
          <w:sz w:val="23"/>
          <w:szCs w:val="23"/>
          <w:lang w:val="en-AU" w:eastAsia="en-AU"/>
        </w:rPr>
        <w:t xml:space="preserve"> of non-compliance more favourably than non-reported </w:t>
      </w:r>
      <w:r w:rsidR="001D34A0" w:rsidRPr="00386A50">
        <w:rPr>
          <w:rFonts w:ascii="Calibri" w:eastAsia="Times New Roman" w:hAnsi="Calibri" w:cs="Times New Roman"/>
          <w:color w:val="auto"/>
          <w:sz w:val="23"/>
          <w:szCs w:val="23"/>
          <w:lang w:val="en-AU" w:eastAsia="en-AU"/>
        </w:rPr>
        <w:t>incidents</w:t>
      </w:r>
      <w:r w:rsidR="00E92289" w:rsidRPr="00386A50">
        <w:rPr>
          <w:rFonts w:ascii="Calibri" w:eastAsia="Times New Roman" w:hAnsi="Calibri" w:cs="Times New Roman"/>
          <w:color w:val="auto"/>
          <w:sz w:val="23"/>
          <w:szCs w:val="23"/>
          <w:lang w:val="en-AU" w:eastAsia="en-AU"/>
        </w:rPr>
        <w:t xml:space="preserve">. DFAT knows that fraud can occur in the locations where we operate. Our focus is on preventing fraud where possible and ensuring that your organisation is well equipped to detect and manage fraud. DFAT does not penalise organisations for reporting fraud. </w:t>
      </w:r>
      <w:r w:rsidR="002520F5" w:rsidRPr="00386A50">
        <w:rPr>
          <w:rFonts w:ascii="Calibri" w:hAnsi="Calibri"/>
          <w:color w:val="auto"/>
          <w:sz w:val="23"/>
          <w:szCs w:val="23"/>
          <w:lang w:val="en-AU"/>
        </w:rPr>
        <w:t>DFAT also checks programs that, in compari</w:t>
      </w:r>
      <w:r w:rsidR="00E92289" w:rsidRPr="00386A50">
        <w:rPr>
          <w:rFonts w:ascii="Calibri" w:hAnsi="Calibri"/>
          <w:color w:val="auto"/>
          <w:sz w:val="23"/>
          <w:szCs w:val="23"/>
          <w:lang w:val="en-AU"/>
        </w:rPr>
        <w:t xml:space="preserve">son to </w:t>
      </w:r>
      <w:r w:rsidR="00C03470" w:rsidRPr="00386A50">
        <w:rPr>
          <w:rFonts w:ascii="Calibri" w:hAnsi="Calibri"/>
          <w:color w:val="auto"/>
          <w:sz w:val="23"/>
          <w:szCs w:val="23"/>
          <w:lang w:val="en-AU"/>
        </w:rPr>
        <w:t>their</w:t>
      </w:r>
      <w:r w:rsidR="00E92289" w:rsidRPr="00386A50">
        <w:rPr>
          <w:rFonts w:ascii="Calibri" w:hAnsi="Calibri"/>
          <w:color w:val="auto"/>
          <w:sz w:val="23"/>
          <w:szCs w:val="23"/>
          <w:lang w:val="en-AU"/>
        </w:rPr>
        <w:t xml:space="preserve"> level of funding, have</w:t>
      </w:r>
      <w:r w:rsidR="002520F5" w:rsidRPr="00386A50">
        <w:rPr>
          <w:rFonts w:ascii="Calibri" w:hAnsi="Calibri"/>
          <w:color w:val="auto"/>
          <w:sz w:val="23"/>
          <w:szCs w:val="23"/>
          <w:lang w:val="en-AU"/>
        </w:rPr>
        <w:t xml:space="preserve"> under-reported </w:t>
      </w:r>
      <w:r w:rsidR="001D34A0" w:rsidRPr="00386A50">
        <w:rPr>
          <w:rFonts w:ascii="Calibri" w:hAnsi="Calibri"/>
          <w:color w:val="auto"/>
          <w:sz w:val="23"/>
          <w:szCs w:val="23"/>
          <w:lang w:val="en-AU"/>
        </w:rPr>
        <w:t>incidents</w:t>
      </w:r>
      <w:r w:rsidR="002520F5" w:rsidRPr="00386A50">
        <w:rPr>
          <w:rFonts w:ascii="Calibri" w:hAnsi="Calibri"/>
          <w:color w:val="auto"/>
          <w:sz w:val="23"/>
          <w:szCs w:val="23"/>
          <w:lang w:val="en-AU"/>
        </w:rPr>
        <w:t xml:space="preserve"> of fraud</w:t>
      </w:r>
      <w:r w:rsidR="00E92289" w:rsidRPr="00386A50">
        <w:rPr>
          <w:rFonts w:ascii="Calibri" w:hAnsi="Calibri"/>
          <w:color w:val="auto"/>
          <w:sz w:val="23"/>
          <w:szCs w:val="23"/>
          <w:lang w:val="en-AU"/>
        </w:rPr>
        <w:t>.</w:t>
      </w:r>
    </w:p>
    <w:p w14:paraId="6F58919A" w14:textId="6A36785E" w:rsidR="005D70FE" w:rsidRPr="00386A50" w:rsidRDefault="00CC0427" w:rsidP="00D7527A">
      <w:pPr>
        <w:suppressAutoHyphens w:val="0"/>
        <w:spacing w:before="0" w:after="120" w:line="240" w:lineRule="auto"/>
        <w:rPr>
          <w:rFonts w:ascii="Calibri" w:hAnsi="Calibri"/>
          <w:b/>
          <w:color w:val="005C66" w:themeColor="accent6" w:themeShade="BF"/>
          <w:sz w:val="23"/>
          <w:szCs w:val="23"/>
        </w:rPr>
      </w:pPr>
      <w:r>
        <w:rPr>
          <w:rFonts w:ascii="Calibri" w:hAnsi="Calibri"/>
          <w:b/>
          <w:color w:val="005C66" w:themeColor="accent6" w:themeShade="BF"/>
          <w:sz w:val="23"/>
          <w:szCs w:val="23"/>
        </w:rPr>
        <w:br/>
      </w:r>
      <w:r w:rsidR="005D70FE" w:rsidRPr="00386A50">
        <w:rPr>
          <w:rFonts w:ascii="Calibri" w:hAnsi="Calibri"/>
          <w:b/>
          <w:color w:val="005C66" w:themeColor="accent6" w:themeShade="BF"/>
          <w:sz w:val="23"/>
          <w:szCs w:val="23"/>
        </w:rPr>
        <w:t>Reporting Fraud to DFAT</w:t>
      </w:r>
    </w:p>
    <w:p w14:paraId="5160791B" w14:textId="0453929A" w:rsidR="005D70FE" w:rsidRDefault="00793EA9" w:rsidP="00D7527A">
      <w:pPr>
        <w:pStyle w:val="ListBullet"/>
        <w:spacing w:line="240" w:lineRule="auto"/>
        <w:jc w:val="both"/>
        <w:rPr>
          <w:rFonts w:ascii="Calibri" w:hAnsi="Calibri"/>
          <w:sz w:val="23"/>
          <w:szCs w:val="23"/>
        </w:rPr>
      </w:pPr>
      <w:r w:rsidRPr="00386A50">
        <w:rPr>
          <w:rFonts w:ascii="Calibri" w:hAnsi="Calibri"/>
          <w:sz w:val="23"/>
          <w:szCs w:val="23"/>
        </w:rPr>
        <w:t>Delivery partners must report</w:t>
      </w:r>
      <w:r w:rsidR="005D70FE" w:rsidRPr="00386A50">
        <w:rPr>
          <w:rFonts w:ascii="Calibri" w:hAnsi="Calibri"/>
          <w:sz w:val="23"/>
          <w:szCs w:val="23"/>
        </w:rPr>
        <w:t xml:space="preserve"> any suspected or real </w:t>
      </w:r>
      <w:r w:rsidR="001D34A0" w:rsidRPr="00386A50">
        <w:rPr>
          <w:rFonts w:ascii="Calibri" w:hAnsi="Calibri"/>
          <w:sz w:val="23"/>
          <w:szCs w:val="23"/>
        </w:rPr>
        <w:t>incidents</w:t>
      </w:r>
      <w:r w:rsidR="005D70FE" w:rsidRPr="00386A50">
        <w:rPr>
          <w:rFonts w:ascii="Calibri" w:hAnsi="Calibri"/>
          <w:sz w:val="23"/>
          <w:szCs w:val="23"/>
        </w:rPr>
        <w:t xml:space="preserve"> of fraud</w:t>
      </w:r>
      <w:r w:rsidRPr="00386A50">
        <w:rPr>
          <w:rFonts w:ascii="Calibri" w:hAnsi="Calibri"/>
          <w:sz w:val="23"/>
          <w:szCs w:val="23"/>
        </w:rPr>
        <w:t xml:space="preserve"> </w:t>
      </w:r>
      <w:r w:rsidR="00916CBB" w:rsidRPr="00386A50">
        <w:rPr>
          <w:rFonts w:ascii="Calibri" w:hAnsi="Calibri"/>
          <w:b/>
          <w:sz w:val="23"/>
          <w:szCs w:val="23"/>
        </w:rPr>
        <w:t xml:space="preserve">within five (5) business days </w:t>
      </w:r>
      <w:r w:rsidR="00916CBB" w:rsidRPr="00386A50">
        <w:rPr>
          <w:rFonts w:ascii="Calibri" w:hAnsi="Calibri"/>
          <w:color w:val="000000" w:themeColor="text1"/>
          <w:sz w:val="23"/>
          <w:szCs w:val="23"/>
        </w:rPr>
        <w:t xml:space="preserve">at </w:t>
      </w:r>
      <w:r w:rsidR="00916CBB" w:rsidRPr="008A58FF">
        <w:rPr>
          <w:rFonts w:ascii="Calibri" w:hAnsi="Calibri"/>
          <w:color w:val="000000" w:themeColor="text1"/>
          <w:sz w:val="23"/>
          <w:szCs w:val="23"/>
        </w:rPr>
        <w:t xml:space="preserve">which point DFAT can help your organisation correct the situation. </w:t>
      </w:r>
      <w:r w:rsidRPr="008A58FF">
        <w:rPr>
          <w:rFonts w:ascii="Calibri" w:hAnsi="Calibri"/>
          <w:sz w:val="23"/>
          <w:szCs w:val="23"/>
        </w:rPr>
        <w:t>A template of the ‘</w:t>
      </w:r>
      <w:r w:rsidR="004627E7" w:rsidRPr="008A58FF">
        <w:rPr>
          <w:rFonts w:ascii="Calibri" w:hAnsi="Calibri"/>
          <w:sz w:val="23"/>
          <w:szCs w:val="23"/>
        </w:rPr>
        <w:t>Fraud Referral</w:t>
      </w:r>
      <w:r w:rsidRPr="008A58FF">
        <w:rPr>
          <w:rFonts w:ascii="Calibri" w:hAnsi="Calibri"/>
          <w:sz w:val="23"/>
          <w:szCs w:val="23"/>
        </w:rPr>
        <w:t xml:space="preserve"> Form’ is located </w:t>
      </w:r>
      <w:hyperlink r:id="rId60" w:history="1">
        <w:r w:rsidRPr="008A58FF">
          <w:rPr>
            <w:rStyle w:val="Hyperlink"/>
            <w:rFonts w:ascii="Calibri" w:hAnsi="Calibri" w:cstheme="minorBidi"/>
            <w:sz w:val="23"/>
            <w:szCs w:val="23"/>
          </w:rPr>
          <w:t>here</w:t>
        </w:r>
        <w:r w:rsidRPr="008A58FF">
          <w:rPr>
            <w:rStyle w:val="Hyperlink"/>
            <w:rFonts w:ascii="Calibri" w:hAnsi="Calibri" w:cs="Times New Roman"/>
            <w:sz w:val="23"/>
            <w:szCs w:val="23"/>
          </w:rPr>
          <w:t>.</w:t>
        </w:r>
      </w:hyperlink>
      <w:r w:rsidR="008175A9" w:rsidRPr="008A58FF">
        <w:rPr>
          <w:rFonts w:ascii="Calibri" w:hAnsi="Calibri"/>
          <w:sz w:val="23"/>
          <w:szCs w:val="23"/>
        </w:rPr>
        <w:t xml:space="preserve"> </w:t>
      </w:r>
      <w:r w:rsidR="005D70FE" w:rsidRPr="008A58FF">
        <w:rPr>
          <w:rFonts w:ascii="Calibri" w:hAnsi="Calibri"/>
          <w:sz w:val="23"/>
          <w:szCs w:val="23"/>
        </w:rPr>
        <w:t xml:space="preserve">Any suspected or real </w:t>
      </w:r>
      <w:r w:rsidR="001D34A0" w:rsidRPr="008A58FF">
        <w:rPr>
          <w:rFonts w:ascii="Calibri" w:hAnsi="Calibri"/>
          <w:sz w:val="23"/>
          <w:szCs w:val="23"/>
        </w:rPr>
        <w:t>incidents</w:t>
      </w:r>
      <w:r w:rsidR="005D70FE" w:rsidRPr="008A58FF">
        <w:rPr>
          <w:rFonts w:ascii="Calibri" w:hAnsi="Calibri"/>
          <w:sz w:val="23"/>
          <w:szCs w:val="23"/>
        </w:rPr>
        <w:t xml:space="preserve"> of fraud, aside from passport fraud, </w:t>
      </w:r>
      <w:proofErr w:type="gramStart"/>
      <w:r w:rsidR="00477946" w:rsidRPr="008A58FF">
        <w:rPr>
          <w:rFonts w:ascii="Calibri" w:hAnsi="Calibri"/>
          <w:sz w:val="23"/>
          <w:szCs w:val="23"/>
        </w:rPr>
        <w:t>must</w:t>
      </w:r>
      <w:r w:rsidR="005D70FE" w:rsidRPr="00386A50">
        <w:rPr>
          <w:rFonts w:ascii="Calibri" w:hAnsi="Calibri"/>
          <w:sz w:val="23"/>
          <w:szCs w:val="23"/>
        </w:rPr>
        <w:t xml:space="preserve"> be reporte</w:t>
      </w:r>
      <w:r w:rsidRPr="00386A50">
        <w:rPr>
          <w:rFonts w:ascii="Calibri" w:hAnsi="Calibri"/>
          <w:sz w:val="23"/>
          <w:szCs w:val="23"/>
        </w:rPr>
        <w:t>d</w:t>
      </w:r>
      <w:proofErr w:type="gramEnd"/>
      <w:r w:rsidRPr="00386A50">
        <w:rPr>
          <w:rFonts w:ascii="Calibri" w:hAnsi="Calibri"/>
          <w:sz w:val="23"/>
          <w:szCs w:val="23"/>
        </w:rPr>
        <w:t xml:space="preserve"> to the Fraud Control Section</w:t>
      </w:r>
      <w:r w:rsidR="00AF4524" w:rsidRPr="00386A50">
        <w:rPr>
          <w:rFonts w:ascii="Calibri" w:hAnsi="Calibri"/>
          <w:sz w:val="23"/>
          <w:szCs w:val="23"/>
        </w:rPr>
        <w:t xml:space="preserve"> and to your agreement/activity manager</w:t>
      </w:r>
      <w:r w:rsidRPr="00386A50">
        <w:rPr>
          <w:rFonts w:ascii="Calibri" w:hAnsi="Calibri"/>
          <w:sz w:val="23"/>
          <w:szCs w:val="23"/>
        </w:rPr>
        <w:t>.</w:t>
      </w:r>
    </w:p>
    <w:p w14:paraId="06456983" w14:textId="77777777" w:rsidR="00CC0427" w:rsidRPr="00386A50" w:rsidRDefault="00CC0427" w:rsidP="00CC0427">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Public Interest Disclosure</w:t>
      </w:r>
    </w:p>
    <w:p w14:paraId="2FED6C48" w14:textId="77777777" w:rsidR="00CC0427" w:rsidRDefault="00CC0427" w:rsidP="00CC0427">
      <w:pPr>
        <w:pStyle w:val="BodyText"/>
        <w:spacing w:before="0" w:after="240" w:line="240" w:lineRule="auto"/>
        <w:jc w:val="both"/>
        <w:rPr>
          <w:rFonts w:ascii="Calibri" w:eastAsia="Times New Roman" w:hAnsi="Calibri" w:cs="Times New Roman"/>
          <w:color w:val="auto"/>
          <w:sz w:val="23"/>
          <w:szCs w:val="23"/>
          <w:lang w:val="en-AU" w:eastAsia="en-AU"/>
        </w:rPr>
      </w:pPr>
      <w:r w:rsidRPr="00386A50">
        <w:rPr>
          <w:rFonts w:ascii="Calibri" w:eastAsia="Times New Roman" w:hAnsi="Calibri" w:cs="Times New Roman"/>
          <w:color w:val="auto"/>
          <w:sz w:val="23"/>
          <w:szCs w:val="23"/>
          <w:lang w:val="en-AU" w:eastAsia="en-AU"/>
        </w:rPr>
        <w:t xml:space="preserve">Public officials or persons deemed public officials, including funding recipients, </w:t>
      </w:r>
      <w:proofErr w:type="gramStart"/>
      <w:r w:rsidRPr="00386A50">
        <w:rPr>
          <w:rFonts w:ascii="Calibri" w:eastAsia="Times New Roman" w:hAnsi="Calibri" w:cs="Times New Roman"/>
          <w:color w:val="auto"/>
          <w:sz w:val="23"/>
          <w:szCs w:val="23"/>
          <w:lang w:val="en-AU" w:eastAsia="en-AU"/>
        </w:rPr>
        <w:t>can</w:t>
      </w:r>
      <w:proofErr w:type="gramEnd"/>
      <w:r w:rsidRPr="00386A50">
        <w:rPr>
          <w:rFonts w:ascii="Calibri" w:eastAsia="Times New Roman" w:hAnsi="Calibri" w:cs="Times New Roman"/>
          <w:color w:val="auto"/>
          <w:sz w:val="23"/>
          <w:szCs w:val="23"/>
          <w:lang w:val="en-AU" w:eastAsia="en-AU"/>
        </w:rPr>
        <w:t xml:space="preserve"> report instances of suspected internal fraud under the </w:t>
      </w:r>
      <w:r w:rsidRPr="00386A50">
        <w:rPr>
          <w:rFonts w:ascii="Calibri" w:eastAsia="Times New Roman" w:hAnsi="Calibri" w:cs="Times New Roman"/>
          <w:i/>
          <w:color w:val="auto"/>
          <w:sz w:val="23"/>
          <w:szCs w:val="23"/>
          <w:lang w:val="en-AU" w:eastAsia="en-AU"/>
        </w:rPr>
        <w:t>Public Interest Disclosure Act 2013</w:t>
      </w:r>
      <w:r w:rsidRPr="00386A50">
        <w:rPr>
          <w:rFonts w:ascii="Calibri" w:eastAsia="Times New Roman" w:hAnsi="Calibri" w:cs="Times New Roman"/>
          <w:color w:val="auto"/>
          <w:sz w:val="23"/>
          <w:szCs w:val="23"/>
          <w:lang w:val="en-AU" w:eastAsia="en-AU"/>
        </w:rPr>
        <w:t xml:space="preserve"> to an Authorised Officer. </w:t>
      </w:r>
    </w:p>
    <w:p w14:paraId="425FC7A5" w14:textId="6D15893B" w:rsidR="00CC0427" w:rsidRPr="00386A50" w:rsidRDefault="00CC0427" w:rsidP="00CC0427">
      <w:pPr>
        <w:pStyle w:val="BodyText"/>
        <w:spacing w:before="0" w:after="240" w:line="240" w:lineRule="auto"/>
        <w:jc w:val="both"/>
        <w:rPr>
          <w:rFonts w:ascii="Calibri" w:eastAsia="Times New Roman" w:hAnsi="Calibri" w:cs="Times New Roman"/>
          <w:color w:val="auto"/>
          <w:sz w:val="23"/>
          <w:szCs w:val="23"/>
          <w:lang w:val="en-AU" w:eastAsia="en-AU"/>
        </w:rPr>
      </w:pPr>
      <w:r w:rsidRPr="00386A50">
        <w:rPr>
          <w:rFonts w:ascii="Calibri" w:eastAsia="Times New Roman" w:hAnsi="Calibri" w:cs="Times New Roman"/>
          <w:color w:val="auto"/>
          <w:sz w:val="23"/>
          <w:szCs w:val="23"/>
          <w:lang w:val="en-AU" w:eastAsia="en-AU"/>
        </w:rPr>
        <w:t xml:space="preserve">The Public Interest Disclosure Act protects the persons making the allegation from reprisal. Disclosures </w:t>
      </w:r>
      <w:proofErr w:type="gramStart"/>
      <w:r w:rsidRPr="00386A50">
        <w:rPr>
          <w:rFonts w:ascii="Calibri" w:eastAsia="Times New Roman" w:hAnsi="Calibri" w:cs="Times New Roman"/>
          <w:color w:val="auto"/>
          <w:sz w:val="23"/>
          <w:szCs w:val="23"/>
          <w:lang w:val="en-AU" w:eastAsia="en-AU"/>
        </w:rPr>
        <w:t>may be made</w:t>
      </w:r>
      <w:proofErr w:type="gramEnd"/>
      <w:r w:rsidRPr="00386A50">
        <w:rPr>
          <w:rFonts w:ascii="Calibri" w:eastAsia="Times New Roman" w:hAnsi="Calibri" w:cs="Times New Roman"/>
          <w:color w:val="auto"/>
          <w:sz w:val="23"/>
          <w:szCs w:val="23"/>
          <w:lang w:val="en-AU" w:eastAsia="en-AU"/>
        </w:rPr>
        <w:t>:</w:t>
      </w:r>
    </w:p>
    <w:p w14:paraId="6F7AD556" w14:textId="77777777" w:rsidR="00CC0427" w:rsidRPr="00386A50" w:rsidRDefault="00CC0427" w:rsidP="0033209F">
      <w:pPr>
        <w:pStyle w:val="ListParagraph"/>
        <w:numPr>
          <w:ilvl w:val="0"/>
          <w:numId w:val="16"/>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In writing: For Authorised Officer Only | Public Interest Disclosure | Management and Corporate Strategy Section | Department of Foreign Affairs and Trade | R.G. Casey Building, John McEwen Crescent | BARTON | ACT | 0221</w:t>
      </w:r>
    </w:p>
    <w:p w14:paraId="78D882EA" w14:textId="6D5A094F" w:rsidR="00CC0427" w:rsidRPr="00CC0427" w:rsidRDefault="00CC0427" w:rsidP="0033209F">
      <w:pPr>
        <w:pStyle w:val="ListParagraph"/>
        <w:numPr>
          <w:ilvl w:val="0"/>
          <w:numId w:val="16"/>
        </w:numPr>
        <w:spacing w:before="0" w:after="240" w:line="240" w:lineRule="auto"/>
        <w:jc w:val="both"/>
        <w:rPr>
          <w:rFonts w:ascii="Calibri" w:hAnsi="Calibri"/>
          <w:sz w:val="23"/>
          <w:szCs w:val="23"/>
        </w:rPr>
      </w:pPr>
      <w:r w:rsidRPr="00CC0427">
        <w:rPr>
          <w:rFonts w:ascii="Calibri" w:hAnsi="Calibri"/>
          <w:color w:val="000000" w:themeColor="text1"/>
          <w:sz w:val="23"/>
          <w:szCs w:val="23"/>
        </w:rPr>
        <w:t xml:space="preserve">Email: </w:t>
      </w:r>
      <w:r w:rsidRPr="00CC0427">
        <w:rPr>
          <w:rFonts w:ascii="Calibri" w:hAnsi="Calibri"/>
          <w:color w:val="000000" w:themeColor="text1"/>
          <w:sz w:val="23"/>
          <w:szCs w:val="23"/>
        </w:rPr>
        <w:tab/>
      </w:r>
      <w:hyperlink r:id="rId61" w:history="1">
        <w:r w:rsidRPr="00CC0427">
          <w:rPr>
            <w:rFonts w:ascii="Calibri" w:hAnsi="Calibri"/>
            <w:color w:val="000000" w:themeColor="text1"/>
            <w:sz w:val="23"/>
            <w:szCs w:val="23"/>
          </w:rPr>
          <w:t>PID@dfat.gov.au</w:t>
        </w:r>
      </w:hyperlink>
    </w:p>
    <w:p w14:paraId="55F26A0F" w14:textId="0A795003" w:rsidR="00AD126C" w:rsidRPr="00386A50" w:rsidRDefault="005D70FE" w:rsidP="0033209F">
      <w:pPr>
        <w:pStyle w:val="ListParagraph"/>
        <w:numPr>
          <w:ilvl w:val="0"/>
          <w:numId w:val="16"/>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Phone:</w:t>
      </w:r>
      <w:r w:rsidRPr="00386A50">
        <w:rPr>
          <w:rFonts w:ascii="Calibri" w:hAnsi="Calibri"/>
          <w:color w:val="000000" w:themeColor="text1"/>
          <w:sz w:val="23"/>
          <w:szCs w:val="23"/>
        </w:rPr>
        <w:tab/>
        <w:t>(02) 6178 4321</w:t>
      </w:r>
    </w:p>
    <w:p w14:paraId="0B46F916" w14:textId="5C20B884" w:rsidR="00B92033" w:rsidRPr="00386A50" w:rsidRDefault="005D70FE" w:rsidP="0033209F">
      <w:pPr>
        <w:pStyle w:val="ListParagraph"/>
        <w:numPr>
          <w:ilvl w:val="0"/>
          <w:numId w:val="16"/>
        </w:numPr>
        <w:spacing w:before="0" w:after="240" w:line="240" w:lineRule="auto"/>
        <w:jc w:val="both"/>
        <w:rPr>
          <w:rFonts w:ascii="Calibri" w:hAnsi="Calibri"/>
          <w:b/>
          <w:color w:val="005C66" w:themeColor="accent6" w:themeShade="BF"/>
          <w:sz w:val="23"/>
          <w:szCs w:val="23"/>
        </w:rPr>
      </w:pPr>
      <w:r w:rsidRPr="00386A50">
        <w:rPr>
          <w:rFonts w:ascii="Calibri" w:hAnsi="Calibri"/>
          <w:color w:val="000000" w:themeColor="text1"/>
          <w:sz w:val="23"/>
          <w:szCs w:val="23"/>
        </w:rPr>
        <w:t xml:space="preserve">Email: </w:t>
      </w:r>
      <w:r w:rsidRPr="00386A50">
        <w:rPr>
          <w:rFonts w:ascii="Calibri" w:hAnsi="Calibri"/>
          <w:color w:val="000000" w:themeColor="text1"/>
          <w:sz w:val="23"/>
          <w:szCs w:val="23"/>
        </w:rPr>
        <w:tab/>
      </w:r>
      <w:hyperlink r:id="rId62" w:history="1">
        <w:r w:rsidRPr="00386A50">
          <w:rPr>
            <w:rFonts w:ascii="Calibri" w:hAnsi="Calibri"/>
            <w:color w:val="000000" w:themeColor="text1"/>
            <w:sz w:val="23"/>
            <w:szCs w:val="23"/>
          </w:rPr>
          <w:t>fraud@dfat.gov.au</w:t>
        </w:r>
      </w:hyperlink>
    </w:p>
    <w:p w14:paraId="01FBA8CB" w14:textId="4AC4053D" w:rsidR="008175A9" w:rsidRPr="00386A50" w:rsidRDefault="008175A9" w:rsidP="008175A9">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Reporting Terrorism Financing</w:t>
      </w:r>
    </w:p>
    <w:p w14:paraId="2E872BB8" w14:textId="5BD8D418" w:rsidR="008175A9" w:rsidRPr="00386A50" w:rsidRDefault="008175A9" w:rsidP="008175A9">
      <w:pPr>
        <w:pStyle w:val="NormalWeb"/>
        <w:spacing w:before="0" w:beforeAutospacing="0" w:after="120" w:afterAutospacing="0"/>
        <w:jc w:val="both"/>
        <w:rPr>
          <w:rFonts w:ascii="Calibri" w:hAnsi="Calibri"/>
          <w:sz w:val="23"/>
          <w:szCs w:val="23"/>
          <w:lang w:val="en-US"/>
        </w:rPr>
      </w:pPr>
      <w:r w:rsidRPr="00386A50">
        <w:rPr>
          <w:rFonts w:ascii="Calibri" w:hAnsi="Calibri"/>
          <w:sz w:val="23"/>
          <w:szCs w:val="23"/>
          <w:lang w:val="en-US"/>
        </w:rPr>
        <w:t xml:space="preserve">All concerns and suspicions relating to the diversion of public or private funds, including DFAT funds, to terrorists </w:t>
      </w:r>
      <w:proofErr w:type="gramStart"/>
      <w:r w:rsidRPr="00386A50">
        <w:rPr>
          <w:rFonts w:ascii="Calibri" w:hAnsi="Calibri"/>
          <w:sz w:val="23"/>
          <w:szCs w:val="23"/>
          <w:lang w:val="en-US"/>
        </w:rPr>
        <w:t>should be provided</w:t>
      </w:r>
      <w:proofErr w:type="gramEnd"/>
      <w:r w:rsidRPr="00386A50">
        <w:rPr>
          <w:rFonts w:ascii="Calibri" w:hAnsi="Calibri"/>
          <w:sz w:val="23"/>
          <w:szCs w:val="23"/>
          <w:lang w:val="en-US"/>
        </w:rPr>
        <w:t xml:space="preserve"> to:</w:t>
      </w:r>
    </w:p>
    <w:p w14:paraId="12A4FFA0" w14:textId="6BCF517C" w:rsidR="008175A9" w:rsidRPr="00386A50" w:rsidRDefault="008175A9" w:rsidP="0033209F">
      <w:pPr>
        <w:pStyle w:val="ListParagraph"/>
        <w:numPr>
          <w:ilvl w:val="0"/>
          <w:numId w:val="16"/>
        </w:numPr>
        <w:spacing w:before="0" w:after="240" w:line="240" w:lineRule="auto"/>
        <w:rPr>
          <w:rFonts w:ascii="Calibri" w:hAnsi="Calibri"/>
          <w:color w:val="000000" w:themeColor="text1"/>
          <w:sz w:val="23"/>
          <w:szCs w:val="23"/>
        </w:rPr>
      </w:pPr>
      <w:r w:rsidRPr="00386A50">
        <w:rPr>
          <w:rFonts w:ascii="Calibri" w:hAnsi="Calibri"/>
          <w:color w:val="000000" w:themeColor="text1"/>
          <w:sz w:val="23"/>
          <w:szCs w:val="23"/>
        </w:rPr>
        <w:t xml:space="preserve">The National Security Hotline – </w:t>
      </w:r>
      <w:r w:rsidRPr="00386A50">
        <w:rPr>
          <w:rFonts w:ascii="Calibri" w:hAnsi="Calibri"/>
          <w:color w:val="000000" w:themeColor="text1"/>
          <w:sz w:val="23"/>
          <w:szCs w:val="23"/>
        </w:rPr>
        <w:br/>
        <w:t>1800 123 400</w:t>
      </w:r>
    </w:p>
    <w:p w14:paraId="2C6260B1" w14:textId="516817F1" w:rsidR="008175A9" w:rsidRDefault="008175A9" w:rsidP="0033209F">
      <w:pPr>
        <w:pStyle w:val="ListParagraph"/>
        <w:numPr>
          <w:ilvl w:val="0"/>
          <w:numId w:val="16"/>
        </w:numPr>
        <w:spacing w:before="0" w:after="240" w:line="240" w:lineRule="auto"/>
        <w:rPr>
          <w:rFonts w:ascii="Calibri" w:hAnsi="Calibri"/>
          <w:color w:val="000000" w:themeColor="text1"/>
          <w:sz w:val="23"/>
          <w:szCs w:val="23"/>
        </w:rPr>
      </w:pPr>
      <w:r w:rsidRPr="00386A50">
        <w:rPr>
          <w:rFonts w:ascii="Calibri" w:hAnsi="Calibri"/>
          <w:color w:val="000000" w:themeColor="text1"/>
          <w:sz w:val="23"/>
          <w:szCs w:val="23"/>
        </w:rPr>
        <w:t xml:space="preserve">DFAT Sanctions Section – </w:t>
      </w:r>
      <w:hyperlink r:id="rId63" w:history="1">
        <w:r w:rsidRPr="00386A50">
          <w:rPr>
            <w:rFonts w:ascii="Calibri" w:hAnsi="Calibri"/>
            <w:color w:val="000000" w:themeColor="text1"/>
            <w:sz w:val="23"/>
            <w:szCs w:val="23"/>
          </w:rPr>
          <w:t>sanctions@dfat.gov.au</w:t>
        </w:r>
      </w:hyperlink>
      <w:r w:rsidRPr="00386A50">
        <w:rPr>
          <w:rFonts w:ascii="Calibri" w:hAnsi="Calibri"/>
          <w:color w:val="000000" w:themeColor="text1"/>
          <w:sz w:val="23"/>
          <w:szCs w:val="23"/>
        </w:rPr>
        <w:t xml:space="preserve"> </w:t>
      </w:r>
    </w:p>
    <w:p w14:paraId="0E73BA70" w14:textId="20A8EE47" w:rsidR="008175A9" w:rsidRPr="008175A9" w:rsidRDefault="008175A9" w:rsidP="0033209F">
      <w:pPr>
        <w:pStyle w:val="ListParagraph"/>
        <w:numPr>
          <w:ilvl w:val="0"/>
          <w:numId w:val="16"/>
        </w:numPr>
        <w:spacing w:before="0" w:after="240" w:line="240" w:lineRule="auto"/>
        <w:rPr>
          <w:rFonts w:ascii="Calibri" w:hAnsi="Calibri"/>
          <w:color w:val="000000" w:themeColor="text1"/>
          <w:sz w:val="23"/>
          <w:szCs w:val="23"/>
        </w:rPr>
      </w:pPr>
      <w:r w:rsidRPr="008175A9">
        <w:rPr>
          <w:rFonts w:ascii="Calibri" w:hAnsi="Calibri"/>
          <w:color w:val="000000" w:themeColor="text1"/>
          <w:sz w:val="23"/>
          <w:szCs w:val="23"/>
        </w:rPr>
        <w:t xml:space="preserve">Transnational Crime Section – </w:t>
      </w:r>
      <w:hyperlink r:id="rId64" w:history="1">
        <w:r w:rsidRPr="008175A9">
          <w:rPr>
            <w:rFonts w:ascii="Calibri" w:hAnsi="Calibri"/>
            <w:color w:val="000000" w:themeColor="text1"/>
            <w:sz w:val="23"/>
            <w:szCs w:val="23"/>
          </w:rPr>
          <w:t>transnational.crime@dfat.gov.au</w:t>
        </w:r>
      </w:hyperlink>
    </w:p>
    <w:p w14:paraId="1DA072B9" w14:textId="53F30F58" w:rsidR="005D70FE" w:rsidRPr="00386A50" w:rsidRDefault="005D70FE" w:rsidP="00B92033">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Reporting Passport Fraud</w:t>
      </w:r>
    </w:p>
    <w:p w14:paraId="2F5DF7A7" w14:textId="04B5DAA3" w:rsidR="005D70FE" w:rsidRPr="00386A50" w:rsidRDefault="005D70FE" w:rsidP="00B92033">
      <w:pPr>
        <w:pStyle w:val="BodyText"/>
        <w:spacing w:before="0" w:after="240" w:line="240" w:lineRule="auto"/>
        <w:jc w:val="both"/>
        <w:rPr>
          <w:rFonts w:ascii="Calibri" w:eastAsia="Times New Roman" w:hAnsi="Calibri" w:cs="Times New Roman"/>
          <w:color w:val="auto"/>
          <w:sz w:val="23"/>
          <w:szCs w:val="23"/>
          <w:lang w:val="en-AU" w:eastAsia="en-AU"/>
        </w:rPr>
      </w:pPr>
      <w:r w:rsidRPr="00386A50">
        <w:rPr>
          <w:rFonts w:ascii="Calibri" w:eastAsia="Times New Roman" w:hAnsi="Calibri" w:cs="Times New Roman"/>
          <w:color w:val="auto"/>
          <w:sz w:val="23"/>
          <w:szCs w:val="23"/>
          <w:lang w:val="en-AU" w:eastAsia="en-AU"/>
        </w:rPr>
        <w:t xml:space="preserve">Passport fraud </w:t>
      </w:r>
      <w:proofErr w:type="gramStart"/>
      <w:r w:rsidRPr="00386A50">
        <w:rPr>
          <w:rFonts w:ascii="Calibri" w:eastAsia="Times New Roman" w:hAnsi="Calibri" w:cs="Times New Roman"/>
          <w:color w:val="auto"/>
          <w:sz w:val="23"/>
          <w:szCs w:val="23"/>
          <w:lang w:val="en-AU" w:eastAsia="en-AU"/>
        </w:rPr>
        <w:t>is generally dealt with</w:t>
      </w:r>
      <w:proofErr w:type="gramEnd"/>
      <w:r w:rsidRPr="00386A50">
        <w:rPr>
          <w:rFonts w:ascii="Calibri" w:eastAsia="Times New Roman" w:hAnsi="Calibri" w:cs="Times New Roman"/>
          <w:color w:val="auto"/>
          <w:sz w:val="23"/>
          <w:szCs w:val="23"/>
          <w:lang w:val="en-AU" w:eastAsia="en-AU"/>
        </w:rPr>
        <w:t xml:space="preserve"> under the Australian Passport Act. Report any suspected or real </w:t>
      </w:r>
      <w:r w:rsidR="001D34A0" w:rsidRPr="00386A50">
        <w:rPr>
          <w:rFonts w:ascii="Calibri" w:eastAsia="Times New Roman" w:hAnsi="Calibri" w:cs="Times New Roman"/>
          <w:color w:val="auto"/>
          <w:sz w:val="23"/>
          <w:szCs w:val="23"/>
          <w:lang w:val="en-AU" w:eastAsia="en-AU"/>
        </w:rPr>
        <w:t>incidents</w:t>
      </w:r>
      <w:r w:rsidRPr="00386A50">
        <w:rPr>
          <w:rFonts w:ascii="Calibri" w:eastAsia="Times New Roman" w:hAnsi="Calibri" w:cs="Times New Roman"/>
          <w:color w:val="auto"/>
          <w:sz w:val="23"/>
          <w:szCs w:val="23"/>
          <w:lang w:val="en-AU" w:eastAsia="en-AU"/>
        </w:rPr>
        <w:t xml:space="preserve"> of passport frau</w:t>
      </w:r>
      <w:r w:rsidR="009B6EC0" w:rsidRPr="00386A50">
        <w:rPr>
          <w:rFonts w:ascii="Calibri" w:eastAsia="Times New Roman" w:hAnsi="Calibri" w:cs="Times New Roman"/>
          <w:color w:val="auto"/>
          <w:sz w:val="23"/>
          <w:szCs w:val="23"/>
          <w:lang w:val="en-AU" w:eastAsia="en-AU"/>
        </w:rPr>
        <w:t>d to Australian Passport Office.</w:t>
      </w:r>
    </w:p>
    <w:p w14:paraId="42F29058" w14:textId="3CFAE03D" w:rsidR="005D70FE" w:rsidRPr="00386A50" w:rsidRDefault="005D70FE" w:rsidP="0033209F">
      <w:pPr>
        <w:pStyle w:val="ListParagraph"/>
        <w:numPr>
          <w:ilvl w:val="0"/>
          <w:numId w:val="16"/>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Phone: </w:t>
      </w:r>
      <w:r w:rsidRPr="00386A50">
        <w:rPr>
          <w:rFonts w:ascii="Calibri" w:hAnsi="Calibri"/>
          <w:color w:val="000000" w:themeColor="text1"/>
          <w:sz w:val="23"/>
          <w:szCs w:val="23"/>
        </w:rPr>
        <w:tab/>
        <w:t xml:space="preserve">131 232 </w:t>
      </w:r>
    </w:p>
    <w:p w14:paraId="77E84DB7" w14:textId="7F794ABD" w:rsidR="00B92033" w:rsidRPr="008175A9" w:rsidRDefault="00CC0427" w:rsidP="0033209F">
      <w:pPr>
        <w:pStyle w:val="ListParagraph"/>
        <w:numPr>
          <w:ilvl w:val="0"/>
          <w:numId w:val="16"/>
        </w:numPr>
        <w:spacing w:before="0" w:after="240" w:line="240" w:lineRule="auto"/>
        <w:jc w:val="both"/>
        <w:rPr>
          <w:rFonts w:ascii="Calibri" w:hAnsi="Calibri"/>
          <w:color w:val="000000" w:themeColor="text1"/>
          <w:sz w:val="23"/>
          <w:szCs w:val="23"/>
        </w:rPr>
      </w:pPr>
      <w:r w:rsidRPr="00386A50">
        <w:rPr>
          <w:rFonts w:ascii="Calibri" w:hAnsi="Calibri"/>
          <w:noProof/>
          <w:color w:val="000000" w:themeColor="text1"/>
          <w:sz w:val="23"/>
          <w:szCs w:val="23"/>
          <w:lang w:val="en-AU" w:eastAsia="en-AU"/>
        </w:rPr>
        <mc:AlternateContent>
          <mc:Choice Requires="wpg">
            <w:drawing>
              <wp:anchor distT="0" distB="0" distL="114300" distR="114300" simplePos="0" relativeHeight="251934720" behindDoc="0" locked="0" layoutInCell="1" allowOverlap="1" wp14:anchorId="0786E604" wp14:editId="14662136">
                <wp:simplePos x="0" y="0"/>
                <wp:positionH relativeFrom="margin">
                  <wp:align>right</wp:align>
                </wp:positionH>
                <wp:positionV relativeFrom="paragraph">
                  <wp:posOffset>229235</wp:posOffset>
                </wp:positionV>
                <wp:extent cx="2783840" cy="1561465"/>
                <wp:effectExtent l="0" t="0" r="0" b="635"/>
                <wp:wrapSquare wrapText="bothSides"/>
                <wp:docPr id="23" name="Group 23"/>
                <wp:cNvGraphicFramePr/>
                <a:graphic xmlns:a="http://schemas.openxmlformats.org/drawingml/2006/main">
                  <a:graphicData uri="http://schemas.microsoft.com/office/word/2010/wordprocessingGroup">
                    <wpg:wgp>
                      <wpg:cNvGrpSpPr/>
                      <wpg:grpSpPr>
                        <a:xfrm>
                          <a:off x="0" y="0"/>
                          <a:ext cx="2783840" cy="1561465"/>
                          <a:chOff x="0" y="0"/>
                          <a:chExt cx="2806926" cy="1301990"/>
                        </a:xfrm>
                      </wpg:grpSpPr>
                      <wps:wsp>
                        <wps:cNvPr id="25" name="Text Box 2"/>
                        <wps:cNvSpPr txBox="1">
                          <a:spLocks noChangeArrowheads="1"/>
                        </wps:cNvSpPr>
                        <wps:spPr bwMode="auto">
                          <a:xfrm>
                            <a:off x="0" y="0"/>
                            <a:ext cx="2533548" cy="1255382"/>
                          </a:xfrm>
                          <a:prstGeom prst="rect">
                            <a:avLst/>
                          </a:prstGeom>
                          <a:solidFill>
                            <a:schemeClr val="accent1">
                              <a:alpha val="60000"/>
                            </a:schemeClr>
                          </a:solidFill>
                          <a:ln w="9525">
                            <a:noFill/>
                            <a:miter lim="800000"/>
                            <a:headEnd/>
                            <a:tailEnd/>
                          </a:ln>
                        </wps:spPr>
                        <wps:txbx>
                          <w:txbxContent>
                            <w:p w14:paraId="0EBA4567" w14:textId="77777777" w:rsidR="00AA7B63" w:rsidRPr="008B1772" w:rsidRDefault="00AA7B63" w:rsidP="00B92033">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257" name="Text Box 2"/>
                        <wps:cNvSpPr txBox="1">
                          <a:spLocks noChangeArrowheads="1"/>
                        </wps:cNvSpPr>
                        <wps:spPr bwMode="auto">
                          <a:xfrm>
                            <a:off x="259306" y="109182"/>
                            <a:ext cx="2547620" cy="1192808"/>
                          </a:xfrm>
                          <a:prstGeom prst="rect">
                            <a:avLst/>
                          </a:prstGeom>
                          <a:solidFill>
                            <a:srgbClr val="CDE3BA">
                              <a:alpha val="60000"/>
                            </a:srgbClr>
                          </a:solidFill>
                          <a:ln w="9525">
                            <a:noFill/>
                            <a:miter lim="800000"/>
                            <a:headEnd/>
                            <a:tailEnd/>
                          </a:ln>
                        </wps:spPr>
                        <wps:txbx>
                          <w:txbxContent>
                            <w:p w14:paraId="1B052AC1" w14:textId="77777777" w:rsidR="00AA7B63" w:rsidRPr="00F07C19" w:rsidRDefault="00AA7B63" w:rsidP="00B92033">
                              <w:pPr>
                                <w:jc w:val="center"/>
                                <w:rPr>
                                  <w:rFonts w:ascii="Calibri" w:eastAsia="Times New Roman" w:hAnsi="Calibri" w:cs="Times New Roman"/>
                                  <w:b/>
                                  <w:color w:val="000000" w:themeColor="text1"/>
                                  <w:sz w:val="23"/>
                                  <w:szCs w:val="23"/>
                                  <w:lang w:val="en-AU" w:eastAsia="en-AU"/>
                                </w:rPr>
                              </w:pPr>
                              <w:r w:rsidRPr="00F07C19">
                                <w:rPr>
                                  <w:rFonts w:ascii="Calibri" w:eastAsia="Times New Roman" w:hAnsi="Calibri" w:cs="Times New Roman"/>
                                  <w:b/>
                                  <w:color w:val="000000" w:themeColor="text1"/>
                                  <w:sz w:val="23"/>
                                  <w:szCs w:val="23"/>
                                  <w:lang w:val="en-AU" w:eastAsia="en-AU"/>
                                </w:rPr>
                                <w:t xml:space="preserve">Do not wait to report an </w:t>
                              </w:r>
                              <w:r>
                                <w:rPr>
                                  <w:rFonts w:ascii="Calibri" w:eastAsia="Times New Roman" w:hAnsi="Calibri" w:cs="Times New Roman"/>
                                  <w:b/>
                                  <w:color w:val="000000" w:themeColor="text1"/>
                                  <w:sz w:val="23"/>
                                  <w:szCs w:val="23"/>
                                  <w:lang w:val="en-AU" w:eastAsia="en-AU"/>
                                </w:rPr>
                                <w:t>incident</w:t>
                              </w:r>
                              <w:r w:rsidRPr="00F07C19">
                                <w:rPr>
                                  <w:rFonts w:ascii="Calibri" w:eastAsia="Times New Roman" w:hAnsi="Calibri" w:cs="Times New Roman"/>
                                  <w:b/>
                                  <w:color w:val="000000" w:themeColor="text1"/>
                                  <w:sz w:val="23"/>
                                  <w:szCs w:val="23"/>
                                  <w:lang w:val="en-AU" w:eastAsia="en-AU"/>
                                </w:rPr>
                                <w:t xml:space="preserve"> of fraud to DFAT until you have more information. Your agreements require you to report fraud to DFAT within </w:t>
                              </w:r>
                              <w:proofErr w:type="gramStart"/>
                              <w:r w:rsidRPr="00F07C19">
                                <w:rPr>
                                  <w:rFonts w:ascii="Calibri" w:eastAsia="Times New Roman" w:hAnsi="Calibri" w:cs="Times New Roman"/>
                                  <w:b/>
                                  <w:color w:val="000000" w:themeColor="text1"/>
                                  <w:sz w:val="23"/>
                                  <w:szCs w:val="23"/>
                                  <w:lang w:val="en-AU" w:eastAsia="en-AU"/>
                                </w:rPr>
                                <w:t>5</w:t>
                              </w:r>
                              <w:proofErr w:type="gramEnd"/>
                              <w:r w:rsidRPr="00F07C19">
                                <w:rPr>
                                  <w:rFonts w:ascii="Calibri" w:eastAsia="Times New Roman" w:hAnsi="Calibri" w:cs="Times New Roman"/>
                                  <w:b/>
                                  <w:color w:val="000000" w:themeColor="text1"/>
                                  <w:sz w:val="23"/>
                                  <w:szCs w:val="23"/>
                                  <w:lang w:val="en-AU" w:eastAsia="en-AU"/>
                                </w:rPr>
                                <w:t xml:space="preserve"> business days of your organisation being notified or identifying the potential fraud.</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0786E604" id="Group 23" o:spid="_x0000_s1076" style="position:absolute;left:0;text-align:left;margin-left:168pt;margin-top:18.05pt;width:219.2pt;height:122.95pt;z-index:251934720;mso-position-horizontal:right;mso-position-horizontal-relative:margin" coordsize="28069,1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">
                <v:shape id="_x0000_s1077"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" fillcolor="#65c5b4 [3204]" stroked="f">
                  <v:fill opacity="39321f"/>
                  <v:textbox>
                    <w:txbxContent>
                      <w:p w14:paraId="0EBA4567" w14:textId="77777777" w:rsidR="00AA7B63" w:rsidRPr="008B1772" w:rsidRDefault="00AA7B63" w:rsidP="00B92033">
                        <w:pPr>
                          <w:pStyle w:val="BodyText"/>
                          <w:spacing w:before="240" w:after="240"/>
                          <w:jc w:val="center"/>
                          <w:rPr>
                            <w:rFonts w:ascii="Calibri" w:hAnsi="Calibri"/>
                            <w:b/>
                            <w:color w:val="000000" w:themeColor="text1"/>
                            <w:sz w:val="28"/>
                            <w:szCs w:val="28"/>
                          </w:rPr>
                        </w:pPr>
                      </w:p>
                    </w:txbxContent>
                  </v:textbox>
                </v:shape>
                <v:shape id="_x0000_s1078" type="#_x0000_t202" style="position:absolute;left:2593;top:1091;width:25476;height:11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" fillcolor="#cde3ba" stroked="f">
                  <v:fill opacity="39321f"/>
                  <v:textbox>
                    <w:txbxContent>
                      <w:p w14:paraId="1B052AC1" w14:textId="77777777" w:rsidR="00AA7B63" w:rsidRPr="00F07C19" w:rsidRDefault="00AA7B63" w:rsidP="00B92033">
                        <w:pPr>
                          <w:jc w:val="center"/>
                          <w:rPr>
                            <w:rFonts w:ascii="Calibri" w:eastAsia="Times New Roman" w:hAnsi="Calibri" w:cs="Times New Roman"/>
                            <w:b/>
                            <w:color w:val="000000" w:themeColor="text1"/>
                            <w:sz w:val="23"/>
                            <w:szCs w:val="23"/>
                            <w:lang w:val="en-AU" w:eastAsia="en-AU"/>
                          </w:rPr>
                        </w:pPr>
                        <w:r w:rsidRPr="00F07C19">
                          <w:rPr>
                            <w:rFonts w:ascii="Calibri" w:eastAsia="Times New Roman" w:hAnsi="Calibri" w:cs="Times New Roman"/>
                            <w:b/>
                            <w:color w:val="000000" w:themeColor="text1"/>
                            <w:sz w:val="23"/>
                            <w:szCs w:val="23"/>
                            <w:lang w:val="en-AU" w:eastAsia="en-AU"/>
                          </w:rPr>
                          <w:t xml:space="preserve">Do not wait to report an </w:t>
                        </w:r>
                        <w:r>
                          <w:rPr>
                            <w:rFonts w:ascii="Calibri" w:eastAsia="Times New Roman" w:hAnsi="Calibri" w:cs="Times New Roman"/>
                            <w:b/>
                            <w:color w:val="000000" w:themeColor="text1"/>
                            <w:sz w:val="23"/>
                            <w:szCs w:val="23"/>
                            <w:lang w:val="en-AU" w:eastAsia="en-AU"/>
                          </w:rPr>
                          <w:t>incident</w:t>
                        </w:r>
                        <w:r w:rsidRPr="00F07C19">
                          <w:rPr>
                            <w:rFonts w:ascii="Calibri" w:eastAsia="Times New Roman" w:hAnsi="Calibri" w:cs="Times New Roman"/>
                            <w:b/>
                            <w:color w:val="000000" w:themeColor="text1"/>
                            <w:sz w:val="23"/>
                            <w:szCs w:val="23"/>
                            <w:lang w:val="en-AU" w:eastAsia="en-AU"/>
                          </w:rPr>
                          <w:t xml:space="preserve"> of fraud to DFAT until you have more information. Your agreements require you to report fraud to DFAT within </w:t>
                        </w:r>
                        <w:proofErr w:type="gramStart"/>
                        <w:r w:rsidRPr="00F07C19">
                          <w:rPr>
                            <w:rFonts w:ascii="Calibri" w:eastAsia="Times New Roman" w:hAnsi="Calibri" w:cs="Times New Roman"/>
                            <w:b/>
                            <w:color w:val="000000" w:themeColor="text1"/>
                            <w:sz w:val="23"/>
                            <w:szCs w:val="23"/>
                            <w:lang w:val="en-AU" w:eastAsia="en-AU"/>
                          </w:rPr>
                          <w:t>5</w:t>
                        </w:r>
                        <w:proofErr w:type="gramEnd"/>
                        <w:r w:rsidRPr="00F07C19">
                          <w:rPr>
                            <w:rFonts w:ascii="Calibri" w:eastAsia="Times New Roman" w:hAnsi="Calibri" w:cs="Times New Roman"/>
                            <w:b/>
                            <w:color w:val="000000" w:themeColor="text1"/>
                            <w:sz w:val="23"/>
                            <w:szCs w:val="23"/>
                            <w:lang w:val="en-AU" w:eastAsia="en-AU"/>
                          </w:rPr>
                          <w:t xml:space="preserve"> business days of your organisation being notified or identifying the potential fraud.</w:t>
                        </w:r>
                      </w:p>
                    </w:txbxContent>
                  </v:textbox>
                </v:shape>
                <w10:wrap type="square" anchorx="margin"/>
              </v:group>
            </w:pict>
          </mc:Fallback>
        </mc:AlternateContent>
      </w:r>
      <w:r w:rsidR="005D70FE" w:rsidRPr="008175A9">
        <w:rPr>
          <w:rFonts w:ascii="Calibri" w:hAnsi="Calibri"/>
          <w:color w:val="000000" w:themeColor="text1"/>
          <w:sz w:val="23"/>
          <w:szCs w:val="23"/>
        </w:rPr>
        <w:t>Email:</w:t>
      </w:r>
      <w:r w:rsidR="005D70FE" w:rsidRPr="008175A9">
        <w:rPr>
          <w:rFonts w:ascii="Calibri" w:hAnsi="Calibri"/>
          <w:color w:val="000000" w:themeColor="text1"/>
          <w:sz w:val="23"/>
          <w:szCs w:val="23"/>
        </w:rPr>
        <w:tab/>
      </w:r>
      <w:hyperlink r:id="rId65" w:history="1">
        <w:r w:rsidR="005D70FE" w:rsidRPr="008175A9">
          <w:rPr>
            <w:rFonts w:ascii="Calibri" w:hAnsi="Calibri"/>
            <w:color w:val="000000" w:themeColor="text1"/>
            <w:sz w:val="23"/>
            <w:szCs w:val="23"/>
          </w:rPr>
          <w:t>passports.fraud@dfat.gov.au</w:t>
        </w:r>
      </w:hyperlink>
    </w:p>
    <w:p w14:paraId="0BC99556" w14:textId="74FA0254" w:rsidR="009D0B6C" w:rsidRPr="00386A50" w:rsidRDefault="009D0B6C" w:rsidP="00D7527A">
      <w:pPr>
        <w:suppressAutoHyphens w:val="0"/>
        <w:spacing w:before="0" w:after="240" w:line="240" w:lineRule="auto"/>
        <w:rPr>
          <w:rFonts w:ascii="Calibri" w:hAnsi="Calibri"/>
          <w:color w:val="000000" w:themeColor="text1"/>
          <w:sz w:val="23"/>
          <w:szCs w:val="23"/>
        </w:rPr>
        <w:sectPr w:rsidR="009D0B6C" w:rsidRPr="00386A50" w:rsidSect="00D96ACC">
          <w:type w:val="continuous"/>
          <w:pgSz w:w="11906" w:h="16838" w:code="9"/>
          <w:pgMar w:top="1985" w:right="1134" w:bottom="1701" w:left="1134" w:header="567" w:footer="567" w:gutter="0"/>
          <w:cols w:num="2" w:space="708"/>
          <w:docGrid w:linePitch="360"/>
        </w:sectPr>
      </w:pPr>
    </w:p>
    <w:p w14:paraId="405E305B" w14:textId="1AECE2C7" w:rsidR="00AD5CE0" w:rsidRPr="00807E38" w:rsidRDefault="00AD5CE0" w:rsidP="00AF5FBC">
      <w:pPr>
        <w:tabs>
          <w:tab w:val="num" w:pos="720"/>
        </w:tabs>
        <w:suppressAutoHyphens w:val="0"/>
        <w:spacing w:before="0" w:after="240" w:line="240" w:lineRule="auto"/>
        <w:jc w:val="both"/>
        <w:rPr>
          <w:rFonts w:asciiTheme="majorHAnsi" w:hAnsiTheme="majorHAnsi"/>
          <w:color w:val="auto"/>
          <w:sz w:val="23"/>
          <w:szCs w:val="23"/>
          <w:lang w:val="en-AU"/>
        </w:rPr>
      </w:pPr>
      <w:r w:rsidRPr="00807E38">
        <w:rPr>
          <w:rFonts w:asciiTheme="majorHAnsi" w:hAnsiTheme="majorHAnsi"/>
          <w:noProof/>
          <w:color w:val="auto"/>
          <w:sz w:val="23"/>
          <w:szCs w:val="23"/>
          <w:lang w:val="en-AU" w:eastAsia="en-AU"/>
        </w:rPr>
        <mc:AlternateContent>
          <mc:Choice Requires="wps">
            <w:drawing>
              <wp:anchor distT="45720" distB="45720" distL="114300" distR="114300" simplePos="0" relativeHeight="251620352" behindDoc="0" locked="0" layoutInCell="1" allowOverlap="1" wp14:anchorId="0412503C" wp14:editId="6D940159">
                <wp:simplePos x="0" y="0"/>
                <wp:positionH relativeFrom="margin">
                  <wp:align>left</wp:align>
                </wp:positionH>
                <wp:positionV relativeFrom="paragraph">
                  <wp:posOffset>0</wp:posOffset>
                </wp:positionV>
                <wp:extent cx="6222365" cy="494030"/>
                <wp:effectExtent l="0" t="0" r="6985"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94030"/>
                        </a:xfrm>
                        <a:prstGeom prst="rect">
                          <a:avLst/>
                        </a:prstGeom>
                        <a:solidFill>
                          <a:srgbClr val="007C89">
                            <a:alpha val="49804"/>
                          </a:srgbClr>
                        </a:solidFill>
                        <a:ln w="9525">
                          <a:noFill/>
                          <a:miter lim="800000"/>
                          <a:headEnd/>
                          <a:tailEnd/>
                        </a:ln>
                      </wps:spPr>
                      <wps:txbx>
                        <w:txbxContent>
                          <w:p w14:paraId="446871C6" w14:textId="33702FB8" w:rsidR="00AA7B63" w:rsidRPr="006B75E9" w:rsidRDefault="00AA7B63" w:rsidP="00863FB9">
                            <w:pPr>
                              <w:pStyle w:val="Heading2"/>
                              <w:spacing w:before="120"/>
                              <w:rPr>
                                <w:b/>
                                <w:sz w:val="36"/>
                              </w:rPr>
                            </w:pPr>
                            <w:bookmarkStart w:id="62" w:name="_Toc510796536"/>
                            <w:bookmarkStart w:id="63" w:name="_Toc511293375"/>
                            <w:bookmarkStart w:id="64" w:name="_Toc517708842"/>
                            <w:r>
                              <w:rPr>
                                <w:b/>
                                <w:sz w:val="36"/>
                              </w:rPr>
                              <w:t>Step 5 | Investigate</w:t>
                            </w:r>
                            <w:r w:rsidRPr="006B75E9">
                              <w:rPr>
                                <w:b/>
                                <w:sz w:val="36"/>
                              </w:rPr>
                              <w:t xml:space="preserve"> and Correct</w:t>
                            </w:r>
                            <w:r>
                              <w:rPr>
                                <w:b/>
                                <w:sz w:val="36"/>
                              </w:rPr>
                              <w:t xml:space="preserve"> Fraud</w:t>
                            </w:r>
                            <w:bookmarkEnd w:id="62"/>
                            <w:bookmarkEnd w:id="63"/>
                            <w:bookmarkEnd w:id="6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12503C" id="_x0000_s1079" type="#_x0000_t202" style="position:absolute;left:0;text-align:left;margin-left:0;margin-top:0;width:489.95pt;height:38.9pt;z-index:251620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" fillcolor="#007c89" stroked="f">
                <v:fill opacity="32639f"/>
                <v:textbox style="mso-fit-shape-to-text:t">
                  <w:txbxContent>
                    <w:p w14:paraId="446871C6" w14:textId="33702FB8" w:rsidR="00AA7B63" w:rsidRPr="006B75E9" w:rsidRDefault="00AA7B63" w:rsidP="00863FB9">
                      <w:pPr>
                        <w:pStyle w:val="Heading2"/>
                        <w:spacing w:before="120"/>
                        <w:rPr>
                          <w:b/>
                          <w:sz w:val="36"/>
                        </w:rPr>
                      </w:pPr>
                      <w:bookmarkStart w:id="65" w:name="_Toc510796536"/>
                      <w:bookmarkStart w:id="66" w:name="_Toc511293375"/>
                      <w:bookmarkStart w:id="67" w:name="_Toc517708842"/>
                      <w:r>
                        <w:rPr>
                          <w:b/>
                          <w:sz w:val="36"/>
                        </w:rPr>
                        <w:t>Step 5 | Investigate</w:t>
                      </w:r>
                      <w:r w:rsidRPr="006B75E9">
                        <w:rPr>
                          <w:b/>
                          <w:sz w:val="36"/>
                        </w:rPr>
                        <w:t xml:space="preserve"> and Correct</w:t>
                      </w:r>
                      <w:r>
                        <w:rPr>
                          <w:b/>
                          <w:sz w:val="36"/>
                        </w:rPr>
                        <w:t xml:space="preserve"> Fraud</w:t>
                      </w:r>
                      <w:bookmarkEnd w:id="65"/>
                      <w:bookmarkEnd w:id="66"/>
                      <w:bookmarkEnd w:id="67"/>
                    </w:p>
                  </w:txbxContent>
                </v:textbox>
                <w10:wrap type="square" anchorx="margin"/>
              </v:shape>
            </w:pict>
          </mc:Fallback>
        </mc:AlternateContent>
      </w:r>
      <w:r w:rsidR="00E82925" w:rsidRPr="00807E38">
        <w:rPr>
          <w:rFonts w:asciiTheme="majorHAnsi" w:hAnsiTheme="majorHAnsi"/>
          <w:color w:val="auto"/>
          <w:sz w:val="23"/>
          <w:szCs w:val="23"/>
          <w:lang w:val="en-AU"/>
        </w:rPr>
        <w:t>For all instances of attempted, alleged, suspected or detected fraud, DFAT requires an investigation of the matter.</w:t>
      </w:r>
      <w:r w:rsidRPr="00807E38">
        <w:rPr>
          <w:rFonts w:asciiTheme="majorHAnsi" w:hAnsiTheme="majorHAnsi"/>
          <w:color w:val="auto"/>
          <w:sz w:val="23"/>
          <w:szCs w:val="23"/>
          <w:lang w:val="en-AU"/>
        </w:rPr>
        <w:t xml:space="preserve"> </w:t>
      </w:r>
      <w:r w:rsidR="004610C4" w:rsidRPr="00807E38">
        <w:rPr>
          <w:rFonts w:asciiTheme="majorHAnsi" w:hAnsiTheme="majorHAnsi"/>
          <w:color w:val="auto"/>
          <w:sz w:val="23"/>
          <w:szCs w:val="23"/>
        </w:rPr>
        <w:t>Y</w:t>
      </w:r>
      <w:r w:rsidR="0014581C" w:rsidRPr="00807E38">
        <w:rPr>
          <w:rFonts w:asciiTheme="majorHAnsi" w:hAnsiTheme="majorHAnsi"/>
          <w:color w:val="auto"/>
          <w:sz w:val="23"/>
          <w:szCs w:val="23"/>
        </w:rPr>
        <w:t>our organisation need</w:t>
      </w:r>
      <w:r w:rsidR="00783F7F" w:rsidRPr="00807E38">
        <w:rPr>
          <w:rFonts w:asciiTheme="majorHAnsi" w:hAnsiTheme="majorHAnsi"/>
          <w:color w:val="auto"/>
          <w:sz w:val="23"/>
          <w:szCs w:val="23"/>
        </w:rPr>
        <w:t>s</w:t>
      </w:r>
      <w:r w:rsidR="0014581C" w:rsidRPr="00807E38">
        <w:rPr>
          <w:rFonts w:asciiTheme="majorHAnsi" w:hAnsiTheme="majorHAnsi"/>
          <w:color w:val="auto"/>
          <w:sz w:val="23"/>
          <w:szCs w:val="23"/>
        </w:rPr>
        <w:t xml:space="preserve"> to investigate detected, suspected or attempted fraud in accordance with the principles set out in the Australian Government Investigation Standards (AGIS) </w:t>
      </w:r>
      <w:r w:rsidR="004610C4" w:rsidRPr="00807E38">
        <w:rPr>
          <w:rFonts w:asciiTheme="majorHAnsi" w:hAnsiTheme="majorHAnsi"/>
          <w:color w:val="auto"/>
          <w:sz w:val="23"/>
          <w:szCs w:val="23"/>
        </w:rPr>
        <w:t>and</w:t>
      </w:r>
      <w:r w:rsidR="0014581C" w:rsidRPr="00807E38">
        <w:rPr>
          <w:rFonts w:asciiTheme="majorHAnsi" w:hAnsiTheme="majorHAnsi"/>
          <w:color w:val="auto"/>
          <w:sz w:val="23"/>
          <w:szCs w:val="23"/>
        </w:rPr>
        <w:t xml:space="preserve"> the laws of the jurisdiction in which the fraud incident occurred. </w:t>
      </w:r>
      <w:r w:rsidR="004610C4" w:rsidRPr="00807E38">
        <w:rPr>
          <w:rFonts w:asciiTheme="majorHAnsi" w:hAnsiTheme="majorHAnsi"/>
          <w:color w:val="auto"/>
          <w:sz w:val="23"/>
          <w:szCs w:val="23"/>
        </w:rPr>
        <w:t xml:space="preserve">DFAT oversees (and may direct) the management of fraud allegations and investigations. </w:t>
      </w:r>
      <w:r w:rsidRPr="00807E38">
        <w:rPr>
          <w:rFonts w:asciiTheme="majorHAnsi" w:hAnsiTheme="majorHAnsi"/>
          <w:color w:val="auto"/>
          <w:sz w:val="23"/>
          <w:szCs w:val="23"/>
          <w:lang w:val="en-AU"/>
        </w:rPr>
        <w:t xml:space="preserve">If fraud </w:t>
      </w:r>
      <w:proofErr w:type="gramStart"/>
      <w:r w:rsidRPr="00807E38">
        <w:rPr>
          <w:rFonts w:asciiTheme="majorHAnsi" w:hAnsiTheme="majorHAnsi"/>
          <w:color w:val="auto"/>
          <w:sz w:val="23"/>
          <w:szCs w:val="23"/>
          <w:lang w:val="en-AU"/>
        </w:rPr>
        <w:t>is identified</w:t>
      </w:r>
      <w:proofErr w:type="gramEnd"/>
      <w:r w:rsidRPr="00807E38">
        <w:rPr>
          <w:rFonts w:asciiTheme="majorHAnsi" w:hAnsiTheme="majorHAnsi"/>
          <w:color w:val="auto"/>
          <w:sz w:val="23"/>
          <w:szCs w:val="23"/>
          <w:lang w:val="en-AU"/>
        </w:rPr>
        <w:t>, then DFAT will:</w:t>
      </w:r>
    </w:p>
    <w:p w14:paraId="7871F510" w14:textId="118CFDA6" w:rsidR="00AD5CE0" w:rsidRPr="00807E38" w:rsidRDefault="00AD5CE0" w:rsidP="0033209F">
      <w:pPr>
        <w:pStyle w:val="ListParagraph"/>
        <w:numPr>
          <w:ilvl w:val="0"/>
          <w:numId w:val="17"/>
        </w:numPr>
        <w:spacing w:before="0" w:after="240" w:line="240" w:lineRule="auto"/>
        <w:jc w:val="both"/>
        <w:rPr>
          <w:rFonts w:asciiTheme="majorHAnsi" w:hAnsiTheme="majorHAnsi"/>
          <w:color w:val="auto"/>
          <w:sz w:val="23"/>
          <w:szCs w:val="23"/>
        </w:rPr>
      </w:pPr>
      <w:r w:rsidRPr="00807E38">
        <w:rPr>
          <w:rFonts w:asciiTheme="majorHAnsi" w:hAnsiTheme="majorHAnsi"/>
          <w:color w:val="auto"/>
          <w:sz w:val="23"/>
          <w:szCs w:val="23"/>
        </w:rPr>
        <w:t>apply administr</w:t>
      </w:r>
      <w:r w:rsidR="00AF5FBC" w:rsidRPr="00807E38">
        <w:rPr>
          <w:rFonts w:asciiTheme="majorHAnsi" w:hAnsiTheme="majorHAnsi"/>
          <w:color w:val="auto"/>
          <w:sz w:val="23"/>
          <w:szCs w:val="23"/>
        </w:rPr>
        <w:t>ative or contractual penalties</w:t>
      </w:r>
    </w:p>
    <w:p w14:paraId="46D35721" w14:textId="37BB042B" w:rsidR="00AD5CE0" w:rsidRPr="00807E38" w:rsidRDefault="00AF5FBC" w:rsidP="0033209F">
      <w:pPr>
        <w:pStyle w:val="ListParagraph"/>
        <w:numPr>
          <w:ilvl w:val="0"/>
          <w:numId w:val="17"/>
        </w:numPr>
        <w:spacing w:before="0" w:after="240" w:line="240" w:lineRule="auto"/>
        <w:jc w:val="both"/>
        <w:rPr>
          <w:rFonts w:asciiTheme="majorHAnsi" w:hAnsiTheme="majorHAnsi"/>
          <w:color w:val="auto"/>
          <w:sz w:val="23"/>
          <w:szCs w:val="23"/>
        </w:rPr>
      </w:pPr>
      <w:r w:rsidRPr="00807E38">
        <w:rPr>
          <w:rFonts w:asciiTheme="majorHAnsi" w:hAnsiTheme="majorHAnsi"/>
          <w:color w:val="auto"/>
          <w:sz w:val="23"/>
          <w:szCs w:val="23"/>
        </w:rPr>
        <w:t xml:space="preserve">seek prosecution of offenders </w:t>
      </w:r>
      <w:r w:rsidR="00AD5CE0" w:rsidRPr="00807E38">
        <w:rPr>
          <w:rFonts w:asciiTheme="majorHAnsi" w:hAnsiTheme="majorHAnsi"/>
          <w:color w:val="auto"/>
          <w:sz w:val="23"/>
          <w:szCs w:val="23"/>
        </w:rPr>
        <w:t xml:space="preserve">and </w:t>
      </w:r>
    </w:p>
    <w:p w14:paraId="34C2719E" w14:textId="53D7B155" w:rsidR="00AD5CE0" w:rsidRPr="00807E38" w:rsidRDefault="00AD5CE0" w:rsidP="0033209F">
      <w:pPr>
        <w:pStyle w:val="ListParagraph"/>
        <w:numPr>
          <w:ilvl w:val="0"/>
          <w:numId w:val="17"/>
        </w:numPr>
        <w:spacing w:before="0" w:after="240" w:line="240" w:lineRule="auto"/>
        <w:jc w:val="both"/>
        <w:rPr>
          <w:rFonts w:asciiTheme="majorHAnsi" w:hAnsiTheme="majorHAnsi"/>
          <w:color w:val="auto"/>
          <w:sz w:val="23"/>
          <w:szCs w:val="23"/>
        </w:rPr>
      </w:pPr>
      <w:proofErr w:type="gramStart"/>
      <w:r w:rsidRPr="00807E38">
        <w:rPr>
          <w:rFonts w:asciiTheme="majorHAnsi" w:hAnsiTheme="majorHAnsi"/>
          <w:color w:val="auto"/>
          <w:sz w:val="23"/>
          <w:szCs w:val="23"/>
        </w:rPr>
        <w:t>seek</w:t>
      </w:r>
      <w:proofErr w:type="gramEnd"/>
      <w:r w:rsidRPr="00807E38">
        <w:rPr>
          <w:rFonts w:asciiTheme="majorHAnsi" w:hAnsiTheme="majorHAnsi"/>
          <w:color w:val="auto"/>
          <w:sz w:val="23"/>
          <w:szCs w:val="23"/>
        </w:rPr>
        <w:t xml:space="preserve"> the recovery of fraud losses.</w:t>
      </w:r>
    </w:p>
    <w:p w14:paraId="6D8336D8" w14:textId="054C3333" w:rsidR="00AD5CE0" w:rsidRPr="00807E38" w:rsidRDefault="00D851E5" w:rsidP="00D7527A">
      <w:pPr>
        <w:spacing w:before="0" w:after="240" w:line="240" w:lineRule="auto"/>
        <w:jc w:val="both"/>
        <w:rPr>
          <w:rFonts w:asciiTheme="majorHAnsi" w:hAnsiTheme="majorHAnsi"/>
          <w:b/>
          <w:color w:val="auto"/>
          <w:sz w:val="23"/>
          <w:szCs w:val="23"/>
        </w:rPr>
      </w:pPr>
      <w:r w:rsidRPr="00807E38">
        <w:rPr>
          <w:rFonts w:asciiTheme="majorHAnsi" w:hAnsiTheme="majorHAnsi"/>
          <w:b/>
          <w:color w:val="auto"/>
          <w:sz w:val="23"/>
          <w:szCs w:val="23"/>
        </w:rPr>
        <w:t xml:space="preserve">Investigative </w:t>
      </w:r>
      <w:r w:rsidR="00AD5CE0" w:rsidRPr="00807E38">
        <w:rPr>
          <w:rFonts w:asciiTheme="majorHAnsi" w:hAnsiTheme="majorHAnsi"/>
          <w:b/>
          <w:color w:val="auto"/>
          <w:sz w:val="23"/>
          <w:szCs w:val="23"/>
        </w:rPr>
        <w:t>Procedures</w:t>
      </w:r>
    </w:p>
    <w:p w14:paraId="70BE0D6B" w14:textId="457D0EE1" w:rsidR="00AD5CE0" w:rsidRPr="00807E38" w:rsidRDefault="00AD5CE0" w:rsidP="00AD5CE0">
      <w:pPr>
        <w:spacing w:before="0" w:after="240" w:line="240" w:lineRule="auto"/>
        <w:jc w:val="both"/>
        <w:rPr>
          <w:rFonts w:asciiTheme="majorHAnsi" w:hAnsiTheme="majorHAnsi"/>
          <w:b/>
          <w:color w:val="auto"/>
          <w:sz w:val="23"/>
          <w:szCs w:val="23"/>
        </w:rPr>
      </w:pPr>
      <w:r w:rsidRPr="00807E38">
        <w:rPr>
          <w:rFonts w:asciiTheme="majorHAnsi" w:hAnsiTheme="majorHAnsi"/>
          <w:color w:val="auto"/>
          <w:sz w:val="23"/>
          <w:szCs w:val="23"/>
        </w:rPr>
        <w:t>Your organisation must have</w:t>
      </w:r>
      <w:r w:rsidR="000B5E12" w:rsidRPr="00807E38">
        <w:rPr>
          <w:rFonts w:asciiTheme="majorHAnsi" w:hAnsiTheme="majorHAnsi"/>
          <w:color w:val="auto"/>
          <w:sz w:val="23"/>
          <w:szCs w:val="23"/>
        </w:rPr>
        <w:t xml:space="preserve"> investigative</w:t>
      </w:r>
      <w:r w:rsidRPr="00807E38">
        <w:rPr>
          <w:rFonts w:asciiTheme="majorHAnsi" w:hAnsiTheme="majorHAnsi"/>
          <w:color w:val="auto"/>
          <w:sz w:val="23"/>
          <w:szCs w:val="23"/>
        </w:rPr>
        <w:t xml:space="preserve"> procedures </w:t>
      </w:r>
      <w:r w:rsidR="000B5E12" w:rsidRPr="00807E38">
        <w:rPr>
          <w:rFonts w:asciiTheme="majorHAnsi" w:hAnsiTheme="majorHAnsi"/>
          <w:color w:val="auto"/>
          <w:sz w:val="23"/>
          <w:szCs w:val="23"/>
        </w:rPr>
        <w:t xml:space="preserve">in place </w:t>
      </w:r>
      <w:r w:rsidR="00AF5FBC" w:rsidRPr="00807E38">
        <w:rPr>
          <w:rFonts w:asciiTheme="majorHAnsi" w:hAnsiTheme="majorHAnsi"/>
          <w:color w:val="auto"/>
          <w:sz w:val="23"/>
          <w:szCs w:val="23"/>
        </w:rPr>
        <w:t>that align with</w:t>
      </w:r>
      <w:r w:rsidRPr="00807E38">
        <w:rPr>
          <w:rFonts w:asciiTheme="majorHAnsi" w:hAnsiTheme="majorHAnsi"/>
          <w:color w:val="auto"/>
          <w:sz w:val="23"/>
          <w:szCs w:val="23"/>
        </w:rPr>
        <w:t xml:space="preserve"> the requirements of AGIS</w:t>
      </w:r>
      <w:r w:rsidR="00AF4524" w:rsidRPr="00807E38">
        <w:rPr>
          <w:rFonts w:asciiTheme="majorHAnsi" w:hAnsiTheme="majorHAnsi"/>
          <w:color w:val="auto"/>
          <w:sz w:val="23"/>
          <w:szCs w:val="23"/>
        </w:rPr>
        <w:t>.</w:t>
      </w:r>
      <w:r w:rsidR="000B5E12" w:rsidRPr="00807E38">
        <w:rPr>
          <w:rFonts w:asciiTheme="majorHAnsi" w:hAnsiTheme="majorHAnsi"/>
          <w:color w:val="auto"/>
          <w:sz w:val="23"/>
          <w:szCs w:val="23"/>
        </w:rPr>
        <w:t xml:space="preserve"> </w:t>
      </w:r>
    </w:p>
    <w:p w14:paraId="38B4AD47" w14:textId="77777777" w:rsidR="00671378" w:rsidRPr="00807E38" w:rsidRDefault="00671378" w:rsidP="00671378">
      <w:pPr>
        <w:spacing w:before="0" w:after="240" w:line="240" w:lineRule="auto"/>
        <w:jc w:val="both"/>
        <w:rPr>
          <w:rFonts w:asciiTheme="majorHAnsi" w:hAnsiTheme="majorHAnsi"/>
          <w:b/>
          <w:color w:val="auto"/>
          <w:sz w:val="23"/>
          <w:szCs w:val="23"/>
        </w:rPr>
      </w:pPr>
      <w:r w:rsidRPr="00807E38">
        <w:rPr>
          <w:rFonts w:asciiTheme="majorHAnsi" w:hAnsiTheme="majorHAnsi"/>
          <w:b/>
          <w:color w:val="auto"/>
          <w:sz w:val="23"/>
          <w:szCs w:val="23"/>
        </w:rPr>
        <w:t>Qualifications of Staff</w:t>
      </w:r>
    </w:p>
    <w:p w14:paraId="066856EF" w14:textId="32BD094A" w:rsidR="00671378" w:rsidRPr="00807E38" w:rsidRDefault="00671378" w:rsidP="00671378">
      <w:pPr>
        <w:spacing w:line="240" w:lineRule="auto"/>
        <w:jc w:val="both"/>
        <w:rPr>
          <w:rFonts w:asciiTheme="majorHAnsi" w:hAnsiTheme="majorHAnsi"/>
          <w:color w:val="auto"/>
          <w:sz w:val="23"/>
          <w:szCs w:val="23"/>
        </w:rPr>
      </w:pPr>
      <w:r w:rsidRPr="00807E38">
        <w:rPr>
          <w:rFonts w:asciiTheme="majorHAnsi" w:hAnsiTheme="majorHAnsi"/>
          <w:color w:val="auto"/>
          <w:sz w:val="23"/>
          <w:szCs w:val="23"/>
        </w:rPr>
        <w:t>Your agreement will specify the qualifications required of investigators. Typically, the DFAT agreements state that investigators must have the minimum requirements outlined in AGIS. AGIS requires investigations staff to have at a minimum the following qualifications:</w:t>
      </w:r>
    </w:p>
    <w:p w14:paraId="6BDBD601" w14:textId="33303011" w:rsidR="00671378" w:rsidRPr="00807E38" w:rsidRDefault="008615D2" w:rsidP="00671378">
      <w:pPr>
        <w:pStyle w:val="ListParagraph"/>
        <w:numPr>
          <w:ilvl w:val="0"/>
          <w:numId w:val="11"/>
        </w:numPr>
        <w:spacing w:before="0" w:after="240" w:line="240" w:lineRule="auto"/>
        <w:jc w:val="both"/>
        <w:rPr>
          <w:rFonts w:asciiTheme="majorHAnsi" w:hAnsiTheme="majorHAnsi"/>
          <w:color w:val="auto"/>
          <w:sz w:val="23"/>
          <w:szCs w:val="23"/>
        </w:rPr>
      </w:pPr>
      <w:r w:rsidRPr="00807E38">
        <w:rPr>
          <w:rFonts w:asciiTheme="majorHAnsi" w:hAnsiTheme="majorHAnsi"/>
          <w:noProof/>
          <w:color w:val="auto"/>
          <w:sz w:val="23"/>
          <w:szCs w:val="23"/>
          <w:lang w:val="en-AU" w:eastAsia="en-AU"/>
        </w:rPr>
        <mc:AlternateContent>
          <mc:Choice Requires="wpg">
            <w:drawing>
              <wp:anchor distT="0" distB="0" distL="114300" distR="114300" simplePos="0" relativeHeight="251930624" behindDoc="0" locked="0" layoutInCell="1" allowOverlap="1" wp14:anchorId="23EE87E8" wp14:editId="0CD71628">
                <wp:simplePos x="0" y="0"/>
                <wp:positionH relativeFrom="margin">
                  <wp:align>right</wp:align>
                </wp:positionH>
                <wp:positionV relativeFrom="paragraph">
                  <wp:posOffset>193040</wp:posOffset>
                </wp:positionV>
                <wp:extent cx="2783840" cy="187134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783840" cy="1871345"/>
                          <a:chOff x="0" y="0"/>
                          <a:chExt cx="2806926" cy="1332094"/>
                        </a:xfrm>
                      </wpg:grpSpPr>
                      <wps:wsp>
                        <wps:cNvPr id="28" name="Text Box 2"/>
                        <wps:cNvSpPr txBox="1">
                          <a:spLocks noChangeArrowheads="1"/>
                        </wps:cNvSpPr>
                        <wps:spPr bwMode="auto">
                          <a:xfrm>
                            <a:off x="0" y="0"/>
                            <a:ext cx="2533548" cy="1255382"/>
                          </a:xfrm>
                          <a:prstGeom prst="rect">
                            <a:avLst/>
                          </a:prstGeom>
                          <a:solidFill>
                            <a:schemeClr val="accent1">
                              <a:alpha val="60000"/>
                            </a:schemeClr>
                          </a:solidFill>
                          <a:ln w="9525">
                            <a:noFill/>
                            <a:miter lim="800000"/>
                            <a:headEnd/>
                            <a:tailEnd/>
                          </a:ln>
                        </wps:spPr>
                        <wps:txbx>
                          <w:txbxContent>
                            <w:p w14:paraId="548B6A62" w14:textId="77777777" w:rsidR="00AA7B63" w:rsidRPr="008B1772" w:rsidRDefault="00AA7B63" w:rsidP="00AF5FBC">
                              <w:pPr>
                                <w:pStyle w:val="BodyText"/>
                                <w:spacing w:before="240" w:after="240"/>
                                <w:jc w:val="center"/>
                                <w:rPr>
                                  <w:rFonts w:ascii="Calibri" w:hAnsi="Calibri"/>
                                  <w:b/>
                                  <w:color w:val="000000" w:themeColor="text1"/>
                                  <w:sz w:val="28"/>
                                  <w:szCs w:val="28"/>
                                </w:rPr>
                              </w:pPr>
                            </w:p>
                          </w:txbxContent>
                        </wps:txbx>
                        <wps:bodyPr rot="0" vert="horz" wrap="square" lIns="91440" tIns="45720" rIns="91440" bIns="45720" anchor="ctr" anchorCtr="0">
                          <a:noAutofit/>
                        </wps:bodyPr>
                      </wps:wsp>
                      <wps:wsp>
                        <wps:cNvPr id="33" name="Text Box 2"/>
                        <wps:cNvSpPr txBox="1">
                          <a:spLocks noChangeArrowheads="1"/>
                        </wps:cNvSpPr>
                        <wps:spPr bwMode="auto">
                          <a:xfrm>
                            <a:off x="259306" y="109182"/>
                            <a:ext cx="2547620" cy="1222912"/>
                          </a:xfrm>
                          <a:prstGeom prst="rect">
                            <a:avLst/>
                          </a:prstGeom>
                          <a:solidFill>
                            <a:srgbClr val="CDE3BA">
                              <a:alpha val="60000"/>
                            </a:srgbClr>
                          </a:solidFill>
                          <a:ln w="9525">
                            <a:noFill/>
                            <a:miter lim="800000"/>
                            <a:headEnd/>
                            <a:tailEnd/>
                          </a:ln>
                        </wps:spPr>
                        <wps:txbx>
                          <w:txbxContent>
                            <w:p w14:paraId="5C843049" w14:textId="77777777" w:rsidR="00AA7B63" w:rsidRPr="00777E70" w:rsidRDefault="00AA7B63" w:rsidP="00AF4524">
                              <w:pPr>
                                <w:jc w:val="center"/>
                                <w:rPr>
                                  <w:rFonts w:ascii="Calibri" w:eastAsia="Times New Roman" w:hAnsi="Calibri" w:cs="Times New Roman"/>
                                  <w:b/>
                                  <w:color w:val="000000" w:themeColor="text1"/>
                                  <w:sz w:val="23"/>
                                  <w:szCs w:val="23"/>
                                  <w:lang w:val="en-AU" w:eastAsia="en-AU"/>
                                </w:rPr>
                              </w:pPr>
                              <w:r w:rsidRPr="00777E70">
                                <w:rPr>
                                  <w:rFonts w:ascii="Calibri" w:eastAsia="Times New Roman" w:hAnsi="Calibri" w:cs="Times New Roman"/>
                                  <w:b/>
                                  <w:color w:val="000000" w:themeColor="text1"/>
                                  <w:sz w:val="23"/>
                                  <w:szCs w:val="23"/>
                                  <w:lang w:val="en-AU" w:eastAsia="en-AU"/>
                                </w:rPr>
                                <w:t>Did you know?</w:t>
                              </w:r>
                            </w:p>
                            <w:p w14:paraId="2E0C5810" w14:textId="08004E40" w:rsidR="00AA7B63" w:rsidRPr="00AF5FBC" w:rsidRDefault="00AA7B63" w:rsidP="00AF4524">
                              <w:pPr>
                                <w:spacing w:before="0" w:after="240" w:line="240" w:lineRule="auto"/>
                                <w:jc w:val="center"/>
                                <w:rPr>
                                  <w:rFonts w:ascii="Calibri" w:hAnsi="Calibri"/>
                                  <w:color w:val="000000" w:themeColor="text1"/>
                                  <w:sz w:val="23"/>
                                  <w:szCs w:val="23"/>
                                  <w:lang w:val="en-AU"/>
                                </w:rPr>
                              </w:pPr>
                              <w:r w:rsidRPr="00D851E5">
                                <w:rPr>
                                  <w:rFonts w:ascii="Calibri" w:hAnsi="Calibri"/>
                                  <w:b/>
                                  <w:color w:val="000000" w:themeColor="text1"/>
                                  <w:sz w:val="23"/>
                                  <w:szCs w:val="23"/>
                                  <w:lang w:val="en-AU"/>
                                </w:rPr>
                                <w:t xml:space="preserve">Exemption from reporting to local authorities/police </w:t>
                              </w:r>
                              <w:proofErr w:type="gramStart"/>
                              <w:r w:rsidRPr="00D851E5">
                                <w:rPr>
                                  <w:rFonts w:ascii="Calibri" w:hAnsi="Calibri"/>
                                  <w:b/>
                                  <w:color w:val="000000" w:themeColor="text1"/>
                                  <w:sz w:val="23"/>
                                  <w:szCs w:val="23"/>
                                  <w:lang w:val="en-AU"/>
                                </w:rPr>
                                <w:t>can be granted</w:t>
                              </w:r>
                              <w:proofErr w:type="gramEnd"/>
                              <w:r w:rsidRPr="00D851E5">
                                <w:rPr>
                                  <w:rFonts w:ascii="Calibri" w:hAnsi="Calibri"/>
                                  <w:b/>
                                  <w:color w:val="000000" w:themeColor="text1"/>
                                  <w:sz w:val="23"/>
                                  <w:szCs w:val="23"/>
                                  <w:lang w:val="en-AU"/>
                                </w:rPr>
                                <w:t xml:space="preserve"> by the Director of FCS</w:t>
                              </w:r>
                              <w:r>
                                <w:rPr>
                                  <w:rFonts w:ascii="Calibri" w:hAnsi="Calibri"/>
                                  <w:b/>
                                  <w:color w:val="000000" w:themeColor="text1"/>
                                  <w:sz w:val="23"/>
                                  <w:szCs w:val="23"/>
                                  <w:lang w:val="en-AU"/>
                                </w:rPr>
                                <w:t xml:space="preserve"> via fraud@dfat.gov.au</w:t>
                              </w:r>
                            </w:p>
                            <w:p w14:paraId="71D32133" w14:textId="0C4AD64F" w:rsidR="00AA7B63" w:rsidRPr="00AF5FBC" w:rsidRDefault="00AA7B63" w:rsidP="00AF5FBC">
                              <w:pPr>
                                <w:jc w:val="center"/>
                                <w:rPr>
                                  <w:rFonts w:ascii="Calibri" w:eastAsia="Times New Roman" w:hAnsi="Calibri" w:cs="Times New Roman"/>
                                  <w:color w:val="000000" w:themeColor="text1"/>
                                  <w:sz w:val="23"/>
                                  <w:szCs w:val="23"/>
                                  <w:lang w:val="en-AU" w:eastAsia="en-AU"/>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3EE87E8" id="Group 4" o:spid="_x0000_s1080" style="position:absolute;left:0;text-align:left;margin-left:168pt;margin-top:15.2pt;width:219.2pt;height:147.35pt;z-index:251930624;mso-position-horizontal:right;mso-position-horizontal-relative:margin" coordsize="28069,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">
                <v:shape id="_x0000_s1081" type="#_x0000_t202" style="position:absolute;width:25335;height:1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" fillcolor="#65c5b4 [3204]" stroked="f">
                  <v:fill opacity="39321f"/>
                  <v:textbox>
                    <w:txbxContent>
                      <w:p w14:paraId="548B6A62" w14:textId="77777777" w:rsidR="00AA7B63" w:rsidRPr="008B1772" w:rsidRDefault="00AA7B63" w:rsidP="00AF5FBC">
                        <w:pPr>
                          <w:pStyle w:val="BodyText"/>
                          <w:spacing w:before="240" w:after="240"/>
                          <w:jc w:val="center"/>
                          <w:rPr>
                            <w:rFonts w:ascii="Calibri" w:hAnsi="Calibri"/>
                            <w:b/>
                            <w:color w:val="000000" w:themeColor="text1"/>
                            <w:sz w:val="28"/>
                            <w:szCs w:val="28"/>
                          </w:rPr>
                        </w:pPr>
                      </w:p>
                    </w:txbxContent>
                  </v:textbox>
                </v:shape>
                <v:shape id="_x0000_s1082" type="#_x0000_t202" style="position:absolute;left:2593;top:1091;width:25476;height:1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" fillcolor="#cde3ba" stroked="f">
                  <v:fill opacity="39321f"/>
                  <v:textbox>
                    <w:txbxContent>
                      <w:p w14:paraId="5C843049" w14:textId="77777777" w:rsidR="00AA7B63" w:rsidRPr="00777E70" w:rsidRDefault="00AA7B63" w:rsidP="00AF4524">
                        <w:pPr>
                          <w:jc w:val="center"/>
                          <w:rPr>
                            <w:rFonts w:ascii="Calibri" w:eastAsia="Times New Roman" w:hAnsi="Calibri" w:cs="Times New Roman"/>
                            <w:b/>
                            <w:color w:val="000000" w:themeColor="text1"/>
                            <w:sz w:val="23"/>
                            <w:szCs w:val="23"/>
                            <w:lang w:val="en-AU" w:eastAsia="en-AU"/>
                          </w:rPr>
                        </w:pPr>
                        <w:r w:rsidRPr="00777E70">
                          <w:rPr>
                            <w:rFonts w:ascii="Calibri" w:eastAsia="Times New Roman" w:hAnsi="Calibri" w:cs="Times New Roman"/>
                            <w:b/>
                            <w:color w:val="000000" w:themeColor="text1"/>
                            <w:sz w:val="23"/>
                            <w:szCs w:val="23"/>
                            <w:lang w:val="en-AU" w:eastAsia="en-AU"/>
                          </w:rPr>
                          <w:t>Did you know?</w:t>
                        </w:r>
                      </w:p>
                      <w:p w14:paraId="2E0C5810" w14:textId="08004E40" w:rsidR="00AA7B63" w:rsidRPr="00AF5FBC" w:rsidRDefault="00AA7B63" w:rsidP="00AF4524">
                        <w:pPr>
                          <w:spacing w:before="0" w:after="240" w:line="240" w:lineRule="auto"/>
                          <w:jc w:val="center"/>
                          <w:rPr>
                            <w:rFonts w:ascii="Calibri" w:hAnsi="Calibri"/>
                            <w:color w:val="000000" w:themeColor="text1"/>
                            <w:sz w:val="23"/>
                            <w:szCs w:val="23"/>
                            <w:lang w:val="en-AU"/>
                          </w:rPr>
                        </w:pPr>
                        <w:r w:rsidRPr="00D851E5">
                          <w:rPr>
                            <w:rFonts w:ascii="Calibri" w:hAnsi="Calibri"/>
                            <w:b/>
                            <w:color w:val="000000" w:themeColor="text1"/>
                            <w:sz w:val="23"/>
                            <w:szCs w:val="23"/>
                            <w:lang w:val="en-AU"/>
                          </w:rPr>
                          <w:t xml:space="preserve">Exemption from reporting to local authorities/police </w:t>
                        </w:r>
                        <w:proofErr w:type="gramStart"/>
                        <w:r w:rsidRPr="00D851E5">
                          <w:rPr>
                            <w:rFonts w:ascii="Calibri" w:hAnsi="Calibri"/>
                            <w:b/>
                            <w:color w:val="000000" w:themeColor="text1"/>
                            <w:sz w:val="23"/>
                            <w:szCs w:val="23"/>
                            <w:lang w:val="en-AU"/>
                          </w:rPr>
                          <w:t>can be granted</w:t>
                        </w:r>
                        <w:proofErr w:type="gramEnd"/>
                        <w:r w:rsidRPr="00D851E5">
                          <w:rPr>
                            <w:rFonts w:ascii="Calibri" w:hAnsi="Calibri"/>
                            <w:b/>
                            <w:color w:val="000000" w:themeColor="text1"/>
                            <w:sz w:val="23"/>
                            <w:szCs w:val="23"/>
                            <w:lang w:val="en-AU"/>
                          </w:rPr>
                          <w:t xml:space="preserve"> by the Director of FCS</w:t>
                        </w:r>
                        <w:r>
                          <w:rPr>
                            <w:rFonts w:ascii="Calibri" w:hAnsi="Calibri"/>
                            <w:b/>
                            <w:color w:val="000000" w:themeColor="text1"/>
                            <w:sz w:val="23"/>
                            <w:szCs w:val="23"/>
                            <w:lang w:val="en-AU"/>
                          </w:rPr>
                          <w:t xml:space="preserve"> via fraud@dfat.gov.au</w:t>
                        </w:r>
                      </w:p>
                      <w:p w14:paraId="71D32133" w14:textId="0C4AD64F" w:rsidR="00AA7B63" w:rsidRPr="00AF5FBC" w:rsidRDefault="00AA7B63" w:rsidP="00AF5FBC">
                        <w:pPr>
                          <w:jc w:val="center"/>
                          <w:rPr>
                            <w:rFonts w:ascii="Calibri" w:eastAsia="Times New Roman" w:hAnsi="Calibri" w:cs="Times New Roman"/>
                            <w:color w:val="000000" w:themeColor="text1"/>
                            <w:sz w:val="23"/>
                            <w:szCs w:val="23"/>
                            <w:lang w:val="en-AU" w:eastAsia="en-AU"/>
                          </w:rPr>
                        </w:pPr>
                      </w:p>
                    </w:txbxContent>
                  </v:textbox>
                </v:shape>
                <w10:wrap type="square" anchorx="margin"/>
              </v:group>
            </w:pict>
          </mc:Fallback>
        </mc:AlternateContent>
      </w:r>
      <w:r w:rsidR="00671378" w:rsidRPr="00807E38">
        <w:rPr>
          <w:rFonts w:asciiTheme="majorHAnsi" w:hAnsiTheme="majorHAnsi"/>
          <w:b/>
          <w:color w:val="auto"/>
          <w:sz w:val="23"/>
          <w:szCs w:val="23"/>
        </w:rPr>
        <w:t>investigator:</w:t>
      </w:r>
      <w:r w:rsidR="00671378" w:rsidRPr="00807E38">
        <w:rPr>
          <w:rFonts w:asciiTheme="majorHAnsi" w:hAnsiTheme="majorHAnsi"/>
          <w:color w:val="auto"/>
          <w:sz w:val="23"/>
          <w:szCs w:val="23"/>
        </w:rPr>
        <w:t xml:space="preserve"> Certificate IV in Government (Investigation), or its equivalent,</w:t>
      </w:r>
    </w:p>
    <w:p w14:paraId="6BADD3A1" w14:textId="193E9858" w:rsidR="00671378" w:rsidRPr="00807E38" w:rsidRDefault="00671378" w:rsidP="00671378">
      <w:pPr>
        <w:pStyle w:val="ListParagraph"/>
        <w:numPr>
          <w:ilvl w:val="0"/>
          <w:numId w:val="11"/>
        </w:numPr>
        <w:spacing w:before="0" w:after="240" w:line="240" w:lineRule="auto"/>
        <w:jc w:val="both"/>
        <w:rPr>
          <w:rFonts w:asciiTheme="majorHAnsi" w:hAnsiTheme="majorHAnsi"/>
          <w:color w:val="auto"/>
          <w:sz w:val="23"/>
          <w:szCs w:val="23"/>
        </w:rPr>
      </w:pPr>
      <w:proofErr w:type="gramStart"/>
      <w:r w:rsidRPr="00807E38">
        <w:rPr>
          <w:rFonts w:asciiTheme="majorHAnsi" w:hAnsiTheme="majorHAnsi"/>
          <w:b/>
          <w:color w:val="auto"/>
          <w:sz w:val="23"/>
          <w:szCs w:val="23"/>
        </w:rPr>
        <w:t>staff</w:t>
      </w:r>
      <w:proofErr w:type="gramEnd"/>
      <w:r w:rsidRPr="00807E38">
        <w:rPr>
          <w:rFonts w:asciiTheme="majorHAnsi" w:hAnsiTheme="majorHAnsi"/>
          <w:b/>
          <w:color w:val="auto"/>
          <w:sz w:val="23"/>
          <w:szCs w:val="23"/>
        </w:rPr>
        <w:t xml:space="preserve"> involved in the coordination and supervision of investigations</w:t>
      </w:r>
      <w:r w:rsidRPr="00807E38">
        <w:rPr>
          <w:rFonts w:asciiTheme="majorHAnsi" w:hAnsiTheme="majorHAnsi"/>
          <w:color w:val="auto"/>
          <w:sz w:val="23"/>
          <w:szCs w:val="23"/>
        </w:rPr>
        <w:t>: Diploma of Government (Investigation), or equivalent.</w:t>
      </w:r>
    </w:p>
    <w:p w14:paraId="069CBDA7" w14:textId="77777777" w:rsidR="00671378" w:rsidRPr="00807E38" w:rsidRDefault="00671378" w:rsidP="00671378">
      <w:pPr>
        <w:spacing w:after="240"/>
        <w:jc w:val="both"/>
        <w:rPr>
          <w:rFonts w:asciiTheme="majorHAnsi" w:hAnsiTheme="majorHAnsi"/>
          <w:color w:val="auto"/>
          <w:sz w:val="23"/>
          <w:szCs w:val="23"/>
        </w:rPr>
      </w:pPr>
      <w:r w:rsidRPr="00807E38">
        <w:rPr>
          <w:rFonts w:asciiTheme="majorHAnsi" w:hAnsiTheme="majorHAnsi"/>
          <w:color w:val="auto"/>
          <w:sz w:val="23"/>
          <w:szCs w:val="23"/>
        </w:rPr>
        <w:t xml:space="preserve">Whether your organisation conducts an investigation or appoints an investigator to conduct an investigation, the person conducting the investigation must possess the minimum qualifications specified in the Australian Government Investigation Standards or an equivalent acceptable to DFAT. Equivalent qualifications deemed acceptable to DFAT include legal, audit and alternate formal investigations qualifications. </w:t>
      </w:r>
    </w:p>
    <w:p w14:paraId="46247461" w14:textId="77777777" w:rsidR="00671378" w:rsidRPr="00807E38" w:rsidRDefault="00671378" w:rsidP="00671378">
      <w:pPr>
        <w:spacing w:after="240"/>
        <w:jc w:val="both"/>
        <w:rPr>
          <w:rFonts w:asciiTheme="majorHAnsi" w:hAnsiTheme="majorHAnsi"/>
          <w:color w:val="auto"/>
          <w:sz w:val="23"/>
          <w:szCs w:val="23"/>
          <w:lang w:val="en-AU"/>
        </w:rPr>
      </w:pPr>
      <w:r w:rsidRPr="00807E38">
        <w:rPr>
          <w:rFonts w:asciiTheme="majorHAnsi" w:hAnsiTheme="majorHAnsi"/>
          <w:color w:val="auto"/>
          <w:sz w:val="23"/>
          <w:szCs w:val="23"/>
        </w:rPr>
        <w:t xml:space="preserve">Contact </w:t>
      </w:r>
      <w:hyperlink r:id="rId66" w:history="1">
        <w:r w:rsidRPr="00807E38">
          <w:rPr>
            <w:rStyle w:val="Hyperlink"/>
            <w:rFonts w:asciiTheme="majorHAnsi" w:hAnsiTheme="majorHAnsi"/>
            <w:sz w:val="23"/>
            <w:szCs w:val="23"/>
          </w:rPr>
          <w:t>fraud@dfat.gov.au</w:t>
        </w:r>
      </w:hyperlink>
      <w:r w:rsidRPr="00807E38">
        <w:rPr>
          <w:rFonts w:asciiTheme="majorHAnsi" w:hAnsiTheme="majorHAnsi"/>
          <w:color w:val="auto"/>
          <w:sz w:val="23"/>
          <w:szCs w:val="23"/>
        </w:rPr>
        <w:t xml:space="preserve"> for more advice </w:t>
      </w:r>
      <w:proofErr w:type="gramStart"/>
      <w:r w:rsidRPr="00807E38">
        <w:rPr>
          <w:rFonts w:asciiTheme="majorHAnsi" w:hAnsiTheme="majorHAnsi"/>
          <w:color w:val="auto"/>
          <w:sz w:val="23"/>
          <w:szCs w:val="23"/>
        </w:rPr>
        <w:t>on acceptable qualifications or to seek formal approval for individuals to conduct investigations if their qualifications are different to those</w:t>
      </w:r>
      <w:proofErr w:type="gramEnd"/>
      <w:r w:rsidRPr="00807E38">
        <w:rPr>
          <w:rFonts w:asciiTheme="majorHAnsi" w:hAnsiTheme="majorHAnsi"/>
          <w:color w:val="auto"/>
          <w:sz w:val="23"/>
          <w:szCs w:val="23"/>
        </w:rPr>
        <w:t xml:space="preserve"> listed above.</w:t>
      </w:r>
    </w:p>
    <w:p w14:paraId="38F1007A" w14:textId="45137301" w:rsidR="00A4239F" w:rsidRPr="00807E38" w:rsidRDefault="00A4239F" w:rsidP="0040597B">
      <w:pPr>
        <w:suppressAutoHyphens w:val="0"/>
        <w:spacing w:before="0" w:after="120" w:line="240" w:lineRule="auto"/>
        <w:rPr>
          <w:rFonts w:asciiTheme="majorHAnsi" w:hAnsiTheme="majorHAnsi"/>
          <w:b/>
          <w:color w:val="auto"/>
          <w:sz w:val="23"/>
          <w:szCs w:val="23"/>
        </w:rPr>
      </w:pPr>
      <w:r w:rsidRPr="00807E38">
        <w:rPr>
          <w:rFonts w:asciiTheme="majorHAnsi" w:hAnsiTheme="majorHAnsi"/>
          <w:b/>
          <w:color w:val="auto"/>
          <w:sz w:val="23"/>
          <w:szCs w:val="23"/>
        </w:rPr>
        <w:t>Reporting to Police or Government Agencies</w:t>
      </w:r>
    </w:p>
    <w:p w14:paraId="0DDBC3E4" w14:textId="619131DE" w:rsidR="0014581C" w:rsidRPr="00807E38" w:rsidRDefault="0014581C" w:rsidP="00D7527A">
      <w:pPr>
        <w:spacing w:line="240" w:lineRule="auto"/>
        <w:jc w:val="both"/>
        <w:rPr>
          <w:rFonts w:asciiTheme="majorHAnsi" w:hAnsiTheme="majorHAnsi"/>
          <w:color w:val="auto"/>
          <w:sz w:val="23"/>
          <w:szCs w:val="23"/>
        </w:rPr>
      </w:pPr>
      <w:r w:rsidRPr="00807E38">
        <w:rPr>
          <w:rFonts w:asciiTheme="majorHAnsi" w:hAnsiTheme="majorHAnsi"/>
          <w:color w:val="auto"/>
          <w:sz w:val="23"/>
          <w:szCs w:val="23"/>
        </w:rPr>
        <w:t xml:space="preserve">To resolve </w:t>
      </w:r>
      <w:r w:rsidR="00C74E18" w:rsidRPr="00807E38">
        <w:rPr>
          <w:rFonts w:asciiTheme="majorHAnsi" w:hAnsiTheme="majorHAnsi"/>
          <w:color w:val="auto"/>
          <w:sz w:val="23"/>
          <w:szCs w:val="23"/>
        </w:rPr>
        <w:t xml:space="preserve">incidents </w:t>
      </w:r>
      <w:r w:rsidRPr="00807E38">
        <w:rPr>
          <w:rFonts w:asciiTheme="majorHAnsi" w:hAnsiTheme="majorHAnsi"/>
          <w:color w:val="auto"/>
          <w:sz w:val="23"/>
          <w:szCs w:val="23"/>
        </w:rPr>
        <w:t>of fraud, the funding recipient</w:t>
      </w:r>
      <w:r w:rsidR="00D851E5" w:rsidRPr="00807E38">
        <w:rPr>
          <w:rFonts w:asciiTheme="majorHAnsi" w:hAnsiTheme="majorHAnsi"/>
          <w:color w:val="auto"/>
          <w:sz w:val="23"/>
          <w:szCs w:val="23"/>
        </w:rPr>
        <w:t xml:space="preserve"> will be required to report fraud to an appropriate law enforcement </w:t>
      </w:r>
      <w:r w:rsidR="008220D4" w:rsidRPr="00807E38">
        <w:rPr>
          <w:rFonts w:asciiTheme="majorHAnsi" w:hAnsiTheme="majorHAnsi"/>
          <w:color w:val="auto"/>
          <w:sz w:val="23"/>
          <w:szCs w:val="23"/>
        </w:rPr>
        <w:t>agency</w:t>
      </w:r>
      <w:r w:rsidR="00D851E5" w:rsidRPr="00807E38">
        <w:rPr>
          <w:rFonts w:asciiTheme="majorHAnsi" w:hAnsiTheme="majorHAnsi"/>
          <w:color w:val="auto"/>
          <w:sz w:val="23"/>
          <w:szCs w:val="23"/>
        </w:rPr>
        <w:t>. Before doing this, funding recipients must consider if reporting the incident:</w:t>
      </w:r>
    </w:p>
    <w:p w14:paraId="42F6AFFC" w14:textId="5C2D4FC2" w:rsidR="0014581C" w:rsidRPr="00807E38" w:rsidRDefault="00D851E5" w:rsidP="0033209F">
      <w:pPr>
        <w:pStyle w:val="ListParagraph"/>
        <w:numPr>
          <w:ilvl w:val="0"/>
          <w:numId w:val="17"/>
        </w:numPr>
        <w:spacing w:before="0" w:after="240" w:line="240" w:lineRule="auto"/>
        <w:jc w:val="both"/>
        <w:rPr>
          <w:rFonts w:asciiTheme="majorHAnsi" w:hAnsiTheme="majorHAnsi"/>
          <w:color w:val="auto"/>
          <w:sz w:val="23"/>
          <w:szCs w:val="23"/>
        </w:rPr>
      </w:pPr>
      <w:r w:rsidRPr="00807E38">
        <w:rPr>
          <w:rFonts w:asciiTheme="majorHAnsi" w:hAnsiTheme="majorHAnsi"/>
          <w:color w:val="auto"/>
          <w:sz w:val="23"/>
          <w:szCs w:val="23"/>
        </w:rPr>
        <w:t xml:space="preserve">could </w:t>
      </w:r>
      <w:r w:rsidR="0014581C" w:rsidRPr="00807E38">
        <w:rPr>
          <w:rFonts w:asciiTheme="majorHAnsi" w:hAnsiTheme="majorHAnsi"/>
          <w:color w:val="auto"/>
          <w:sz w:val="23"/>
          <w:szCs w:val="23"/>
        </w:rPr>
        <w:t>compromise</w:t>
      </w:r>
      <w:r w:rsidR="00D1001F" w:rsidRPr="00807E38">
        <w:rPr>
          <w:rFonts w:asciiTheme="majorHAnsi" w:hAnsiTheme="majorHAnsi"/>
          <w:color w:val="auto"/>
          <w:sz w:val="23"/>
          <w:szCs w:val="23"/>
        </w:rPr>
        <w:t xml:space="preserve"> the safety of a person’s life </w:t>
      </w:r>
      <w:r w:rsidR="0014581C" w:rsidRPr="00807E38">
        <w:rPr>
          <w:rFonts w:asciiTheme="majorHAnsi" w:hAnsiTheme="majorHAnsi"/>
          <w:color w:val="auto"/>
          <w:sz w:val="23"/>
          <w:szCs w:val="23"/>
        </w:rPr>
        <w:t>or</w:t>
      </w:r>
    </w:p>
    <w:p w14:paraId="46A82FC9" w14:textId="2E53DA0B" w:rsidR="0014581C" w:rsidRPr="00807E38" w:rsidRDefault="00D851E5" w:rsidP="0033209F">
      <w:pPr>
        <w:pStyle w:val="ListParagraph"/>
        <w:numPr>
          <w:ilvl w:val="0"/>
          <w:numId w:val="17"/>
        </w:numPr>
        <w:spacing w:before="0" w:after="240" w:line="240" w:lineRule="auto"/>
        <w:jc w:val="both"/>
        <w:rPr>
          <w:rFonts w:asciiTheme="majorHAnsi" w:hAnsiTheme="majorHAnsi"/>
          <w:color w:val="auto"/>
          <w:sz w:val="23"/>
          <w:szCs w:val="23"/>
        </w:rPr>
      </w:pPr>
      <w:r w:rsidRPr="00807E38">
        <w:rPr>
          <w:rFonts w:asciiTheme="majorHAnsi" w:hAnsiTheme="majorHAnsi"/>
          <w:color w:val="auto"/>
          <w:sz w:val="23"/>
          <w:szCs w:val="23"/>
        </w:rPr>
        <w:t xml:space="preserve">could </w:t>
      </w:r>
      <w:r w:rsidR="0014581C" w:rsidRPr="00807E38">
        <w:rPr>
          <w:rFonts w:asciiTheme="majorHAnsi" w:hAnsiTheme="majorHAnsi"/>
          <w:color w:val="auto"/>
          <w:sz w:val="23"/>
          <w:szCs w:val="23"/>
        </w:rPr>
        <w:t>significantly impact on them to an extent which</w:t>
      </w:r>
      <w:r w:rsidRPr="00807E38">
        <w:rPr>
          <w:rFonts w:asciiTheme="majorHAnsi" w:hAnsiTheme="majorHAnsi"/>
          <w:color w:val="auto"/>
          <w:sz w:val="23"/>
          <w:szCs w:val="23"/>
        </w:rPr>
        <w:t xml:space="preserve"> would result in undue hardship or</w:t>
      </w:r>
    </w:p>
    <w:p w14:paraId="61E09390" w14:textId="6615118B" w:rsidR="00D851E5" w:rsidRPr="00807E38" w:rsidRDefault="00D851E5" w:rsidP="0033209F">
      <w:pPr>
        <w:pStyle w:val="ListParagraph"/>
        <w:numPr>
          <w:ilvl w:val="0"/>
          <w:numId w:val="17"/>
        </w:numPr>
        <w:spacing w:before="0" w:after="240" w:line="240" w:lineRule="auto"/>
        <w:jc w:val="both"/>
        <w:rPr>
          <w:rFonts w:asciiTheme="majorHAnsi" w:hAnsiTheme="majorHAnsi"/>
          <w:color w:val="auto"/>
          <w:sz w:val="23"/>
          <w:szCs w:val="23"/>
        </w:rPr>
      </w:pPr>
      <w:proofErr w:type="gramStart"/>
      <w:r w:rsidRPr="00807E38">
        <w:rPr>
          <w:rFonts w:asciiTheme="majorHAnsi" w:hAnsiTheme="majorHAnsi"/>
          <w:color w:val="auto"/>
          <w:sz w:val="23"/>
          <w:szCs w:val="23"/>
        </w:rPr>
        <w:t>could</w:t>
      </w:r>
      <w:proofErr w:type="gramEnd"/>
      <w:r w:rsidRPr="00807E38">
        <w:rPr>
          <w:rFonts w:asciiTheme="majorHAnsi" w:hAnsiTheme="majorHAnsi"/>
          <w:color w:val="auto"/>
          <w:sz w:val="23"/>
          <w:szCs w:val="23"/>
        </w:rPr>
        <w:t xml:space="preserve"> result in a disproportionate response to the circumstances of the fraud (taking into account remedial actions already taken by your </w:t>
      </w:r>
      <w:r w:rsidR="00C53123" w:rsidRPr="00807E38">
        <w:rPr>
          <w:rFonts w:asciiTheme="majorHAnsi" w:hAnsiTheme="majorHAnsi"/>
          <w:color w:val="auto"/>
          <w:sz w:val="23"/>
          <w:szCs w:val="23"/>
        </w:rPr>
        <w:t>organisation</w:t>
      </w:r>
      <w:r w:rsidRPr="00807E38">
        <w:rPr>
          <w:rFonts w:asciiTheme="majorHAnsi" w:hAnsiTheme="majorHAnsi"/>
          <w:color w:val="auto"/>
          <w:sz w:val="23"/>
          <w:szCs w:val="23"/>
        </w:rPr>
        <w:t>)</w:t>
      </w:r>
      <w:r w:rsidR="00C53123" w:rsidRPr="00807E38">
        <w:rPr>
          <w:rFonts w:asciiTheme="majorHAnsi" w:hAnsiTheme="majorHAnsi"/>
          <w:color w:val="auto"/>
          <w:sz w:val="23"/>
          <w:szCs w:val="23"/>
        </w:rPr>
        <w:t>.</w:t>
      </w:r>
    </w:p>
    <w:p w14:paraId="447B235C" w14:textId="6B1CED89" w:rsidR="00AF5FBC" w:rsidRPr="00807E38" w:rsidRDefault="00D851E5" w:rsidP="00AF5FBC">
      <w:pPr>
        <w:spacing w:before="0" w:after="240" w:line="240" w:lineRule="auto"/>
        <w:jc w:val="both"/>
        <w:rPr>
          <w:rFonts w:asciiTheme="majorHAnsi" w:hAnsiTheme="majorHAnsi"/>
          <w:color w:val="auto"/>
          <w:sz w:val="23"/>
          <w:szCs w:val="23"/>
          <w:lang w:val="en-AU"/>
        </w:rPr>
      </w:pPr>
      <w:r w:rsidRPr="00807E38">
        <w:rPr>
          <w:rFonts w:asciiTheme="majorHAnsi" w:hAnsiTheme="majorHAnsi"/>
          <w:color w:val="auto"/>
          <w:sz w:val="23"/>
          <w:szCs w:val="23"/>
          <w:lang w:val="en-AU"/>
        </w:rPr>
        <w:t xml:space="preserve">If the above factors </w:t>
      </w:r>
      <w:r w:rsidR="00C53123" w:rsidRPr="00807E38">
        <w:rPr>
          <w:rFonts w:asciiTheme="majorHAnsi" w:hAnsiTheme="majorHAnsi"/>
          <w:color w:val="auto"/>
          <w:sz w:val="23"/>
          <w:szCs w:val="23"/>
          <w:lang w:val="en-AU"/>
        </w:rPr>
        <w:t>exist,</w:t>
      </w:r>
      <w:r w:rsidRPr="00807E38">
        <w:rPr>
          <w:rFonts w:asciiTheme="majorHAnsi" w:hAnsiTheme="majorHAnsi"/>
          <w:color w:val="auto"/>
          <w:sz w:val="23"/>
          <w:szCs w:val="23"/>
          <w:lang w:val="en-AU"/>
        </w:rPr>
        <w:t xml:space="preserve"> please seek an exemption from police reporting from FCS by sending an email to </w:t>
      </w:r>
      <w:hyperlink r:id="rId67" w:history="1">
        <w:r w:rsidR="00C53123" w:rsidRPr="00807E38">
          <w:rPr>
            <w:rStyle w:val="Hyperlink"/>
            <w:rFonts w:asciiTheme="majorHAnsi" w:hAnsiTheme="majorHAnsi" w:cstheme="minorBidi"/>
            <w:sz w:val="23"/>
            <w:szCs w:val="23"/>
            <w:lang w:val="en-AU"/>
          </w:rPr>
          <w:t>fraud@dfat.gov.au</w:t>
        </w:r>
      </w:hyperlink>
      <w:r w:rsidRPr="00807E38">
        <w:rPr>
          <w:rFonts w:asciiTheme="majorHAnsi" w:hAnsiTheme="majorHAnsi"/>
          <w:color w:val="auto"/>
          <w:sz w:val="23"/>
          <w:szCs w:val="23"/>
          <w:lang w:val="en-AU"/>
        </w:rPr>
        <w:t>.</w:t>
      </w:r>
      <w:r w:rsidR="00C53123" w:rsidRPr="00807E38">
        <w:rPr>
          <w:rFonts w:asciiTheme="majorHAnsi" w:hAnsiTheme="majorHAnsi"/>
          <w:color w:val="auto"/>
          <w:sz w:val="23"/>
          <w:szCs w:val="23"/>
          <w:lang w:val="en-AU"/>
        </w:rPr>
        <w:t xml:space="preserve"> </w:t>
      </w:r>
    </w:p>
    <w:p w14:paraId="2C82A3D8" w14:textId="6973BCB8" w:rsidR="00AF5FBC" w:rsidRPr="005F1445" w:rsidRDefault="00AF5FBC" w:rsidP="00AF5FBC">
      <w:pPr>
        <w:spacing w:before="0" w:after="240" w:line="240" w:lineRule="auto"/>
        <w:jc w:val="both"/>
        <w:rPr>
          <w:rFonts w:ascii="Calibri" w:hAnsi="Calibri"/>
          <w:color w:val="000000" w:themeColor="text1"/>
          <w:sz w:val="23"/>
          <w:szCs w:val="23"/>
          <w:lang w:val="en-AU"/>
        </w:rPr>
      </w:pPr>
      <w:r w:rsidRPr="005F1445">
        <w:rPr>
          <w:rFonts w:ascii="Calibri" w:hAnsi="Calibri"/>
          <w:color w:val="000000" w:themeColor="text1"/>
          <w:sz w:val="23"/>
          <w:szCs w:val="23"/>
          <w:lang w:val="en-AU"/>
        </w:rPr>
        <w:t xml:space="preserve">When cases are reported to local authorities, DFAT requires details of police reporting such as </w:t>
      </w:r>
      <w:r w:rsidR="00C53123" w:rsidRPr="005F1445">
        <w:rPr>
          <w:rFonts w:ascii="Calibri" w:hAnsi="Calibri"/>
          <w:color w:val="000000" w:themeColor="text1"/>
          <w:sz w:val="23"/>
          <w:szCs w:val="23"/>
          <w:lang w:val="en-AU"/>
        </w:rPr>
        <w:t xml:space="preserve">the </w:t>
      </w:r>
      <w:r w:rsidRPr="005F1445">
        <w:rPr>
          <w:rFonts w:ascii="Calibri" w:hAnsi="Calibri"/>
          <w:color w:val="000000" w:themeColor="text1"/>
          <w:sz w:val="23"/>
          <w:szCs w:val="23"/>
          <w:lang w:val="en-AU"/>
        </w:rPr>
        <w:t xml:space="preserve">date </w:t>
      </w:r>
      <w:r w:rsidR="00C53123" w:rsidRPr="005F1445">
        <w:rPr>
          <w:rFonts w:ascii="Calibri" w:hAnsi="Calibri"/>
          <w:color w:val="000000" w:themeColor="text1"/>
          <w:sz w:val="23"/>
          <w:szCs w:val="23"/>
          <w:lang w:val="en-AU"/>
        </w:rPr>
        <w:t>reported,</w:t>
      </w:r>
      <w:r w:rsidRPr="005F1445">
        <w:rPr>
          <w:rFonts w:ascii="Calibri" w:hAnsi="Calibri"/>
          <w:color w:val="000000" w:themeColor="text1"/>
          <w:sz w:val="23"/>
          <w:szCs w:val="23"/>
          <w:lang w:val="en-AU"/>
        </w:rPr>
        <w:t xml:space="preserve"> a copy of the police report, reference numbers and results of the police investigation</w:t>
      </w:r>
      <w:r w:rsidR="008220D4" w:rsidRPr="005F1445">
        <w:rPr>
          <w:rFonts w:ascii="Calibri" w:hAnsi="Calibri"/>
          <w:color w:val="000000" w:themeColor="text1"/>
          <w:sz w:val="23"/>
          <w:szCs w:val="23"/>
          <w:lang w:val="en-AU"/>
        </w:rPr>
        <w:t xml:space="preserve"> (where possible)</w:t>
      </w:r>
      <w:r w:rsidRPr="005F1445">
        <w:rPr>
          <w:rFonts w:ascii="Calibri" w:hAnsi="Calibri"/>
          <w:color w:val="000000" w:themeColor="text1"/>
          <w:sz w:val="23"/>
          <w:szCs w:val="23"/>
          <w:lang w:val="en-AU"/>
        </w:rPr>
        <w:t>.</w:t>
      </w:r>
    </w:p>
    <w:p w14:paraId="20EB0B16" w14:textId="19B806D9" w:rsidR="007F21BF" w:rsidRPr="00386A50" w:rsidRDefault="007F21BF" w:rsidP="00DF1BC9">
      <w:pPr>
        <w:spacing w:before="0" w:after="240" w:line="240" w:lineRule="auto"/>
        <w:jc w:val="both"/>
        <w:rPr>
          <w:rFonts w:ascii="Calibri" w:hAnsi="Calibri"/>
          <w:b/>
          <w:color w:val="005C66" w:themeColor="accent6" w:themeShade="BF"/>
          <w:sz w:val="23"/>
          <w:szCs w:val="23"/>
        </w:rPr>
      </w:pPr>
      <w:r w:rsidRPr="005F1445">
        <w:rPr>
          <w:rFonts w:ascii="Calibri" w:hAnsi="Calibri"/>
          <w:b/>
          <w:color w:val="005C66" w:themeColor="accent6" w:themeShade="BF"/>
          <w:sz w:val="23"/>
          <w:szCs w:val="23"/>
        </w:rPr>
        <w:t>Dealing with Non-Compliance</w:t>
      </w:r>
    </w:p>
    <w:p w14:paraId="76015645" w14:textId="59BE39AA" w:rsidR="00790388" w:rsidRDefault="005A66D7" w:rsidP="00DF1BC9">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Where non-compliance </w:t>
      </w:r>
      <w:r w:rsidR="00317BF7" w:rsidRPr="00386A50">
        <w:rPr>
          <w:rFonts w:ascii="Calibri" w:hAnsi="Calibri"/>
          <w:color w:val="000000" w:themeColor="text1"/>
          <w:sz w:val="23"/>
          <w:szCs w:val="23"/>
        </w:rPr>
        <w:t xml:space="preserve">rather than fraud </w:t>
      </w:r>
      <w:proofErr w:type="gramStart"/>
      <w:r w:rsidRPr="00386A50">
        <w:rPr>
          <w:rFonts w:ascii="Calibri" w:hAnsi="Calibri"/>
          <w:color w:val="000000" w:themeColor="text1"/>
          <w:sz w:val="23"/>
          <w:szCs w:val="23"/>
        </w:rPr>
        <w:t xml:space="preserve">is </w:t>
      </w:r>
      <w:r w:rsidR="00F8508D" w:rsidRPr="00386A50">
        <w:rPr>
          <w:rFonts w:ascii="Calibri" w:hAnsi="Calibri"/>
          <w:color w:val="000000" w:themeColor="text1"/>
          <w:sz w:val="23"/>
          <w:szCs w:val="23"/>
        </w:rPr>
        <w:t>identified</w:t>
      </w:r>
      <w:proofErr w:type="gramEnd"/>
      <w:r w:rsidR="00F8508D" w:rsidRPr="00386A50">
        <w:rPr>
          <w:rFonts w:ascii="Calibri" w:hAnsi="Calibri"/>
          <w:color w:val="000000" w:themeColor="text1"/>
          <w:sz w:val="23"/>
          <w:szCs w:val="23"/>
        </w:rPr>
        <w:t>,</w:t>
      </w:r>
      <w:r w:rsidRPr="00386A50">
        <w:rPr>
          <w:rFonts w:ascii="Calibri" w:hAnsi="Calibri"/>
          <w:color w:val="000000" w:themeColor="text1"/>
          <w:sz w:val="23"/>
          <w:szCs w:val="23"/>
        </w:rPr>
        <w:t xml:space="preserve"> it </w:t>
      </w:r>
      <w:r w:rsidR="00C53123" w:rsidRPr="00386A50">
        <w:rPr>
          <w:rFonts w:ascii="Calibri" w:hAnsi="Calibri"/>
          <w:color w:val="000000" w:themeColor="text1"/>
          <w:sz w:val="23"/>
          <w:szCs w:val="23"/>
        </w:rPr>
        <w:t>must</w:t>
      </w:r>
      <w:r w:rsidRPr="00386A50">
        <w:rPr>
          <w:rFonts w:ascii="Calibri" w:hAnsi="Calibri"/>
          <w:color w:val="000000" w:themeColor="text1"/>
          <w:sz w:val="23"/>
          <w:szCs w:val="23"/>
        </w:rPr>
        <w:t xml:space="preserve"> be dea</w:t>
      </w:r>
      <w:r w:rsidR="00C53123" w:rsidRPr="00386A50">
        <w:rPr>
          <w:rFonts w:ascii="Calibri" w:hAnsi="Calibri"/>
          <w:color w:val="000000" w:themeColor="text1"/>
          <w:sz w:val="23"/>
          <w:szCs w:val="23"/>
        </w:rPr>
        <w:t>lt with</w:t>
      </w:r>
      <w:r w:rsidRPr="00386A50">
        <w:rPr>
          <w:rFonts w:ascii="Calibri" w:hAnsi="Calibri"/>
          <w:color w:val="000000" w:themeColor="text1"/>
          <w:sz w:val="23"/>
          <w:szCs w:val="23"/>
        </w:rPr>
        <w:t xml:space="preserve"> in accordance with contractual procedures, promptly and proportionately to the wrongdoing identified. </w:t>
      </w:r>
    </w:p>
    <w:p w14:paraId="2A16A893" w14:textId="27254014" w:rsidR="008765EC" w:rsidRPr="00386A50" w:rsidRDefault="00E57DCB" w:rsidP="0040597B">
      <w:pPr>
        <w:suppressAutoHyphens w:val="0"/>
        <w:spacing w:before="0" w:after="120" w:line="240" w:lineRule="auto"/>
        <w:rPr>
          <w:rFonts w:ascii="Calibri" w:hAnsi="Calibri"/>
          <w:b/>
          <w:color w:val="005C66" w:themeColor="accent6" w:themeShade="BF"/>
          <w:sz w:val="23"/>
          <w:szCs w:val="23"/>
        </w:rPr>
      </w:pPr>
      <w:r w:rsidRPr="00386A50">
        <w:rPr>
          <w:rFonts w:ascii="Calibri" w:hAnsi="Calibri"/>
          <w:b/>
          <w:color w:val="005C66" w:themeColor="accent6" w:themeShade="BF"/>
          <w:sz w:val="23"/>
          <w:szCs w:val="23"/>
        </w:rPr>
        <w:t>Learning From Past Incidences of Fraud</w:t>
      </w:r>
    </w:p>
    <w:p w14:paraId="7351BFAD" w14:textId="67669963" w:rsidR="00D1001F" w:rsidRPr="00386A50" w:rsidRDefault="004610C4" w:rsidP="00D7527A">
      <w:pPr>
        <w:spacing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Delivery partners </w:t>
      </w:r>
      <w:proofErr w:type="gramStart"/>
      <w:r w:rsidRPr="00386A50">
        <w:rPr>
          <w:rFonts w:ascii="Calibri" w:hAnsi="Calibri"/>
          <w:color w:val="000000" w:themeColor="text1"/>
          <w:sz w:val="23"/>
          <w:szCs w:val="23"/>
        </w:rPr>
        <w:t>are</w:t>
      </w:r>
      <w:r w:rsidR="00945697" w:rsidRPr="00386A50">
        <w:rPr>
          <w:rFonts w:ascii="Calibri" w:hAnsi="Calibri"/>
          <w:color w:val="000000" w:themeColor="text1"/>
          <w:sz w:val="23"/>
          <w:szCs w:val="23"/>
        </w:rPr>
        <w:t xml:space="preserve"> expected</w:t>
      </w:r>
      <w:proofErr w:type="gramEnd"/>
      <w:r w:rsidR="00945697" w:rsidRPr="00386A50">
        <w:rPr>
          <w:rFonts w:ascii="Calibri" w:hAnsi="Calibri"/>
          <w:color w:val="000000" w:themeColor="text1"/>
          <w:sz w:val="23"/>
          <w:szCs w:val="23"/>
        </w:rPr>
        <w:t xml:space="preserve"> to use lessons learnt to inform future business practices</w:t>
      </w:r>
      <w:r w:rsidR="0040213D" w:rsidRPr="00386A50">
        <w:rPr>
          <w:rFonts w:ascii="Calibri" w:hAnsi="Calibri"/>
          <w:color w:val="000000" w:themeColor="text1"/>
          <w:sz w:val="23"/>
          <w:szCs w:val="23"/>
        </w:rPr>
        <w:t xml:space="preserve"> and to control for fraud</w:t>
      </w:r>
      <w:r w:rsidR="005E0B05" w:rsidRPr="00386A50">
        <w:rPr>
          <w:rFonts w:ascii="Calibri" w:hAnsi="Calibri"/>
          <w:color w:val="000000" w:themeColor="text1"/>
          <w:sz w:val="23"/>
          <w:szCs w:val="23"/>
        </w:rPr>
        <w:t>.</w:t>
      </w:r>
      <w:r w:rsidR="00790388" w:rsidRPr="00386A50">
        <w:rPr>
          <w:rFonts w:ascii="Calibri" w:hAnsi="Calibri"/>
          <w:color w:val="000000" w:themeColor="text1"/>
          <w:sz w:val="23"/>
          <w:szCs w:val="23"/>
        </w:rPr>
        <w:t xml:space="preserve"> </w:t>
      </w:r>
      <w:r w:rsidR="007B06CD" w:rsidRPr="00386A50">
        <w:rPr>
          <w:rFonts w:ascii="Calibri" w:hAnsi="Calibri"/>
          <w:color w:val="000000" w:themeColor="text1"/>
          <w:sz w:val="23"/>
          <w:szCs w:val="23"/>
        </w:rPr>
        <w:t xml:space="preserve">By learning from </w:t>
      </w:r>
      <w:proofErr w:type="gramStart"/>
      <w:r w:rsidR="007B06CD" w:rsidRPr="00386A50">
        <w:rPr>
          <w:rFonts w:ascii="Calibri" w:hAnsi="Calibri"/>
          <w:color w:val="000000" w:themeColor="text1"/>
          <w:sz w:val="23"/>
          <w:szCs w:val="23"/>
        </w:rPr>
        <w:t>past experience</w:t>
      </w:r>
      <w:r w:rsidR="0025110E" w:rsidRPr="00386A50">
        <w:rPr>
          <w:rFonts w:ascii="Calibri" w:hAnsi="Calibri"/>
          <w:color w:val="000000" w:themeColor="text1"/>
          <w:sz w:val="23"/>
          <w:szCs w:val="23"/>
        </w:rPr>
        <w:t>s</w:t>
      </w:r>
      <w:proofErr w:type="gramEnd"/>
      <w:r w:rsidR="007B06CD" w:rsidRPr="00386A50">
        <w:rPr>
          <w:rFonts w:ascii="Calibri" w:hAnsi="Calibri"/>
          <w:color w:val="000000" w:themeColor="text1"/>
          <w:sz w:val="23"/>
          <w:szCs w:val="23"/>
        </w:rPr>
        <w:t xml:space="preserve"> and each other, DFAT and its suppliers can work together to better manage fraud and corruption.</w:t>
      </w:r>
      <w:r w:rsidR="00323860" w:rsidRPr="00386A50">
        <w:rPr>
          <w:rFonts w:ascii="Calibri" w:hAnsi="Calibri"/>
          <w:color w:val="000000" w:themeColor="text1"/>
          <w:sz w:val="23"/>
          <w:szCs w:val="23"/>
        </w:rPr>
        <w:t xml:space="preserve"> </w:t>
      </w:r>
    </w:p>
    <w:p w14:paraId="4C7E8BD7" w14:textId="43A4F5D1" w:rsidR="00AD126C" w:rsidRDefault="00317BF7" w:rsidP="00D7527A">
      <w:pPr>
        <w:spacing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Where fraud risks eventuate (a fraud occurs), delivery partners must </w:t>
      </w:r>
      <w:r w:rsidR="00E2042A" w:rsidRPr="00386A50">
        <w:rPr>
          <w:rFonts w:ascii="Calibri" w:hAnsi="Calibri"/>
          <w:color w:val="000000" w:themeColor="text1"/>
          <w:sz w:val="23"/>
          <w:szCs w:val="23"/>
        </w:rPr>
        <w:t>evaluate</w:t>
      </w:r>
      <w:r w:rsidRPr="00386A50">
        <w:rPr>
          <w:rFonts w:ascii="Calibri" w:hAnsi="Calibri"/>
          <w:color w:val="000000" w:themeColor="text1"/>
          <w:sz w:val="23"/>
          <w:szCs w:val="23"/>
        </w:rPr>
        <w:t xml:space="preserve"> the</w:t>
      </w:r>
      <w:r w:rsidR="004610C4" w:rsidRPr="00386A50">
        <w:rPr>
          <w:rFonts w:ascii="Calibri" w:hAnsi="Calibri"/>
          <w:color w:val="000000" w:themeColor="text1"/>
          <w:sz w:val="23"/>
          <w:szCs w:val="23"/>
        </w:rPr>
        <w:t xml:space="preserve"> effectiveness of</w:t>
      </w:r>
      <w:r w:rsidR="00E2042A" w:rsidRPr="00386A50">
        <w:rPr>
          <w:rFonts w:ascii="Calibri" w:hAnsi="Calibri"/>
          <w:color w:val="000000" w:themeColor="text1"/>
          <w:sz w:val="23"/>
          <w:szCs w:val="23"/>
        </w:rPr>
        <w:t xml:space="preserve"> existing</w:t>
      </w:r>
      <w:r w:rsidR="004610C4" w:rsidRPr="00386A50">
        <w:rPr>
          <w:rFonts w:ascii="Calibri" w:hAnsi="Calibri"/>
          <w:color w:val="000000" w:themeColor="text1"/>
          <w:sz w:val="23"/>
          <w:szCs w:val="23"/>
        </w:rPr>
        <w:t xml:space="preserve"> fraud risk tr</w:t>
      </w:r>
      <w:r w:rsidRPr="00386A50">
        <w:rPr>
          <w:rFonts w:ascii="Calibri" w:hAnsi="Calibri"/>
          <w:color w:val="000000" w:themeColor="text1"/>
          <w:sz w:val="23"/>
          <w:szCs w:val="23"/>
        </w:rPr>
        <w:t xml:space="preserve">eatments so that lessons </w:t>
      </w:r>
      <w:proofErr w:type="gramStart"/>
      <w:r w:rsidRPr="00386A50">
        <w:rPr>
          <w:rFonts w:ascii="Calibri" w:hAnsi="Calibri"/>
          <w:color w:val="000000" w:themeColor="text1"/>
          <w:sz w:val="23"/>
          <w:szCs w:val="23"/>
        </w:rPr>
        <w:t>are learnt</w:t>
      </w:r>
      <w:proofErr w:type="gramEnd"/>
      <w:r w:rsidRPr="00386A50">
        <w:rPr>
          <w:rFonts w:ascii="Calibri" w:hAnsi="Calibri"/>
          <w:color w:val="000000" w:themeColor="text1"/>
          <w:sz w:val="23"/>
          <w:szCs w:val="23"/>
        </w:rPr>
        <w:t xml:space="preserve"> and corresponding changes made to the frau</w:t>
      </w:r>
      <w:r w:rsidR="00DE5ACC" w:rsidRPr="00386A50">
        <w:rPr>
          <w:rFonts w:ascii="Calibri" w:hAnsi="Calibri"/>
          <w:color w:val="000000" w:themeColor="text1"/>
          <w:sz w:val="23"/>
          <w:szCs w:val="23"/>
        </w:rPr>
        <w:t>d</w:t>
      </w:r>
      <w:r w:rsidRPr="00386A50">
        <w:rPr>
          <w:rFonts w:ascii="Calibri" w:hAnsi="Calibri"/>
          <w:color w:val="000000" w:themeColor="text1"/>
          <w:sz w:val="23"/>
          <w:szCs w:val="23"/>
        </w:rPr>
        <w:t xml:space="preserve"> risk assessment, training and</w:t>
      </w:r>
      <w:r w:rsidR="00E2042A" w:rsidRPr="00386A50">
        <w:rPr>
          <w:rFonts w:ascii="Calibri" w:hAnsi="Calibri"/>
          <w:color w:val="000000" w:themeColor="text1"/>
          <w:sz w:val="23"/>
          <w:szCs w:val="23"/>
        </w:rPr>
        <w:t xml:space="preserve"> the</w:t>
      </w:r>
      <w:r w:rsidRPr="00386A50">
        <w:rPr>
          <w:rFonts w:ascii="Calibri" w:hAnsi="Calibri"/>
          <w:color w:val="000000" w:themeColor="text1"/>
          <w:sz w:val="23"/>
          <w:szCs w:val="23"/>
        </w:rPr>
        <w:t xml:space="preserve"> fraud control strategy.</w:t>
      </w:r>
    </w:p>
    <w:p w14:paraId="2A773336" w14:textId="096BEACF" w:rsidR="005F1445" w:rsidRDefault="005F1445" w:rsidP="00D7527A">
      <w:pPr>
        <w:spacing w:line="240" w:lineRule="auto"/>
        <w:jc w:val="both"/>
        <w:rPr>
          <w:rFonts w:ascii="Calibri" w:hAnsi="Calibri"/>
          <w:color w:val="000000" w:themeColor="text1"/>
          <w:sz w:val="23"/>
          <w:szCs w:val="23"/>
        </w:rPr>
      </w:pPr>
    </w:p>
    <w:p w14:paraId="0C1BB8CE" w14:textId="7C877390" w:rsidR="005F1445" w:rsidRDefault="005F1445" w:rsidP="00D7527A">
      <w:pPr>
        <w:spacing w:line="240" w:lineRule="auto"/>
        <w:jc w:val="both"/>
        <w:rPr>
          <w:rFonts w:ascii="Calibri" w:hAnsi="Calibri"/>
          <w:color w:val="000000" w:themeColor="text1"/>
          <w:sz w:val="23"/>
          <w:szCs w:val="23"/>
        </w:rPr>
      </w:pPr>
    </w:p>
    <w:p w14:paraId="736953A5" w14:textId="6911F82A" w:rsidR="005F1445" w:rsidRDefault="005F1445" w:rsidP="00D7527A">
      <w:pPr>
        <w:spacing w:line="240" w:lineRule="auto"/>
        <w:jc w:val="both"/>
        <w:rPr>
          <w:rFonts w:ascii="Calibri" w:hAnsi="Calibri"/>
          <w:color w:val="000000" w:themeColor="text1"/>
          <w:sz w:val="23"/>
          <w:szCs w:val="23"/>
        </w:rPr>
      </w:pPr>
    </w:p>
    <w:p w14:paraId="716A49AF" w14:textId="7F023EEB" w:rsidR="005F1445" w:rsidRDefault="005F1445" w:rsidP="00D7527A">
      <w:pPr>
        <w:spacing w:line="240" w:lineRule="auto"/>
        <w:jc w:val="both"/>
        <w:rPr>
          <w:rFonts w:ascii="Calibri" w:hAnsi="Calibri"/>
          <w:color w:val="000000" w:themeColor="text1"/>
          <w:sz w:val="23"/>
          <w:szCs w:val="23"/>
        </w:rPr>
      </w:pPr>
    </w:p>
    <w:p w14:paraId="1434A9CC" w14:textId="531E51AD" w:rsidR="005F1445" w:rsidRDefault="005F1445" w:rsidP="00D7527A">
      <w:pPr>
        <w:spacing w:line="240" w:lineRule="auto"/>
        <w:jc w:val="both"/>
        <w:rPr>
          <w:rFonts w:ascii="Calibri" w:hAnsi="Calibri"/>
          <w:color w:val="000000" w:themeColor="text1"/>
          <w:sz w:val="23"/>
          <w:szCs w:val="23"/>
        </w:rPr>
      </w:pPr>
    </w:p>
    <w:p w14:paraId="4D303ABB" w14:textId="14790B79" w:rsidR="005F1445" w:rsidRDefault="005F1445" w:rsidP="00D7527A">
      <w:pPr>
        <w:spacing w:line="240" w:lineRule="auto"/>
        <w:jc w:val="both"/>
        <w:rPr>
          <w:rFonts w:ascii="Calibri" w:hAnsi="Calibri"/>
          <w:color w:val="000000" w:themeColor="text1"/>
          <w:sz w:val="23"/>
          <w:szCs w:val="23"/>
        </w:rPr>
      </w:pPr>
    </w:p>
    <w:p w14:paraId="02B9D51C" w14:textId="3AC78486" w:rsidR="005F1445" w:rsidRDefault="005F1445" w:rsidP="00D7527A">
      <w:pPr>
        <w:spacing w:line="240" w:lineRule="auto"/>
        <w:jc w:val="both"/>
        <w:rPr>
          <w:rFonts w:ascii="Calibri" w:hAnsi="Calibri"/>
          <w:color w:val="000000" w:themeColor="text1"/>
          <w:sz w:val="23"/>
          <w:szCs w:val="23"/>
        </w:rPr>
      </w:pPr>
    </w:p>
    <w:p w14:paraId="1333DA5B" w14:textId="3A6A03C7" w:rsidR="005F1445" w:rsidRDefault="005F1445" w:rsidP="00D7527A">
      <w:pPr>
        <w:spacing w:line="240" w:lineRule="auto"/>
        <w:jc w:val="both"/>
        <w:rPr>
          <w:rFonts w:ascii="Calibri" w:hAnsi="Calibri"/>
          <w:color w:val="000000" w:themeColor="text1"/>
          <w:sz w:val="23"/>
          <w:szCs w:val="23"/>
        </w:rPr>
      </w:pPr>
    </w:p>
    <w:p w14:paraId="101FB546" w14:textId="3A86F29C" w:rsidR="005F1445" w:rsidRDefault="005F1445" w:rsidP="00D7527A">
      <w:pPr>
        <w:spacing w:line="240" w:lineRule="auto"/>
        <w:jc w:val="both"/>
        <w:rPr>
          <w:rFonts w:ascii="Calibri" w:hAnsi="Calibri"/>
          <w:color w:val="000000" w:themeColor="text1"/>
          <w:sz w:val="23"/>
          <w:szCs w:val="23"/>
        </w:rPr>
      </w:pPr>
    </w:p>
    <w:p w14:paraId="66161C31" w14:textId="43BBA795" w:rsidR="00BF0340" w:rsidRDefault="00BF0340" w:rsidP="00D7527A">
      <w:pPr>
        <w:spacing w:line="240" w:lineRule="auto"/>
        <w:jc w:val="both"/>
        <w:rPr>
          <w:rFonts w:ascii="Calibri" w:hAnsi="Calibri"/>
          <w:color w:val="000000" w:themeColor="text1"/>
          <w:sz w:val="23"/>
          <w:szCs w:val="23"/>
        </w:rPr>
      </w:pPr>
    </w:p>
    <w:p w14:paraId="1118DB38" w14:textId="73DB73AB" w:rsidR="00BF0340" w:rsidRDefault="00BF0340" w:rsidP="00D7527A">
      <w:pPr>
        <w:spacing w:line="240" w:lineRule="auto"/>
        <w:jc w:val="both"/>
        <w:rPr>
          <w:rFonts w:ascii="Calibri" w:hAnsi="Calibri"/>
          <w:color w:val="000000" w:themeColor="text1"/>
          <w:sz w:val="23"/>
          <w:szCs w:val="23"/>
        </w:rPr>
      </w:pPr>
    </w:p>
    <w:p w14:paraId="44F150B2" w14:textId="2F8C17E9" w:rsidR="00BF0340" w:rsidRDefault="00BF0340" w:rsidP="00D7527A">
      <w:pPr>
        <w:spacing w:line="240" w:lineRule="auto"/>
        <w:jc w:val="both"/>
        <w:rPr>
          <w:rFonts w:ascii="Calibri" w:hAnsi="Calibri"/>
          <w:color w:val="000000" w:themeColor="text1"/>
          <w:sz w:val="23"/>
          <w:szCs w:val="23"/>
        </w:rPr>
      </w:pPr>
    </w:p>
    <w:p w14:paraId="2C7E1166" w14:textId="139A4742" w:rsidR="00BF0340" w:rsidRDefault="00BF0340" w:rsidP="00D7527A">
      <w:pPr>
        <w:spacing w:line="240" w:lineRule="auto"/>
        <w:jc w:val="both"/>
        <w:rPr>
          <w:rFonts w:ascii="Calibri" w:hAnsi="Calibri"/>
          <w:color w:val="000000" w:themeColor="text1"/>
          <w:sz w:val="23"/>
          <w:szCs w:val="23"/>
        </w:rPr>
      </w:pPr>
    </w:p>
    <w:p w14:paraId="20AC751D" w14:textId="6163D1DC" w:rsidR="00BF0340" w:rsidRDefault="00BF0340" w:rsidP="00D7527A">
      <w:pPr>
        <w:spacing w:line="240" w:lineRule="auto"/>
        <w:jc w:val="both"/>
        <w:rPr>
          <w:rFonts w:ascii="Calibri" w:hAnsi="Calibri"/>
          <w:color w:val="000000" w:themeColor="text1"/>
          <w:sz w:val="23"/>
          <w:szCs w:val="23"/>
        </w:rPr>
      </w:pPr>
    </w:p>
    <w:p w14:paraId="4D76CA4D" w14:textId="295B8C21" w:rsidR="00BF0340" w:rsidRDefault="00BF0340" w:rsidP="00D7527A">
      <w:pPr>
        <w:spacing w:line="240" w:lineRule="auto"/>
        <w:jc w:val="both"/>
        <w:rPr>
          <w:rFonts w:ascii="Calibri" w:hAnsi="Calibri"/>
          <w:color w:val="000000" w:themeColor="text1"/>
          <w:sz w:val="23"/>
          <w:szCs w:val="23"/>
        </w:rPr>
      </w:pPr>
    </w:p>
    <w:p w14:paraId="381B86B6" w14:textId="144E5212" w:rsidR="00BF0340" w:rsidRDefault="00BF0340" w:rsidP="00D7527A">
      <w:pPr>
        <w:spacing w:line="240" w:lineRule="auto"/>
        <w:jc w:val="both"/>
        <w:rPr>
          <w:rFonts w:ascii="Calibri" w:hAnsi="Calibri"/>
          <w:color w:val="000000" w:themeColor="text1"/>
          <w:sz w:val="23"/>
          <w:szCs w:val="23"/>
        </w:rPr>
      </w:pPr>
    </w:p>
    <w:p w14:paraId="1BAF3DBB" w14:textId="458EBF1B" w:rsidR="00BF0340" w:rsidRDefault="00BF0340" w:rsidP="00D7527A">
      <w:pPr>
        <w:spacing w:line="240" w:lineRule="auto"/>
        <w:jc w:val="both"/>
        <w:rPr>
          <w:rFonts w:ascii="Calibri" w:hAnsi="Calibri"/>
          <w:color w:val="000000" w:themeColor="text1"/>
          <w:sz w:val="23"/>
          <w:szCs w:val="23"/>
        </w:rPr>
      </w:pPr>
    </w:p>
    <w:p w14:paraId="10463997" w14:textId="5BBB8B2F" w:rsidR="00BF0340" w:rsidRDefault="00BF0340" w:rsidP="00D7527A">
      <w:pPr>
        <w:spacing w:line="240" w:lineRule="auto"/>
        <w:jc w:val="both"/>
        <w:rPr>
          <w:rFonts w:ascii="Calibri" w:hAnsi="Calibri"/>
          <w:color w:val="000000" w:themeColor="text1"/>
          <w:sz w:val="23"/>
          <w:szCs w:val="23"/>
        </w:rPr>
      </w:pPr>
    </w:p>
    <w:p w14:paraId="44D7694F" w14:textId="7BBF350A" w:rsidR="00BF0340" w:rsidRDefault="00BF0340" w:rsidP="00D7527A">
      <w:pPr>
        <w:spacing w:line="240" w:lineRule="auto"/>
        <w:jc w:val="both"/>
        <w:rPr>
          <w:rFonts w:ascii="Calibri" w:hAnsi="Calibri"/>
          <w:color w:val="000000" w:themeColor="text1"/>
          <w:sz w:val="23"/>
          <w:szCs w:val="23"/>
        </w:rPr>
      </w:pPr>
    </w:p>
    <w:p w14:paraId="7162BDD6" w14:textId="21B8593A" w:rsidR="00BF0340" w:rsidRDefault="00BF0340" w:rsidP="00D7527A">
      <w:pPr>
        <w:spacing w:line="240" w:lineRule="auto"/>
        <w:jc w:val="both"/>
        <w:rPr>
          <w:rFonts w:ascii="Calibri" w:hAnsi="Calibri"/>
          <w:color w:val="000000" w:themeColor="text1"/>
          <w:sz w:val="23"/>
          <w:szCs w:val="23"/>
        </w:rPr>
      </w:pPr>
    </w:p>
    <w:p w14:paraId="3843D977" w14:textId="4934E1A3" w:rsidR="00BF0340" w:rsidRDefault="00BF0340" w:rsidP="00D7527A">
      <w:pPr>
        <w:spacing w:line="240" w:lineRule="auto"/>
        <w:jc w:val="both"/>
        <w:rPr>
          <w:rFonts w:ascii="Calibri" w:hAnsi="Calibri"/>
          <w:color w:val="000000" w:themeColor="text1"/>
          <w:sz w:val="23"/>
          <w:szCs w:val="23"/>
        </w:rPr>
      </w:pPr>
    </w:p>
    <w:p w14:paraId="0CC0F4B2" w14:textId="77777777" w:rsidR="00BF0340" w:rsidRDefault="00BF0340" w:rsidP="00D7527A">
      <w:pPr>
        <w:spacing w:line="240" w:lineRule="auto"/>
        <w:jc w:val="both"/>
        <w:rPr>
          <w:rFonts w:ascii="Calibri" w:hAnsi="Calibri"/>
          <w:color w:val="000000" w:themeColor="text1"/>
          <w:sz w:val="23"/>
          <w:szCs w:val="23"/>
        </w:rPr>
      </w:pPr>
    </w:p>
    <w:p w14:paraId="19E84CB7" w14:textId="56405A83" w:rsidR="005F1445" w:rsidRDefault="005F1445" w:rsidP="00D7527A">
      <w:pPr>
        <w:spacing w:line="240" w:lineRule="auto"/>
        <w:jc w:val="both"/>
        <w:rPr>
          <w:rFonts w:ascii="Calibri" w:hAnsi="Calibri"/>
          <w:color w:val="000000" w:themeColor="text1"/>
          <w:sz w:val="23"/>
          <w:szCs w:val="23"/>
        </w:rPr>
      </w:pPr>
    </w:p>
    <w:p w14:paraId="7DDD39DD" w14:textId="54025A4F" w:rsidR="005F1445" w:rsidRDefault="005F1445" w:rsidP="00D7527A">
      <w:pPr>
        <w:spacing w:line="240" w:lineRule="auto"/>
        <w:jc w:val="both"/>
        <w:rPr>
          <w:rFonts w:ascii="Calibri" w:hAnsi="Calibri"/>
          <w:color w:val="000000" w:themeColor="text1"/>
          <w:sz w:val="23"/>
          <w:szCs w:val="23"/>
        </w:rPr>
      </w:pPr>
    </w:p>
    <w:p w14:paraId="7F28EA85" w14:textId="48B3D7F2" w:rsidR="00AD126C" w:rsidRPr="00386A50" w:rsidRDefault="00AD126C" w:rsidP="00D7527A">
      <w:pPr>
        <w:spacing w:line="240" w:lineRule="auto"/>
        <w:jc w:val="both"/>
        <w:rPr>
          <w:rFonts w:ascii="Calibri" w:hAnsi="Calibri"/>
          <w:color w:val="000000" w:themeColor="text1"/>
          <w:sz w:val="23"/>
          <w:szCs w:val="23"/>
        </w:rPr>
        <w:sectPr w:rsidR="00AD126C" w:rsidRPr="00386A50" w:rsidSect="00D96ACC">
          <w:type w:val="continuous"/>
          <w:pgSz w:w="11906" w:h="16838" w:code="9"/>
          <w:pgMar w:top="1985" w:right="1134" w:bottom="1701" w:left="1134" w:header="567" w:footer="567" w:gutter="0"/>
          <w:cols w:num="2" w:space="708"/>
          <w:docGrid w:linePitch="360"/>
        </w:sectPr>
      </w:pPr>
    </w:p>
    <w:p w14:paraId="4C52FB81" w14:textId="77777777" w:rsidR="00BF0340" w:rsidRDefault="00BF0340">
      <w:pPr>
        <w:suppressAutoHyphens w:val="0"/>
        <w:spacing w:before="0" w:after="120" w:line="440" w:lineRule="atLeast"/>
        <w:rPr>
          <w:rFonts w:ascii="Calibri" w:eastAsiaTheme="majorEastAsia" w:hAnsi="Calibri" w:cstheme="majorBidi"/>
          <w:b/>
          <w:bCs/>
          <w:caps/>
          <w:color w:val="auto"/>
          <w:sz w:val="38"/>
          <w:szCs w:val="28"/>
          <w:highlight w:val="yellow"/>
        </w:rPr>
      </w:pPr>
      <w:bookmarkStart w:id="68" w:name="_ANNEX_1:_Contract"/>
      <w:bookmarkStart w:id="69" w:name="_Toc510796537"/>
      <w:bookmarkStart w:id="70" w:name="_Toc511293376"/>
      <w:bookmarkEnd w:id="68"/>
      <w:r>
        <w:rPr>
          <w:rFonts w:ascii="Calibri" w:hAnsi="Calibri"/>
          <w:color w:val="auto"/>
          <w:highlight w:val="yellow"/>
        </w:rPr>
        <w:br w:type="page"/>
      </w:r>
    </w:p>
    <w:p w14:paraId="79E45B9E" w14:textId="399E927A" w:rsidR="00BF0340" w:rsidRPr="008A58FF" w:rsidRDefault="00BF0340" w:rsidP="00BF0340">
      <w:pPr>
        <w:pStyle w:val="Heading1"/>
        <w:spacing w:before="0" w:after="0" w:line="240" w:lineRule="auto"/>
        <w:jc w:val="both"/>
        <w:rPr>
          <w:rFonts w:ascii="Calibri" w:hAnsi="Calibri"/>
          <w:color w:val="auto"/>
        </w:rPr>
      </w:pPr>
      <w:bookmarkStart w:id="71" w:name="_Toc517708843"/>
      <w:r w:rsidRPr="008A58FF">
        <w:rPr>
          <w:rFonts w:ascii="Calibri" w:hAnsi="Calibri"/>
          <w:noProof/>
          <w:color w:val="000000" w:themeColor="text1"/>
          <w:sz w:val="23"/>
          <w:szCs w:val="23"/>
          <w:lang w:val="en-AU" w:eastAsia="en-AU"/>
        </w:rPr>
        <mc:AlternateContent>
          <mc:Choice Requires="wps">
            <w:drawing>
              <wp:anchor distT="45720" distB="45720" distL="114300" distR="114300" simplePos="0" relativeHeight="251964416" behindDoc="0" locked="0" layoutInCell="1" allowOverlap="1" wp14:anchorId="65B558D3" wp14:editId="03CB9DBC">
                <wp:simplePos x="0" y="0"/>
                <wp:positionH relativeFrom="margin">
                  <wp:posOffset>3268345</wp:posOffset>
                </wp:positionH>
                <wp:positionV relativeFrom="margin">
                  <wp:posOffset>428485</wp:posOffset>
                </wp:positionV>
                <wp:extent cx="2861310" cy="265814"/>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5814"/>
                        </a:xfrm>
                        <a:prstGeom prst="rect">
                          <a:avLst/>
                        </a:prstGeom>
                        <a:solidFill>
                          <a:srgbClr val="409F68">
                            <a:alpha val="60000"/>
                          </a:srgbClr>
                        </a:solidFill>
                        <a:ln w="9525">
                          <a:noFill/>
                          <a:miter lim="800000"/>
                          <a:headEnd/>
                          <a:tailEnd/>
                        </a:ln>
                      </wps:spPr>
                      <wps:txbx>
                        <w:txbxContent>
                          <w:p w14:paraId="6AC46769" w14:textId="77777777" w:rsidR="00AA7B63" w:rsidRPr="003959BA" w:rsidRDefault="00AA7B63"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Fraud Risk Assessment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B558D3" id="_x0000_s1083" type="#_x0000_t202" style="position:absolute;left:0;text-align:left;margin-left:257.35pt;margin-top:33.75pt;width:225.3pt;height:20.95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" fillcolor="#409f68" stroked="f">
                <v:fill opacity="39321f"/>
                <v:textbox>
                  <w:txbxContent>
                    <w:p w14:paraId="6AC46769" w14:textId="77777777" w:rsidR="00AA7B63" w:rsidRPr="003959BA" w:rsidRDefault="00AA7B63"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Fraud Risk Assessment</w:t>
                      </w:r>
                    </w:p>
                  </w:txbxContent>
                </v:textbox>
                <w10:wrap type="square" anchorx="margin" anchory="margin"/>
              </v:shape>
            </w:pict>
          </mc:Fallback>
        </mc:AlternateContent>
      </w:r>
      <w:r w:rsidRPr="008A58FF">
        <w:rPr>
          <w:rFonts w:ascii="Calibri" w:hAnsi="Calibri"/>
          <w:color w:val="auto"/>
        </w:rPr>
        <w:t>Annex 1: The Definitions</w:t>
      </w:r>
      <w:bookmarkEnd w:id="71"/>
    </w:p>
    <w:p w14:paraId="489BC704" w14:textId="3BB33C9E" w:rsidR="00BF0340" w:rsidRPr="00386A50" w:rsidRDefault="00BF0340" w:rsidP="00BF0340">
      <w:pPr>
        <w:spacing w:before="0" w:after="240" w:line="240" w:lineRule="auto"/>
        <w:jc w:val="both"/>
        <w:rPr>
          <w:rFonts w:ascii="Calibri" w:hAnsi="Calibri"/>
          <w:color w:val="000000" w:themeColor="text1"/>
          <w:sz w:val="23"/>
          <w:szCs w:val="23"/>
        </w:rPr>
      </w:pPr>
      <w:r w:rsidRPr="00056254">
        <w:rPr>
          <w:rFonts w:ascii="Calibri" w:hAnsi="Calibri"/>
          <w:noProof/>
          <w:color w:val="000000" w:themeColor="text1"/>
          <w:sz w:val="23"/>
          <w:szCs w:val="23"/>
          <w:lang w:val="en-AU" w:eastAsia="en-AU"/>
        </w:rPr>
        <mc:AlternateContent>
          <mc:Choice Requires="wps">
            <w:drawing>
              <wp:anchor distT="45720" distB="45720" distL="114300" distR="114300" simplePos="0" relativeHeight="251958272" behindDoc="0" locked="0" layoutInCell="1" allowOverlap="1" wp14:anchorId="7A827728" wp14:editId="3511A713">
                <wp:simplePos x="0" y="0"/>
                <wp:positionH relativeFrom="column">
                  <wp:posOffset>2540</wp:posOffset>
                </wp:positionH>
                <wp:positionV relativeFrom="margin">
                  <wp:posOffset>425178</wp:posOffset>
                </wp:positionV>
                <wp:extent cx="2861310" cy="265430"/>
                <wp:effectExtent l="0" t="0" r="0" b="1270"/>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5430"/>
                        </a:xfrm>
                        <a:prstGeom prst="rect">
                          <a:avLst/>
                        </a:prstGeom>
                        <a:solidFill>
                          <a:srgbClr val="409F68">
                            <a:alpha val="60000"/>
                          </a:srgbClr>
                        </a:solidFill>
                        <a:ln w="9525">
                          <a:noFill/>
                          <a:miter lim="800000"/>
                          <a:headEnd/>
                          <a:tailEnd/>
                        </a:ln>
                      </wps:spPr>
                      <wps:txbx>
                        <w:txbxContent>
                          <w:p w14:paraId="0BC011FF" w14:textId="77777777" w:rsidR="00AA7B63" w:rsidRPr="003959BA" w:rsidRDefault="00AA7B63" w:rsidP="00BF0340">
                            <w:pPr>
                              <w:pStyle w:val="BodyText"/>
                              <w:spacing w:before="0" w:after="0"/>
                              <w:jc w:val="center"/>
                              <w:rPr>
                                <w:rFonts w:ascii="Calibri" w:hAnsi="Calibri"/>
                                <w:b/>
                                <w:color w:val="000000" w:themeColor="text1"/>
                                <w:sz w:val="24"/>
                                <w:szCs w:val="28"/>
                              </w:rPr>
                            </w:pPr>
                            <w:r w:rsidRPr="003959BA">
                              <w:rPr>
                                <w:rFonts w:ascii="Calibri" w:hAnsi="Calibri"/>
                                <w:b/>
                                <w:color w:val="000000" w:themeColor="text1"/>
                                <w:sz w:val="24"/>
                                <w:szCs w:val="28"/>
                              </w:rPr>
                              <w:t>Fraud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827728" id="_x0000_s1084" type="#_x0000_t202" style="position:absolute;left:0;text-align:left;margin-left:.2pt;margin-top:33.5pt;width:225.3pt;height:20.9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" fillcolor="#409f68" stroked="f">
                <v:fill opacity="39321f"/>
                <v:textbox>
                  <w:txbxContent>
                    <w:p w14:paraId="0BC011FF" w14:textId="77777777" w:rsidR="00AA7B63" w:rsidRPr="003959BA" w:rsidRDefault="00AA7B63" w:rsidP="00BF0340">
                      <w:pPr>
                        <w:pStyle w:val="BodyText"/>
                        <w:spacing w:before="0" w:after="0"/>
                        <w:jc w:val="center"/>
                        <w:rPr>
                          <w:rFonts w:ascii="Calibri" w:hAnsi="Calibri"/>
                          <w:b/>
                          <w:color w:val="000000" w:themeColor="text1"/>
                          <w:sz w:val="24"/>
                          <w:szCs w:val="28"/>
                        </w:rPr>
                      </w:pPr>
                      <w:r w:rsidRPr="003959BA">
                        <w:rPr>
                          <w:rFonts w:ascii="Calibri" w:hAnsi="Calibri"/>
                          <w:b/>
                          <w:color w:val="000000" w:themeColor="text1"/>
                          <w:sz w:val="24"/>
                          <w:szCs w:val="28"/>
                        </w:rPr>
                        <w:t>Fraud</w:t>
                      </w:r>
                    </w:p>
                  </w:txbxContent>
                </v:textbox>
                <w10:wrap type="square" anchory="margin"/>
              </v:shape>
            </w:pict>
          </mc:Fallback>
        </mc:AlternateContent>
      </w:r>
      <w:r w:rsidRPr="00386A50">
        <w:rPr>
          <w:rFonts w:ascii="Calibri" w:hAnsi="Calibri"/>
          <w:b/>
          <w:color w:val="000000" w:themeColor="text1"/>
          <w:sz w:val="23"/>
          <w:szCs w:val="23"/>
        </w:rPr>
        <w:t xml:space="preserve">Fraud </w:t>
      </w:r>
      <w:r w:rsidRPr="00386A50">
        <w:rPr>
          <w:rFonts w:ascii="Calibri" w:hAnsi="Calibri"/>
          <w:color w:val="000000" w:themeColor="text1"/>
          <w:sz w:val="23"/>
          <w:szCs w:val="23"/>
        </w:rPr>
        <w:t xml:space="preserve">against the Commonwealth means </w:t>
      </w:r>
      <w:r w:rsidRPr="00386A50">
        <w:rPr>
          <w:rFonts w:ascii="Calibri" w:hAnsi="Calibri"/>
          <w:b/>
          <w:color w:val="000000" w:themeColor="text1"/>
          <w:sz w:val="23"/>
          <w:szCs w:val="23"/>
        </w:rPr>
        <w:t>dishonestly obtaining a benefit, or causing a loss, by deception or other means.</w:t>
      </w:r>
      <w:r w:rsidRPr="00386A50">
        <w:rPr>
          <w:rFonts w:ascii="Calibri" w:hAnsi="Calibri"/>
          <w:color w:val="000000" w:themeColor="text1"/>
          <w:sz w:val="23"/>
          <w:szCs w:val="23"/>
        </w:rPr>
        <w:t xml:space="preserve"> It includes:</w:t>
      </w:r>
    </w:p>
    <w:p w14:paraId="1B2EBFCB" w14:textId="77777777" w:rsidR="00BF0340" w:rsidRPr="00386A50" w:rsidRDefault="00BF0340" w:rsidP="00BF0340">
      <w:pPr>
        <w:pStyle w:val="ListParagraph"/>
        <w:numPr>
          <w:ilvl w:val="0"/>
          <w:numId w:val="13"/>
        </w:numPr>
        <w:spacing w:before="0" w:after="0" w:line="240" w:lineRule="auto"/>
        <w:jc w:val="both"/>
        <w:rPr>
          <w:rFonts w:ascii="Calibri" w:hAnsi="Calibri"/>
          <w:color w:val="000000" w:themeColor="text1"/>
          <w:sz w:val="23"/>
          <w:szCs w:val="23"/>
        </w:rPr>
      </w:pPr>
      <w:r w:rsidRPr="00386A50">
        <w:rPr>
          <w:rFonts w:ascii="Calibri" w:hAnsi="Calibri"/>
          <w:color w:val="000000" w:themeColor="text1"/>
          <w:sz w:val="23"/>
          <w:szCs w:val="23"/>
        </w:rPr>
        <w:t>theft,</w:t>
      </w:r>
    </w:p>
    <w:p w14:paraId="6B809254" w14:textId="77777777" w:rsidR="00BF0340" w:rsidRPr="00386A50" w:rsidRDefault="00BF0340" w:rsidP="00BF0340">
      <w:pPr>
        <w:pStyle w:val="ListParagraph"/>
        <w:numPr>
          <w:ilvl w:val="0"/>
          <w:numId w:val="13"/>
        </w:numPr>
        <w:spacing w:before="0" w:after="0" w:line="240" w:lineRule="auto"/>
        <w:jc w:val="both"/>
        <w:rPr>
          <w:rFonts w:ascii="Calibri" w:hAnsi="Calibri"/>
          <w:color w:val="000000" w:themeColor="text1"/>
          <w:sz w:val="23"/>
          <w:szCs w:val="23"/>
        </w:rPr>
      </w:pPr>
      <w:r w:rsidRPr="00386A50">
        <w:rPr>
          <w:rFonts w:ascii="Calibri" w:hAnsi="Calibri"/>
          <w:color w:val="000000" w:themeColor="text1"/>
          <w:sz w:val="23"/>
          <w:szCs w:val="23"/>
        </w:rPr>
        <w:t>accounting fraud,</w:t>
      </w:r>
    </w:p>
    <w:p w14:paraId="3E7A9A93" w14:textId="77777777" w:rsidR="00BF0340" w:rsidRPr="00386A50" w:rsidRDefault="00BF0340" w:rsidP="00BF0340">
      <w:pPr>
        <w:pStyle w:val="ListParagraph"/>
        <w:numPr>
          <w:ilvl w:val="0"/>
          <w:numId w:val="13"/>
        </w:numPr>
        <w:spacing w:before="0" w:after="0" w:line="240" w:lineRule="auto"/>
        <w:jc w:val="both"/>
        <w:rPr>
          <w:rFonts w:ascii="Calibri" w:hAnsi="Calibri"/>
          <w:color w:val="000000" w:themeColor="text1"/>
          <w:sz w:val="23"/>
          <w:szCs w:val="23"/>
        </w:rPr>
      </w:pPr>
      <w:r w:rsidRPr="00386A50">
        <w:rPr>
          <w:rFonts w:ascii="Calibri" w:hAnsi="Calibri"/>
          <w:color w:val="000000" w:themeColor="text1"/>
          <w:sz w:val="23"/>
          <w:szCs w:val="23"/>
        </w:rPr>
        <w:t>unlawful use of, or obtaining property, equipment, material or services,</w:t>
      </w:r>
    </w:p>
    <w:p w14:paraId="0088CF33" w14:textId="77777777" w:rsidR="00BF0340" w:rsidRPr="00386A50" w:rsidRDefault="00BF0340" w:rsidP="00BF0340">
      <w:pPr>
        <w:pStyle w:val="ListParagraph"/>
        <w:numPr>
          <w:ilvl w:val="0"/>
          <w:numId w:val="13"/>
        </w:numPr>
        <w:spacing w:before="0" w:after="0" w:line="240" w:lineRule="auto"/>
        <w:jc w:val="both"/>
        <w:rPr>
          <w:rFonts w:ascii="Calibri" w:hAnsi="Calibri"/>
          <w:color w:val="000000" w:themeColor="text1"/>
          <w:sz w:val="23"/>
          <w:szCs w:val="23"/>
        </w:rPr>
      </w:pPr>
      <w:r w:rsidRPr="00386A50">
        <w:rPr>
          <w:rFonts w:ascii="Calibri" w:hAnsi="Calibri"/>
          <w:noProof/>
          <w:color w:val="000000" w:themeColor="text1"/>
          <w:sz w:val="23"/>
          <w:szCs w:val="23"/>
          <w:lang w:val="en-AU" w:eastAsia="en-AU"/>
        </w:rPr>
        <mc:AlternateContent>
          <mc:Choice Requires="wps">
            <w:drawing>
              <wp:anchor distT="45720" distB="45720" distL="114300" distR="114300" simplePos="0" relativeHeight="251960320" behindDoc="0" locked="0" layoutInCell="1" allowOverlap="1" wp14:anchorId="0CD18146" wp14:editId="5C590D74">
                <wp:simplePos x="0" y="0"/>
                <wp:positionH relativeFrom="margin">
                  <wp:posOffset>3272155</wp:posOffset>
                </wp:positionH>
                <wp:positionV relativeFrom="page">
                  <wp:posOffset>3586595</wp:posOffset>
                </wp:positionV>
                <wp:extent cx="2814320" cy="265814"/>
                <wp:effectExtent l="0" t="0" r="5080" b="127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65814"/>
                        </a:xfrm>
                        <a:prstGeom prst="rect">
                          <a:avLst/>
                        </a:prstGeom>
                        <a:solidFill>
                          <a:srgbClr val="1A9A7B">
                            <a:alpha val="60000"/>
                          </a:srgbClr>
                        </a:solidFill>
                        <a:ln w="9525">
                          <a:noFill/>
                          <a:miter lim="800000"/>
                          <a:headEnd/>
                          <a:tailEnd/>
                        </a:ln>
                      </wps:spPr>
                      <wps:txbx>
                        <w:txbxContent>
                          <w:p w14:paraId="627F17DC" w14:textId="77777777" w:rsidR="00AA7B63" w:rsidRPr="003959BA" w:rsidRDefault="00AA7B63"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Collusion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D18146" id="_x0000_s1085" type="#_x0000_t202" style="position:absolute;left:0;text-align:left;margin-left:257.65pt;margin-top:282.4pt;width:221.6pt;height:20.95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" fillcolor="#1a9a7b" stroked="f">
                <v:fill opacity="39321f"/>
                <v:textbox>
                  <w:txbxContent>
                    <w:p w14:paraId="627F17DC" w14:textId="77777777" w:rsidR="00AA7B63" w:rsidRPr="003959BA" w:rsidRDefault="00AA7B63"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Collusion</w:t>
                      </w:r>
                    </w:p>
                  </w:txbxContent>
                </v:textbox>
                <w10:wrap type="square" anchorx="margin" anchory="page"/>
              </v:shape>
            </w:pict>
          </mc:Fallback>
        </mc:AlternateContent>
      </w:r>
      <w:r w:rsidRPr="00386A50">
        <w:rPr>
          <w:rFonts w:ascii="Calibri" w:hAnsi="Calibri"/>
          <w:color w:val="000000" w:themeColor="text1"/>
          <w:sz w:val="23"/>
          <w:szCs w:val="23"/>
        </w:rPr>
        <w:t>causing a loss, or avoiding and/or creating a liability,</w:t>
      </w:r>
    </w:p>
    <w:p w14:paraId="1B818A2E" w14:textId="77777777" w:rsidR="00BF0340" w:rsidRPr="00386A50" w:rsidRDefault="00BF0340" w:rsidP="00BF0340">
      <w:pPr>
        <w:pStyle w:val="ListParagraph"/>
        <w:numPr>
          <w:ilvl w:val="0"/>
          <w:numId w:val="13"/>
        </w:numPr>
        <w:spacing w:before="0" w:after="0" w:line="240" w:lineRule="auto"/>
        <w:jc w:val="both"/>
        <w:rPr>
          <w:rFonts w:ascii="Calibri" w:hAnsi="Calibri"/>
          <w:color w:val="000000" w:themeColor="text1"/>
          <w:sz w:val="23"/>
          <w:szCs w:val="23"/>
        </w:rPr>
      </w:pPr>
      <w:r w:rsidRPr="00386A50">
        <w:rPr>
          <w:rFonts w:ascii="Calibri" w:hAnsi="Calibri"/>
          <w:color w:val="000000" w:themeColor="text1"/>
          <w:sz w:val="23"/>
          <w:szCs w:val="23"/>
        </w:rPr>
        <w:t>Providing false or misleading information to the Commonwealth,</w:t>
      </w:r>
    </w:p>
    <w:p w14:paraId="539ED875" w14:textId="77777777" w:rsidR="00BF0340" w:rsidRPr="00386A50" w:rsidRDefault="00BF0340" w:rsidP="00BF0340">
      <w:pPr>
        <w:pStyle w:val="ListParagraph"/>
        <w:numPr>
          <w:ilvl w:val="0"/>
          <w:numId w:val="13"/>
        </w:numPr>
        <w:spacing w:before="0" w:after="0" w:line="240" w:lineRule="auto"/>
        <w:jc w:val="both"/>
        <w:rPr>
          <w:rFonts w:ascii="Calibri" w:hAnsi="Calibri"/>
          <w:color w:val="000000" w:themeColor="text1"/>
          <w:sz w:val="23"/>
          <w:szCs w:val="23"/>
        </w:rPr>
      </w:pPr>
      <w:r w:rsidRPr="00386A50">
        <w:rPr>
          <w:rFonts w:ascii="Calibri" w:hAnsi="Calibri"/>
          <w:color w:val="000000" w:themeColor="text1"/>
          <w:sz w:val="23"/>
          <w:szCs w:val="23"/>
        </w:rPr>
        <w:t>failing to provide information to the Commonwealth when there is an obligation to do so,</w:t>
      </w:r>
    </w:p>
    <w:p w14:paraId="0FE2EC5E" w14:textId="77777777" w:rsidR="00BF0340" w:rsidRPr="00386A50" w:rsidRDefault="00BF0340" w:rsidP="00BF0340">
      <w:pPr>
        <w:pStyle w:val="ListParagraph"/>
        <w:numPr>
          <w:ilvl w:val="0"/>
          <w:numId w:val="13"/>
        </w:numPr>
        <w:spacing w:before="0" w:after="0" w:line="240" w:lineRule="auto"/>
        <w:jc w:val="both"/>
        <w:rPr>
          <w:rFonts w:ascii="Calibri" w:hAnsi="Calibri"/>
          <w:color w:val="000000" w:themeColor="text1"/>
          <w:sz w:val="23"/>
          <w:szCs w:val="23"/>
        </w:rPr>
      </w:pPr>
      <w:r w:rsidRPr="00386A50">
        <w:rPr>
          <w:rFonts w:ascii="Calibri" w:hAnsi="Calibri"/>
          <w:noProof/>
          <w:color w:val="000000" w:themeColor="text1"/>
          <w:sz w:val="23"/>
          <w:szCs w:val="23"/>
          <w:lang w:val="en-AU" w:eastAsia="en-AU"/>
        </w:rPr>
        <mc:AlternateContent>
          <mc:Choice Requires="wps">
            <w:drawing>
              <wp:anchor distT="45720" distB="45720" distL="114300" distR="114300" simplePos="0" relativeHeight="251961344" behindDoc="0" locked="0" layoutInCell="1" allowOverlap="1" wp14:anchorId="5F660FBA" wp14:editId="697644AF">
                <wp:simplePos x="0" y="0"/>
                <wp:positionH relativeFrom="margin">
                  <wp:posOffset>3315335</wp:posOffset>
                </wp:positionH>
                <wp:positionV relativeFrom="page">
                  <wp:posOffset>4867580</wp:posOffset>
                </wp:positionV>
                <wp:extent cx="2814320" cy="265430"/>
                <wp:effectExtent l="0" t="0" r="5080" b="1270"/>
                <wp:wrapSquare wrapText="bothSides"/>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65430"/>
                        </a:xfrm>
                        <a:prstGeom prst="rect">
                          <a:avLst/>
                        </a:prstGeom>
                        <a:solidFill>
                          <a:srgbClr val="0B9689">
                            <a:alpha val="60000"/>
                          </a:srgbClr>
                        </a:solidFill>
                        <a:ln w="9525">
                          <a:noFill/>
                          <a:miter lim="800000"/>
                          <a:headEnd/>
                          <a:tailEnd/>
                        </a:ln>
                      </wps:spPr>
                      <wps:txbx>
                        <w:txbxContent>
                          <w:p w14:paraId="40C343EA" w14:textId="77777777" w:rsidR="00AA7B63" w:rsidRPr="003959BA" w:rsidRDefault="00AA7B63"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Internal Fraud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660FBA" id="_x0000_s1086" type="#_x0000_t202" style="position:absolute;left:0;text-align:left;margin-left:261.05pt;margin-top:383.25pt;width:221.6pt;height:20.9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" fillcolor="#0b9689" stroked="f">
                <v:fill opacity="39321f"/>
                <v:textbox>
                  <w:txbxContent>
                    <w:p w14:paraId="40C343EA" w14:textId="77777777" w:rsidR="00AA7B63" w:rsidRPr="003959BA" w:rsidRDefault="00AA7B63"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Internal Fraud</w:t>
                      </w:r>
                    </w:p>
                  </w:txbxContent>
                </v:textbox>
                <w10:wrap type="square" anchorx="margin" anchory="page"/>
              </v:shape>
            </w:pict>
          </mc:Fallback>
        </mc:AlternateContent>
      </w:r>
      <w:r w:rsidRPr="00386A50">
        <w:rPr>
          <w:rFonts w:ascii="Calibri" w:hAnsi="Calibri"/>
          <w:color w:val="000000" w:themeColor="text1"/>
          <w:sz w:val="23"/>
          <w:szCs w:val="23"/>
        </w:rPr>
        <w:t>misuse of Commonwealth assets, equipment or facilities,</w:t>
      </w:r>
    </w:p>
    <w:p w14:paraId="0F928481" w14:textId="77777777" w:rsidR="00BF0340" w:rsidRPr="00386A50" w:rsidRDefault="00BF0340" w:rsidP="00BF0340">
      <w:pPr>
        <w:pStyle w:val="ListParagraph"/>
        <w:numPr>
          <w:ilvl w:val="0"/>
          <w:numId w:val="13"/>
        </w:numPr>
        <w:spacing w:before="0" w:after="0" w:line="240" w:lineRule="auto"/>
        <w:jc w:val="both"/>
        <w:rPr>
          <w:rFonts w:ascii="Calibri" w:hAnsi="Calibri"/>
          <w:color w:val="000000" w:themeColor="text1"/>
          <w:sz w:val="23"/>
          <w:szCs w:val="23"/>
        </w:rPr>
      </w:pPr>
      <w:r w:rsidRPr="00386A50">
        <w:rPr>
          <w:rFonts w:ascii="Calibri" w:hAnsi="Calibri"/>
          <w:color w:val="000000" w:themeColor="text1"/>
          <w:sz w:val="23"/>
          <w:szCs w:val="23"/>
        </w:rPr>
        <w:t>making or using false, forged or falsified documents,</w:t>
      </w:r>
    </w:p>
    <w:p w14:paraId="02F1FEBE" w14:textId="77777777" w:rsidR="00BF0340" w:rsidRPr="00386A50" w:rsidRDefault="00BF0340" w:rsidP="00BF0340">
      <w:pPr>
        <w:pStyle w:val="ListParagraph"/>
        <w:numPr>
          <w:ilvl w:val="0"/>
          <w:numId w:val="13"/>
        </w:numPr>
        <w:spacing w:before="0" w:after="0" w:line="240" w:lineRule="auto"/>
        <w:jc w:val="both"/>
        <w:rPr>
          <w:rFonts w:ascii="Calibri" w:hAnsi="Calibri"/>
          <w:color w:val="000000" w:themeColor="text1"/>
          <w:sz w:val="23"/>
          <w:szCs w:val="23"/>
        </w:rPr>
      </w:pPr>
      <w:proofErr w:type="gramStart"/>
      <w:r w:rsidRPr="00386A50">
        <w:rPr>
          <w:rFonts w:ascii="Calibri" w:hAnsi="Calibri"/>
          <w:color w:val="000000" w:themeColor="text1"/>
          <w:sz w:val="23"/>
          <w:szCs w:val="23"/>
        </w:rPr>
        <w:t>wrongfully</w:t>
      </w:r>
      <w:proofErr w:type="gramEnd"/>
      <w:r w:rsidRPr="00386A50">
        <w:rPr>
          <w:rFonts w:ascii="Calibri" w:hAnsi="Calibri"/>
          <w:color w:val="000000" w:themeColor="text1"/>
          <w:sz w:val="23"/>
          <w:szCs w:val="23"/>
        </w:rPr>
        <w:t xml:space="preserve"> using Commonwealth information or intellectual property.</w:t>
      </w:r>
    </w:p>
    <w:p w14:paraId="18C66324" w14:textId="77777777" w:rsidR="00BF0340" w:rsidRPr="00386A50" w:rsidRDefault="00BF0340" w:rsidP="00BF0340">
      <w:pPr>
        <w:spacing w:after="0" w:line="240" w:lineRule="auto"/>
        <w:jc w:val="both"/>
        <w:rPr>
          <w:rFonts w:ascii="Calibri" w:hAnsi="Calibri"/>
          <w:color w:val="000000" w:themeColor="text1"/>
          <w:sz w:val="23"/>
          <w:szCs w:val="23"/>
        </w:rPr>
      </w:pPr>
      <w:r w:rsidRPr="00386A50">
        <w:rPr>
          <w:rFonts w:ascii="Calibri" w:hAnsi="Calibri"/>
          <w:noProof/>
          <w:color w:val="000000" w:themeColor="text1"/>
          <w:sz w:val="23"/>
          <w:szCs w:val="23"/>
          <w:lang w:val="en-AU" w:eastAsia="en-AU"/>
        </w:rPr>
        <mc:AlternateContent>
          <mc:Choice Requires="wps">
            <w:drawing>
              <wp:anchor distT="45720" distB="45720" distL="114300" distR="114300" simplePos="0" relativeHeight="251963392" behindDoc="0" locked="0" layoutInCell="1" allowOverlap="1" wp14:anchorId="7935DFE9" wp14:editId="22DBF4E4">
                <wp:simplePos x="0" y="0"/>
                <wp:positionH relativeFrom="margin">
                  <wp:posOffset>3266440</wp:posOffset>
                </wp:positionH>
                <wp:positionV relativeFrom="margin">
                  <wp:posOffset>5052745</wp:posOffset>
                </wp:positionV>
                <wp:extent cx="2814320" cy="265814"/>
                <wp:effectExtent l="0" t="0" r="5080" b="1270"/>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65814"/>
                        </a:xfrm>
                        <a:prstGeom prst="rect">
                          <a:avLst/>
                        </a:prstGeom>
                        <a:solidFill>
                          <a:srgbClr val="09918C">
                            <a:alpha val="60000"/>
                          </a:srgbClr>
                        </a:solidFill>
                        <a:ln w="9525">
                          <a:noFill/>
                          <a:miter lim="800000"/>
                          <a:headEnd/>
                          <a:tailEnd/>
                        </a:ln>
                      </wps:spPr>
                      <wps:txbx>
                        <w:txbxContent>
                          <w:p w14:paraId="1E113E8D" w14:textId="77777777" w:rsidR="00AA7B63" w:rsidRPr="003959BA" w:rsidRDefault="00AA7B63"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External Fraud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35DFE9" id="_x0000_s1087" type="#_x0000_t202" style="position:absolute;left:0;text-align:left;margin-left:257.2pt;margin-top:397.85pt;width:221.6pt;height:20.95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" fillcolor="#09918c" stroked="f">
                <v:fill opacity="39321f"/>
                <v:textbox>
                  <w:txbxContent>
                    <w:p w14:paraId="1E113E8D" w14:textId="77777777" w:rsidR="00AA7B63" w:rsidRPr="003959BA" w:rsidRDefault="00AA7B63"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External Fraud</w:t>
                      </w:r>
                    </w:p>
                  </w:txbxContent>
                </v:textbox>
                <w10:wrap type="square" anchorx="margin" anchory="margin"/>
              </v:shape>
            </w:pict>
          </mc:Fallback>
        </mc:AlternateContent>
      </w:r>
      <w:r w:rsidRPr="00386A50">
        <w:rPr>
          <w:rFonts w:ascii="Calibri" w:hAnsi="Calibri"/>
          <w:noProof/>
          <w:color w:val="000000" w:themeColor="text1"/>
          <w:sz w:val="23"/>
          <w:szCs w:val="23"/>
          <w:lang w:val="en-AU" w:eastAsia="en-AU"/>
        </w:rPr>
        <mc:AlternateContent>
          <mc:Choice Requires="wps">
            <w:drawing>
              <wp:anchor distT="45720" distB="45720" distL="114300" distR="114300" simplePos="0" relativeHeight="251959296" behindDoc="0" locked="0" layoutInCell="1" allowOverlap="1" wp14:anchorId="6B4EA36B" wp14:editId="42E042D9">
                <wp:simplePos x="0" y="0"/>
                <wp:positionH relativeFrom="margin">
                  <wp:posOffset>4132</wp:posOffset>
                </wp:positionH>
                <wp:positionV relativeFrom="margin">
                  <wp:posOffset>5523865</wp:posOffset>
                </wp:positionV>
                <wp:extent cx="2837815" cy="276446"/>
                <wp:effectExtent l="0" t="0" r="635" b="9525"/>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76446"/>
                        </a:xfrm>
                        <a:prstGeom prst="rect">
                          <a:avLst/>
                        </a:prstGeom>
                        <a:solidFill>
                          <a:srgbClr val="2B9E6F">
                            <a:alpha val="60000"/>
                          </a:srgbClr>
                        </a:solidFill>
                        <a:ln w="9525">
                          <a:noFill/>
                          <a:miter lim="800000"/>
                          <a:headEnd/>
                          <a:tailEnd/>
                        </a:ln>
                      </wps:spPr>
                      <wps:txbx>
                        <w:txbxContent>
                          <w:p w14:paraId="16997932" w14:textId="77777777" w:rsidR="00AA7B63" w:rsidRPr="003959BA" w:rsidRDefault="00AA7B63" w:rsidP="00BF0340">
                            <w:pPr>
                              <w:pStyle w:val="BodyText"/>
                              <w:spacing w:before="0" w:after="0"/>
                              <w:jc w:val="center"/>
                              <w:rPr>
                                <w:rFonts w:ascii="Calibri" w:hAnsi="Calibri"/>
                                <w:b/>
                                <w:color w:val="000000" w:themeColor="text1"/>
                                <w:sz w:val="24"/>
                                <w:szCs w:val="28"/>
                              </w:rPr>
                            </w:pPr>
                            <w:r w:rsidRPr="003959BA">
                              <w:rPr>
                                <w:rFonts w:ascii="Calibri" w:hAnsi="Calibri"/>
                                <w:b/>
                                <w:color w:val="000000" w:themeColor="text1"/>
                                <w:sz w:val="24"/>
                                <w:szCs w:val="28"/>
                              </w:rPr>
                              <w:t>Corruption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4EA36B" id="_x0000_s1088" type="#_x0000_t202" style="position:absolute;left:0;text-align:left;margin-left:.35pt;margin-top:434.95pt;width:223.45pt;height:21.75pt;z-index:25195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" fillcolor="#2b9e6f" stroked="f">
                <v:fill opacity="39321f"/>
                <v:textbox>
                  <w:txbxContent>
                    <w:p w14:paraId="16997932" w14:textId="77777777" w:rsidR="00AA7B63" w:rsidRPr="003959BA" w:rsidRDefault="00AA7B63" w:rsidP="00BF0340">
                      <w:pPr>
                        <w:pStyle w:val="BodyText"/>
                        <w:spacing w:before="0" w:after="0"/>
                        <w:jc w:val="center"/>
                        <w:rPr>
                          <w:rFonts w:ascii="Calibri" w:hAnsi="Calibri"/>
                          <w:b/>
                          <w:color w:val="000000" w:themeColor="text1"/>
                          <w:sz w:val="24"/>
                          <w:szCs w:val="28"/>
                        </w:rPr>
                      </w:pPr>
                      <w:r w:rsidRPr="003959BA">
                        <w:rPr>
                          <w:rFonts w:ascii="Calibri" w:hAnsi="Calibri"/>
                          <w:b/>
                          <w:color w:val="000000" w:themeColor="text1"/>
                          <w:sz w:val="24"/>
                          <w:szCs w:val="28"/>
                        </w:rPr>
                        <w:t>Corruption</w:t>
                      </w:r>
                    </w:p>
                  </w:txbxContent>
                </v:textbox>
                <w10:wrap type="square" anchorx="margin" anchory="margin"/>
              </v:shape>
            </w:pict>
          </mc:Fallback>
        </mc:AlternateContent>
      </w:r>
      <w:r w:rsidRPr="00386A50">
        <w:rPr>
          <w:rFonts w:ascii="Calibri" w:hAnsi="Calibri"/>
          <w:color w:val="000000" w:themeColor="text1"/>
          <w:sz w:val="23"/>
          <w:szCs w:val="23"/>
        </w:rPr>
        <w:t>People usually associate fraud with monetary or material benefits. Gains are not only about monetary or material benefits. For example, a person can receive benefits by giving away sensitive or classified information.</w:t>
      </w:r>
    </w:p>
    <w:p w14:paraId="0DD624B0" w14:textId="77777777" w:rsidR="00BF0340" w:rsidRPr="00386A50" w:rsidRDefault="00BF0340" w:rsidP="00BF0340">
      <w:pPr>
        <w:spacing w:before="0" w:after="0" w:line="240" w:lineRule="auto"/>
        <w:jc w:val="both"/>
        <w:rPr>
          <w:rFonts w:ascii="Calibri" w:hAnsi="Calibri"/>
          <w:color w:val="000000" w:themeColor="text1"/>
          <w:sz w:val="23"/>
          <w:szCs w:val="23"/>
        </w:rPr>
      </w:pPr>
      <w:r w:rsidRPr="00386A50">
        <w:rPr>
          <w:rFonts w:ascii="Calibri" w:hAnsi="Calibri"/>
          <w:b/>
          <w:color w:val="000000" w:themeColor="text1"/>
          <w:sz w:val="23"/>
          <w:szCs w:val="23"/>
        </w:rPr>
        <w:t>Corruption</w:t>
      </w:r>
      <w:r w:rsidRPr="00386A50">
        <w:rPr>
          <w:rFonts w:ascii="Calibri" w:hAnsi="Calibri"/>
          <w:color w:val="000000" w:themeColor="text1"/>
          <w:sz w:val="23"/>
          <w:szCs w:val="23"/>
        </w:rPr>
        <w:t xml:space="preserve"> is a type of fraud. Corruption is a misuse of entrusted power for private gain. The Commonwealth defines corruption as:</w:t>
      </w:r>
    </w:p>
    <w:p w14:paraId="6B4A3ECA" w14:textId="77777777" w:rsidR="00BF0340" w:rsidRPr="00386A50" w:rsidRDefault="00BF0340" w:rsidP="00BF0340">
      <w:pPr>
        <w:pStyle w:val="ListParagraph"/>
        <w:numPr>
          <w:ilvl w:val="0"/>
          <w:numId w:val="13"/>
        </w:numPr>
        <w:spacing w:before="0" w:after="240" w:line="240" w:lineRule="auto"/>
        <w:jc w:val="both"/>
        <w:rPr>
          <w:rFonts w:ascii="Calibri" w:hAnsi="Calibri"/>
          <w:color w:val="000000" w:themeColor="text1"/>
          <w:sz w:val="23"/>
          <w:szCs w:val="23"/>
        </w:rPr>
      </w:pPr>
      <w:r w:rsidRPr="00386A50">
        <w:rPr>
          <w:rFonts w:ascii="Calibri" w:hAnsi="Calibri"/>
          <w:noProof/>
          <w:color w:val="000000" w:themeColor="text1"/>
          <w:sz w:val="23"/>
          <w:szCs w:val="23"/>
          <w:lang w:val="en-AU" w:eastAsia="en-AU"/>
        </w:rPr>
        <mc:AlternateContent>
          <mc:Choice Requires="wps">
            <w:drawing>
              <wp:anchor distT="45720" distB="45720" distL="114300" distR="114300" simplePos="0" relativeHeight="251962368" behindDoc="0" locked="0" layoutInCell="1" allowOverlap="1" wp14:anchorId="307145CA" wp14:editId="048F30C0">
                <wp:simplePos x="0" y="0"/>
                <wp:positionH relativeFrom="margin">
                  <wp:posOffset>3267710</wp:posOffset>
                </wp:positionH>
                <wp:positionV relativeFrom="margin">
                  <wp:posOffset>6719430</wp:posOffset>
                </wp:positionV>
                <wp:extent cx="2814320" cy="265814"/>
                <wp:effectExtent l="0" t="0" r="5080" b="1270"/>
                <wp:wrapSquare wrapText="bothSides"/>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65814"/>
                        </a:xfrm>
                        <a:prstGeom prst="rect">
                          <a:avLst/>
                        </a:prstGeom>
                        <a:solidFill>
                          <a:srgbClr val="007C89">
                            <a:alpha val="60000"/>
                          </a:srgbClr>
                        </a:solidFill>
                        <a:ln w="9525">
                          <a:noFill/>
                          <a:miter lim="800000"/>
                          <a:headEnd/>
                          <a:tailEnd/>
                        </a:ln>
                      </wps:spPr>
                      <wps:txbx>
                        <w:txbxContent>
                          <w:p w14:paraId="18CB4211" w14:textId="77777777" w:rsidR="00AA7B63" w:rsidRPr="003959BA" w:rsidRDefault="00AA7B63"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Passport Fraud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7145CA" id="_x0000_s1089" type="#_x0000_t202" style="position:absolute;left:0;text-align:left;margin-left:257.3pt;margin-top:529.1pt;width:221.6pt;height:20.95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" fillcolor="#007c89" stroked="f">
                <v:fill opacity="39321f"/>
                <v:textbox>
                  <w:txbxContent>
                    <w:p w14:paraId="18CB4211" w14:textId="77777777" w:rsidR="00AA7B63" w:rsidRPr="003959BA" w:rsidRDefault="00AA7B63"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Passport Fraud</w:t>
                      </w:r>
                    </w:p>
                  </w:txbxContent>
                </v:textbox>
                <w10:wrap type="square" anchorx="margin" anchory="margin"/>
              </v:shape>
            </w:pict>
          </mc:Fallback>
        </mc:AlternateContent>
      </w:r>
      <w:r w:rsidRPr="00386A50">
        <w:rPr>
          <w:rFonts w:ascii="Calibri" w:hAnsi="Calibri"/>
          <w:color w:val="000000" w:themeColor="text1"/>
          <w:sz w:val="23"/>
          <w:szCs w:val="23"/>
        </w:rPr>
        <w:t xml:space="preserve">Conduct that involves, or that </w:t>
      </w:r>
      <w:proofErr w:type="gramStart"/>
      <w:r w:rsidRPr="00386A50">
        <w:rPr>
          <w:rFonts w:ascii="Calibri" w:hAnsi="Calibri"/>
          <w:color w:val="000000" w:themeColor="text1"/>
          <w:sz w:val="23"/>
          <w:szCs w:val="23"/>
        </w:rPr>
        <w:t>is engaged in</w:t>
      </w:r>
      <w:proofErr w:type="gramEnd"/>
      <w:r w:rsidRPr="00386A50">
        <w:rPr>
          <w:rFonts w:ascii="Calibri" w:hAnsi="Calibri"/>
          <w:color w:val="000000" w:themeColor="text1"/>
          <w:sz w:val="23"/>
          <w:szCs w:val="23"/>
        </w:rPr>
        <w:t xml:space="preserve"> for the purpose of, the staff member abusing his or her office as a staff member of the agency.</w:t>
      </w:r>
    </w:p>
    <w:p w14:paraId="1A57B6D5" w14:textId="77777777" w:rsidR="00BF0340" w:rsidRPr="00386A50" w:rsidRDefault="00BF0340" w:rsidP="00BF0340">
      <w:pPr>
        <w:pStyle w:val="ListParagraph"/>
        <w:numPr>
          <w:ilvl w:val="0"/>
          <w:numId w:val="13"/>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Conduct that perverts, or that </w:t>
      </w:r>
      <w:proofErr w:type="gramStart"/>
      <w:r w:rsidRPr="00386A50">
        <w:rPr>
          <w:rFonts w:ascii="Calibri" w:hAnsi="Calibri"/>
          <w:color w:val="000000" w:themeColor="text1"/>
          <w:sz w:val="23"/>
          <w:szCs w:val="23"/>
        </w:rPr>
        <w:t>is engaged in</w:t>
      </w:r>
      <w:proofErr w:type="gramEnd"/>
      <w:r w:rsidRPr="00386A50">
        <w:rPr>
          <w:rFonts w:ascii="Calibri" w:hAnsi="Calibri"/>
          <w:color w:val="000000" w:themeColor="text1"/>
          <w:sz w:val="23"/>
          <w:szCs w:val="23"/>
        </w:rPr>
        <w:t xml:space="preserve"> for the purpose of perverting, the course of justice.</w:t>
      </w:r>
    </w:p>
    <w:p w14:paraId="320DCF23" w14:textId="77777777" w:rsidR="00BF0340" w:rsidRPr="00386A50" w:rsidRDefault="00BF0340" w:rsidP="00BF0340">
      <w:pPr>
        <w:pStyle w:val="ListParagraph"/>
        <w:numPr>
          <w:ilvl w:val="0"/>
          <w:numId w:val="13"/>
        </w:num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Conduct that, having regard to the duties and powers of the staff member as a staff member of the agency, involves, or </w:t>
      </w:r>
      <w:proofErr w:type="gramStart"/>
      <w:r w:rsidRPr="00386A50">
        <w:rPr>
          <w:rFonts w:ascii="Calibri" w:hAnsi="Calibri"/>
          <w:color w:val="000000" w:themeColor="text1"/>
          <w:sz w:val="23"/>
          <w:szCs w:val="23"/>
        </w:rPr>
        <w:t>is engaged in</w:t>
      </w:r>
      <w:proofErr w:type="gramEnd"/>
      <w:r w:rsidRPr="00386A50">
        <w:rPr>
          <w:rFonts w:ascii="Calibri" w:hAnsi="Calibri"/>
          <w:color w:val="000000" w:themeColor="text1"/>
          <w:sz w:val="23"/>
          <w:szCs w:val="23"/>
        </w:rPr>
        <w:t xml:space="preserve"> for the purpose of, corruption of any other kind.</w:t>
      </w:r>
    </w:p>
    <w:p w14:paraId="56D04FAD" w14:textId="77777777" w:rsidR="00BF0340" w:rsidRPr="00386A50" w:rsidRDefault="00BF0340" w:rsidP="00BF0340">
      <w:pPr>
        <w:spacing w:before="0" w:after="240" w:line="240" w:lineRule="auto"/>
        <w:jc w:val="both"/>
        <w:rPr>
          <w:rFonts w:ascii="Calibri" w:hAnsi="Calibri"/>
          <w:color w:val="000000" w:themeColor="text1"/>
          <w:sz w:val="23"/>
          <w:szCs w:val="23"/>
        </w:rPr>
      </w:pPr>
      <w:r w:rsidRPr="00386A50">
        <w:rPr>
          <w:rFonts w:ascii="Calibri" w:hAnsi="Calibri"/>
          <w:noProof/>
          <w:color w:val="000000" w:themeColor="text1"/>
          <w:sz w:val="23"/>
          <w:szCs w:val="23"/>
          <w:lang w:val="en-AU" w:eastAsia="en-AU"/>
        </w:rPr>
        <mc:AlternateContent>
          <mc:Choice Requires="wps">
            <w:drawing>
              <wp:anchor distT="45720" distB="45720" distL="114300" distR="114300" simplePos="0" relativeHeight="251965440" behindDoc="0" locked="0" layoutInCell="1" allowOverlap="1" wp14:anchorId="044DEB7A" wp14:editId="3C4F63DD">
                <wp:simplePos x="0" y="0"/>
                <wp:positionH relativeFrom="margin">
                  <wp:posOffset>3268345</wp:posOffset>
                </wp:positionH>
                <wp:positionV relativeFrom="margin">
                  <wp:posOffset>1387780</wp:posOffset>
                </wp:positionV>
                <wp:extent cx="2861310" cy="265814"/>
                <wp:effectExtent l="0" t="0" r="0" b="127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265814"/>
                        </a:xfrm>
                        <a:prstGeom prst="rect">
                          <a:avLst/>
                        </a:prstGeom>
                        <a:solidFill>
                          <a:srgbClr val="409F68">
                            <a:alpha val="60000"/>
                          </a:srgbClr>
                        </a:solidFill>
                        <a:ln w="9525">
                          <a:noFill/>
                          <a:miter lim="800000"/>
                          <a:headEnd/>
                          <a:tailEnd/>
                        </a:ln>
                      </wps:spPr>
                      <wps:txbx>
                        <w:txbxContent>
                          <w:p w14:paraId="48B243EB" w14:textId="77777777" w:rsidR="00AA7B63" w:rsidRPr="003959BA" w:rsidRDefault="00AA7B63"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Fraud Control Strategy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4DEB7A" id="_x0000_s1090" type="#_x0000_t202" style="position:absolute;left:0;text-align:left;margin-left:257.35pt;margin-top:109.25pt;width:225.3pt;height:20.95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" fillcolor="#409f68" stroked="f">
                <v:fill opacity="39321f"/>
                <v:textbox>
                  <w:txbxContent>
                    <w:p w14:paraId="48B243EB" w14:textId="77777777" w:rsidR="00AA7B63" w:rsidRPr="003959BA" w:rsidRDefault="00AA7B63" w:rsidP="00BF0340">
                      <w:pPr>
                        <w:pStyle w:val="BodyText"/>
                        <w:spacing w:before="0" w:after="0"/>
                        <w:jc w:val="center"/>
                        <w:rPr>
                          <w:rFonts w:ascii="Calibri" w:hAnsi="Calibri"/>
                          <w:b/>
                          <w:color w:val="000000" w:themeColor="text1"/>
                          <w:sz w:val="24"/>
                          <w:szCs w:val="24"/>
                        </w:rPr>
                      </w:pPr>
                      <w:r w:rsidRPr="003959BA">
                        <w:rPr>
                          <w:rFonts w:ascii="Calibri" w:hAnsi="Calibri"/>
                          <w:b/>
                          <w:color w:val="000000" w:themeColor="text1"/>
                          <w:sz w:val="24"/>
                          <w:szCs w:val="24"/>
                        </w:rPr>
                        <w:t>Fraud Control Strategy</w:t>
                      </w:r>
                    </w:p>
                  </w:txbxContent>
                </v:textbox>
                <w10:wrap type="square" anchorx="margin" anchory="margin"/>
              </v:shape>
            </w:pict>
          </mc:Fallback>
        </mc:AlternateContent>
      </w:r>
      <w:r w:rsidRPr="00386A50">
        <w:rPr>
          <w:rFonts w:ascii="Calibri" w:hAnsi="Calibri"/>
          <w:color w:val="000000" w:themeColor="text1"/>
          <w:sz w:val="23"/>
          <w:szCs w:val="23"/>
        </w:rPr>
        <w:t xml:space="preserve">A </w:t>
      </w:r>
      <w:r w:rsidRPr="00386A50">
        <w:rPr>
          <w:rFonts w:ascii="Calibri" w:hAnsi="Calibri"/>
          <w:b/>
          <w:color w:val="000000" w:themeColor="text1"/>
          <w:sz w:val="23"/>
          <w:szCs w:val="23"/>
        </w:rPr>
        <w:t>fraud risk assessment</w:t>
      </w:r>
      <w:r w:rsidRPr="00386A50">
        <w:rPr>
          <w:rFonts w:ascii="Calibri" w:hAnsi="Calibri"/>
          <w:color w:val="000000" w:themeColor="text1"/>
          <w:sz w:val="23"/>
          <w:szCs w:val="23"/>
        </w:rPr>
        <w:t xml:space="preserve"> identifies fraud risks and corresponding controls to minimise or mitigate the identified risks.</w:t>
      </w:r>
    </w:p>
    <w:p w14:paraId="108D7126" w14:textId="77777777" w:rsidR="00BF0340" w:rsidRPr="00386A50" w:rsidRDefault="00BF0340" w:rsidP="00BF0340">
      <w:pPr>
        <w:spacing w:before="0" w:after="240" w:line="240" w:lineRule="auto"/>
        <w:jc w:val="both"/>
        <w:rPr>
          <w:rFonts w:ascii="Calibri" w:hAnsi="Calibri"/>
          <w:color w:val="000000" w:themeColor="text1"/>
          <w:sz w:val="23"/>
          <w:szCs w:val="23"/>
        </w:rPr>
      </w:pPr>
      <w:r w:rsidRPr="00386A50">
        <w:rPr>
          <w:rFonts w:ascii="Calibri" w:hAnsi="Calibri"/>
          <w:color w:val="000000" w:themeColor="text1"/>
          <w:sz w:val="23"/>
          <w:szCs w:val="23"/>
        </w:rPr>
        <w:t xml:space="preserve">A </w:t>
      </w:r>
      <w:r w:rsidRPr="00386A50">
        <w:rPr>
          <w:rFonts w:ascii="Calibri" w:hAnsi="Calibri"/>
          <w:b/>
          <w:color w:val="000000" w:themeColor="text1"/>
          <w:sz w:val="23"/>
          <w:szCs w:val="23"/>
        </w:rPr>
        <w:t>fraud control strategy</w:t>
      </w:r>
      <w:r w:rsidRPr="00386A50">
        <w:rPr>
          <w:rFonts w:ascii="Calibri" w:hAnsi="Calibri"/>
          <w:color w:val="000000" w:themeColor="text1"/>
          <w:sz w:val="23"/>
          <w:szCs w:val="23"/>
        </w:rPr>
        <w:t xml:space="preserve"> the plan for how fraud </w:t>
      </w:r>
      <w:proofErr w:type="gramStart"/>
      <w:r w:rsidRPr="00386A50">
        <w:rPr>
          <w:rFonts w:ascii="Calibri" w:hAnsi="Calibri"/>
          <w:color w:val="000000" w:themeColor="text1"/>
          <w:sz w:val="23"/>
          <w:szCs w:val="23"/>
        </w:rPr>
        <w:t>will be managed or controlled in an organisation or program</w:t>
      </w:r>
      <w:proofErr w:type="gramEnd"/>
      <w:r w:rsidRPr="00386A50">
        <w:rPr>
          <w:rFonts w:ascii="Calibri" w:hAnsi="Calibri"/>
          <w:color w:val="000000" w:themeColor="text1"/>
          <w:sz w:val="23"/>
          <w:szCs w:val="23"/>
        </w:rPr>
        <w:t>.</w:t>
      </w:r>
    </w:p>
    <w:p w14:paraId="1D3A755B" w14:textId="77777777" w:rsidR="00BF0340" w:rsidRPr="00386A50" w:rsidRDefault="00BF0340" w:rsidP="00BF0340">
      <w:pPr>
        <w:spacing w:before="0" w:after="0" w:line="240" w:lineRule="auto"/>
        <w:jc w:val="both"/>
        <w:rPr>
          <w:rFonts w:ascii="Calibri" w:hAnsi="Calibri"/>
          <w:color w:val="000000" w:themeColor="text1"/>
          <w:sz w:val="23"/>
          <w:szCs w:val="23"/>
        </w:rPr>
      </w:pPr>
      <w:r w:rsidRPr="00386A50">
        <w:rPr>
          <w:rFonts w:ascii="Calibri" w:hAnsi="Calibri"/>
          <w:b/>
          <w:color w:val="000000" w:themeColor="text1"/>
          <w:sz w:val="23"/>
          <w:szCs w:val="23"/>
        </w:rPr>
        <w:t>Collusion</w:t>
      </w:r>
      <w:r w:rsidRPr="00386A50">
        <w:rPr>
          <w:rFonts w:ascii="Calibri" w:hAnsi="Calibri"/>
          <w:color w:val="000000" w:themeColor="text1"/>
          <w:sz w:val="23"/>
          <w:szCs w:val="23"/>
        </w:rPr>
        <w:t xml:space="preserve"> is a deceitful agreement or compact between two or more persons or organisations, aimed at defrauding a third party. Collusion against DFAT could involve DFAT officers, funding recipients and/or other parties.</w:t>
      </w:r>
    </w:p>
    <w:p w14:paraId="66B4E086" w14:textId="77777777" w:rsidR="00BF0340" w:rsidRPr="00386A50" w:rsidRDefault="00BF0340" w:rsidP="00BF0340">
      <w:pPr>
        <w:spacing w:before="0" w:after="0" w:line="240" w:lineRule="auto"/>
        <w:jc w:val="both"/>
        <w:rPr>
          <w:rFonts w:ascii="Calibri" w:hAnsi="Calibri"/>
          <w:color w:val="000000" w:themeColor="text1"/>
          <w:sz w:val="23"/>
          <w:szCs w:val="23"/>
        </w:rPr>
      </w:pPr>
      <w:r w:rsidRPr="00386A50">
        <w:rPr>
          <w:rFonts w:ascii="Calibri" w:hAnsi="Calibri"/>
          <w:b/>
          <w:color w:val="000000" w:themeColor="text1"/>
          <w:sz w:val="23"/>
          <w:szCs w:val="23"/>
        </w:rPr>
        <w:t>Internal Fraud</w:t>
      </w:r>
      <w:r w:rsidRPr="00386A50">
        <w:rPr>
          <w:rFonts w:ascii="Calibri" w:hAnsi="Calibri"/>
          <w:color w:val="000000" w:themeColor="text1"/>
          <w:sz w:val="23"/>
          <w:szCs w:val="23"/>
        </w:rPr>
        <w:t xml:space="preserve"> is fraud </w:t>
      </w:r>
      <w:r w:rsidRPr="00386A50">
        <w:rPr>
          <w:rFonts w:ascii="Calibri" w:hAnsi="Calibri"/>
          <w:b/>
          <w:color w:val="000000" w:themeColor="text1"/>
          <w:sz w:val="23"/>
          <w:szCs w:val="23"/>
        </w:rPr>
        <w:t>committed by a DFAT officer</w:t>
      </w:r>
      <w:r w:rsidRPr="00386A50">
        <w:rPr>
          <w:rFonts w:ascii="Calibri" w:hAnsi="Calibri"/>
          <w:color w:val="000000" w:themeColor="text1"/>
          <w:sz w:val="23"/>
          <w:szCs w:val="23"/>
        </w:rPr>
        <w:t xml:space="preserve">, and </w:t>
      </w:r>
      <w:proofErr w:type="gramStart"/>
      <w:r w:rsidRPr="00386A50">
        <w:rPr>
          <w:rFonts w:ascii="Calibri" w:hAnsi="Calibri"/>
          <w:color w:val="000000" w:themeColor="text1"/>
          <w:sz w:val="23"/>
          <w:szCs w:val="23"/>
        </w:rPr>
        <w:t>is generally dealt with</w:t>
      </w:r>
      <w:proofErr w:type="gramEnd"/>
      <w:r w:rsidRPr="00386A50">
        <w:rPr>
          <w:rFonts w:ascii="Calibri" w:hAnsi="Calibri"/>
          <w:color w:val="000000" w:themeColor="text1"/>
          <w:sz w:val="23"/>
          <w:szCs w:val="23"/>
        </w:rPr>
        <w:t xml:space="preserve"> under the </w:t>
      </w:r>
      <w:r w:rsidRPr="00386A50">
        <w:rPr>
          <w:rFonts w:ascii="Calibri" w:hAnsi="Calibri"/>
          <w:i/>
          <w:color w:val="000000" w:themeColor="text1"/>
          <w:sz w:val="23"/>
          <w:szCs w:val="23"/>
        </w:rPr>
        <w:t xml:space="preserve">Public Services Act 1999. </w:t>
      </w:r>
      <w:r w:rsidRPr="00386A50">
        <w:rPr>
          <w:rFonts w:ascii="Calibri" w:hAnsi="Calibri"/>
          <w:color w:val="000000" w:themeColor="text1"/>
          <w:sz w:val="23"/>
          <w:szCs w:val="23"/>
        </w:rPr>
        <w:t>For locally engaged staff (LES) at posts, the LES Code of Conduct applies in conjunction with local employment law.  Corruption is a type of internal fraud.</w:t>
      </w:r>
    </w:p>
    <w:p w14:paraId="441664EC" w14:textId="77777777" w:rsidR="00BF0340" w:rsidRPr="00386A50" w:rsidRDefault="00BF0340" w:rsidP="00BF0340">
      <w:pPr>
        <w:spacing w:before="0" w:after="0" w:line="240" w:lineRule="auto"/>
        <w:jc w:val="both"/>
        <w:rPr>
          <w:rFonts w:ascii="Calibri" w:hAnsi="Calibri"/>
          <w:color w:val="000000" w:themeColor="text1"/>
          <w:sz w:val="23"/>
          <w:szCs w:val="23"/>
        </w:rPr>
      </w:pPr>
      <w:r w:rsidRPr="00386A50">
        <w:rPr>
          <w:rFonts w:ascii="Calibri" w:hAnsi="Calibri"/>
          <w:b/>
          <w:color w:val="000000" w:themeColor="text1"/>
          <w:sz w:val="23"/>
          <w:szCs w:val="23"/>
        </w:rPr>
        <w:t>External Fraud</w:t>
      </w:r>
      <w:r w:rsidRPr="00386A50">
        <w:rPr>
          <w:rFonts w:ascii="Calibri" w:hAnsi="Calibri"/>
          <w:color w:val="000000" w:themeColor="text1"/>
          <w:sz w:val="23"/>
          <w:szCs w:val="23"/>
        </w:rPr>
        <w:t xml:space="preserve"> is fraud </w:t>
      </w:r>
      <w:r w:rsidRPr="00386A50">
        <w:rPr>
          <w:rFonts w:ascii="Calibri" w:hAnsi="Calibri"/>
          <w:b/>
          <w:color w:val="000000" w:themeColor="text1"/>
          <w:sz w:val="23"/>
          <w:szCs w:val="23"/>
        </w:rPr>
        <w:t>committed by a party external to the Commonwealth</w:t>
      </w:r>
      <w:r w:rsidRPr="00386A50">
        <w:rPr>
          <w:rFonts w:ascii="Calibri" w:hAnsi="Calibri"/>
          <w:color w:val="000000" w:themeColor="text1"/>
          <w:sz w:val="23"/>
          <w:szCs w:val="23"/>
        </w:rPr>
        <w:t xml:space="preserve">, for example, funding recipient entrusted with the use of public funds. It </w:t>
      </w:r>
      <w:proofErr w:type="gramStart"/>
      <w:r w:rsidRPr="00386A50">
        <w:rPr>
          <w:rFonts w:ascii="Calibri" w:hAnsi="Calibri"/>
          <w:color w:val="000000" w:themeColor="text1"/>
          <w:sz w:val="23"/>
          <w:szCs w:val="23"/>
        </w:rPr>
        <w:t>can be dealt with</w:t>
      </w:r>
      <w:proofErr w:type="gramEnd"/>
      <w:r w:rsidRPr="00386A50">
        <w:rPr>
          <w:rFonts w:ascii="Calibri" w:hAnsi="Calibri"/>
          <w:color w:val="000000" w:themeColor="text1"/>
          <w:sz w:val="23"/>
          <w:szCs w:val="23"/>
        </w:rPr>
        <w:t xml:space="preserve"> under a range of civil or criminal provision, contract clauses, or other mechanisms depending on the location of the incident.</w:t>
      </w:r>
    </w:p>
    <w:p w14:paraId="2A2A8F52" w14:textId="77777777" w:rsidR="00BF0340" w:rsidRDefault="00BF0340" w:rsidP="00BF0340">
      <w:pPr>
        <w:spacing w:before="0" w:after="0" w:line="240" w:lineRule="auto"/>
        <w:jc w:val="both"/>
        <w:rPr>
          <w:rFonts w:ascii="Calibri" w:hAnsi="Calibri"/>
          <w:i/>
          <w:color w:val="000000" w:themeColor="text1"/>
          <w:sz w:val="23"/>
          <w:szCs w:val="23"/>
        </w:rPr>
      </w:pPr>
      <w:r w:rsidRPr="00386A50">
        <w:rPr>
          <w:rFonts w:ascii="Calibri" w:hAnsi="Calibri"/>
          <w:b/>
          <w:color w:val="000000" w:themeColor="text1"/>
          <w:sz w:val="23"/>
          <w:szCs w:val="23"/>
        </w:rPr>
        <w:t>Passport Fraud</w:t>
      </w:r>
      <w:r w:rsidRPr="00386A50">
        <w:rPr>
          <w:rFonts w:ascii="Calibri" w:hAnsi="Calibri"/>
          <w:color w:val="000000" w:themeColor="text1"/>
          <w:sz w:val="23"/>
          <w:szCs w:val="23"/>
        </w:rPr>
        <w:t xml:space="preserve"> </w:t>
      </w:r>
      <w:proofErr w:type="gramStart"/>
      <w:r w:rsidRPr="00386A50">
        <w:rPr>
          <w:rFonts w:ascii="Calibri" w:hAnsi="Calibri"/>
          <w:color w:val="000000" w:themeColor="text1"/>
          <w:sz w:val="23"/>
          <w:szCs w:val="23"/>
        </w:rPr>
        <w:t xml:space="preserve">is, for example, </w:t>
      </w:r>
      <w:r w:rsidRPr="00386A50">
        <w:rPr>
          <w:rFonts w:ascii="Calibri" w:hAnsi="Calibri"/>
          <w:b/>
          <w:color w:val="000000" w:themeColor="text1"/>
          <w:sz w:val="23"/>
          <w:szCs w:val="23"/>
        </w:rPr>
        <w:t>making</w:t>
      </w:r>
      <w:proofErr w:type="gramEnd"/>
      <w:r w:rsidRPr="00386A50">
        <w:rPr>
          <w:rFonts w:ascii="Calibri" w:hAnsi="Calibri"/>
          <w:b/>
          <w:color w:val="000000" w:themeColor="text1"/>
          <w:sz w:val="23"/>
          <w:szCs w:val="23"/>
        </w:rPr>
        <w:t xml:space="preserve"> false declarations in the application</w:t>
      </w:r>
      <w:r w:rsidRPr="00386A50">
        <w:rPr>
          <w:rFonts w:ascii="Calibri" w:hAnsi="Calibri"/>
          <w:color w:val="000000" w:themeColor="text1"/>
          <w:sz w:val="23"/>
          <w:szCs w:val="23"/>
        </w:rPr>
        <w:t xml:space="preserve">. Passport fraud </w:t>
      </w:r>
      <w:proofErr w:type="gramStart"/>
      <w:r w:rsidRPr="00386A50">
        <w:rPr>
          <w:rFonts w:ascii="Calibri" w:hAnsi="Calibri"/>
          <w:color w:val="000000" w:themeColor="text1"/>
          <w:sz w:val="23"/>
          <w:szCs w:val="23"/>
        </w:rPr>
        <w:t>is dealt with</w:t>
      </w:r>
      <w:proofErr w:type="gramEnd"/>
      <w:r w:rsidRPr="00386A50">
        <w:rPr>
          <w:rFonts w:ascii="Calibri" w:hAnsi="Calibri"/>
          <w:color w:val="000000" w:themeColor="text1"/>
          <w:sz w:val="23"/>
          <w:szCs w:val="23"/>
        </w:rPr>
        <w:t xml:space="preserve"> under the </w:t>
      </w:r>
      <w:r w:rsidRPr="00386A50">
        <w:rPr>
          <w:rFonts w:ascii="Calibri" w:hAnsi="Calibri"/>
          <w:i/>
          <w:color w:val="000000" w:themeColor="text1"/>
          <w:sz w:val="23"/>
          <w:szCs w:val="23"/>
        </w:rPr>
        <w:t>Australian Passports Act 2005</w:t>
      </w:r>
      <w:r>
        <w:rPr>
          <w:rFonts w:ascii="Calibri" w:hAnsi="Calibri"/>
          <w:i/>
          <w:color w:val="000000" w:themeColor="text1"/>
          <w:sz w:val="23"/>
          <w:szCs w:val="23"/>
        </w:rPr>
        <w:t>.</w:t>
      </w:r>
    </w:p>
    <w:p w14:paraId="3DC9119C" w14:textId="77777777" w:rsidR="00BF0340" w:rsidRDefault="00BF0340" w:rsidP="00BF0340">
      <w:pPr>
        <w:spacing w:before="0" w:after="0" w:line="240" w:lineRule="auto"/>
        <w:jc w:val="both"/>
        <w:rPr>
          <w:rFonts w:ascii="Calibri" w:hAnsi="Calibri"/>
          <w:i/>
          <w:color w:val="000000" w:themeColor="text1"/>
          <w:sz w:val="23"/>
          <w:szCs w:val="23"/>
        </w:rPr>
      </w:pPr>
    </w:p>
    <w:p w14:paraId="52C5B6AE" w14:textId="77777777" w:rsidR="00BF0340" w:rsidRDefault="00BF0340">
      <w:pPr>
        <w:suppressAutoHyphens w:val="0"/>
        <w:spacing w:before="0" w:after="120" w:line="440" w:lineRule="atLeast"/>
        <w:rPr>
          <w:rFonts w:ascii="Calibri" w:eastAsiaTheme="majorEastAsia" w:hAnsi="Calibri" w:cstheme="majorBidi"/>
          <w:b/>
          <w:bCs/>
          <w:caps/>
          <w:color w:val="auto"/>
          <w:sz w:val="38"/>
          <w:szCs w:val="28"/>
          <w:highlight w:val="yellow"/>
        </w:rPr>
        <w:sectPr w:rsidR="00BF0340" w:rsidSect="00BF0340">
          <w:headerReference w:type="first" r:id="rId68"/>
          <w:footerReference w:type="first" r:id="rId69"/>
          <w:type w:val="continuous"/>
          <w:pgSz w:w="11906" w:h="16838" w:code="9"/>
          <w:pgMar w:top="1985" w:right="1134" w:bottom="1559" w:left="1134" w:header="567" w:footer="567" w:gutter="0"/>
          <w:cols w:num="2" w:space="708"/>
          <w:docGrid w:linePitch="360"/>
        </w:sectPr>
      </w:pPr>
    </w:p>
    <w:p w14:paraId="159CC07C" w14:textId="44547570" w:rsidR="00F65BD2" w:rsidRPr="008A58FF" w:rsidRDefault="00BF0340" w:rsidP="00056254">
      <w:pPr>
        <w:pStyle w:val="Heading1"/>
        <w:spacing w:after="480" w:line="240" w:lineRule="auto"/>
        <w:jc w:val="both"/>
        <w:rPr>
          <w:rFonts w:ascii="Calibri" w:hAnsi="Calibri"/>
          <w:color w:val="auto"/>
        </w:rPr>
      </w:pPr>
      <w:bookmarkStart w:id="72" w:name="_Toc517708844"/>
      <w:r w:rsidRPr="008A58FF">
        <w:rPr>
          <w:rFonts w:ascii="Calibri" w:hAnsi="Calibri"/>
          <w:color w:val="auto"/>
        </w:rPr>
        <w:t>ANNEX 2</w:t>
      </w:r>
      <w:r w:rsidR="0047632B" w:rsidRPr="008A58FF">
        <w:rPr>
          <w:rFonts w:ascii="Calibri" w:hAnsi="Calibri"/>
          <w:color w:val="auto"/>
        </w:rPr>
        <w:t>:</w:t>
      </w:r>
      <w:r w:rsidR="001B4C7B" w:rsidRPr="008A58FF">
        <w:rPr>
          <w:rFonts w:ascii="Calibri" w:hAnsi="Calibri"/>
          <w:color w:val="auto"/>
        </w:rPr>
        <w:t xml:space="preserve"> </w:t>
      </w:r>
      <w:r w:rsidR="00DF1BC9" w:rsidRPr="008A58FF">
        <w:rPr>
          <w:rFonts w:ascii="Calibri" w:hAnsi="Calibri"/>
          <w:color w:val="auto"/>
        </w:rPr>
        <w:t>Standard Fraud Clauses</w:t>
      </w:r>
      <w:bookmarkEnd w:id="69"/>
      <w:bookmarkEnd w:id="70"/>
      <w:bookmarkEnd w:id="72"/>
    </w:p>
    <w:p w14:paraId="33CE8126" w14:textId="77777777" w:rsidR="00F65BD2" w:rsidRPr="008A58FF" w:rsidRDefault="00F65BD2" w:rsidP="00F65BD2">
      <w:pPr>
        <w:suppressAutoHyphens w:val="0"/>
        <w:spacing w:before="0" w:after="120" w:line="440" w:lineRule="atLeast"/>
        <w:rPr>
          <w:rFonts w:asciiTheme="majorHAnsi" w:hAnsiTheme="majorHAnsi"/>
          <w:color w:val="auto"/>
          <w:sz w:val="23"/>
          <w:szCs w:val="23"/>
        </w:rPr>
        <w:sectPr w:rsidR="00F65BD2" w:rsidRPr="008A58FF" w:rsidSect="00BF0340">
          <w:type w:val="continuous"/>
          <w:pgSz w:w="11906" w:h="16838" w:code="9"/>
          <w:pgMar w:top="1985" w:right="1134" w:bottom="1559" w:left="1134" w:header="567" w:footer="567" w:gutter="0"/>
          <w:cols w:space="708"/>
          <w:docGrid w:linePitch="360"/>
        </w:sectPr>
      </w:pPr>
    </w:p>
    <w:p w14:paraId="2E58D820" w14:textId="7E9EF94A" w:rsidR="00E977D4" w:rsidRPr="008A58FF" w:rsidRDefault="005F6B65" w:rsidP="00F65BD2">
      <w:pPr>
        <w:spacing w:before="0" w:after="240" w:line="240" w:lineRule="auto"/>
        <w:jc w:val="both"/>
        <w:rPr>
          <w:rFonts w:ascii="Calibri" w:hAnsi="Calibri"/>
          <w:color w:val="auto"/>
          <w:sz w:val="23"/>
          <w:szCs w:val="23"/>
        </w:rPr>
      </w:pPr>
      <w:r w:rsidRPr="008A58FF">
        <w:rPr>
          <w:rFonts w:ascii="Calibri" w:hAnsi="Calibri"/>
          <w:color w:val="auto"/>
          <w:sz w:val="23"/>
          <w:szCs w:val="23"/>
        </w:rPr>
        <w:t xml:space="preserve">DFAT communicates and enforces its expectations relating to fraud and corruption control via agreement provisions with its delivery partners. DFAT’s agreements </w:t>
      </w:r>
      <w:r w:rsidR="009F7684" w:rsidRPr="008A58FF">
        <w:rPr>
          <w:rFonts w:ascii="Calibri" w:hAnsi="Calibri"/>
          <w:color w:val="auto"/>
          <w:sz w:val="23"/>
          <w:szCs w:val="23"/>
        </w:rPr>
        <w:t xml:space="preserve">typically </w:t>
      </w:r>
      <w:r w:rsidRPr="008A58FF">
        <w:rPr>
          <w:rFonts w:ascii="Calibri" w:hAnsi="Calibri"/>
          <w:color w:val="auto"/>
          <w:sz w:val="23"/>
          <w:szCs w:val="23"/>
        </w:rPr>
        <w:t xml:space="preserve">include standard fraud </w:t>
      </w:r>
      <w:proofErr w:type="gramStart"/>
      <w:r w:rsidRPr="008A58FF">
        <w:rPr>
          <w:rFonts w:ascii="Calibri" w:hAnsi="Calibri"/>
          <w:color w:val="auto"/>
          <w:sz w:val="23"/>
          <w:szCs w:val="23"/>
        </w:rPr>
        <w:t>clauses which</w:t>
      </w:r>
      <w:proofErr w:type="gramEnd"/>
      <w:r w:rsidRPr="008A58FF">
        <w:rPr>
          <w:rFonts w:ascii="Calibri" w:hAnsi="Calibri"/>
          <w:color w:val="auto"/>
          <w:sz w:val="23"/>
          <w:szCs w:val="23"/>
        </w:rPr>
        <w:t xml:space="preserve"> detail the responsibilities of DFAT’s </w:t>
      </w:r>
      <w:r w:rsidR="00635E28" w:rsidRPr="008A58FF">
        <w:rPr>
          <w:rFonts w:ascii="Calibri" w:hAnsi="Calibri"/>
          <w:color w:val="auto"/>
          <w:sz w:val="23"/>
          <w:szCs w:val="23"/>
        </w:rPr>
        <w:t>delivery</w:t>
      </w:r>
      <w:r w:rsidRPr="008A58FF">
        <w:rPr>
          <w:rFonts w:ascii="Calibri" w:hAnsi="Calibri"/>
          <w:color w:val="auto"/>
          <w:sz w:val="23"/>
          <w:szCs w:val="23"/>
        </w:rPr>
        <w:t xml:space="preserve"> partners. </w:t>
      </w:r>
      <w:r w:rsidR="00916CBB" w:rsidRPr="008A58FF">
        <w:rPr>
          <w:rFonts w:ascii="Calibri" w:hAnsi="Calibri"/>
          <w:color w:val="auto"/>
          <w:sz w:val="23"/>
          <w:szCs w:val="23"/>
        </w:rPr>
        <w:t>T</w:t>
      </w:r>
      <w:r w:rsidRPr="008A58FF">
        <w:rPr>
          <w:rFonts w:ascii="Calibri" w:hAnsi="Calibri"/>
          <w:color w:val="auto"/>
          <w:sz w:val="23"/>
          <w:szCs w:val="23"/>
        </w:rPr>
        <w:t xml:space="preserve">he standard fraud clauses place the obligation on </w:t>
      </w:r>
      <w:r w:rsidR="00671245" w:rsidRPr="008A58FF">
        <w:rPr>
          <w:rFonts w:ascii="Calibri" w:hAnsi="Calibri"/>
          <w:color w:val="auto"/>
          <w:sz w:val="23"/>
          <w:szCs w:val="23"/>
        </w:rPr>
        <w:t>delivery partners</w:t>
      </w:r>
      <w:r w:rsidRPr="008A58FF">
        <w:rPr>
          <w:rFonts w:ascii="Calibri" w:hAnsi="Calibri"/>
          <w:color w:val="auto"/>
          <w:sz w:val="23"/>
          <w:szCs w:val="23"/>
        </w:rPr>
        <w:t xml:space="preserve"> to investigate allegations and suspected fraud cases in the Australian aid program.</w:t>
      </w:r>
      <w:r w:rsidR="00E977D4" w:rsidRPr="008A58FF">
        <w:rPr>
          <w:rFonts w:ascii="Calibri" w:hAnsi="Calibri"/>
          <w:color w:val="auto"/>
          <w:sz w:val="23"/>
          <w:szCs w:val="23"/>
        </w:rPr>
        <w:t xml:space="preserve"> Contract and grant agreement obligations, on a proportional risk basis, are likely to require program delivery partners to: </w:t>
      </w:r>
    </w:p>
    <w:p w14:paraId="4ED5F277" w14:textId="5BAE2623" w:rsidR="005D0FC5" w:rsidRPr="008A58FF" w:rsidRDefault="00DF49B3" w:rsidP="00D7527A">
      <w:pPr>
        <w:pStyle w:val="ListParagraph"/>
        <w:numPr>
          <w:ilvl w:val="0"/>
          <w:numId w:val="11"/>
        </w:numPr>
        <w:spacing w:before="0" w:after="240" w:line="240" w:lineRule="auto"/>
        <w:jc w:val="both"/>
        <w:rPr>
          <w:rFonts w:ascii="Calibri" w:hAnsi="Calibri"/>
          <w:color w:val="auto"/>
          <w:sz w:val="23"/>
          <w:szCs w:val="23"/>
        </w:rPr>
      </w:pPr>
      <w:r w:rsidRPr="008A58FF">
        <w:rPr>
          <w:rFonts w:ascii="Calibri" w:hAnsi="Calibri"/>
          <w:color w:val="auto"/>
          <w:sz w:val="23"/>
          <w:szCs w:val="23"/>
        </w:rPr>
        <w:t>E</w:t>
      </w:r>
      <w:r w:rsidR="00E977D4" w:rsidRPr="008A58FF">
        <w:rPr>
          <w:rFonts w:ascii="Calibri" w:hAnsi="Calibri"/>
          <w:color w:val="auto"/>
          <w:sz w:val="23"/>
          <w:szCs w:val="23"/>
        </w:rPr>
        <w:t xml:space="preserve">nsure that the partner </w:t>
      </w:r>
      <w:r w:rsidR="00E2042A" w:rsidRPr="008A58FF">
        <w:rPr>
          <w:rFonts w:ascii="Calibri" w:hAnsi="Calibri"/>
          <w:color w:val="auto"/>
          <w:sz w:val="23"/>
          <w:szCs w:val="23"/>
        </w:rPr>
        <w:t>and/</w:t>
      </w:r>
      <w:r w:rsidR="00E977D4" w:rsidRPr="008A58FF">
        <w:rPr>
          <w:rFonts w:ascii="Calibri" w:hAnsi="Calibri"/>
          <w:color w:val="auto"/>
          <w:sz w:val="23"/>
          <w:szCs w:val="23"/>
        </w:rPr>
        <w:t xml:space="preserve">or its personnel do not engage in any fraud. Fraud </w:t>
      </w:r>
      <w:proofErr w:type="gramStart"/>
      <w:r w:rsidR="00E977D4" w:rsidRPr="008A58FF">
        <w:rPr>
          <w:rFonts w:ascii="Calibri" w:hAnsi="Calibri"/>
          <w:color w:val="auto"/>
          <w:sz w:val="23"/>
          <w:szCs w:val="23"/>
        </w:rPr>
        <w:t>must be actively prevented and detected,</w:t>
      </w:r>
      <w:proofErr w:type="gramEnd"/>
      <w:r w:rsidR="00E977D4" w:rsidRPr="008A58FF">
        <w:rPr>
          <w:rFonts w:ascii="Calibri" w:hAnsi="Calibri"/>
          <w:color w:val="auto"/>
          <w:sz w:val="23"/>
          <w:szCs w:val="23"/>
        </w:rPr>
        <w:t xml:space="preserve"> including by the partners personnel. </w:t>
      </w:r>
    </w:p>
    <w:p w14:paraId="6D998C66" w14:textId="14C20B94" w:rsidR="005D0FC5" w:rsidRPr="008A58FF" w:rsidRDefault="00DF49B3" w:rsidP="00D7527A">
      <w:pPr>
        <w:pStyle w:val="ListParagraph"/>
        <w:numPr>
          <w:ilvl w:val="0"/>
          <w:numId w:val="11"/>
        </w:numPr>
        <w:spacing w:before="0" w:after="240" w:line="240" w:lineRule="auto"/>
        <w:jc w:val="both"/>
        <w:rPr>
          <w:rFonts w:ascii="Calibri" w:hAnsi="Calibri"/>
          <w:color w:val="auto"/>
          <w:sz w:val="23"/>
          <w:szCs w:val="23"/>
        </w:rPr>
      </w:pPr>
      <w:r w:rsidRPr="008A58FF">
        <w:rPr>
          <w:rFonts w:ascii="Calibri" w:hAnsi="Calibri"/>
          <w:color w:val="auto"/>
          <w:sz w:val="23"/>
          <w:szCs w:val="23"/>
        </w:rPr>
        <w:t>Adhere</w:t>
      </w:r>
      <w:r w:rsidR="005D0FC5" w:rsidRPr="008A58FF">
        <w:rPr>
          <w:rFonts w:ascii="Calibri" w:hAnsi="Calibri"/>
          <w:color w:val="auto"/>
          <w:sz w:val="23"/>
          <w:szCs w:val="23"/>
        </w:rPr>
        <w:t xml:space="preserve"> to the relevant conflict of interest and confidentiality clauses.</w:t>
      </w:r>
    </w:p>
    <w:p w14:paraId="36AC057D" w14:textId="66540B32" w:rsidR="005D0FC5" w:rsidRPr="008A58FF" w:rsidRDefault="00DF49B3" w:rsidP="00D7527A">
      <w:pPr>
        <w:pStyle w:val="ListParagraph"/>
        <w:numPr>
          <w:ilvl w:val="0"/>
          <w:numId w:val="11"/>
        </w:numPr>
        <w:spacing w:before="0" w:after="240" w:line="240" w:lineRule="auto"/>
        <w:jc w:val="both"/>
        <w:rPr>
          <w:rFonts w:ascii="Calibri" w:hAnsi="Calibri"/>
          <w:color w:val="auto"/>
          <w:sz w:val="23"/>
          <w:szCs w:val="23"/>
        </w:rPr>
      </w:pPr>
      <w:r w:rsidRPr="008A58FF">
        <w:rPr>
          <w:rFonts w:ascii="Calibri" w:hAnsi="Calibri"/>
          <w:color w:val="auto"/>
          <w:sz w:val="23"/>
          <w:szCs w:val="23"/>
        </w:rPr>
        <w:t>Ensure</w:t>
      </w:r>
      <w:r w:rsidR="005D0FC5" w:rsidRPr="008A58FF">
        <w:rPr>
          <w:rFonts w:ascii="Calibri" w:hAnsi="Calibri"/>
          <w:color w:val="auto"/>
          <w:sz w:val="23"/>
          <w:szCs w:val="23"/>
        </w:rPr>
        <w:t xml:space="preserve"> that the partner or its personnel do not make or cause to be made, receive or seek to receive any offer, gift, payment or benefit of any kind, which </w:t>
      </w:r>
      <w:proofErr w:type="gramStart"/>
      <w:r w:rsidR="005D0FC5" w:rsidRPr="008A58FF">
        <w:rPr>
          <w:rFonts w:ascii="Calibri" w:hAnsi="Calibri"/>
          <w:color w:val="auto"/>
          <w:sz w:val="23"/>
          <w:szCs w:val="23"/>
        </w:rPr>
        <w:t>could be construed</w:t>
      </w:r>
      <w:proofErr w:type="gramEnd"/>
      <w:r w:rsidR="005D0FC5" w:rsidRPr="008A58FF">
        <w:rPr>
          <w:rFonts w:ascii="Calibri" w:hAnsi="Calibri"/>
          <w:color w:val="auto"/>
          <w:sz w:val="23"/>
          <w:szCs w:val="23"/>
        </w:rPr>
        <w:t xml:space="preserve"> as an illegal or corrupt act. </w:t>
      </w:r>
    </w:p>
    <w:p w14:paraId="44F88F56" w14:textId="44DDC127" w:rsidR="00A83124" w:rsidRPr="008A58FF" w:rsidRDefault="00DF49B3" w:rsidP="00A83124">
      <w:pPr>
        <w:pStyle w:val="ListParagraph"/>
        <w:numPr>
          <w:ilvl w:val="0"/>
          <w:numId w:val="11"/>
        </w:numPr>
        <w:spacing w:before="0" w:after="240" w:line="240" w:lineRule="auto"/>
        <w:jc w:val="both"/>
        <w:rPr>
          <w:rFonts w:ascii="Calibri" w:hAnsi="Calibri"/>
          <w:color w:val="auto"/>
          <w:sz w:val="23"/>
          <w:szCs w:val="23"/>
        </w:rPr>
      </w:pPr>
      <w:r w:rsidRPr="008A58FF">
        <w:rPr>
          <w:rFonts w:ascii="Calibri" w:hAnsi="Calibri"/>
          <w:b/>
          <w:color w:val="auto"/>
          <w:sz w:val="23"/>
          <w:szCs w:val="23"/>
        </w:rPr>
        <w:t>Within</w:t>
      </w:r>
      <w:r w:rsidR="00E977D4" w:rsidRPr="008A58FF">
        <w:rPr>
          <w:rFonts w:ascii="Calibri" w:hAnsi="Calibri"/>
          <w:b/>
          <w:color w:val="auto"/>
          <w:sz w:val="23"/>
          <w:szCs w:val="23"/>
        </w:rPr>
        <w:t xml:space="preserve"> one month of Project Start Date</w:t>
      </w:r>
      <w:r w:rsidR="00E977D4" w:rsidRPr="008A58FF">
        <w:rPr>
          <w:rFonts w:ascii="Calibri" w:hAnsi="Calibri"/>
          <w:color w:val="auto"/>
          <w:sz w:val="23"/>
          <w:szCs w:val="23"/>
        </w:rPr>
        <w:t xml:space="preserve">: conduct a fraud risk assessment and produce a fraud control strategy </w:t>
      </w:r>
      <w:r w:rsidR="00A83124" w:rsidRPr="008A58FF">
        <w:rPr>
          <w:rFonts w:ascii="Calibri" w:hAnsi="Calibri"/>
          <w:color w:val="auto"/>
          <w:sz w:val="23"/>
          <w:szCs w:val="23"/>
        </w:rPr>
        <w:t xml:space="preserve">in compliance with the Commonwealth Fraud Control Framework available at </w:t>
      </w:r>
      <w:hyperlink r:id="rId70" w:history="1">
        <w:r w:rsidR="00A83124" w:rsidRPr="008A58FF">
          <w:rPr>
            <w:rFonts w:ascii="Calibri" w:hAnsi="Calibri"/>
            <w:sz w:val="23"/>
            <w:szCs w:val="23"/>
          </w:rPr>
          <w:t>www.ag.gov.au</w:t>
        </w:r>
      </w:hyperlink>
      <w:r w:rsidR="00A83124" w:rsidRPr="008A58FF">
        <w:rPr>
          <w:rFonts w:ascii="Calibri" w:hAnsi="Calibri"/>
          <w:color w:val="auto"/>
          <w:sz w:val="23"/>
          <w:szCs w:val="23"/>
        </w:rPr>
        <w:t>.</w:t>
      </w:r>
      <w:r w:rsidR="00A83124" w:rsidRPr="008A58FF">
        <w:rPr>
          <w:rFonts w:cs="Times New Roman"/>
          <w:bCs/>
          <w:szCs w:val="28"/>
        </w:rPr>
        <w:t xml:space="preserve">  </w:t>
      </w:r>
    </w:p>
    <w:p w14:paraId="3036E750" w14:textId="1F7743AC" w:rsidR="00E977D4" w:rsidRPr="008A58FF" w:rsidRDefault="0071170E" w:rsidP="0071170E">
      <w:pPr>
        <w:pStyle w:val="ListParagraph"/>
        <w:numPr>
          <w:ilvl w:val="0"/>
          <w:numId w:val="11"/>
        </w:numPr>
        <w:spacing w:before="0" w:after="240" w:line="240" w:lineRule="auto"/>
        <w:jc w:val="both"/>
        <w:rPr>
          <w:rFonts w:ascii="Calibri" w:hAnsi="Calibri"/>
          <w:color w:val="auto"/>
          <w:sz w:val="23"/>
          <w:szCs w:val="23"/>
        </w:rPr>
      </w:pPr>
      <w:r w:rsidRPr="008A58FF">
        <w:rPr>
          <w:rFonts w:ascii="Calibri" w:hAnsi="Calibri"/>
          <w:color w:val="auto"/>
          <w:sz w:val="23"/>
          <w:szCs w:val="23"/>
        </w:rPr>
        <w:t xml:space="preserve">Ensure risk assessments and strategies contain </w:t>
      </w:r>
      <w:r w:rsidR="00E977D4" w:rsidRPr="008A58FF">
        <w:rPr>
          <w:rFonts w:ascii="Calibri" w:hAnsi="Calibri"/>
          <w:color w:val="auto"/>
          <w:sz w:val="23"/>
          <w:szCs w:val="23"/>
        </w:rPr>
        <w:t>appropriate fraud prevention, detection, investigation and reporting processes and procedures</w:t>
      </w:r>
      <w:r w:rsidRPr="008A58FF">
        <w:rPr>
          <w:rFonts w:ascii="Calibri" w:hAnsi="Calibri"/>
          <w:color w:val="auto"/>
          <w:sz w:val="23"/>
          <w:szCs w:val="23"/>
        </w:rPr>
        <w:t>.</w:t>
      </w:r>
    </w:p>
    <w:p w14:paraId="4554AC19" w14:textId="72AA64BC" w:rsidR="00E977D4" w:rsidRPr="008A58FF" w:rsidRDefault="00DF49B3" w:rsidP="00D7527A">
      <w:pPr>
        <w:pStyle w:val="ListParagraph"/>
        <w:numPr>
          <w:ilvl w:val="0"/>
          <w:numId w:val="11"/>
        </w:numPr>
        <w:spacing w:before="0" w:after="240" w:line="240" w:lineRule="auto"/>
        <w:jc w:val="both"/>
        <w:rPr>
          <w:rFonts w:ascii="Calibri" w:hAnsi="Calibri"/>
          <w:color w:val="auto"/>
          <w:sz w:val="23"/>
          <w:szCs w:val="23"/>
        </w:rPr>
      </w:pPr>
      <w:r w:rsidRPr="008A58FF">
        <w:rPr>
          <w:rFonts w:ascii="Calibri" w:hAnsi="Calibri"/>
          <w:color w:val="auto"/>
          <w:sz w:val="23"/>
          <w:szCs w:val="23"/>
        </w:rPr>
        <w:t>Ensure</w:t>
      </w:r>
      <w:r w:rsidR="00E977D4" w:rsidRPr="008A58FF">
        <w:rPr>
          <w:rFonts w:ascii="Calibri" w:hAnsi="Calibri"/>
          <w:color w:val="auto"/>
          <w:sz w:val="23"/>
          <w:szCs w:val="23"/>
        </w:rPr>
        <w:t xml:space="preserve"> that personnel are responsible and accountable to the delivery partner for preventing and reporting fraud as part of their routine responsibilities. This includes reporting potential fraud matters </w:t>
      </w:r>
      <w:r w:rsidR="00E977D4" w:rsidRPr="008A58FF">
        <w:rPr>
          <w:rFonts w:ascii="Calibri" w:hAnsi="Calibri"/>
          <w:b/>
          <w:color w:val="auto"/>
          <w:sz w:val="23"/>
          <w:szCs w:val="23"/>
        </w:rPr>
        <w:t xml:space="preserve">within five (5) business days. </w:t>
      </w:r>
      <w:r w:rsidR="00E977D4" w:rsidRPr="008A58FF">
        <w:rPr>
          <w:rFonts w:ascii="Calibri" w:hAnsi="Calibri"/>
          <w:color w:val="auto"/>
          <w:sz w:val="23"/>
          <w:szCs w:val="23"/>
        </w:rPr>
        <w:t>A template of the ‘</w:t>
      </w:r>
      <w:r w:rsidR="004627E7" w:rsidRPr="008A58FF">
        <w:rPr>
          <w:rFonts w:ascii="Calibri" w:hAnsi="Calibri"/>
          <w:color w:val="auto"/>
          <w:sz w:val="23"/>
          <w:szCs w:val="23"/>
        </w:rPr>
        <w:t>Fraud Referral</w:t>
      </w:r>
      <w:r w:rsidR="00E977D4" w:rsidRPr="008A58FF">
        <w:rPr>
          <w:rFonts w:ascii="Calibri" w:hAnsi="Calibri"/>
          <w:color w:val="auto"/>
          <w:sz w:val="23"/>
          <w:szCs w:val="23"/>
        </w:rPr>
        <w:t xml:space="preserve"> Form’ is located </w:t>
      </w:r>
      <w:hyperlink r:id="rId71" w:history="1">
        <w:r w:rsidR="00E977D4" w:rsidRPr="008A58FF">
          <w:rPr>
            <w:rStyle w:val="Hyperlink"/>
            <w:rFonts w:ascii="Calibri" w:hAnsi="Calibri" w:cstheme="minorBidi"/>
            <w:sz w:val="23"/>
            <w:szCs w:val="23"/>
          </w:rPr>
          <w:t>here</w:t>
        </w:r>
      </w:hyperlink>
      <w:r w:rsidR="00E977D4" w:rsidRPr="008A58FF">
        <w:rPr>
          <w:rFonts w:ascii="Calibri" w:hAnsi="Calibri"/>
          <w:color w:val="auto"/>
          <w:sz w:val="23"/>
          <w:szCs w:val="23"/>
        </w:rPr>
        <w:t>.</w:t>
      </w:r>
    </w:p>
    <w:p w14:paraId="6F213E7F" w14:textId="739DEB1E" w:rsidR="00E977D4" w:rsidRPr="008A58FF" w:rsidRDefault="00612382" w:rsidP="00D7527A">
      <w:pPr>
        <w:pStyle w:val="ListParagraph"/>
        <w:numPr>
          <w:ilvl w:val="0"/>
          <w:numId w:val="11"/>
        </w:numPr>
        <w:spacing w:before="0" w:after="240" w:line="240" w:lineRule="auto"/>
        <w:jc w:val="both"/>
        <w:rPr>
          <w:rFonts w:ascii="Calibri" w:hAnsi="Calibri"/>
          <w:color w:val="auto"/>
          <w:sz w:val="23"/>
          <w:szCs w:val="23"/>
        </w:rPr>
      </w:pPr>
      <w:r w:rsidRPr="008A58FF">
        <w:rPr>
          <w:rFonts w:ascii="Calibri" w:hAnsi="Calibri"/>
          <w:color w:val="auto"/>
          <w:sz w:val="23"/>
          <w:szCs w:val="23"/>
        </w:rPr>
        <w:t>R</w:t>
      </w:r>
      <w:r w:rsidR="00E977D4" w:rsidRPr="008A58FF">
        <w:rPr>
          <w:rFonts w:ascii="Calibri" w:hAnsi="Calibri"/>
          <w:color w:val="auto"/>
          <w:sz w:val="23"/>
          <w:szCs w:val="23"/>
        </w:rPr>
        <w:t xml:space="preserve">espond </w:t>
      </w:r>
      <w:r w:rsidR="00E977D4" w:rsidRPr="008A58FF">
        <w:rPr>
          <w:rFonts w:ascii="Calibri" w:hAnsi="Calibri"/>
          <w:b/>
          <w:color w:val="auto"/>
          <w:sz w:val="23"/>
          <w:szCs w:val="23"/>
        </w:rPr>
        <w:t xml:space="preserve">within five (5) </w:t>
      </w:r>
      <w:r w:rsidR="005D0FC5" w:rsidRPr="008A58FF">
        <w:rPr>
          <w:rFonts w:ascii="Calibri" w:hAnsi="Calibri"/>
          <w:b/>
          <w:color w:val="auto"/>
          <w:sz w:val="23"/>
          <w:szCs w:val="23"/>
        </w:rPr>
        <w:t>business d</w:t>
      </w:r>
      <w:r w:rsidR="00E977D4" w:rsidRPr="008A58FF">
        <w:rPr>
          <w:rFonts w:ascii="Calibri" w:hAnsi="Calibri"/>
          <w:b/>
          <w:color w:val="auto"/>
          <w:sz w:val="23"/>
          <w:szCs w:val="23"/>
        </w:rPr>
        <w:t>ays</w:t>
      </w:r>
      <w:r w:rsidR="00E977D4" w:rsidRPr="008A58FF">
        <w:rPr>
          <w:rFonts w:ascii="Calibri" w:hAnsi="Calibri"/>
          <w:color w:val="auto"/>
          <w:sz w:val="23"/>
          <w:szCs w:val="23"/>
        </w:rPr>
        <w:t xml:space="preserve"> to any further requests for information</w:t>
      </w:r>
      <w:r w:rsidR="000A3370" w:rsidRPr="008A58FF">
        <w:rPr>
          <w:rFonts w:ascii="Calibri" w:hAnsi="Calibri"/>
          <w:color w:val="auto"/>
          <w:sz w:val="23"/>
          <w:szCs w:val="23"/>
        </w:rPr>
        <w:t xml:space="preserve"> by</w:t>
      </w:r>
      <w:r w:rsidR="00E977D4" w:rsidRPr="008A58FF">
        <w:rPr>
          <w:rFonts w:ascii="Calibri" w:hAnsi="Calibri"/>
          <w:color w:val="auto"/>
          <w:sz w:val="23"/>
          <w:szCs w:val="23"/>
        </w:rPr>
        <w:t xml:space="preserve"> DFAT </w:t>
      </w:r>
    </w:p>
    <w:p w14:paraId="3C13C2F7" w14:textId="10D7FAD9" w:rsidR="00E57DCB" w:rsidRPr="00386A50" w:rsidRDefault="00E57DCB" w:rsidP="00E57DCB">
      <w:pPr>
        <w:pStyle w:val="ListParagraph"/>
        <w:numPr>
          <w:ilvl w:val="0"/>
          <w:numId w:val="11"/>
        </w:numPr>
        <w:spacing w:before="0" w:after="240" w:line="240" w:lineRule="auto"/>
        <w:jc w:val="both"/>
        <w:rPr>
          <w:rFonts w:ascii="Calibri" w:hAnsi="Calibri"/>
          <w:color w:val="auto"/>
          <w:sz w:val="23"/>
          <w:szCs w:val="23"/>
        </w:rPr>
      </w:pPr>
      <w:r w:rsidRPr="008A58FF">
        <w:rPr>
          <w:rFonts w:ascii="Calibri" w:hAnsi="Calibri"/>
          <w:color w:val="auto"/>
          <w:sz w:val="23"/>
          <w:szCs w:val="23"/>
        </w:rPr>
        <w:t>Investigate</w:t>
      </w:r>
      <w:r w:rsidRPr="00386A50">
        <w:rPr>
          <w:rFonts w:ascii="Calibri" w:hAnsi="Calibri"/>
          <w:color w:val="auto"/>
          <w:sz w:val="23"/>
          <w:szCs w:val="23"/>
        </w:rPr>
        <w:t xml:space="preserve"> any fraud and bear the cost of the investigation in accordance with any directions or standards required by DFAT.</w:t>
      </w:r>
    </w:p>
    <w:p w14:paraId="73712437" w14:textId="55F617F0" w:rsidR="00E57DCB" w:rsidRPr="00386A50" w:rsidRDefault="00E57DCB" w:rsidP="00E57DCB">
      <w:pPr>
        <w:pStyle w:val="ListParagraph"/>
        <w:numPr>
          <w:ilvl w:val="0"/>
          <w:numId w:val="11"/>
        </w:numPr>
        <w:spacing w:before="0" w:after="240" w:line="240" w:lineRule="auto"/>
        <w:jc w:val="both"/>
        <w:rPr>
          <w:rFonts w:ascii="Calibri" w:hAnsi="Calibri"/>
          <w:color w:val="auto"/>
          <w:sz w:val="23"/>
          <w:szCs w:val="23"/>
        </w:rPr>
      </w:pPr>
      <w:r w:rsidRPr="00386A50">
        <w:rPr>
          <w:rFonts w:ascii="Calibri" w:hAnsi="Calibri"/>
          <w:color w:val="auto"/>
          <w:sz w:val="23"/>
          <w:szCs w:val="23"/>
        </w:rPr>
        <w:t>Have access to an investigator (internal or appointed) that possesses the minimum qualifications specified in the Australian Government Investigation Standards or an equivalent agreed to by DFAT.</w:t>
      </w:r>
    </w:p>
    <w:p w14:paraId="3E52AF6A" w14:textId="20A11564" w:rsidR="000A3370" w:rsidRPr="00386A50" w:rsidRDefault="00DF49B3" w:rsidP="00D7527A">
      <w:pPr>
        <w:pStyle w:val="ListParagraph"/>
        <w:numPr>
          <w:ilvl w:val="0"/>
          <w:numId w:val="11"/>
        </w:numPr>
        <w:spacing w:before="0" w:after="240" w:line="240" w:lineRule="auto"/>
        <w:jc w:val="both"/>
        <w:rPr>
          <w:rFonts w:ascii="Calibri" w:hAnsi="Calibri"/>
          <w:color w:val="auto"/>
          <w:sz w:val="23"/>
          <w:szCs w:val="23"/>
        </w:rPr>
      </w:pPr>
      <w:r w:rsidRPr="00386A50">
        <w:rPr>
          <w:rFonts w:ascii="Calibri" w:hAnsi="Calibri"/>
          <w:color w:val="auto"/>
          <w:sz w:val="23"/>
          <w:szCs w:val="23"/>
        </w:rPr>
        <w:t>Provide</w:t>
      </w:r>
      <w:r w:rsidR="005D0FC5" w:rsidRPr="00386A50">
        <w:rPr>
          <w:rFonts w:ascii="Calibri" w:hAnsi="Calibri"/>
          <w:color w:val="auto"/>
          <w:sz w:val="23"/>
          <w:szCs w:val="23"/>
        </w:rPr>
        <w:t xml:space="preserve"> </w:t>
      </w:r>
      <w:r w:rsidR="000A3370" w:rsidRPr="00386A50">
        <w:rPr>
          <w:rFonts w:ascii="Calibri" w:hAnsi="Calibri"/>
          <w:color w:val="auto"/>
          <w:sz w:val="23"/>
          <w:szCs w:val="23"/>
        </w:rPr>
        <w:t xml:space="preserve">reasonable assistance and </w:t>
      </w:r>
      <w:r w:rsidR="005D0FC5" w:rsidRPr="00386A50">
        <w:rPr>
          <w:rFonts w:ascii="Calibri" w:hAnsi="Calibri"/>
          <w:color w:val="auto"/>
          <w:sz w:val="23"/>
          <w:szCs w:val="23"/>
        </w:rPr>
        <w:t xml:space="preserve">bear </w:t>
      </w:r>
      <w:r w:rsidR="000A3370" w:rsidRPr="00386A50">
        <w:rPr>
          <w:rFonts w:ascii="Calibri" w:hAnsi="Calibri"/>
          <w:color w:val="auto"/>
          <w:sz w:val="23"/>
          <w:szCs w:val="23"/>
        </w:rPr>
        <w:t>associated costs</w:t>
      </w:r>
      <w:r w:rsidR="005D0FC5" w:rsidRPr="00386A50">
        <w:rPr>
          <w:rFonts w:ascii="Calibri" w:hAnsi="Calibri"/>
          <w:color w:val="auto"/>
          <w:sz w:val="23"/>
          <w:szCs w:val="23"/>
        </w:rPr>
        <w:t xml:space="preserve"> should DFAT choose to appoint its own investigator </w:t>
      </w:r>
      <w:r w:rsidR="002F305B" w:rsidRPr="00386A50">
        <w:rPr>
          <w:rFonts w:ascii="Calibri" w:hAnsi="Calibri"/>
          <w:color w:val="auto"/>
          <w:sz w:val="23"/>
          <w:szCs w:val="23"/>
        </w:rPr>
        <w:t>in accordance with the contract terms</w:t>
      </w:r>
      <w:r w:rsidR="009F7684" w:rsidRPr="00386A50">
        <w:rPr>
          <w:rFonts w:ascii="Calibri" w:hAnsi="Calibri"/>
          <w:color w:val="auto"/>
          <w:sz w:val="23"/>
          <w:szCs w:val="23"/>
        </w:rPr>
        <w:t>.</w:t>
      </w:r>
    </w:p>
    <w:p w14:paraId="347D210D" w14:textId="5EBE68EE" w:rsidR="005D0FC5" w:rsidRPr="00386A50" w:rsidRDefault="00DF49B3" w:rsidP="00D7527A">
      <w:pPr>
        <w:pStyle w:val="ListParagraph"/>
        <w:numPr>
          <w:ilvl w:val="0"/>
          <w:numId w:val="11"/>
        </w:numPr>
        <w:spacing w:before="0" w:after="240" w:line="240" w:lineRule="auto"/>
        <w:jc w:val="both"/>
        <w:rPr>
          <w:rFonts w:asciiTheme="majorHAnsi" w:hAnsiTheme="majorHAnsi"/>
          <w:color w:val="auto"/>
          <w:sz w:val="23"/>
          <w:szCs w:val="23"/>
        </w:rPr>
      </w:pPr>
      <w:r w:rsidRPr="00386A50">
        <w:rPr>
          <w:rFonts w:ascii="Calibri" w:hAnsi="Calibri"/>
          <w:color w:val="auto"/>
          <w:sz w:val="23"/>
          <w:szCs w:val="23"/>
        </w:rPr>
        <w:t>Report</w:t>
      </w:r>
      <w:r w:rsidR="005D0FC5" w:rsidRPr="00386A50">
        <w:rPr>
          <w:rFonts w:ascii="Calibri" w:hAnsi="Calibri"/>
          <w:color w:val="auto"/>
          <w:sz w:val="23"/>
          <w:szCs w:val="23"/>
        </w:rPr>
        <w:t xml:space="preserve"> any suspected offenders identified as part of the investigation </w:t>
      </w:r>
      <w:r w:rsidR="000A3370" w:rsidRPr="00386A50">
        <w:rPr>
          <w:rFonts w:ascii="Calibri" w:hAnsi="Calibri"/>
          <w:color w:val="auto"/>
          <w:sz w:val="23"/>
          <w:szCs w:val="23"/>
        </w:rPr>
        <w:t>to the ap</w:t>
      </w:r>
      <w:r w:rsidR="005D0FC5" w:rsidRPr="00386A50">
        <w:rPr>
          <w:rFonts w:ascii="Calibri" w:hAnsi="Calibri"/>
          <w:color w:val="auto"/>
          <w:sz w:val="23"/>
          <w:szCs w:val="23"/>
        </w:rPr>
        <w:t>propriate law enforcement agencies</w:t>
      </w:r>
      <w:r w:rsidR="000A3370" w:rsidRPr="00386A50">
        <w:rPr>
          <w:rFonts w:ascii="Calibri" w:hAnsi="Calibri"/>
          <w:color w:val="auto"/>
          <w:sz w:val="23"/>
          <w:szCs w:val="23"/>
        </w:rPr>
        <w:t>, unless the Director of DFAT- Fraud Control Section agrees otherwise in writing.</w:t>
      </w:r>
    </w:p>
    <w:p w14:paraId="053D1F25" w14:textId="6398B15D" w:rsidR="00A83124" w:rsidRPr="00386A50" w:rsidRDefault="005F6B65" w:rsidP="002356DE">
      <w:pPr>
        <w:spacing w:before="0" w:after="240" w:line="240" w:lineRule="auto"/>
        <w:jc w:val="both"/>
        <w:rPr>
          <w:rFonts w:asciiTheme="majorHAnsi" w:hAnsiTheme="majorHAnsi"/>
          <w:color w:val="auto"/>
          <w:sz w:val="23"/>
          <w:szCs w:val="23"/>
        </w:rPr>
      </w:pPr>
      <w:r w:rsidRPr="00386A50">
        <w:rPr>
          <w:rFonts w:ascii="Calibri" w:hAnsi="Calibri"/>
          <w:color w:val="auto"/>
          <w:sz w:val="23"/>
          <w:szCs w:val="23"/>
        </w:rPr>
        <w:t>These standard clauses also require commercial</w:t>
      </w:r>
      <w:r w:rsidRPr="00386A50">
        <w:rPr>
          <w:rFonts w:asciiTheme="majorHAnsi" w:hAnsiTheme="majorHAnsi"/>
          <w:color w:val="auto"/>
          <w:sz w:val="23"/>
          <w:szCs w:val="23"/>
        </w:rPr>
        <w:t xml:space="preserve"> and NGO partners to repay funds or replace assets lost to fraud including taking recovery action in accordance with recovery procedures (including civil litigation) available in the partner country. This applies</w:t>
      </w:r>
      <w:r w:rsidR="00A83124" w:rsidRPr="00386A50">
        <w:rPr>
          <w:rFonts w:asciiTheme="majorHAnsi" w:hAnsiTheme="majorHAnsi"/>
          <w:color w:val="auto"/>
          <w:sz w:val="23"/>
          <w:szCs w:val="23"/>
        </w:rPr>
        <w:t xml:space="preserve"> if the </w:t>
      </w:r>
      <w:proofErr w:type="gramStart"/>
      <w:r w:rsidR="00A83124" w:rsidRPr="00386A50">
        <w:rPr>
          <w:rFonts w:asciiTheme="majorHAnsi" w:hAnsiTheme="majorHAnsi"/>
          <w:color w:val="auto"/>
          <w:sz w:val="23"/>
          <w:szCs w:val="23"/>
        </w:rPr>
        <w:t xml:space="preserve">fraud was committed by </w:t>
      </w:r>
      <w:r w:rsidRPr="00386A50">
        <w:rPr>
          <w:rFonts w:ascii="Calibri" w:hAnsi="Calibri"/>
          <w:color w:val="auto"/>
          <w:sz w:val="23"/>
          <w:szCs w:val="23"/>
        </w:rPr>
        <w:t>the organisation or an employee of the organisation</w:t>
      </w:r>
      <w:r w:rsidR="00E2042A" w:rsidRPr="00386A50">
        <w:rPr>
          <w:rFonts w:ascii="Calibri" w:hAnsi="Calibri"/>
          <w:color w:val="auto"/>
          <w:sz w:val="23"/>
          <w:szCs w:val="23"/>
        </w:rPr>
        <w:t xml:space="preserve">, </w:t>
      </w:r>
      <w:r w:rsidRPr="00386A50">
        <w:rPr>
          <w:rFonts w:ascii="Calibri" w:hAnsi="Calibri"/>
          <w:color w:val="auto"/>
          <w:sz w:val="23"/>
          <w:szCs w:val="23"/>
        </w:rPr>
        <w:t>a</w:t>
      </w:r>
      <w:r w:rsidR="00461B5C" w:rsidRPr="00386A50">
        <w:rPr>
          <w:rFonts w:ascii="Calibri" w:hAnsi="Calibri"/>
          <w:color w:val="auto"/>
          <w:sz w:val="23"/>
          <w:szCs w:val="23"/>
        </w:rPr>
        <w:t xml:space="preserve"> delivery </w:t>
      </w:r>
      <w:r w:rsidRPr="00386A50">
        <w:rPr>
          <w:rFonts w:ascii="Calibri" w:hAnsi="Calibri"/>
          <w:color w:val="auto"/>
          <w:sz w:val="23"/>
          <w:szCs w:val="23"/>
        </w:rPr>
        <w:t>partner or subcontractor of the organisation</w:t>
      </w:r>
      <w:r w:rsidR="00E2042A" w:rsidRPr="00386A50">
        <w:rPr>
          <w:rFonts w:ascii="Calibri" w:hAnsi="Calibri"/>
          <w:color w:val="auto"/>
          <w:sz w:val="23"/>
          <w:szCs w:val="23"/>
        </w:rPr>
        <w:t>,</w:t>
      </w:r>
      <w:r w:rsidRPr="00386A50">
        <w:rPr>
          <w:rFonts w:ascii="Calibri" w:hAnsi="Calibri"/>
          <w:color w:val="auto"/>
          <w:sz w:val="23"/>
          <w:szCs w:val="23"/>
        </w:rPr>
        <w:t xml:space="preserve"> or employees of </w:t>
      </w:r>
      <w:r w:rsidR="00671245" w:rsidRPr="00386A50">
        <w:rPr>
          <w:rFonts w:ascii="Calibri" w:hAnsi="Calibri"/>
          <w:color w:val="auto"/>
          <w:sz w:val="23"/>
          <w:szCs w:val="23"/>
        </w:rPr>
        <w:t>delivery partners</w:t>
      </w:r>
      <w:r w:rsidRPr="00386A50">
        <w:rPr>
          <w:rFonts w:ascii="Calibri" w:hAnsi="Calibri"/>
          <w:color w:val="auto"/>
          <w:sz w:val="23"/>
          <w:szCs w:val="23"/>
        </w:rPr>
        <w:t xml:space="preserve"> or subcontractors of the organisation</w:t>
      </w:r>
      <w:proofErr w:type="gramEnd"/>
      <w:r w:rsidRPr="00386A50">
        <w:rPr>
          <w:rFonts w:ascii="Calibri" w:hAnsi="Calibri"/>
          <w:color w:val="auto"/>
          <w:sz w:val="23"/>
          <w:szCs w:val="23"/>
        </w:rPr>
        <w:t xml:space="preserve">. </w:t>
      </w:r>
      <w:r w:rsidRPr="00386A50">
        <w:rPr>
          <w:rFonts w:asciiTheme="majorHAnsi" w:hAnsiTheme="majorHAnsi"/>
          <w:color w:val="auto"/>
          <w:sz w:val="23"/>
          <w:szCs w:val="23"/>
        </w:rPr>
        <w:t xml:space="preserve">DFAT uses these clauses to recover funds where appropriate. Other arrangements cover partner governments and multilateral organisations. </w:t>
      </w:r>
    </w:p>
    <w:p w14:paraId="7974BAC2" w14:textId="08D321F5" w:rsidR="00F65BD2" w:rsidRPr="00056254" w:rsidRDefault="00FF64AE" w:rsidP="00056254">
      <w:pPr>
        <w:spacing w:line="240" w:lineRule="auto"/>
        <w:jc w:val="both"/>
        <w:rPr>
          <w:rFonts w:ascii="Calibri" w:hAnsi="Calibri"/>
          <w:color w:val="000000" w:themeColor="text1"/>
          <w:sz w:val="23"/>
          <w:szCs w:val="23"/>
        </w:rPr>
      </w:pPr>
      <w:r w:rsidRPr="00386A50">
        <w:rPr>
          <w:rFonts w:ascii="Calibri" w:hAnsi="Calibri"/>
          <w:color w:val="auto"/>
          <w:sz w:val="23"/>
          <w:szCs w:val="23"/>
        </w:rPr>
        <w:t xml:space="preserve">Additionally, as part of DFAT’s due diligence checks on DFAT’s major </w:t>
      </w:r>
      <w:r w:rsidR="00671245" w:rsidRPr="00386A50">
        <w:rPr>
          <w:rFonts w:ascii="Calibri" w:hAnsi="Calibri"/>
          <w:color w:val="auto"/>
          <w:sz w:val="23"/>
          <w:szCs w:val="23"/>
        </w:rPr>
        <w:t>delivery partners</w:t>
      </w:r>
      <w:r w:rsidRPr="00386A50">
        <w:rPr>
          <w:rFonts w:ascii="Calibri" w:hAnsi="Calibri"/>
          <w:color w:val="auto"/>
          <w:sz w:val="23"/>
          <w:szCs w:val="23"/>
        </w:rPr>
        <w:t xml:space="preserve">, </w:t>
      </w:r>
      <w:r w:rsidR="00767ED0" w:rsidRPr="00386A50">
        <w:rPr>
          <w:rFonts w:ascii="Calibri" w:hAnsi="Calibri"/>
          <w:color w:val="auto"/>
          <w:sz w:val="23"/>
          <w:szCs w:val="23"/>
        </w:rPr>
        <w:t xml:space="preserve">DFAT </w:t>
      </w:r>
      <w:r w:rsidR="00E57DCB" w:rsidRPr="00386A50">
        <w:rPr>
          <w:rFonts w:ascii="Calibri" w:hAnsi="Calibri"/>
          <w:color w:val="auto"/>
          <w:sz w:val="23"/>
          <w:szCs w:val="23"/>
        </w:rPr>
        <w:t xml:space="preserve">agreements may </w:t>
      </w:r>
      <w:r w:rsidR="00767ED0" w:rsidRPr="00386A50">
        <w:rPr>
          <w:rFonts w:ascii="Calibri" w:hAnsi="Calibri"/>
          <w:color w:val="auto"/>
          <w:sz w:val="23"/>
          <w:szCs w:val="23"/>
        </w:rPr>
        <w:t>require</w:t>
      </w:r>
      <w:r w:rsidR="00E57DCB" w:rsidRPr="00386A50">
        <w:rPr>
          <w:rFonts w:ascii="Calibri" w:hAnsi="Calibri"/>
          <w:color w:val="auto"/>
          <w:sz w:val="23"/>
          <w:szCs w:val="23"/>
        </w:rPr>
        <w:t xml:space="preserve"> </w:t>
      </w:r>
      <w:r w:rsidR="00DD3131" w:rsidRPr="00386A50">
        <w:rPr>
          <w:rFonts w:ascii="Calibri" w:hAnsi="Calibri"/>
          <w:color w:val="auto"/>
          <w:sz w:val="23"/>
          <w:szCs w:val="23"/>
        </w:rPr>
        <w:t xml:space="preserve">delivery partners </w:t>
      </w:r>
      <w:r w:rsidRPr="00386A50">
        <w:rPr>
          <w:rFonts w:ascii="Calibri" w:hAnsi="Calibri"/>
          <w:color w:val="auto"/>
          <w:sz w:val="23"/>
          <w:szCs w:val="23"/>
        </w:rPr>
        <w:t xml:space="preserve">to present a code of conduct, fraud control policy and anti-corruption/bribery policy to ensure their compliance. </w:t>
      </w:r>
      <w:r w:rsidR="00671245" w:rsidRPr="00386A50">
        <w:rPr>
          <w:rFonts w:ascii="Calibri" w:hAnsi="Calibri"/>
          <w:color w:val="auto"/>
          <w:sz w:val="23"/>
          <w:szCs w:val="23"/>
        </w:rPr>
        <w:t>Delivery partners</w:t>
      </w:r>
      <w:r w:rsidRPr="00386A50">
        <w:rPr>
          <w:rFonts w:ascii="Calibri" w:hAnsi="Calibri"/>
          <w:color w:val="auto"/>
          <w:sz w:val="23"/>
          <w:szCs w:val="23"/>
        </w:rPr>
        <w:t xml:space="preserve"> are also contractually required to act in accordance with the Commonwealth Procurement Rules, of which due diligence assessments are a component.</w:t>
      </w:r>
      <w:bookmarkStart w:id="73" w:name="_Toc510796538"/>
      <w:bookmarkStart w:id="74" w:name="_Toc511293377"/>
      <w:r w:rsidR="00056254" w:rsidRPr="00056254">
        <w:rPr>
          <w:rFonts w:ascii="Calibri" w:hAnsi="Calibri"/>
          <w:color w:val="000000" w:themeColor="text1"/>
          <w:sz w:val="23"/>
          <w:szCs w:val="23"/>
        </w:rPr>
        <w:t xml:space="preserve"> </w:t>
      </w:r>
    </w:p>
    <w:p w14:paraId="2738C132" w14:textId="77777777" w:rsidR="00056254" w:rsidRDefault="00056254" w:rsidP="00056254">
      <w:pPr>
        <w:pStyle w:val="Heading1"/>
        <w:spacing w:after="480" w:line="240" w:lineRule="auto"/>
        <w:jc w:val="both"/>
        <w:rPr>
          <w:rFonts w:ascii="Calibri" w:hAnsi="Calibri"/>
          <w:color w:val="auto"/>
          <w:highlight w:val="yellow"/>
        </w:rPr>
        <w:sectPr w:rsidR="00056254" w:rsidSect="00061D8D">
          <w:type w:val="continuous"/>
          <w:pgSz w:w="11906" w:h="16838" w:code="9"/>
          <w:pgMar w:top="1985" w:right="1134" w:bottom="1559" w:left="1134" w:header="567" w:footer="567" w:gutter="0"/>
          <w:cols w:num="2" w:space="708"/>
          <w:docGrid w:linePitch="360"/>
        </w:sectPr>
      </w:pPr>
    </w:p>
    <w:p w14:paraId="3C34FB35" w14:textId="171FFFEC" w:rsidR="00163A71" w:rsidRPr="008A58FF" w:rsidRDefault="001B4C7B" w:rsidP="00056254">
      <w:pPr>
        <w:pStyle w:val="Heading1"/>
        <w:spacing w:after="480" w:line="240" w:lineRule="auto"/>
        <w:jc w:val="both"/>
        <w:rPr>
          <w:rFonts w:ascii="Calibri" w:hAnsi="Calibri"/>
          <w:color w:val="auto"/>
        </w:rPr>
      </w:pPr>
      <w:bookmarkStart w:id="75" w:name="_Toc510796539"/>
      <w:bookmarkStart w:id="76" w:name="_Toc511293378"/>
      <w:bookmarkStart w:id="77" w:name="_Toc517708845"/>
      <w:bookmarkEnd w:id="73"/>
      <w:bookmarkEnd w:id="74"/>
      <w:r w:rsidRPr="008A58FF">
        <w:rPr>
          <w:rFonts w:ascii="Calibri" w:hAnsi="Calibri"/>
          <w:color w:val="auto"/>
        </w:rPr>
        <w:t xml:space="preserve">Annex 3: </w:t>
      </w:r>
      <w:r w:rsidR="00C45086" w:rsidRPr="008A58FF">
        <w:rPr>
          <w:rFonts w:ascii="Calibri" w:hAnsi="Calibri"/>
          <w:color w:val="auto"/>
        </w:rPr>
        <w:t>Self-Assessment</w:t>
      </w:r>
      <w:r w:rsidR="00163A71" w:rsidRPr="008A58FF">
        <w:rPr>
          <w:rFonts w:ascii="Calibri" w:hAnsi="Calibri"/>
          <w:color w:val="auto"/>
        </w:rPr>
        <w:t xml:space="preserve"> Checklist</w:t>
      </w:r>
      <w:bookmarkEnd w:id="75"/>
      <w:bookmarkEnd w:id="76"/>
      <w:bookmarkEnd w:id="77"/>
    </w:p>
    <w:p w14:paraId="5D661424" w14:textId="2A0C6C6C" w:rsidR="00335BEC" w:rsidRPr="00056254" w:rsidRDefault="00335BEC" w:rsidP="00D7527A">
      <w:pPr>
        <w:spacing w:line="240" w:lineRule="auto"/>
        <w:rPr>
          <w:rFonts w:asciiTheme="majorHAnsi" w:hAnsiTheme="majorHAnsi"/>
          <w:color w:val="auto"/>
          <w:sz w:val="23"/>
          <w:szCs w:val="23"/>
        </w:rPr>
      </w:pPr>
      <w:r w:rsidRPr="008A58FF">
        <w:rPr>
          <w:rFonts w:asciiTheme="majorHAnsi" w:hAnsiTheme="majorHAnsi"/>
          <w:color w:val="auto"/>
          <w:sz w:val="23"/>
          <w:szCs w:val="23"/>
        </w:rPr>
        <w:t xml:space="preserve">This checklist </w:t>
      </w:r>
      <w:proofErr w:type="gramStart"/>
      <w:r w:rsidRPr="008A58FF">
        <w:rPr>
          <w:rFonts w:asciiTheme="majorHAnsi" w:hAnsiTheme="majorHAnsi"/>
          <w:color w:val="auto"/>
          <w:sz w:val="23"/>
          <w:szCs w:val="23"/>
        </w:rPr>
        <w:t>has been developed</w:t>
      </w:r>
      <w:proofErr w:type="gramEnd"/>
      <w:r w:rsidRPr="008A58FF">
        <w:rPr>
          <w:rFonts w:asciiTheme="majorHAnsi" w:hAnsiTheme="majorHAnsi"/>
          <w:color w:val="auto"/>
          <w:sz w:val="23"/>
          <w:szCs w:val="23"/>
        </w:rPr>
        <w:t xml:space="preserve"> to assist delivery partners understand and meet </w:t>
      </w:r>
      <w:r w:rsidR="00DD488E" w:rsidRPr="008A58FF">
        <w:rPr>
          <w:rFonts w:asciiTheme="majorHAnsi" w:hAnsiTheme="majorHAnsi"/>
          <w:color w:val="auto"/>
          <w:sz w:val="23"/>
          <w:szCs w:val="23"/>
        </w:rPr>
        <w:t>DFAT’s</w:t>
      </w:r>
      <w:r w:rsidRPr="008A58FF">
        <w:rPr>
          <w:rFonts w:asciiTheme="majorHAnsi" w:hAnsiTheme="majorHAnsi"/>
          <w:color w:val="auto"/>
          <w:sz w:val="23"/>
          <w:szCs w:val="23"/>
        </w:rPr>
        <w:t xml:space="preserve"> fraud control obligations. The checklist is designed to </w:t>
      </w:r>
      <w:proofErr w:type="gramStart"/>
      <w:r w:rsidRPr="008A58FF">
        <w:rPr>
          <w:rFonts w:asciiTheme="majorHAnsi" w:hAnsiTheme="majorHAnsi"/>
          <w:color w:val="auto"/>
          <w:sz w:val="23"/>
          <w:szCs w:val="23"/>
        </w:rPr>
        <w:t>showcase</w:t>
      </w:r>
      <w:proofErr w:type="gramEnd"/>
      <w:r w:rsidRPr="008A58FF">
        <w:rPr>
          <w:rFonts w:asciiTheme="majorHAnsi" w:hAnsiTheme="majorHAnsi"/>
          <w:color w:val="auto"/>
          <w:sz w:val="23"/>
          <w:szCs w:val="23"/>
        </w:rPr>
        <w:t xml:space="preserve"> best practice procedures/processes as well as to outline DFAT’s mandatory requirements.</w:t>
      </w:r>
    </w:p>
    <w:p w14:paraId="301F944D" w14:textId="22016626" w:rsidR="00335BEC" w:rsidRPr="00056254" w:rsidRDefault="00335BEC" w:rsidP="00D7527A">
      <w:pPr>
        <w:spacing w:line="240" w:lineRule="auto"/>
        <w:rPr>
          <w:rFonts w:asciiTheme="majorHAnsi" w:hAnsiTheme="majorHAnsi"/>
          <w:color w:val="auto"/>
          <w:sz w:val="23"/>
          <w:szCs w:val="23"/>
        </w:rPr>
      </w:pPr>
      <w:r w:rsidRPr="00056254">
        <w:rPr>
          <w:rFonts w:asciiTheme="majorHAnsi" w:hAnsiTheme="majorHAnsi"/>
          <w:color w:val="auto"/>
          <w:sz w:val="23"/>
          <w:szCs w:val="23"/>
        </w:rPr>
        <w:t xml:space="preserve">Stage 1 of this checklist focuses on the organisational level, Stage 2 considers fraud control at an individual project level, and Stage 3 </w:t>
      </w:r>
      <w:proofErr w:type="gramStart"/>
      <w:r w:rsidRPr="00056254">
        <w:rPr>
          <w:rFonts w:asciiTheme="majorHAnsi" w:hAnsiTheme="majorHAnsi"/>
          <w:color w:val="auto"/>
          <w:sz w:val="23"/>
          <w:szCs w:val="23"/>
        </w:rPr>
        <w:t>is designed</w:t>
      </w:r>
      <w:proofErr w:type="gramEnd"/>
      <w:r w:rsidRPr="00056254">
        <w:rPr>
          <w:rFonts w:asciiTheme="majorHAnsi" w:hAnsiTheme="majorHAnsi"/>
          <w:color w:val="auto"/>
          <w:sz w:val="23"/>
          <w:szCs w:val="23"/>
        </w:rPr>
        <w:t xml:space="preserve"> to assess the fraud control mechanisms your organisation has in place to prevent, detect and correct fraud carried out </w:t>
      </w:r>
      <w:r w:rsidRPr="00056254">
        <w:rPr>
          <w:rFonts w:asciiTheme="majorHAnsi" w:hAnsiTheme="majorHAnsi"/>
          <w:color w:val="auto"/>
          <w:sz w:val="24"/>
          <w:szCs w:val="23"/>
        </w:rPr>
        <w:t>by</w:t>
      </w:r>
      <w:r w:rsidRPr="00056254">
        <w:rPr>
          <w:rFonts w:asciiTheme="majorHAnsi" w:hAnsiTheme="majorHAnsi"/>
          <w:color w:val="auto"/>
          <w:sz w:val="23"/>
          <w:szCs w:val="23"/>
        </w:rPr>
        <w:t xml:space="preserve"> </w:t>
      </w:r>
      <w:r w:rsidR="003C49AC" w:rsidRPr="00056254">
        <w:rPr>
          <w:rFonts w:asciiTheme="majorHAnsi" w:hAnsiTheme="majorHAnsi"/>
          <w:color w:val="auto"/>
          <w:sz w:val="23"/>
          <w:szCs w:val="23"/>
        </w:rPr>
        <w:t>downstream</w:t>
      </w:r>
      <w:r w:rsidRPr="00056254">
        <w:rPr>
          <w:rFonts w:asciiTheme="majorHAnsi" w:hAnsiTheme="majorHAnsi"/>
          <w:color w:val="auto"/>
          <w:sz w:val="23"/>
          <w:szCs w:val="23"/>
        </w:rPr>
        <w:t xml:space="preserve"> partners.</w:t>
      </w:r>
    </w:p>
    <w:p w14:paraId="3AE20738" w14:textId="77777777" w:rsidR="00335BEC" w:rsidRPr="00386A50" w:rsidRDefault="00335BEC" w:rsidP="00D7527A">
      <w:pPr>
        <w:spacing w:line="240" w:lineRule="auto"/>
        <w:rPr>
          <w:rFonts w:asciiTheme="majorHAnsi" w:hAnsiTheme="majorHAnsi"/>
          <w:sz w:val="23"/>
          <w:szCs w:val="23"/>
        </w:rPr>
      </w:pPr>
    </w:p>
    <w:p w14:paraId="4689250A" w14:textId="1CFA5938" w:rsidR="00335BEC" w:rsidRPr="00386A50" w:rsidRDefault="00335BEC" w:rsidP="00D7527A">
      <w:pPr>
        <w:pStyle w:val="Heading2"/>
        <w:spacing w:before="120" w:line="240" w:lineRule="auto"/>
        <w:rPr>
          <w:b/>
          <w:sz w:val="36"/>
        </w:rPr>
      </w:pPr>
      <w:bookmarkStart w:id="78" w:name="_Toc510796540"/>
      <w:bookmarkStart w:id="79" w:name="_Toc511293379"/>
      <w:bookmarkStart w:id="80" w:name="_Toc517708846"/>
      <w:r w:rsidRPr="00386A50">
        <w:rPr>
          <w:b/>
          <w:sz w:val="36"/>
        </w:rPr>
        <w:t>STAGE 1: Organisational Level</w:t>
      </w:r>
      <w:bookmarkEnd w:id="78"/>
      <w:bookmarkEnd w:id="79"/>
      <w:bookmarkEnd w:id="80"/>
    </w:p>
    <w:p w14:paraId="014DF453" w14:textId="102F705D" w:rsidR="0065420E" w:rsidRPr="00056254" w:rsidRDefault="00DE5ACC" w:rsidP="00D7527A">
      <w:pPr>
        <w:spacing w:line="240" w:lineRule="auto"/>
        <w:rPr>
          <w:rFonts w:asciiTheme="majorHAnsi" w:hAnsiTheme="majorHAnsi"/>
          <w:color w:val="auto"/>
          <w:sz w:val="23"/>
          <w:szCs w:val="23"/>
        </w:rPr>
      </w:pPr>
      <w:r w:rsidRPr="00056254">
        <w:rPr>
          <w:rFonts w:asciiTheme="majorHAnsi" w:hAnsiTheme="majorHAnsi"/>
          <w:color w:val="auto"/>
          <w:sz w:val="23"/>
          <w:szCs w:val="23"/>
        </w:rPr>
        <w:t xml:space="preserve">Your </w:t>
      </w:r>
      <w:r w:rsidR="0065420E" w:rsidRPr="00056254">
        <w:rPr>
          <w:rFonts w:asciiTheme="majorHAnsi" w:hAnsiTheme="majorHAnsi"/>
          <w:color w:val="auto"/>
          <w:sz w:val="23"/>
          <w:szCs w:val="23"/>
        </w:rPr>
        <w:t xml:space="preserve">organisation should conduct a general fraud risk assessment as part of your organisation’s broader business improvement cycle. </w:t>
      </w:r>
    </w:p>
    <w:p w14:paraId="06F6579C" w14:textId="77777777" w:rsidR="005912D2" w:rsidRPr="00386A50" w:rsidRDefault="005912D2" w:rsidP="00D7527A">
      <w:pPr>
        <w:spacing w:line="240" w:lineRule="auto"/>
        <w:rPr>
          <w:rFonts w:asciiTheme="majorHAnsi" w:hAnsiTheme="majorHAnsi"/>
          <w:sz w:val="23"/>
          <w:szCs w:val="23"/>
        </w:rPr>
      </w:pPr>
    </w:p>
    <w:tbl>
      <w:tblPr>
        <w:tblW w:w="5000" w:type="pct"/>
        <w:tblLook w:val="04A0" w:firstRow="1" w:lastRow="0" w:firstColumn="1" w:lastColumn="0" w:noHBand="0" w:noVBand="1"/>
      </w:tblPr>
      <w:tblGrid>
        <w:gridCol w:w="503"/>
        <w:gridCol w:w="503"/>
        <w:gridCol w:w="7331"/>
        <w:gridCol w:w="329"/>
        <w:gridCol w:w="365"/>
        <w:gridCol w:w="587"/>
      </w:tblGrid>
      <w:tr w:rsidR="001D589A" w:rsidRPr="00386A50" w14:paraId="692CA31F" w14:textId="77777777" w:rsidTr="00623331">
        <w:trPr>
          <w:cantSplit/>
          <w:trHeight w:val="1508"/>
        </w:trPr>
        <w:tc>
          <w:tcPr>
            <w:tcW w:w="261" w:type="pct"/>
            <w:tcBorders>
              <w:top w:val="single" w:sz="8" w:space="0" w:color="BFBFBF"/>
              <w:left w:val="single" w:sz="8" w:space="0" w:color="BFBFBF"/>
              <w:bottom w:val="single" w:sz="8" w:space="0" w:color="BFBFBF"/>
              <w:right w:val="single" w:sz="8" w:space="0" w:color="BFBFBF"/>
            </w:tcBorders>
            <w:shd w:val="clear" w:color="auto" w:fill="8FC3A0"/>
            <w:textDirection w:val="btLr"/>
            <w:vAlign w:val="center"/>
          </w:tcPr>
          <w:p w14:paraId="4372F2DE" w14:textId="77777777" w:rsidR="00335BEC" w:rsidRPr="00386A50" w:rsidRDefault="00335BEC" w:rsidP="00D7527A">
            <w:pPr>
              <w:suppressAutoHyphens w:val="0"/>
              <w:spacing w:before="0" w:after="0" w:line="240" w:lineRule="auto"/>
              <w:ind w:left="113" w:right="113"/>
              <w:rPr>
                <w:rFonts w:asciiTheme="majorHAnsi" w:eastAsia="Times New Roman" w:hAnsiTheme="majorHAnsi" w:cs="Times New Roman"/>
                <w:b/>
                <w:bCs/>
                <w:color w:val="FFFFFF"/>
                <w:sz w:val="23"/>
                <w:szCs w:val="23"/>
                <w:lang w:val="en-AU" w:eastAsia="en-AU"/>
              </w:rPr>
            </w:pPr>
            <w:r w:rsidRPr="00386A50">
              <w:rPr>
                <w:rFonts w:asciiTheme="majorHAnsi" w:eastAsia="Times New Roman" w:hAnsiTheme="majorHAnsi" w:cs="Times New Roman"/>
                <w:b/>
                <w:bCs/>
                <w:color w:val="FFFFFF"/>
                <w:sz w:val="23"/>
                <w:szCs w:val="23"/>
                <w:lang w:val="en-AU" w:eastAsia="en-AU"/>
              </w:rPr>
              <w:t>Best Practice</w:t>
            </w:r>
          </w:p>
        </w:tc>
        <w:tc>
          <w:tcPr>
            <w:tcW w:w="261" w:type="pct"/>
            <w:tcBorders>
              <w:top w:val="single" w:sz="8" w:space="0" w:color="BFBFBF"/>
              <w:left w:val="single" w:sz="8" w:space="0" w:color="BFBFBF"/>
              <w:bottom w:val="single" w:sz="8" w:space="0" w:color="BFBFBF"/>
              <w:right w:val="single" w:sz="8" w:space="0" w:color="BFBFBF"/>
            </w:tcBorders>
            <w:shd w:val="clear" w:color="auto" w:fill="8FC3A0"/>
            <w:textDirection w:val="btLr"/>
            <w:vAlign w:val="center"/>
          </w:tcPr>
          <w:p w14:paraId="2BDBF828" w14:textId="77777777" w:rsidR="00335BEC" w:rsidRPr="00386A50" w:rsidRDefault="00335BEC" w:rsidP="00D7527A">
            <w:pPr>
              <w:suppressAutoHyphens w:val="0"/>
              <w:spacing w:before="0" w:after="0" w:line="240" w:lineRule="auto"/>
              <w:ind w:left="113" w:right="113"/>
              <w:rPr>
                <w:rFonts w:asciiTheme="majorHAnsi" w:eastAsia="Times New Roman" w:hAnsiTheme="majorHAnsi" w:cs="Times New Roman"/>
                <w:b/>
                <w:bCs/>
                <w:color w:val="FFFFFF"/>
                <w:sz w:val="23"/>
                <w:szCs w:val="23"/>
                <w:lang w:val="en-AU" w:eastAsia="en-AU"/>
              </w:rPr>
            </w:pPr>
            <w:r w:rsidRPr="00386A50">
              <w:rPr>
                <w:rFonts w:asciiTheme="majorHAnsi" w:eastAsia="Times New Roman" w:hAnsiTheme="majorHAnsi" w:cs="Times New Roman"/>
                <w:b/>
                <w:bCs/>
                <w:color w:val="FFFFFF"/>
                <w:sz w:val="23"/>
                <w:szCs w:val="23"/>
                <w:lang w:val="en-AU" w:eastAsia="en-AU"/>
              </w:rPr>
              <w:t>Mandatory</w:t>
            </w:r>
          </w:p>
        </w:tc>
        <w:tc>
          <w:tcPr>
            <w:tcW w:w="3796" w:type="pct"/>
            <w:tcBorders>
              <w:top w:val="single" w:sz="8" w:space="0" w:color="BFBFBF"/>
              <w:left w:val="single" w:sz="8" w:space="0" w:color="BFBFBF"/>
              <w:bottom w:val="single" w:sz="8" w:space="0" w:color="BFBFBF"/>
              <w:right w:val="single" w:sz="8" w:space="0" w:color="BFBFBF"/>
            </w:tcBorders>
            <w:shd w:val="clear" w:color="auto" w:fill="8FC3A0"/>
            <w:vAlign w:val="center"/>
            <w:hideMark/>
          </w:tcPr>
          <w:p w14:paraId="30CBD147" w14:textId="7D95FCB2" w:rsidR="00335BEC" w:rsidRPr="00386A50" w:rsidRDefault="00335BEC" w:rsidP="00D7527A">
            <w:pPr>
              <w:suppressAutoHyphens w:val="0"/>
              <w:spacing w:before="0" w:after="0" w:line="240" w:lineRule="auto"/>
              <w:rPr>
                <w:rFonts w:asciiTheme="majorHAnsi" w:eastAsia="Times New Roman" w:hAnsiTheme="majorHAnsi" w:cs="Times New Roman"/>
                <w:b/>
                <w:bCs/>
                <w:color w:val="FFFFFF"/>
                <w:sz w:val="23"/>
                <w:szCs w:val="23"/>
                <w:lang w:val="en-AU" w:eastAsia="en-AU"/>
              </w:rPr>
            </w:pPr>
            <w:r w:rsidRPr="00386A50">
              <w:rPr>
                <w:rFonts w:asciiTheme="majorHAnsi" w:eastAsia="Times New Roman" w:hAnsiTheme="majorHAnsi" w:cs="Times New Roman"/>
                <w:b/>
                <w:bCs/>
                <w:color w:val="FFFFFF"/>
                <w:sz w:val="40"/>
                <w:szCs w:val="23"/>
                <w:lang w:val="en-AU" w:eastAsia="en-AU"/>
              </w:rPr>
              <w:t xml:space="preserve">1.1 Organisation </w:t>
            </w:r>
            <w:r w:rsidR="00861940" w:rsidRPr="00386A50">
              <w:rPr>
                <w:rFonts w:asciiTheme="majorHAnsi" w:eastAsia="Times New Roman" w:hAnsiTheme="majorHAnsi" w:cs="Times New Roman"/>
                <w:b/>
                <w:bCs/>
                <w:color w:val="FFFFFF"/>
                <w:sz w:val="40"/>
                <w:szCs w:val="23"/>
                <w:lang w:val="en-AU" w:eastAsia="en-AU"/>
              </w:rPr>
              <w:t>Procedure/</w:t>
            </w:r>
            <w:r w:rsidRPr="00386A50">
              <w:rPr>
                <w:rFonts w:asciiTheme="majorHAnsi" w:eastAsia="Times New Roman" w:hAnsiTheme="majorHAnsi" w:cs="Times New Roman"/>
                <w:b/>
                <w:bCs/>
                <w:color w:val="FFFFFF"/>
                <w:sz w:val="40"/>
                <w:szCs w:val="23"/>
                <w:lang w:val="en-AU" w:eastAsia="en-AU"/>
              </w:rPr>
              <w:t>Policy Specifics</w:t>
            </w:r>
          </w:p>
        </w:tc>
        <w:tc>
          <w:tcPr>
            <w:tcW w:w="175" w:type="pct"/>
            <w:tcBorders>
              <w:top w:val="single" w:sz="8" w:space="0" w:color="BFBFBF"/>
              <w:left w:val="nil"/>
              <w:bottom w:val="single" w:sz="8" w:space="0" w:color="BFBFBF"/>
              <w:right w:val="single" w:sz="8" w:space="0" w:color="BFBFBF"/>
            </w:tcBorders>
            <w:shd w:val="clear" w:color="auto" w:fill="8FC3A0"/>
            <w:vAlign w:val="center"/>
            <w:hideMark/>
          </w:tcPr>
          <w:p w14:paraId="162853DB" w14:textId="77777777" w:rsidR="00335BEC" w:rsidRPr="007B0F8D" w:rsidRDefault="00335BEC" w:rsidP="00D7527A">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Y</w:t>
            </w:r>
          </w:p>
        </w:tc>
        <w:tc>
          <w:tcPr>
            <w:tcW w:w="191" w:type="pct"/>
            <w:tcBorders>
              <w:top w:val="single" w:sz="8" w:space="0" w:color="BFBFBF"/>
              <w:left w:val="nil"/>
              <w:bottom w:val="single" w:sz="8" w:space="0" w:color="BFBFBF"/>
              <w:right w:val="single" w:sz="8" w:space="0" w:color="BFBFBF"/>
            </w:tcBorders>
            <w:shd w:val="clear" w:color="auto" w:fill="8FC3A0"/>
            <w:vAlign w:val="center"/>
            <w:hideMark/>
          </w:tcPr>
          <w:p w14:paraId="2425C1D7" w14:textId="77777777" w:rsidR="00335BEC" w:rsidRPr="007B0F8D" w:rsidRDefault="00335BEC" w:rsidP="00D7527A">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N</w:t>
            </w:r>
          </w:p>
        </w:tc>
        <w:tc>
          <w:tcPr>
            <w:tcW w:w="315" w:type="pct"/>
            <w:tcBorders>
              <w:top w:val="single" w:sz="8" w:space="0" w:color="BFBFBF"/>
              <w:left w:val="nil"/>
              <w:bottom w:val="single" w:sz="8" w:space="0" w:color="BFBFBF"/>
              <w:right w:val="single" w:sz="8" w:space="0" w:color="BFBFBF"/>
            </w:tcBorders>
            <w:shd w:val="clear" w:color="auto" w:fill="8FC3A0"/>
            <w:vAlign w:val="center"/>
            <w:hideMark/>
          </w:tcPr>
          <w:p w14:paraId="578A214E" w14:textId="77777777" w:rsidR="00335BEC" w:rsidRPr="007B0F8D" w:rsidRDefault="00335BEC" w:rsidP="00D7527A">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N/A</w:t>
            </w:r>
          </w:p>
        </w:tc>
      </w:tr>
      <w:tr w:rsidR="00623331" w:rsidRPr="00386A50" w14:paraId="73C0F73B" w14:textId="77777777" w:rsidTr="00060C50">
        <w:trPr>
          <w:trHeight w:val="148"/>
        </w:trPr>
        <w:tc>
          <w:tcPr>
            <w:tcW w:w="262" w:type="pct"/>
            <w:tcBorders>
              <w:top w:val="nil"/>
              <w:left w:val="single" w:sz="8" w:space="0" w:color="BFBFBF"/>
              <w:bottom w:val="single" w:sz="8" w:space="0" w:color="BFBFBF"/>
              <w:right w:val="single" w:sz="8" w:space="0" w:color="BFBFBF"/>
            </w:tcBorders>
            <w:vAlign w:val="center"/>
          </w:tcPr>
          <w:p w14:paraId="3D01BC09" w14:textId="59B31AB8"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714DA7D" wp14:editId="060EB87E">
                      <wp:extent cx="138224" cy="148856"/>
                      <wp:effectExtent l="0" t="0" r="14605" b="22860"/>
                      <wp:docPr id="291" name="Flowchart: Connector 29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C9301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KTDtFF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264" w:type="pct"/>
            <w:tcBorders>
              <w:top w:val="nil"/>
              <w:left w:val="single" w:sz="8" w:space="0" w:color="BFBFBF"/>
              <w:bottom w:val="single" w:sz="8" w:space="0" w:color="BFBFBF"/>
              <w:right w:val="single" w:sz="8" w:space="0" w:color="BFBFBF"/>
            </w:tcBorders>
            <w:vAlign w:val="center"/>
          </w:tcPr>
          <w:p w14:paraId="06977D17"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875" w:type="pct"/>
            <w:tcBorders>
              <w:top w:val="nil"/>
              <w:left w:val="single" w:sz="8" w:space="0" w:color="BFBFBF"/>
              <w:bottom w:val="single" w:sz="8" w:space="0" w:color="BFBFBF"/>
              <w:right w:val="single" w:sz="8" w:space="0" w:color="BFBFBF"/>
            </w:tcBorders>
            <w:shd w:val="clear" w:color="auto" w:fill="auto"/>
            <w:vAlign w:val="center"/>
          </w:tcPr>
          <w:p w14:paraId="7CA68A55" w14:textId="75AA85EC"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Your organisation has conducted a general risk assessment</w:t>
            </w:r>
          </w:p>
        </w:tc>
        <w:tc>
          <w:tcPr>
            <w:tcW w:w="118" w:type="pct"/>
            <w:tcBorders>
              <w:top w:val="nil"/>
              <w:left w:val="nil"/>
              <w:bottom w:val="single" w:sz="8" w:space="0" w:color="BFBFBF"/>
              <w:right w:val="single" w:sz="8" w:space="0" w:color="BFBFBF"/>
            </w:tcBorders>
            <w:shd w:val="clear" w:color="auto" w:fill="auto"/>
            <w:vAlign w:val="center"/>
          </w:tcPr>
          <w:p w14:paraId="1C15DAD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76" w:type="pct"/>
            <w:tcBorders>
              <w:top w:val="nil"/>
              <w:left w:val="nil"/>
              <w:bottom w:val="single" w:sz="8" w:space="0" w:color="BFBFBF"/>
              <w:right w:val="single" w:sz="8" w:space="0" w:color="BFBFBF"/>
            </w:tcBorders>
            <w:shd w:val="clear" w:color="auto" w:fill="auto"/>
            <w:vAlign w:val="center"/>
          </w:tcPr>
          <w:p w14:paraId="0D7821D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04" w:type="pct"/>
            <w:tcBorders>
              <w:top w:val="nil"/>
              <w:left w:val="nil"/>
              <w:bottom w:val="single" w:sz="8" w:space="0" w:color="BFBFBF"/>
              <w:right w:val="single" w:sz="8" w:space="0" w:color="BFBFBF"/>
            </w:tcBorders>
            <w:shd w:val="clear" w:color="auto" w:fill="auto"/>
            <w:vAlign w:val="center"/>
          </w:tcPr>
          <w:p w14:paraId="54B66156"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72594272" w14:textId="77777777" w:rsidTr="00623331">
        <w:trPr>
          <w:trHeight w:val="148"/>
        </w:trPr>
        <w:tc>
          <w:tcPr>
            <w:tcW w:w="261" w:type="pct"/>
            <w:tcBorders>
              <w:top w:val="nil"/>
              <w:left w:val="single" w:sz="8" w:space="0" w:color="BFBFBF"/>
              <w:bottom w:val="single" w:sz="8" w:space="0" w:color="BFBFBF"/>
              <w:right w:val="single" w:sz="8" w:space="0" w:color="BFBFBF"/>
            </w:tcBorders>
            <w:vAlign w:val="center"/>
          </w:tcPr>
          <w:p w14:paraId="707ACAC7"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72D2BC4" wp14:editId="1AF4EA2D">
                      <wp:extent cx="138224" cy="148856"/>
                      <wp:effectExtent l="0" t="0" r="14605" b="22860"/>
                      <wp:docPr id="20" name="Flowchart: Connector 20"/>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257D8F" id="Flowchart: Connector 20"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31C2316D"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01EEE344" w14:textId="6FE40898"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Your organisation has a fraud control strategy in place</w:t>
            </w:r>
          </w:p>
        </w:tc>
        <w:tc>
          <w:tcPr>
            <w:tcW w:w="175" w:type="pct"/>
            <w:tcBorders>
              <w:top w:val="nil"/>
              <w:left w:val="nil"/>
              <w:bottom w:val="single" w:sz="8" w:space="0" w:color="BFBFBF"/>
              <w:right w:val="single" w:sz="8" w:space="0" w:color="BFBFBF"/>
            </w:tcBorders>
            <w:shd w:val="clear" w:color="auto" w:fill="auto"/>
            <w:vAlign w:val="center"/>
          </w:tcPr>
          <w:p w14:paraId="449151D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15FC758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11367CAA"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56D9BBC6" w14:textId="77777777" w:rsidTr="00623331">
        <w:trPr>
          <w:trHeight w:val="148"/>
        </w:trPr>
        <w:tc>
          <w:tcPr>
            <w:tcW w:w="261" w:type="pct"/>
            <w:tcBorders>
              <w:top w:val="nil"/>
              <w:left w:val="single" w:sz="8" w:space="0" w:color="BFBFBF"/>
              <w:bottom w:val="single" w:sz="8" w:space="0" w:color="BFBFBF"/>
              <w:right w:val="single" w:sz="8" w:space="0" w:color="BFBFBF"/>
            </w:tcBorders>
            <w:vAlign w:val="center"/>
          </w:tcPr>
          <w:p w14:paraId="6557148F"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0C89072" wp14:editId="695A45EB">
                      <wp:extent cx="138224" cy="148856"/>
                      <wp:effectExtent l="0" t="0" r="14605" b="22860"/>
                      <wp:docPr id="21" name="Flowchart: Connector 2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63B0B8" id="Flowchart: Connector 2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qBfELX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58BCA99C"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58C3A295" w14:textId="51E6254B"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The fraud control strategy/policy is current</w:t>
            </w:r>
          </w:p>
        </w:tc>
        <w:tc>
          <w:tcPr>
            <w:tcW w:w="175" w:type="pct"/>
            <w:tcBorders>
              <w:top w:val="nil"/>
              <w:left w:val="nil"/>
              <w:bottom w:val="single" w:sz="8" w:space="0" w:color="BFBFBF"/>
              <w:right w:val="single" w:sz="8" w:space="0" w:color="BFBFBF"/>
            </w:tcBorders>
            <w:shd w:val="clear" w:color="auto" w:fill="auto"/>
            <w:vAlign w:val="center"/>
          </w:tcPr>
          <w:p w14:paraId="644110F5"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F34773F"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0ACF897A"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26735F08" w14:textId="77777777" w:rsidTr="00623331">
        <w:trPr>
          <w:trHeight w:val="148"/>
        </w:trPr>
        <w:tc>
          <w:tcPr>
            <w:tcW w:w="261" w:type="pct"/>
            <w:tcBorders>
              <w:top w:val="nil"/>
              <w:left w:val="single" w:sz="8" w:space="0" w:color="BFBFBF"/>
              <w:bottom w:val="single" w:sz="8" w:space="0" w:color="BFBFBF"/>
              <w:right w:val="single" w:sz="8" w:space="0" w:color="BFBFBF"/>
            </w:tcBorders>
            <w:vAlign w:val="center"/>
          </w:tcPr>
          <w:p w14:paraId="7A058C71"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73946C6" wp14:editId="7B5D042D">
                      <wp:extent cx="138224" cy="148856"/>
                      <wp:effectExtent l="0" t="0" r="14605" b="22860"/>
                      <wp:docPr id="22" name="Flowchart: Connector 2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DCFCB1" id="Flowchart: Connector 2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8hj/VX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41E9D25F"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42386226" w14:textId="77777777" w:rsidR="00623331" w:rsidRPr="005F1445"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5F1445">
              <w:rPr>
                <w:rFonts w:asciiTheme="majorHAnsi" w:eastAsia="Times New Roman" w:hAnsiTheme="majorHAnsi" w:cs="Times New Roman"/>
                <w:color w:val="000000"/>
                <w:sz w:val="23"/>
                <w:szCs w:val="23"/>
                <w:lang w:val="en-AU" w:eastAsia="en-AU"/>
              </w:rPr>
              <w:t>Your fraud control strategy/policy stipulates how your organisation should assess the risk of fraud to your organisation</w:t>
            </w:r>
          </w:p>
        </w:tc>
        <w:tc>
          <w:tcPr>
            <w:tcW w:w="175" w:type="pct"/>
            <w:tcBorders>
              <w:top w:val="nil"/>
              <w:left w:val="nil"/>
              <w:bottom w:val="single" w:sz="8" w:space="0" w:color="BFBFBF"/>
              <w:right w:val="single" w:sz="8" w:space="0" w:color="BFBFBF"/>
            </w:tcBorders>
            <w:shd w:val="clear" w:color="auto" w:fill="auto"/>
            <w:vAlign w:val="center"/>
          </w:tcPr>
          <w:p w14:paraId="081A2B44"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6EFA92E9"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1DE2F23A"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4A1B6DF9" w14:textId="77777777" w:rsidTr="00623331">
        <w:trPr>
          <w:trHeight w:val="202"/>
        </w:trPr>
        <w:tc>
          <w:tcPr>
            <w:tcW w:w="261" w:type="pct"/>
            <w:tcBorders>
              <w:top w:val="nil"/>
              <w:left w:val="single" w:sz="8" w:space="0" w:color="BFBFBF"/>
              <w:bottom w:val="single" w:sz="8" w:space="0" w:color="BFBFBF"/>
              <w:right w:val="single" w:sz="8" w:space="0" w:color="BFBFBF"/>
            </w:tcBorders>
            <w:vAlign w:val="center"/>
          </w:tcPr>
          <w:p w14:paraId="33118615"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A7621EB" wp14:editId="60FFF9AE">
                      <wp:extent cx="138224" cy="148856"/>
                      <wp:effectExtent l="0" t="0" r="14605" b="22860"/>
                      <wp:docPr id="26" name="Flowchart: Connector 2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9A623B" id="Flowchart: Connector 2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BUOdEN9AgAAUw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425194BE"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4EC410F1" w14:textId="041CFFF7" w:rsidR="00623331" w:rsidRPr="005F1445"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5F1445">
              <w:rPr>
                <w:rFonts w:asciiTheme="majorHAnsi" w:eastAsia="Times New Roman" w:hAnsiTheme="majorHAnsi" w:cs="Times New Roman"/>
                <w:color w:val="000000"/>
                <w:sz w:val="23"/>
                <w:szCs w:val="23"/>
                <w:lang w:val="en-AU" w:eastAsia="en-AU"/>
              </w:rPr>
              <w:t>Your fraud control strategy/policy addresses corruption, bribery, facilitation payments, training, mechanisms for</w:t>
            </w:r>
            <w:r w:rsidR="00977726" w:rsidRPr="005F1445">
              <w:rPr>
                <w:rFonts w:asciiTheme="majorHAnsi" w:eastAsia="Times New Roman" w:hAnsiTheme="majorHAnsi" w:cs="Times New Roman"/>
                <w:color w:val="000000"/>
                <w:sz w:val="23"/>
                <w:szCs w:val="23"/>
                <w:lang w:val="en-AU" w:eastAsia="en-AU"/>
              </w:rPr>
              <w:t xml:space="preserve"> internal and external</w:t>
            </w:r>
            <w:r w:rsidRPr="005F1445">
              <w:rPr>
                <w:rFonts w:asciiTheme="majorHAnsi" w:eastAsia="Times New Roman" w:hAnsiTheme="majorHAnsi" w:cs="Times New Roman"/>
                <w:color w:val="000000"/>
                <w:sz w:val="23"/>
                <w:szCs w:val="23"/>
                <w:lang w:val="en-AU" w:eastAsia="en-AU"/>
              </w:rPr>
              <w:t xml:space="preserve"> reporting </w:t>
            </w:r>
            <w:r w:rsidR="00977726" w:rsidRPr="005F1445">
              <w:rPr>
                <w:rFonts w:asciiTheme="majorHAnsi" w:eastAsia="Times New Roman" w:hAnsiTheme="majorHAnsi" w:cs="Times New Roman"/>
                <w:color w:val="000000"/>
                <w:sz w:val="23"/>
                <w:szCs w:val="23"/>
                <w:lang w:val="en-AU" w:eastAsia="en-AU"/>
              </w:rPr>
              <w:t xml:space="preserve">of </w:t>
            </w:r>
            <w:r w:rsidRPr="005F1445">
              <w:rPr>
                <w:rFonts w:asciiTheme="majorHAnsi" w:eastAsia="Times New Roman" w:hAnsiTheme="majorHAnsi" w:cs="Times New Roman"/>
                <w:color w:val="000000"/>
                <w:sz w:val="23"/>
                <w:szCs w:val="23"/>
                <w:lang w:val="en-AU" w:eastAsia="en-AU"/>
              </w:rPr>
              <w:t>fraud and whistle-blowing processes</w:t>
            </w:r>
          </w:p>
        </w:tc>
        <w:tc>
          <w:tcPr>
            <w:tcW w:w="175" w:type="pct"/>
            <w:tcBorders>
              <w:top w:val="nil"/>
              <w:left w:val="nil"/>
              <w:bottom w:val="single" w:sz="8" w:space="0" w:color="BFBFBF"/>
              <w:right w:val="single" w:sz="8" w:space="0" w:color="BFBFBF"/>
            </w:tcBorders>
            <w:shd w:val="clear" w:color="auto" w:fill="auto"/>
            <w:vAlign w:val="center"/>
          </w:tcPr>
          <w:p w14:paraId="52CAD82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4AD3FC08"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417895E6"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7960E03A" w14:textId="77777777" w:rsidTr="00623331">
        <w:trPr>
          <w:trHeight w:val="148"/>
        </w:trPr>
        <w:tc>
          <w:tcPr>
            <w:tcW w:w="261" w:type="pct"/>
            <w:tcBorders>
              <w:top w:val="nil"/>
              <w:left w:val="single" w:sz="8" w:space="0" w:color="BFBFBF"/>
              <w:bottom w:val="single" w:sz="8" w:space="0" w:color="BFBFBF"/>
              <w:right w:val="single" w:sz="8" w:space="0" w:color="BFBFBF"/>
            </w:tcBorders>
            <w:vAlign w:val="center"/>
          </w:tcPr>
          <w:p w14:paraId="1956C5FF"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71A62B9" wp14:editId="2A4A3D3B">
                      <wp:extent cx="138224" cy="148856"/>
                      <wp:effectExtent l="0" t="0" r="14605" b="22860"/>
                      <wp:docPr id="27" name="Flowchart: Connector 2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130269" id="Flowchart: Connector 2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HAmy3X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30F687A0"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7CBDE39B" w14:textId="68C6E374" w:rsidR="00623331" w:rsidRPr="005F1445"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5F1445">
              <w:rPr>
                <w:rFonts w:asciiTheme="majorHAnsi" w:eastAsia="Times New Roman" w:hAnsiTheme="majorHAnsi" w:cs="Times New Roman"/>
                <w:color w:val="000000"/>
                <w:sz w:val="23"/>
                <w:szCs w:val="23"/>
                <w:lang w:val="en-AU" w:eastAsia="en-AU"/>
              </w:rPr>
              <w:t>You have an employee code of conduct and ethics or you have other policies that address fraud, corruption and ethics in your organisation</w:t>
            </w:r>
          </w:p>
        </w:tc>
        <w:tc>
          <w:tcPr>
            <w:tcW w:w="175" w:type="pct"/>
            <w:tcBorders>
              <w:top w:val="nil"/>
              <w:left w:val="nil"/>
              <w:bottom w:val="single" w:sz="8" w:space="0" w:color="BFBFBF"/>
              <w:right w:val="single" w:sz="8" w:space="0" w:color="BFBFBF"/>
            </w:tcBorders>
            <w:shd w:val="clear" w:color="auto" w:fill="auto"/>
            <w:vAlign w:val="center"/>
          </w:tcPr>
          <w:p w14:paraId="1BD1B36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56DB9D07"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4223FAFF"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2076587B" w14:textId="77777777" w:rsidTr="00623331">
        <w:trPr>
          <w:trHeight w:val="148"/>
        </w:trPr>
        <w:tc>
          <w:tcPr>
            <w:tcW w:w="261" w:type="pct"/>
            <w:tcBorders>
              <w:top w:val="nil"/>
              <w:left w:val="single" w:sz="8" w:space="0" w:color="BFBFBF"/>
              <w:bottom w:val="single" w:sz="8" w:space="0" w:color="BFBFBF"/>
              <w:right w:val="single" w:sz="8" w:space="0" w:color="BFBFBF"/>
            </w:tcBorders>
            <w:vAlign w:val="center"/>
          </w:tcPr>
          <w:p w14:paraId="2A973538"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61928B6" wp14:editId="5E3B8111">
                      <wp:extent cx="138224" cy="148856"/>
                      <wp:effectExtent l="0" t="0" r="14605" b="22860"/>
                      <wp:docPr id="56" name="Flowchart: Connector 5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90F4A3" id="Flowchart: Connector 5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PXHK9n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05E163FD"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tcPr>
          <w:p w14:paraId="476D0FBE" w14:textId="77777777" w:rsidR="00623331" w:rsidRPr="005F1445" w:rsidRDefault="00623331" w:rsidP="00623331">
            <w:pPr>
              <w:spacing w:line="240" w:lineRule="auto"/>
              <w:rPr>
                <w:rFonts w:ascii="Calibri" w:hAnsi="Calibri"/>
                <w:color w:val="000000" w:themeColor="text1"/>
                <w:lang w:val="en-AU"/>
              </w:rPr>
            </w:pPr>
            <w:r w:rsidRPr="005F1445">
              <w:rPr>
                <w:rFonts w:ascii="Calibri" w:eastAsia="Times New Roman" w:hAnsi="Calibri" w:cs="Times New Roman"/>
                <w:color w:val="000000"/>
                <w:sz w:val="23"/>
                <w:szCs w:val="23"/>
                <w:lang w:val="en-AU" w:eastAsia="en-AU"/>
              </w:rPr>
              <w:t xml:space="preserve">A strong policy position is in place ensuring that your organisation on the whole: </w:t>
            </w:r>
          </w:p>
          <w:p w14:paraId="3CFEAC12" w14:textId="4D155BBC" w:rsidR="00623331" w:rsidRPr="005F1445" w:rsidRDefault="00623331" w:rsidP="0033209F">
            <w:pPr>
              <w:pStyle w:val="ListParagraph"/>
              <w:numPr>
                <w:ilvl w:val="0"/>
                <w:numId w:val="19"/>
              </w:numPr>
              <w:spacing w:line="240" w:lineRule="auto"/>
              <w:rPr>
                <w:rFonts w:ascii="Calibri" w:hAnsi="Calibri"/>
                <w:color w:val="000000" w:themeColor="text1"/>
                <w:lang w:val="en-AU"/>
              </w:rPr>
            </w:pPr>
            <w:r w:rsidRPr="005F1445">
              <w:rPr>
                <w:rFonts w:ascii="Calibri" w:hAnsi="Calibri"/>
                <w:color w:val="000000" w:themeColor="text1"/>
                <w:lang w:val="en-AU"/>
              </w:rPr>
              <w:t xml:space="preserve"> </w:t>
            </w:r>
            <w:r w:rsidRPr="005F1445">
              <w:rPr>
                <w:rFonts w:ascii="Calibri" w:eastAsia="Times New Roman" w:hAnsi="Calibri" w:cs="Times New Roman"/>
                <w:color w:val="000000"/>
                <w:sz w:val="23"/>
                <w:szCs w:val="23"/>
                <w:lang w:val="en-AU" w:eastAsia="en-AU"/>
              </w:rPr>
              <w:t xml:space="preserve">is open and honest </w:t>
            </w:r>
            <w:r w:rsidRPr="005F1445">
              <w:rPr>
                <w:rFonts w:ascii="Calibri" w:hAnsi="Calibri"/>
                <w:color w:val="000000" w:themeColor="text1"/>
                <w:lang w:val="en-AU"/>
              </w:rPr>
              <w:t xml:space="preserve"> </w:t>
            </w:r>
          </w:p>
          <w:p w14:paraId="5525893F" w14:textId="3095DF3C" w:rsidR="00623331" w:rsidRPr="005F1445" w:rsidRDefault="00623331" w:rsidP="0033209F">
            <w:pPr>
              <w:pStyle w:val="ListParagraph"/>
              <w:numPr>
                <w:ilvl w:val="0"/>
                <w:numId w:val="19"/>
              </w:numPr>
              <w:spacing w:line="240" w:lineRule="auto"/>
              <w:rPr>
                <w:rFonts w:ascii="Calibri" w:hAnsi="Calibri"/>
                <w:color w:val="000000" w:themeColor="text1"/>
                <w:lang w:val="en-AU"/>
              </w:rPr>
            </w:pPr>
            <w:r w:rsidRPr="005F1445">
              <w:rPr>
                <w:rFonts w:ascii="Calibri" w:hAnsi="Calibri"/>
                <w:color w:val="000000" w:themeColor="text1"/>
                <w:lang w:val="en-AU"/>
              </w:rPr>
              <w:t>h</w:t>
            </w:r>
            <w:r w:rsidRPr="005F1445">
              <w:rPr>
                <w:rFonts w:ascii="Calibri" w:eastAsia="Times New Roman" w:hAnsi="Calibri" w:cs="Times New Roman"/>
                <w:color w:val="000000"/>
                <w:sz w:val="23"/>
                <w:szCs w:val="23"/>
                <w:lang w:val="en-AU" w:eastAsia="en-AU"/>
              </w:rPr>
              <w:t xml:space="preserve">as developed insight into the causes and consequences of previous problems </w:t>
            </w:r>
            <w:r w:rsidRPr="005F1445">
              <w:rPr>
                <w:rFonts w:ascii="Calibri" w:hAnsi="Calibri"/>
                <w:color w:val="000000" w:themeColor="text1"/>
                <w:lang w:val="en-AU"/>
              </w:rPr>
              <w:t xml:space="preserve"> </w:t>
            </w:r>
          </w:p>
          <w:p w14:paraId="00482ED2" w14:textId="69412EDC" w:rsidR="00623331" w:rsidRPr="005F1445" w:rsidRDefault="00623331" w:rsidP="0033209F">
            <w:pPr>
              <w:pStyle w:val="ListParagraph"/>
              <w:numPr>
                <w:ilvl w:val="0"/>
                <w:numId w:val="19"/>
              </w:numPr>
              <w:spacing w:line="240" w:lineRule="auto"/>
              <w:rPr>
                <w:rFonts w:ascii="Calibri" w:hAnsi="Calibri"/>
                <w:color w:val="000000" w:themeColor="text1"/>
                <w:lang w:val="en-AU"/>
              </w:rPr>
            </w:pPr>
            <w:r w:rsidRPr="005F1445">
              <w:rPr>
                <w:rFonts w:ascii="Calibri" w:hAnsi="Calibri"/>
                <w:color w:val="000000" w:themeColor="text1"/>
                <w:lang w:val="en-AU"/>
              </w:rPr>
              <w:t>d</w:t>
            </w:r>
            <w:r w:rsidRPr="005F1445">
              <w:rPr>
                <w:rFonts w:ascii="Calibri" w:eastAsia="Times New Roman" w:hAnsi="Calibri" w:cs="Times New Roman"/>
                <w:color w:val="000000"/>
                <w:sz w:val="23"/>
                <w:szCs w:val="23"/>
                <w:lang w:val="en-AU" w:eastAsia="en-AU"/>
              </w:rPr>
              <w:t xml:space="preserve">emonstrated that they have addressed previous problems </w:t>
            </w:r>
            <w:r w:rsidRPr="005F1445">
              <w:rPr>
                <w:rFonts w:ascii="Calibri" w:hAnsi="Calibri"/>
                <w:color w:val="000000" w:themeColor="text1"/>
                <w:lang w:val="en-AU"/>
              </w:rPr>
              <w:t xml:space="preserve"> </w:t>
            </w:r>
          </w:p>
          <w:p w14:paraId="3FEF62AE" w14:textId="3B58F315" w:rsidR="00623331" w:rsidRPr="005F1445" w:rsidRDefault="00623331" w:rsidP="0033209F">
            <w:pPr>
              <w:pStyle w:val="ListParagraph"/>
              <w:numPr>
                <w:ilvl w:val="0"/>
                <w:numId w:val="19"/>
              </w:numPr>
              <w:spacing w:line="240" w:lineRule="auto"/>
              <w:rPr>
                <w:rFonts w:ascii="Calibri" w:hAnsi="Calibri"/>
                <w:color w:val="000000" w:themeColor="text1"/>
                <w:lang w:val="en-AU"/>
              </w:rPr>
            </w:pPr>
            <w:r w:rsidRPr="005F1445">
              <w:rPr>
                <w:rFonts w:ascii="Calibri" w:eastAsia="Times New Roman" w:hAnsi="Calibri" w:cs="Times New Roman"/>
                <w:color w:val="000000"/>
                <w:sz w:val="23"/>
                <w:szCs w:val="23"/>
                <w:lang w:val="en-AU" w:eastAsia="en-AU"/>
              </w:rPr>
              <w:t>complied with all contractual conditions</w:t>
            </w:r>
            <w:r w:rsidRPr="005F1445">
              <w:rPr>
                <w:rFonts w:ascii="Calibri" w:hAnsi="Calibri"/>
                <w:color w:val="000000" w:themeColor="text1"/>
                <w:lang w:val="en-AU"/>
              </w:rPr>
              <w:t xml:space="preserve"> </w:t>
            </w:r>
          </w:p>
          <w:p w14:paraId="1A00EBAC" w14:textId="05D9B726" w:rsidR="00623331" w:rsidRPr="005F1445" w:rsidRDefault="00623331" w:rsidP="0033209F">
            <w:pPr>
              <w:pStyle w:val="ListParagraph"/>
              <w:numPr>
                <w:ilvl w:val="0"/>
                <w:numId w:val="19"/>
              </w:numPr>
              <w:spacing w:line="240" w:lineRule="auto"/>
              <w:rPr>
                <w:rFonts w:ascii="Calibri" w:hAnsi="Calibri"/>
                <w:color w:val="000000" w:themeColor="text1"/>
                <w:lang w:val="en-AU"/>
              </w:rPr>
            </w:pPr>
            <w:r w:rsidRPr="005F1445">
              <w:rPr>
                <w:rFonts w:ascii="Calibri" w:eastAsia="Times New Roman" w:hAnsi="Calibri" w:cs="Times New Roman"/>
                <w:color w:val="000000"/>
                <w:sz w:val="23"/>
                <w:szCs w:val="23"/>
                <w:lang w:val="en-AU" w:eastAsia="en-AU"/>
              </w:rPr>
              <w:t>complied with DFAT reporting requirements, including a detailed audit of financial records</w:t>
            </w:r>
            <w:r w:rsidRPr="005F1445">
              <w:rPr>
                <w:rFonts w:ascii="Calibri" w:hAnsi="Calibri"/>
                <w:color w:val="000000" w:themeColor="text1"/>
                <w:lang w:val="en-AU"/>
              </w:rPr>
              <w:t xml:space="preserve"> </w:t>
            </w:r>
          </w:p>
          <w:p w14:paraId="32C58EB1" w14:textId="4BE2F3DF" w:rsidR="00623331" w:rsidRPr="005F1445" w:rsidRDefault="00623331" w:rsidP="0033209F">
            <w:pPr>
              <w:pStyle w:val="ListParagraph"/>
              <w:numPr>
                <w:ilvl w:val="0"/>
                <w:numId w:val="19"/>
              </w:numPr>
              <w:spacing w:line="240" w:lineRule="auto"/>
              <w:rPr>
                <w:rFonts w:ascii="Calibri" w:eastAsia="Times New Roman" w:hAnsi="Calibri" w:cs="Times New Roman"/>
                <w:color w:val="000000"/>
                <w:sz w:val="23"/>
                <w:szCs w:val="23"/>
                <w:lang w:val="en-AU" w:eastAsia="en-AU"/>
              </w:rPr>
            </w:pPr>
            <w:proofErr w:type="gramStart"/>
            <w:r w:rsidRPr="005F1445">
              <w:rPr>
                <w:rFonts w:ascii="Calibri" w:hAnsi="Calibri"/>
                <w:color w:val="000000" w:themeColor="text1"/>
                <w:lang w:val="en-AU"/>
              </w:rPr>
              <w:t>h</w:t>
            </w:r>
            <w:r w:rsidRPr="005F1445">
              <w:rPr>
                <w:rFonts w:ascii="Calibri" w:eastAsia="Times New Roman" w:hAnsi="Calibri" w:cs="Times New Roman"/>
                <w:color w:val="000000"/>
                <w:sz w:val="23"/>
                <w:szCs w:val="23"/>
                <w:lang w:val="en-AU" w:eastAsia="en-AU"/>
              </w:rPr>
              <w:t>as</w:t>
            </w:r>
            <w:proofErr w:type="gramEnd"/>
            <w:r w:rsidRPr="005F1445">
              <w:rPr>
                <w:rFonts w:ascii="Calibri" w:eastAsia="Times New Roman" w:hAnsi="Calibri" w:cs="Times New Roman"/>
                <w:color w:val="000000"/>
                <w:sz w:val="23"/>
                <w:szCs w:val="23"/>
                <w:lang w:val="en-AU" w:eastAsia="en-AU"/>
              </w:rPr>
              <w:t xml:space="preserve"> strong governance arrangements in place.</w:t>
            </w:r>
          </w:p>
        </w:tc>
        <w:tc>
          <w:tcPr>
            <w:tcW w:w="175" w:type="pct"/>
            <w:tcBorders>
              <w:top w:val="nil"/>
              <w:left w:val="nil"/>
              <w:bottom w:val="single" w:sz="8" w:space="0" w:color="BFBFBF"/>
              <w:right w:val="single" w:sz="8" w:space="0" w:color="BFBFBF"/>
            </w:tcBorders>
            <w:shd w:val="clear" w:color="auto" w:fill="auto"/>
            <w:vAlign w:val="center"/>
          </w:tcPr>
          <w:p w14:paraId="5FFFF577"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7978B5E9"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26E7AA2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bl>
    <w:p w14:paraId="27892927" w14:textId="77777777" w:rsidR="00335BEC" w:rsidRPr="00386A50" w:rsidRDefault="00335BEC" w:rsidP="00D7527A">
      <w:pPr>
        <w:suppressAutoHyphens w:val="0"/>
        <w:spacing w:before="0" w:after="120" w:line="240" w:lineRule="auto"/>
        <w:rPr>
          <w:rFonts w:asciiTheme="majorHAnsi" w:eastAsiaTheme="majorEastAsia" w:hAnsiTheme="majorHAnsi" w:cstheme="majorBidi"/>
          <w:b/>
          <w:caps/>
          <w:sz w:val="38"/>
          <w:szCs w:val="26"/>
        </w:rPr>
      </w:pPr>
    </w:p>
    <w:p w14:paraId="69B9A2B5" w14:textId="2F81E045" w:rsidR="00335BEC" w:rsidRPr="00386A50" w:rsidRDefault="00335BEC" w:rsidP="00D7527A">
      <w:pPr>
        <w:pStyle w:val="Heading2"/>
        <w:spacing w:before="120" w:line="240" w:lineRule="auto"/>
        <w:rPr>
          <w:b/>
          <w:sz w:val="36"/>
        </w:rPr>
      </w:pPr>
      <w:bookmarkStart w:id="81" w:name="_Toc510796541"/>
      <w:bookmarkStart w:id="82" w:name="_Toc511293380"/>
      <w:bookmarkStart w:id="83" w:name="_Toc517708847"/>
      <w:r w:rsidRPr="00386A50">
        <w:rPr>
          <w:b/>
          <w:sz w:val="36"/>
        </w:rPr>
        <w:t>STAGE 2: Project Level</w:t>
      </w:r>
      <w:bookmarkEnd w:id="81"/>
      <w:bookmarkEnd w:id="82"/>
      <w:bookmarkEnd w:id="83"/>
    </w:p>
    <w:p w14:paraId="53E7A260" w14:textId="37DC8BFC" w:rsidR="00A77DD6" w:rsidRPr="00056254" w:rsidRDefault="00335BEC" w:rsidP="00D7527A">
      <w:pPr>
        <w:spacing w:line="240" w:lineRule="auto"/>
        <w:rPr>
          <w:rFonts w:asciiTheme="majorHAnsi" w:hAnsiTheme="majorHAnsi"/>
          <w:color w:val="auto"/>
          <w:sz w:val="23"/>
          <w:szCs w:val="23"/>
        </w:rPr>
      </w:pPr>
      <w:r w:rsidRPr="00056254">
        <w:rPr>
          <w:rFonts w:asciiTheme="majorHAnsi" w:hAnsiTheme="majorHAnsi"/>
          <w:color w:val="auto"/>
          <w:sz w:val="23"/>
          <w:szCs w:val="23"/>
        </w:rPr>
        <w:t xml:space="preserve">Stage 2 </w:t>
      </w:r>
      <w:proofErr w:type="gramStart"/>
      <w:r w:rsidRPr="00056254">
        <w:rPr>
          <w:rFonts w:asciiTheme="majorHAnsi" w:hAnsiTheme="majorHAnsi"/>
          <w:color w:val="auto"/>
          <w:sz w:val="23"/>
          <w:szCs w:val="23"/>
        </w:rPr>
        <w:t>is split</w:t>
      </w:r>
      <w:proofErr w:type="gramEnd"/>
      <w:r w:rsidRPr="00056254">
        <w:rPr>
          <w:rFonts w:asciiTheme="majorHAnsi" w:hAnsiTheme="majorHAnsi"/>
          <w:color w:val="auto"/>
          <w:sz w:val="23"/>
          <w:szCs w:val="23"/>
        </w:rPr>
        <w:t xml:space="preserve"> into three sections. Prevention, detection and correction. Example</w:t>
      </w:r>
      <w:r w:rsidR="00E112E8" w:rsidRPr="00056254">
        <w:rPr>
          <w:rFonts w:asciiTheme="majorHAnsi" w:hAnsiTheme="majorHAnsi"/>
          <w:color w:val="auto"/>
          <w:sz w:val="23"/>
          <w:szCs w:val="23"/>
        </w:rPr>
        <w:t>s</w:t>
      </w:r>
      <w:r w:rsidRPr="00056254">
        <w:rPr>
          <w:rFonts w:asciiTheme="majorHAnsi" w:hAnsiTheme="majorHAnsi"/>
          <w:color w:val="auto"/>
          <w:sz w:val="23"/>
          <w:szCs w:val="23"/>
        </w:rPr>
        <w:t xml:space="preserve"> of controls are included at the end of each subsection. </w:t>
      </w:r>
    </w:p>
    <w:p w14:paraId="22F3121F" w14:textId="77777777" w:rsidR="001C175D" w:rsidRPr="00386A50" w:rsidRDefault="001C175D" w:rsidP="00D7527A">
      <w:pPr>
        <w:spacing w:line="240" w:lineRule="auto"/>
        <w:rPr>
          <w:rFonts w:asciiTheme="majorHAnsi" w:hAnsiTheme="majorHAnsi"/>
          <w:sz w:val="23"/>
          <w:szCs w:val="23"/>
        </w:rPr>
      </w:pPr>
    </w:p>
    <w:tbl>
      <w:tblPr>
        <w:tblW w:w="5000" w:type="pct"/>
        <w:tblLook w:val="04A0" w:firstRow="1" w:lastRow="0" w:firstColumn="1" w:lastColumn="0" w:noHBand="0" w:noVBand="1"/>
      </w:tblPr>
      <w:tblGrid>
        <w:gridCol w:w="503"/>
        <w:gridCol w:w="503"/>
        <w:gridCol w:w="7303"/>
        <w:gridCol w:w="336"/>
        <w:gridCol w:w="367"/>
        <w:gridCol w:w="606"/>
      </w:tblGrid>
      <w:tr w:rsidR="00A77DD6" w:rsidRPr="00386A50" w14:paraId="5850FC86" w14:textId="77777777" w:rsidTr="005912D2">
        <w:trPr>
          <w:trHeight w:val="1743"/>
        </w:trPr>
        <w:tc>
          <w:tcPr>
            <w:tcW w:w="261" w:type="pct"/>
            <w:tcBorders>
              <w:top w:val="nil"/>
              <w:left w:val="single" w:sz="8" w:space="0" w:color="BFBFBF"/>
              <w:bottom w:val="single" w:sz="4" w:space="0" w:color="BFBFBF"/>
              <w:right w:val="single" w:sz="8" w:space="0" w:color="BFBFBF"/>
            </w:tcBorders>
            <w:shd w:val="clear" w:color="auto" w:fill="8FC3A0"/>
            <w:textDirection w:val="btLr"/>
            <w:vAlign w:val="center"/>
          </w:tcPr>
          <w:p w14:paraId="024A16C5"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b/>
                <w:bCs/>
                <w:color w:val="FFFFFF"/>
                <w:sz w:val="23"/>
                <w:szCs w:val="23"/>
                <w:lang w:val="en-AU" w:eastAsia="en-AU"/>
              </w:rPr>
            </w:pPr>
            <w:r w:rsidRPr="00386A50">
              <w:rPr>
                <w:rFonts w:asciiTheme="majorHAnsi" w:eastAsia="Times New Roman" w:hAnsiTheme="majorHAnsi" w:cs="Times New Roman"/>
                <w:b/>
                <w:bCs/>
                <w:color w:val="FFFFFF"/>
                <w:sz w:val="23"/>
                <w:szCs w:val="23"/>
                <w:lang w:val="en-AU" w:eastAsia="en-AU"/>
              </w:rPr>
              <w:t>Best Practice</w:t>
            </w:r>
          </w:p>
        </w:tc>
        <w:tc>
          <w:tcPr>
            <w:tcW w:w="261" w:type="pct"/>
            <w:tcBorders>
              <w:top w:val="nil"/>
              <w:left w:val="single" w:sz="8" w:space="0" w:color="BFBFBF"/>
              <w:bottom w:val="single" w:sz="4" w:space="0" w:color="BFBFBF"/>
              <w:right w:val="single" w:sz="8" w:space="0" w:color="BFBFBF"/>
            </w:tcBorders>
            <w:shd w:val="clear" w:color="auto" w:fill="8FC3A0"/>
            <w:textDirection w:val="btLr"/>
            <w:vAlign w:val="center"/>
          </w:tcPr>
          <w:p w14:paraId="6F583A56"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b/>
                <w:bCs/>
                <w:color w:val="FFFFFF"/>
                <w:sz w:val="23"/>
                <w:szCs w:val="23"/>
                <w:lang w:val="en-AU" w:eastAsia="en-AU"/>
              </w:rPr>
            </w:pPr>
            <w:r w:rsidRPr="00386A50">
              <w:rPr>
                <w:rFonts w:asciiTheme="majorHAnsi" w:eastAsia="Times New Roman" w:hAnsiTheme="majorHAnsi" w:cs="Times New Roman"/>
                <w:b/>
                <w:bCs/>
                <w:color w:val="FFFFFF"/>
                <w:sz w:val="23"/>
                <w:szCs w:val="23"/>
                <w:lang w:val="en-AU" w:eastAsia="en-AU"/>
              </w:rPr>
              <w:t>Mandatory</w:t>
            </w:r>
          </w:p>
        </w:tc>
        <w:tc>
          <w:tcPr>
            <w:tcW w:w="3796" w:type="pct"/>
            <w:tcBorders>
              <w:top w:val="nil"/>
              <w:left w:val="single" w:sz="8" w:space="0" w:color="BFBFBF"/>
              <w:bottom w:val="single" w:sz="4" w:space="0" w:color="BFBFBF"/>
              <w:right w:val="single" w:sz="8" w:space="0" w:color="BFBFBF"/>
            </w:tcBorders>
            <w:shd w:val="clear" w:color="auto" w:fill="8FC3A0"/>
            <w:vAlign w:val="center"/>
            <w:hideMark/>
          </w:tcPr>
          <w:p w14:paraId="26C2ECFB" w14:textId="77777777" w:rsidR="00A77DD6" w:rsidRPr="00386A50" w:rsidRDefault="00A77DD6" w:rsidP="00D7527A">
            <w:pPr>
              <w:suppressAutoHyphens w:val="0"/>
              <w:spacing w:before="0" w:after="0" w:line="240" w:lineRule="auto"/>
              <w:rPr>
                <w:rFonts w:asciiTheme="majorHAnsi" w:eastAsia="Times New Roman" w:hAnsiTheme="majorHAnsi" w:cs="Times New Roman"/>
                <w:b/>
                <w:bCs/>
                <w:color w:val="FFFFFF"/>
                <w:sz w:val="23"/>
                <w:szCs w:val="23"/>
                <w:lang w:val="en-AU" w:eastAsia="en-AU"/>
              </w:rPr>
            </w:pPr>
            <w:r w:rsidRPr="00386A50">
              <w:rPr>
                <w:rFonts w:asciiTheme="majorHAnsi" w:eastAsia="Times New Roman" w:hAnsiTheme="majorHAnsi" w:cs="Times New Roman"/>
                <w:b/>
                <w:bCs/>
                <w:color w:val="FFFFFF"/>
                <w:sz w:val="40"/>
                <w:szCs w:val="23"/>
                <w:lang w:val="en-AU" w:eastAsia="en-AU"/>
              </w:rPr>
              <w:t>2.1 Fraud Prevention Considerations</w:t>
            </w:r>
          </w:p>
        </w:tc>
        <w:tc>
          <w:tcPr>
            <w:tcW w:w="175" w:type="pct"/>
            <w:tcBorders>
              <w:top w:val="nil"/>
              <w:left w:val="nil"/>
              <w:bottom w:val="single" w:sz="4" w:space="0" w:color="BFBFBF"/>
              <w:right w:val="single" w:sz="8" w:space="0" w:color="BFBFBF"/>
            </w:tcBorders>
            <w:shd w:val="clear" w:color="auto" w:fill="8FC3A0"/>
            <w:vAlign w:val="center"/>
          </w:tcPr>
          <w:p w14:paraId="1F0A2DC8" w14:textId="77777777" w:rsidR="00A77DD6" w:rsidRPr="007B0F8D" w:rsidRDefault="00A77DD6" w:rsidP="00D7527A">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Y</w:t>
            </w:r>
          </w:p>
        </w:tc>
        <w:tc>
          <w:tcPr>
            <w:tcW w:w="191" w:type="pct"/>
            <w:tcBorders>
              <w:top w:val="nil"/>
              <w:left w:val="nil"/>
              <w:bottom w:val="single" w:sz="4" w:space="0" w:color="BFBFBF"/>
              <w:right w:val="single" w:sz="8" w:space="0" w:color="BFBFBF"/>
            </w:tcBorders>
            <w:shd w:val="clear" w:color="auto" w:fill="8FC3A0"/>
            <w:vAlign w:val="center"/>
          </w:tcPr>
          <w:p w14:paraId="648B07E7" w14:textId="77777777" w:rsidR="00A77DD6" w:rsidRPr="007B0F8D" w:rsidRDefault="00A77DD6" w:rsidP="00D7527A">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N</w:t>
            </w:r>
          </w:p>
        </w:tc>
        <w:tc>
          <w:tcPr>
            <w:tcW w:w="315" w:type="pct"/>
            <w:tcBorders>
              <w:top w:val="nil"/>
              <w:left w:val="nil"/>
              <w:bottom w:val="single" w:sz="4" w:space="0" w:color="BFBFBF"/>
              <w:right w:val="single" w:sz="8" w:space="0" w:color="BFBFBF"/>
            </w:tcBorders>
            <w:shd w:val="clear" w:color="auto" w:fill="8FC3A0"/>
            <w:vAlign w:val="center"/>
          </w:tcPr>
          <w:p w14:paraId="44BB163D" w14:textId="77777777" w:rsidR="00A77DD6" w:rsidRPr="007B0F8D" w:rsidRDefault="00A77DD6" w:rsidP="00D7527A">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N/A</w:t>
            </w:r>
          </w:p>
        </w:tc>
      </w:tr>
      <w:tr w:rsidR="00A77DD6" w:rsidRPr="00386A50" w14:paraId="2718A3D0"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35F47CC4"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7F634E1B"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67CFB65" wp14:editId="53C51CB2">
                      <wp:extent cx="138224" cy="148856"/>
                      <wp:effectExtent l="0" t="0" r="14605" b="22860"/>
                      <wp:docPr id="292" name="Flowchart: Connector 29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6898ED" id="Flowchart: Connector 29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FuaEM1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FB85906" w14:textId="12FBE9FE" w:rsidR="00A77DD6" w:rsidRPr="00386A50" w:rsidRDefault="00A77DD6" w:rsidP="00E112E8">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Your organisation has conducted a fraud risk assessment</w:t>
            </w:r>
            <w:r w:rsidR="00FB2624" w:rsidRPr="00386A50">
              <w:rPr>
                <w:rFonts w:asciiTheme="majorHAnsi" w:eastAsia="Times New Roman" w:hAnsiTheme="majorHAnsi" w:cs="Times New Roman"/>
                <w:color w:val="000000"/>
                <w:sz w:val="23"/>
                <w:szCs w:val="23"/>
                <w:lang w:val="en-AU" w:eastAsia="en-AU"/>
              </w:rPr>
              <w:t xml:space="preserve"> and produced a fraud control strategy</w:t>
            </w:r>
            <w:r w:rsidRPr="00386A50">
              <w:rPr>
                <w:rFonts w:asciiTheme="majorHAnsi" w:eastAsia="Times New Roman" w:hAnsiTheme="majorHAnsi" w:cs="Times New Roman"/>
                <w:color w:val="000000"/>
                <w:sz w:val="23"/>
                <w:szCs w:val="23"/>
                <w:lang w:val="en-AU" w:eastAsia="en-AU"/>
              </w:rPr>
              <w:t xml:space="preserve"> </w:t>
            </w:r>
            <w:r w:rsidR="00FB2624" w:rsidRPr="00386A50">
              <w:rPr>
                <w:rFonts w:asciiTheme="majorHAnsi" w:eastAsia="Times New Roman" w:hAnsiTheme="majorHAnsi" w:cs="Times New Roman"/>
                <w:b/>
                <w:color w:val="000000"/>
                <w:sz w:val="23"/>
                <w:szCs w:val="23"/>
                <w:lang w:val="en-AU" w:eastAsia="en-AU"/>
              </w:rPr>
              <w:t>within one month of the project start date</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E3BEE5A"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C33F538"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0534F5E"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A77DD6" w:rsidRPr="00386A50" w14:paraId="05A7FB78"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77513428" w14:textId="75234EC2"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014ADB52" w14:textId="55FE2F87" w:rsidR="00A77DD6" w:rsidRPr="00386A50" w:rsidRDefault="00E31B61"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3723DC4" wp14:editId="20B83503">
                      <wp:extent cx="138224" cy="148856"/>
                      <wp:effectExtent l="0" t="0" r="14605" b="22860"/>
                      <wp:docPr id="262" name="Flowchart: Connector 26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8E57D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3/73Vn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FCC84C6" w14:textId="4870E09E" w:rsidR="00A77DD6" w:rsidRPr="00386A50" w:rsidRDefault="00E112E8" w:rsidP="00D7527A">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 xml:space="preserve">The fraud control strategy </w:t>
            </w:r>
            <w:r w:rsidR="00A77DD6" w:rsidRPr="00386A50">
              <w:rPr>
                <w:rFonts w:asciiTheme="majorHAnsi" w:eastAsia="Times New Roman" w:hAnsiTheme="majorHAnsi" w:cs="Times New Roman"/>
                <w:color w:val="000000"/>
                <w:sz w:val="23"/>
                <w:szCs w:val="23"/>
                <w:lang w:val="en-AU" w:eastAsia="en-AU"/>
              </w:rPr>
              <w:t>has been communicated to staff</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40E6B4F"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83790B3"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B700D7"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A77DD6" w:rsidRPr="00386A50" w14:paraId="72E4BACA"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1866E963"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3F1436AF"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71B4D1C" wp14:editId="2D69FDAB">
                      <wp:extent cx="138224" cy="148856"/>
                      <wp:effectExtent l="0" t="0" r="14605" b="22860"/>
                      <wp:docPr id="272" name="Flowchart: Connector 27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659367" id="Flowchart: Connector 27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KzFUvt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582A880" w14:textId="77777777" w:rsidR="00A77DD6" w:rsidRPr="00386A50" w:rsidRDefault="00A77DD6" w:rsidP="00D7527A">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Approach to fraud risk assessment has been established, including its oversight</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86F093"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3C7E21C"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63A3A8B"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477946" w:rsidRPr="00386A50" w14:paraId="6C81BE15" w14:textId="77777777" w:rsidTr="005912D2">
        <w:trPr>
          <w:trHeight w:val="293"/>
        </w:trPr>
        <w:tc>
          <w:tcPr>
            <w:tcW w:w="261" w:type="pct"/>
            <w:tcBorders>
              <w:top w:val="single" w:sz="4" w:space="0" w:color="BFBFBF"/>
              <w:left w:val="single" w:sz="4" w:space="0" w:color="BFBFBF"/>
              <w:bottom w:val="single" w:sz="4" w:space="0" w:color="BFBFBF"/>
              <w:right w:val="single" w:sz="4" w:space="0" w:color="BFBFBF"/>
            </w:tcBorders>
            <w:vAlign w:val="center"/>
          </w:tcPr>
          <w:p w14:paraId="043AEB03" w14:textId="113A2730" w:rsidR="00477946" w:rsidRPr="00386A50" w:rsidRDefault="0047794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635684E4" w14:textId="07934726" w:rsidR="00477946" w:rsidRPr="00386A50" w:rsidRDefault="00E31B61" w:rsidP="00D7527A">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81D3FB7" wp14:editId="55223130">
                      <wp:extent cx="138224" cy="148856"/>
                      <wp:effectExtent l="0" t="0" r="14605" b="22860"/>
                      <wp:docPr id="303" name="Flowchart: Connector 30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012002" id="Flowchart: Connector 30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KDZ2QZ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934FE84" w14:textId="7B695F91" w:rsidR="00477946" w:rsidRPr="00386A50" w:rsidRDefault="00477946" w:rsidP="00477946">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An oversight protocol for the implementation and testing of controls has been outlined</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114BFB4" w14:textId="77777777" w:rsidR="00477946" w:rsidRPr="00386A50" w:rsidRDefault="0047794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40B4D9C" w14:textId="77777777" w:rsidR="00477946" w:rsidRPr="00386A50" w:rsidRDefault="0047794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AD1EC1" w14:textId="77777777" w:rsidR="00477946" w:rsidRPr="00386A50" w:rsidRDefault="0047794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A77DD6" w:rsidRPr="00386A50" w14:paraId="1C868227" w14:textId="77777777" w:rsidTr="005912D2">
        <w:trPr>
          <w:trHeight w:val="293"/>
        </w:trPr>
        <w:tc>
          <w:tcPr>
            <w:tcW w:w="261" w:type="pct"/>
            <w:tcBorders>
              <w:top w:val="single" w:sz="4" w:space="0" w:color="BFBFBF"/>
              <w:left w:val="single" w:sz="4" w:space="0" w:color="BFBFBF"/>
              <w:bottom w:val="single" w:sz="4" w:space="0" w:color="BFBFBF"/>
              <w:right w:val="single" w:sz="4" w:space="0" w:color="BFBFBF"/>
            </w:tcBorders>
            <w:vAlign w:val="center"/>
          </w:tcPr>
          <w:p w14:paraId="4BDEBE7C" w14:textId="732A6F3C"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3B3E727D" w14:textId="2E385523" w:rsidR="00A77DD6" w:rsidRPr="00386A50" w:rsidRDefault="000754AF"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226D9C9" wp14:editId="677DC517">
                      <wp:extent cx="138224" cy="148856"/>
                      <wp:effectExtent l="0" t="0" r="14605" b="22860"/>
                      <wp:docPr id="271" name="Flowchart: Connector 27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A83777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FOc9md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5BAFE46" w14:textId="0FAD4677" w:rsidR="00A77DD6" w:rsidRPr="00386A50" w:rsidRDefault="00A77DD6" w:rsidP="00E112E8">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Your organisation includes fraud and anti-corruption clauses in its contracts, MOUs, other types of agreements with your partner organisations</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1B9AD9A"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B45D58B"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1E2537"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A77DD6" w:rsidRPr="00386A50" w14:paraId="044ECA22"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6F3BDD78"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66AC337C" w14:textId="77777777" w:rsidR="00A77DD6" w:rsidRPr="00386A50" w:rsidRDefault="00A77DD6"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F6BF8CA" wp14:editId="3C3428FC">
                      <wp:extent cx="138224" cy="148856"/>
                      <wp:effectExtent l="0" t="0" r="14605" b="22860"/>
                      <wp:docPr id="265" name="Flowchart: Connector 26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72ECA" id="Flowchart: Connector 26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Ap+fXZ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74015A7" w14:textId="328EE1BE" w:rsidR="00A77DD6" w:rsidRPr="00386A50" w:rsidRDefault="00A77DD6" w:rsidP="00D7527A">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Formal mandatory training is provided on fraud and anti-corruption</w:t>
            </w:r>
            <w:r w:rsidR="00705003" w:rsidRPr="00386A50">
              <w:rPr>
                <w:rFonts w:asciiTheme="majorHAnsi" w:eastAsia="Times New Roman" w:hAnsiTheme="majorHAnsi" w:cs="Times New Roman"/>
                <w:color w:val="000000"/>
                <w:sz w:val="23"/>
                <w:szCs w:val="23"/>
                <w:lang w:val="en-AU" w:eastAsia="en-AU"/>
              </w:rPr>
              <w:t xml:space="preserve"> </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08BA04D"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9194E5"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09F6D2" w14:textId="77777777" w:rsidR="00A77DD6" w:rsidRPr="00386A50" w:rsidRDefault="00A77DD6"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77927EE7"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77BE25" w14:textId="1F886A43"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7C64FDC" w14:textId="362DFFCF" w:rsidR="00623331" w:rsidRPr="00386A50" w:rsidRDefault="00E31B6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DBB7348" wp14:editId="3B4244C8">
                      <wp:extent cx="138224" cy="148856"/>
                      <wp:effectExtent l="0" t="0" r="14605" b="22860"/>
                      <wp:docPr id="295" name="Flowchart: Connector 29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41C499" id="Flowchart: Connector 29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I4amu1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F26A29" w14:textId="2811198A"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Refresher training is mandatory on a regular basis</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DF8C6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1AE9C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87F36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1481134E"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AD26C8" w14:textId="6DBDA0EE"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6B5BBD8" w14:textId="283FC939" w:rsidR="00623331" w:rsidRPr="00386A50" w:rsidRDefault="00554F19"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2174D60" wp14:editId="43002228">
                      <wp:extent cx="138224" cy="148856"/>
                      <wp:effectExtent l="0" t="0" r="14605" b="22860"/>
                      <wp:docPr id="268" name="Flowchart: Connector 26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4FFD7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F8mzKt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4F42A9C" w14:textId="1E283908"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Records of staff who have completed training are kept</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6134DA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97F017"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8E28124"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44D7C340"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2D31DBC8"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6CC95581" w14:textId="11056D19"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8371AFF" wp14:editId="151363FC">
                      <wp:extent cx="138224" cy="148856"/>
                      <wp:effectExtent l="0" t="0" r="14605" b="22860"/>
                      <wp:docPr id="288" name="Flowchart: Connector 28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9B0F51" id="Flowchart: Connector 28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Kh5jp1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2E22B81" w14:textId="00283ABE"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Staff understand and are trained in applying the ‘</w:t>
            </w:r>
            <w:r w:rsidRPr="00386A50">
              <w:rPr>
                <w:rFonts w:ascii="Calibri" w:hAnsi="Calibri"/>
                <w:color w:val="000000" w:themeColor="text1"/>
                <w:sz w:val="23"/>
                <w:szCs w:val="23"/>
              </w:rPr>
              <w:t>Value for Money’ principles</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9ABAE3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A47FA6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5D5021"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409A4E87"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36CE46EB"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228365F6"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BAE5131" wp14:editId="396D7B20">
                      <wp:extent cx="138224" cy="148856"/>
                      <wp:effectExtent l="0" t="0" r="14605" b="22860"/>
                      <wp:docPr id="269" name="Flowchart: Connector 26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A7254B" id="Flowchart: Connector 26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DUTf2l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5EB57E0"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Policies and procedures are in place to guide decision-making</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096E71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82D535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DE2607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41869A37"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7AC36077"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3458A3C0"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819488D" wp14:editId="3D011F77">
                      <wp:extent cx="138224" cy="148856"/>
                      <wp:effectExtent l="0" t="0" r="14605" b="22860"/>
                      <wp:docPr id="275" name="Flowchart: Connector 27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D85782" id="Flowchart: Connector 27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HlF2Nt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78ED397"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Conflict of interest policy and process is clear for internal and external persons</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5835B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C10F8C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25DC7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6002E77C"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63D70E8A"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4C55A6D0"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F20F4B0" wp14:editId="5E5809AF">
                      <wp:extent cx="138224" cy="148856"/>
                      <wp:effectExtent l="0" t="0" r="14605" b="22860"/>
                      <wp:docPr id="277" name="Flowchart: Connector 27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430205" id="Flowchart: Connector 27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Owpz4V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CED5BDF"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Service delivery is substantiated before invoices are paid</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8EA397B"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CABD164"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8CBB87"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1CBFF52F"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6A7757C9" w14:textId="208B3724"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7F6FAEC1" w14:textId="3EFE917C"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720093B" wp14:editId="330EE557">
                      <wp:extent cx="138224" cy="148856"/>
                      <wp:effectExtent l="0" t="0" r="14605" b="22860"/>
                      <wp:docPr id="294" name="Flowchart: Connector 29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25D4F7" id="Flowchart: Connector 29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5C8pL3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A90222A" w14:textId="203107CC"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Fraud risk assessments and fraud control strategies are reviewed and updated on a 6 monthly basis to ensure risks and treatments are appropriate</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7B8F6F"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3A57A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240D88A"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1A627EB9"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0B2DD7C1"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78BACC1E"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D230932" wp14:editId="7424BD98">
                      <wp:extent cx="138224" cy="148856"/>
                      <wp:effectExtent l="0" t="0" r="14605" b="22860"/>
                      <wp:docPr id="293" name="Flowchart: Connector 29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67E855" id="Flowchart: Connector 29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DGvow9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135A644"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Checks of the identities of employees, suppliers and downstream partners have been carried out</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23852D8"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5CF27F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73E4179"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79E458B7"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4FA448C9"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6C892F18"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08A68EE" wp14:editId="18E83DEB">
                      <wp:extent cx="138224" cy="148856"/>
                      <wp:effectExtent l="0" t="0" r="14605" b="22860"/>
                      <wp:docPr id="278" name="Flowchart: Connector 27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14C290" id="Flowchart: Connector 27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LB1pBn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5E09105"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Responsibilities and performance expectations are clearly articulated</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3285CD5"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E7E466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D607E9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719D2323"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482C4ECE"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66D80515"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09C107A" wp14:editId="1E30E353">
                      <wp:extent cx="138224" cy="148856"/>
                      <wp:effectExtent l="0" t="0" r="14605" b="22860"/>
                      <wp:docPr id="280" name="Flowchart: Connector 280"/>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D86403" id="Flowchart: Connector 280"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vc2iPn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847E514" w14:textId="5775EED5"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Compliance strategies have been communicated to stakeholders</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92BD9B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24B9307"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5435B5"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5726B9EC"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3459F35F"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79DA4E83"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48DBA2C" wp14:editId="5C2C0DB6">
                      <wp:extent cx="138224" cy="148856"/>
                      <wp:effectExtent l="0" t="0" r="14605" b="22860"/>
                      <wp:docPr id="34" name="Flowchart: Connector 3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7FDCCE" id="Flowchart: Connector 3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5XjL3H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702F0F9"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Communication strategies articulate what compliance looks like</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6E3642F"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C875635"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F03281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414309BE" w14:textId="77777777" w:rsidTr="005912D2">
        <w:trPr>
          <w:trHeight w:val="214"/>
        </w:trPr>
        <w:tc>
          <w:tcPr>
            <w:tcW w:w="261" w:type="pct"/>
            <w:tcBorders>
              <w:top w:val="single" w:sz="4" w:space="0" w:color="BFBFBF"/>
              <w:left w:val="single" w:sz="4" w:space="0" w:color="BFBFBF"/>
              <w:bottom w:val="single" w:sz="4" w:space="0" w:color="BFBFBF"/>
              <w:right w:val="single" w:sz="4" w:space="0" w:color="BFBFBF"/>
            </w:tcBorders>
            <w:vAlign w:val="center"/>
          </w:tcPr>
          <w:p w14:paraId="03B78754"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333333"/>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32CF46E8"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333333"/>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116F641" wp14:editId="08F1EE1D">
                      <wp:extent cx="138224" cy="148856"/>
                      <wp:effectExtent l="0" t="0" r="14605" b="22860"/>
                      <wp:docPr id="41" name="Flowchart: Connector 4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1BE650" id="Flowchart: Connector 4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IxY44X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4DFFE42"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333333"/>
                <w:sz w:val="23"/>
                <w:szCs w:val="23"/>
                <w:lang w:val="en-AU" w:eastAsia="en-AU"/>
              </w:rPr>
            </w:pPr>
            <w:r w:rsidRPr="00386A50">
              <w:rPr>
                <w:rFonts w:asciiTheme="majorHAnsi" w:eastAsia="Times New Roman" w:hAnsiTheme="majorHAnsi" w:cs="Times New Roman"/>
                <w:color w:val="333333"/>
                <w:sz w:val="23"/>
                <w:szCs w:val="23"/>
                <w:lang w:val="en-AU" w:eastAsia="en-AU"/>
              </w:rPr>
              <w:t>An early-intervention and compliance plan is in place to respond to any issues</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2A0AD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7EF6E71"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76CBAB2"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233ED44F" w14:textId="77777777" w:rsidTr="005912D2">
        <w:trPr>
          <w:trHeight w:val="126"/>
        </w:trPr>
        <w:tc>
          <w:tcPr>
            <w:tcW w:w="261" w:type="pct"/>
            <w:tcBorders>
              <w:top w:val="single" w:sz="4" w:space="0" w:color="BFBFBF"/>
              <w:left w:val="single" w:sz="4" w:space="0" w:color="BFBFBF"/>
              <w:bottom w:val="single" w:sz="4" w:space="0" w:color="BFBFBF"/>
              <w:right w:val="single" w:sz="4" w:space="0" w:color="BFBFBF"/>
            </w:tcBorders>
            <w:vAlign w:val="center"/>
          </w:tcPr>
          <w:p w14:paraId="616181AC"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74B892E6"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2DD8777" wp14:editId="37A2D498">
                      <wp:extent cx="138224" cy="148856"/>
                      <wp:effectExtent l="0" t="0" r="14605" b="22860"/>
                      <wp:docPr id="53" name="Flowchart: Connector 5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363818" id="Flowchart: Connector 5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02CHfn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7E88594" w14:textId="77777777"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Funding is traceable</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E595AB3"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4F9805C"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2BE2284"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179CD590" w14:textId="77777777" w:rsidTr="005912D2">
        <w:trPr>
          <w:trHeight w:val="126"/>
        </w:trPr>
        <w:tc>
          <w:tcPr>
            <w:tcW w:w="261" w:type="pct"/>
            <w:tcBorders>
              <w:top w:val="single" w:sz="4" w:space="0" w:color="BFBFBF"/>
              <w:left w:val="single" w:sz="4" w:space="0" w:color="BFBFBF"/>
              <w:bottom w:val="single" w:sz="4" w:space="0" w:color="BFBFBF"/>
              <w:right w:val="single" w:sz="4" w:space="0" w:color="BFBFBF"/>
            </w:tcBorders>
            <w:vAlign w:val="center"/>
          </w:tcPr>
          <w:p w14:paraId="023DC27E"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165B1805" w14:textId="37D1FB29"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D9D2532" wp14:editId="60A8A5B6">
                      <wp:extent cx="138224" cy="148856"/>
                      <wp:effectExtent l="0" t="0" r="14605" b="22860"/>
                      <wp:docPr id="287" name="Flowchart: Connector 28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540957" id="Flowchart: Connector 28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GhNKB5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B52CCB" w14:textId="6C12CAD3"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Separation of duties occurs where applicable</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4844256"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F1A7E0"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1C1EC8E"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3F3F7426" w14:textId="77777777" w:rsidTr="005912D2">
        <w:trPr>
          <w:trHeight w:val="126"/>
        </w:trPr>
        <w:tc>
          <w:tcPr>
            <w:tcW w:w="261" w:type="pct"/>
            <w:tcBorders>
              <w:top w:val="single" w:sz="4" w:space="0" w:color="BFBFBF"/>
              <w:left w:val="single" w:sz="4" w:space="0" w:color="BFBFBF"/>
              <w:bottom w:val="single" w:sz="4" w:space="0" w:color="BFBFBF"/>
              <w:right w:val="single" w:sz="4" w:space="0" w:color="BFBFBF"/>
            </w:tcBorders>
            <w:vAlign w:val="center"/>
          </w:tcPr>
          <w:p w14:paraId="125C2D50" w14:textId="77777777" w:rsidR="00623331" w:rsidRPr="00386A50" w:rsidRDefault="00623331" w:rsidP="00623331">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single" w:sz="4" w:space="0" w:color="BFBFBF"/>
              <w:left w:val="single" w:sz="4" w:space="0" w:color="BFBFBF"/>
              <w:bottom w:val="single" w:sz="4" w:space="0" w:color="BFBFBF"/>
              <w:right w:val="single" w:sz="4" w:space="0" w:color="BFBFBF"/>
            </w:tcBorders>
            <w:vAlign w:val="center"/>
          </w:tcPr>
          <w:p w14:paraId="754316CC" w14:textId="23863761" w:rsidR="00623331" w:rsidRPr="00386A50" w:rsidRDefault="00623331" w:rsidP="0062333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F0759BB" wp14:editId="080A3E71">
                      <wp:extent cx="138224" cy="148856"/>
                      <wp:effectExtent l="0" t="0" r="14605" b="22860"/>
                      <wp:docPr id="286" name="Flowchart: Connector 28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BDE002" id="Flowchart: Connector 28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ACeJvc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79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9CE8DEA" w14:textId="4D06F533" w:rsidR="00623331" w:rsidRPr="00386A50" w:rsidRDefault="00623331" w:rsidP="00623331">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Calibri" w:hAnsi="Calibri"/>
                <w:color w:val="000000" w:themeColor="text1"/>
                <w:sz w:val="23"/>
                <w:szCs w:val="23"/>
              </w:rPr>
              <w:t>Official information or security classified information is handled in compliance with all relevant security requirements specified in the Commonwealth Protective Security Policy Framework</w:t>
            </w:r>
          </w:p>
        </w:tc>
        <w:tc>
          <w:tcPr>
            <w:tcW w:w="17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42722F2"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C748F0F"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EA0F0B7" w14:textId="77777777" w:rsidR="00623331" w:rsidRPr="00386A50" w:rsidRDefault="00623331" w:rsidP="00623331">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bl>
    <w:tbl>
      <w:tblPr>
        <w:tblStyle w:val="TableGrid"/>
        <w:tblW w:w="5000" w:type="pct"/>
        <w:tblBorders>
          <w:top w:val="single" w:sz="8" w:space="0" w:color="C1C7C6" w:themeColor="background2" w:themeShade="E6"/>
          <w:left w:val="single" w:sz="8" w:space="0" w:color="C1C7C6" w:themeColor="background2" w:themeShade="E6"/>
          <w:bottom w:val="single" w:sz="8" w:space="0" w:color="C1C7C6" w:themeColor="background2" w:themeShade="E6"/>
          <w:right w:val="single" w:sz="8" w:space="0" w:color="C1C7C6" w:themeColor="background2" w:themeShade="E6"/>
          <w:insideH w:val="single" w:sz="8" w:space="0" w:color="C1C7C6" w:themeColor="background2" w:themeShade="E6"/>
          <w:insideV w:val="single" w:sz="8" w:space="0" w:color="C1C7C6" w:themeColor="background2" w:themeShade="E6"/>
        </w:tblBorders>
        <w:tblLook w:val="04A0" w:firstRow="1" w:lastRow="0" w:firstColumn="1" w:lastColumn="0" w:noHBand="0" w:noVBand="1"/>
      </w:tblPr>
      <w:tblGrid>
        <w:gridCol w:w="3206"/>
        <w:gridCol w:w="3207"/>
        <w:gridCol w:w="3205"/>
      </w:tblGrid>
      <w:tr w:rsidR="001C175D" w:rsidRPr="00386A50" w14:paraId="57098BC4" w14:textId="77777777" w:rsidTr="00705003">
        <w:trPr>
          <w:trHeight w:val="238"/>
        </w:trPr>
        <w:tc>
          <w:tcPr>
            <w:tcW w:w="5000" w:type="pct"/>
            <w:gridSpan w:val="3"/>
            <w:tcBorders>
              <w:top w:val="single" w:sz="4" w:space="0" w:color="BFBFBF"/>
            </w:tcBorders>
            <w:shd w:val="clear" w:color="auto" w:fill="005C66" w:themeFill="accent6" w:themeFillShade="BF"/>
            <w:vAlign w:val="center"/>
          </w:tcPr>
          <w:p w14:paraId="34AD3163" w14:textId="77777777" w:rsidR="001C175D" w:rsidRPr="00386A50" w:rsidRDefault="001C175D" w:rsidP="00705003">
            <w:pPr>
              <w:suppressAutoHyphens w:val="0"/>
              <w:spacing w:before="0" w:after="0" w:line="240" w:lineRule="auto"/>
              <w:jc w:val="center"/>
              <w:rPr>
                <w:rFonts w:asciiTheme="majorHAnsi" w:eastAsia="Times New Roman" w:hAnsiTheme="majorHAnsi" w:cs="Times New Roman"/>
                <w:b/>
                <w:bCs/>
                <w:color w:val="FFFFFF" w:themeColor="background1"/>
                <w:sz w:val="40"/>
                <w:szCs w:val="23"/>
                <w:lang w:val="en-AU" w:eastAsia="en-AU"/>
              </w:rPr>
            </w:pPr>
            <w:r w:rsidRPr="00386A50">
              <w:rPr>
                <w:rFonts w:asciiTheme="majorHAnsi" w:eastAsia="Times New Roman" w:hAnsiTheme="majorHAnsi" w:cs="Times New Roman"/>
                <w:b/>
                <w:bCs/>
                <w:color w:val="FFFFFF" w:themeColor="background1"/>
                <w:sz w:val="40"/>
                <w:szCs w:val="23"/>
                <w:lang w:val="en-AU" w:eastAsia="en-AU"/>
              </w:rPr>
              <w:t>Examples of Preventative Controls</w:t>
            </w:r>
          </w:p>
          <w:p w14:paraId="734C73F6" w14:textId="77777777" w:rsidR="001C175D" w:rsidRPr="00386A50" w:rsidRDefault="001C175D" w:rsidP="00705003">
            <w:pPr>
              <w:suppressAutoHyphens w:val="0"/>
              <w:spacing w:before="0" w:after="0" w:line="240" w:lineRule="auto"/>
              <w:jc w:val="center"/>
              <w:rPr>
                <w:rFonts w:asciiTheme="majorHAnsi" w:eastAsiaTheme="majorEastAsia" w:hAnsiTheme="majorHAnsi" w:cstheme="majorBidi"/>
                <w:caps/>
                <w:color w:val="FFFFFF" w:themeColor="background1"/>
                <w:sz w:val="23"/>
                <w:szCs w:val="23"/>
              </w:rPr>
            </w:pPr>
            <w:r w:rsidRPr="00386A50">
              <w:rPr>
                <w:color w:val="FFFFFF" w:themeColor="background1"/>
              </w:rPr>
              <w:t>The list of controls is not exhaustive; rather it is designed to provide examples of suitable prevention mechanisms</w:t>
            </w:r>
          </w:p>
        </w:tc>
      </w:tr>
      <w:tr w:rsidR="001C175D" w:rsidRPr="00386A50" w14:paraId="09B3F0C2" w14:textId="77777777" w:rsidTr="00705003">
        <w:trPr>
          <w:trHeight w:val="397"/>
        </w:trPr>
        <w:tc>
          <w:tcPr>
            <w:tcW w:w="1667" w:type="pct"/>
            <w:shd w:val="clear" w:color="auto" w:fill="auto"/>
            <w:vAlign w:val="center"/>
          </w:tcPr>
          <w:p w14:paraId="2443D185"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br w:type="page"/>
              <w:t>Physical and information security controls</w:t>
            </w:r>
          </w:p>
        </w:tc>
        <w:tc>
          <w:tcPr>
            <w:tcW w:w="1667" w:type="pct"/>
            <w:shd w:val="clear" w:color="auto" w:fill="auto"/>
            <w:vAlign w:val="center"/>
          </w:tcPr>
          <w:p w14:paraId="58C9A3B2"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ICT security and access control systems and policy</w:t>
            </w:r>
          </w:p>
        </w:tc>
        <w:tc>
          <w:tcPr>
            <w:tcW w:w="1666" w:type="pct"/>
            <w:shd w:val="clear" w:color="auto" w:fill="auto"/>
            <w:vAlign w:val="center"/>
          </w:tcPr>
          <w:p w14:paraId="4A99CF56"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Policies and procedures</w:t>
            </w:r>
          </w:p>
        </w:tc>
      </w:tr>
      <w:tr w:rsidR="001C175D" w:rsidRPr="00386A50" w14:paraId="329B552A" w14:textId="77777777" w:rsidTr="00705003">
        <w:trPr>
          <w:trHeight w:val="397"/>
        </w:trPr>
        <w:tc>
          <w:tcPr>
            <w:tcW w:w="1667" w:type="pct"/>
            <w:shd w:val="clear" w:color="auto" w:fill="auto"/>
            <w:vAlign w:val="center"/>
          </w:tcPr>
          <w:p w14:paraId="57280623"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Ethics programs</w:t>
            </w:r>
          </w:p>
        </w:tc>
        <w:tc>
          <w:tcPr>
            <w:tcW w:w="1667" w:type="pct"/>
            <w:shd w:val="clear" w:color="auto" w:fill="auto"/>
            <w:vAlign w:val="center"/>
          </w:tcPr>
          <w:p w14:paraId="35804761"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Defined roles and responsibilities</w:t>
            </w:r>
          </w:p>
        </w:tc>
        <w:tc>
          <w:tcPr>
            <w:tcW w:w="1666" w:type="pct"/>
            <w:shd w:val="clear" w:color="auto" w:fill="auto"/>
            <w:vAlign w:val="center"/>
          </w:tcPr>
          <w:p w14:paraId="153F25D7"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Conflict of interest register</w:t>
            </w:r>
          </w:p>
        </w:tc>
      </w:tr>
      <w:tr w:rsidR="001C175D" w:rsidRPr="00386A50" w14:paraId="38578DD0" w14:textId="77777777" w:rsidTr="00705003">
        <w:trPr>
          <w:trHeight w:val="397"/>
        </w:trPr>
        <w:tc>
          <w:tcPr>
            <w:tcW w:w="1667" w:type="pct"/>
            <w:shd w:val="clear" w:color="auto" w:fill="auto"/>
            <w:vAlign w:val="center"/>
          </w:tcPr>
          <w:p w14:paraId="0C1EFE9C"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Regular documented fraud risk assessment</w:t>
            </w:r>
          </w:p>
        </w:tc>
        <w:tc>
          <w:tcPr>
            <w:tcW w:w="1667" w:type="pct"/>
            <w:shd w:val="clear" w:color="auto" w:fill="auto"/>
            <w:vAlign w:val="center"/>
          </w:tcPr>
          <w:p w14:paraId="1C1A4BB0"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Regular awareness training</w:t>
            </w:r>
          </w:p>
        </w:tc>
        <w:tc>
          <w:tcPr>
            <w:tcW w:w="1666" w:type="pct"/>
            <w:shd w:val="clear" w:color="auto" w:fill="auto"/>
            <w:vAlign w:val="center"/>
          </w:tcPr>
          <w:p w14:paraId="37D66E70"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Code of conduct affirmation</w:t>
            </w:r>
          </w:p>
        </w:tc>
      </w:tr>
      <w:tr w:rsidR="001C175D" w:rsidRPr="00386A50" w14:paraId="26BDD826" w14:textId="77777777" w:rsidTr="00705003">
        <w:trPr>
          <w:trHeight w:val="397"/>
        </w:trPr>
        <w:tc>
          <w:tcPr>
            <w:tcW w:w="1667" w:type="pct"/>
            <w:shd w:val="clear" w:color="auto" w:fill="auto"/>
            <w:vAlign w:val="center"/>
          </w:tcPr>
          <w:p w14:paraId="11E83736"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Police checks</w:t>
            </w:r>
          </w:p>
        </w:tc>
        <w:tc>
          <w:tcPr>
            <w:tcW w:w="1667" w:type="pct"/>
            <w:shd w:val="clear" w:color="auto" w:fill="auto"/>
            <w:vAlign w:val="center"/>
          </w:tcPr>
          <w:p w14:paraId="149AD382" w14:textId="24B926B1" w:rsidR="001C175D" w:rsidRPr="00386A50" w:rsidRDefault="00FB2624"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Separation</w:t>
            </w:r>
            <w:r w:rsidR="001C175D" w:rsidRPr="00386A50">
              <w:rPr>
                <w:rFonts w:asciiTheme="majorHAnsi" w:hAnsiTheme="majorHAnsi"/>
                <w:color w:val="auto"/>
                <w:sz w:val="23"/>
                <w:szCs w:val="23"/>
              </w:rPr>
              <w:t xml:space="preserve"> of duties and approvals</w:t>
            </w:r>
          </w:p>
        </w:tc>
        <w:tc>
          <w:tcPr>
            <w:tcW w:w="1666" w:type="pct"/>
            <w:shd w:val="clear" w:color="auto" w:fill="auto"/>
            <w:vAlign w:val="center"/>
          </w:tcPr>
          <w:p w14:paraId="12B0E13F"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Governance arrangements, including board oversight</w:t>
            </w:r>
          </w:p>
        </w:tc>
      </w:tr>
      <w:tr w:rsidR="001C175D" w:rsidRPr="00386A50" w14:paraId="09DE3C3E" w14:textId="77777777" w:rsidTr="00705003">
        <w:trPr>
          <w:trHeight w:val="397"/>
        </w:trPr>
        <w:tc>
          <w:tcPr>
            <w:tcW w:w="1667" w:type="pct"/>
            <w:shd w:val="clear" w:color="auto" w:fill="auto"/>
            <w:vAlign w:val="center"/>
          </w:tcPr>
          <w:p w14:paraId="5C19EE5D"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Key performance indicators</w:t>
            </w:r>
          </w:p>
        </w:tc>
        <w:tc>
          <w:tcPr>
            <w:tcW w:w="1667" w:type="pct"/>
            <w:shd w:val="clear" w:color="auto" w:fill="auto"/>
            <w:vAlign w:val="center"/>
          </w:tcPr>
          <w:p w14:paraId="69DA4757"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Fraud risk assessments</w:t>
            </w:r>
          </w:p>
        </w:tc>
        <w:tc>
          <w:tcPr>
            <w:tcW w:w="1666" w:type="pct"/>
            <w:shd w:val="clear" w:color="auto" w:fill="auto"/>
            <w:vAlign w:val="center"/>
          </w:tcPr>
          <w:p w14:paraId="75EFC179" w14:textId="77777777" w:rsidR="001C175D" w:rsidRPr="00386A50" w:rsidRDefault="001C175D" w:rsidP="00705003">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Secure storage of equipment</w:t>
            </w:r>
          </w:p>
        </w:tc>
      </w:tr>
    </w:tbl>
    <w:p w14:paraId="40A35BB5" w14:textId="5B55B604" w:rsidR="001C175D" w:rsidRPr="00386A50" w:rsidRDefault="001C175D">
      <w:pPr>
        <w:suppressAutoHyphens w:val="0"/>
        <w:spacing w:before="0" w:after="120" w:line="440" w:lineRule="atLeast"/>
        <w:rPr>
          <w:rFonts w:asciiTheme="majorHAnsi" w:hAnsiTheme="majorHAnsi"/>
          <w:color w:val="000000" w:themeColor="text1"/>
          <w:sz w:val="23"/>
          <w:szCs w:val="23"/>
          <w:lang w:val="en-AU"/>
        </w:rPr>
      </w:pPr>
    </w:p>
    <w:p w14:paraId="3725A35D" w14:textId="77777777" w:rsidR="00386A50" w:rsidRDefault="00386A50"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p>
    <w:p w14:paraId="16789DD0" w14:textId="77777777" w:rsidR="00E7779E" w:rsidRPr="00386A50" w:rsidRDefault="00E7779E" w:rsidP="00E7779E">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b/>
          <w:color w:val="007C89" w:themeColor="accent6"/>
          <w:sz w:val="23"/>
          <w:szCs w:val="23"/>
        </w:rPr>
      </w:pPr>
      <w:r w:rsidRPr="00386A50">
        <w:rPr>
          <w:rFonts w:ascii="Calibri" w:hAnsi="Calibri"/>
          <w:b/>
          <w:color w:val="007C89" w:themeColor="accent6"/>
          <w:sz w:val="23"/>
          <w:szCs w:val="23"/>
        </w:rPr>
        <w:t xml:space="preserve">Examples </w:t>
      </w:r>
      <w:r>
        <w:rPr>
          <w:rFonts w:ascii="Calibri" w:hAnsi="Calibri"/>
          <w:b/>
          <w:color w:val="007C89" w:themeColor="accent6"/>
          <w:sz w:val="23"/>
          <w:szCs w:val="23"/>
        </w:rPr>
        <w:t xml:space="preserve">where </w:t>
      </w:r>
      <w:r w:rsidRPr="00386A50">
        <w:rPr>
          <w:rFonts w:ascii="Calibri" w:hAnsi="Calibri"/>
          <w:b/>
          <w:color w:val="007C89" w:themeColor="accent6"/>
          <w:sz w:val="23"/>
          <w:szCs w:val="23"/>
        </w:rPr>
        <w:t xml:space="preserve">duties </w:t>
      </w:r>
      <w:proofErr w:type="gramStart"/>
      <w:r>
        <w:rPr>
          <w:rFonts w:ascii="Calibri" w:hAnsi="Calibri"/>
          <w:b/>
          <w:color w:val="007C89" w:themeColor="accent6"/>
          <w:sz w:val="23"/>
          <w:szCs w:val="23"/>
        </w:rPr>
        <w:t>should be separated</w:t>
      </w:r>
      <w:proofErr w:type="gramEnd"/>
      <w:r>
        <w:rPr>
          <w:rFonts w:ascii="Calibri" w:hAnsi="Calibri"/>
          <w:b/>
          <w:color w:val="007C89" w:themeColor="accent6"/>
          <w:sz w:val="23"/>
          <w:szCs w:val="23"/>
        </w:rPr>
        <w:t xml:space="preserve"> could </w:t>
      </w:r>
      <w:r w:rsidRPr="00386A50">
        <w:rPr>
          <w:rFonts w:ascii="Calibri" w:hAnsi="Calibri"/>
          <w:b/>
          <w:color w:val="007C89" w:themeColor="accent6"/>
          <w:sz w:val="23"/>
          <w:szCs w:val="23"/>
        </w:rPr>
        <w:t>include:</w:t>
      </w:r>
    </w:p>
    <w:p w14:paraId="130FE2CD" w14:textId="6020E6A9" w:rsid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xml:space="preserve">- </w:t>
      </w:r>
      <w:r w:rsidR="00E7779E">
        <w:rPr>
          <w:rFonts w:ascii="Calibri" w:hAnsi="Calibri"/>
          <w:color w:val="007C89" w:themeColor="accent6"/>
          <w:sz w:val="23"/>
          <w:szCs w:val="23"/>
        </w:rPr>
        <w:t>Accounts receivable</w:t>
      </w:r>
      <w:r w:rsidRPr="00386A50">
        <w:rPr>
          <w:rFonts w:ascii="Calibri" w:hAnsi="Calibri"/>
          <w:color w:val="007C89" w:themeColor="accent6"/>
          <w:sz w:val="23"/>
          <w:szCs w:val="23"/>
        </w:rPr>
        <w:t>, cash application and billing</w:t>
      </w:r>
    </w:p>
    <w:p w14:paraId="13BA4C63" w14:textId="25FA6C0D"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Vendor set up and payment preparation</w:t>
      </w:r>
    </w:p>
    <w:p w14:paraId="6D11382C" w14:textId="7ECA1015"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Disbursement approval and recording</w:t>
      </w:r>
    </w:p>
    <w:p w14:paraId="48A4D164" w14:textId="385DA4C8"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Procurement, receiving and payment</w:t>
      </w:r>
    </w:p>
    <w:p w14:paraId="7601C842" w14:textId="3E062ECE"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Receiving and recording cash</w:t>
      </w:r>
    </w:p>
    <w:p w14:paraId="3D6C9180" w14:textId="00D6FBF5"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Disbursing and reconciling petty cash</w:t>
      </w:r>
    </w:p>
    <w:p w14:paraId="0916A95B" w14:textId="748DFE9B"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xml:space="preserve">- Billing and </w:t>
      </w:r>
      <w:r w:rsidR="00E7779E">
        <w:rPr>
          <w:rFonts w:ascii="Calibri" w:hAnsi="Calibri"/>
          <w:color w:val="007C89" w:themeColor="accent6"/>
          <w:sz w:val="23"/>
          <w:szCs w:val="23"/>
        </w:rPr>
        <w:t>accounts receivable</w:t>
      </w:r>
      <w:r w:rsidR="00E7779E" w:rsidRPr="00386A50">
        <w:rPr>
          <w:rFonts w:ascii="Calibri" w:hAnsi="Calibri"/>
          <w:color w:val="007C89" w:themeColor="accent6"/>
          <w:sz w:val="23"/>
          <w:szCs w:val="23"/>
        </w:rPr>
        <w:t xml:space="preserve"> </w:t>
      </w:r>
      <w:r w:rsidRPr="00386A50">
        <w:rPr>
          <w:rFonts w:ascii="Calibri" w:hAnsi="Calibri"/>
          <w:color w:val="007C89" w:themeColor="accent6"/>
          <w:sz w:val="23"/>
          <w:szCs w:val="23"/>
        </w:rPr>
        <w:t>credits</w:t>
      </w:r>
    </w:p>
    <w:p w14:paraId="4051DB8E" w14:textId="320B8AA2" w:rsidR="00571A63"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Electronic banking payment initiation and release</w:t>
      </w:r>
    </w:p>
    <w:p w14:paraId="7FEB6FE3" w14:textId="3A7A6141" w:rsidR="001C175D" w:rsidRPr="00386A50" w:rsidRDefault="00571A63"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Banking transaction process and bank reconciliation preparation</w:t>
      </w:r>
      <w:r w:rsidR="001C175D" w:rsidRPr="00386A50">
        <w:rPr>
          <w:rFonts w:ascii="Calibri" w:hAnsi="Calibri"/>
          <w:color w:val="007C89" w:themeColor="accent6"/>
          <w:sz w:val="23"/>
          <w:szCs w:val="23"/>
        </w:rPr>
        <w:t xml:space="preserve"> </w:t>
      </w:r>
    </w:p>
    <w:p w14:paraId="03F1C0E6" w14:textId="1F404F5B" w:rsidR="008220D4" w:rsidRPr="00386A50" w:rsidRDefault="008220D4"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Changes to vendor bank details requiring two part signoff</w:t>
      </w:r>
    </w:p>
    <w:p w14:paraId="68C3194A" w14:textId="7F150A2D" w:rsidR="00386A50" w:rsidRDefault="00571A63" w:rsidP="00571A63">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b/>
          <w:color w:val="007C89" w:themeColor="accent6"/>
          <w:sz w:val="23"/>
          <w:szCs w:val="23"/>
        </w:rPr>
      </w:pPr>
      <w:r w:rsidRPr="00386A50">
        <w:rPr>
          <w:rFonts w:ascii="Calibri" w:hAnsi="Calibri"/>
          <w:b/>
          <w:color w:val="007C89" w:themeColor="accent6"/>
          <w:sz w:val="23"/>
          <w:szCs w:val="23"/>
        </w:rPr>
        <w:t xml:space="preserve">In practice, the level of segregation of duties applicable to your organisation will depend on the size of the local finance team and the amount of funding your organisation receives. </w:t>
      </w:r>
    </w:p>
    <w:p w14:paraId="65346EC9" w14:textId="4D3648F6" w:rsidR="00386A50" w:rsidRPr="00386A50" w:rsidRDefault="00386A50" w:rsidP="00386A50">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spacing w:after="0" w:afterAutospacing="0" w:line="120" w:lineRule="auto"/>
        <w:jc w:val="both"/>
        <w:rPr>
          <w:rFonts w:ascii="Calibri" w:hAnsi="Calibri"/>
          <w:color w:val="007C89" w:themeColor="accent6"/>
          <w:sz w:val="23"/>
          <w:szCs w:val="23"/>
        </w:rPr>
      </w:pPr>
      <w:r w:rsidRPr="00386A50">
        <w:rPr>
          <w:rFonts w:ascii="Calibri" w:hAnsi="Calibri"/>
          <w:color w:val="007C89" w:themeColor="accent6"/>
          <w:sz w:val="23"/>
          <w:szCs w:val="23"/>
        </w:rPr>
        <w:t xml:space="preserve"> </w:t>
      </w:r>
    </w:p>
    <w:p w14:paraId="0234963E" w14:textId="77777777" w:rsidR="001C175D" w:rsidRPr="00386A50" w:rsidRDefault="001C175D">
      <w:pPr>
        <w:suppressAutoHyphens w:val="0"/>
        <w:spacing w:before="0" w:after="120" w:line="440" w:lineRule="atLeast"/>
        <w:rPr>
          <w:rFonts w:asciiTheme="majorHAnsi" w:hAnsiTheme="majorHAnsi"/>
          <w:color w:val="000000" w:themeColor="text1"/>
          <w:sz w:val="23"/>
          <w:szCs w:val="23"/>
          <w:lang w:val="en-AU"/>
        </w:rPr>
      </w:pPr>
    </w:p>
    <w:p w14:paraId="26360AB9" w14:textId="77777777" w:rsidR="001C175D" w:rsidRPr="00386A50" w:rsidRDefault="001C175D">
      <w:pPr>
        <w:suppressAutoHyphens w:val="0"/>
        <w:spacing w:before="0" w:after="120" w:line="440" w:lineRule="atLeast"/>
        <w:rPr>
          <w:rFonts w:asciiTheme="majorHAnsi" w:hAnsiTheme="majorHAnsi"/>
          <w:color w:val="000000" w:themeColor="text1"/>
          <w:sz w:val="23"/>
          <w:szCs w:val="23"/>
          <w:lang w:val="en-AU"/>
        </w:rPr>
      </w:pPr>
      <w:r w:rsidRPr="00386A50">
        <w:rPr>
          <w:rFonts w:asciiTheme="majorHAnsi" w:hAnsiTheme="majorHAnsi"/>
          <w:color w:val="000000" w:themeColor="text1"/>
          <w:sz w:val="23"/>
          <w:szCs w:val="23"/>
          <w:lang w:val="en-AU"/>
        </w:rPr>
        <w:br w:type="page"/>
      </w:r>
    </w:p>
    <w:tbl>
      <w:tblPr>
        <w:tblpPr w:leftFromText="180" w:rightFromText="180" w:vertAnchor="page" w:horzAnchor="margin" w:tblpY="2150"/>
        <w:tblW w:w="5000" w:type="pct"/>
        <w:tblLook w:val="04A0" w:firstRow="1" w:lastRow="0" w:firstColumn="1" w:lastColumn="0" w:noHBand="0" w:noVBand="1"/>
      </w:tblPr>
      <w:tblGrid>
        <w:gridCol w:w="503"/>
        <w:gridCol w:w="503"/>
        <w:gridCol w:w="7303"/>
        <w:gridCol w:w="336"/>
        <w:gridCol w:w="367"/>
        <w:gridCol w:w="606"/>
      </w:tblGrid>
      <w:tr w:rsidR="001C175D" w:rsidRPr="00386A50" w14:paraId="7D78A0FB" w14:textId="77777777" w:rsidTr="001C175D">
        <w:trPr>
          <w:trHeight w:val="1594"/>
        </w:trPr>
        <w:tc>
          <w:tcPr>
            <w:tcW w:w="261" w:type="pct"/>
            <w:tcBorders>
              <w:top w:val="nil"/>
              <w:left w:val="single" w:sz="8" w:space="0" w:color="BFBFBF"/>
              <w:bottom w:val="single" w:sz="8" w:space="0" w:color="BFBFBF"/>
              <w:right w:val="single" w:sz="8" w:space="0" w:color="BFBFBF"/>
            </w:tcBorders>
            <w:shd w:val="clear" w:color="auto" w:fill="8FC3A0"/>
            <w:textDirection w:val="btLr"/>
            <w:vAlign w:val="center"/>
          </w:tcPr>
          <w:p w14:paraId="4095C275"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b/>
                <w:bCs/>
                <w:color w:val="FFFFFF"/>
                <w:sz w:val="23"/>
                <w:szCs w:val="23"/>
                <w:lang w:val="en-AU" w:eastAsia="en-AU"/>
              </w:rPr>
            </w:pPr>
            <w:r w:rsidRPr="00386A50">
              <w:rPr>
                <w:rFonts w:asciiTheme="majorHAnsi" w:hAnsiTheme="majorHAnsi"/>
                <w:sz w:val="23"/>
                <w:szCs w:val="23"/>
              </w:rPr>
              <w:br w:type="page"/>
            </w:r>
            <w:r w:rsidRPr="00386A50">
              <w:rPr>
                <w:rFonts w:asciiTheme="majorHAnsi" w:eastAsia="Times New Roman" w:hAnsiTheme="majorHAnsi" w:cs="Times New Roman"/>
                <w:b/>
                <w:bCs/>
                <w:color w:val="FFFFFF"/>
                <w:sz w:val="23"/>
                <w:szCs w:val="23"/>
                <w:lang w:val="en-AU" w:eastAsia="en-AU"/>
              </w:rPr>
              <w:t>Best Practice</w:t>
            </w:r>
          </w:p>
        </w:tc>
        <w:tc>
          <w:tcPr>
            <w:tcW w:w="261" w:type="pct"/>
            <w:tcBorders>
              <w:top w:val="nil"/>
              <w:left w:val="single" w:sz="8" w:space="0" w:color="BFBFBF"/>
              <w:bottom w:val="single" w:sz="8" w:space="0" w:color="BFBFBF"/>
              <w:right w:val="single" w:sz="8" w:space="0" w:color="BFBFBF"/>
            </w:tcBorders>
            <w:shd w:val="clear" w:color="auto" w:fill="8FC3A0"/>
            <w:textDirection w:val="btLr"/>
            <w:vAlign w:val="center"/>
          </w:tcPr>
          <w:p w14:paraId="4C51C93C"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b/>
                <w:bCs/>
                <w:color w:val="FFFFFF"/>
                <w:sz w:val="23"/>
                <w:szCs w:val="23"/>
                <w:lang w:val="en-AU" w:eastAsia="en-AU"/>
              </w:rPr>
            </w:pPr>
            <w:r w:rsidRPr="00386A50">
              <w:rPr>
                <w:rFonts w:asciiTheme="majorHAnsi" w:eastAsia="Times New Roman" w:hAnsiTheme="majorHAnsi" w:cs="Times New Roman"/>
                <w:b/>
                <w:bCs/>
                <w:color w:val="FFFFFF"/>
                <w:sz w:val="23"/>
                <w:szCs w:val="23"/>
                <w:lang w:val="en-AU" w:eastAsia="en-AU"/>
              </w:rPr>
              <w:t>Mandatory</w:t>
            </w:r>
          </w:p>
        </w:tc>
        <w:tc>
          <w:tcPr>
            <w:tcW w:w="3796" w:type="pct"/>
            <w:tcBorders>
              <w:top w:val="nil"/>
              <w:left w:val="single" w:sz="8" w:space="0" w:color="BFBFBF"/>
              <w:bottom w:val="single" w:sz="8" w:space="0" w:color="BFBFBF"/>
              <w:right w:val="single" w:sz="8" w:space="0" w:color="BFBFBF"/>
            </w:tcBorders>
            <w:shd w:val="clear" w:color="auto" w:fill="8FC3A0"/>
            <w:vAlign w:val="center"/>
            <w:hideMark/>
          </w:tcPr>
          <w:p w14:paraId="78A1EE9E" w14:textId="77777777" w:rsidR="001C175D" w:rsidRPr="00386A50" w:rsidRDefault="001C175D" w:rsidP="001C175D">
            <w:pPr>
              <w:suppressAutoHyphens w:val="0"/>
              <w:spacing w:before="0" w:after="0" w:line="240" w:lineRule="auto"/>
              <w:rPr>
                <w:rFonts w:asciiTheme="majorHAnsi" w:eastAsia="Times New Roman" w:hAnsiTheme="majorHAnsi" w:cs="Times New Roman"/>
                <w:b/>
                <w:bCs/>
                <w:color w:val="FFFFFF"/>
                <w:sz w:val="23"/>
                <w:szCs w:val="23"/>
                <w:lang w:val="en-AU" w:eastAsia="en-AU"/>
              </w:rPr>
            </w:pPr>
            <w:r w:rsidRPr="00386A50">
              <w:rPr>
                <w:rFonts w:asciiTheme="majorHAnsi" w:eastAsia="Times New Roman" w:hAnsiTheme="majorHAnsi" w:cs="Times New Roman"/>
                <w:b/>
                <w:bCs/>
                <w:color w:val="FFFFFF"/>
                <w:sz w:val="40"/>
                <w:szCs w:val="23"/>
                <w:lang w:val="en-AU" w:eastAsia="en-AU"/>
              </w:rPr>
              <w:t>2.2 Fraud Detection Considerations</w:t>
            </w:r>
          </w:p>
        </w:tc>
        <w:tc>
          <w:tcPr>
            <w:tcW w:w="175" w:type="pct"/>
            <w:tcBorders>
              <w:top w:val="nil"/>
              <w:left w:val="nil"/>
              <w:bottom w:val="single" w:sz="8" w:space="0" w:color="BFBFBF"/>
              <w:right w:val="single" w:sz="8" w:space="0" w:color="BFBFBF"/>
            </w:tcBorders>
            <w:shd w:val="clear" w:color="auto" w:fill="8FC3A0"/>
            <w:vAlign w:val="center"/>
            <w:hideMark/>
          </w:tcPr>
          <w:p w14:paraId="774C0BD8" w14:textId="77777777" w:rsidR="001C175D" w:rsidRPr="007B0F8D" w:rsidRDefault="001C175D" w:rsidP="001C175D">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Y</w:t>
            </w:r>
          </w:p>
        </w:tc>
        <w:tc>
          <w:tcPr>
            <w:tcW w:w="191" w:type="pct"/>
            <w:tcBorders>
              <w:top w:val="nil"/>
              <w:left w:val="nil"/>
              <w:bottom w:val="single" w:sz="8" w:space="0" w:color="BFBFBF"/>
              <w:right w:val="single" w:sz="8" w:space="0" w:color="BFBFBF"/>
            </w:tcBorders>
            <w:shd w:val="clear" w:color="auto" w:fill="8FC3A0"/>
            <w:vAlign w:val="center"/>
            <w:hideMark/>
          </w:tcPr>
          <w:p w14:paraId="3B6F65C4" w14:textId="77777777" w:rsidR="001C175D" w:rsidRPr="007B0F8D" w:rsidRDefault="001C175D" w:rsidP="001C175D">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N</w:t>
            </w:r>
          </w:p>
        </w:tc>
        <w:tc>
          <w:tcPr>
            <w:tcW w:w="315" w:type="pct"/>
            <w:tcBorders>
              <w:top w:val="nil"/>
              <w:left w:val="nil"/>
              <w:bottom w:val="single" w:sz="8" w:space="0" w:color="BFBFBF"/>
              <w:right w:val="single" w:sz="8" w:space="0" w:color="BFBFBF"/>
            </w:tcBorders>
            <w:shd w:val="clear" w:color="auto" w:fill="8FC3A0"/>
            <w:vAlign w:val="center"/>
            <w:hideMark/>
          </w:tcPr>
          <w:p w14:paraId="3B9FD344" w14:textId="77777777" w:rsidR="001C175D" w:rsidRPr="007B0F8D" w:rsidRDefault="001C175D" w:rsidP="001C175D">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N/A</w:t>
            </w:r>
          </w:p>
        </w:tc>
      </w:tr>
      <w:tr w:rsidR="001C175D" w:rsidRPr="00386A50" w14:paraId="67FE9DB5"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17C4AFC0"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6F97283F"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4CF1D08" wp14:editId="2899A123">
                      <wp:extent cx="138224" cy="148856"/>
                      <wp:effectExtent l="0" t="0" r="14605" b="22860"/>
                      <wp:docPr id="59" name="Flowchart: Connector 5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7822AC" id="Flowchart: Connector 5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TkVstX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14EFEE61"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Funding is tracked</w:t>
            </w:r>
          </w:p>
        </w:tc>
        <w:tc>
          <w:tcPr>
            <w:tcW w:w="175" w:type="pct"/>
            <w:tcBorders>
              <w:top w:val="nil"/>
              <w:left w:val="nil"/>
              <w:bottom w:val="single" w:sz="8" w:space="0" w:color="BFBFBF"/>
              <w:right w:val="single" w:sz="8" w:space="0" w:color="BFBFBF"/>
            </w:tcBorders>
            <w:shd w:val="clear" w:color="auto" w:fill="auto"/>
            <w:vAlign w:val="center"/>
          </w:tcPr>
          <w:p w14:paraId="5398AB8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2F8F492"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43CB440E"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524EEC74"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2DF513AE"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2E00B568"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8C77E67" wp14:editId="08490239">
                      <wp:extent cx="138224" cy="148856"/>
                      <wp:effectExtent l="0" t="0" r="14605" b="22860"/>
                      <wp:docPr id="11" name="Flowchart: Connector 1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6395D5" id="Flowchart: Connector 1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TZQCpn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tcPr>
          <w:p w14:paraId="6C3C1D49"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Assurance activities are conducted to validate expenditure</w:t>
            </w:r>
          </w:p>
        </w:tc>
        <w:tc>
          <w:tcPr>
            <w:tcW w:w="175" w:type="pct"/>
            <w:tcBorders>
              <w:top w:val="nil"/>
              <w:left w:val="nil"/>
              <w:bottom w:val="single" w:sz="8" w:space="0" w:color="BFBFBF"/>
              <w:right w:val="single" w:sz="8" w:space="0" w:color="BFBFBF"/>
            </w:tcBorders>
            <w:shd w:val="clear" w:color="auto" w:fill="auto"/>
            <w:vAlign w:val="center"/>
          </w:tcPr>
          <w:p w14:paraId="593C76CC"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7FA664EB"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2D7A926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6E69E715"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38D20E16"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6D7323B4"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3E6FF26" wp14:editId="7FD748B7">
                      <wp:extent cx="138224" cy="148856"/>
                      <wp:effectExtent l="0" t="0" r="14605" b="22860"/>
                      <wp:docPr id="13" name="Flowchart: Connector 1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1FF8B9" id="Flowchart: Connector 1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Hpz/QH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752D95B1"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Data is collected to inform compliance with agreements</w:t>
            </w:r>
          </w:p>
        </w:tc>
        <w:tc>
          <w:tcPr>
            <w:tcW w:w="175" w:type="pct"/>
            <w:tcBorders>
              <w:top w:val="nil"/>
              <w:left w:val="nil"/>
              <w:bottom w:val="single" w:sz="8" w:space="0" w:color="BFBFBF"/>
              <w:right w:val="single" w:sz="8" w:space="0" w:color="BFBFBF"/>
            </w:tcBorders>
            <w:shd w:val="clear" w:color="auto" w:fill="auto"/>
            <w:vAlign w:val="center"/>
          </w:tcPr>
          <w:p w14:paraId="70D49751"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6BDED8C"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5F4ED5B8"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2260306F"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6FD2F867"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10D94B0" wp14:editId="010DCF53">
                      <wp:extent cx="138224" cy="148856"/>
                      <wp:effectExtent l="0" t="0" r="14605" b="22860"/>
                      <wp:docPr id="12" name="Flowchart: Connector 1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87E74A" id="Flowchart: Connector 1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0B90774A"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403D0CB4"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Critical fields are analysed in the records system (e.g. a database)</w:t>
            </w:r>
          </w:p>
        </w:tc>
        <w:tc>
          <w:tcPr>
            <w:tcW w:w="175" w:type="pct"/>
            <w:tcBorders>
              <w:top w:val="nil"/>
              <w:left w:val="nil"/>
              <w:bottom w:val="single" w:sz="8" w:space="0" w:color="BFBFBF"/>
              <w:right w:val="single" w:sz="8" w:space="0" w:color="BFBFBF"/>
            </w:tcBorders>
            <w:shd w:val="clear" w:color="auto" w:fill="auto"/>
            <w:vAlign w:val="center"/>
          </w:tcPr>
          <w:p w14:paraId="011D1F6D"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554B3764"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4198EA4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4A84A7FA"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5F2EE438"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9D75D27" wp14:editId="261D5069">
                      <wp:extent cx="138224" cy="148856"/>
                      <wp:effectExtent l="0" t="0" r="14605" b="22860"/>
                      <wp:docPr id="14" name="Flowchart: Connector 1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7520B5" id="Flowchart: Connector 1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24F626A4"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12352371"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Internal or external persons undertake evaluations or reviews</w:t>
            </w:r>
          </w:p>
        </w:tc>
        <w:tc>
          <w:tcPr>
            <w:tcW w:w="175" w:type="pct"/>
            <w:tcBorders>
              <w:top w:val="nil"/>
              <w:left w:val="nil"/>
              <w:bottom w:val="single" w:sz="8" w:space="0" w:color="BFBFBF"/>
              <w:right w:val="single" w:sz="8" w:space="0" w:color="BFBFBF"/>
            </w:tcBorders>
            <w:shd w:val="clear" w:color="auto" w:fill="auto"/>
            <w:vAlign w:val="center"/>
          </w:tcPr>
          <w:p w14:paraId="1B9D72EE"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024ED5E1"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256FBBCF"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3B7DC4E9"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5E2D0001"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7F660C90"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DA28FED" wp14:editId="70785847">
                      <wp:extent cx="138224" cy="148856"/>
                      <wp:effectExtent l="0" t="0" r="14605" b="22860"/>
                      <wp:docPr id="298" name="Flowchart: Connector 29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D65A3E" id="Flowchart: Connector 29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20IrMH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08FCE73A"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 xml:space="preserve">Information is recorded in the records system </w:t>
            </w:r>
          </w:p>
        </w:tc>
        <w:tc>
          <w:tcPr>
            <w:tcW w:w="175" w:type="pct"/>
            <w:tcBorders>
              <w:top w:val="nil"/>
              <w:left w:val="nil"/>
              <w:bottom w:val="single" w:sz="8" w:space="0" w:color="BFBFBF"/>
              <w:right w:val="single" w:sz="8" w:space="0" w:color="BFBFBF"/>
            </w:tcBorders>
            <w:shd w:val="clear" w:color="auto" w:fill="auto"/>
            <w:vAlign w:val="center"/>
          </w:tcPr>
          <w:p w14:paraId="693F59BC"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3E626DF1"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61209EED"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42841818"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62F7FE2D"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3DF8C2F" wp14:editId="4211D299">
                      <wp:extent cx="138224" cy="148856"/>
                      <wp:effectExtent l="0" t="0" r="14605" b="22860"/>
                      <wp:docPr id="299" name="Flowchart: Connector 29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35362A" id="Flowchart: Connector 29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LF3mPJ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5EDEF4E3"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2A65A1ED"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Data is compared to similar benchmarked programs to provide a comparison</w:t>
            </w:r>
          </w:p>
        </w:tc>
        <w:tc>
          <w:tcPr>
            <w:tcW w:w="175" w:type="pct"/>
            <w:tcBorders>
              <w:top w:val="nil"/>
              <w:left w:val="nil"/>
              <w:bottom w:val="single" w:sz="8" w:space="0" w:color="BFBFBF"/>
              <w:right w:val="single" w:sz="8" w:space="0" w:color="BFBFBF"/>
            </w:tcBorders>
            <w:shd w:val="clear" w:color="auto" w:fill="auto"/>
            <w:vAlign w:val="center"/>
          </w:tcPr>
          <w:p w14:paraId="1801C56F"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16FFFFFB"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760BECB0"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6BC8B298"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609D29CF"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0859C2EB"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0C90429" wp14:editId="7AB164CB">
                      <wp:extent cx="138224" cy="148856"/>
                      <wp:effectExtent l="0" t="0" r="14605" b="22860"/>
                      <wp:docPr id="300" name="Flowchart: Connector 300"/>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DB1BB7" id="Flowchart: Connector 300"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X4B9mn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7697673E"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Quality of outputs is measured (site visits, photo evidence, desktop reviews)</w:t>
            </w:r>
          </w:p>
        </w:tc>
        <w:tc>
          <w:tcPr>
            <w:tcW w:w="175" w:type="pct"/>
            <w:tcBorders>
              <w:top w:val="nil"/>
              <w:left w:val="nil"/>
              <w:bottom w:val="single" w:sz="8" w:space="0" w:color="BFBFBF"/>
              <w:right w:val="single" w:sz="8" w:space="0" w:color="BFBFBF"/>
            </w:tcBorders>
            <w:shd w:val="clear" w:color="auto" w:fill="auto"/>
            <w:vAlign w:val="center"/>
          </w:tcPr>
          <w:p w14:paraId="2960A65E"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7BDB2CE7"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22568212"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77091571"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0D786B0E"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5FAFB90C"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274C007" wp14:editId="53F77ED2">
                      <wp:extent cx="138224" cy="148856"/>
                      <wp:effectExtent l="0" t="0" r="14605" b="22860"/>
                      <wp:docPr id="301" name="Flowchart: Connector 30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C5A2F5" id="Flowchart: Connector 30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DW1zlh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735AEDB4"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The format of the financial acquittal complies with DFAT’s requirements</w:t>
            </w:r>
          </w:p>
        </w:tc>
        <w:tc>
          <w:tcPr>
            <w:tcW w:w="175" w:type="pct"/>
            <w:tcBorders>
              <w:top w:val="nil"/>
              <w:left w:val="nil"/>
              <w:bottom w:val="single" w:sz="8" w:space="0" w:color="BFBFBF"/>
              <w:right w:val="single" w:sz="8" w:space="0" w:color="BFBFBF"/>
            </w:tcBorders>
            <w:shd w:val="clear" w:color="auto" w:fill="auto"/>
            <w:vAlign w:val="center"/>
          </w:tcPr>
          <w:p w14:paraId="025E0543"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6BFC79FC"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4FE09D8D"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14EFAEB2"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32888D7B"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3BA88438"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8C9138F" wp14:editId="35003A8E">
                      <wp:extent cx="138224" cy="148856"/>
                      <wp:effectExtent l="0" t="0" r="14605" b="22860"/>
                      <wp:docPr id="302" name="Flowchart: Connector 30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9A1830" id="Flowchart: Connector 30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MrsasR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4AE53EB2"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Action is taken if the acquittal is inadequate</w:t>
            </w:r>
          </w:p>
        </w:tc>
        <w:tc>
          <w:tcPr>
            <w:tcW w:w="175" w:type="pct"/>
            <w:tcBorders>
              <w:top w:val="nil"/>
              <w:left w:val="nil"/>
              <w:bottom w:val="single" w:sz="8" w:space="0" w:color="BFBFBF"/>
              <w:right w:val="single" w:sz="8" w:space="0" w:color="BFBFBF"/>
            </w:tcBorders>
            <w:shd w:val="clear" w:color="auto" w:fill="auto"/>
            <w:vAlign w:val="center"/>
          </w:tcPr>
          <w:p w14:paraId="57A31126"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5D5BA8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13614062"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356C4D13"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4A0D93E4"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4D318C0" wp14:editId="11695C50">
                      <wp:extent cx="138224" cy="148856"/>
                      <wp:effectExtent l="0" t="0" r="14605" b="22860"/>
                      <wp:docPr id="304" name="Flowchart: Connector 30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370D91" id="Flowchart: Connector 30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dVlTJn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05EF78A2"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4EF39A6B"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Where possible, funds are acquitted progressively</w:t>
            </w:r>
          </w:p>
        </w:tc>
        <w:tc>
          <w:tcPr>
            <w:tcW w:w="175" w:type="pct"/>
            <w:tcBorders>
              <w:top w:val="nil"/>
              <w:left w:val="nil"/>
              <w:bottom w:val="single" w:sz="8" w:space="0" w:color="BFBFBF"/>
              <w:right w:val="single" w:sz="8" w:space="0" w:color="BFBFBF"/>
            </w:tcBorders>
            <w:shd w:val="clear" w:color="auto" w:fill="auto"/>
            <w:vAlign w:val="center"/>
          </w:tcPr>
          <w:p w14:paraId="7277E438"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7C7B2104"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1AAE8D38"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0AB3D68E" w14:textId="77777777" w:rsidTr="001C175D">
        <w:trPr>
          <w:trHeight w:val="230"/>
        </w:trPr>
        <w:tc>
          <w:tcPr>
            <w:tcW w:w="261" w:type="pct"/>
            <w:tcBorders>
              <w:top w:val="nil"/>
              <w:left w:val="single" w:sz="8" w:space="0" w:color="BFBFBF"/>
              <w:bottom w:val="single" w:sz="8" w:space="0" w:color="BFBFBF"/>
              <w:right w:val="single" w:sz="8" w:space="0" w:color="BFBFBF"/>
            </w:tcBorders>
            <w:vAlign w:val="center"/>
          </w:tcPr>
          <w:p w14:paraId="16D5A06E"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1C785D3A"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2072562" wp14:editId="3731DC8C">
                      <wp:extent cx="138224" cy="148856"/>
                      <wp:effectExtent l="0" t="0" r="14605" b="22860"/>
                      <wp:docPr id="305" name="Flowchart: Connector 30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87A3FB" id="Flowchart: Connector 30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B9s4OR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hideMark/>
          </w:tcPr>
          <w:p w14:paraId="509D3590"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Acquittals are checked and signed off by the authorised person</w:t>
            </w:r>
          </w:p>
        </w:tc>
        <w:tc>
          <w:tcPr>
            <w:tcW w:w="175" w:type="pct"/>
            <w:tcBorders>
              <w:top w:val="nil"/>
              <w:left w:val="nil"/>
              <w:bottom w:val="single" w:sz="8" w:space="0" w:color="BFBFBF"/>
              <w:right w:val="single" w:sz="8" w:space="0" w:color="BFBFBF"/>
            </w:tcBorders>
            <w:shd w:val="clear" w:color="auto" w:fill="auto"/>
            <w:vAlign w:val="center"/>
          </w:tcPr>
          <w:p w14:paraId="3A1CB7B2"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7ABFEE18"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301E0508"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0CBE7689" w14:textId="77777777" w:rsidTr="001C175D">
        <w:trPr>
          <w:trHeight w:val="34"/>
        </w:trPr>
        <w:tc>
          <w:tcPr>
            <w:tcW w:w="261" w:type="pct"/>
            <w:tcBorders>
              <w:top w:val="nil"/>
              <w:left w:val="single" w:sz="8" w:space="0" w:color="BFBFBF"/>
              <w:bottom w:val="single" w:sz="8" w:space="0" w:color="BFBFBF"/>
              <w:right w:val="single" w:sz="8" w:space="0" w:color="BFBFBF"/>
            </w:tcBorders>
            <w:vAlign w:val="center"/>
          </w:tcPr>
          <w:p w14:paraId="303AC67A"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59DCF555"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EE6A654" wp14:editId="41879239">
                      <wp:extent cx="138224" cy="148856"/>
                      <wp:effectExtent l="0" t="0" r="14605" b="22860"/>
                      <wp:docPr id="7" name="Flowchart: Connector 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103B2A" id="Flowchart: Connector 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tcPr>
          <w:p w14:paraId="0CBCB4DE"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 mechanism for staff to report fraud to your organisation exists</w:t>
            </w:r>
          </w:p>
        </w:tc>
        <w:tc>
          <w:tcPr>
            <w:tcW w:w="175" w:type="pct"/>
            <w:tcBorders>
              <w:top w:val="nil"/>
              <w:left w:val="nil"/>
              <w:bottom w:val="single" w:sz="8" w:space="0" w:color="BFBFBF"/>
              <w:right w:val="single" w:sz="8" w:space="0" w:color="BFBFBF"/>
            </w:tcBorders>
            <w:shd w:val="clear" w:color="auto" w:fill="auto"/>
            <w:vAlign w:val="center"/>
          </w:tcPr>
          <w:p w14:paraId="3E736D3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6D316BCF"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1C01D113"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197E7695" w14:textId="77777777" w:rsidTr="001C175D">
        <w:trPr>
          <w:trHeight w:val="34"/>
        </w:trPr>
        <w:tc>
          <w:tcPr>
            <w:tcW w:w="261" w:type="pct"/>
            <w:tcBorders>
              <w:top w:val="nil"/>
              <w:left w:val="single" w:sz="8" w:space="0" w:color="BFBFBF"/>
              <w:bottom w:val="single" w:sz="8" w:space="0" w:color="BFBFBF"/>
              <w:right w:val="single" w:sz="8" w:space="0" w:color="BFBFBF"/>
            </w:tcBorders>
            <w:vAlign w:val="center"/>
          </w:tcPr>
          <w:p w14:paraId="01D614D4"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0CE9BF31"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90166E8" wp14:editId="15D58FBA">
                      <wp:extent cx="138224" cy="148856"/>
                      <wp:effectExtent l="0" t="0" r="14605" b="22860"/>
                      <wp:docPr id="8" name="Flowchart: Connector 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797AE0" id="Flowchart: Connector 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tcPr>
          <w:p w14:paraId="7E587ACA"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A mechanism for the public to report fraud to your organisation exists</w:t>
            </w:r>
          </w:p>
        </w:tc>
        <w:tc>
          <w:tcPr>
            <w:tcW w:w="175" w:type="pct"/>
            <w:tcBorders>
              <w:top w:val="nil"/>
              <w:left w:val="nil"/>
              <w:bottom w:val="single" w:sz="8" w:space="0" w:color="BFBFBF"/>
              <w:right w:val="single" w:sz="8" w:space="0" w:color="BFBFBF"/>
            </w:tcBorders>
            <w:shd w:val="clear" w:color="auto" w:fill="auto"/>
            <w:vAlign w:val="center"/>
          </w:tcPr>
          <w:p w14:paraId="236B8CDD"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7007BDCB"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740907D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1A7CA2C9" w14:textId="77777777" w:rsidTr="001C175D">
        <w:trPr>
          <w:trHeight w:val="34"/>
        </w:trPr>
        <w:tc>
          <w:tcPr>
            <w:tcW w:w="261" w:type="pct"/>
            <w:tcBorders>
              <w:top w:val="nil"/>
              <w:left w:val="single" w:sz="8" w:space="0" w:color="BFBFBF"/>
              <w:bottom w:val="single" w:sz="8" w:space="0" w:color="BFBFBF"/>
              <w:right w:val="single" w:sz="8" w:space="0" w:color="BFBFBF"/>
            </w:tcBorders>
            <w:vAlign w:val="center"/>
          </w:tcPr>
          <w:p w14:paraId="239803E1"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19D988BC"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CF783F3" wp14:editId="7E8DCFA6">
                      <wp:extent cx="138224" cy="148856"/>
                      <wp:effectExtent l="0" t="0" r="14605" b="22860"/>
                      <wp:docPr id="9" name="Flowchart: Connector 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ED2BE7" id="Flowchart: Connector 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tcPr>
          <w:p w14:paraId="495F5E67"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Staff and members of the public can report fraud anonymously to your organisation</w:t>
            </w:r>
          </w:p>
        </w:tc>
        <w:tc>
          <w:tcPr>
            <w:tcW w:w="175" w:type="pct"/>
            <w:tcBorders>
              <w:top w:val="nil"/>
              <w:left w:val="nil"/>
              <w:bottom w:val="single" w:sz="8" w:space="0" w:color="BFBFBF"/>
              <w:right w:val="single" w:sz="8" w:space="0" w:color="BFBFBF"/>
            </w:tcBorders>
            <w:shd w:val="clear" w:color="auto" w:fill="auto"/>
            <w:vAlign w:val="center"/>
          </w:tcPr>
          <w:p w14:paraId="6AB5618B"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4B6C0051"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0954EFB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1C175D" w:rsidRPr="00386A50" w14:paraId="7F6B5CAC" w14:textId="77777777" w:rsidTr="001C175D">
        <w:trPr>
          <w:trHeight w:val="34"/>
        </w:trPr>
        <w:tc>
          <w:tcPr>
            <w:tcW w:w="261" w:type="pct"/>
            <w:tcBorders>
              <w:top w:val="nil"/>
              <w:left w:val="single" w:sz="8" w:space="0" w:color="BFBFBF"/>
              <w:bottom w:val="single" w:sz="8" w:space="0" w:color="BFBFBF"/>
              <w:right w:val="single" w:sz="8" w:space="0" w:color="BFBFBF"/>
            </w:tcBorders>
            <w:vAlign w:val="center"/>
          </w:tcPr>
          <w:p w14:paraId="3A7DBD0E"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04CA993B" w14:textId="77777777" w:rsidR="001C175D" w:rsidRPr="00386A50" w:rsidRDefault="001C175D" w:rsidP="001C175D">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164135C" wp14:editId="1747743C">
                      <wp:extent cx="138224" cy="148856"/>
                      <wp:effectExtent l="0" t="0" r="14605" b="22860"/>
                      <wp:docPr id="15" name="Flowchart: Connector 1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566A10" id="Flowchart: Connector 1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qoKJsH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6" w:type="pct"/>
            <w:tcBorders>
              <w:top w:val="nil"/>
              <w:left w:val="single" w:sz="8" w:space="0" w:color="BFBFBF"/>
              <w:bottom w:val="single" w:sz="8" w:space="0" w:color="BFBFBF"/>
              <w:right w:val="single" w:sz="8" w:space="0" w:color="BFBFBF"/>
            </w:tcBorders>
            <w:shd w:val="clear" w:color="auto" w:fill="auto"/>
            <w:vAlign w:val="center"/>
          </w:tcPr>
          <w:p w14:paraId="6B65296C" w14:textId="77777777" w:rsidR="001C175D" w:rsidRPr="00386A50" w:rsidRDefault="001C175D" w:rsidP="001C175D">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Internal reviews of compliance with internal policies and DFAT’s agreement are conducted regularly</w:t>
            </w:r>
          </w:p>
        </w:tc>
        <w:tc>
          <w:tcPr>
            <w:tcW w:w="175" w:type="pct"/>
            <w:tcBorders>
              <w:top w:val="nil"/>
              <w:left w:val="nil"/>
              <w:bottom w:val="single" w:sz="8" w:space="0" w:color="BFBFBF"/>
              <w:right w:val="single" w:sz="8" w:space="0" w:color="BFBFBF"/>
            </w:tcBorders>
            <w:shd w:val="clear" w:color="auto" w:fill="auto"/>
            <w:vAlign w:val="center"/>
          </w:tcPr>
          <w:p w14:paraId="22F30EE5"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618F2801"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5" w:type="pct"/>
            <w:tcBorders>
              <w:top w:val="nil"/>
              <w:left w:val="nil"/>
              <w:bottom w:val="single" w:sz="8" w:space="0" w:color="BFBFBF"/>
              <w:right w:val="single" w:sz="8" w:space="0" w:color="BFBFBF"/>
            </w:tcBorders>
            <w:shd w:val="clear" w:color="auto" w:fill="auto"/>
            <w:vAlign w:val="center"/>
          </w:tcPr>
          <w:p w14:paraId="4BFE8CC6" w14:textId="77777777" w:rsidR="001C175D" w:rsidRPr="00386A50" w:rsidRDefault="001C175D" w:rsidP="001C175D">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bl>
    <w:p w14:paraId="46F973A0" w14:textId="560202E6" w:rsidR="000647A9" w:rsidRPr="00386A50" w:rsidRDefault="000647A9">
      <w:pPr>
        <w:suppressAutoHyphens w:val="0"/>
        <w:spacing w:before="0" w:after="120" w:line="440" w:lineRule="atLeast"/>
        <w:rPr>
          <w:rFonts w:asciiTheme="majorHAnsi" w:hAnsiTheme="majorHAnsi"/>
          <w:color w:val="000000" w:themeColor="text1"/>
          <w:sz w:val="23"/>
          <w:szCs w:val="23"/>
          <w:lang w:val="en-AU"/>
        </w:rPr>
      </w:pPr>
      <w:r w:rsidRPr="00386A50">
        <w:rPr>
          <w:rFonts w:asciiTheme="majorHAnsi" w:hAnsiTheme="majorHAnsi"/>
          <w:color w:val="000000" w:themeColor="text1"/>
          <w:sz w:val="23"/>
          <w:szCs w:val="23"/>
          <w:lang w:val="en-AU"/>
        </w:rPr>
        <w:br w:type="page"/>
      </w:r>
    </w:p>
    <w:tbl>
      <w:tblPr>
        <w:tblStyle w:val="TableGrid"/>
        <w:tblW w:w="5000" w:type="pct"/>
        <w:tblBorders>
          <w:top w:val="single" w:sz="4" w:space="0" w:color="9EA8A5" w:themeColor="background2" w:themeShade="BF"/>
          <w:left w:val="single" w:sz="4" w:space="0" w:color="9EA8A5" w:themeColor="background2" w:themeShade="BF"/>
          <w:bottom w:val="single" w:sz="4" w:space="0" w:color="9EA8A5" w:themeColor="background2" w:themeShade="BF"/>
          <w:right w:val="single" w:sz="4" w:space="0" w:color="9EA8A5" w:themeColor="background2" w:themeShade="BF"/>
          <w:insideH w:val="single" w:sz="4" w:space="0" w:color="9EA8A5" w:themeColor="background2" w:themeShade="BF"/>
          <w:insideV w:val="single" w:sz="4" w:space="0" w:color="9EA8A5" w:themeColor="background2" w:themeShade="BF"/>
        </w:tblBorders>
        <w:tblLook w:val="04A0" w:firstRow="1" w:lastRow="0" w:firstColumn="1" w:lastColumn="0" w:noHBand="0" w:noVBand="1"/>
      </w:tblPr>
      <w:tblGrid>
        <w:gridCol w:w="3210"/>
        <w:gridCol w:w="3210"/>
        <w:gridCol w:w="3208"/>
      </w:tblGrid>
      <w:tr w:rsidR="000647A9" w:rsidRPr="00386A50" w14:paraId="25767BAD" w14:textId="77777777" w:rsidTr="00AE6279">
        <w:trPr>
          <w:trHeight w:val="294"/>
        </w:trPr>
        <w:tc>
          <w:tcPr>
            <w:tcW w:w="5000" w:type="pct"/>
            <w:gridSpan w:val="3"/>
            <w:shd w:val="clear" w:color="auto" w:fill="005C66" w:themeFill="accent6" w:themeFillShade="BF"/>
            <w:vAlign w:val="center"/>
          </w:tcPr>
          <w:p w14:paraId="259D6FA6" w14:textId="77777777" w:rsidR="000647A9" w:rsidRPr="00386A50" w:rsidRDefault="000647A9" w:rsidP="00AE6279">
            <w:pPr>
              <w:suppressAutoHyphens w:val="0"/>
              <w:spacing w:before="0" w:after="0" w:line="240" w:lineRule="auto"/>
              <w:jc w:val="center"/>
              <w:rPr>
                <w:rFonts w:asciiTheme="majorHAnsi" w:eastAsia="Times New Roman" w:hAnsiTheme="majorHAnsi" w:cs="Times New Roman"/>
                <w:b/>
                <w:bCs/>
                <w:color w:val="FFFFFF"/>
                <w:sz w:val="40"/>
                <w:szCs w:val="23"/>
                <w:lang w:val="en-AU" w:eastAsia="en-AU"/>
              </w:rPr>
            </w:pPr>
            <w:r w:rsidRPr="00386A50">
              <w:rPr>
                <w:rFonts w:asciiTheme="majorHAnsi" w:eastAsia="Times New Roman" w:hAnsiTheme="majorHAnsi" w:cs="Times New Roman"/>
                <w:b/>
                <w:bCs/>
                <w:color w:val="FFFFFF"/>
                <w:sz w:val="40"/>
                <w:szCs w:val="23"/>
                <w:lang w:val="en-AU" w:eastAsia="en-AU"/>
              </w:rPr>
              <w:t>Examples of Detective Controls</w:t>
            </w:r>
          </w:p>
          <w:p w14:paraId="23D109ED" w14:textId="79A57A3B" w:rsidR="000647A9" w:rsidRPr="00386A50" w:rsidRDefault="000647A9" w:rsidP="003E04B2">
            <w:pPr>
              <w:suppressAutoHyphens w:val="0"/>
              <w:spacing w:before="0" w:after="0" w:line="240" w:lineRule="auto"/>
              <w:jc w:val="center"/>
              <w:rPr>
                <w:rFonts w:asciiTheme="majorHAnsi" w:hAnsiTheme="majorHAnsi"/>
                <w:b/>
                <w:color w:val="auto"/>
                <w:sz w:val="23"/>
                <w:szCs w:val="23"/>
              </w:rPr>
            </w:pPr>
            <w:r w:rsidRPr="00386A50">
              <w:rPr>
                <w:color w:val="FFFFFF" w:themeColor="background1"/>
              </w:rPr>
              <w:t>The list of controls is not exhaustive</w:t>
            </w:r>
            <w:r w:rsidR="00A25DD6" w:rsidRPr="00386A50">
              <w:rPr>
                <w:color w:val="FFFFFF" w:themeColor="background1"/>
              </w:rPr>
              <w:t>;</w:t>
            </w:r>
            <w:r w:rsidRPr="00386A50">
              <w:rPr>
                <w:color w:val="FFFFFF" w:themeColor="background1"/>
              </w:rPr>
              <w:t xml:space="preserve"> rather it is designed to provide examples of suitable </w:t>
            </w:r>
            <w:proofErr w:type="spellStart"/>
            <w:r w:rsidR="00A25DD6" w:rsidRPr="00386A50">
              <w:rPr>
                <w:color w:val="FFFFFF" w:themeColor="background1"/>
              </w:rPr>
              <w:t>dectection</w:t>
            </w:r>
            <w:proofErr w:type="spellEnd"/>
            <w:r w:rsidR="00A25DD6" w:rsidRPr="00386A50">
              <w:rPr>
                <w:color w:val="FFFFFF" w:themeColor="background1"/>
              </w:rPr>
              <w:t xml:space="preserve"> </w:t>
            </w:r>
            <w:r w:rsidRPr="00386A50">
              <w:rPr>
                <w:color w:val="FFFFFF" w:themeColor="background1"/>
              </w:rPr>
              <w:t>mechanisms</w:t>
            </w:r>
          </w:p>
        </w:tc>
      </w:tr>
      <w:tr w:rsidR="000647A9" w:rsidRPr="00386A50" w14:paraId="36850F48" w14:textId="77777777" w:rsidTr="00AE6279">
        <w:trPr>
          <w:trHeight w:val="397"/>
        </w:trPr>
        <w:tc>
          <w:tcPr>
            <w:tcW w:w="1667" w:type="pct"/>
            <w:shd w:val="clear" w:color="auto" w:fill="auto"/>
            <w:vAlign w:val="center"/>
          </w:tcPr>
          <w:p w14:paraId="4D7366A0" w14:textId="526E9DDC"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Eva</w:t>
            </w:r>
            <w:r w:rsidR="00E82925" w:rsidRPr="00386A50">
              <w:rPr>
                <w:rFonts w:asciiTheme="majorHAnsi" w:hAnsiTheme="majorHAnsi"/>
                <w:color w:val="auto"/>
                <w:sz w:val="23"/>
                <w:szCs w:val="23"/>
              </w:rPr>
              <w:t>luations and quality assurance c</w:t>
            </w:r>
            <w:r w:rsidRPr="00386A50">
              <w:rPr>
                <w:rFonts w:asciiTheme="majorHAnsi" w:hAnsiTheme="majorHAnsi"/>
                <w:color w:val="auto"/>
                <w:sz w:val="23"/>
                <w:szCs w:val="23"/>
              </w:rPr>
              <w:t>hecks (both desktop and at site)</w:t>
            </w:r>
          </w:p>
        </w:tc>
        <w:tc>
          <w:tcPr>
            <w:tcW w:w="1667" w:type="pct"/>
            <w:shd w:val="clear" w:color="auto" w:fill="auto"/>
            <w:vAlign w:val="center"/>
          </w:tcPr>
          <w:p w14:paraId="5F34EC9A"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eastAsia="Times New Roman" w:hAnsiTheme="majorHAnsi" w:cs="Times New Roman"/>
                <w:color w:val="auto"/>
                <w:sz w:val="23"/>
                <w:szCs w:val="23"/>
                <w:lang w:eastAsia="en-AU"/>
              </w:rPr>
              <w:t>Maintain an asset register and conduct an annual stocktake of assets</w:t>
            </w:r>
          </w:p>
        </w:tc>
        <w:tc>
          <w:tcPr>
            <w:tcW w:w="1666" w:type="pct"/>
            <w:shd w:val="clear" w:color="auto" w:fill="auto"/>
            <w:vAlign w:val="center"/>
          </w:tcPr>
          <w:p w14:paraId="0C65C00B"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000000" w:themeColor="text1"/>
                <w:sz w:val="23"/>
                <w:szCs w:val="23"/>
                <w:lang w:val="en-AU"/>
              </w:rPr>
              <w:t>Ensure access to systems done so through unique identifiers so work areas can trace who entered data</w:t>
            </w:r>
          </w:p>
        </w:tc>
      </w:tr>
      <w:tr w:rsidR="000647A9" w:rsidRPr="00386A50" w14:paraId="6E6B5F4C" w14:textId="77777777" w:rsidTr="00AE6279">
        <w:trPr>
          <w:trHeight w:val="255"/>
        </w:trPr>
        <w:tc>
          <w:tcPr>
            <w:tcW w:w="1667" w:type="pct"/>
            <w:shd w:val="clear" w:color="auto" w:fill="auto"/>
            <w:vAlign w:val="center"/>
          </w:tcPr>
          <w:p w14:paraId="29A81A38"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Whistleblowing Processes</w:t>
            </w:r>
          </w:p>
        </w:tc>
        <w:tc>
          <w:tcPr>
            <w:tcW w:w="1667" w:type="pct"/>
            <w:shd w:val="clear" w:color="auto" w:fill="auto"/>
            <w:vAlign w:val="center"/>
          </w:tcPr>
          <w:p w14:paraId="3102A0C0"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Internal and External Audits</w:t>
            </w:r>
          </w:p>
        </w:tc>
        <w:tc>
          <w:tcPr>
            <w:tcW w:w="1666" w:type="pct"/>
            <w:shd w:val="clear" w:color="auto" w:fill="auto"/>
            <w:vAlign w:val="center"/>
          </w:tcPr>
          <w:p w14:paraId="4CDDA763"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Inspections and Surveys</w:t>
            </w:r>
          </w:p>
        </w:tc>
      </w:tr>
      <w:tr w:rsidR="000647A9" w:rsidRPr="00386A50" w14:paraId="7281A0CC" w14:textId="77777777" w:rsidTr="00AE6279">
        <w:trPr>
          <w:trHeight w:val="397"/>
        </w:trPr>
        <w:tc>
          <w:tcPr>
            <w:tcW w:w="1667" w:type="pct"/>
            <w:shd w:val="clear" w:color="auto" w:fill="auto"/>
            <w:vAlign w:val="center"/>
          </w:tcPr>
          <w:p w14:paraId="2833DAC0"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000000" w:themeColor="text1"/>
                <w:sz w:val="23"/>
                <w:szCs w:val="23"/>
                <w:lang w:val="en-AU"/>
              </w:rPr>
              <w:t>Ensure an audit trail (data log) of changes made to the IT system, including when changes were made and by which user</w:t>
            </w:r>
          </w:p>
        </w:tc>
        <w:tc>
          <w:tcPr>
            <w:tcW w:w="1667" w:type="pct"/>
            <w:shd w:val="clear" w:color="auto" w:fill="auto"/>
            <w:vAlign w:val="center"/>
          </w:tcPr>
          <w:p w14:paraId="685BC034"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eastAsia="Times New Roman" w:hAnsiTheme="majorHAnsi" w:cs="Times New Roman"/>
                <w:color w:val="auto"/>
                <w:sz w:val="23"/>
                <w:szCs w:val="23"/>
                <w:lang w:eastAsia="en-AU"/>
              </w:rPr>
              <w:t>Monitoring and acquitting of expenditure through monthly reconciliation of invoices/statements by delegate</w:t>
            </w:r>
          </w:p>
        </w:tc>
        <w:tc>
          <w:tcPr>
            <w:tcW w:w="1666" w:type="pct"/>
            <w:shd w:val="clear" w:color="auto" w:fill="auto"/>
            <w:vAlign w:val="center"/>
          </w:tcPr>
          <w:p w14:paraId="22E97D88"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000000" w:themeColor="text1"/>
                <w:sz w:val="23"/>
                <w:szCs w:val="23"/>
                <w:lang w:val="en-AU"/>
              </w:rPr>
              <w:t>Build capacity to allow work areas to identify data or patterns which may indicate the emergence of a fraud risk</w:t>
            </w:r>
            <w:r w:rsidRPr="00386A50">
              <w:rPr>
                <w:rFonts w:asciiTheme="majorHAnsi" w:eastAsia="Times New Roman" w:hAnsiTheme="majorHAnsi" w:cs="Times New Roman"/>
                <w:color w:val="auto"/>
                <w:sz w:val="23"/>
                <w:szCs w:val="23"/>
                <w:lang w:eastAsia="en-AU"/>
              </w:rPr>
              <w:t xml:space="preserve"> </w:t>
            </w:r>
          </w:p>
        </w:tc>
      </w:tr>
      <w:tr w:rsidR="000647A9" w:rsidRPr="00386A50" w14:paraId="23BCEC08" w14:textId="77777777" w:rsidTr="00AE6279">
        <w:trPr>
          <w:trHeight w:val="397"/>
        </w:trPr>
        <w:tc>
          <w:tcPr>
            <w:tcW w:w="1667" w:type="pct"/>
            <w:shd w:val="clear" w:color="auto" w:fill="auto"/>
            <w:vAlign w:val="center"/>
          </w:tcPr>
          <w:p w14:paraId="72029C81"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eastAsia="Times New Roman" w:hAnsiTheme="majorHAnsi" w:cs="Times New Roman"/>
                <w:color w:val="auto"/>
                <w:sz w:val="23"/>
                <w:szCs w:val="23"/>
                <w:lang w:eastAsia="en-AU"/>
              </w:rPr>
              <w:t>Conduct random process checks regularly</w:t>
            </w:r>
          </w:p>
        </w:tc>
        <w:tc>
          <w:tcPr>
            <w:tcW w:w="1667" w:type="pct"/>
            <w:shd w:val="clear" w:color="auto" w:fill="auto"/>
            <w:vAlign w:val="center"/>
          </w:tcPr>
          <w:p w14:paraId="693AFE5E"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eastAsia="Times New Roman" w:hAnsiTheme="majorHAnsi" w:cs="Times New Roman"/>
                <w:color w:val="auto"/>
                <w:sz w:val="23"/>
                <w:szCs w:val="23"/>
                <w:lang w:eastAsia="en-AU"/>
              </w:rPr>
              <w:t>ICT access logs are maintained and reviewed periodically</w:t>
            </w:r>
          </w:p>
        </w:tc>
        <w:tc>
          <w:tcPr>
            <w:tcW w:w="1666" w:type="pct"/>
            <w:shd w:val="clear" w:color="auto" w:fill="auto"/>
            <w:vAlign w:val="center"/>
          </w:tcPr>
          <w:p w14:paraId="173D3F95" w14:textId="77777777" w:rsidR="000647A9" w:rsidRPr="00386A50" w:rsidRDefault="000647A9" w:rsidP="00AE6279">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Review any entitlement claims, such as travel claims</w:t>
            </w:r>
          </w:p>
        </w:tc>
      </w:tr>
      <w:tr w:rsidR="000647A9" w:rsidRPr="00386A50" w14:paraId="76C43040" w14:textId="77777777" w:rsidTr="00AE6279">
        <w:trPr>
          <w:trHeight w:val="397"/>
        </w:trPr>
        <w:tc>
          <w:tcPr>
            <w:tcW w:w="1667" w:type="pct"/>
            <w:shd w:val="clear" w:color="auto" w:fill="auto"/>
            <w:vAlign w:val="center"/>
          </w:tcPr>
          <w:p w14:paraId="21B7AB87" w14:textId="77777777" w:rsidR="000647A9" w:rsidRPr="00386A50" w:rsidRDefault="000647A9" w:rsidP="00AE6279">
            <w:pPr>
              <w:spacing w:before="0" w:after="0" w:line="240" w:lineRule="auto"/>
              <w:jc w:val="center"/>
              <w:rPr>
                <w:rFonts w:asciiTheme="majorHAnsi" w:eastAsia="Times New Roman" w:hAnsiTheme="majorHAnsi" w:cs="Times New Roman"/>
                <w:color w:val="auto"/>
                <w:sz w:val="23"/>
                <w:szCs w:val="23"/>
                <w:lang w:eastAsia="en-AU"/>
              </w:rPr>
            </w:pPr>
            <w:r w:rsidRPr="00386A50">
              <w:rPr>
                <w:rFonts w:asciiTheme="majorHAnsi" w:eastAsia="Times New Roman" w:hAnsiTheme="majorHAnsi" w:cs="Times New Roman"/>
                <w:color w:val="auto"/>
                <w:sz w:val="23"/>
                <w:szCs w:val="23"/>
                <w:lang w:eastAsia="en-AU"/>
              </w:rPr>
              <w:t>Maintain vehicle logs, listing the dates, times, mileage or odometer readings, purpose of the trip, and name of the officer using the vehicle</w:t>
            </w:r>
          </w:p>
        </w:tc>
        <w:tc>
          <w:tcPr>
            <w:tcW w:w="1667" w:type="pct"/>
            <w:shd w:val="clear" w:color="auto" w:fill="auto"/>
            <w:vAlign w:val="center"/>
          </w:tcPr>
          <w:p w14:paraId="1E3C0B7F" w14:textId="77777777" w:rsidR="000647A9" w:rsidRPr="00386A50" w:rsidRDefault="000647A9" w:rsidP="00AE6279">
            <w:pPr>
              <w:suppressAutoHyphens w:val="0"/>
              <w:spacing w:before="0" w:after="0" w:line="240" w:lineRule="auto"/>
              <w:jc w:val="center"/>
              <w:rPr>
                <w:rFonts w:asciiTheme="majorHAnsi" w:eastAsiaTheme="majorEastAsia" w:hAnsiTheme="majorHAnsi" w:cstheme="majorBidi"/>
                <w:caps/>
                <w:color w:val="auto"/>
                <w:sz w:val="23"/>
                <w:szCs w:val="23"/>
              </w:rPr>
            </w:pPr>
            <w:r w:rsidRPr="00386A50">
              <w:rPr>
                <w:rFonts w:asciiTheme="majorHAnsi" w:eastAsia="Times New Roman" w:hAnsiTheme="majorHAnsi" w:cs="Times New Roman"/>
                <w:color w:val="auto"/>
                <w:sz w:val="23"/>
                <w:szCs w:val="23"/>
                <w:lang w:eastAsia="en-AU"/>
              </w:rPr>
              <w:t>Manage audit of expense reports, credit card charges, and telephone bills periodically to determine whether charges are appropriate</w:t>
            </w:r>
          </w:p>
        </w:tc>
        <w:tc>
          <w:tcPr>
            <w:tcW w:w="1666" w:type="pct"/>
            <w:shd w:val="clear" w:color="auto" w:fill="auto"/>
            <w:vAlign w:val="center"/>
          </w:tcPr>
          <w:p w14:paraId="0091DC7C" w14:textId="77777777" w:rsidR="000647A9" w:rsidRPr="00386A50" w:rsidRDefault="000647A9" w:rsidP="00AE6279">
            <w:pPr>
              <w:suppressAutoHyphens w:val="0"/>
              <w:spacing w:before="0" w:after="0" w:line="240" w:lineRule="auto"/>
              <w:jc w:val="center"/>
              <w:rPr>
                <w:rFonts w:asciiTheme="majorHAnsi" w:eastAsiaTheme="majorEastAsia" w:hAnsiTheme="majorHAnsi" w:cstheme="majorBidi"/>
                <w:caps/>
                <w:color w:val="auto"/>
                <w:sz w:val="23"/>
                <w:szCs w:val="23"/>
              </w:rPr>
            </w:pPr>
            <w:r w:rsidRPr="00386A50">
              <w:rPr>
                <w:rFonts w:asciiTheme="majorHAnsi" w:eastAsia="Times New Roman" w:hAnsiTheme="majorHAnsi" w:cs="Times New Roman"/>
                <w:color w:val="auto"/>
                <w:sz w:val="23"/>
                <w:szCs w:val="23"/>
                <w:lang w:eastAsia="en-AU"/>
              </w:rPr>
              <w:t>Separate handling (receipt and deposit) functions from record keeping functions (recording transactions and reconciling accounts)</w:t>
            </w:r>
          </w:p>
        </w:tc>
      </w:tr>
      <w:tr w:rsidR="000647A9" w:rsidRPr="00386A50" w14:paraId="3637431E" w14:textId="77777777" w:rsidTr="00AE6279">
        <w:trPr>
          <w:trHeight w:val="397"/>
        </w:trPr>
        <w:tc>
          <w:tcPr>
            <w:tcW w:w="1667" w:type="pct"/>
            <w:shd w:val="clear" w:color="auto" w:fill="auto"/>
            <w:vAlign w:val="center"/>
          </w:tcPr>
          <w:p w14:paraId="5F7BF1B9" w14:textId="77777777" w:rsidR="000647A9" w:rsidRPr="00386A50" w:rsidRDefault="000647A9" w:rsidP="00AE6279">
            <w:pPr>
              <w:suppressAutoHyphens w:val="0"/>
              <w:spacing w:before="0" w:after="0" w:line="240" w:lineRule="auto"/>
              <w:jc w:val="center"/>
              <w:rPr>
                <w:rFonts w:asciiTheme="majorHAnsi" w:eastAsiaTheme="majorEastAsia" w:hAnsiTheme="majorHAnsi" w:cstheme="majorBidi"/>
                <w:caps/>
                <w:color w:val="auto"/>
                <w:sz w:val="23"/>
                <w:szCs w:val="23"/>
              </w:rPr>
            </w:pPr>
            <w:r w:rsidRPr="00386A50">
              <w:rPr>
                <w:rFonts w:asciiTheme="majorHAnsi" w:eastAsia="Times New Roman" w:hAnsiTheme="majorHAnsi" w:cs="Times New Roman"/>
                <w:color w:val="auto"/>
                <w:sz w:val="23"/>
                <w:szCs w:val="23"/>
                <w:lang w:eastAsia="en-AU"/>
              </w:rPr>
              <w:t>Maintain an equipment list and periodically complete an inventory</w:t>
            </w:r>
          </w:p>
        </w:tc>
        <w:tc>
          <w:tcPr>
            <w:tcW w:w="1667" w:type="pct"/>
            <w:shd w:val="clear" w:color="auto" w:fill="auto"/>
            <w:vAlign w:val="center"/>
          </w:tcPr>
          <w:p w14:paraId="30F52FEF" w14:textId="77777777" w:rsidR="000647A9" w:rsidRPr="00386A50" w:rsidRDefault="000647A9" w:rsidP="00AE6279">
            <w:pPr>
              <w:suppressAutoHyphens w:val="0"/>
              <w:spacing w:before="0" w:after="0" w:line="240" w:lineRule="auto"/>
              <w:jc w:val="center"/>
              <w:rPr>
                <w:rFonts w:asciiTheme="majorHAnsi" w:eastAsiaTheme="majorEastAsia" w:hAnsiTheme="majorHAnsi" w:cstheme="majorBidi"/>
                <w:caps/>
                <w:color w:val="auto"/>
                <w:sz w:val="23"/>
                <w:szCs w:val="23"/>
              </w:rPr>
            </w:pPr>
            <w:r w:rsidRPr="00386A50">
              <w:rPr>
                <w:rFonts w:asciiTheme="majorHAnsi" w:eastAsia="Times New Roman" w:hAnsiTheme="majorHAnsi" w:cs="Times New Roman"/>
                <w:color w:val="auto"/>
                <w:sz w:val="23"/>
                <w:szCs w:val="23"/>
                <w:lang w:eastAsia="en-AU"/>
              </w:rPr>
              <w:t>Conduct audits of personal leave and hours worked if needed</w:t>
            </w:r>
          </w:p>
        </w:tc>
        <w:tc>
          <w:tcPr>
            <w:tcW w:w="1666" w:type="pct"/>
            <w:shd w:val="clear" w:color="auto" w:fill="auto"/>
            <w:vAlign w:val="center"/>
          </w:tcPr>
          <w:p w14:paraId="493CA29D" w14:textId="77777777" w:rsidR="000647A9" w:rsidRPr="00386A50" w:rsidRDefault="000647A9" w:rsidP="00AE6279">
            <w:pPr>
              <w:suppressAutoHyphens w:val="0"/>
              <w:spacing w:before="0" w:after="0" w:line="240" w:lineRule="auto"/>
              <w:jc w:val="center"/>
              <w:rPr>
                <w:rFonts w:asciiTheme="majorHAnsi" w:eastAsiaTheme="majorEastAsia" w:hAnsiTheme="majorHAnsi" w:cstheme="majorBidi"/>
                <w:caps/>
                <w:color w:val="auto"/>
                <w:sz w:val="23"/>
                <w:szCs w:val="23"/>
              </w:rPr>
            </w:pPr>
            <w:r w:rsidRPr="00386A50">
              <w:rPr>
                <w:rFonts w:asciiTheme="majorHAnsi" w:eastAsia="Times New Roman" w:hAnsiTheme="majorHAnsi" w:cs="Times New Roman"/>
                <w:color w:val="auto"/>
                <w:sz w:val="23"/>
                <w:szCs w:val="23"/>
                <w:lang w:eastAsia="en-AU"/>
              </w:rPr>
              <w:t>Conduct checks on claims in job application submissions</w:t>
            </w:r>
          </w:p>
        </w:tc>
      </w:tr>
      <w:tr w:rsidR="000647A9" w:rsidRPr="00386A50" w14:paraId="413815A0" w14:textId="77777777" w:rsidTr="00AE6279">
        <w:trPr>
          <w:trHeight w:val="397"/>
        </w:trPr>
        <w:tc>
          <w:tcPr>
            <w:tcW w:w="1667" w:type="pct"/>
            <w:shd w:val="clear" w:color="auto" w:fill="auto"/>
            <w:vAlign w:val="center"/>
          </w:tcPr>
          <w:p w14:paraId="0116A6D3" w14:textId="77777777" w:rsidR="000647A9" w:rsidRPr="00386A50" w:rsidRDefault="000647A9" w:rsidP="00AE6279">
            <w:pPr>
              <w:spacing w:before="0" w:after="0" w:line="240" w:lineRule="auto"/>
              <w:jc w:val="center"/>
              <w:rPr>
                <w:rFonts w:asciiTheme="majorHAnsi" w:hAnsiTheme="majorHAnsi"/>
                <w:color w:val="000000" w:themeColor="text1"/>
                <w:sz w:val="23"/>
                <w:szCs w:val="23"/>
                <w:lang w:val="en-AU"/>
              </w:rPr>
            </w:pPr>
            <w:r w:rsidRPr="00386A50">
              <w:rPr>
                <w:rFonts w:asciiTheme="majorHAnsi" w:eastAsia="Times New Roman" w:hAnsiTheme="majorHAnsi" w:cs="Times New Roman"/>
                <w:color w:val="auto"/>
                <w:sz w:val="23"/>
                <w:szCs w:val="23"/>
                <w:lang w:eastAsia="en-AU"/>
              </w:rPr>
              <w:t>Conduct referee checks</w:t>
            </w:r>
          </w:p>
        </w:tc>
        <w:tc>
          <w:tcPr>
            <w:tcW w:w="1667" w:type="pct"/>
            <w:shd w:val="clear" w:color="auto" w:fill="auto"/>
            <w:vAlign w:val="center"/>
          </w:tcPr>
          <w:p w14:paraId="5D0AA6B8" w14:textId="77777777" w:rsidR="000647A9" w:rsidRPr="00386A50" w:rsidRDefault="000647A9" w:rsidP="00AE6279">
            <w:pPr>
              <w:spacing w:before="0" w:after="0" w:line="240" w:lineRule="auto"/>
              <w:jc w:val="center"/>
              <w:rPr>
                <w:rFonts w:asciiTheme="majorHAnsi" w:hAnsiTheme="majorHAnsi"/>
                <w:color w:val="000000" w:themeColor="text1"/>
                <w:sz w:val="23"/>
                <w:szCs w:val="23"/>
                <w:lang w:val="en-AU"/>
              </w:rPr>
            </w:pPr>
            <w:r w:rsidRPr="00386A50">
              <w:rPr>
                <w:rFonts w:asciiTheme="majorHAnsi" w:hAnsiTheme="majorHAnsi"/>
                <w:color w:val="000000" w:themeColor="text1"/>
                <w:sz w:val="23"/>
                <w:szCs w:val="23"/>
                <w:lang w:val="en-AU"/>
              </w:rPr>
              <w:t>Key Performance Indicators</w:t>
            </w:r>
          </w:p>
        </w:tc>
        <w:tc>
          <w:tcPr>
            <w:tcW w:w="1666" w:type="pct"/>
            <w:shd w:val="clear" w:color="auto" w:fill="auto"/>
            <w:vAlign w:val="center"/>
          </w:tcPr>
          <w:p w14:paraId="7CAAD847" w14:textId="77777777" w:rsidR="000647A9" w:rsidRPr="00386A50" w:rsidRDefault="000647A9" w:rsidP="00AE6279">
            <w:pPr>
              <w:spacing w:before="0" w:after="0" w:line="240" w:lineRule="auto"/>
              <w:jc w:val="center"/>
              <w:rPr>
                <w:rFonts w:asciiTheme="majorHAnsi" w:hAnsiTheme="majorHAnsi"/>
                <w:color w:val="000000" w:themeColor="text1"/>
                <w:sz w:val="23"/>
                <w:szCs w:val="23"/>
                <w:lang w:val="en-AU"/>
              </w:rPr>
            </w:pPr>
            <w:r w:rsidRPr="00386A50">
              <w:rPr>
                <w:rFonts w:asciiTheme="majorHAnsi" w:eastAsia="Times New Roman" w:hAnsiTheme="majorHAnsi" w:cs="Times New Roman"/>
                <w:color w:val="auto"/>
                <w:sz w:val="23"/>
                <w:szCs w:val="23"/>
                <w:lang w:eastAsia="en-AU"/>
              </w:rPr>
              <w:t xml:space="preserve">Verify education qualifications </w:t>
            </w:r>
          </w:p>
        </w:tc>
      </w:tr>
    </w:tbl>
    <w:p w14:paraId="5F0992DC" w14:textId="77777777" w:rsidR="00F4099E" w:rsidRPr="00386A50" w:rsidRDefault="00F4099E" w:rsidP="00F4099E">
      <w:pPr>
        <w:spacing w:line="240" w:lineRule="auto"/>
        <w:rPr>
          <w:rFonts w:asciiTheme="majorHAnsi" w:hAnsiTheme="majorHAnsi"/>
          <w:sz w:val="23"/>
          <w:szCs w:val="23"/>
        </w:rPr>
      </w:pPr>
    </w:p>
    <w:p w14:paraId="0D53ED99" w14:textId="77777777" w:rsidR="00F4099E" w:rsidRPr="00386A50" w:rsidRDefault="00F4099E" w:rsidP="00F4099E">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b/>
          <w:color w:val="007C89" w:themeColor="accent6"/>
          <w:sz w:val="23"/>
          <w:szCs w:val="23"/>
        </w:rPr>
      </w:pPr>
      <w:r w:rsidRPr="00386A50">
        <w:rPr>
          <w:rFonts w:ascii="Calibri" w:hAnsi="Calibri"/>
          <w:b/>
          <w:color w:val="007C89" w:themeColor="accent6"/>
          <w:sz w:val="23"/>
          <w:szCs w:val="23"/>
        </w:rPr>
        <w:t xml:space="preserve">It is important to consider including alerts where actions </w:t>
      </w:r>
      <w:proofErr w:type="gramStart"/>
      <w:r w:rsidRPr="00386A50">
        <w:rPr>
          <w:rFonts w:ascii="Calibri" w:hAnsi="Calibri"/>
          <w:b/>
          <w:color w:val="007C89" w:themeColor="accent6"/>
          <w:sz w:val="23"/>
          <w:szCs w:val="23"/>
        </w:rPr>
        <w:t>are undertaken</w:t>
      </w:r>
      <w:proofErr w:type="gramEnd"/>
      <w:r w:rsidRPr="00386A50">
        <w:rPr>
          <w:rFonts w:ascii="Calibri" w:hAnsi="Calibri"/>
          <w:b/>
          <w:color w:val="007C89" w:themeColor="accent6"/>
          <w:sz w:val="23"/>
          <w:szCs w:val="23"/>
        </w:rPr>
        <w:t xml:space="preserve"> in a system that may pose a fraud risk e.g.</w:t>
      </w:r>
    </w:p>
    <w:p w14:paraId="67CEBABB" w14:textId="77777777" w:rsidR="00F4099E" w:rsidRPr="00386A50" w:rsidRDefault="00F4099E" w:rsidP="00F4099E">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color w:val="007C89" w:themeColor="accent6"/>
          <w:sz w:val="23"/>
          <w:szCs w:val="23"/>
        </w:rPr>
      </w:pPr>
      <w:r w:rsidRPr="00386A50">
        <w:rPr>
          <w:rFonts w:ascii="Calibri" w:hAnsi="Calibri"/>
          <w:color w:val="007C89" w:themeColor="accent6"/>
          <w:sz w:val="23"/>
          <w:szCs w:val="23"/>
        </w:rPr>
        <w:t xml:space="preserve">→ </w:t>
      </w:r>
      <w:proofErr w:type="gramStart"/>
      <w:r w:rsidRPr="00386A50">
        <w:rPr>
          <w:rFonts w:ascii="Calibri" w:hAnsi="Calibri"/>
          <w:color w:val="007C89" w:themeColor="accent6"/>
          <w:sz w:val="23"/>
          <w:szCs w:val="23"/>
        </w:rPr>
        <w:t>A</w:t>
      </w:r>
      <w:proofErr w:type="gramEnd"/>
      <w:r w:rsidRPr="00386A50">
        <w:rPr>
          <w:rFonts w:ascii="Calibri" w:hAnsi="Calibri"/>
          <w:color w:val="007C89" w:themeColor="accent6"/>
          <w:sz w:val="23"/>
          <w:szCs w:val="23"/>
        </w:rPr>
        <w:t xml:space="preserve"> number of changes made to specific fields in a short timeframe </w:t>
      </w:r>
    </w:p>
    <w:p w14:paraId="00DE81F6" w14:textId="77777777" w:rsidR="00F4099E" w:rsidRPr="00386A50" w:rsidRDefault="00F4099E" w:rsidP="00F4099E">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color w:val="007C89" w:themeColor="accent6"/>
          <w:sz w:val="23"/>
          <w:szCs w:val="23"/>
        </w:rPr>
      </w:pPr>
      <w:r w:rsidRPr="00386A50">
        <w:rPr>
          <w:rFonts w:ascii="Calibri" w:hAnsi="Calibri"/>
          <w:color w:val="007C89" w:themeColor="accent6"/>
          <w:sz w:val="23"/>
          <w:szCs w:val="23"/>
        </w:rPr>
        <w:t xml:space="preserve">→ Changes made to certain fields after data </w:t>
      </w:r>
      <w:proofErr w:type="gramStart"/>
      <w:r w:rsidRPr="00386A50">
        <w:rPr>
          <w:rFonts w:ascii="Calibri" w:hAnsi="Calibri"/>
          <w:color w:val="007C89" w:themeColor="accent6"/>
          <w:sz w:val="23"/>
          <w:szCs w:val="23"/>
        </w:rPr>
        <w:t>has been entered</w:t>
      </w:r>
      <w:proofErr w:type="gramEnd"/>
      <w:r w:rsidRPr="00386A50">
        <w:rPr>
          <w:rFonts w:ascii="Calibri" w:hAnsi="Calibri"/>
          <w:color w:val="007C89" w:themeColor="accent6"/>
          <w:sz w:val="23"/>
          <w:szCs w:val="23"/>
        </w:rPr>
        <w:t xml:space="preserve"> </w:t>
      </w:r>
    </w:p>
    <w:p w14:paraId="732C6EAA" w14:textId="77777777" w:rsidR="00F4099E" w:rsidRPr="00386A50" w:rsidRDefault="00F4099E" w:rsidP="00F4099E">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color w:val="007C89" w:themeColor="accent6"/>
          <w:sz w:val="23"/>
          <w:szCs w:val="23"/>
        </w:rPr>
      </w:pPr>
      <w:r w:rsidRPr="00386A50">
        <w:rPr>
          <w:rFonts w:ascii="Calibri" w:hAnsi="Calibri"/>
          <w:color w:val="007C89" w:themeColor="accent6"/>
          <w:sz w:val="23"/>
          <w:szCs w:val="23"/>
        </w:rPr>
        <w:t xml:space="preserve">→ High payment requests by certain users </w:t>
      </w:r>
    </w:p>
    <w:p w14:paraId="0A9E67B9" w14:textId="77777777" w:rsidR="00F4099E" w:rsidRPr="00386A50" w:rsidRDefault="00F4099E" w:rsidP="00F4099E">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jc w:val="both"/>
        <w:rPr>
          <w:rFonts w:ascii="Calibri" w:hAnsi="Calibri"/>
          <w:color w:val="007C89" w:themeColor="accent6"/>
          <w:sz w:val="23"/>
          <w:szCs w:val="23"/>
        </w:rPr>
      </w:pPr>
      <w:r w:rsidRPr="00386A50">
        <w:rPr>
          <w:rFonts w:ascii="Calibri" w:hAnsi="Calibri"/>
          <w:color w:val="007C89" w:themeColor="accent6"/>
          <w:sz w:val="23"/>
          <w:szCs w:val="23"/>
        </w:rPr>
        <w:t xml:space="preserve">→ </w:t>
      </w:r>
      <w:proofErr w:type="gramStart"/>
      <w:r w:rsidRPr="00386A50">
        <w:rPr>
          <w:rFonts w:ascii="Calibri" w:hAnsi="Calibri"/>
          <w:color w:val="007C89" w:themeColor="accent6"/>
          <w:sz w:val="23"/>
          <w:szCs w:val="23"/>
        </w:rPr>
        <w:t>A</w:t>
      </w:r>
      <w:proofErr w:type="gramEnd"/>
      <w:r w:rsidRPr="00386A50">
        <w:rPr>
          <w:rFonts w:ascii="Calibri" w:hAnsi="Calibri"/>
          <w:color w:val="007C89" w:themeColor="accent6"/>
          <w:sz w:val="23"/>
          <w:szCs w:val="23"/>
        </w:rPr>
        <w:t xml:space="preserve"> lack of data entered or evidence provided</w:t>
      </w:r>
    </w:p>
    <w:p w14:paraId="782F5BE7" w14:textId="6C420B71" w:rsidR="000647A9" w:rsidRPr="00386A50" w:rsidRDefault="000647A9" w:rsidP="000647A9">
      <w:pPr>
        <w:spacing w:line="240" w:lineRule="auto"/>
        <w:rPr>
          <w:rFonts w:asciiTheme="majorHAnsi" w:hAnsiTheme="majorHAnsi"/>
          <w:sz w:val="23"/>
          <w:szCs w:val="23"/>
        </w:rPr>
      </w:pPr>
    </w:p>
    <w:p w14:paraId="3CBDE8EF" w14:textId="77777777" w:rsidR="000647A9" w:rsidRPr="00386A50" w:rsidRDefault="000647A9">
      <w:pPr>
        <w:suppressAutoHyphens w:val="0"/>
        <w:spacing w:before="0" w:after="120" w:line="440" w:lineRule="atLeast"/>
        <w:rPr>
          <w:rFonts w:asciiTheme="majorHAnsi" w:hAnsiTheme="majorHAnsi"/>
          <w:sz w:val="23"/>
          <w:szCs w:val="23"/>
        </w:rPr>
      </w:pPr>
      <w:r w:rsidRPr="00386A50">
        <w:rPr>
          <w:rFonts w:asciiTheme="majorHAnsi" w:hAnsiTheme="majorHAnsi"/>
          <w:sz w:val="23"/>
          <w:szCs w:val="23"/>
        </w:rPr>
        <w:br w:type="page"/>
      </w:r>
    </w:p>
    <w:tbl>
      <w:tblPr>
        <w:tblW w:w="5014" w:type="pct"/>
        <w:tblLook w:val="04A0" w:firstRow="1" w:lastRow="0" w:firstColumn="1" w:lastColumn="0" w:noHBand="0" w:noVBand="1"/>
      </w:tblPr>
      <w:tblGrid>
        <w:gridCol w:w="504"/>
        <w:gridCol w:w="503"/>
        <w:gridCol w:w="7328"/>
        <w:gridCol w:w="336"/>
        <w:gridCol w:w="368"/>
        <w:gridCol w:w="606"/>
      </w:tblGrid>
      <w:tr w:rsidR="00B965D2" w:rsidRPr="00386A50" w14:paraId="4A742798" w14:textId="77777777" w:rsidTr="000D1DE2">
        <w:trPr>
          <w:trHeight w:val="1418"/>
        </w:trPr>
        <w:tc>
          <w:tcPr>
            <w:tcW w:w="261" w:type="pct"/>
            <w:tcBorders>
              <w:top w:val="nil"/>
              <w:left w:val="single" w:sz="8" w:space="0" w:color="BFBFBF"/>
              <w:bottom w:val="single" w:sz="8" w:space="0" w:color="BFBFBF"/>
              <w:right w:val="single" w:sz="8" w:space="0" w:color="BFBFBF"/>
            </w:tcBorders>
            <w:shd w:val="clear" w:color="auto" w:fill="8FC3A0"/>
            <w:textDirection w:val="btLr"/>
            <w:vAlign w:val="center"/>
          </w:tcPr>
          <w:p w14:paraId="3661315B" w14:textId="6A02FAD4" w:rsidR="00B965D2" w:rsidRPr="00386A50" w:rsidRDefault="00B965D2" w:rsidP="00D7527A">
            <w:pPr>
              <w:suppressAutoHyphens w:val="0"/>
              <w:spacing w:before="0" w:after="0" w:line="240" w:lineRule="auto"/>
              <w:jc w:val="center"/>
              <w:rPr>
                <w:rFonts w:asciiTheme="majorHAnsi" w:eastAsia="Times New Roman" w:hAnsiTheme="majorHAnsi" w:cs="Times New Roman"/>
                <w:b/>
                <w:bCs/>
                <w:color w:val="FFFFFF"/>
                <w:sz w:val="23"/>
                <w:szCs w:val="23"/>
                <w:lang w:val="en-AU" w:eastAsia="en-AU"/>
              </w:rPr>
            </w:pPr>
            <w:r w:rsidRPr="00386A50">
              <w:rPr>
                <w:rFonts w:asciiTheme="majorHAnsi" w:eastAsia="Times New Roman" w:hAnsiTheme="majorHAnsi" w:cs="Times New Roman"/>
                <w:b/>
                <w:bCs/>
                <w:color w:val="FFFFFF"/>
                <w:sz w:val="23"/>
                <w:szCs w:val="23"/>
                <w:lang w:val="en-AU" w:eastAsia="en-AU"/>
              </w:rPr>
              <w:t>Best Practice</w:t>
            </w:r>
          </w:p>
        </w:tc>
        <w:tc>
          <w:tcPr>
            <w:tcW w:w="261" w:type="pct"/>
            <w:tcBorders>
              <w:top w:val="nil"/>
              <w:left w:val="single" w:sz="8" w:space="0" w:color="BFBFBF"/>
              <w:bottom w:val="single" w:sz="8" w:space="0" w:color="BFBFBF"/>
              <w:right w:val="single" w:sz="8" w:space="0" w:color="BFBFBF"/>
            </w:tcBorders>
            <w:shd w:val="clear" w:color="auto" w:fill="8FC3A0"/>
            <w:textDirection w:val="btLr"/>
            <w:vAlign w:val="center"/>
          </w:tcPr>
          <w:p w14:paraId="5969A577" w14:textId="5286289B" w:rsidR="00B965D2" w:rsidRPr="00386A50" w:rsidRDefault="00B965D2" w:rsidP="00D7527A">
            <w:pPr>
              <w:suppressAutoHyphens w:val="0"/>
              <w:spacing w:before="0" w:after="0" w:line="240" w:lineRule="auto"/>
              <w:jc w:val="center"/>
              <w:rPr>
                <w:rFonts w:asciiTheme="majorHAnsi" w:eastAsia="Times New Roman" w:hAnsiTheme="majorHAnsi" w:cs="Times New Roman"/>
                <w:b/>
                <w:bCs/>
                <w:color w:val="FFFFFF"/>
                <w:sz w:val="23"/>
                <w:szCs w:val="23"/>
                <w:lang w:val="en-AU" w:eastAsia="en-AU"/>
              </w:rPr>
            </w:pPr>
            <w:r w:rsidRPr="00386A50">
              <w:rPr>
                <w:rFonts w:asciiTheme="majorHAnsi" w:eastAsia="Times New Roman" w:hAnsiTheme="majorHAnsi" w:cs="Times New Roman"/>
                <w:b/>
                <w:bCs/>
                <w:color w:val="FFFFFF"/>
                <w:sz w:val="23"/>
                <w:szCs w:val="23"/>
                <w:lang w:val="en-AU" w:eastAsia="en-AU"/>
              </w:rPr>
              <w:t>Mandatory</w:t>
            </w:r>
          </w:p>
        </w:tc>
        <w:tc>
          <w:tcPr>
            <w:tcW w:w="3799" w:type="pct"/>
            <w:tcBorders>
              <w:top w:val="nil"/>
              <w:left w:val="single" w:sz="8" w:space="0" w:color="BFBFBF"/>
              <w:bottom w:val="single" w:sz="8" w:space="0" w:color="BFBFBF"/>
              <w:right w:val="single" w:sz="8" w:space="0" w:color="BFBFBF"/>
            </w:tcBorders>
            <w:shd w:val="clear" w:color="auto" w:fill="8FC3A0"/>
            <w:vAlign w:val="center"/>
            <w:hideMark/>
          </w:tcPr>
          <w:p w14:paraId="3C570F60" w14:textId="10B4D2BD" w:rsidR="00B965D2" w:rsidRPr="00386A50" w:rsidRDefault="00335BEC" w:rsidP="00D7527A">
            <w:pPr>
              <w:suppressAutoHyphens w:val="0"/>
              <w:spacing w:before="0" w:after="0" w:line="240" w:lineRule="auto"/>
              <w:rPr>
                <w:rFonts w:asciiTheme="majorHAnsi" w:eastAsia="Times New Roman" w:hAnsiTheme="majorHAnsi" w:cs="Times New Roman"/>
                <w:b/>
                <w:bCs/>
                <w:color w:val="FFFFFF"/>
                <w:sz w:val="23"/>
                <w:szCs w:val="23"/>
                <w:lang w:val="en-AU" w:eastAsia="en-AU"/>
              </w:rPr>
            </w:pPr>
            <w:r w:rsidRPr="00386A50">
              <w:rPr>
                <w:rFonts w:asciiTheme="majorHAnsi" w:eastAsia="Times New Roman" w:hAnsiTheme="majorHAnsi" w:cs="Times New Roman"/>
                <w:b/>
                <w:bCs/>
                <w:color w:val="FFFFFF"/>
                <w:sz w:val="40"/>
                <w:szCs w:val="23"/>
                <w:lang w:val="en-AU" w:eastAsia="en-AU"/>
              </w:rPr>
              <w:t xml:space="preserve">2.3 </w:t>
            </w:r>
            <w:r w:rsidR="00B965D2" w:rsidRPr="00386A50">
              <w:rPr>
                <w:rFonts w:asciiTheme="majorHAnsi" w:eastAsia="Times New Roman" w:hAnsiTheme="majorHAnsi" w:cs="Times New Roman"/>
                <w:b/>
                <w:bCs/>
                <w:color w:val="FFFFFF"/>
                <w:sz w:val="40"/>
                <w:szCs w:val="23"/>
                <w:lang w:val="en-AU" w:eastAsia="en-AU"/>
              </w:rPr>
              <w:t>Fraud</w:t>
            </w:r>
            <w:r w:rsidR="00022CE1" w:rsidRPr="00386A50">
              <w:rPr>
                <w:rFonts w:asciiTheme="majorHAnsi" w:eastAsia="Times New Roman" w:hAnsiTheme="majorHAnsi" w:cs="Times New Roman"/>
                <w:b/>
                <w:bCs/>
                <w:color w:val="FFFFFF"/>
                <w:sz w:val="40"/>
                <w:szCs w:val="23"/>
                <w:lang w:val="en-AU" w:eastAsia="en-AU"/>
              </w:rPr>
              <w:t xml:space="preserve"> Investigation and</w:t>
            </w:r>
            <w:r w:rsidR="00B965D2" w:rsidRPr="00386A50">
              <w:rPr>
                <w:rFonts w:asciiTheme="majorHAnsi" w:eastAsia="Times New Roman" w:hAnsiTheme="majorHAnsi" w:cs="Times New Roman"/>
                <w:b/>
                <w:bCs/>
                <w:color w:val="FFFFFF"/>
                <w:sz w:val="40"/>
                <w:szCs w:val="23"/>
                <w:lang w:val="en-AU" w:eastAsia="en-AU"/>
              </w:rPr>
              <w:t xml:space="preserve"> Correction Considerations</w:t>
            </w:r>
          </w:p>
        </w:tc>
        <w:tc>
          <w:tcPr>
            <w:tcW w:w="174" w:type="pct"/>
            <w:tcBorders>
              <w:top w:val="nil"/>
              <w:left w:val="nil"/>
              <w:bottom w:val="single" w:sz="8" w:space="0" w:color="BFBFBF"/>
              <w:right w:val="single" w:sz="8" w:space="0" w:color="BFBFBF"/>
            </w:tcBorders>
            <w:shd w:val="clear" w:color="auto" w:fill="8FC3A0"/>
            <w:vAlign w:val="center"/>
            <w:hideMark/>
          </w:tcPr>
          <w:p w14:paraId="72F5B1CF" w14:textId="77777777" w:rsidR="00B965D2" w:rsidRPr="007B0F8D" w:rsidRDefault="00B965D2" w:rsidP="00D7527A">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Y</w:t>
            </w:r>
          </w:p>
        </w:tc>
        <w:tc>
          <w:tcPr>
            <w:tcW w:w="191" w:type="pct"/>
            <w:tcBorders>
              <w:top w:val="nil"/>
              <w:left w:val="nil"/>
              <w:bottom w:val="single" w:sz="8" w:space="0" w:color="BFBFBF"/>
              <w:right w:val="single" w:sz="8" w:space="0" w:color="BFBFBF"/>
            </w:tcBorders>
            <w:shd w:val="clear" w:color="auto" w:fill="8FC3A0"/>
            <w:vAlign w:val="center"/>
            <w:hideMark/>
          </w:tcPr>
          <w:p w14:paraId="56B34D88" w14:textId="77777777" w:rsidR="00B965D2" w:rsidRPr="007B0F8D" w:rsidRDefault="00B965D2" w:rsidP="00D7527A">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N</w:t>
            </w:r>
          </w:p>
        </w:tc>
        <w:tc>
          <w:tcPr>
            <w:tcW w:w="314" w:type="pct"/>
            <w:tcBorders>
              <w:top w:val="nil"/>
              <w:left w:val="nil"/>
              <w:bottom w:val="single" w:sz="8" w:space="0" w:color="BFBFBF"/>
              <w:right w:val="single" w:sz="8" w:space="0" w:color="BFBFBF"/>
            </w:tcBorders>
            <w:shd w:val="clear" w:color="auto" w:fill="8FC3A0"/>
            <w:vAlign w:val="center"/>
            <w:hideMark/>
          </w:tcPr>
          <w:p w14:paraId="37B233A6" w14:textId="77777777" w:rsidR="00B965D2" w:rsidRPr="007B0F8D" w:rsidRDefault="00B965D2" w:rsidP="00D7527A">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N/A</w:t>
            </w:r>
          </w:p>
        </w:tc>
      </w:tr>
      <w:tr w:rsidR="00B965D2" w:rsidRPr="00386A50" w14:paraId="66C25129"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61BBF05E" w14:textId="77777777" w:rsidR="00B965D2" w:rsidRPr="00386A50" w:rsidRDefault="00B965D2"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521AB6E4" w14:textId="0E822173" w:rsidR="00B965D2" w:rsidRPr="00386A50" w:rsidRDefault="00DD488E"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149F519" wp14:editId="7D4C7C05">
                      <wp:extent cx="138224" cy="148856"/>
                      <wp:effectExtent l="0" t="0" r="14605" b="22860"/>
                      <wp:docPr id="306" name="Flowchart: Connector 30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67089E" id="Flowchart: Connector 30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DgNUR4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651FC636" w14:textId="26BAFDF2" w:rsidR="00B965D2" w:rsidRPr="00386A50" w:rsidRDefault="00B965D2" w:rsidP="00D7527A">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You maintain an internal database on alleged, suspected or detected fraud reports and progress of investigations</w:t>
            </w:r>
          </w:p>
        </w:tc>
        <w:tc>
          <w:tcPr>
            <w:tcW w:w="174" w:type="pct"/>
            <w:tcBorders>
              <w:top w:val="nil"/>
              <w:left w:val="nil"/>
              <w:bottom w:val="single" w:sz="8" w:space="0" w:color="BFBFBF"/>
              <w:right w:val="single" w:sz="8" w:space="0" w:color="BFBFBF"/>
            </w:tcBorders>
            <w:shd w:val="clear" w:color="auto" w:fill="auto"/>
            <w:vAlign w:val="center"/>
          </w:tcPr>
          <w:p w14:paraId="0F03F736" w14:textId="7A1D2647"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62F942E" w14:textId="6FFDE3E8"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0A548015" w14:textId="29B06ACC"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B965D2" w:rsidRPr="00386A50" w14:paraId="29BA92EB"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0234A791" w14:textId="65A1D322" w:rsidR="00B965D2" w:rsidRPr="00386A50" w:rsidRDefault="00DD488E"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C2DB285" wp14:editId="502652C3">
                      <wp:extent cx="138224" cy="148856"/>
                      <wp:effectExtent l="0" t="0" r="14605" b="22860"/>
                      <wp:docPr id="308" name="Flowchart: Connector 30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6DE80E" id="Flowchart: Connector 30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SjRROX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6EB9B0D6" w14:textId="02012D54" w:rsidR="00B965D2" w:rsidRPr="00386A50" w:rsidRDefault="00B965D2"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47B08030" w14:textId="65E71FBE" w:rsidR="00B965D2" w:rsidRPr="00386A50" w:rsidRDefault="00B965D2" w:rsidP="00D7527A">
            <w:pPr>
              <w:suppressAutoHyphens w:val="0"/>
              <w:spacing w:before="0" w:after="0" w:line="240" w:lineRule="auto"/>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color w:val="000000"/>
                <w:sz w:val="23"/>
                <w:szCs w:val="23"/>
                <w:lang w:val="en-AU" w:eastAsia="en-AU"/>
              </w:rPr>
              <w:t>Senior management receive regular updates on fraud reports and investigations</w:t>
            </w:r>
          </w:p>
        </w:tc>
        <w:tc>
          <w:tcPr>
            <w:tcW w:w="174" w:type="pct"/>
            <w:tcBorders>
              <w:top w:val="nil"/>
              <w:left w:val="nil"/>
              <w:bottom w:val="single" w:sz="8" w:space="0" w:color="BFBFBF"/>
              <w:right w:val="single" w:sz="8" w:space="0" w:color="BFBFBF"/>
            </w:tcBorders>
            <w:shd w:val="clear" w:color="auto" w:fill="auto"/>
            <w:vAlign w:val="center"/>
          </w:tcPr>
          <w:p w14:paraId="593299A9" w14:textId="41127B83"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053DDBA3" w14:textId="315FBE40"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311FBDA1" w14:textId="4B525A51"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B965D2" w:rsidRPr="00386A50" w14:paraId="5340710A"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45C75EA2" w14:textId="77777777" w:rsidR="00B965D2" w:rsidRPr="00386A50" w:rsidRDefault="00B965D2"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7D17492E" w14:textId="106D3C1A" w:rsidR="00B965D2" w:rsidRPr="00386A50" w:rsidRDefault="00DD488E"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9A76A04" wp14:editId="369AFA9D">
                      <wp:extent cx="138224" cy="148856"/>
                      <wp:effectExtent l="0" t="0" r="14605" b="22860"/>
                      <wp:docPr id="309" name="Flowchart: Connector 30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4F0613" id="Flowchart: Connector 30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CAB4vt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75A31B82" w14:textId="26EC5AA3" w:rsidR="00B965D2" w:rsidRPr="0058473F" w:rsidRDefault="00B965D2" w:rsidP="00D7527A">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You have</w:t>
            </w:r>
            <w:r w:rsidR="004F4686" w:rsidRPr="0058473F">
              <w:rPr>
                <w:rFonts w:asciiTheme="majorHAnsi" w:eastAsia="Times New Roman" w:hAnsiTheme="majorHAnsi" w:cs="Times New Roman"/>
                <w:color w:val="000000"/>
                <w:sz w:val="23"/>
                <w:szCs w:val="23"/>
                <w:lang w:val="en-AU" w:eastAsia="en-AU"/>
              </w:rPr>
              <w:t xml:space="preserve"> access to</w:t>
            </w:r>
            <w:r w:rsidRPr="0058473F">
              <w:rPr>
                <w:rFonts w:asciiTheme="majorHAnsi" w:eastAsia="Times New Roman" w:hAnsiTheme="majorHAnsi" w:cs="Times New Roman"/>
                <w:color w:val="000000"/>
                <w:sz w:val="23"/>
                <w:szCs w:val="23"/>
                <w:lang w:val="en-AU" w:eastAsia="en-AU"/>
              </w:rPr>
              <w:t xml:space="preserve"> investigators qualified under AGIS</w:t>
            </w:r>
          </w:p>
        </w:tc>
        <w:tc>
          <w:tcPr>
            <w:tcW w:w="174" w:type="pct"/>
            <w:tcBorders>
              <w:top w:val="nil"/>
              <w:left w:val="nil"/>
              <w:bottom w:val="single" w:sz="8" w:space="0" w:color="BFBFBF"/>
              <w:right w:val="single" w:sz="8" w:space="0" w:color="BFBFBF"/>
            </w:tcBorders>
            <w:shd w:val="clear" w:color="auto" w:fill="auto"/>
            <w:vAlign w:val="center"/>
          </w:tcPr>
          <w:p w14:paraId="0D6337C6" w14:textId="071F0304"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325F6FFC" w14:textId="46A3707B"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1257F436" w14:textId="7D191765"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B965D2" w:rsidRPr="00386A50" w14:paraId="364B39CB"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1580EF6B" w14:textId="77777777" w:rsidR="00B965D2" w:rsidRPr="00386A50" w:rsidRDefault="00B965D2"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41FF43E5" w14:textId="1F5884BA" w:rsidR="00B965D2" w:rsidRPr="00386A50" w:rsidRDefault="00DD488E" w:rsidP="00D7527A">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1E88985" wp14:editId="70F084C3">
                      <wp:extent cx="138224" cy="148856"/>
                      <wp:effectExtent l="0" t="0" r="14605" b="22860"/>
                      <wp:docPr id="310" name="Flowchart: Connector 310"/>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36E2C2" id="Flowchart: Connector 310"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LLvYN3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6A3D7A07" w14:textId="34C7161F" w:rsidR="00B965D2" w:rsidRPr="0058473F" w:rsidRDefault="00B965D2" w:rsidP="00DF307A">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 xml:space="preserve">Contractual obligations around reporting fraud to DFAT and how this </w:t>
            </w:r>
            <w:proofErr w:type="gramStart"/>
            <w:r w:rsidRPr="0058473F">
              <w:rPr>
                <w:rFonts w:asciiTheme="majorHAnsi" w:eastAsia="Times New Roman" w:hAnsiTheme="majorHAnsi" w:cs="Times New Roman"/>
                <w:color w:val="000000"/>
                <w:sz w:val="23"/>
                <w:szCs w:val="23"/>
                <w:lang w:val="en-AU" w:eastAsia="en-AU"/>
              </w:rPr>
              <w:t>is</w:t>
            </w:r>
            <w:r w:rsidR="00DF307A" w:rsidRPr="0058473F">
              <w:rPr>
                <w:rFonts w:asciiTheme="majorHAnsi" w:eastAsia="Times New Roman" w:hAnsiTheme="majorHAnsi" w:cs="Times New Roman"/>
                <w:color w:val="000000"/>
                <w:sz w:val="23"/>
                <w:szCs w:val="23"/>
                <w:lang w:val="en-AU" w:eastAsia="en-AU"/>
              </w:rPr>
              <w:t xml:space="preserve"> done</w:t>
            </w:r>
            <w:proofErr w:type="gramEnd"/>
            <w:r w:rsidR="00DF307A" w:rsidRPr="0058473F">
              <w:rPr>
                <w:rFonts w:asciiTheme="majorHAnsi" w:eastAsia="Times New Roman" w:hAnsiTheme="majorHAnsi" w:cs="Times New Roman"/>
                <w:color w:val="000000"/>
                <w:sz w:val="23"/>
                <w:szCs w:val="23"/>
                <w:lang w:val="en-AU" w:eastAsia="en-AU"/>
              </w:rPr>
              <w:t xml:space="preserve"> are communicated to staff. </w:t>
            </w:r>
            <w:r w:rsidR="00DF307A" w:rsidRPr="0058473F">
              <w:rPr>
                <w:rFonts w:ascii="Calibri" w:hAnsi="Calibri"/>
                <w:color w:val="auto"/>
                <w:sz w:val="23"/>
                <w:szCs w:val="23"/>
              </w:rPr>
              <w:t xml:space="preserve">This includes staff understanding that potential fraud matters </w:t>
            </w:r>
            <w:proofErr w:type="gramStart"/>
            <w:r w:rsidR="00DF307A" w:rsidRPr="0058473F">
              <w:rPr>
                <w:rFonts w:ascii="Calibri" w:hAnsi="Calibri"/>
                <w:color w:val="auto"/>
                <w:sz w:val="23"/>
                <w:szCs w:val="23"/>
              </w:rPr>
              <w:t>must be reported</w:t>
            </w:r>
            <w:proofErr w:type="gramEnd"/>
            <w:r w:rsidR="00DF307A" w:rsidRPr="0058473F">
              <w:rPr>
                <w:rFonts w:ascii="Calibri" w:hAnsi="Calibri"/>
                <w:color w:val="auto"/>
                <w:sz w:val="23"/>
                <w:szCs w:val="23"/>
              </w:rPr>
              <w:t xml:space="preserve"> to DFAT </w:t>
            </w:r>
            <w:r w:rsidR="00DF307A" w:rsidRPr="0058473F">
              <w:rPr>
                <w:rFonts w:ascii="Calibri" w:hAnsi="Calibri"/>
                <w:b/>
                <w:color w:val="auto"/>
                <w:sz w:val="23"/>
                <w:szCs w:val="23"/>
              </w:rPr>
              <w:t>within five (5) business days.</w:t>
            </w:r>
          </w:p>
        </w:tc>
        <w:tc>
          <w:tcPr>
            <w:tcW w:w="174" w:type="pct"/>
            <w:tcBorders>
              <w:top w:val="nil"/>
              <w:left w:val="nil"/>
              <w:bottom w:val="single" w:sz="8" w:space="0" w:color="BFBFBF"/>
              <w:right w:val="single" w:sz="8" w:space="0" w:color="BFBFBF"/>
            </w:tcBorders>
            <w:shd w:val="clear" w:color="auto" w:fill="auto"/>
            <w:vAlign w:val="center"/>
          </w:tcPr>
          <w:p w14:paraId="537F3FE0" w14:textId="181EA29B"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53C24C57" w14:textId="231C84C8"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5FF788E2" w14:textId="4BC36C3F" w:rsidR="00B965D2" w:rsidRPr="00386A50" w:rsidRDefault="00B965D2" w:rsidP="00D7527A">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4F4686" w:rsidRPr="00386A50" w14:paraId="50E8E5E7"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0E09B409" w14:textId="77777777"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254C7DA3" w14:textId="071E85F4" w:rsidR="004F4686" w:rsidRPr="00386A50" w:rsidRDefault="004F4686" w:rsidP="004F4686">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905A839" wp14:editId="29137098">
                      <wp:extent cx="138224" cy="148856"/>
                      <wp:effectExtent l="0" t="0" r="14605" b="22860"/>
                      <wp:docPr id="289" name="Flowchart: Connector 28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E1C944" id="Flowchart: Connector 28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MJMPV9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tcPr>
          <w:p w14:paraId="027C8AD2" w14:textId="547DFBDF" w:rsidR="004F4686" w:rsidRPr="0058473F" w:rsidRDefault="0099641E" w:rsidP="0099641E">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 xml:space="preserve">A procedure outlining how to report </w:t>
            </w:r>
            <w:r w:rsidR="004F4686" w:rsidRPr="0058473F">
              <w:rPr>
                <w:rFonts w:asciiTheme="majorHAnsi" w:eastAsia="Times New Roman" w:hAnsiTheme="majorHAnsi" w:cs="Times New Roman"/>
                <w:color w:val="000000"/>
                <w:sz w:val="23"/>
                <w:szCs w:val="23"/>
                <w:lang w:val="en-AU" w:eastAsia="en-AU"/>
              </w:rPr>
              <w:t xml:space="preserve">fraud to </w:t>
            </w:r>
            <w:r w:rsidR="00623331" w:rsidRPr="0058473F">
              <w:rPr>
                <w:rFonts w:asciiTheme="majorHAnsi" w:eastAsia="Times New Roman" w:hAnsiTheme="majorHAnsi" w:cs="Times New Roman"/>
                <w:color w:val="000000"/>
                <w:sz w:val="23"/>
                <w:szCs w:val="23"/>
                <w:lang w:val="en-AU" w:eastAsia="en-AU"/>
              </w:rPr>
              <w:t>law enforcement</w:t>
            </w:r>
            <w:r w:rsidR="004F4686" w:rsidRPr="0058473F">
              <w:rPr>
                <w:rFonts w:asciiTheme="majorHAnsi" w:eastAsia="Times New Roman" w:hAnsiTheme="majorHAnsi" w:cs="Times New Roman"/>
                <w:color w:val="000000"/>
                <w:sz w:val="23"/>
                <w:szCs w:val="23"/>
                <w:lang w:val="en-AU" w:eastAsia="en-AU"/>
              </w:rPr>
              <w:t xml:space="preserve"> agencies and how to seek an exemption from this requirement</w:t>
            </w:r>
            <w:r w:rsidRPr="0058473F">
              <w:rPr>
                <w:rFonts w:asciiTheme="majorHAnsi" w:eastAsia="Times New Roman" w:hAnsiTheme="majorHAnsi" w:cs="Times New Roman"/>
                <w:color w:val="000000"/>
                <w:sz w:val="23"/>
                <w:szCs w:val="23"/>
                <w:lang w:val="en-AU" w:eastAsia="en-AU"/>
              </w:rPr>
              <w:t xml:space="preserve"> has been developed</w:t>
            </w:r>
          </w:p>
        </w:tc>
        <w:tc>
          <w:tcPr>
            <w:tcW w:w="174" w:type="pct"/>
            <w:tcBorders>
              <w:top w:val="nil"/>
              <w:left w:val="nil"/>
              <w:bottom w:val="single" w:sz="8" w:space="0" w:color="BFBFBF"/>
              <w:right w:val="single" w:sz="8" w:space="0" w:color="BFBFBF"/>
            </w:tcBorders>
            <w:shd w:val="clear" w:color="auto" w:fill="auto"/>
            <w:vAlign w:val="center"/>
          </w:tcPr>
          <w:p w14:paraId="7EE63B07" w14:textId="77777777"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61738A35" w14:textId="77777777"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2889FE2E" w14:textId="77777777"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99641E" w:rsidRPr="00386A50" w14:paraId="752DDEC5"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23505263" w14:textId="77777777" w:rsidR="0099641E" w:rsidRPr="00386A50" w:rsidRDefault="0099641E"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5B755E87" w14:textId="7DC04C3B" w:rsidR="0099641E" w:rsidRPr="00386A50" w:rsidRDefault="0099641E" w:rsidP="004F4686">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5397057" wp14:editId="17978BA8">
                      <wp:extent cx="138224" cy="148856"/>
                      <wp:effectExtent l="0" t="0" r="14605" b="22860"/>
                      <wp:docPr id="52" name="Flowchart: Connector 5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21EF8D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2mdB4H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tcPr>
          <w:p w14:paraId="40B85495" w14:textId="1437D180" w:rsidR="0099641E" w:rsidRPr="0058473F" w:rsidRDefault="0099641E" w:rsidP="0099641E">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Contractual obligations regarding reporting fraud to law enforcement agencies have been communicated to staff</w:t>
            </w:r>
          </w:p>
        </w:tc>
        <w:tc>
          <w:tcPr>
            <w:tcW w:w="174" w:type="pct"/>
            <w:tcBorders>
              <w:top w:val="nil"/>
              <w:left w:val="nil"/>
              <w:bottom w:val="single" w:sz="8" w:space="0" w:color="BFBFBF"/>
              <w:right w:val="single" w:sz="8" w:space="0" w:color="BFBFBF"/>
            </w:tcBorders>
            <w:shd w:val="clear" w:color="auto" w:fill="auto"/>
            <w:vAlign w:val="center"/>
          </w:tcPr>
          <w:p w14:paraId="7A91B569" w14:textId="77777777" w:rsidR="0099641E" w:rsidRPr="00386A50" w:rsidRDefault="0099641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42E982D1" w14:textId="77777777" w:rsidR="0099641E" w:rsidRPr="00386A50" w:rsidRDefault="0099641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134C6791" w14:textId="77777777" w:rsidR="0099641E" w:rsidRPr="00386A50" w:rsidRDefault="0099641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623331" w:rsidRPr="00386A50" w14:paraId="6A5526C5"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2E011BE5" w14:textId="77777777" w:rsidR="00623331" w:rsidRPr="00386A50" w:rsidRDefault="00623331"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7B97DB4E" w14:textId="7F6EF172" w:rsidR="00623331" w:rsidRPr="00386A50" w:rsidRDefault="00623331" w:rsidP="004F4686">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E319CC5" wp14:editId="3058233C">
                      <wp:extent cx="138224" cy="148856"/>
                      <wp:effectExtent l="0" t="0" r="14605" b="22860"/>
                      <wp:docPr id="297" name="Flowchart: Connector 29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3BEB11" id="Flowchart: Connector 29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Bt2jbN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tcPr>
          <w:p w14:paraId="0BC54B9B" w14:textId="5EFABEE3" w:rsidR="00623331" w:rsidRPr="0058473F" w:rsidRDefault="00623331" w:rsidP="004F4686">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You have implemented and trained relevant staff in investigative procedures that comply with the principles of AGIS</w:t>
            </w:r>
          </w:p>
        </w:tc>
        <w:tc>
          <w:tcPr>
            <w:tcW w:w="174" w:type="pct"/>
            <w:tcBorders>
              <w:top w:val="nil"/>
              <w:left w:val="nil"/>
              <w:bottom w:val="single" w:sz="8" w:space="0" w:color="BFBFBF"/>
              <w:right w:val="single" w:sz="8" w:space="0" w:color="BFBFBF"/>
            </w:tcBorders>
            <w:shd w:val="clear" w:color="auto" w:fill="auto"/>
            <w:vAlign w:val="center"/>
          </w:tcPr>
          <w:p w14:paraId="2AF22DFC" w14:textId="77777777" w:rsidR="00623331" w:rsidRPr="00386A50" w:rsidRDefault="00623331"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7DAEAA0" w14:textId="77777777" w:rsidR="00623331" w:rsidRPr="00386A50" w:rsidRDefault="00623331"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1467B9F2" w14:textId="77777777" w:rsidR="00623331" w:rsidRPr="00386A50" w:rsidRDefault="00623331"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4F4686" w:rsidRPr="00386A50" w14:paraId="218881A0"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1B270642" w14:textId="77777777"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3C84006B" w14:textId="67B017AE"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9896EC9" wp14:editId="586C0988">
                      <wp:extent cx="138224" cy="148856"/>
                      <wp:effectExtent l="0" t="0" r="14605" b="22860"/>
                      <wp:docPr id="311" name="Flowchart: Connector 31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AA38F6" id="Flowchart: Connector 31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EaOa/V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7EF4E59A" w14:textId="12331A2C" w:rsidR="004F4686" w:rsidRPr="0058473F" w:rsidRDefault="004F4686" w:rsidP="004F4686">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Reporting on progress of investigations is performed in accordance with your agreement</w:t>
            </w:r>
          </w:p>
        </w:tc>
        <w:tc>
          <w:tcPr>
            <w:tcW w:w="174" w:type="pct"/>
            <w:tcBorders>
              <w:top w:val="nil"/>
              <w:left w:val="nil"/>
              <w:bottom w:val="single" w:sz="8" w:space="0" w:color="BFBFBF"/>
              <w:right w:val="single" w:sz="8" w:space="0" w:color="BFBFBF"/>
            </w:tcBorders>
            <w:shd w:val="clear" w:color="auto" w:fill="auto"/>
            <w:vAlign w:val="center"/>
          </w:tcPr>
          <w:p w14:paraId="14194261" w14:textId="3CBD42F5"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814396A" w14:textId="3C8B07F6"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2AEB5780" w14:textId="6A50E5C1"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4F4686" w:rsidRPr="00386A50" w14:paraId="192F74A7"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69BA4EB2" w14:textId="2ED67FA6"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5EBC83D" wp14:editId="716DC132">
                      <wp:extent cx="138224" cy="148856"/>
                      <wp:effectExtent l="0" t="0" r="14605" b="22860"/>
                      <wp:docPr id="312" name="Flowchart: Connector 31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AF7942" id="Flowchart: Connector 31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LnXz2l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3232DBB1" w14:textId="4327D244"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0CE18C7A" w14:textId="2F10CA6F" w:rsidR="004F4686" w:rsidRPr="0058473F" w:rsidRDefault="004F4686" w:rsidP="004F4686">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Findings from evaluations are used to make policy or contractual changes</w:t>
            </w:r>
          </w:p>
        </w:tc>
        <w:tc>
          <w:tcPr>
            <w:tcW w:w="174" w:type="pct"/>
            <w:tcBorders>
              <w:top w:val="nil"/>
              <w:left w:val="nil"/>
              <w:bottom w:val="single" w:sz="8" w:space="0" w:color="BFBFBF"/>
              <w:right w:val="single" w:sz="8" w:space="0" w:color="BFBFBF"/>
            </w:tcBorders>
            <w:shd w:val="clear" w:color="auto" w:fill="auto"/>
            <w:vAlign w:val="center"/>
          </w:tcPr>
          <w:p w14:paraId="43D6E462" w14:textId="104310AB"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2604690E" w14:textId="7D99CC64"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123F15AE" w14:textId="43BE7BA2"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4F4686" w:rsidRPr="00386A50" w14:paraId="152249A1" w14:textId="77777777" w:rsidTr="000647A9">
        <w:trPr>
          <w:trHeight w:val="211"/>
        </w:trPr>
        <w:tc>
          <w:tcPr>
            <w:tcW w:w="261" w:type="pct"/>
            <w:tcBorders>
              <w:top w:val="nil"/>
              <w:left w:val="single" w:sz="8" w:space="0" w:color="BFBFBF"/>
              <w:bottom w:val="single" w:sz="8" w:space="0" w:color="BFBFBF"/>
              <w:right w:val="single" w:sz="8" w:space="0" w:color="BFBFBF"/>
            </w:tcBorders>
            <w:vAlign w:val="center"/>
          </w:tcPr>
          <w:p w14:paraId="1ACC498B" w14:textId="318CB9D5"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2A0C5776" w14:textId="596984E3" w:rsidR="004F4686" w:rsidRPr="00386A50" w:rsidRDefault="008F6DA1"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01BDE71" wp14:editId="08317710">
                      <wp:extent cx="138224" cy="148856"/>
                      <wp:effectExtent l="0" t="0" r="14605" b="22860"/>
                      <wp:docPr id="313" name="Flowchart: Connector 31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30073D" id="Flowchart: Connector 31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NPifKt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4C9AE63C" w14:textId="084876DB" w:rsidR="004F4686" w:rsidRPr="0058473F" w:rsidRDefault="008F6DA1" w:rsidP="004F4686">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Findings</w:t>
            </w:r>
            <w:r w:rsidR="004F4686" w:rsidRPr="0058473F">
              <w:rPr>
                <w:rFonts w:asciiTheme="majorHAnsi" w:eastAsia="Times New Roman" w:hAnsiTheme="majorHAnsi" w:cs="Times New Roman"/>
                <w:color w:val="000000"/>
                <w:sz w:val="23"/>
                <w:szCs w:val="23"/>
                <w:lang w:val="en-AU" w:eastAsia="en-AU"/>
              </w:rPr>
              <w:t xml:space="preserve"> of non-compliance or fraud are shared with other areas and corrections made to prevent reoccurrence</w:t>
            </w:r>
          </w:p>
        </w:tc>
        <w:tc>
          <w:tcPr>
            <w:tcW w:w="174" w:type="pct"/>
            <w:tcBorders>
              <w:top w:val="nil"/>
              <w:left w:val="nil"/>
              <w:bottom w:val="single" w:sz="8" w:space="0" w:color="BFBFBF"/>
              <w:right w:val="single" w:sz="8" w:space="0" w:color="BFBFBF"/>
            </w:tcBorders>
            <w:shd w:val="clear" w:color="auto" w:fill="auto"/>
            <w:vAlign w:val="center"/>
          </w:tcPr>
          <w:p w14:paraId="6D7F7525" w14:textId="2CFEE4E6"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4DBDF51E" w14:textId="5E3B88E0"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0B71504D" w14:textId="77E318CE"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99641E" w:rsidRPr="00386A50" w14:paraId="7CBA609C" w14:textId="77777777" w:rsidTr="000647A9">
        <w:trPr>
          <w:trHeight w:val="429"/>
        </w:trPr>
        <w:tc>
          <w:tcPr>
            <w:tcW w:w="261" w:type="pct"/>
            <w:tcBorders>
              <w:top w:val="nil"/>
              <w:left w:val="single" w:sz="8" w:space="0" w:color="BFBFBF"/>
              <w:bottom w:val="single" w:sz="8" w:space="0" w:color="BFBFBF"/>
              <w:right w:val="single" w:sz="8" w:space="0" w:color="BFBFBF"/>
            </w:tcBorders>
            <w:vAlign w:val="center"/>
          </w:tcPr>
          <w:p w14:paraId="05390109" w14:textId="77777777" w:rsidR="0099641E" w:rsidRPr="00386A50" w:rsidRDefault="0099641E" w:rsidP="004F4686">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76E95836" w14:textId="4020B6BB" w:rsidR="0099641E" w:rsidRPr="00386A50" w:rsidRDefault="0099641E"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20F027E" wp14:editId="54DF7E74">
                      <wp:extent cx="138224" cy="148856"/>
                      <wp:effectExtent l="0" t="0" r="14605" b="22860"/>
                      <wp:docPr id="315" name="Flowchart: Connector 31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0CA88B" id="Flowchart: Connector 31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GxXRUl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tcPr>
          <w:p w14:paraId="70E9F451" w14:textId="0A378B9F" w:rsidR="0099641E" w:rsidRPr="0058473F" w:rsidRDefault="0099641E" w:rsidP="0099641E">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Staff understand what can and can’t be charged to DFAT in accordance with your contract</w:t>
            </w:r>
          </w:p>
        </w:tc>
        <w:tc>
          <w:tcPr>
            <w:tcW w:w="174" w:type="pct"/>
            <w:tcBorders>
              <w:top w:val="nil"/>
              <w:left w:val="nil"/>
              <w:bottom w:val="single" w:sz="8" w:space="0" w:color="BFBFBF"/>
              <w:right w:val="single" w:sz="8" w:space="0" w:color="BFBFBF"/>
            </w:tcBorders>
            <w:shd w:val="clear" w:color="auto" w:fill="auto"/>
            <w:vAlign w:val="center"/>
          </w:tcPr>
          <w:p w14:paraId="5A4ECC6C" w14:textId="77777777" w:rsidR="0099641E" w:rsidRPr="00386A50" w:rsidRDefault="0099641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1C0534F6" w14:textId="77777777" w:rsidR="0099641E" w:rsidRPr="00386A50" w:rsidRDefault="0099641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0ECD8029" w14:textId="77777777" w:rsidR="0099641E" w:rsidRPr="00386A50" w:rsidRDefault="0099641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4F4686" w:rsidRPr="00386A50" w14:paraId="09C8C83F" w14:textId="77777777" w:rsidTr="000647A9">
        <w:trPr>
          <w:trHeight w:val="429"/>
        </w:trPr>
        <w:tc>
          <w:tcPr>
            <w:tcW w:w="261" w:type="pct"/>
            <w:tcBorders>
              <w:top w:val="nil"/>
              <w:left w:val="single" w:sz="8" w:space="0" w:color="BFBFBF"/>
              <w:bottom w:val="single" w:sz="8" w:space="0" w:color="BFBFBF"/>
              <w:right w:val="single" w:sz="8" w:space="0" w:color="BFBFBF"/>
            </w:tcBorders>
            <w:vAlign w:val="center"/>
          </w:tcPr>
          <w:p w14:paraId="4355A266" w14:textId="06C5F0D4"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386A50">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2B4A1D2" wp14:editId="16B0E6F5">
                      <wp:extent cx="138224" cy="148856"/>
                      <wp:effectExtent l="0" t="0" r="14605" b="22860"/>
                      <wp:docPr id="314" name="Flowchart: Connector 31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BA582B" id="Flowchart: Connector 31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BmL2i3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261" w:type="pct"/>
            <w:tcBorders>
              <w:top w:val="nil"/>
              <w:left w:val="single" w:sz="8" w:space="0" w:color="BFBFBF"/>
              <w:bottom w:val="single" w:sz="8" w:space="0" w:color="BFBFBF"/>
              <w:right w:val="single" w:sz="8" w:space="0" w:color="BFBFBF"/>
            </w:tcBorders>
            <w:vAlign w:val="center"/>
          </w:tcPr>
          <w:p w14:paraId="02C2D1D0" w14:textId="5229A78B" w:rsidR="004F4686" w:rsidRPr="00386A50" w:rsidRDefault="004F4686"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p>
        </w:tc>
        <w:tc>
          <w:tcPr>
            <w:tcW w:w="3799" w:type="pct"/>
            <w:tcBorders>
              <w:top w:val="nil"/>
              <w:left w:val="single" w:sz="8" w:space="0" w:color="BFBFBF"/>
              <w:bottom w:val="single" w:sz="8" w:space="0" w:color="BFBFBF"/>
              <w:right w:val="single" w:sz="8" w:space="0" w:color="BFBFBF"/>
            </w:tcBorders>
            <w:shd w:val="clear" w:color="auto" w:fill="auto"/>
            <w:vAlign w:val="center"/>
            <w:hideMark/>
          </w:tcPr>
          <w:p w14:paraId="5F6F6D0B" w14:textId="17170E76" w:rsidR="004F4686" w:rsidRPr="0058473F" w:rsidRDefault="004F4686" w:rsidP="00E7779E">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The responses to non-compliance directly respond to the level of risk and the significance of the breach (e.g. you might deal with a small, low-risk problem via an email or telephone discussions, and a large problem involving more money with more frequent attention and a more hands-on approach, such as site visits)</w:t>
            </w:r>
            <w:r w:rsidR="0099641E" w:rsidRPr="0058473F">
              <w:rPr>
                <w:rFonts w:asciiTheme="majorHAnsi" w:eastAsia="Times New Roman" w:hAnsiTheme="majorHAnsi" w:cs="Times New Roman"/>
                <w:color w:val="000000"/>
                <w:sz w:val="23"/>
                <w:szCs w:val="23"/>
                <w:lang w:val="en-AU" w:eastAsia="en-AU"/>
              </w:rPr>
              <w:t>.</w:t>
            </w:r>
          </w:p>
        </w:tc>
        <w:tc>
          <w:tcPr>
            <w:tcW w:w="174" w:type="pct"/>
            <w:tcBorders>
              <w:top w:val="nil"/>
              <w:left w:val="nil"/>
              <w:bottom w:val="single" w:sz="8" w:space="0" w:color="BFBFBF"/>
              <w:right w:val="single" w:sz="8" w:space="0" w:color="BFBFBF"/>
            </w:tcBorders>
            <w:shd w:val="clear" w:color="auto" w:fill="auto"/>
            <w:vAlign w:val="center"/>
          </w:tcPr>
          <w:p w14:paraId="50B72ABE" w14:textId="00D94388"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1DEF9C82" w14:textId="1DCA9C42"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0C53E6C5" w14:textId="49A01822" w:rsidR="004F4686" w:rsidRPr="00386A50" w:rsidRDefault="004F4686"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r w:rsidR="00E7779E" w:rsidRPr="00386A50" w14:paraId="4A5D63AC" w14:textId="77777777" w:rsidTr="000647A9">
        <w:trPr>
          <w:trHeight w:val="429"/>
        </w:trPr>
        <w:tc>
          <w:tcPr>
            <w:tcW w:w="261" w:type="pct"/>
            <w:tcBorders>
              <w:top w:val="nil"/>
              <w:left w:val="single" w:sz="8" w:space="0" w:color="BFBFBF"/>
              <w:bottom w:val="single" w:sz="8" w:space="0" w:color="BFBFBF"/>
              <w:right w:val="single" w:sz="8" w:space="0" w:color="BFBFBF"/>
            </w:tcBorders>
            <w:vAlign w:val="center"/>
          </w:tcPr>
          <w:p w14:paraId="7667FCD4" w14:textId="5340C29A" w:rsidR="00E7779E" w:rsidRPr="0058473F" w:rsidRDefault="00E7779E" w:rsidP="004F4686">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261" w:type="pct"/>
            <w:tcBorders>
              <w:top w:val="nil"/>
              <w:left w:val="single" w:sz="8" w:space="0" w:color="BFBFBF"/>
              <w:bottom w:val="single" w:sz="8" w:space="0" w:color="BFBFBF"/>
              <w:right w:val="single" w:sz="8" w:space="0" w:color="BFBFBF"/>
            </w:tcBorders>
            <w:vAlign w:val="center"/>
          </w:tcPr>
          <w:p w14:paraId="0E5B3F3D" w14:textId="77B81ECE" w:rsidR="00E7779E" w:rsidRPr="0058473F" w:rsidRDefault="008F6DA1" w:rsidP="004F4686">
            <w:pPr>
              <w:suppressAutoHyphens w:val="0"/>
              <w:spacing w:before="0" w:after="0" w:line="240" w:lineRule="auto"/>
              <w:jc w:val="center"/>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D82AF88" wp14:editId="4994E76C">
                      <wp:extent cx="138224" cy="148856"/>
                      <wp:effectExtent l="0" t="0" r="14605" b="22860"/>
                      <wp:docPr id="317" name="Flowchart: Connector 31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CAC458" id="Flowchart: Connector 31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Pk7Uhd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99" w:type="pct"/>
            <w:tcBorders>
              <w:top w:val="nil"/>
              <w:left w:val="single" w:sz="8" w:space="0" w:color="BFBFBF"/>
              <w:bottom w:val="single" w:sz="8" w:space="0" w:color="BFBFBF"/>
              <w:right w:val="single" w:sz="8" w:space="0" w:color="BFBFBF"/>
            </w:tcBorders>
            <w:shd w:val="clear" w:color="auto" w:fill="auto"/>
            <w:vAlign w:val="center"/>
          </w:tcPr>
          <w:p w14:paraId="5D95C221" w14:textId="2BD41F5B" w:rsidR="00E7779E" w:rsidRPr="0058473F" w:rsidRDefault="0046593B" w:rsidP="008F6C8E">
            <w:pPr>
              <w:suppressAutoHyphens w:val="0"/>
              <w:spacing w:before="0" w:after="0" w:line="240" w:lineRule="auto"/>
              <w:rPr>
                <w:rFonts w:asciiTheme="majorHAnsi" w:eastAsia="Times New Roman" w:hAnsiTheme="majorHAnsi" w:cs="Times New Roman"/>
                <w:color w:val="000000"/>
                <w:sz w:val="23"/>
                <w:szCs w:val="23"/>
                <w:lang w:val="en-AU" w:eastAsia="en-AU"/>
              </w:rPr>
            </w:pPr>
            <w:r w:rsidRPr="0058473F">
              <w:rPr>
                <w:rFonts w:asciiTheme="majorHAnsi" w:eastAsia="Times New Roman" w:hAnsiTheme="majorHAnsi" w:cs="Times New Roman"/>
                <w:color w:val="000000"/>
                <w:sz w:val="23"/>
                <w:szCs w:val="23"/>
                <w:lang w:val="en-AU" w:eastAsia="en-AU"/>
              </w:rPr>
              <w:t>DFAT is kept</w:t>
            </w:r>
            <w:r w:rsidR="00E7779E" w:rsidRPr="0058473F">
              <w:rPr>
                <w:rFonts w:asciiTheme="majorHAnsi" w:eastAsia="Times New Roman" w:hAnsiTheme="majorHAnsi" w:cs="Times New Roman"/>
                <w:color w:val="000000"/>
                <w:sz w:val="23"/>
                <w:szCs w:val="23"/>
                <w:lang w:val="en-AU" w:eastAsia="en-AU"/>
              </w:rPr>
              <w:t xml:space="preserve"> abreast of incidences of non</w:t>
            </w:r>
            <w:r w:rsidR="008F6DA1" w:rsidRPr="0058473F">
              <w:rPr>
                <w:rFonts w:asciiTheme="majorHAnsi" w:eastAsia="Times New Roman" w:hAnsiTheme="majorHAnsi" w:cs="Times New Roman"/>
                <w:color w:val="000000"/>
                <w:sz w:val="23"/>
                <w:szCs w:val="23"/>
                <w:lang w:val="en-AU" w:eastAsia="en-AU"/>
              </w:rPr>
              <w:t>-</w:t>
            </w:r>
            <w:r w:rsidR="00E7779E" w:rsidRPr="0058473F">
              <w:rPr>
                <w:rFonts w:asciiTheme="majorHAnsi" w:eastAsia="Times New Roman" w:hAnsiTheme="majorHAnsi" w:cs="Times New Roman"/>
                <w:color w:val="000000"/>
                <w:sz w:val="23"/>
                <w:szCs w:val="23"/>
                <w:lang w:val="en-AU" w:eastAsia="en-AU"/>
              </w:rPr>
              <w:t>compliance via monthly follow-up meeting</w:t>
            </w:r>
            <w:r w:rsidR="008F6C8E" w:rsidRPr="0058473F">
              <w:rPr>
                <w:rFonts w:asciiTheme="majorHAnsi" w:eastAsia="Times New Roman" w:hAnsiTheme="majorHAnsi" w:cs="Times New Roman"/>
                <w:color w:val="000000"/>
                <w:sz w:val="23"/>
                <w:szCs w:val="23"/>
                <w:lang w:val="en-AU" w:eastAsia="en-AU"/>
              </w:rPr>
              <w:t>s</w:t>
            </w:r>
          </w:p>
        </w:tc>
        <w:tc>
          <w:tcPr>
            <w:tcW w:w="174" w:type="pct"/>
            <w:tcBorders>
              <w:top w:val="nil"/>
              <w:left w:val="nil"/>
              <w:bottom w:val="single" w:sz="8" w:space="0" w:color="BFBFBF"/>
              <w:right w:val="single" w:sz="8" w:space="0" w:color="BFBFBF"/>
            </w:tcBorders>
            <w:shd w:val="clear" w:color="auto" w:fill="auto"/>
            <w:vAlign w:val="center"/>
          </w:tcPr>
          <w:p w14:paraId="554543F4" w14:textId="77777777" w:rsidR="00E7779E" w:rsidRPr="00386A50" w:rsidRDefault="00E7779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191" w:type="pct"/>
            <w:tcBorders>
              <w:top w:val="nil"/>
              <w:left w:val="nil"/>
              <w:bottom w:val="single" w:sz="8" w:space="0" w:color="BFBFBF"/>
              <w:right w:val="single" w:sz="8" w:space="0" w:color="BFBFBF"/>
            </w:tcBorders>
            <w:shd w:val="clear" w:color="auto" w:fill="auto"/>
            <w:vAlign w:val="center"/>
          </w:tcPr>
          <w:p w14:paraId="5D4CCAEB" w14:textId="77777777" w:rsidR="00E7779E" w:rsidRPr="00386A50" w:rsidRDefault="00E7779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c>
          <w:tcPr>
            <w:tcW w:w="314" w:type="pct"/>
            <w:tcBorders>
              <w:top w:val="nil"/>
              <w:left w:val="nil"/>
              <w:bottom w:val="single" w:sz="8" w:space="0" w:color="BFBFBF"/>
              <w:right w:val="single" w:sz="8" w:space="0" w:color="BFBFBF"/>
            </w:tcBorders>
            <w:shd w:val="clear" w:color="auto" w:fill="auto"/>
            <w:vAlign w:val="center"/>
          </w:tcPr>
          <w:p w14:paraId="66118D0F" w14:textId="77777777" w:rsidR="00E7779E" w:rsidRPr="00386A50" w:rsidRDefault="00E7779E" w:rsidP="004F4686">
            <w:pPr>
              <w:suppressAutoHyphens w:val="0"/>
              <w:spacing w:before="0" w:after="0" w:line="240" w:lineRule="auto"/>
              <w:jc w:val="both"/>
              <w:rPr>
                <w:rFonts w:asciiTheme="majorHAnsi" w:eastAsia="Times New Roman" w:hAnsiTheme="majorHAnsi" w:cs="Times New Roman"/>
                <w:b/>
                <w:bCs/>
                <w:color w:val="000000"/>
                <w:sz w:val="23"/>
                <w:szCs w:val="23"/>
                <w:lang w:val="en-AU" w:eastAsia="en-AU"/>
              </w:rPr>
            </w:pPr>
          </w:p>
        </w:tc>
      </w:tr>
    </w:tbl>
    <w:tbl>
      <w:tblPr>
        <w:tblStyle w:val="TableGrid"/>
        <w:tblW w:w="5008" w:type="pct"/>
        <w:tblBorders>
          <w:top w:val="single" w:sz="4" w:space="0" w:color="9EA8A5" w:themeColor="background2" w:themeShade="BF"/>
          <w:left w:val="single" w:sz="4" w:space="0" w:color="9EA8A5" w:themeColor="background2" w:themeShade="BF"/>
          <w:bottom w:val="single" w:sz="4" w:space="0" w:color="9EA8A5" w:themeColor="background2" w:themeShade="BF"/>
          <w:right w:val="single" w:sz="4" w:space="0" w:color="9EA8A5" w:themeColor="background2" w:themeShade="BF"/>
          <w:insideH w:val="single" w:sz="4" w:space="0" w:color="9EA8A5" w:themeColor="background2" w:themeShade="BF"/>
          <w:insideV w:val="single" w:sz="4" w:space="0" w:color="9EA8A5" w:themeColor="background2" w:themeShade="BF"/>
        </w:tblBorders>
        <w:tblLook w:val="04A0" w:firstRow="1" w:lastRow="0" w:firstColumn="1" w:lastColumn="0" w:noHBand="0" w:noVBand="1"/>
      </w:tblPr>
      <w:tblGrid>
        <w:gridCol w:w="3215"/>
        <w:gridCol w:w="3215"/>
        <w:gridCol w:w="3213"/>
      </w:tblGrid>
      <w:tr w:rsidR="00335BEC" w:rsidRPr="00386A50" w14:paraId="7D79CBEA" w14:textId="77777777" w:rsidTr="00861940">
        <w:trPr>
          <w:trHeight w:val="71"/>
        </w:trPr>
        <w:tc>
          <w:tcPr>
            <w:tcW w:w="5000" w:type="pct"/>
            <w:gridSpan w:val="3"/>
            <w:shd w:val="clear" w:color="auto" w:fill="005C66" w:themeFill="accent6" w:themeFillShade="BF"/>
            <w:vAlign w:val="center"/>
          </w:tcPr>
          <w:p w14:paraId="7E3A1B06" w14:textId="77777777" w:rsidR="00B965D2" w:rsidRPr="00386A50" w:rsidRDefault="00B965D2" w:rsidP="00D7527A">
            <w:pPr>
              <w:suppressAutoHyphens w:val="0"/>
              <w:spacing w:before="0" w:after="0" w:line="240" w:lineRule="auto"/>
              <w:jc w:val="center"/>
              <w:rPr>
                <w:rFonts w:asciiTheme="majorHAnsi" w:eastAsia="Times New Roman" w:hAnsiTheme="majorHAnsi" w:cs="Times New Roman"/>
                <w:b/>
                <w:bCs/>
                <w:color w:val="FFFFFF"/>
                <w:sz w:val="40"/>
                <w:szCs w:val="23"/>
                <w:lang w:val="en-AU" w:eastAsia="en-AU"/>
              </w:rPr>
            </w:pPr>
            <w:r w:rsidRPr="00386A50">
              <w:rPr>
                <w:rFonts w:asciiTheme="majorHAnsi" w:eastAsia="Times New Roman" w:hAnsiTheme="majorHAnsi" w:cs="Times New Roman"/>
                <w:b/>
                <w:bCs/>
                <w:color w:val="FFFFFF"/>
                <w:sz w:val="40"/>
                <w:szCs w:val="23"/>
                <w:lang w:val="en-AU" w:eastAsia="en-AU"/>
              </w:rPr>
              <w:t>Examples of Corrective Controls</w:t>
            </w:r>
          </w:p>
          <w:p w14:paraId="260DE0E7" w14:textId="625C56C9" w:rsidR="00335BEC" w:rsidRPr="00386A50" w:rsidRDefault="00335BEC" w:rsidP="003E04B2">
            <w:pPr>
              <w:suppressAutoHyphens w:val="0"/>
              <w:spacing w:before="0" w:after="0" w:line="240" w:lineRule="auto"/>
              <w:jc w:val="center"/>
              <w:rPr>
                <w:rFonts w:asciiTheme="majorHAnsi" w:hAnsiTheme="majorHAnsi"/>
                <w:b/>
                <w:color w:val="auto"/>
                <w:sz w:val="23"/>
                <w:szCs w:val="23"/>
              </w:rPr>
            </w:pPr>
            <w:r w:rsidRPr="00386A50">
              <w:rPr>
                <w:color w:val="FFFFFF" w:themeColor="background1"/>
              </w:rPr>
              <w:t>The list of controls is not exhaustive</w:t>
            </w:r>
            <w:r w:rsidR="00A25DD6" w:rsidRPr="00386A50">
              <w:rPr>
                <w:color w:val="FFFFFF" w:themeColor="background1"/>
              </w:rPr>
              <w:t>;</w:t>
            </w:r>
            <w:r w:rsidRPr="00386A50">
              <w:rPr>
                <w:color w:val="FFFFFF" w:themeColor="background1"/>
              </w:rPr>
              <w:t xml:space="preserve"> rather it is designed to provide examples of suitable </w:t>
            </w:r>
            <w:r w:rsidR="00A25DD6" w:rsidRPr="00386A50">
              <w:rPr>
                <w:color w:val="FFFFFF" w:themeColor="background1"/>
              </w:rPr>
              <w:t xml:space="preserve">correction </w:t>
            </w:r>
            <w:r w:rsidRPr="00386A50">
              <w:rPr>
                <w:color w:val="FFFFFF" w:themeColor="background1"/>
              </w:rPr>
              <w:t>mechanisms</w:t>
            </w:r>
          </w:p>
        </w:tc>
      </w:tr>
      <w:tr w:rsidR="00164B8A" w:rsidRPr="00386A50" w14:paraId="089795C9" w14:textId="77777777" w:rsidTr="00060C50">
        <w:trPr>
          <w:trHeight w:val="397"/>
        </w:trPr>
        <w:tc>
          <w:tcPr>
            <w:tcW w:w="1667" w:type="pct"/>
            <w:shd w:val="clear" w:color="auto" w:fill="auto"/>
            <w:vAlign w:val="center"/>
          </w:tcPr>
          <w:p w14:paraId="4490D395"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br w:type="page"/>
              <w:t>Crisis management plan</w:t>
            </w:r>
          </w:p>
        </w:tc>
        <w:tc>
          <w:tcPr>
            <w:tcW w:w="1667" w:type="pct"/>
            <w:shd w:val="clear" w:color="auto" w:fill="auto"/>
            <w:vAlign w:val="center"/>
          </w:tcPr>
          <w:p w14:paraId="0311D379"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Insurance</w:t>
            </w:r>
          </w:p>
        </w:tc>
        <w:tc>
          <w:tcPr>
            <w:tcW w:w="1666" w:type="pct"/>
            <w:shd w:val="clear" w:color="auto" w:fill="auto"/>
            <w:vAlign w:val="center"/>
          </w:tcPr>
          <w:p w14:paraId="5DEA825A"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Increased monitoring</w:t>
            </w:r>
          </w:p>
        </w:tc>
      </w:tr>
      <w:tr w:rsidR="00164B8A" w:rsidRPr="00386A50" w14:paraId="11577FA1" w14:textId="77777777" w:rsidTr="00060C50">
        <w:trPr>
          <w:trHeight w:val="397"/>
        </w:trPr>
        <w:tc>
          <w:tcPr>
            <w:tcW w:w="1667" w:type="pct"/>
            <w:shd w:val="clear" w:color="auto" w:fill="auto"/>
            <w:vAlign w:val="center"/>
          </w:tcPr>
          <w:p w14:paraId="3A59F764"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Formal evaluations</w:t>
            </w:r>
          </w:p>
        </w:tc>
        <w:tc>
          <w:tcPr>
            <w:tcW w:w="1667" w:type="pct"/>
            <w:shd w:val="clear" w:color="auto" w:fill="auto"/>
            <w:vAlign w:val="center"/>
          </w:tcPr>
          <w:p w14:paraId="28749A16"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Training and awareness</w:t>
            </w:r>
          </w:p>
        </w:tc>
        <w:tc>
          <w:tcPr>
            <w:tcW w:w="1666" w:type="pct"/>
            <w:shd w:val="clear" w:color="auto" w:fill="auto"/>
            <w:vAlign w:val="center"/>
          </w:tcPr>
          <w:p w14:paraId="1C4800E8"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Implementing controls</w:t>
            </w:r>
          </w:p>
        </w:tc>
      </w:tr>
      <w:tr w:rsidR="00164B8A" w:rsidRPr="00386A50" w14:paraId="3B2477D3" w14:textId="77777777" w:rsidTr="00060C50">
        <w:trPr>
          <w:trHeight w:val="397"/>
        </w:trPr>
        <w:tc>
          <w:tcPr>
            <w:tcW w:w="1667" w:type="pct"/>
            <w:shd w:val="clear" w:color="auto" w:fill="auto"/>
            <w:vAlign w:val="center"/>
          </w:tcPr>
          <w:p w14:paraId="64C7F191" w14:textId="77777777"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Re-conducting fraud risk assessment</w:t>
            </w:r>
          </w:p>
        </w:tc>
        <w:tc>
          <w:tcPr>
            <w:tcW w:w="1667" w:type="pct"/>
            <w:shd w:val="clear" w:color="auto" w:fill="auto"/>
            <w:vAlign w:val="center"/>
          </w:tcPr>
          <w:p w14:paraId="658B3CB6" w14:textId="20B81DA2" w:rsidR="00B965D2" w:rsidRPr="00386A50" w:rsidRDefault="00E82925"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R</w:t>
            </w:r>
            <w:r w:rsidR="00B965D2" w:rsidRPr="00386A50">
              <w:rPr>
                <w:rFonts w:asciiTheme="majorHAnsi" w:hAnsiTheme="majorHAnsi"/>
                <w:color w:val="auto"/>
                <w:sz w:val="23"/>
                <w:szCs w:val="23"/>
              </w:rPr>
              <w:t>ecovery</w:t>
            </w:r>
            <w:r w:rsidRPr="00386A50">
              <w:rPr>
                <w:rFonts w:asciiTheme="majorHAnsi" w:hAnsiTheme="majorHAnsi"/>
                <w:color w:val="auto"/>
                <w:sz w:val="23"/>
                <w:szCs w:val="23"/>
              </w:rPr>
              <w:t xml:space="preserve"> of funds</w:t>
            </w:r>
          </w:p>
        </w:tc>
        <w:tc>
          <w:tcPr>
            <w:tcW w:w="1666" w:type="pct"/>
            <w:shd w:val="clear" w:color="auto" w:fill="auto"/>
            <w:vAlign w:val="center"/>
          </w:tcPr>
          <w:p w14:paraId="29A507AE" w14:textId="2B0444EF" w:rsidR="00B965D2" w:rsidRPr="00386A50" w:rsidRDefault="00B965D2" w:rsidP="00060C50">
            <w:pPr>
              <w:suppressAutoHyphens w:val="0"/>
              <w:spacing w:before="0" w:after="0" w:line="240" w:lineRule="auto"/>
              <w:jc w:val="center"/>
              <w:rPr>
                <w:rFonts w:asciiTheme="majorHAnsi" w:hAnsiTheme="majorHAnsi"/>
                <w:color w:val="auto"/>
                <w:sz w:val="23"/>
                <w:szCs w:val="23"/>
              </w:rPr>
            </w:pPr>
            <w:r w:rsidRPr="00386A50">
              <w:rPr>
                <w:rFonts w:asciiTheme="majorHAnsi" w:hAnsiTheme="majorHAnsi"/>
                <w:color w:val="auto"/>
                <w:sz w:val="23"/>
                <w:szCs w:val="23"/>
              </w:rPr>
              <w:t>Other measure</w:t>
            </w:r>
            <w:r w:rsidR="00E82925" w:rsidRPr="00386A50">
              <w:rPr>
                <w:rFonts w:asciiTheme="majorHAnsi" w:hAnsiTheme="majorHAnsi"/>
                <w:color w:val="auto"/>
                <w:sz w:val="23"/>
                <w:szCs w:val="23"/>
              </w:rPr>
              <w:t>s</w:t>
            </w:r>
            <w:r w:rsidRPr="00386A50">
              <w:rPr>
                <w:rFonts w:asciiTheme="majorHAnsi" w:hAnsiTheme="majorHAnsi"/>
                <w:color w:val="auto"/>
                <w:sz w:val="23"/>
                <w:szCs w:val="23"/>
              </w:rPr>
              <w:t xml:space="preserve"> imposed by DFAT</w:t>
            </w:r>
          </w:p>
        </w:tc>
      </w:tr>
    </w:tbl>
    <w:p w14:paraId="5DBD6C57" w14:textId="2120F8F9" w:rsidR="00E32B8A" w:rsidRPr="00386A50" w:rsidRDefault="00E32B8A" w:rsidP="00D7527A">
      <w:pPr>
        <w:spacing w:line="240" w:lineRule="auto"/>
      </w:pPr>
    </w:p>
    <w:p w14:paraId="226E26B5" w14:textId="645CD830" w:rsidR="00A67FB3" w:rsidRPr="00386A50" w:rsidRDefault="00A67FB3" w:rsidP="00D7527A">
      <w:pPr>
        <w:pStyle w:val="Heading2"/>
        <w:spacing w:before="120" w:line="240" w:lineRule="auto"/>
        <w:rPr>
          <w:b/>
          <w:sz w:val="36"/>
        </w:rPr>
      </w:pPr>
      <w:bookmarkStart w:id="84" w:name="_Toc510796542"/>
      <w:bookmarkStart w:id="85" w:name="_Toc511293381"/>
      <w:bookmarkStart w:id="86" w:name="_Toc517708848"/>
      <w:r w:rsidRPr="00386A50">
        <w:rPr>
          <w:b/>
          <w:sz w:val="36"/>
        </w:rPr>
        <w:t>STAGE 3</w:t>
      </w:r>
      <w:r w:rsidR="00671085">
        <w:rPr>
          <w:b/>
          <w:sz w:val="36"/>
        </w:rPr>
        <w:t xml:space="preserve"> </w:t>
      </w:r>
      <w:r w:rsidRPr="00386A50">
        <w:rPr>
          <w:b/>
          <w:sz w:val="36"/>
        </w:rPr>
        <w:t>Downstream Supplier Level</w:t>
      </w:r>
      <w:bookmarkEnd w:id="84"/>
      <w:bookmarkEnd w:id="85"/>
      <w:bookmarkEnd w:id="86"/>
    </w:p>
    <w:tbl>
      <w:tblPr>
        <w:tblW w:w="5000" w:type="pct"/>
        <w:tblLook w:val="04A0" w:firstRow="1" w:lastRow="0" w:firstColumn="1" w:lastColumn="0" w:noHBand="0" w:noVBand="1"/>
      </w:tblPr>
      <w:tblGrid>
        <w:gridCol w:w="523"/>
        <w:gridCol w:w="527"/>
        <w:gridCol w:w="7142"/>
        <w:gridCol w:w="410"/>
        <w:gridCol w:w="410"/>
        <w:gridCol w:w="606"/>
      </w:tblGrid>
      <w:tr w:rsidR="00861940" w:rsidRPr="00386A50" w14:paraId="2791E665" w14:textId="77777777" w:rsidTr="008A58FF">
        <w:trPr>
          <w:trHeight w:val="1426"/>
        </w:trPr>
        <w:tc>
          <w:tcPr>
            <w:tcW w:w="272" w:type="pct"/>
            <w:tcBorders>
              <w:top w:val="nil"/>
              <w:left w:val="single" w:sz="8" w:space="0" w:color="BFBFBF"/>
              <w:bottom w:val="single" w:sz="8" w:space="0" w:color="BFBFBF"/>
              <w:right w:val="single" w:sz="8" w:space="0" w:color="BFBFBF"/>
            </w:tcBorders>
            <w:shd w:val="clear" w:color="auto" w:fill="8FC3A0"/>
            <w:textDirection w:val="btLr"/>
            <w:vAlign w:val="center"/>
          </w:tcPr>
          <w:p w14:paraId="4F536C57" w14:textId="77777777" w:rsidR="00A67FB3" w:rsidRPr="00386A50" w:rsidRDefault="00A67FB3" w:rsidP="00D7527A">
            <w:pPr>
              <w:suppressAutoHyphens w:val="0"/>
              <w:spacing w:before="0" w:after="0" w:line="240" w:lineRule="auto"/>
              <w:jc w:val="center"/>
              <w:rPr>
                <w:rFonts w:asciiTheme="majorHAnsi" w:eastAsia="Times New Roman" w:hAnsiTheme="majorHAnsi" w:cs="Times New Roman"/>
                <w:color w:val="FFFFFF" w:themeColor="background1"/>
                <w:sz w:val="23"/>
                <w:szCs w:val="23"/>
                <w:lang w:val="en-AU" w:eastAsia="en-AU"/>
              </w:rPr>
            </w:pPr>
            <w:r w:rsidRPr="00386A50">
              <w:rPr>
                <w:rFonts w:asciiTheme="majorHAnsi" w:eastAsia="Times New Roman" w:hAnsiTheme="majorHAnsi" w:cs="Times New Roman"/>
                <w:b/>
                <w:bCs/>
                <w:color w:val="FFFFFF" w:themeColor="background1"/>
                <w:sz w:val="23"/>
                <w:szCs w:val="23"/>
                <w:lang w:val="en-AU" w:eastAsia="en-AU"/>
              </w:rPr>
              <w:t>Best Practice</w:t>
            </w:r>
          </w:p>
        </w:tc>
        <w:tc>
          <w:tcPr>
            <w:tcW w:w="274" w:type="pct"/>
            <w:tcBorders>
              <w:top w:val="nil"/>
              <w:left w:val="single" w:sz="8" w:space="0" w:color="BFBFBF"/>
              <w:bottom w:val="single" w:sz="8" w:space="0" w:color="BFBFBF"/>
              <w:right w:val="single" w:sz="8" w:space="0" w:color="BFBFBF"/>
            </w:tcBorders>
            <w:shd w:val="clear" w:color="auto" w:fill="8FC3A0"/>
            <w:textDirection w:val="btLr"/>
            <w:vAlign w:val="center"/>
          </w:tcPr>
          <w:p w14:paraId="4E7034B9" w14:textId="77777777" w:rsidR="00A67FB3" w:rsidRPr="00386A50" w:rsidRDefault="00A67FB3" w:rsidP="00D7527A">
            <w:pPr>
              <w:suppressAutoHyphens w:val="0"/>
              <w:spacing w:before="0" w:after="0" w:line="240" w:lineRule="auto"/>
              <w:jc w:val="center"/>
              <w:rPr>
                <w:rFonts w:asciiTheme="majorHAnsi" w:eastAsia="Times New Roman" w:hAnsiTheme="majorHAnsi" w:cs="Times New Roman"/>
                <w:color w:val="FFFFFF" w:themeColor="background1"/>
                <w:sz w:val="23"/>
                <w:szCs w:val="23"/>
                <w:lang w:val="en-AU" w:eastAsia="en-AU"/>
              </w:rPr>
            </w:pPr>
            <w:r w:rsidRPr="00386A50">
              <w:rPr>
                <w:rFonts w:asciiTheme="majorHAnsi" w:eastAsia="Times New Roman" w:hAnsiTheme="majorHAnsi" w:cs="Times New Roman"/>
                <w:b/>
                <w:bCs/>
                <w:color w:val="FFFFFF" w:themeColor="background1"/>
                <w:sz w:val="23"/>
                <w:szCs w:val="23"/>
                <w:lang w:val="en-AU" w:eastAsia="en-AU"/>
              </w:rPr>
              <w:t>Mandatory</w:t>
            </w:r>
          </w:p>
        </w:tc>
        <w:tc>
          <w:tcPr>
            <w:tcW w:w="3713" w:type="pct"/>
            <w:tcBorders>
              <w:top w:val="nil"/>
              <w:left w:val="single" w:sz="8" w:space="0" w:color="BFBFBF"/>
              <w:bottom w:val="single" w:sz="8" w:space="0" w:color="BFBFBF"/>
              <w:right w:val="single" w:sz="8" w:space="0" w:color="BFBFBF"/>
            </w:tcBorders>
            <w:shd w:val="clear" w:color="auto" w:fill="8FC3A0"/>
            <w:vAlign w:val="center"/>
            <w:hideMark/>
          </w:tcPr>
          <w:p w14:paraId="41A3855C" w14:textId="3FBAA23A" w:rsidR="00A67FB3" w:rsidRPr="00386A50" w:rsidRDefault="00A77DD6" w:rsidP="00D7527A">
            <w:pPr>
              <w:suppressAutoHyphens w:val="0"/>
              <w:spacing w:before="0" w:after="0" w:line="240" w:lineRule="auto"/>
              <w:rPr>
                <w:rFonts w:asciiTheme="majorHAnsi" w:eastAsia="Times New Roman" w:hAnsiTheme="majorHAnsi" w:cs="Times New Roman"/>
                <w:b/>
                <w:bCs/>
                <w:color w:val="FFFFFF"/>
                <w:sz w:val="40"/>
                <w:szCs w:val="23"/>
                <w:lang w:val="en-AU" w:eastAsia="en-AU"/>
              </w:rPr>
            </w:pPr>
            <w:r w:rsidRPr="00386A50">
              <w:rPr>
                <w:rFonts w:asciiTheme="majorHAnsi" w:eastAsia="Times New Roman" w:hAnsiTheme="majorHAnsi" w:cs="Times New Roman"/>
                <w:b/>
                <w:bCs/>
                <w:color w:val="FFFFFF"/>
                <w:sz w:val="40"/>
                <w:szCs w:val="23"/>
                <w:lang w:val="en-AU" w:eastAsia="en-AU"/>
              </w:rPr>
              <w:t>3.1 Downstream Supplier Checklist</w:t>
            </w:r>
          </w:p>
          <w:p w14:paraId="393FE055" w14:textId="77777777" w:rsidR="00A67FB3" w:rsidRPr="00386A50" w:rsidRDefault="00A67FB3" w:rsidP="00D7527A">
            <w:pPr>
              <w:suppressAutoHyphens w:val="0"/>
              <w:spacing w:before="0" w:after="0" w:line="240" w:lineRule="auto"/>
              <w:rPr>
                <w:rFonts w:asciiTheme="majorHAnsi" w:eastAsia="Times New Roman" w:hAnsiTheme="majorHAnsi" w:cs="Times New Roman"/>
                <w:color w:val="FFFFFF" w:themeColor="background1"/>
                <w:sz w:val="23"/>
                <w:szCs w:val="23"/>
                <w:lang w:val="en-AU" w:eastAsia="en-AU"/>
              </w:rPr>
            </w:pPr>
            <w:r w:rsidRPr="00386A50">
              <w:rPr>
                <w:color w:val="FFFFFF" w:themeColor="background1"/>
              </w:rPr>
              <w:t>Use this check sheet to review contractual arrangements with downstream subcontractors through a fraud lens</w:t>
            </w:r>
          </w:p>
        </w:tc>
        <w:tc>
          <w:tcPr>
            <w:tcW w:w="213" w:type="pct"/>
            <w:tcBorders>
              <w:top w:val="nil"/>
              <w:left w:val="nil"/>
              <w:bottom w:val="single" w:sz="8" w:space="0" w:color="BFBFBF"/>
              <w:right w:val="single" w:sz="8" w:space="0" w:color="BFBFBF"/>
            </w:tcBorders>
            <w:shd w:val="clear" w:color="auto" w:fill="8FC3A0"/>
            <w:vAlign w:val="center"/>
            <w:hideMark/>
          </w:tcPr>
          <w:p w14:paraId="628DE269" w14:textId="77777777" w:rsidR="00A67FB3" w:rsidRPr="007B0F8D" w:rsidRDefault="00A67FB3" w:rsidP="00D7527A">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Y</w:t>
            </w:r>
          </w:p>
        </w:tc>
        <w:tc>
          <w:tcPr>
            <w:tcW w:w="213" w:type="pct"/>
            <w:tcBorders>
              <w:top w:val="nil"/>
              <w:left w:val="nil"/>
              <w:bottom w:val="single" w:sz="8" w:space="0" w:color="BFBFBF"/>
              <w:right w:val="single" w:sz="8" w:space="0" w:color="BFBFBF"/>
            </w:tcBorders>
            <w:shd w:val="clear" w:color="auto" w:fill="8FC3A0"/>
            <w:vAlign w:val="center"/>
            <w:hideMark/>
          </w:tcPr>
          <w:p w14:paraId="7833C58F" w14:textId="77777777" w:rsidR="00A67FB3" w:rsidRPr="007B0F8D" w:rsidRDefault="00A67FB3" w:rsidP="00D7527A">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N</w:t>
            </w:r>
          </w:p>
        </w:tc>
        <w:tc>
          <w:tcPr>
            <w:tcW w:w="315" w:type="pct"/>
            <w:tcBorders>
              <w:top w:val="nil"/>
              <w:left w:val="nil"/>
              <w:bottom w:val="single" w:sz="8" w:space="0" w:color="BFBFBF"/>
              <w:right w:val="single" w:sz="8" w:space="0" w:color="BFBFBF"/>
            </w:tcBorders>
            <w:shd w:val="clear" w:color="auto" w:fill="8FC3A0"/>
            <w:vAlign w:val="center"/>
            <w:hideMark/>
          </w:tcPr>
          <w:p w14:paraId="752F02F8" w14:textId="77777777" w:rsidR="00A67FB3" w:rsidRPr="007B0F8D" w:rsidRDefault="00A67FB3" w:rsidP="00D7527A">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N/A</w:t>
            </w:r>
          </w:p>
        </w:tc>
      </w:tr>
      <w:tr w:rsidR="008F6DA1" w:rsidRPr="00386A50" w14:paraId="1405139E" w14:textId="77777777" w:rsidTr="008A58FF">
        <w:trPr>
          <w:trHeight w:val="228"/>
        </w:trPr>
        <w:tc>
          <w:tcPr>
            <w:tcW w:w="272" w:type="pct"/>
            <w:tcBorders>
              <w:top w:val="nil"/>
              <w:left w:val="single" w:sz="8" w:space="0" w:color="BFBFBF"/>
              <w:bottom w:val="single" w:sz="8" w:space="0" w:color="BFBFBF"/>
              <w:right w:val="single" w:sz="8" w:space="0" w:color="BFBFBF"/>
            </w:tcBorders>
            <w:shd w:val="clear" w:color="auto" w:fill="auto"/>
            <w:vAlign w:val="center"/>
          </w:tcPr>
          <w:p w14:paraId="2640380C" w14:textId="77777777" w:rsidR="008F6DA1" w:rsidRPr="008A58FF" w:rsidRDefault="008F6DA1" w:rsidP="008F6DA1">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08B2E10E" w14:textId="70FA8D93" w:rsidR="008F6DA1" w:rsidRPr="008A58FF" w:rsidRDefault="008F6DA1" w:rsidP="008F6DA1">
            <w:pPr>
              <w:suppressAutoHyphens w:val="0"/>
              <w:spacing w:before="0" w:after="0" w:line="240" w:lineRule="auto"/>
              <w:jc w:val="center"/>
              <w:rPr>
                <w:rFonts w:ascii="Calibri" w:eastAsia="Times New Roman" w:hAnsi="Calibri" w:cs="Times New Roman"/>
                <w:b/>
                <w:bCs/>
                <w:color w:val="auto"/>
                <w:sz w:val="23"/>
                <w:szCs w:val="23"/>
                <w:lang w:val="en-AU" w:eastAsia="en-AU"/>
              </w:rPr>
            </w:pPr>
            <w:r w:rsidRPr="008A58FF">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716331E" wp14:editId="09B3E356">
                      <wp:extent cx="138224" cy="148856"/>
                      <wp:effectExtent l="0" t="0" r="14605" b="22860"/>
                      <wp:docPr id="318" name="Flowchart: Connector 31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ADEA15" id="Flowchart: Connector 31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DkP9JR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tcPr>
          <w:p w14:paraId="51708E82" w14:textId="64FEC32B" w:rsidR="008F6DA1" w:rsidRPr="008A58FF" w:rsidRDefault="008F6DA1" w:rsidP="000D1DE2">
            <w:pPr>
              <w:suppressAutoHyphens w:val="0"/>
              <w:spacing w:before="0" w:after="0" w:line="240" w:lineRule="auto"/>
              <w:rPr>
                <w:rFonts w:ascii="Calibri" w:eastAsia="Times New Roman" w:hAnsi="Calibri" w:cs="Times New Roman"/>
                <w:color w:val="auto"/>
                <w:sz w:val="23"/>
                <w:szCs w:val="23"/>
                <w:lang w:val="en-AU" w:eastAsia="en-AU"/>
              </w:rPr>
            </w:pPr>
            <w:r w:rsidRPr="008A58FF">
              <w:rPr>
                <w:rFonts w:asciiTheme="majorHAnsi" w:eastAsia="Times New Roman" w:hAnsiTheme="majorHAnsi" w:cs="Times New Roman"/>
                <w:color w:val="000000"/>
                <w:sz w:val="23"/>
                <w:szCs w:val="23"/>
                <w:lang w:val="en-AU" w:eastAsia="en-AU"/>
              </w:rPr>
              <w:t xml:space="preserve">A fraud risk assessment and  fraud control strategy </w:t>
            </w:r>
            <w:r w:rsidR="000D1DE2" w:rsidRPr="008A58FF">
              <w:rPr>
                <w:rFonts w:asciiTheme="majorHAnsi" w:eastAsia="Times New Roman" w:hAnsiTheme="majorHAnsi" w:cs="Times New Roman"/>
                <w:color w:val="000000"/>
                <w:sz w:val="23"/>
                <w:szCs w:val="23"/>
                <w:lang w:val="en-AU" w:eastAsia="en-AU"/>
              </w:rPr>
              <w:t>have been completed</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6617E272" w14:textId="77777777" w:rsidR="008F6DA1" w:rsidRPr="0099641E" w:rsidRDefault="008F6DA1" w:rsidP="008F6DA1">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3D572BB8" w14:textId="77777777" w:rsidR="008F6DA1" w:rsidRPr="0099641E" w:rsidRDefault="008F6DA1" w:rsidP="008F6DA1">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543518CB" w14:textId="77777777" w:rsidR="008F6DA1" w:rsidRPr="0099641E" w:rsidRDefault="008F6DA1" w:rsidP="008F6DA1">
            <w:pPr>
              <w:suppressAutoHyphens w:val="0"/>
              <w:spacing w:before="0" w:after="0" w:line="240" w:lineRule="auto"/>
              <w:jc w:val="both"/>
              <w:rPr>
                <w:rFonts w:ascii="Calibri" w:eastAsia="Times New Roman" w:hAnsi="Calibri" w:cs="Times New Roman"/>
                <w:color w:val="auto"/>
                <w:sz w:val="23"/>
                <w:szCs w:val="23"/>
                <w:lang w:val="en-AU" w:eastAsia="en-AU"/>
              </w:rPr>
            </w:pPr>
          </w:p>
        </w:tc>
      </w:tr>
      <w:tr w:rsidR="00A67FB3" w:rsidRPr="00386A50" w14:paraId="247355D9" w14:textId="77777777" w:rsidTr="008A58FF">
        <w:trPr>
          <w:trHeight w:val="228"/>
        </w:trPr>
        <w:tc>
          <w:tcPr>
            <w:tcW w:w="272" w:type="pct"/>
            <w:tcBorders>
              <w:top w:val="nil"/>
              <w:left w:val="single" w:sz="8" w:space="0" w:color="BFBFBF"/>
              <w:bottom w:val="single" w:sz="8" w:space="0" w:color="BFBFBF"/>
              <w:right w:val="single" w:sz="8" w:space="0" w:color="BFBFBF"/>
            </w:tcBorders>
            <w:shd w:val="clear" w:color="auto" w:fill="auto"/>
            <w:vAlign w:val="center"/>
          </w:tcPr>
          <w:p w14:paraId="234085BD" w14:textId="2E03F248" w:rsidR="00A67FB3" w:rsidRPr="008A58FF" w:rsidRDefault="00022CE1" w:rsidP="00D7527A">
            <w:pPr>
              <w:suppressAutoHyphens w:val="0"/>
              <w:spacing w:before="0" w:after="0" w:line="240" w:lineRule="auto"/>
              <w:jc w:val="center"/>
              <w:rPr>
                <w:rFonts w:ascii="Calibri" w:eastAsia="Times New Roman" w:hAnsi="Calibri" w:cs="Times New Roman"/>
                <w:b/>
                <w:bCs/>
                <w:color w:val="auto"/>
                <w:sz w:val="23"/>
                <w:szCs w:val="23"/>
                <w:lang w:val="en-AU" w:eastAsia="en-AU"/>
              </w:rPr>
            </w:pPr>
            <w:r w:rsidRPr="008A58FF">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8727BC9" wp14:editId="0B03C0BD">
                      <wp:extent cx="138224" cy="148856"/>
                      <wp:effectExtent l="0" t="0" r="14605" b="22860"/>
                      <wp:docPr id="316" name="Flowchart: Connector 31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B872BA" id="Flowchart: Connector 31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CTDuHV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274" w:type="pct"/>
            <w:tcBorders>
              <w:top w:val="nil"/>
              <w:left w:val="single" w:sz="8" w:space="0" w:color="BFBFBF"/>
              <w:bottom w:val="single" w:sz="8" w:space="0" w:color="BFBFBF"/>
              <w:right w:val="single" w:sz="8" w:space="0" w:color="BFBFBF"/>
            </w:tcBorders>
            <w:shd w:val="clear" w:color="auto" w:fill="auto"/>
            <w:vAlign w:val="center"/>
          </w:tcPr>
          <w:p w14:paraId="7D575D5A" w14:textId="73BE3EFB" w:rsidR="00A67FB3" w:rsidRPr="008A58FF" w:rsidRDefault="00A67FB3" w:rsidP="00D7527A">
            <w:pPr>
              <w:suppressAutoHyphens w:val="0"/>
              <w:spacing w:before="0" w:after="0" w:line="240" w:lineRule="auto"/>
              <w:jc w:val="center"/>
              <w:rPr>
                <w:rFonts w:ascii="Calibri" w:eastAsia="Times New Roman" w:hAnsi="Calibri" w:cs="Times New Roman"/>
                <w:b/>
                <w:bCs/>
                <w:color w:val="auto"/>
                <w:sz w:val="23"/>
                <w:szCs w:val="23"/>
                <w:lang w:val="en-AU" w:eastAsia="en-AU"/>
              </w:rPr>
            </w:pP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BA540A8" w14:textId="7F760A20" w:rsidR="00A67FB3" w:rsidRPr="008A58FF"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8A58FF">
              <w:rPr>
                <w:rFonts w:ascii="Calibri" w:eastAsia="Times New Roman" w:hAnsi="Calibri" w:cs="Times New Roman"/>
                <w:color w:val="auto"/>
                <w:sz w:val="23"/>
                <w:szCs w:val="23"/>
                <w:lang w:val="en-AU" w:eastAsia="en-AU"/>
              </w:rPr>
              <w:t xml:space="preserve">Goals are precise </w:t>
            </w:r>
            <w:r w:rsidR="00022CE1" w:rsidRPr="008A58FF">
              <w:rPr>
                <w:rFonts w:ascii="Calibri" w:eastAsia="Times New Roman" w:hAnsi="Calibri" w:cs="Times New Roman"/>
                <w:color w:val="auto"/>
                <w:sz w:val="23"/>
                <w:szCs w:val="23"/>
                <w:lang w:val="en-AU" w:eastAsia="en-AU"/>
              </w:rPr>
              <w:t xml:space="preserve">in the agreement </w:t>
            </w:r>
            <w:r w:rsidRPr="008A58FF">
              <w:rPr>
                <w:rFonts w:ascii="Calibri" w:eastAsia="Times New Roman" w:hAnsi="Calibri" w:cs="Times New Roman"/>
                <w:color w:val="auto"/>
                <w:sz w:val="23"/>
                <w:szCs w:val="23"/>
                <w:lang w:val="en-AU" w:eastAsia="en-AU"/>
              </w:rPr>
              <w:t>to allow for later evaluation</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2DAE235B"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0C8F27FD"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6AFDC4C9"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r>
      <w:tr w:rsidR="00A67FB3" w:rsidRPr="00386A50" w14:paraId="3ECFAD73"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39498F06" w14:textId="2207BC68" w:rsidR="00A67FB3" w:rsidRPr="008A58FF" w:rsidRDefault="00022CE1"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8A58FF">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DD398A2" wp14:editId="599330D4">
                      <wp:extent cx="138224" cy="148856"/>
                      <wp:effectExtent l="0" t="0" r="14605" b="22860"/>
                      <wp:docPr id="353" name="Flowchart: Connector 35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444980" id="Flowchart: Connector 35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NwFe3B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274" w:type="pct"/>
            <w:tcBorders>
              <w:top w:val="nil"/>
              <w:left w:val="single" w:sz="8" w:space="0" w:color="BFBFBF"/>
              <w:bottom w:val="single" w:sz="8" w:space="0" w:color="BFBFBF"/>
              <w:right w:val="single" w:sz="8" w:space="0" w:color="BFBFBF"/>
            </w:tcBorders>
            <w:shd w:val="clear" w:color="auto" w:fill="auto"/>
            <w:vAlign w:val="center"/>
          </w:tcPr>
          <w:p w14:paraId="5600B497" w14:textId="56D2E305" w:rsidR="00A67FB3" w:rsidRPr="008A58FF"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41CF5C5" w14:textId="7EDD1A6C" w:rsidR="00A67FB3" w:rsidRPr="008A58FF"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8A58FF">
              <w:rPr>
                <w:rFonts w:ascii="Calibri" w:eastAsia="Times New Roman" w:hAnsi="Calibri" w:cs="Times New Roman"/>
                <w:color w:val="auto"/>
                <w:sz w:val="23"/>
                <w:szCs w:val="23"/>
                <w:lang w:val="en-AU" w:eastAsia="en-AU"/>
              </w:rPr>
              <w:t>Relevant training has been identified</w:t>
            </w:r>
            <w:r w:rsidR="00022CE1" w:rsidRPr="008A58FF">
              <w:rPr>
                <w:rFonts w:ascii="Calibri" w:eastAsia="Times New Roman" w:hAnsi="Calibri" w:cs="Times New Roman"/>
                <w:color w:val="auto"/>
                <w:sz w:val="23"/>
                <w:szCs w:val="23"/>
                <w:lang w:val="en-AU" w:eastAsia="en-AU"/>
              </w:rPr>
              <w:t xml:space="preserve"> and delivered</w:t>
            </w:r>
          </w:p>
        </w:tc>
        <w:tc>
          <w:tcPr>
            <w:tcW w:w="213" w:type="pct"/>
            <w:tcBorders>
              <w:top w:val="single" w:sz="8" w:space="0" w:color="BFBFBF"/>
              <w:left w:val="single" w:sz="8" w:space="0" w:color="BFBFBF"/>
              <w:bottom w:val="single" w:sz="8" w:space="0" w:color="BFBFBF"/>
              <w:right w:val="single" w:sz="8" w:space="0" w:color="BFBFBF"/>
            </w:tcBorders>
            <w:shd w:val="clear" w:color="auto" w:fill="auto"/>
            <w:vAlign w:val="center"/>
          </w:tcPr>
          <w:p w14:paraId="160D7C82"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213" w:type="pct"/>
            <w:tcBorders>
              <w:top w:val="single" w:sz="8" w:space="0" w:color="BFBFBF"/>
              <w:left w:val="single" w:sz="8" w:space="0" w:color="BFBFBF"/>
              <w:bottom w:val="single" w:sz="8" w:space="0" w:color="BFBFBF"/>
              <w:right w:val="single" w:sz="8" w:space="0" w:color="BFBFBF"/>
            </w:tcBorders>
            <w:shd w:val="clear" w:color="auto" w:fill="auto"/>
            <w:vAlign w:val="center"/>
          </w:tcPr>
          <w:p w14:paraId="1E6E371C"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315" w:type="pct"/>
            <w:tcBorders>
              <w:top w:val="single" w:sz="8" w:space="0" w:color="BFBFBF"/>
              <w:left w:val="single" w:sz="8" w:space="0" w:color="BFBFBF"/>
              <w:bottom w:val="single" w:sz="8" w:space="0" w:color="BFBFBF"/>
              <w:right w:val="single" w:sz="8" w:space="0" w:color="BFBFBF"/>
            </w:tcBorders>
            <w:shd w:val="clear" w:color="auto" w:fill="auto"/>
            <w:vAlign w:val="center"/>
          </w:tcPr>
          <w:p w14:paraId="0544E346"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r>
      <w:tr w:rsidR="00A67FB3" w:rsidRPr="00386A50" w14:paraId="645187D2" w14:textId="77777777" w:rsidTr="008A58FF">
        <w:trPr>
          <w:trHeight w:val="116"/>
        </w:trPr>
        <w:tc>
          <w:tcPr>
            <w:tcW w:w="272" w:type="pct"/>
            <w:tcBorders>
              <w:top w:val="nil"/>
              <w:left w:val="single" w:sz="8" w:space="0" w:color="BFBFBF"/>
              <w:bottom w:val="single" w:sz="8" w:space="0" w:color="BFBFBF"/>
              <w:right w:val="single" w:sz="8" w:space="0" w:color="BFBFBF"/>
            </w:tcBorders>
            <w:shd w:val="clear" w:color="auto" w:fill="auto"/>
            <w:vAlign w:val="center"/>
          </w:tcPr>
          <w:p w14:paraId="403DF762" w14:textId="77777777" w:rsidR="00A67FB3" w:rsidRPr="008A58FF"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244845F1" w14:textId="0C94392B" w:rsidR="00A67FB3" w:rsidRPr="008A58FF"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8A58FF">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D61E02B" wp14:editId="1EE19848">
                      <wp:extent cx="138224" cy="148856"/>
                      <wp:effectExtent l="0" t="0" r="14605" b="22860"/>
                      <wp:docPr id="354" name="Flowchart: Connector 35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CDF620" id="Flowchart: Connector 35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AmF8VB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3AFF224" w14:textId="3B73A36C" w:rsidR="00A67FB3" w:rsidRPr="008A58FF" w:rsidRDefault="00A67FB3" w:rsidP="00623331">
            <w:pPr>
              <w:suppressAutoHyphens w:val="0"/>
              <w:spacing w:before="0" w:after="0" w:line="240" w:lineRule="auto"/>
              <w:rPr>
                <w:rFonts w:ascii="Calibri" w:eastAsia="Times New Roman" w:hAnsi="Calibri" w:cs="Times New Roman"/>
                <w:color w:val="auto"/>
                <w:sz w:val="23"/>
                <w:szCs w:val="23"/>
                <w:lang w:val="en-AU" w:eastAsia="en-AU"/>
              </w:rPr>
            </w:pPr>
            <w:r w:rsidRPr="008A58FF">
              <w:rPr>
                <w:rFonts w:ascii="Calibri" w:eastAsia="Times New Roman" w:hAnsi="Calibri" w:cs="Times New Roman"/>
                <w:color w:val="auto"/>
                <w:sz w:val="23"/>
                <w:szCs w:val="23"/>
                <w:lang w:val="en-AU" w:eastAsia="en-AU"/>
              </w:rPr>
              <w:t>Standard contract or agree</w:t>
            </w:r>
            <w:r w:rsidR="0058473F" w:rsidRPr="008A58FF">
              <w:rPr>
                <w:rFonts w:ascii="Calibri" w:eastAsia="Times New Roman" w:hAnsi="Calibri" w:cs="Times New Roman"/>
                <w:color w:val="auto"/>
                <w:sz w:val="23"/>
                <w:szCs w:val="23"/>
                <w:lang w:val="en-AU" w:eastAsia="en-AU"/>
              </w:rPr>
              <w:t>ment clauses have been included, including fraud and anti-corruption clauses</w:t>
            </w:r>
          </w:p>
        </w:tc>
        <w:tc>
          <w:tcPr>
            <w:tcW w:w="213" w:type="pct"/>
            <w:tcBorders>
              <w:top w:val="single" w:sz="8" w:space="0" w:color="BFBFBF"/>
              <w:left w:val="nil"/>
              <w:bottom w:val="single" w:sz="8" w:space="0" w:color="BFBFBF"/>
              <w:right w:val="single" w:sz="8" w:space="0" w:color="BFBFBF"/>
            </w:tcBorders>
            <w:shd w:val="clear" w:color="auto" w:fill="auto"/>
            <w:noWrap/>
            <w:vAlign w:val="center"/>
          </w:tcPr>
          <w:p w14:paraId="0FE8FC6A" w14:textId="77777777" w:rsidR="00A67FB3" w:rsidRPr="00386A50"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noWrap/>
            <w:vAlign w:val="center"/>
          </w:tcPr>
          <w:p w14:paraId="78281DDC" w14:textId="77777777" w:rsidR="00A67FB3" w:rsidRPr="00386A50"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noWrap/>
            <w:vAlign w:val="center"/>
          </w:tcPr>
          <w:p w14:paraId="360E7955" w14:textId="77777777" w:rsidR="00A67FB3" w:rsidRPr="00386A50"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r>
      <w:tr w:rsidR="00A67FB3" w:rsidRPr="00386A50" w14:paraId="538F4B7F"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26D46A3E" w14:textId="77777777" w:rsidR="00A67FB3" w:rsidRPr="00A20F5D"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3DFC9607" w14:textId="168F7D7A" w:rsidR="00A67FB3" w:rsidRPr="00A20F5D"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9CD65C6" wp14:editId="77C61619">
                      <wp:extent cx="138224" cy="148856"/>
                      <wp:effectExtent l="0" t="0" r="14605" b="22860"/>
                      <wp:docPr id="355" name="Flowchart: Connector 35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5D612F" id="Flowchart: Connector 35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GOwQpJ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E146BA7" w14:textId="77777777" w:rsidR="00A67FB3" w:rsidRPr="00A20F5D"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It is stipulated that any variation to the agreement must be made in writing</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1072A8BB"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19BFD737"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6FB0252E" w14:textId="77777777" w:rsidR="00A67FB3" w:rsidRPr="0099641E" w:rsidRDefault="00A67FB3" w:rsidP="00D7527A">
            <w:pPr>
              <w:suppressAutoHyphens w:val="0"/>
              <w:spacing w:before="0" w:after="0" w:line="240" w:lineRule="auto"/>
              <w:jc w:val="both"/>
              <w:rPr>
                <w:rFonts w:ascii="Calibri" w:eastAsia="Times New Roman" w:hAnsi="Calibri" w:cs="Times New Roman"/>
                <w:color w:val="auto"/>
                <w:sz w:val="23"/>
                <w:szCs w:val="23"/>
                <w:lang w:val="en-AU" w:eastAsia="en-AU"/>
              </w:rPr>
            </w:pPr>
          </w:p>
        </w:tc>
      </w:tr>
      <w:tr w:rsidR="00A67FB3" w:rsidRPr="00386A50" w14:paraId="1DB28B71"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3B5035A8" w14:textId="77777777" w:rsidR="00A67FB3" w:rsidRPr="00A20F5D"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0F2744CD" w14:textId="1C8034C9" w:rsidR="00A67FB3" w:rsidRPr="00A20F5D"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D75C9F9" wp14:editId="2AD2562F">
                      <wp:extent cx="138224" cy="148856"/>
                      <wp:effectExtent l="0" t="0" r="14605" b="22860"/>
                      <wp:docPr id="356" name="Flowchart: Connector 35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0B4EC4" id="Flowchart: Connector 35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Jzp5g5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70872CFC" w14:textId="77777777" w:rsidR="00A67FB3" w:rsidRPr="00A20F5D"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Responsibilities and performance expectations are clearly articulated</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0CD5A873"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7BAC02A4"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10EE36A1"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r>
      <w:tr w:rsidR="00A67FB3" w:rsidRPr="00386A50" w14:paraId="4693F0CA"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0EAD0C07" w14:textId="77777777" w:rsidR="00A67FB3" w:rsidRPr="00A20F5D"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1FB333EC" w14:textId="4511EDDC" w:rsidR="00A67FB3" w:rsidRPr="00A20F5D"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BDEFA32" wp14:editId="143131E0">
                      <wp:extent cx="138224" cy="148856"/>
                      <wp:effectExtent l="0" t="0" r="14605" b="22860"/>
                      <wp:docPr id="357" name="Flowchart: Connector 35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9F19A5" id="Flowchart: Connector 35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PbcVcx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8DBB43C" w14:textId="77777777" w:rsidR="00A67FB3" w:rsidRPr="00A20F5D"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Programs undergo regular reviews and are adjusted to remain relevant</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5F9E30EB"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52C7A061"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4F60907D"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r>
      <w:tr w:rsidR="00A67FB3" w:rsidRPr="00386A50" w14:paraId="05EC5A41"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35A10E69" w14:textId="44E5541A" w:rsidR="00A67FB3" w:rsidRPr="00A20F5D" w:rsidRDefault="00022CE1" w:rsidP="00D7527A">
            <w:pPr>
              <w:suppressAutoHyphens w:val="0"/>
              <w:spacing w:before="0" w:after="0" w:line="240" w:lineRule="auto"/>
              <w:jc w:val="center"/>
              <w:rPr>
                <w:rFonts w:ascii="Calibri" w:eastAsia="Times New Roman" w:hAnsi="Calibri" w:cs="Times New Roman"/>
                <w:b/>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CD83B45" wp14:editId="7E668707">
                      <wp:extent cx="138224" cy="148856"/>
                      <wp:effectExtent l="0" t="0" r="14605" b="22860"/>
                      <wp:docPr id="359" name="Flowchart: Connector 35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002A4A" id="Flowchart: Connector 35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FzdQI1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274" w:type="pct"/>
            <w:tcBorders>
              <w:top w:val="nil"/>
              <w:left w:val="single" w:sz="8" w:space="0" w:color="BFBFBF"/>
              <w:bottom w:val="single" w:sz="8" w:space="0" w:color="BFBFBF"/>
              <w:right w:val="single" w:sz="8" w:space="0" w:color="BFBFBF"/>
            </w:tcBorders>
            <w:shd w:val="clear" w:color="auto" w:fill="auto"/>
            <w:vAlign w:val="center"/>
          </w:tcPr>
          <w:p w14:paraId="7EB2B007" w14:textId="3EDBB6EC" w:rsidR="00A67FB3" w:rsidRPr="00A20F5D"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817ED3D" w14:textId="0A81996D" w:rsidR="00A67FB3" w:rsidRPr="00A20F5D" w:rsidRDefault="00A67FB3" w:rsidP="00481611">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 xml:space="preserve">The funding recipient’s fraud control </w:t>
            </w:r>
            <w:r w:rsidR="00481611" w:rsidRPr="00A20F5D">
              <w:rPr>
                <w:rFonts w:ascii="Calibri" w:eastAsia="Times New Roman" w:hAnsi="Calibri" w:cs="Times New Roman"/>
                <w:color w:val="auto"/>
                <w:sz w:val="23"/>
                <w:szCs w:val="23"/>
                <w:lang w:val="en-AU" w:eastAsia="en-AU"/>
              </w:rPr>
              <w:t>strategy</w:t>
            </w:r>
            <w:r w:rsidRPr="00A20F5D">
              <w:rPr>
                <w:rFonts w:ascii="Calibri" w:eastAsia="Times New Roman" w:hAnsi="Calibri" w:cs="Times New Roman"/>
                <w:color w:val="auto"/>
                <w:sz w:val="23"/>
                <w:szCs w:val="23"/>
                <w:lang w:val="en-AU" w:eastAsia="en-AU"/>
              </w:rPr>
              <w:t xml:space="preserve"> has been approved</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38F4F7D4"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28D46279"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76D2895B"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r>
      <w:tr w:rsidR="00A67FB3" w:rsidRPr="00386A50" w14:paraId="17CD3521"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304BA775" w14:textId="77777777" w:rsidR="00A67FB3" w:rsidRPr="00A20F5D"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61640E51" w14:textId="4A2DDE22" w:rsidR="00A67FB3" w:rsidRPr="00A20F5D"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CAF8B9A" wp14:editId="558B7733">
                      <wp:extent cx="138224" cy="148856"/>
                      <wp:effectExtent l="0" t="0" r="14605" b="22860"/>
                      <wp:docPr id="364" name="Flowchart: Connector 36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03B282" id="Flowchart: Connector 36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N3Ob31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68618F5" w14:textId="4A519944" w:rsidR="00A67FB3" w:rsidRPr="00A20F5D" w:rsidRDefault="00A67FB3" w:rsidP="00623331">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 xml:space="preserve">Instances of non-compliance </w:t>
            </w:r>
            <w:r w:rsidR="00022CE1" w:rsidRPr="00A20F5D">
              <w:rPr>
                <w:rFonts w:ascii="Calibri" w:eastAsia="Times New Roman" w:hAnsi="Calibri" w:cs="Times New Roman"/>
                <w:color w:val="auto"/>
                <w:sz w:val="23"/>
                <w:szCs w:val="23"/>
                <w:lang w:val="en-AU" w:eastAsia="en-AU"/>
              </w:rPr>
              <w:t>are</w:t>
            </w:r>
            <w:r w:rsidRPr="00A20F5D">
              <w:rPr>
                <w:rFonts w:ascii="Calibri" w:eastAsia="Times New Roman" w:hAnsi="Calibri" w:cs="Times New Roman"/>
                <w:color w:val="auto"/>
                <w:sz w:val="23"/>
                <w:szCs w:val="23"/>
                <w:lang w:val="en-AU" w:eastAsia="en-AU"/>
              </w:rPr>
              <w:t xml:space="preserve"> always dealt with </w:t>
            </w:r>
            <w:r w:rsidR="009D609B" w:rsidRPr="00A20F5D">
              <w:rPr>
                <w:rFonts w:ascii="Calibri" w:eastAsia="Times New Roman" w:hAnsi="Calibri" w:cs="Times New Roman"/>
                <w:color w:val="auto"/>
                <w:sz w:val="23"/>
                <w:szCs w:val="23"/>
                <w:lang w:val="en-AU" w:eastAsia="en-AU"/>
              </w:rPr>
              <w:t>and</w:t>
            </w:r>
            <w:r w:rsidR="0027777F" w:rsidRPr="00A20F5D">
              <w:rPr>
                <w:rFonts w:ascii="Calibri" w:eastAsia="Times New Roman" w:hAnsi="Calibri" w:cs="Times New Roman"/>
                <w:color w:val="auto"/>
                <w:sz w:val="23"/>
                <w:szCs w:val="23"/>
                <w:lang w:val="en-AU" w:eastAsia="en-AU"/>
              </w:rPr>
              <w:t xml:space="preserve"> are</w:t>
            </w:r>
            <w:r w:rsidR="009D609B" w:rsidRPr="00A20F5D">
              <w:rPr>
                <w:rFonts w:ascii="Calibri" w:eastAsia="Times New Roman" w:hAnsi="Calibri" w:cs="Times New Roman"/>
                <w:color w:val="auto"/>
                <w:sz w:val="23"/>
                <w:szCs w:val="23"/>
                <w:lang w:val="en-AU" w:eastAsia="en-AU"/>
              </w:rPr>
              <w:t xml:space="preserve"> escalated appropriately </w:t>
            </w:r>
            <w:r w:rsidRPr="00A20F5D">
              <w:rPr>
                <w:rFonts w:ascii="Calibri" w:eastAsia="Times New Roman" w:hAnsi="Calibri" w:cs="Times New Roman"/>
                <w:color w:val="auto"/>
                <w:sz w:val="23"/>
                <w:szCs w:val="23"/>
                <w:lang w:val="en-AU" w:eastAsia="en-AU"/>
              </w:rPr>
              <w:t>if</w:t>
            </w:r>
            <w:r w:rsidR="0027777F" w:rsidRPr="00A20F5D">
              <w:rPr>
                <w:rFonts w:ascii="Calibri" w:eastAsia="Times New Roman" w:hAnsi="Calibri" w:cs="Times New Roman"/>
                <w:color w:val="auto"/>
                <w:sz w:val="23"/>
                <w:szCs w:val="23"/>
                <w:lang w:val="en-AU" w:eastAsia="en-AU"/>
              </w:rPr>
              <w:t>/when</w:t>
            </w:r>
            <w:r w:rsidRPr="00A20F5D">
              <w:rPr>
                <w:rFonts w:ascii="Calibri" w:eastAsia="Times New Roman" w:hAnsi="Calibri" w:cs="Times New Roman"/>
                <w:color w:val="auto"/>
                <w:sz w:val="23"/>
                <w:szCs w:val="23"/>
                <w:lang w:val="en-AU" w:eastAsia="en-AU"/>
              </w:rPr>
              <w:t xml:space="preserve"> funding recipients fail to deliver on critical activities or milestones or act </w:t>
            </w:r>
            <w:r w:rsidR="00623331" w:rsidRPr="00A20F5D">
              <w:rPr>
                <w:rFonts w:ascii="Calibri" w:eastAsia="Times New Roman" w:hAnsi="Calibri" w:cs="Times New Roman"/>
                <w:color w:val="auto"/>
                <w:sz w:val="23"/>
                <w:szCs w:val="23"/>
                <w:lang w:val="en-AU" w:eastAsia="en-AU"/>
              </w:rPr>
              <w:t>inappropriately</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71785F8B"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31F650F5"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518C8B6A"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r>
      <w:tr w:rsidR="00A67FB3" w:rsidRPr="00386A50" w14:paraId="7F2DC6A3" w14:textId="77777777" w:rsidTr="008A58FF">
        <w:trPr>
          <w:trHeight w:val="166"/>
        </w:trPr>
        <w:tc>
          <w:tcPr>
            <w:tcW w:w="272" w:type="pct"/>
            <w:tcBorders>
              <w:top w:val="nil"/>
              <w:left w:val="single" w:sz="8" w:space="0" w:color="BFBFBF"/>
              <w:bottom w:val="single" w:sz="8" w:space="0" w:color="BFBFBF"/>
              <w:right w:val="single" w:sz="8" w:space="0" w:color="BFBFBF"/>
            </w:tcBorders>
            <w:shd w:val="clear" w:color="auto" w:fill="auto"/>
            <w:vAlign w:val="center"/>
          </w:tcPr>
          <w:p w14:paraId="3A0480FC" w14:textId="77777777" w:rsidR="00A67FB3" w:rsidRPr="00A20F5D"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nil"/>
              <w:left w:val="single" w:sz="8" w:space="0" w:color="BFBFBF"/>
              <w:bottom w:val="single" w:sz="8" w:space="0" w:color="BFBFBF"/>
              <w:right w:val="single" w:sz="8" w:space="0" w:color="BFBFBF"/>
            </w:tcBorders>
            <w:shd w:val="clear" w:color="auto" w:fill="auto"/>
            <w:vAlign w:val="center"/>
          </w:tcPr>
          <w:p w14:paraId="59D51631" w14:textId="64DE0A23" w:rsidR="00A67FB3" w:rsidRPr="00A20F5D"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537DED2" wp14:editId="3B6BECAA">
                      <wp:extent cx="138224" cy="148856"/>
                      <wp:effectExtent l="0" t="0" r="14605" b="22860"/>
                      <wp:docPr id="368" name="Flowchart: Connector 36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C63A72" id="Flowchart: Connector 36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OKjbWJ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EC13D0D" w14:textId="7949B427" w:rsidR="00A67FB3" w:rsidRPr="00A20F5D" w:rsidRDefault="00A67FB3" w:rsidP="00481611">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 xml:space="preserve">Contracts or agreements are varied </w:t>
            </w:r>
            <w:r w:rsidR="00481611" w:rsidRPr="00A20F5D">
              <w:rPr>
                <w:rFonts w:ascii="Calibri" w:eastAsia="Times New Roman" w:hAnsi="Calibri" w:cs="Times New Roman"/>
                <w:color w:val="auto"/>
                <w:sz w:val="23"/>
                <w:szCs w:val="23"/>
                <w:lang w:val="en-AU" w:eastAsia="en-AU"/>
              </w:rPr>
              <w:t>to address evaluations,</w:t>
            </w:r>
            <w:r w:rsidRPr="00A20F5D">
              <w:rPr>
                <w:rFonts w:ascii="Calibri" w:eastAsia="Times New Roman" w:hAnsi="Calibri" w:cs="Times New Roman"/>
                <w:color w:val="auto"/>
                <w:sz w:val="23"/>
                <w:szCs w:val="23"/>
                <w:lang w:val="en-AU" w:eastAsia="en-AU"/>
              </w:rPr>
              <w:t xml:space="preserve"> non-compliance</w:t>
            </w:r>
            <w:r w:rsidR="00481611" w:rsidRPr="00A20F5D">
              <w:rPr>
                <w:rFonts w:ascii="Calibri" w:eastAsia="Times New Roman" w:hAnsi="Calibri" w:cs="Times New Roman"/>
                <w:color w:val="auto"/>
                <w:sz w:val="23"/>
                <w:szCs w:val="23"/>
                <w:lang w:val="en-AU" w:eastAsia="en-AU"/>
              </w:rPr>
              <w:t xml:space="preserve"> or fraud risks</w:t>
            </w:r>
          </w:p>
        </w:tc>
        <w:tc>
          <w:tcPr>
            <w:tcW w:w="213" w:type="pct"/>
            <w:tcBorders>
              <w:top w:val="single" w:sz="8" w:space="0" w:color="BFBFBF"/>
              <w:left w:val="nil"/>
              <w:bottom w:val="single" w:sz="8" w:space="0" w:color="BFBFBF"/>
              <w:right w:val="single" w:sz="8" w:space="0" w:color="BFBFBF"/>
            </w:tcBorders>
            <w:shd w:val="clear" w:color="auto" w:fill="auto"/>
            <w:vAlign w:val="center"/>
          </w:tcPr>
          <w:p w14:paraId="3650011A"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8" w:space="0" w:color="BFBFBF"/>
              <w:left w:val="nil"/>
              <w:bottom w:val="single" w:sz="8" w:space="0" w:color="BFBFBF"/>
              <w:right w:val="single" w:sz="8" w:space="0" w:color="BFBFBF"/>
            </w:tcBorders>
            <w:shd w:val="clear" w:color="auto" w:fill="auto"/>
            <w:vAlign w:val="center"/>
          </w:tcPr>
          <w:p w14:paraId="36471312"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c>
          <w:tcPr>
            <w:tcW w:w="315" w:type="pct"/>
            <w:tcBorders>
              <w:top w:val="single" w:sz="8" w:space="0" w:color="BFBFBF"/>
              <w:left w:val="nil"/>
              <w:bottom w:val="single" w:sz="8" w:space="0" w:color="BFBFBF"/>
              <w:right w:val="single" w:sz="8" w:space="0" w:color="BFBFBF"/>
            </w:tcBorders>
            <w:shd w:val="clear" w:color="auto" w:fill="auto"/>
            <w:vAlign w:val="center"/>
          </w:tcPr>
          <w:p w14:paraId="5FB35E19"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r>
      <w:tr w:rsidR="00A67FB3" w:rsidRPr="00386A50" w14:paraId="79B9E7F0" w14:textId="77777777" w:rsidTr="008A58FF">
        <w:trPr>
          <w:trHeight w:val="228"/>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682C2D" w14:textId="77777777" w:rsidR="00A67FB3" w:rsidRPr="00A20F5D"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A739FCE" w14:textId="7CB96054" w:rsidR="00A67FB3" w:rsidRPr="00A20F5D"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EB1797D" wp14:editId="298E9DBB">
                      <wp:extent cx="138224" cy="148856"/>
                      <wp:effectExtent l="0" t="0" r="14605" b="22860"/>
                      <wp:docPr id="370" name="Flowchart: Connector 370"/>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7E54F1" id="Flowchart: Connector 370"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IQs5Gx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8" w:space="0" w:color="BFBFBF"/>
              <w:left w:val="single" w:sz="4" w:space="0" w:color="BFBFBF"/>
              <w:bottom w:val="single" w:sz="4" w:space="0" w:color="BFBFBF"/>
              <w:right w:val="single" w:sz="4" w:space="0" w:color="BFBFBF"/>
            </w:tcBorders>
            <w:shd w:val="clear" w:color="auto" w:fill="auto"/>
            <w:vAlign w:val="center"/>
            <w:hideMark/>
          </w:tcPr>
          <w:p w14:paraId="60C65310" w14:textId="77777777" w:rsidR="00A67FB3" w:rsidRPr="00A20F5D"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Financial acquittal policy is available to funding recipients</w:t>
            </w:r>
          </w:p>
        </w:tc>
        <w:tc>
          <w:tcPr>
            <w:tcW w:w="213" w:type="pct"/>
            <w:tcBorders>
              <w:top w:val="single" w:sz="8" w:space="0" w:color="BFBFBF"/>
              <w:left w:val="single" w:sz="4" w:space="0" w:color="BFBFBF"/>
              <w:bottom w:val="single" w:sz="4" w:space="0" w:color="BFBFBF"/>
              <w:right w:val="single" w:sz="4" w:space="0" w:color="BFBFBF"/>
            </w:tcBorders>
            <w:shd w:val="clear" w:color="auto" w:fill="auto"/>
            <w:vAlign w:val="center"/>
          </w:tcPr>
          <w:p w14:paraId="336D739D"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8" w:space="0" w:color="BFBFBF"/>
              <w:left w:val="single" w:sz="4" w:space="0" w:color="BFBFBF"/>
              <w:bottom w:val="single" w:sz="4" w:space="0" w:color="BFBFBF"/>
              <w:right w:val="single" w:sz="4" w:space="0" w:color="BFBFBF"/>
            </w:tcBorders>
            <w:shd w:val="clear" w:color="auto" w:fill="auto"/>
            <w:vAlign w:val="center"/>
          </w:tcPr>
          <w:p w14:paraId="08F92FF8"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c>
          <w:tcPr>
            <w:tcW w:w="315" w:type="pct"/>
            <w:tcBorders>
              <w:top w:val="single" w:sz="8" w:space="0" w:color="BFBFBF"/>
              <w:left w:val="single" w:sz="4" w:space="0" w:color="BFBFBF"/>
              <w:bottom w:val="single" w:sz="4" w:space="0" w:color="BFBFBF"/>
              <w:right w:val="single" w:sz="4" w:space="0" w:color="BFBFBF"/>
            </w:tcBorders>
            <w:shd w:val="clear" w:color="auto" w:fill="auto"/>
            <w:vAlign w:val="center"/>
          </w:tcPr>
          <w:p w14:paraId="5AB20014"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000000"/>
                <w:sz w:val="23"/>
                <w:szCs w:val="23"/>
                <w:lang w:val="en-AU" w:eastAsia="en-AU"/>
              </w:rPr>
            </w:pPr>
          </w:p>
        </w:tc>
      </w:tr>
      <w:tr w:rsidR="00A67FB3" w:rsidRPr="00386A50" w14:paraId="256EE7C4"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C03D8DF" w14:textId="77777777" w:rsidR="00A67FB3" w:rsidRPr="00A20F5D"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AA3D86C" w14:textId="252C9EFD" w:rsidR="00A67FB3" w:rsidRPr="00A20F5D"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3BDC2747" wp14:editId="07DBA0B1">
                      <wp:extent cx="138224" cy="148856"/>
                      <wp:effectExtent l="0" t="0" r="14605" b="22860"/>
                      <wp:docPr id="371" name="Flowchart: Connector 37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31A88D" id="Flowchart: Connector 37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DuGVeu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AB2995A" w14:textId="77777777" w:rsidR="00A67FB3" w:rsidRPr="00A20F5D"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Acquittal policy linked to the level of financial risk</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0B1DDAD"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291F05D"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3BF1AAC"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861940" w:rsidRPr="00386A50" w14:paraId="1C6C9EF8"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ABE1548" w14:textId="77777777" w:rsidR="00861940" w:rsidRPr="00A20F5D" w:rsidRDefault="00861940"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434525" w14:textId="4A5A26B3" w:rsidR="00861940" w:rsidRPr="00A20F5D"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7F8B867A" wp14:editId="26B2F447">
                      <wp:extent cx="138224" cy="148856"/>
                      <wp:effectExtent l="0" t="0" r="14605" b="22860"/>
                      <wp:docPr id="372" name="Flowchart: Connector 37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E5F2BA" id="Flowchart: Connector 37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BFA8zJ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4C07C0E" w14:textId="2F0E8CEC" w:rsidR="00861940" w:rsidRPr="00A20F5D" w:rsidRDefault="00861940" w:rsidP="00D7527A">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Key performance indicators have been developed, and they are</w:t>
            </w:r>
            <w:r w:rsidR="00DD488E" w:rsidRPr="00A20F5D">
              <w:rPr>
                <w:rFonts w:ascii="Calibri" w:eastAsia="Times New Roman" w:hAnsi="Calibri" w:cs="Times New Roman"/>
                <w:color w:val="auto"/>
                <w:sz w:val="23"/>
                <w:szCs w:val="23"/>
                <w:lang w:val="en-AU" w:eastAsia="en-AU"/>
              </w:rPr>
              <w:t xml:space="preserve"> specific, measurable, achievable, realistic and with timeframes  </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63CFDE" w14:textId="77777777" w:rsidR="00861940" w:rsidRPr="00386A50" w:rsidRDefault="00861940"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B2A6CFC" w14:textId="77777777" w:rsidR="00861940" w:rsidRPr="00386A50" w:rsidRDefault="00861940"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5A3EA9F" w14:textId="77777777" w:rsidR="00861940" w:rsidRPr="00386A50" w:rsidRDefault="00861940"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861940" w:rsidRPr="00386A50" w14:paraId="635FAC94" w14:textId="77777777" w:rsidTr="008A58FF">
        <w:trPr>
          <w:trHeight w:val="11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431959" w14:textId="77777777" w:rsidR="00A67FB3" w:rsidRPr="00A20F5D"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7301F7C" w14:textId="0FCD9B49" w:rsidR="00A67FB3" w:rsidRPr="00A20F5D"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DCAF76A" wp14:editId="4E828AAE">
                      <wp:extent cx="138224" cy="148856"/>
                      <wp:effectExtent l="0" t="0" r="14605" b="22860"/>
                      <wp:docPr id="374" name="Flowchart: Connector 37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786C29" id="Flowchart: Connector 37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K71ytB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C349BB4" w14:textId="77777777" w:rsidR="00A67FB3" w:rsidRPr="00A20F5D"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Formal evaluation has been designed, including key questions</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946496C"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7B5F9E"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1010C1"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A67FB3" w:rsidRPr="00386A50" w14:paraId="1A8BC534"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6C9C41" w14:textId="77777777" w:rsidR="00A67FB3" w:rsidRPr="00A20F5D"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9B3586F" w14:textId="7A970E36" w:rsidR="00A67FB3" w:rsidRPr="00A20F5D"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0093205" wp14:editId="4BD09BCB">
                      <wp:extent cx="138224" cy="148856"/>
                      <wp:effectExtent l="0" t="0" r="14605" b="22860"/>
                      <wp:docPr id="375" name="Flowchart: Connector 37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9D04D7" id="Flowchart: Connector 37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MTAeRJ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0546699" w14:textId="77777777" w:rsidR="00A67FB3" w:rsidRPr="00A20F5D"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Required data has been identified to inform future evaluations</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0F0F857"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773E5A4"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43D9BB9"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A67FB3" w:rsidRPr="00386A50" w14:paraId="44E4AD46"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F1909D1" w14:textId="77777777" w:rsidR="00A67FB3" w:rsidRPr="00A20F5D" w:rsidRDefault="00A67FB3"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E9AA463" w14:textId="6A534E71" w:rsidR="00A67FB3" w:rsidRPr="00A20F5D" w:rsidRDefault="00DD488E" w:rsidP="00D7527A">
            <w:pPr>
              <w:suppressAutoHyphens w:val="0"/>
              <w:spacing w:before="0" w:after="0" w:line="240" w:lineRule="auto"/>
              <w:jc w:val="center"/>
              <w:rPr>
                <w:rFonts w:ascii="Calibri" w:eastAsia="Times New Roman" w:hAnsi="Calibri" w:cs="Times New Roman"/>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8F53CCA" wp14:editId="1329CEE7">
                      <wp:extent cx="138224" cy="148856"/>
                      <wp:effectExtent l="0" t="0" r="14605" b="22860"/>
                      <wp:docPr id="376" name="Flowchart: Connector 37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44F61A" id="Flowchart: Connector 37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A7md2O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DA167C6" w14:textId="56A72C4F" w:rsidR="00A67FB3" w:rsidRPr="00A20F5D" w:rsidRDefault="00A67FB3" w:rsidP="00D7527A">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Checks are routinely and randomly carried-out in accordance with DFAT agreements</w:t>
            </w:r>
            <w:r w:rsidR="00022CE1" w:rsidRPr="00A20F5D">
              <w:rPr>
                <w:rFonts w:ascii="Calibri" w:eastAsia="Times New Roman" w:hAnsi="Calibri" w:cs="Times New Roman"/>
                <w:color w:val="auto"/>
                <w:sz w:val="23"/>
                <w:szCs w:val="23"/>
                <w:lang w:val="en-AU" w:eastAsia="en-AU"/>
              </w:rPr>
              <w:t xml:space="preserve"> to validate service delivery and claims for payment</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16C983"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93D4B00" w14:textId="77777777" w:rsidR="00A67FB3" w:rsidRPr="00386A50" w:rsidRDefault="00A67FB3"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7349D8" w14:textId="519F576F" w:rsidR="00022CE1" w:rsidRPr="00386A50" w:rsidRDefault="00022CE1"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022CE1" w:rsidRPr="00386A50" w14:paraId="4533B12B"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C45068" w14:textId="77777777" w:rsidR="00022CE1" w:rsidRPr="00A20F5D" w:rsidRDefault="00022CE1" w:rsidP="00D7527A">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E4D713C" w14:textId="321185C6" w:rsidR="00022CE1" w:rsidRPr="00A20F5D" w:rsidRDefault="00022CE1" w:rsidP="00D7527A">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545D93D" wp14:editId="43ABF0F8">
                      <wp:extent cx="138224" cy="148856"/>
                      <wp:effectExtent l="0" t="0" r="14605" b="22860"/>
                      <wp:docPr id="258" name="Flowchart: Connector 25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640B4E" id="Flowchart: Connector 25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IttUoZ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BFDE144" w14:textId="117B01DC" w:rsidR="00022CE1" w:rsidRPr="00A20F5D" w:rsidRDefault="00022CE1" w:rsidP="00FC3D38">
            <w:pPr>
              <w:suppressAutoHyphens w:val="0"/>
              <w:spacing w:before="0" w:after="0" w:line="240" w:lineRule="auto"/>
              <w:rPr>
                <w:rFonts w:ascii="Calibri" w:eastAsia="Times New Roman" w:hAnsi="Calibri" w:cs="Times New Roman"/>
                <w:color w:val="auto"/>
                <w:sz w:val="23"/>
                <w:szCs w:val="23"/>
                <w:lang w:val="en-AU" w:eastAsia="en-AU"/>
              </w:rPr>
            </w:pPr>
            <w:r w:rsidRPr="00A20F5D">
              <w:rPr>
                <w:rFonts w:ascii="Calibri" w:eastAsia="Times New Roman" w:hAnsi="Calibri" w:cs="Times New Roman"/>
                <w:color w:val="auto"/>
                <w:sz w:val="23"/>
                <w:szCs w:val="23"/>
                <w:lang w:val="en-AU" w:eastAsia="en-AU"/>
              </w:rPr>
              <w:t>Risk assessments are conducted on all downstream partners</w:t>
            </w:r>
            <w:r w:rsidR="008A58FF" w:rsidRPr="00A20F5D">
              <w:rPr>
                <w:rFonts w:asciiTheme="majorHAnsi" w:eastAsia="Times New Roman" w:hAnsiTheme="majorHAnsi" w:cs="Times New Roman"/>
                <w:noProof/>
                <w:color w:val="000000"/>
                <w:sz w:val="23"/>
                <w:szCs w:val="23"/>
                <w:lang w:val="en-AU" w:eastAsia="en-AU"/>
              </w:rPr>
              <w:t xml:space="preserve"> </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5B7B8B6" w14:textId="77777777" w:rsidR="00022CE1" w:rsidRPr="00386A50" w:rsidRDefault="00022CE1"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435CAC6" w14:textId="77777777" w:rsidR="00022CE1" w:rsidRPr="00386A50" w:rsidRDefault="00022CE1"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EB0F1A8" w14:textId="77777777" w:rsidR="00022CE1" w:rsidRPr="00386A50" w:rsidRDefault="00022CE1" w:rsidP="00D7527A">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8A58FF" w:rsidRPr="00386A50" w14:paraId="1F7126D4"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73FA222" w14:textId="77777777" w:rsidR="008A58FF" w:rsidRPr="00A20F5D" w:rsidRDefault="008A58FF" w:rsidP="008A58FF">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F3BC299" w14:textId="12F9E4CD" w:rsidR="008A58FF" w:rsidRPr="00A20F5D" w:rsidRDefault="008A58FF" w:rsidP="008A58FF">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7CB3696" wp14:editId="69F9CF1D">
                      <wp:extent cx="138224" cy="148856"/>
                      <wp:effectExtent l="0" t="0" r="14605" b="22860"/>
                      <wp:docPr id="63" name="Flowchart: Connector 6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99ABC5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NuNB9XwCAABT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2A55607" w14:textId="54AF9EE0" w:rsidR="008A58FF" w:rsidRPr="00A20F5D" w:rsidRDefault="00FC3D38" w:rsidP="00227BF5">
            <w:pPr>
              <w:suppressAutoHyphens w:val="0"/>
              <w:spacing w:before="0" w:after="0" w:line="240" w:lineRule="auto"/>
              <w:rPr>
                <w:rFonts w:asciiTheme="majorHAnsi" w:eastAsia="Times New Roman" w:hAnsiTheme="majorHAnsi" w:cs="Times New Roman"/>
                <w:color w:val="auto"/>
                <w:sz w:val="23"/>
                <w:szCs w:val="23"/>
                <w:lang w:val="en-AU" w:eastAsia="en-AU"/>
              </w:rPr>
            </w:pPr>
            <w:r w:rsidRPr="00A20F5D">
              <w:rPr>
                <w:rFonts w:asciiTheme="majorHAnsi" w:eastAsia="Times New Roman" w:hAnsiTheme="majorHAnsi" w:cs="Times New Roman"/>
                <w:noProof/>
                <w:color w:val="000000"/>
                <w:sz w:val="23"/>
                <w:szCs w:val="23"/>
                <w:lang w:val="en-AU" w:eastAsia="en-AU"/>
              </w:rPr>
              <w:t>Due diligence is</w:t>
            </w:r>
            <w:r w:rsidR="008A58FF" w:rsidRPr="00A20F5D">
              <w:rPr>
                <w:rFonts w:asciiTheme="majorHAnsi" w:eastAsia="Times New Roman" w:hAnsiTheme="majorHAnsi" w:cs="Times New Roman"/>
                <w:noProof/>
                <w:color w:val="000000"/>
                <w:sz w:val="23"/>
                <w:szCs w:val="23"/>
                <w:lang w:val="en-AU" w:eastAsia="en-AU"/>
              </w:rPr>
              <w:t xml:space="preserve"> conducted</w:t>
            </w:r>
            <w:r w:rsidRPr="00A20F5D">
              <w:rPr>
                <w:rFonts w:asciiTheme="majorHAnsi" w:eastAsia="Times New Roman" w:hAnsiTheme="majorHAnsi" w:cs="Times New Roman"/>
                <w:noProof/>
                <w:color w:val="000000"/>
                <w:sz w:val="23"/>
                <w:szCs w:val="23"/>
                <w:lang w:val="en-AU" w:eastAsia="en-AU"/>
              </w:rPr>
              <w:t xml:space="preserve"> on all downstream suppliers</w:t>
            </w:r>
            <w:r w:rsidR="008A58FF" w:rsidRPr="00A20F5D">
              <w:rPr>
                <w:rFonts w:asciiTheme="majorHAnsi" w:eastAsia="Times New Roman" w:hAnsiTheme="majorHAnsi" w:cs="Times New Roman"/>
                <w:noProof/>
                <w:color w:val="000000"/>
                <w:sz w:val="23"/>
                <w:szCs w:val="23"/>
                <w:lang w:val="en-AU" w:eastAsia="en-AU"/>
              </w:rPr>
              <w:t xml:space="preserve"> including </w:t>
            </w:r>
            <w:r w:rsidRPr="00A20F5D">
              <w:rPr>
                <w:rFonts w:asciiTheme="majorHAnsi" w:eastAsia="Times New Roman" w:hAnsiTheme="majorHAnsi" w:cs="Times New Roman"/>
                <w:noProof/>
                <w:color w:val="000000"/>
                <w:sz w:val="23"/>
                <w:szCs w:val="23"/>
                <w:lang w:val="en-AU" w:eastAsia="en-AU"/>
              </w:rPr>
              <w:t>individual/organisation identity checks</w:t>
            </w:r>
            <w:r w:rsidR="008A58FF" w:rsidRPr="00A20F5D">
              <w:rPr>
                <w:rFonts w:asciiTheme="majorHAnsi" w:eastAsia="Times New Roman" w:hAnsiTheme="majorHAnsi" w:cs="Times New Roman"/>
                <w:noProof/>
                <w:color w:val="000000"/>
                <w:sz w:val="23"/>
                <w:szCs w:val="23"/>
                <w:lang w:val="en-AU" w:eastAsia="en-AU"/>
              </w:rPr>
              <w:t xml:space="preserve">. </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E21A7F" w14:textId="77777777" w:rsidR="008A58FF" w:rsidRPr="00386A50" w:rsidRDefault="008A58FF" w:rsidP="008A58FF">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C1F2657" w14:textId="77777777" w:rsidR="008A58FF" w:rsidRPr="00386A50" w:rsidRDefault="008A58FF" w:rsidP="008A58FF">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20EDE40" w14:textId="77777777" w:rsidR="008A58FF" w:rsidRPr="00386A50" w:rsidRDefault="008A58FF" w:rsidP="008A58FF">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227BF5" w:rsidRPr="00386A50" w14:paraId="16870324"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6BF461" w14:textId="77777777" w:rsidR="00227BF5" w:rsidRPr="00A20F5D" w:rsidRDefault="00227BF5" w:rsidP="008A58FF">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8B128B" w14:textId="4CFEF7AA" w:rsidR="00227BF5" w:rsidRPr="00A20F5D" w:rsidRDefault="00227BF5" w:rsidP="008A58FF">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C700587" wp14:editId="209104E8">
                      <wp:extent cx="138224" cy="148856"/>
                      <wp:effectExtent l="0" t="0" r="14605" b="22860"/>
                      <wp:docPr id="264" name="Flowchart: Connector 26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E29D3D" id="Flowchart: Connector 26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C532826" w14:textId="24FE385B" w:rsidR="00227BF5" w:rsidRPr="00A20F5D" w:rsidRDefault="00227BF5" w:rsidP="00227BF5">
            <w:pPr>
              <w:suppressAutoHyphens w:val="0"/>
              <w:spacing w:before="0" w:after="0" w:line="240" w:lineRule="auto"/>
              <w:rPr>
                <w:rFonts w:asciiTheme="majorHAnsi" w:eastAsia="Times New Roman" w:hAnsiTheme="majorHAnsi" w:cs="Times New Roman"/>
                <w:noProof/>
                <w:color w:val="000000"/>
                <w:sz w:val="23"/>
                <w:szCs w:val="23"/>
                <w:lang w:val="en-AU" w:eastAsia="en-AU"/>
              </w:rPr>
            </w:pPr>
            <w:r w:rsidRPr="00A20F5D">
              <w:rPr>
                <w:rFonts w:asciiTheme="majorHAnsi" w:eastAsia="Times New Roman" w:hAnsiTheme="majorHAnsi" w:cs="Times New Roman"/>
                <w:noProof/>
                <w:color w:val="000000"/>
                <w:sz w:val="23"/>
                <w:szCs w:val="23"/>
                <w:lang w:val="en-AU" w:eastAsia="en-AU"/>
              </w:rPr>
              <w:t xml:space="preserve">Organisations are crosschecked against </w:t>
            </w:r>
            <w:hyperlink r:id="rId72" w:history="1">
              <w:r w:rsidRPr="00A20F5D">
                <w:rPr>
                  <w:rStyle w:val="Hyperlink"/>
                  <w:rFonts w:asciiTheme="majorHAnsi" w:hAnsiTheme="majorHAnsi" w:cstheme="minorBidi"/>
                  <w:sz w:val="23"/>
                  <w:szCs w:val="23"/>
                </w:rPr>
                <w:t>The Asian Development Bank’s Sanction List</w:t>
              </w:r>
            </w:hyperlink>
            <w:r w:rsidRPr="00A20F5D">
              <w:rPr>
                <w:rStyle w:val="Hyperlink"/>
                <w:rFonts w:asciiTheme="majorHAnsi" w:hAnsiTheme="majorHAnsi" w:cstheme="minorBidi"/>
                <w:sz w:val="23"/>
                <w:szCs w:val="23"/>
              </w:rPr>
              <w:t xml:space="preserve"> </w:t>
            </w:r>
            <w:r w:rsidRPr="00A20F5D">
              <w:rPr>
                <w:rFonts w:asciiTheme="majorHAnsi" w:hAnsiTheme="majorHAnsi"/>
                <w:color w:val="000000" w:themeColor="text1"/>
                <w:sz w:val="23"/>
                <w:szCs w:val="23"/>
              </w:rPr>
              <w:t>and the</w:t>
            </w:r>
            <w:r w:rsidRPr="00A20F5D">
              <w:rPr>
                <w:rStyle w:val="Hyperlink"/>
                <w:rFonts w:asciiTheme="majorHAnsi" w:hAnsiTheme="majorHAnsi" w:cstheme="minorBidi"/>
                <w:sz w:val="23"/>
                <w:szCs w:val="23"/>
              </w:rPr>
              <w:t xml:space="preserve"> </w:t>
            </w:r>
            <w:hyperlink r:id="rId73" w:history="1">
              <w:r w:rsidRPr="00A20F5D">
                <w:rPr>
                  <w:rStyle w:val="Hyperlink"/>
                  <w:rFonts w:asciiTheme="majorHAnsi" w:hAnsiTheme="majorHAnsi" w:cstheme="minorBidi"/>
                  <w:sz w:val="23"/>
                  <w:szCs w:val="23"/>
                </w:rPr>
                <w:t>World Bank Listing of Ineligible Firms and Individuals</w:t>
              </w:r>
            </w:hyperlink>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3828D9" w14:textId="77777777" w:rsidR="00227BF5" w:rsidRPr="00386A50" w:rsidRDefault="00227BF5" w:rsidP="008A58FF">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E83EE29" w14:textId="77777777" w:rsidR="00227BF5" w:rsidRPr="00386A50" w:rsidRDefault="00227BF5" w:rsidP="008A58FF">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654993A" w14:textId="77777777" w:rsidR="00227BF5" w:rsidRPr="00386A50" w:rsidRDefault="00227BF5" w:rsidP="008A58FF">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r w:rsidR="00FC3D38" w:rsidRPr="00386A50" w14:paraId="0D5721D2" w14:textId="77777777" w:rsidTr="008A58FF">
        <w:trPr>
          <w:trHeight w:val="166"/>
        </w:trPr>
        <w:tc>
          <w:tcPr>
            <w:tcW w:w="27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72EE4E" w14:textId="77777777" w:rsidR="00FC3D38" w:rsidRPr="00A20F5D" w:rsidRDefault="00FC3D38" w:rsidP="00FC3D38">
            <w:pPr>
              <w:suppressAutoHyphens w:val="0"/>
              <w:spacing w:before="0" w:after="0" w:line="240" w:lineRule="auto"/>
              <w:jc w:val="center"/>
              <w:rPr>
                <w:rFonts w:ascii="Calibri" w:eastAsia="Times New Roman" w:hAnsi="Calibri" w:cs="Times New Roman"/>
                <w:color w:val="auto"/>
                <w:sz w:val="23"/>
                <w:szCs w:val="23"/>
                <w:lang w:val="en-AU" w:eastAsia="en-AU"/>
              </w:rPr>
            </w:pPr>
          </w:p>
        </w:tc>
        <w:tc>
          <w:tcPr>
            <w:tcW w:w="27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22CCF67" w14:textId="47BC2692" w:rsidR="00FC3D38" w:rsidRPr="00A20F5D" w:rsidRDefault="00FC3D38" w:rsidP="00FC3D38">
            <w:pPr>
              <w:suppressAutoHyphens w:val="0"/>
              <w:spacing w:before="0" w:after="0" w:line="240" w:lineRule="auto"/>
              <w:jc w:val="center"/>
              <w:rPr>
                <w:rFonts w:asciiTheme="majorHAnsi" w:eastAsia="Times New Roman" w:hAnsiTheme="majorHAnsi" w:cs="Times New Roman"/>
                <w:noProof/>
                <w:color w:val="000000"/>
                <w:sz w:val="23"/>
                <w:szCs w:val="23"/>
                <w:lang w:val="en-AU" w:eastAsia="en-AU"/>
              </w:rPr>
            </w:pPr>
            <w:r w:rsidRPr="00A20F5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8207CD1" wp14:editId="3161263C">
                      <wp:extent cx="138224" cy="148856"/>
                      <wp:effectExtent l="0" t="0" r="14605" b="22860"/>
                      <wp:docPr id="263" name="Flowchart: Connector 26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B01580" id="Flowchart: Connector 26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LXLRJR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7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C1D4437" w14:textId="0FAD62D3" w:rsidR="00FC3D38" w:rsidRPr="00A20F5D" w:rsidRDefault="00227BF5" w:rsidP="00FC3D38">
            <w:pPr>
              <w:suppressAutoHyphens w:val="0"/>
              <w:spacing w:before="0" w:after="0" w:line="240" w:lineRule="auto"/>
              <w:rPr>
                <w:rFonts w:asciiTheme="majorHAnsi" w:eastAsia="Times New Roman" w:hAnsiTheme="majorHAnsi" w:cs="Times New Roman"/>
                <w:noProof/>
                <w:color w:val="000000"/>
                <w:sz w:val="23"/>
                <w:szCs w:val="23"/>
                <w:lang w:val="en-AU" w:eastAsia="en-AU"/>
              </w:rPr>
            </w:pPr>
            <w:r w:rsidRPr="00A20F5D">
              <w:rPr>
                <w:rFonts w:asciiTheme="majorHAnsi" w:hAnsiTheme="majorHAnsi"/>
                <w:color w:val="000000" w:themeColor="text1"/>
                <w:sz w:val="23"/>
                <w:szCs w:val="23"/>
              </w:rPr>
              <w:t>T</w:t>
            </w:r>
            <w:r w:rsidR="00FC3D38" w:rsidRPr="00A20F5D">
              <w:rPr>
                <w:rFonts w:asciiTheme="majorHAnsi" w:hAnsiTheme="majorHAnsi"/>
                <w:color w:val="000000" w:themeColor="text1"/>
                <w:sz w:val="23"/>
                <w:szCs w:val="23"/>
              </w:rPr>
              <w:t xml:space="preserve">he </w:t>
            </w:r>
            <w:hyperlink r:id="rId74" w:history="1">
              <w:r w:rsidR="00FC3D38" w:rsidRPr="00A20F5D">
                <w:rPr>
                  <w:rStyle w:val="Hyperlink"/>
                  <w:rFonts w:asciiTheme="majorHAnsi" w:hAnsiTheme="majorHAnsi" w:cstheme="minorBidi"/>
                  <w:sz w:val="23"/>
                  <w:szCs w:val="23"/>
                  <w:lang w:val="en-AU"/>
                </w:rPr>
                <w:t>Consolidated List</w:t>
              </w:r>
            </w:hyperlink>
            <w:r w:rsidR="00FC3D38" w:rsidRPr="00A20F5D">
              <w:rPr>
                <w:rFonts w:asciiTheme="majorHAnsi" w:hAnsiTheme="majorHAnsi"/>
                <w:color w:val="000000" w:themeColor="text1"/>
                <w:sz w:val="23"/>
                <w:szCs w:val="23"/>
              </w:rPr>
              <w:t xml:space="preserve"> and the </w:t>
            </w:r>
            <w:hyperlink r:id="rId75" w:history="1">
              <w:r w:rsidR="00FC3D38" w:rsidRPr="00A20F5D">
                <w:rPr>
                  <w:rStyle w:val="Hyperlink"/>
                  <w:rFonts w:asciiTheme="majorHAnsi" w:hAnsiTheme="majorHAnsi" w:cstheme="minorBidi"/>
                  <w:sz w:val="23"/>
                  <w:szCs w:val="23"/>
                  <w:lang w:val="en-AU"/>
                </w:rPr>
                <w:t>Australian National Security Listed Terrorist Organisations</w:t>
              </w:r>
            </w:hyperlink>
            <w:r w:rsidR="00FC3D38" w:rsidRPr="00A20F5D">
              <w:rPr>
                <w:rStyle w:val="Hyperlink"/>
                <w:rFonts w:asciiTheme="majorHAnsi" w:hAnsiTheme="majorHAnsi" w:cstheme="minorBidi"/>
                <w:sz w:val="23"/>
                <w:szCs w:val="23"/>
                <w:lang w:val="en-AU"/>
              </w:rPr>
              <w:t xml:space="preserve"> List</w:t>
            </w:r>
            <w:r w:rsidR="00FC3D38" w:rsidRPr="00A20F5D">
              <w:rPr>
                <w:rStyle w:val="Hyperlink"/>
                <w:rFonts w:asciiTheme="majorHAnsi" w:hAnsiTheme="majorHAnsi" w:cstheme="minorBidi"/>
                <w:sz w:val="23"/>
                <w:szCs w:val="23"/>
                <w:u w:val="none"/>
                <w:lang w:val="en-AU"/>
              </w:rPr>
              <w:t xml:space="preserve"> are</w:t>
            </w:r>
            <w:r w:rsidR="00FC3D38" w:rsidRPr="00A20F5D">
              <w:rPr>
                <w:rFonts w:asciiTheme="majorHAnsi" w:hAnsiTheme="majorHAnsi"/>
                <w:color w:val="000000" w:themeColor="text1"/>
                <w:sz w:val="23"/>
                <w:szCs w:val="23"/>
              </w:rPr>
              <w:t xml:space="preserve"> searched to find out if a person or entity is subject to </w:t>
            </w:r>
            <w:r w:rsidR="00FC3D38" w:rsidRPr="00A20F5D">
              <w:rPr>
                <w:rFonts w:asciiTheme="majorHAnsi" w:hAnsiTheme="majorHAnsi"/>
                <w:color w:val="auto"/>
                <w:sz w:val="23"/>
                <w:szCs w:val="23"/>
              </w:rPr>
              <w:t xml:space="preserve">sanctions or </w:t>
            </w:r>
            <w:r w:rsidR="00FC3D38" w:rsidRPr="00A20F5D">
              <w:rPr>
                <w:rFonts w:asciiTheme="majorHAnsi" w:hAnsiTheme="majorHAnsi"/>
                <w:color w:val="auto"/>
                <w:sz w:val="23"/>
                <w:szCs w:val="23"/>
                <w:lang w:val="en-AU"/>
              </w:rPr>
              <w:t>have been formally declared as being involved in terrorism</w:t>
            </w: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CEA263" w14:textId="77777777" w:rsidR="00FC3D38" w:rsidRPr="00386A50" w:rsidRDefault="00FC3D38" w:rsidP="00FC3D38">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21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388778" w14:textId="77777777" w:rsidR="00FC3D38" w:rsidRPr="00386A50" w:rsidRDefault="00FC3D38" w:rsidP="00FC3D38">
            <w:pPr>
              <w:suppressAutoHyphens w:val="0"/>
              <w:spacing w:before="0" w:after="0" w:line="240" w:lineRule="auto"/>
              <w:jc w:val="both"/>
              <w:rPr>
                <w:rFonts w:ascii="Calibri" w:eastAsia="Times New Roman" w:hAnsi="Calibri" w:cs="Times New Roman"/>
                <w:b/>
                <w:bCs/>
                <w:color w:val="auto"/>
                <w:sz w:val="23"/>
                <w:szCs w:val="23"/>
                <w:lang w:val="en-AU" w:eastAsia="en-AU"/>
              </w:rPr>
            </w:pPr>
          </w:p>
        </w:tc>
        <w:tc>
          <w:tcPr>
            <w:tcW w:w="3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EB1FD80" w14:textId="77777777" w:rsidR="00FC3D38" w:rsidRPr="00386A50" w:rsidRDefault="00FC3D38" w:rsidP="00FC3D38">
            <w:pPr>
              <w:suppressAutoHyphens w:val="0"/>
              <w:spacing w:before="0" w:after="0" w:line="240" w:lineRule="auto"/>
              <w:jc w:val="both"/>
              <w:rPr>
                <w:rFonts w:ascii="Calibri" w:eastAsia="Times New Roman" w:hAnsi="Calibri" w:cs="Times New Roman"/>
                <w:b/>
                <w:bCs/>
                <w:color w:val="auto"/>
                <w:sz w:val="23"/>
                <w:szCs w:val="23"/>
                <w:lang w:val="en-AU" w:eastAsia="en-AU"/>
              </w:rPr>
            </w:pPr>
          </w:p>
        </w:tc>
      </w:tr>
    </w:tbl>
    <w:p w14:paraId="6A69B427" w14:textId="18EE441D" w:rsidR="000D1DE2" w:rsidRPr="000D1DE2" w:rsidRDefault="00E82925" w:rsidP="000D1DE2">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contextualSpacing/>
        <w:jc w:val="both"/>
        <w:rPr>
          <w:rFonts w:asciiTheme="majorHAnsi" w:hAnsiTheme="majorHAnsi"/>
          <w:sz w:val="23"/>
          <w:szCs w:val="23"/>
        </w:rPr>
      </w:pPr>
      <w:r w:rsidRPr="00386A50">
        <w:rPr>
          <w:rFonts w:ascii="Calibri" w:hAnsi="Calibri"/>
          <w:b/>
          <w:color w:val="007C89" w:themeColor="accent6"/>
          <w:sz w:val="23"/>
          <w:szCs w:val="23"/>
        </w:rPr>
        <w:t xml:space="preserve">NOTE: </w:t>
      </w:r>
      <w:r w:rsidRPr="00386A50">
        <w:rPr>
          <w:rFonts w:ascii="Calibri" w:hAnsi="Calibri"/>
          <w:color w:val="007C89" w:themeColor="accent6"/>
          <w:sz w:val="23"/>
          <w:szCs w:val="23"/>
        </w:rPr>
        <w:t>The level of management of downstream partners required is context</w:t>
      </w:r>
      <w:r w:rsidR="00BE4EF8" w:rsidRPr="00386A50">
        <w:rPr>
          <w:rFonts w:ascii="Calibri" w:hAnsi="Calibri"/>
          <w:color w:val="007C89" w:themeColor="accent6"/>
          <w:sz w:val="23"/>
          <w:szCs w:val="23"/>
        </w:rPr>
        <w:t xml:space="preserve"> specific. The level of oversight your organisation has over your downstream partner’s operations</w:t>
      </w:r>
      <w:r w:rsidRPr="00386A50">
        <w:rPr>
          <w:rFonts w:ascii="Calibri" w:hAnsi="Calibri"/>
          <w:color w:val="007C89" w:themeColor="accent6"/>
          <w:sz w:val="23"/>
          <w:szCs w:val="23"/>
        </w:rPr>
        <w:t xml:space="preserve"> should be proportionate to the </w:t>
      </w:r>
      <w:r w:rsidR="00BE4EF8" w:rsidRPr="00386A50">
        <w:rPr>
          <w:rFonts w:ascii="Calibri" w:hAnsi="Calibri"/>
          <w:color w:val="007C89" w:themeColor="accent6"/>
          <w:sz w:val="23"/>
          <w:szCs w:val="23"/>
        </w:rPr>
        <w:t xml:space="preserve">identified </w:t>
      </w:r>
      <w:r w:rsidRPr="00386A50">
        <w:rPr>
          <w:rFonts w:ascii="Calibri" w:hAnsi="Calibri"/>
          <w:color w:val="007C89" w:themeColor="accent6"/>
          <w:sz w:val="23"/>
          <w:szCs w:val="23"/>
        </w:rPr>
        <w:t xml:space="preserve">level of risk. </w:t>
      </w:r>
      <w:r w:rsidR="00BE4EF8" w:rsidRPr="00386A50">
        <w:rPr>
          <w:rFonts w:ascii="Calibri" w:hAnsi="Calibri"/>
          <w:color w:val="007C89" w:themeColor="accent6"/>
          <w:sz w:val="23"/>
          <w:szCs w:val="23"/>
        </w:rPr>
        <w:t>When assessing risk in this context i</w:t>
      </w:r>
      <w:r w:rsidRPr="00386A50">
        <w:rPr>
          <w:rFonts w:ascii="Calibri" w:hAnsi="Calibri"/>
          <w:color w:val="007C89" w:themeColor="accent6"/>
          <w:sz w:val="23"/>
          <w:szCs w:val="23"/>
        </w:rPr>
        <w:t xml:space="preserve">t is important to </w:t>
      </w:r>
      <w:proofErr w:type="gramStart"/>
      <w:r w:rsidRPr="00386A50">
        <w:rPr>
          <w:rFonts w:ascii="Calibri" w:hAnsi="Calibri"/>
          <w:color w:val="007C89" w:themeColor="accent6"/>
          <w:sz w:val="23"/>
          <w:szCs w:val="23"/>
        </w:rPr>
        <w:t>consider:</w:t>
      </w:r>
      <w:proofErr w:type="gramEnd"/>
      <w:r w:rsidR="000D1DE2">
        <w:rPr>
          <w:rFonts w:ascii="Calibri" w:hAnsi="Calibri"/>
          <w:color w:val="007C89" w:themeColor="accent6"/>
          <w:sz w:val="23"/>
          <w:szCs w:val="23"/>
        </w:rPr>
        <w:t xml:space="preserve"> </w:t>
      </w:r>
      <w:r w:rsidR="000D1DE2">
        <w:rPr>
          <w:rFonts w:ascii="Calibri" w:hAnsi="Calibri"/>
          <w:color w:val="007C89" w:themeColor="accent6"/>
          <w:sz w:val="23"/>
          <w:szCs w:val="23"/>
        </w:rPr>
        <w:br/>
      </w:r>
      <w:r w:rsidR="000D1DE2" w:rsidRPr="000D1DE2">
        <w:rPr>
          <w:rFonts w:ascii="Calibri" w:hAnsi="Calibri"/>
          <w:b/>
          <w:color w:val="007C89" w:themeColor="accent6"/>
          <w:sz w:val="23"/>
          <w:szCs w:val="23"/>
        </w:rPr>
        <w:t>-</w:t>
      </w:r>
      <w:r w:rsidR="000D1DE2">
        <w:rPr>
          <w:rFonts w:ascii="Calibri" w:hAnsi="Calibri"/>
          <w:b/>
          <w:color w:val="007C89" w:themeColor="accent6"/>
          <w:sz w:val="23"/>
          <w:szCs w:val="23"/>
        </w:rPr>
        <w:t xml:space="preserve"> </w:t>
      </w:r>
      <w:r w:rsidRPr="00386A50">
        <w:rPr>
          <w:rFonts w:ascii="Calibri" w:hAnsi="Calibri"/>
          <w:b/>
          <w:color w:val="007C89" w:themeColor="accent6"/>
          <w:sz w:val="23"/>
          <w:szCs w:val="23"/>
        </w:rPr>
        <w:t>the risk posed by the partner</w:t>
      </w:r>
      <w:r w:rsidRPr="00386A50">
        <w:rPr>
          <w:rFonts w:ascii="Calibri" w:hAnsi="Calibri"/>
          <w:color w:val="007C89" w:themeColor="accent6"/>
          <w:sz w:val="23"/>
          <w:szCs w:val="23"/>
        </w:rPr>
        <w:t xml:space="preserve"> (i.e. unknown partners will require a higher level of intervention),</w:t>
      </w:r>
      <w:r w:rsidR="00FC3D38" w:rsidRPr="000D1DE2">
        <w:rPr>
          <w:rFonts w:asciiTheme="majorHAnsi" w:hAnsiTheme="majorHAnsi"/>
          <w:sz w:val="23"/>
          <w:szCs w:val="23"/>
        </w:rPr>
        <w:t xml:space="preserve"> </w:t>
      </w:r>
      <w:r w:rsidR="00227BF5">
        <w:rPr>
          <w:rFonts w:asciiTheme="majorHAnsi" w:hAnsiTheme="majorHAnsi"/>
          <w:sz w:val="23"/>
          <w:szCs w:val="23"/>
        </w:rPr>
        <w:br/>
      </w:r>
      <w:r w:rsidR="000D1DE2">
        <w:rPr>
          <w:rFonts w:ascii="Calibri" w:hAnsi="Calibri"/>
          <w:b/>
          <w:color w:val="007C89" w:themeColor="accent6"/>
          <w:sz w:val="23"/>
          <w:szCs w:val="23"/>
        </w:rPr>
        <w:t xml:space="preserve">- </w:t>
      </w:r>
      <w:r w:rsidRPr="00386A50">
        <w:rPr>
          <w:rFonts w:ascii="Calibri" w:hAnsi="Calibri"/>
          <w:b/>
          <w:color w:val="007C89" w:themeColor="accent6"/>
          <w:sz w:val="23"/>
          <w:szCs w:val="23"/>
        </w:rPr>
        <w:t>the level of project specific risk</w:t>
      </w:r>
      <w:r w:rsidRPr="00386A50">
        <w:rPr>
          <w:rFonts w:ascii="Calibri" w:hAnsi="Calibri"/>
          <w:color w:val="007C89" w:themeColor="accent6"/>
          <w:sz w:val="23"/>
          <w:szCs w:val="23"/>
        </w:rPr>
        <w:t xml:space="preserve"> (i.e. higher project risk will require more involvement) and </w:t>
      </w:r>
    </w:p>
    <w:p w14:paraId="3CE965A5" w14:textId="660A84B5" w:rsidR="007F7769" w:rsidRPr="00386A50" w:rsidRDefault="000D1DE2" w:rsidP="000D1DE2">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contextualSpacing/>
        <w:jc w:val="both"/>
        <w:rPr>
          <w:rFonts w:asciiTheme="majorHAnsi" w:hAnsiTheme="majorHAnsi"/>
          <w:sz w:val="23"/>
          <w:szCs w:val="23"/>
        </w:rPr>
      </w:pPr>
      <w:r>
        <w:rPr>
          <w:rFonts w:ascii="Calibri" w:hAnsi="Calibri"/>
          <w:b/>
          <w:color w:val="007C89" w:themeColor="accent6"/>
          <w:sz w:val="23"/>
          <w:szCs w:val="23"/>
        </w:rPr>
        <w:t xml:space="preserve">- </w:t>
      </w:r>
      <w:proofErr w:type="gramStart"/>
      <w:r w:rsidR="00E82925" w:rsidRPr="00386A50">
        <w:rPr>
          <w:rFonts w:ascii="Calibri" w:hAnsi="Calibri"/>
          <w:b/>
          <w:color w:val="007C89" w:themeColor="accent6"/>
          <w:sz w:val="23"/>
          <w:szCs w:val="23"/>
        </w:rPr>
        <w:t>the</w:t>
      </w:r>
      <w:proofErr w:type="gramEnd"/>
      <w:r w:rsidR="00E82925" w:rsidRPr="00386A50">
        <w:rPr>
          <w:rFonts w:ascii="Calibri" w:hAnsi="Calibri"/>
          <w:b/>
          <w:color w:val="007C89" w:themeColor="accent6"/>
          <w:sz w:val="23"/>
          <w:szCs w:val="23"/>
        </w:rPr>
        <w:t xml:space="preserve"> value of the agreement or project</w:t>
      </w:r>
      <w:r w:rsidR="00E82925" w:rsidRPr="00386A50">
        <w:rPr>
          <w:rFonts w:ascii="Calibri" w:hAnsi="Calibri"/>
          <w:color w:val="007C89" w:themeColor="accent6"/>
          <w:sz w:val="23"/>
          <w:szCs w:val="23"/>
        </w:rPr>
        <w:t xml:space="preserve"> (i.e. </w:t>
      </w:r>
      <w:r w:rsidR="00BE4EF8" w:rsidRPr="00386A50">
        <w:rPr>
          <w:rFonts w:ascii="Calibri" w:hAnsi="Calibri"/>
          <w:color w:val="007C89" w:themeColor="accent6"/>
          <w:sz w:val="23"/>
          <w:szCs w:val="23"/>
        </w:rPr>
        <w:t>higher value projects will require more controls</w:t>
      </w:r>
      <w:r w:rsidR="00E82925" w:rsidRPr="00386A50">
        <w:rPr>
          <w:rFonts w:ascii="Calibri" w:hAnsi="Calibri"/>
          <w:color w:val="007C89" w:themeColor="accent6"/>
          <w:sz w:val="23"/>
          <w:szCs w:val="23"/>
        </w:rPr>
        <w:t>).</w:t>
      </w:r>
    </w:p>
    <w:p w14:paraId="4A6293E4" w14:textId="7D238234" w:rsidR="009113FE" w:rsidRDefault="009113FE" w:rsidP="007F7769">
      <w:pPr>
        <w:pStyle w:val="Heading1"/>
        <w:spacing w:after="480" w:line="240" w:lineRule="auto"/>
        <w:jc w:val="both"/>
        <w:rPr>
          <w:rFonts w:ascii="Calibri" w:hAnsi="Calibri"/>
          <w:color w:val="auto"/>
        </w:rPr>
      </w:pPr>
      <w:bookmarkStart w:id="87" w:name="_Toc517708849"/>
      <w:r w:rsidRPr="00A77CB8">
        <w:rPr>
          <w:rFonts w:ascii="Calibri" w:hAnsi="Calibri"/>
          <w:color w:val="auto"/>
        </w:rPr>
        <w:t>Annex 4: Fraud case manager checklist</w:t>
      </w:r>
      <w:bookmarkEnd w:id="87"/>
    </w:p>
    <w:tbl>
      <w:tblPr>
        <w:tblW w:w="5032" w:type="pct"/>
        <w:tblInd w:w="-10" w:type="dxa"/>
        <w:tblLayout w:type="fixed"/>
        <w:tblLook w:val="04A0" w:firstRow="1" w:lastRow="0" w:firstColumn="1" w:lastColumn="0" w:noHBand="0" w:noVBand="1"/>
      </w:tblPr>
      <w:tblGrid>
        <w:gridCol w:w="569"/>
        <w:gridCol w:w="561"/>
        <w:gridCol w:w="7094"/>
        <w:gridCol w:w="428"/>
        <w:gridCol w:w="426"/>
        <w:gridCol w:w="594"/>
        <w:gridCol w:w="8"/>
      </w:tblGrid>
      <w:tr w:rsidR="007B0F8D" w:rsidRPr="00386A50" w14:paraId="6920049D" w14:textId="77777777" w:rsidTr="007B0F8D">
        <w:trPr>
          <w:trHeight w:val="1319"/>
        </w:trPr>
        <w:tc>
          <w:tcPr>
            <w:tcW w:w="294" w:type="pct"/>
            <w:tcBorders>
              <w:top w:val="nil"/>
              <w:left w:val="single" w:sz="8" w:space="0" w:color="BFBFBF"/>
              <w:bottom w:val="single" w:sz="4" w:space="0" w:color="BFBFBF"/>
              <w:right w:val="single" w:sz="8" w:space="0" w:color="BFBFBF"/>
            </w:tcBorders>
            <w:shd w:val="clear" w:color="auto" w:fill="8FC3A0"/>
            <w:textDirection w:val="btLr"/>
            <w:vAlign w:val="center"/>
          </w:tcPr>
          <w:p w14:paraId="49D25220" w14:textId="7B46AC86" w:rsidR="007B0F8D" w:rsidRPr="007B0F8D" w:rsidRDefault="007B0F8D" w:rsidP="007B0F8D">
            <w:pPr>
              <w:suppressAutoHyphens w:val="0"/>
              <w:spacing w:before="0" w:after="0" w:line="240" w:lineRule="auto"/>
              <w:rPr>
                <w:rFonts w:asciiTheme="majorHAnsi" w:eastAsia="Times New Roman" w:hAnsiTheme="majorHAnsi" w:cs="Times New Roman"/>
                <w:bCs/>
                <w:color w:val="FFFFFF"/>
                <w:sz w:val="40"/>
                <w:szCs w:val="23"/>
                <w:lang w:val="en-AU" w:eastAsia="en-AU"/>
              </w:rPr>
            </w:pPr>
            <w:r w:rsidRPr="007B0F8D">
              <w:rPr>
                <w:rFonts w:asciiTheme="majorHAnsi" w:eastAsia="Times New Roman" w:hAnsiTheme="majorHAnsi" w:cs="Times New Roman"/>
                <w:b/>
                <w:bCs/>
                <w:color w:val="FFFFFF" w:themeColor="background1"/>
                <w:sz w:val="23"/>
                <w:szCs w:val="23"/>
                <w:lang w:val="en-AU" w:eastAsia="en-AU"/>
              </w:rPr>
              <w:t>Best Practice</w:t>
            </w:r>
          </w:p>
        </w:tc>
        <w:tc>
          <w:tcPr>
            <w:tcW w:w="290" w:type="pct"/>
            <w:tcBorders>
              <w:top w:val="nil"/>
              <w:left w:val="single" w:sz="8" w:space="0" w:color="BFBFBF"/>
              <w:bottom w:val="single" w:sz="4" w:space="0" w:color="BFBFBF"/>
              <w:right w:val="single" w:sz="8" w:space="0" w:color="BFBFBF"/>
            </w:tcBorders>
            <w:shd w:val="clear" w:color="auto" w:fill="8FC3A0"/>
            <w:textDirection w:val="btLr"/>
            <w:vAlign w:val="center"/>
          </w:tcPr>
          <w:p w14:paraId="069F5149" w14:textId="61557FE8" w:rsidR="007B0F8D" w:rsidRPr="007B0F8D" w:rsidRDefault="007B0F8D" w:rsidP="007B0F8D">
            <w:pPr>
              <w:suppressAutoHyphens w:val="0"/>
              <w:spacing w:before="0" w:after="0" w:line="240" w:lineRule="auto"/>
              <w:rPr>
                <w:rFonts w:asciiTheme="majorHAnsi" w:eastAsia="Times New Roman" w:hAnsiTheme="majorHAnsi" w:cs="Times New Roman"/>
                <w:bCs/>
                <w:color w:val="FFFFFF"/>
                <w:sz w:val="40"/>
                <w:szCs w:val="23"/>
                <w:lang w:val="en-AU" w:eastAsia="en-AU"/>
              </w:rPr>
            </w:pPr>
            <w:r w:rsidRPr="007B0F8D">
              <w:rPr>
                <w:rFonts w:asciiTheme="majorHAnsi" w:eastAsia="Times New Roman" w:hAnsiTheme="majorHAnsi" w:cs="Times New Roman"/>
                <w:b/>
                <w:bCs/>
                <w:color w:val="FFFFFF" w:themeColor="background1"/>
                <w:sz w:val="23"/>
                <w:szCs w:val="23"/>
                <w:lang w:val="en-AU" w:eastAsia="en-AU"/>
              </w:rPr>
              <w:t>Mandatory</w:t>
            </w:r>
          </w:p>
        </w:tc>
        <w:tc>
          <w:tcPr>
            <w:tcW w:w="3664" w:type="pct"/>
            <w:tcBorders>
              <w:top w:val="nil"/>
              <w:left w:val="single" w:sz="8" w:space="0" w:color="BFBFBF"/>
              <w:bottom w:val="single" w:sz="4" w:space="0" w:color="BFBFBF"/>
              <w:right w:val="single" w:sz="8" w:space="0" w:color="BFBFBF"/>
            </w:tcBorders>
            <w:shd w:val="clear" w:color="auto" w:fill="8FC3A0"/>
            <w:vAlign w:val="center"/>
            <w:hideMark/>
          </w:tcPr>
          <w:p w14:paraId="3871B82F" w14:textId="01DF8BA9" w:rsidR="007B0F8D" w:rsidRPr="007B0F8D" w:rsidRDefault="008852B2" w:rsidP="007B0F8D">
            <w:pPr>
              <w:suppressAutoHyphens w:val="0"/>
              <w:spacing w:before="0" w:after="0" w:line="240" w:lineRule="auto"/>
              <w:rPr>
                <w:rFonts w:asciiTheme="majorHAnsi" w:eastAsia="Times New Roman" w:hAnsiTheme="majorHAnsi" w:cs="Times New Roman"/>
                <w:b/>
                <w:bCs/>
                <w:color w:val="FFFFFF"/>
                <w:sz w:val="23"/>
                <w:szCs w:val="23"/>
                <w:lang w:val="en-AU" w:eastAsia="en-AU"/>
              </w:rPr>
            </w:pPr>
            <w:r>
              <w:rPr>
                <w:rFonts w:asciiTheme="majorHAnsi" w:eastAsia="Times New Roman" w:hAnsiTheme="majorHAnsi" w:cs="Times New Roman"/>
                <w:b/>
                <w:bCs/>
                <w:color w:val="FFFFFF"/>
                <w:sz w:val="40"/>
                <w:szCs w:val="23"/>
                <w:lang w:val="en-AU" w:eastAsia="en-AU"/>
              </w:rPr>
              <w:t xml:space="preserve">4.1 </w:t>
            </w:r>
            <w:r w:rsidR="007B0F8D" w:rsidRPr="007B0F8D">
              <w:rPr>
                <w:rFonts w:asciiTheme="majorHAnsi" w:eastAsia="Times New Roman" w:hAnsiTheme="majorHAnsi" w:cs="Times New Roman"/>
                <w:b/>
                <w:bCs/>
                <w:color w:val="FFFFFF"/>
                <w:sz w:val="40"/>
                <w:szCs w:val="23"/>
                <w:lang w:val="en-AU" w:eastAsia="en-AU"/>
              </w:rPr>
              <w:t>Fraud case manager obligations</w:t>
            </w:r>
          </w:p>
        </w:tc>
        <w:tc>
          <w:tcPr>
            <w:tcW w:w="221" w:type="pct"/>
            <w:tcBorders>
              <w:top w:val="nil"/>
              <w:left w:val="nil"/>
              <w:bottom w:val="single" w:sz="4" w:space="0" w:color="BFBFBF"/>
              <w:right w:val="single" w:sz="8" w:space="0" w:color="BFBFBF"/>
            </w:tcBorders>
            <w:shd w:val="clear" w:color="auto" w:fill="8FC3A0"/>
            <w:vAlign w:val="center"/>
          </w:tcPr>
          <w:p w14:paraId="7DB3BA23"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Y</w:t>
            </w:r>
          </w:p>
        </w:tc>
        <w:tc>
          <w:tcPr>
            <w:tcW w:w="220" w:type="pct"/>
            <w:tcBorders>
              <w:top w:val="nil"/>
              <w:left w:val="nil"/>
              <w:bottom w:val="single" w:sz="4" w:space="0" w:color="BFBFBF"/>
              <w:right w:val="single" w:sz="8" w:space="0" w:color="BFBFBF"/>
            </w:tcBorders>
            <w:shd w:val="clear" w:color="auto" w:fill="8FC3A0"/>
            <w:vAlign w:val="center"/>
          </w:tcPr>
          <w:p w14:paraId="72F8D376"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N</w:t>
            </w:r>
          </w:p>
        </w:tc>
        <w:tc>
          <w:tcPr>
            <w:tcW w:w="311" w:type="pct"/>
            <w:gridSpan w:val="2"/>
            <w:tcBorders>
              <w:top w:val="nil"/>
              <w:left w:val="nil"/>
              <w:bottom w:val="single" w:sz="4" w:space="0" w:color="BFBFBF"/>
              <w:right w:val="single" w:sz="8" w:space="0" w:color="BFBFBF"/>
            </w:tcBorders>
            <w:shd w:val="clear" w:color="auto" w:fill="8FC3A0"/>
            <w:vAlign w:val="center"/>
          </w:tcPr>
          <w:p w14:paraId="4ED554B8" w14:textId="15EBB9A6"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FFFFFF" w:themeColor="background1"/>
                <w:sz w:val="23"/>
                <w:szCs w:val="23"/>
                <w:lang w:val="en-AU" w:eastAsia="en-AU"/>
              </w:rPr>
            </w:pPr>
            <w:r w:rsidRPr="007B0F8D">
              <w:rPr>
                <w:rFonts w:asciiTheme="majorHAnsi" w:eastAsia="Times New Roman" w:hAnsiTheme="majorHAnsi" w:cs="Times New Roman"/>
                <w:bCs/>
                <w:color w:val="FFFFFF" w:themeColor="background1"/>
                <w:sz w:val="23"/>
                <w:szCs w:val="23"/>
                <w:lang w:val="en-AU" w:eastAsia="en-AU"/>
              </w:rPr>
              <w:t>N/A</w:t>
            </w:r>
          </w:p>
        </w:tc>
      </w:tr>
      <w:tr w:rsidR="007B0F8D" w:rsidRPr="001E6455" w14:paraId="0754C032" w14:textId="77777777" w:rsidTr="007B0F8D">
        <w:trPr>
          <w:gridAfter w:val="1"/>
          <w:wAfter w:w="4" w:type="pct"/>
          <w:trHeight w:val="293"/>
        </w:trPr>
        <w:tc>
          <w:tcPr>
            <w:tcW w:w="4996" w:type="pct"/>
            <w:gridSpan w:val="6"/>
            <w:tcBorders>
              <w:top w:val="single" w:sz="4" w:space="0" w:color="BFBFBF"/>
              <w:left w:val="single" w:sz="4" w:space="0" w:color="BFBFBF"/>
              <w:bottom w:val="single" w:sz="4" w:space="0" w:color="BFBFBF"/>
              <w:right w:val="single" w:sz="4" w:space="0" w:color="BFBFBF"/>
            </w:tcBorders>
            <w:shd w:val="clear" w:color="auto" w:fill="D5EEE0" w:themeFill="accent5" w:themeFillTint="33"/>
            <w:vAlign w:val="center"/>
          </w:tcPr>
          <w:p w14:paraId="0C5DD8D9" w14:textId="1ADFF78D"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r w:rsidRPr="007B0F8D">
              <w:rPr>
                <w:rFonts w:asciiTheme="majorHAnsi" w:eastAsia="Times New Roman" w:hAnsiTheme="majorHAnsi" w:cs="Calibri"/>
                <w:b/>
                <w:color w:val="auto"/>
                <w:lang w:val="en-AU" w:eastAsia="en-AU"/>
              </w:rPr>
              <w:t>Referral of fraud</w:t>
            </w:r>
          </w:p>
        </w:tc>
      </w:tr>
      <w:tr w:rsidR="007B0F8D" w:rsidRPr="001E6455" w14:paraId="319E9A4F" w14:textId="77777777" w:rsidTr="007C534E">
        <w:trPr>
          <w:gridAfter w:val="1"/>
          <w:wAfter w:w="4" w:type="pct"/>
          <w:trHeight w:val="293"/>
        </w:trPr>
        <w:tc>
          <w:tcPr>
            <w:tcW w:w="294" w:type="pct"/>
            <w:tcBorders>
              <w:top w:val="single" w:sz="4" w:space="0" w:color="BFBFBF"/>
              <w:left w:val="single" w:sz="4" w:space="0" w:color="BFBFBF"/>
              <w:bottom w:val="single" w:sz="4" w:space="0" w:color="BFBFBF"/>
              <w:right w:val="single" w:sz="4" w:space="0" w:color="BFBFBF"/>
            </w:tcBorders>
            <w:vAlign w:val="center"/>
          </w:tcPr>
          <w:p w14:paraId="0A2D25ED" w14:textId="12A4C5B5"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69D70E38" w14:textId="0D8F435D"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C17F9A9" wp14:editId="4ED1AF0C">
                      <wp:extent cx="138224" cy="148856"/>
                      <wp:effectExtent l="0" t="0" r="14605" b="22860"/>
                      <wp:docPr id="399" name="Flowchart: Connector 39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94F88A" id="Flowchart: Connector 39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AzyOTt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5DFCF4" w14:textId="67155092" w:rsidR="007B0F8D" w:rsidRPr="007B0F8D" w:rsidRDefault="007B0F8D" w:rsidP="004627E7">
            <w:pPr>
              <w:suppressAutoHyphens w:val="0"/>
              <w:spacing w:before="0" w:after="0" w:line="240" w:lineRule="auto"/>
              <w:rPr>
                <w:rFonts w:asciiTheme="majorHAnsi" w:eastAsia="Times New Roman" w:hAnsiTheme="majorHAnsi" w:cs="Times New Roman"/>
                <w:color w:val="000000"/>
                <w:lang w:val="en-AU" w:eastAsia="en-AU"/>
              </w:rPr>
            </w:pPr>
            <w:r w:rsidRPr="007B0F8D">
              <w:rPr>
                <w:rFonts w:asciiTheme="majorHAnsi" w:eastAsia="Times New Roman" w:hAnsiTheme="majorHAnsi" w:cs="Calibri"/>
                <w:color w:val="auto"/>
                <w:lang w:val="en-AU" w:eastAsia="en-AU"/>
              </w:rPr>
              <w:t>Ensure that the ‘</w:t>
            </w:r>
            <w:r w:rsidR="004627E7">
              <w:rPr>
                <w:rFonts w:asciiTheme="majorHAnsi" w:eastAsia="Times New Roman" w:hAnsiTheme="majorHAnsi" w:cs="Calibri"/>
                <w:color w:val="auto"/>
                <w:lang w:val="en-AU" w:eastAsia="en-AU"/>
              </w:rPr>
              <w:t>Fraud Referral</w:t>
            </w:r>
            <w:r w:rsidRPr="007B0F8D">
              <w:rPr>
                <w:rFonts w:asciiTheme="majorHAnsi" w:eastAsia="Times New Roman" w:hAnsiTheme="majorHAnsi" w:cs="Calibri"/>
                <w:color w:val="auto"/>
                <w:lang w:val="en-AU" w:eastAsia="en-AU"/>
              </w:rPr>
              <w:t xml:space="preserve"> form</w:t>
            </w:r>
            <w:r w:rsidR="00227BF5">
              <w:rPr>
                <w:rFonts w:asciiTheme="majorHAnsi" w:eastAsia="Times New Roman" w:hAnsiTheme="majorHAnsi" w:cs="Calibri"/>
                <w:color w:val="auto"/>
                <w:lang w:val="en-AU" w:eastAsia="en-AU"/>
              </w:rPr>
              <w:t>’</w:t>
            </w:r>
            <w:r w:rsidRPr="007B0F8D">
              <w:rPr>
                <w:rFonts w:asciiTheme="majorHAnsi" w:eastAsia="Times New Roman" w:hAnsiTheme="majorHAnsi" w:cs="Calibri"/>
                <w:color w:val="auto"/>
                <w:lang w:val="en-AU" w:eastAsia="en-AU"/>
              </w:rPr>
              <w:t xml:space="preserve"> is emailed to FCS at fraud@dfat.gov.au </w:t>
            </w:r>
            <w:r>
              <w:rPr>
                <w:rFonts w:asciiTheme="majorHAnsi" w:eastAsia="Times New Roman" w:hAnsiTheme="majorHAnsi" w:cs="Calibri"/>
                <w:color w:val="auto"/>
                <w:lang w:val="en-AU" w:eastAsia="en-AU"/>
              </w:rPr>
              <w:t xml:space="preserve">within 5 business days of an </w:t>
            </w:r>
            <w:r w:rsidRPr="007B0F8D">
              <w:rPr>
                <w:rFonts w:asciiTheme="majorHAnsi" w:eastAsia="Times New Roman" w:hAnsiTheme="majorHAnsi" w:cs="Calibri"/>
                <w:color w:val="auto"/>
                <w:lang w:val="en-AU" w:eastAsia="en-AU"/>
              </w:rPr>
              <w:t>alleged, suspected or detected</w:t>
            </w:r>
            <w:r>
              <w:rPr>
                <w:rFonts w:asciiTheme="majorHAnsi" w:eastAsia="Times New Roman" w:hAnsiTheme="majorHAnsi" w:cs="Calibri"/>
                <w:color w:val="auto"/>
                <w:lang w:val="en-AU" w:eastAsia="en-AU"/>
              </w:rPr>
              <w:t xml:space="preserve"> fraud</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BDFEBA"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4E1D021"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5FA626C"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r>
      <w:tr w:rsidR="007B0F8D" w:rsidRPr="001E6455" w14:paraId="60284D8A" w14:textId="77777777" w:rsidTr="007C534E">
        <w:trPr>
          <w:gridAfter w:val="1"/>
          <w:wAfter w:w="4" w:type="pct"/>
          <w:trHeight w:val="126"/>
        </w:trPr>
        <w:tc>
          <w:tcPr>
            <w:tcW w:w="294" w:type="pct"/>
            <w:tcBorders>
              <w:top w:val="single" w:sz="4" w:space="0" w:color="BFBFBF"/>
              <w:left w:val="single" w:sz="4" w:space="0" w:color="BFBFBF"/>
              <w:bottom w:val="single" w:sz="4" w:space="0" w:color="BFBFBF"/>
              <w:right w:val="single" w:sz="4" w:space="0" w:color="BFBFBF"/>
            </w:tcBorders>
            <w:vAlign w:val="center"/>
          </w:tcPr>
          <w:p w14:paraId="10D5FE1A" w14:textId="25DABF91" w:rsidR="007B0F8D" w:rsidRPr="00387743" w:rsidRDefault="007B0F8D" w:rsidP="007B0F8D">
            <w:pPr>
              <w:suppressAutoHyphens w:val="0"/>
              <w:spacing w:before="0" w:after="0" w:line="240" w:lineRule="auto"/>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6D70FB3D" w14:textId="074C4F3F" w:rsidR="007B0F8D" w:rsidRPr="00387743" w:rsidRDefault="007B0F8D" w:rsidP="007B0F8D">
            <w:pPr>
              <w:suppressAutoHyphens w:val="0"/>
              <w:spacing w:before="0" w:after="0" w:line="240" w:lineRule="auto"/>
              <w:rPr>
                <w:rFonts w:asciiTheme="majorHAnsi" w:eastAsia="Times New Roman" w:hAnsiTheme="majorHAnsi" w:cs="Calibri"/>
                <w:color w:val="auto"/>
                <w:lang w:val="en-AU" w:eastAsia="en-AU"/>
              </w:rPr>
            </w:pPr>
            <w:r w:rsidRPr="00387743">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1588D0EC" wp14:editId="3CC3A794">
                      <wp:extent cx="138224" cy="148856"/>
                      <wp:effectExtent l="0" t="0" r="14605" b="22860"/>
                      <wp:docPr id="398" name="Flowchart: Connector 39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393C85" id="Flowchart: Connector 39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GbHivl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C9290B5" w14:textId="252F9117" w:rsidR="007B0F8D" w:rsidRPr="00387743" w:rsidRDefault="007B0F8D" w:rsidP="004627E7">
            <w:pPr>
              <w:suppressAutoHyphens w:val="0"/>
              <w:spacing w:before="0" w:after="0" w:line="240" w:lineRule="auto"/>
              <w:rPr>
                <w:rFonts w:asciiTheme="majorHAnsi" w:eastAsia="Times New Roman" w:hAnsiTheme="majorHAnsi" w:cs="Calibri"/>
                <w:color w:val="auto"/>
                <w:lang w:val="en-AU" w:eastAsia="en-AU"/>
              </w:rPr>
            </w:pPr>
            <w:r w:rsidRPr="00387743">
              <w:rPr>
                <w:rFonts w:asciiTheme="majorHAnsi" w:eastAsia="Times New Roman" w:hAnsiTheme="majorHAnsi" w:cs="Calibri"/>
                <w:color w:val="auto"/>
                <w:lang w:val="en-AU" w:eastAsia="en-AU"/>
              </w:rPr>
              <w:t xml:space="preserve">Ensure relevant senior managers </w:t>
            </w:r>
            <w:r w:rsidR="004627E7" w:rsidRPr="00387743">
              <w:rPr>
                <w:rFonts w:asciiTheme="majorHAnsi" w:eastAsia="Times New Roman" w:hAnsiTheme="majorHAnsi" w:cs="Calibri"/>
                <w:color w:val="auto"/>
                <w:lang w:val="en-AU" w:eastAsia="en-AU"/>
              </w:rPr>
              <w:t>in your organisation are advised and your relationship or program manager at DFAT is notified</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DC63896"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8759B40"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2D1A80A"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r>
      <w:tr w:rsidR="007B0F8D" w:rsidRPr="001E6455" w14:paraId="494F88E9" w14:textId="77777777" w:rsidTr="007C534E">
        <w:trPr>
          <w:gridAfter w:val="1"/>
          <w:wAfter w:w="4" w:type="pct"/>
          <w:trHeight w:val="126"/>
        </w:trPr>
        <w:tc>
          <w:tcPr>
            <w:tcW w:w="294" w:type="pct"/>
            <w:tcBorders>
              <w:top w:val="single" w:sz="4" w:space="0" w:color="BFBFBF"/>
              <w:left w:val="single" w:sz="4" w:space="0" w:color="BFBFBF"/>
              <w:bottom w:val="single" w:sz="4" w:space="0" w:color="BFBFBF"/>
              <w:right w:val="single" w:sz="4" w:space="0" w:color="BFBFBF"/>
            </w:tcBorders>
            <w:vAlign w:val="center"/>
          </w:tcPr>
          <w:p w14:paraId="204B9EA3" w14:textId="77777777"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56907365" w14:textId="4967AE58"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99833AC" wp14:editId="4F030ED2">
                      <wp:extent cx="138224" cy="148856"/>
                      <wp:effectExtent l="0" t="0" r="14605" b="22860"/>
                      <wp:docPr id="360" name="Flowchart: Connector 360"/>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4019D4" id="Flowchart: Connector 360"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PcXQcF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339309" w14:textId="22634D12" w:rsidR="007B0F8D" w:rsidRPr="007B0F8D" w:rsidRDefault="007B0F8D" w:rsidP="007B0F8D">
            <w:pPr>
              <w:suppressAutoHyphens w:val="0"/>
              <w:spacing w:before="0" w:after="0" w:line="240" w:lineRule="auto"/>
              <w:rPr>
                <w:rFonts w:asciiTheme="majorHAnsi" w:eastAsia="Times New Roman" w:hAnsiTheme="majorHAnsi" w:cs="Times New Roman"/>
                <w:color w:val="000000"/>
                <w:lang w:val="en-AU" w:eastAsia="en-AU"/>
              </w:rPr>
            </w:pPr>
            <w:r w:rsidRPr="007B0F8D">
              <w:rPr>
                <w:rFonts w:asciiTheme="majorHAnsi" w:eastAsia="Times New Roman" w:hAnsiTheme="majorHAnsi" w:cs="Calibri"/>
                <w:color w:val="auto"/>
                <w:lang w:val="en-AU" w:eastAsia="en-AU"/>
              </w:rPr>
              <w:t xml:space="preserve">Ensure any details not known or provided on the initial form </w:t>
            </w:r>
            <w:proofErr w:type="gramStart"/>
            <w:r w:rsidRPr="007B0F8D">
              <w:rPr>
                <w:rFonts w:asciiTheme="majorHAnsi" w:eastAsia="Times New Roman" w:hAnsiTheme="majorHAnsi" w:cs="Calibri"/>
                <w:color w:val="auto"/>
                <w:lang w:val="en-AU" w:eastAsia="en-AU"/>
              </w:rPr>
              <w:t>are updated and provided to FCS once available</w:t>
            </w:r>
            <w:proofErr w:type="gramEnd"/>
            <w:r w:rsidRPr="007B0F8D">
              <w:rPr>
                <w:rFonts w:asciiTheme="majorHAnsi" w:eastAsia="Times New Roman" w:hAnsiTheme="majorHAnsi" w:cs="Calibri"/>
                <w:color w:val="auto"/>
                <w:lang w:val="en-AU" w:eastAsia="en-AU"/>
              </w:rPr>
              <w:t>.</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69C62F7"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88D5507"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03C955"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r>
      <w:tr w:rsidR="007B0F8D" w:rsidRPr="001E6455" w14:paraId="4536A4D5" w14:textId="77777777" w:rsidTr="007C534E">
        <w:trPr>
          <w:gridAfter w:val="1"/>
          <w:wAfter w:w="4" w:type="pct"/>
          <w:trHeight w:val="293"/>
        </w:trPr>
        <w:tc>
          <w:tcPr>
            <w:tcW w:w="294" w:type="pct"/>
            <w:tcBorders>
              <w:top w:val="single" w:sz="4" w:space="0" w:color="BFBFBF"/>
              <w:left w:val="single" w:sz="4" w:space="0" w:color="BFBFBF"/>
              <w:bottom w:val="single" w:sz="4" w:space="0" w:color="BFBFBF"/>
              <w:right w:val="single" w:sz="4" w:space="0" w:color="BFBFBF"/>
            </w:tcBorders>
            <w:vAlign w:val="center"/>
          </w:tcPr>
          <w:p w14:paraId="109EC9F8" w14:textId="77777777"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06219D47" w14:textId="435C771D" w:rsidR="007B0F8D" w:rsidRPr="007B0F8D" w:rsidRDefault="007B0F8D" w:rsidP="007B0F8D">
            <w:pPr>
              <w:suppressAutoHyphens w:val="0"/>
              <w:spacing w:before="0" w:after="0" w:line="240" w:lineRule="auto"/>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D5271CB" wp14:editId="6EE465EA">
                      <wp:extent cx="138224" cy="148856"/>
                      <wp:effectExtent l="0" t="0" r="14605" b="22860"/>
                      <wp:docPr id="361" name="Flowchart: Connector 361"/>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6A07FB" id="Flowchart: Connector 361"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J0i8gN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4433FB" w14:textId="7036884C" w:rsidR="007B0F8D" w:rsidRPr="007B0F8D" w:rsidRDefault="007B0F8D" w:rsidP="007B0F8D">
            <w:pPr>
              <w:suppressAutoHyphens w:val="0"/>
              <w:spacing w:before="0" w:after="0" w:line="240" w:lineRule="auto"/>
              <w:rPr>
                <w:rFonts w:asciiTheme="majorHAnsi" w:eastAsia="Times New Roman" w:hAnsiTheme="majorHAnsi" w:cs="Times New Roman"/>
                <w:color w:val="000000"/>
                <w:lang w:val="en-AU" w:eastAsia="en-AU"/>
              </w:rPr>
            </w:pPr>
            <w:r>
              <w:rPr>
                <w:rFonts w:asciiTheme="majorHAnsi" w:eastAsia="Times New Roman" w:hAnsiTheme="majorHAnsi" w:cs="Calibri"/>
                <w:color w:val="auto"/>
                <w:lang w:val="en-AU" w:eastAsia="en-AU"/>
              </w:rPr>
              <w:t>Do</w:t>
            </w:r>
            <w:r w:rsidRPr="007B0F8D">
              <w:rPr>
                <w:rFonts w:asciiTheme="majorHAnsi" w:eastAsia="Times New Roman" w:hAnsiTheme="majorHAnsi" w:cs="Calibri"/>
                <w:color w:val="auto"/>
                <w:lang w:val="en-AU" w:eastAsia="en-AU"/>
              </w:rPr>
              <w:t xml:space="preserve"> not discuss or disclose information </w:t>
            </w:r>
            <w:r>
              <w:rPr>
                <w:rFonts w:asciiTheme="majorHAnsi" w:eastAsia="Times New Roman" w:hAnsiTheme="majorHAnsi" w:cs="Calibri"/>
                <w:color w:val="auto"/>
                <w:lang w:val="en-AU" w:eastAsia="en-AU"/>
              </w:rPr>
              <w:t xml:space="preserve">to anyone (other than senior managers in your obligation) </w:t>
            </w:r>
            <w:r w:rsidRPr="007B0F8D">
              <w:rPr>
                <w:rFonts w:asciiTheme="majorHAnsi" w:eastAsia="Times New Roman" w:hAnsiTheme="majorHAnsi" w:cs="Calibri"/>
                <w:color w:val="auto"/>
                <w:lang w:val="en-AU" w:eastAsia="en-AU"/>
              </w:rPr>
              <w:t>before checking with FCS.</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28AD5C9"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338634D"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5464E4D"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000000"/>
                <w:lang w:val="en-AU" w:eastAsia="en-AU"/>
              </w:rPr>
            </w:pPr>
          </w:p>
        </w:tc>
      </w:tr>
      <w:tr w:rsidR="007B0F8D" w:rsidRPr="001E6455" w14:paraId="0D018CC4"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21F38325"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2FD43134" w14:textId="4B26B4CC"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6F2DA71" wp14:editId="4DB2DCD8">
                      <wp:extent cx="138224" cy="148856"/>
                      <wp:effectExtent l="0" t="0" r="14605" b="22860"/>
                      <wp:docPr id="362" name="Flowchart: Connector 362"/>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A19986" id="Flowchart: Connector 362"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GJ7Vp9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C5E5672" w14:textId="08B520D7" w:rsidR="007B0F8D" w:rsidRPr="007B0F8D" w:rsidRDefault="007B0F8D" w:rsidP="007B0F8D">
            <w:pPr>
              <w:suppressAutoHyphens w:val="0"/>
              <w:spacing w:before="0" w:line="240" w:lineRule="auto"/>
              <w:jc w:val="both"/>
              <w:rPr>
                <w:rFonts w:asciiTheme="majorHAnsi" w:eastAsia="Times New Roman" w:hAnsiTheme="majorHAnsi" w:cs="Times New Roman"/>
                <w:color w:val="auto"/>
                <w:lang w:val="en-AU" w:eastAsia="en-AU"/>
              </w:rPr>
            </w:pPr>
            <w:r w:rsidRPr="007B0F8D">
              <w:rPr>
                <w:rFonts w:asciiTheme="majorHAnsi" w:eastAsia="Times New Roman" w:hAnsiTheme="majorHAnsi" w:cs="Calibri"/>
                <w:color w:val="auto"/>
                <w:lang w:val="en-AU" w:eastAsia="en-AU"/>
              </w:rPr>
              <w:t xml:space="preserve">Maintain confidentiality. Information about persons reporting fraud is NOT to </w:t>
            </w:r>
            <w:proofErr w:type="gramStart"/>
            <w:r w:rsidRPr="007B0F8D">
              <w:rPr>
                <w:rFonts w:asciiTheme="majorHAnsi" w:eastAsia="Times New Roman" w:hAnsiTheme="majorHAnsi" w:cs="Calibri"/>
                <w:color w:val="auto"/>
                <w:lang w:val="en-AU" w:eastAsia="en-AU"/>
              </w:rPr>
              <w:t>be disclosed</w:t>
            </w:r>
            <w:proofErr w:type="gramEnd"/>
            <w:r w:rsidRPr="007B0F8D">
              <w:rPr>
                <w:rFonts w:asciiTheme="majorHAnsi" w:eastAsia="Times New Roman" w:hAnsiTheme="majorHAnsi" w:cs="Calibri"/>
                <w:color w:val="auto"/>
                <w:lang w:val="en-AU" w:eastAsia="en-AU"/>
              </w:rPr>
              <w:t>.</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A272FCD"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C61A3E3"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8D92232"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F72511" w14:paraId="099F7901" w14:textId="77777777" w:rsidTr="007B0F8D">
        <w:trPr>
          <w:gridAfter w:val="1"/>
          <w:wAfter w:w="4" w:type="pct"/>
          <w:trHeight w:val="214"/>
        </w:trPr>
        <w:tc>
          <w:tcPr>
            <w:tcW w:w="4996" w:type="pct"/>
            <w:gridSpan w:val="6"/>
            <w:tcBorders>
              <w:top w:val="single" w:sz="4" w:space="0" w:color="BFBFBF"/>
              <w:left w:val="single" w:sz="4" w:space="0" w:color="BFBFBF"/>
              <w:bottom w:val="single" w:sz="4" w:space="0" w:color="BFBFBF"/>
              <w:right w:val="single" w:sz="4" w:space="0" w:color="BFBFBF"/>
            </w:tcBorders>
            <w:shd w:val="clear" w:color="auto" w:fill="D5EEE0" w:themeFill="accent5" w:themeFillTint="33"/>
            <w:vAlign w:val="center"/>
          </w:tcPr>
          <w:p w14:paraId="0F820250" w14:textId="5C8DEF95" w:rsidR="007B0F8D" w:rsidRPr="007B0F8D" w:rsidRDefault="007B0F8D" w:rsidP="007B0F8D">
            <w:pPr>
              <w:suppressAutoHyphens w:val="0"/>
              <w:spacing w:before="0" w:after="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b/>
                <w:color w:val="auto"/>
                <w:lang w:val="en-AU" w:eastAsia="en-AU"/>
              </w:rPr>
              <w:t xml:space="preserve">Management of Referrals </w:t>
            </w:r>
          </w:p>
        </w:tc>
      </w:tr>
      <w:tr w:rsidR="007B0F8D" w:rsidRPr="001E6455" w14:paraId="61135FB4"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51DA453F" w14:textId="30E13C6F"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5E861198" w14:textId="1F3BB233"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0301D04" wp14:editId="60D5F369">
                      <wp:extent cx="138224" cy="148856"/>
                      <wp:effectExtent l="0" t="0" r="14605" b="22860"/>
                      <wp:docPr id="397" name="Flowchart: Connector 39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579203" id="Flowchart: Connector 39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KbzLHp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5F1C8D8" w14:textId="6E62C756"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Respond in a timely manner to requests for information and/or action from FCS.</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B2EA1F"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5CC976E"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4DA2D94"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16CD15A0"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2463CDB2"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26A7AE38" w14:textId="340A13BA"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1A3995F" wp14:editId="7C3F79F8">
                      <wp:extent cx="138224" cy="148856"/>
                      <wp:effectExtent l="0" t="0" r="14605" b="22860"/>
                      <wp:docPr id="366" name="Flowchart: Connector 36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7096FD" id="Flowchart: Connector 36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BIongj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4B6D88" w14:textId="0D8C8378"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 xml:space="preserve">Familiarise yourself with the relevant contracts/agreements with </w:t>
            </w:r>
            <w:r>
              <w:rPr>
                <w:rFonts w:asciiTheme="majorHAnsi" w:eastAsia="Times New Roman" w:hAnsiTheme="majorHAnsi" w:cs="Calibri"/>
                <w:color w:val="auto"/>
                <w:lang w:val="en-AU" w:eastAsia="en-AU"/>
              </w:rPr>
              <w:t>downstream suppliers</w:t>
            </w:r>
            <w:r w:rsidRPr="007B0F8D">
              <w:rPr>
                <w:rFonts w:asciiTheme="majorHAnsi" w:eastAsia="Times New Roman" w:hAnsiTheme="majorHAnsi" w:cs="Calibri"/>
                <w:color w:val="auto"/>
                <w:lang w:val="en-AU" w:eastAsia="en-AU"/>
              </w:rPr>
              <w:t xml:space="preserve"> when a fraud is attempted, alleged, suspected or detected in a particular program. </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BB5DEE2"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347432"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65A71D0"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64E8DF56"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0540C126"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0E84D31D" w14:textId="2A372299"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036FE35" wp14:editId="78C2FAB0">
                      <wp:extent cx="138224" cy="148856"/>
                      <wp:effectExtent l="0" t="0" r="14605" b="22860"/>
                      <wp:docPr id="367" name="Flowchart: Connector 36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2A95C6" id="Flowchart: Connector 36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CKXy+F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4C36587" w14:textId="484DEDCB"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Check whether the alleged behaviour was permitted under the program/agreement/guidelines or by DFAT in some other way (</w:t>
            </w:r>
            <w:r w:rsidR="00D5535E" w:rsidRPr="007B0F8D">
              <w:rPr>
                <w:rFonts w:asciiTheme="majorHAnsi" w:eastAsia="Times New Roman" w:hAnsiTheme="majorHAnsi" w:cs="Calibri"/>
                <w:color w:val="auto"/>
                <w:lang w:val="en-AU" w:eastAsia="en-AU"/>
              </w:rPr>
              <w:t>i.e.</w:t>
            </w:r>
            <w:r w:rsidRPr="007B0F8D">
              <w:rPr>
                <w:rFonts w:asciiTheme="majorHAnsi" w:eastAsia="Times New Roman" w:hAnsiTheme="majorHAnsi" w:cs="Calibri"/>
                <w:color w:val="auto"/>
                <w:lang w:val="en-AU" w:eastAsia="en-AU"/>
              </w:rPr>
              <w:t xml:space="preserve"> though advising the Funding Recipient that they could do something)</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1AD40B"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458856"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8BF2A9"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F72511" w14:paraId="4F92848C" w14:textId="77777777" w:rsidTr="007B0F8D">
        <w:trPr>
          <w:gridAfter w:val="1"/>
          <w:wAfter w:w="4" w:type="pct"/>
          <w:trHeight w:val="214"/>
        </w:trPr>
        <w:tc>
          <w:tcPr>
            <w:tcW w:w="4996" w:type="pct"/>
            <w:gridSpan w:val="6"/>
            <w:tcBorders>
              <w:top w:val="single" w:sz="4" w:space="0" w:color="BFBFBF"/>
              <w:left w:val="single" w:sz="4" w:space="0" w:color="BFBFBF"/>
              <w:bottom w:val="single" w:sz="4" w:space="0" w:color="BFBFBF"/>
              <w:right w:val="single" w:sz="4" w:space="0" w:color="BFBFBF"/>
            </w:tcBorders>
            <w:shd w:val="clear" w:color="auto" w:fill="D5EEE0" w:themeFill="accent5" w:themeFillTint="33"/>
            <w:vAlign w:val="center"/>
          </w:tcPr>
          <w:p w14:paraId="31FF9F99" w14:textId="77777777" w:rsidR="008852B2" w:rsidRDefault="007B0F8D" w:rsidP="008852B2">
            <w:pPr>
              <w:suppressAutoHyphens w:val="0"/>
              <w:spacing w:before="0" w:after="0" w:line="240" w:lineRule="auto"/>
              <w:jc w:val="both"/>
              <w:rPr>
                <w:rFonts w:asciiTheme="majorHAnsi" w:eastAsia="Times New Roman" w:hAnsiTheme="majorHAnsi" w:cs="Calibri"/>
                <w:b/>
                <w:color w:val="auto"/>
                <w:lang w:val="en-AU" w:eastAsia="en-AU"/>
              </w:rPr>
            </w:pPr>
            <w:r w:rsidRPr="007B0F8D">
              <w:rPr>
                <w:rFonts w:asciiTheme="majorHAnsi" w:eastAsia="Times New Roman" w:hAnsiTheme="majorHAnsi" w:cs="Calibri"/>
                <w:b/>
                <w:color w:val="auto"/>
                <w:lang w:val="en-AU" w:eastAsia="en-AU"/>
              </w:rPr>
              <w:t xml:space="preserve">Management of Fraud Cases </w:t>
            </w:r>
          </w:p>
          <w:p w14:paraId="54CCCAF2" w14:textId="48537837" w:rsidR="007B0F8D" w:rsidRPr="007B0F8D" w:rsidRDefault="007B0F8D" w:rsidP="008852B2">
            <w:pPr>
              <w:suppressAutoHyphens w:val="0"/>
              <w:spacing w:before="0" w:after="0" w:line="240" w:lineRule="auto"/>
              <w:jc w:val="both"/>
              <w:rPr>
                <w:rFonts w:asciiTheme="majorHAnsi" w:eastAsia="Times New Roman" w:hAnsiTheme="majorHAnsi" w:cs="Times New Roman"/>
                <w:bCs/>
                <w:color w:val="auto"/>
                <w:lang w:val="en-AU" w:eastAsia="en-AU"/>
              </w:rPr>
            </w:pPr>
            <w:r>
              <w:rPr>
                <w:rFonts w:asciiTheme="majorHAnsi" w:eastAsia="Times New Roman" w:hAnsiTheme="majorHAnsi" w:cs="Calibri"/>
                <w:i/>
                <w:color w:val="auto"/>
                <w:lang w:val="en-AU" w:eastAsia="en-AU"/>
              </w:rPr>
              <w:t xml:space="preserve">Usually under the agreement </w:t>
            </w:r>
            <w:r w:rsidRPr="007B0F8D">
              <w:rPr>
                <w:rFonts w:asciiTheme="majorHAnsi" w:eastAsia="Times New Roman" w:hAnsiTheme="majorHAnsi" w:cs="Calibri"/>
                <w:i/>
                <w:color w:val="auto"/>
                <w:lang w:val="en-AU" w:eastAsia="en-AU"/>
              </w:rPr>
              <w:t xml:space="preserve">cases </w:t>
            </w:r>
            <w:r>
              <w:rPr>
                <w:rFonts w:asciiTheme="majorHAnsi" w:eastAsia="Times New Roman" w:hAnsiTheme="majorHAnsi" w:cs="Calibri"/>
                <w:i/>
                <w:color w:val="auto"/>
                <w:lang w:val="en-AU" w:eastAsia="en-AU"/>
              </w:rPr>
              <w:t>will</w:t>
            </w:r>
            <w:r w:rsidRPr="007B0F8D">
              <w:rPr>
                <w:rFonts w:asciiTheme="majorHAnsi" w:eastAsia="Times New Roman" w:hAnsiTheme="majorHAnsi" w:cs="Calibri"/>
                <w:i/>
                <w:color w:val="auto"/>
                <w:lang w:val="en-AU" w:eastAsia="en-AU"/>
              </w:rPr>
              <w:t xml:space="preserve"> be investigated by</w:t>
            </w:r>
            <w:r w:rsidR="0095424A">
              <w:rPr>
                <w:rFonts w:asciiTheme="majorHAnsi" w:eastAsia="Times New Roman" w:hAnsiTheme="majorHAnsi" w:cs="Calibri"/>
                <w:i/>
                <w:color w:val="auto"/>
                <w:lang w:val="en-AU" w:eastAsia="en-AU"/>
              </w:rPr>
              <w:t xml:space="preserve"> the</w:t>
            </w:r>
            <w:r w:rsidRPr="007B0F8D">
              <w:rPr>
                <w:rFonts w:asciiTheme="majorHAnsi" w:eastAsia="Times New Roman" w:hAnsiTheme="majorHAnsi" w:cs="Calibri"/>
                <w:i/>
                <w:color w:val="auto"/>
                <w:lang w:val="en-AU" w:eastAsia="en-AU"/>
              </w:rPr>
              <w:t xml:space="preserve"> Funding Recipient</w:t>
            </w:r>
          </w:p>
        </w:tc>
      </w:tr>
      <w:tr w:rsidR="007B0F8D" w:rsidRPr="001E6455" w14:paraId="0D8CB0B3"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3DF2D9A9"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7DA9EBCC" w14:textId="52E3A9B9"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02F2FD72" wp14:editId="3EF1ACB8">
                      <wp:extent cx="138224" cy="148856"/>
                      <wp:effectExtent l="0" t="0" r="14605" b="22860"/>
                      <wp:docPr id="377" name="Flowchart: Connector 37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13D2F7" id="Flowchart: Connector 37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FGsbkx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F3D882" w14:textId="11DD9BAD"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Liaise with any third parties involved in the attempted, alleged, suspected or detected external fraud (after reporting to FCS, and at the direction of FCS).</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FC5D16A"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2FF8F5A"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2B19E2"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204E6AAC"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78977D0D"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64F14B41" w14:textId="587BF26D"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6101970" wp14:editId="52ACAF5C">
                      <wp:extent cx="138224" cy="148856"/>
                      <wp:effectExtent l="0" t="0" r="14605" b="22860"/>
                      <wp:docPr id="378" name="Flowchart: Connector 378"/>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883E1F" id="Flowchart: Connector 378"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JGYyM9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96372FB" w14:textId="7AC7FAE6"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 xml:space="preserve">Ensure records </w:t>
            </w:r>
            <w:proofErr w:type="gramStart"/>
            <w:r w:rsidRPr="007B0F8D">
              <w:rPr>
                <w:rFonts w:asciiTheme="majorHAnsi" w:eastAsia="Times New Roman" w:hAnsiTheme="majorHAnsi" w:cs="Calibri"/>
                <w:color w:val="auto"/>
                <w:lang w:val="en-AU" w:eastAsia="en-AU"/>
              </w:rPr>
              <w:t>are kept</w:t>
            </w:r>
            <w:proofErr w:type="gramEnd"/>
            <w:r w:rsidRPr="007B0F8D">
              <w:rPr>
                <w:rFonts w:asciiTheme="majorHAnsi" w:eastAsia="Times New Roman" w:hAnsiTheme="majorHAnsi" w:cs="Calibri"/>
                <w:color w:val="auto"/>
                <w:lang w:val="en-AU" w:eastAsia="en-AU"/>
              </w:rPr>
              <w:t xml:space="preserve"> to document the matter.</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73EEA9E"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3BB644D"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039A97"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2A89131A"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6EE73A4F"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29FCD5E1" w14:textId="45D035D0"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FAD3AC9" wp14:editId="13B52323">
                      <wp:extent cx="138224" cy="148856"/>
                      <wp:effectExtent l="0" t="0" r="14605" b="22860"/>
                      <wp:docPr id="379" name="Flowchart: Connector 379"/>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D29C08" id="Flowchart: Connector 379"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Putew1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B5F1DD3" w14:textId="17E0E6A4"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 xml:space="preserve">Provide FCS with a progress report on the fraud matter every month, including a nil report where no progress </w:t>
            </w:r>
            <w:proofErr w:type="gramStart"/>
            <w:r w:rsidRPr="007B0F8D">
              <w:rPr>
                <w:rFonts w:asciiTheme="majorHAnsi" w:eastAsia="Times New Roman" w:hAnsiTheme="majorHAnsi" w:cs="Calibri"/>
                <w:color w:val="auto"/>
                <w:lang w:val="en-AU" w:eastAsia="en-AU"/>
              </w:rPr>
              <w:t>has been made</w:t>
            </w:r>
            <w:proofErr w:type="gramEnd"/>
            <w:r w:rsidRPr="007B0F8D">
              <w:rPr>
                <w:rFonts w:asciiTheme="majorHAnsi" w:eastAsia="Times New Roman" w:hAnsiTheme="majorHAnsi" w:cs="Calibri"/>
                <w:color w:val="auto"/>
                <w:lang w:val="en-AU" w:eastAsia="en-AU"/>
              </w:rPr>
              <w:t>.</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082396"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249F5C0"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A65B2CB"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5000A3E5"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325A9776"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6F1BB7A9" w14:textId="2711C1B2"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F40842E" wp14:editId="191BD399">
                      <wp:extent cx="138224" cy="148856"/>
                      <wp:effectExtent l="0" t="0" r="14605" b="22860"/>
                      <wp:docPr id="386" name="Flowchart: Connector 38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B9E390" id="Flowchart: Connector 38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C//ToV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AEA1F0" w14:textId="00E6724B" w:rsidR="007B0F8D" w:rsidRPr="007B0F8D" w:rsidRDefault="008852B2" w:rsidP="007B0F8D">
            <w:pPr>
              <w:suppressAutoHyphens w:val="0"/>
              <w:spacing w:before="0" w:line="240" w:lineRule="auto"/>
              <w:jc w:val="both"/>
              <w:rPr>
                <w:rFonts w:asciiTheme="majorHAnsi" w:eastAsia="Times New Roman" w:hAnsiTheme="majorHAnsi" w:cs="Calibri"/>
                <w:color w:val="auto"/>
                <w:lang w:val="en-AU" w:eastAsia="en-AU"/>
              </w:rPr>
            </w:pPr>
            <w:r>
              <w:rPr>
                <w:rFonts w:asciiTheme="majorHAnsi" w:eastAsia="Times New Roman" w:hAnsiTheme="majorHAnsi" w:cs="Calibri"/>
                <w:color w:val="auto"/>
                <w:lang w:val="en-AU" w:eastAsia="en-AU"/>
              </w:rPr>
              <w:t>Ensure</w:t>
            </w:r>
            <w:r w:rsidR="007B0F8D" w:rsidRPr="007B0F8D">
              <w:rPr>
                <w:rFonts w:asciiTheme="majorHAnsi" w:eastAsia="Times New Roman" w:hAnsiTheme="majorHAnsi" w:cs="Calibri"/>
                <w:color w:val="auto"/>
                <w:lang w:val="en-AU" w:eastAsia="en-AU"/>
              </w:rPr>
              <w:t xml:space="preserve"> that funds/assets subject to misappropriation </w:t>
            </w:r>
            <w:proofErr w:type="gramStart"/>
            <w:r w:rsidR="007B0F8D" w:rsidRPr="007B0F8D">
              <w:rPr>
                <w:rFonts w:asciiTheme="majorHAnsi" w:eastAsia="Times New Roman" w:hAnsiTheme="majorHAnsi" w:cs="Calibri"/>
                <w:color w:val="auto"/>
                <w:lang w:val="en-AU" w:eastAsia="en-AU"/>
              </w:rPr>
              <w:t>are recovered</w:t>
            </w:r>
            <w:proofErr w:type="gramEnd"/>
            <w:r w:rsidR="007B0F8D" w:rsidRPr="007B0F8D">
              <w:rPr>
                <w:rFonts w:asciiTheme="majorHAnsi" w:eastAsia="Times New Roman" w:hAnsiTheme="majorHAnsi" w:cs="Calibri"/>
                <w:color w:val="auto"/>
                <w:lang w:val="en-AU" w:eastAsia="en-AU"/>
              </w:rPr>
              <w:t xml:space="preserve"> in full.</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18757B2"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3C0388"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9605745"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7E378ABE"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105B9051"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63202242" w14:textId="5B9143DC"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6EE5405C" wp14:editId="6BE309C6">
                      <wp:extent cx="138224" cy="148856"/>
                      <wp:effectExtent l="0" t="0" r="14605" b="22860"/>
                      <wp:docPr id="387" name="Flowchart: Connector 387"/>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4B917B" id="Flowchart: Connector 387"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NXIidd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39C5A03" w14:textId="1561C71B"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 xml:space="preserve">With guidance from FCS, ensure that appropriate penalties </w:t>
            </w:r>
            <w:proofErr w:type="gramStart"/>
            <w:r w:rsidRPr="007B0F8D">
              <w:rPr>
                <w:rFonts w:asciiTheme="majorHAnsi" w:eastAsia="Times New Roman" w:hAnsiTheme="majorHAnsi" w:cs="Calibri"/>
                <w:color w:val="auto"/>
                <w:lang w:val="en-AU" w:eastAsia="en-AU"/>
              </w:rPr>
              <w:t>are sought</w:t>
            </w:r>
            <w:proofErr w:type="gramEnd"/>
            <w:r w:rsidRPr="007B0F8D">
              <w:rPr>
                <w:rFonts w:asciiTheme="majorHAnsi" w:eastAsia="Times New Roman" w:hAnsiTheme="majorHAnsi" w:cs="Calibri"/>
                <w:color w:val="auto"/>
                <w:lang w:val="en-AU" w:eastAsia="en-AU"/>
              </w:rPr>
              <w:t>.</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360C6A"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4872ADB"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083E010"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1674CBEB"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074979C5"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430FE234" w14:textId="7FFAD09C"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421EF3A" wp14:editId="34E355F8">
                      <wp:extent cx="138224" cy="148856"/>
                      <wp:effectExtent l="0" t="0" r="14605" b="22860"/>
                      <wp:docPr id="393" name="Flowchart: Connector 393"/>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BB436E" id="Flowchart: Connector 393"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IwqAsZ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3D29F6C" w14:textId="62CF3ACE"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Provide FCS with relevant case numbers/reports issued by local authorities.</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23ACA93"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47A492A"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25588FB"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79911049"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7D363E46" w14:textId="7777777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004D4961" w14:textId="1065D307"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2D5D7568" wp14:editId="756DE3A8">
                      <wp:extent cx="138224" cy="148856"/>
                      <wp:effectExtent l="0" t="0" r="14605" b="22860"/>
                      <wp:docPr id="394" name="Flowchart: Connector 394"/>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BDEDDA" id="Flowchart: Connector 394"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FmqiOZ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BFBBD5" w14:textId="5365B7E9" w:rsidR="007B0F8D" w:rsidRPr="007B0F8D"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7B0F8D">
              <w:rPr>
                <w:rFonts w:asciiTheme="majorHAnsi" w:eastAsia="Times New Roman" w:hAnsiTheme="majorHAnsi" w:cs="Calibri"/>
                <w:color w:val="auto"/>
                <w:lang w:val="en-AU" w:eastAsia="en-AU"/>
              </w:rPr>
              <w:t xml:space="preserve">Advise FCS of any disciplinary action taken </w:t>
            </w:r>
            <w:proofErr w:type="gramStart"/>
            <w:r w:rsidRPr="007B0F8D">
              <w:rPr>
                <w:rFonts w:asciiTheme="majorHAnsi" w:eastAsia="Times New Roman" w:hAnsiTheme="majorHAnsi" w:cs="Calibri"/>
                <w:color w:val="auto"/>
                <w:lang w:val="en-AU" w:eastAsia="en-AU"/>
              </w:rPr>
              <w:t>as a result</w:t>
            </w:r>
            <w:proofErr w:type="gramEnd"/>
            <w:r w:rsidRPr="007B0F8D">
              <w:rPr>
                <w:rFonts w:asciiTheme="majorHAnsi" w:eastAsia="Times New Roman" w:hAnsiTheme="majorHAnsi" w:cs="Calibri"/>
                <w:color w:val="auto"/>
                <w:lang w:val="en-AU" w:eastAsia="en-AU"/>
              </w:rPr>
              <w:t xml:space="preserve"> of the investigation. Actions may include employment termination/resignation or legal prosecution.</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B959C77"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5A06303"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5034594"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2A169DD5"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0DC601F3" w14:textId="77777777" w:rsidR="007B0F8D" w:rsidRPr="00D5535E"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402C8ACD" w14:textId="13C38BCF" w:rsidR="007B0F8D" w:rsidRPr="00D5535E"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D5535E">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4FD74DB4" wp14:editId="11CCD380">
                      <wp:extent cx="138224" cy="148856"/>
                      <wp:effectExtent l="0" t="0" r="14605" b="22860"/>
                      <wp:docPr id="395" name="Flowchart: Connector 395"/>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0E1186" id="Flowchart: Connector 395"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2AB256" w14:textId="3004B8A6" w:rsidR="007B0F8D" w:rsidRPr="00D5535E" w:rsidRDefault="007B0F8D" w:rsidP="007B0F8D">
            <w:pPr>
              <w:suppressAutoHyphens w:val="0"/>
              <w:spacing w:before="0" w:line="240" w:lineRule="auto"/>
              <w:jc w:val="both"/>
              <w:rPr>
                <w:rFonts w:asciiTheme="majorHAnsi" w:eastAsia="Times New Roman" w:hAnsiTheme="majorHAnsi" w:cs="Calibri"/>
                <w:color w:val="auto"/>
                <w:lang w:val="en-AU" w:eastAsia="en-AU"/>
              </w:rPr>
            </w:pPr>
            <w:proofErr w:type="gramStart"/>
            <w:r w:rsidRPr="00D5535E">
              <w:rPr>
                <w:rFonts w:asciiTheme="majorHAnsi" w:eastAsia="Times New Roman" w:hAnsiTheme="majorHAnsi" w:cs="Calibri"/>
                <w:color w:val="auto"/>
                <w:lang w:val="en-AU" w:eastAsia="en-AU"/>
              </w:rPr>
              <w:t>Advise</w:t>
            </w:r>
            <w:proofErr w:type="gramEnd"/>
            <w:r w:rsidRPr="00D5535E">
              <w:rPr>
                <w:rFonts w:asciiTheme="majorHAnsi" w:eastAsia="Times New Roman" w:hAnsiTheme="majorHAnsi" w:cs="Calibri"/>
                <w:color w:val="auto"/>
                <w:lang w:val="en-AU" w:eastAsia="en-AU"/>
              </w:rPr>
              <w:t xml:space="preserve"> FCS of any mitigation strategies implemented to prevent reoccurrence of the fraud.</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A0863C8"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EE8E7FE"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818CA53"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r w:rsidR="007B0F8D" w:rsidRPr="001E6455" w14:paraId="6BCF31B4" w14:textId="77777777" w:rsidTr="007C534E">
        <w:trPr>
          <w:gridAfter w:val="1"/>
          <w:wAfter w:w="4" w:type="pct"/>
          <w:trHeight w:val="214"/>
        </w:trPr>
        <w:tc>
          <w:tcPr>
            <w:tcW w:w="294" w:type="pct"/>
            <w:tcBorders>
              <w:top w:val="single" w:sz="4" w:space="0" w:color="BFBFBF"/>
              <w:left w:val="single" w:sz="4" w:space="0" w:color="BFBFBF"/>
              <w:bottom w:val="single" w:sz="4" w:space="0" w:color="BFBFBF"/>
              <w:right w:val="single" w:sz="4" w:space="0" w:color="BFBFBF"/>
            </w:tcBorders>
            <w:vAlign w:val="center"/>
          </w:tcPr>
          <w:p w14:paraId="02D6C30F" w14:textId="77777777" w:rsidR="007B0F8D" w:rsidRPr="00D5535E" w:rsidRDefault="007B0F8D" w:rsidP="007B0F8D">
            <w:pPr>
              <w:suppressAutoHyphens w:val="0"/>
              <w:spacing w:before="0" w:line="240" w:lineRule="auto"/>
              <w:jc w:val="both"/>
              <w:rPr>
                <w:rFonts w:asciiTheme="majorHAnsi" w:eastAsia="Times New Roman" w:hAnsiTheme="majorHAnsi" w:cs="Calibri"/>
                <w:color w:val="auto"/>
                <w:lang w:val="en-AU" w:eastAsia="en-AU"/>
              </w:rPr>
            </w:pPr>
          </w:p>
        </w:tc>
        <w:tc>
          <w:tcPr>
            <w:tcW w:w="290" w:type="pct"/>
            <w:tcBorders>
              <w:top w:val="single" w:sz="4" w:space="0" w:color="BFBFBF"/>
              <w:left w:val="single" w:sz="4" w:space="0" w:color="BFBFBF"/>
              <w:bottom w:val="single" w:sz="4" w:space="0" w:color="BFBFBF"/>
              <w:right w:val="single" w:sz="4" w:space="0" w:color="BFBFBF"/>
            </w:tcBorders>
            <w:vAlign w:val="center"/>
          </w:tcPr>
          <w:p w14:paraId="2E86FACF" w14:textId="79DA988F" w:rsidR="007B0F8D" w:rsidRPr="00D5535E" w:rsidRDefault="007B0F8D" w:rsidP="007B0F8D">
            <w:pPr>
              <w:suppressAutoHyphens w:val="0"/>
              <w:spacing w:before="0" w:line="240" w:lineRule="auto"/>
              <w:jc w:val="both"/>
              <w:rPr>
                <w:rFonts w:asciiTheme="majorHAnsi" w:eastAsia="Times New Roman" w:hAnsiTheme="majorHAnsi" w:cs="Calibri"/>
                <w:color w:val="auto"/>
                <w:lang w:val="en-AU" w:eastAsia="en-AU"/>
              </w:rPr>
            </w:pPr>
            <w:r w:rsidRPr="00D5535E">
              <w:rPr>
                <w:rFonts w:asciiTheme="majorHAnsi" w:eastAsia="Times New Roman" w:hAnsiTheme="majorHAnsi" w:cs="Times New Roman"/>
                <w:noProof/>
                <w:color w:val="000000"/>
                <w:sz w:val="23"/>
                <w:szCs w:val="23"/>
                <w:lang w:val="en-AU" w:eastAsia="en-AU"/>
              </w:rPr>
              <mc:AlternateContent>
                <mc:Choice Requires="wps">
                  <w:drawing>
                    <wp:inline distT="0" distB="0" distL="0" distR="0" wp14:anchorId="521B9597" wp14:editId="0746B493">
                      <wp:extent cx="138224" cy="148856"/>
                      <wp:effectExtent l="0" t="0" r="14605" b="22860"/>
                      <wp:docPr id="396" name="Flowchart: Connector 396"/>
                      <wp:cNvGraphicFramePr/>
                      <a:graphic xmlns:a="http://schemas.openxmlformats.org/drawingml/2006/main">
                        <a:graphicData uri="http://schemas.microsoft.com/office/word/2010/wordprocessingShape">
                          <wps:wsp>
                            <wps:cNvSpPr/>
                            <wps:spPr>
                              <a:xfrm>
                                <a:off x="0" y="0"/>
                                <a:ext cx="138224" cy="14885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3C3695" id="Flowchart: Connector 396" o:spid="_x0000_s1026" type="#_x0000_t120" style="width:10.9pt;height:1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" fillcolor="#007c89 [3209]" strokecolor="#003d44 [1609]" strokeweight="1pt">
                      <v:stroke joinstyle="miter"/>
                      <w10:anchorlock/>
                    </v:shape>
                  </w:pict>
                </mc:Fallback>
              </mc:AlternateContent>
            </w:r>
          </w:p>
        </w:tc>
        <w:tc>
          <w:tcPr>
            <w:tcW w:w="366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0B1B963" w14:textId="6001074F" w:rsidR="007B0F8D" w:rsidRPr="00D5535E" w:rsidRDefault="007B0F8D" w:rsidP="008852B2">
            <w:pPr>
              <w:suppressAutoHyphens w:val="0"/>
              <w:spacing w:before="0" w:line="240" w:lineRule="auto"/>
              <w:jc w:val="both"/>
              <w:rPr>
                <w:rFonts w:asciiTheme="majorHAnsi" w:eastAsia="Times New Roman" w:hAnsiTheme="majorHAnsi" w:cs="Calibri"/>
                <w:color w:val="auto"/>
                <w:lang w:val="en-AU" w:eastAsia="en-AU"/>
              </w:rPr>
            </w:pPr>
            <w:r w:rsidRPr="00D5535E">
              <w:rPr>
                <w:rFonts w:asciiTheme="majorHAnsi" w:eastAsia="Times New Roman" w:hAnsiTheme="majorHAnsi" w:cs="Calibri"/>
                <w:color w:val="auto"/>
                <w:lang w:val="en-AU" w:eastAsia="en-AU"/>
              </w:rPr>
              <w:t xml:space="preserve">When all zero tolerance conditions </w:t>
            </w:r>
            <w:proofErr w:type="gramStart"/>
            <w:r w:rsidRPr="00D5535E">
              <w:rPr>
                <w:rFonts w:asciiTheme="majorHAnsi" w:eastAsia="Times New Roman" w:hAnsiTheme="majorHAnsi" w:cs="Calibri"/>
                <w:color w:val="auto"/>
                <w:lang w:val="en-AU" w:eastAsia="en-AU"/>
              </w:rPr>
              <w:t>have been met</w:t>
            </w:r>
            <w:proofErr w:type="gramEnd"/>
            <w:r w:rsidRPr="00D5535E">
              <w:rPr>
                <w:rFonts w:asciiTheme="majorHAnsi" w:eastAsia="Times New Roman" w:hAnsiTheme="majorHAnsi" w:cs="Calibri"/>
                <w:color w:val="auto"/>
                <w:lang w:val="en-AU" w:eastAsia="en-AU"/>
              </w:rPr>
              <w:t xml:space="preserve"> (o</w:t>
            </w:r>
            <w:r w:rsidR="008852B2" w:rsidRPr="00D5535E">
              <w:rPr>
                <w:rFonts w:asciiTheme="majorHAnsi" w:eastAsia="Times New Roman" w:hAnsiTheme="majorHAnsi" w:cs="Calibri"/>
                <w:color w:val="auto"/>
                <w:lang w:val="en-AU" w:eastAsia="en-AU"/>
              </w:rPr>
              <w:t>r exemptions granted) recommend to</w:t>
            </w:r>
            <w:r w:rsidR="00D5535E" w:rsidRPr="00D5535E">
              <w:rPr>
                <w:rFonts w:asciiTheme="majorHAnsi" w:eastAsia="Times New Roman" w:hAnsiTheme="majorHAnsi" w:cs="Calibri"/>
                <w:color w:val="auto"/>
                <w:lang w:val="en-AU" w:eastAsia="en-AU"/>
              </w:rPr>
              <w:t xml:space="preserve"> </w:t>
            </w:r>
            <w:r w:rsidRPr="00D5535E">
              <w:rPr>
                <w:rFonts w:asciiTheme="majorHAnsi" w:eastAsia="Times New Roman" w:hAnsiTheme="majorHAnsi" w:cs="Calibri"/>
                <w:color w:val="auto"/>
                <w:lang w:val="en-AU" w:eastAsia="en-AU"/>
              </w:rPr>
              <w:t>FCS that the case be closed.</w:t>
            </w:r>
          </w:p>
        </w:tc>
        <w:tc>
          <w:tcPr>
            <w:tcW w:w="22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D21EFF7"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22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FFD13E"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c>
          <w:tcPr>
            <w:tcW w:w="30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0AEA67" w14:textId="77777777" w:rsidR="007B0F8D" w:rsidRPr="007B0F8D" w:rsidRDefault="007B0F8D" w:rsidP="007B0F8D">
            <w:pPr>
              <w:suppressAutoHyphens w:val="0"/>
              <w:spacing w:before="0" w:after="0" w:line="240" w:lineRule="auto"/>
              <w:jc w:val="both"/>
              <w:rPr>
                <w:rFonts w:asciiTheme="majorHAnsi" w:eastAsia="Times New Roman" w:hAnsiTheme="majorHAnsi" w:cs="Times New Roman"/>
                <w:bCs/>
                <w:color w:val="auto"/>
                <w:lang w:val="en-AU" w:eastAsia="en-AU"/>
              </w:rPr>
            </w:pPr>
          </w:p>
        </w:tc>
      </w:tr>
    </w:tbl>
    <w:p w14:paraId="0A7B35A0" w14:textId="44A5AD44" w:rsidR="009113FE" w:rsidRPr="00A77CB8" w:rsidRDefault="007F7769" w:rsidP="009113FE">
      <w:pPr>
        <w:pStyle w:val="Heading1"/>
        <w:spacing w:after="480" w:line="240" w:lineRule="auto"/>
        <w:jc w:val="both"/>
        <w:rPr>
          <w:rFonts w:ascii="Calibri" w:hAnsi="Calibri"/>
          <w:color w:val="auto"/>
        </w:rPr>
      </w:pPr>
      <w:bookmarkStart w:id="88" w:name="_Toc517708850"/>
      <w:r w:rsidRPr="00A77CB8">
        <w:rPr>
          <w:rFonts w:ascii="Calibri" w:hAnsi="Calibri"/>
          <w:color w:val="auto"/>
        </w:rPr>
        <w:t xml:space="preserve">Annex </w:t>
      </w:r>
      <w:r w:rsidR="009113FE" w:rsidRPr="00A77CB8">
        <w:rPr>
          <w:rFonts w:ascii="Calibri" w:hAnsi="Calibri"/>
          <w:color w:val="auto"/>
        </w:rPr>
        <w:t xml:space="preserve">5: bribery and facilitation payment </w:t>
      </w:r>
      <w:r w:rsidR="007F3216" w:rsidRPr="00A77CB8">
        <w:rPr>
          <w:rFonts w:ascii="Calibri" w:hAnsi="Calibri"/>
          <w:color w:val="auto"/>
        </w:rPr>
        <w:t>Fact</w:t>
      </w:r>
      <w:r w:rsidR="00A71492" w:rsidRPr="00A77CB8">
        <w:rPr>
          <w:rFonts w:ascii="Calibri" w:hAnsi="Calibri"/>
          <w:color w:val="auto"/>
        </w:rPr>
        <w:t xml:space="preserve"> </w:t>
      </w:r>
      <w:r w:rsidR="007F3216" w:rsidRPr="00A77CB8">
        <w:rPr>
          <w:rFonts w:ascii="Calibri" w:hAnsi="Calibri"/>
          <w:color w:val="auto"/>
        </w:rPr>
        <w:t>sheet</w:t>
      </w:r>
      <w:bookmarkEnd w:id="88"/>
    </w:p>
    <w:p w14:paraId="33C4EC21" w14:textId="77777777" w:rsidR="009113FE" w:rsidRPr="00726075" w:rsidRDefault="009113FE" w:rsidP="009113FE">
      <w:pPr>
        <w:pStyle w:val="PhotoMargins"/>
        <w:spacing w:after="0"/>
        <w:rPr>
          <w:rStyle w:val="IntenseReference"/>
          <w:rFonts w:asciiTheme="majorHAnsi" w:hAnsiTheme="majorHAnsi"/>
          <w:color w:val="68B8B8"/>
          <w:sz w:val="32"/>
          <w:szCs w:val="26"/>
        </w:rPr>
      </w:pPr>
      <w:r w:rsidRPr="00726075">
        <w:rPr>
          <w:rStyle w:val="IntenseReference"/>
          <w:rFonts w:asciiTheme="majorHAnsi" w:hAnsiTheme="majorHAnsi"/>
          <w:color w:val="68B8B8"/>
          <w:sz w:val="32"/>
          <w:szCs w:val="26"/>
        </w:rPr>
        <w:t>What is Bribery?</w:t>
      </w:r>
    </w:p>
    <w:p w14:paraId="6B1EF943" w14:textId="1E1749C3" w:rsidR="00726075" w:rsidRPr="00726075" w:rsidRDefault="009113FE" w:rsidP="00726075">
      <w:pPr>
        <w:suppressAutoHyphens w:val="0"/>
        <w:spacing w:before="0" w:after="240" w:line="240" w:lineRule="auto"/>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 xml:space="preserve">Bribery is the promise or delivery of a benefit in order to influence the receiver’s behaviour. Usually the behaviour expected of the person receiving the bribe is illegal or unethical in nature and would not be something they would usually do. </w:t>
      </w:r>
      <w:proofErr w:type="gramStart"/>
      <w:r w:rsidRPr="00726075">
        <w:rPr>
          <w:rFonts w:asciiTheme="majorHAnsi" w:hAnsiTheme="majorHAnsi"/>
          <w:color w:val="000000" w:themeColor="text1"/>
          <w:sz w:val="23"/>
          <w:szCs w:val="23"/>
          <w:lang w:val="en-AU"/>
        </w:rPr>
        <w:t>However</w:t>
      </w:r>
      <w:proofErr w:type="gramEnd"/>
      <w:r w:rsidRPr="00726075">
        <w:rPr>
          <w:rFonts w:asciiTheme="majorHAnsi" w:hAnsiTheme="majorHAnsi"/>
          <w:color w:val="000000" w:themeColor="text1"/>
          <w:sz w:val="23"/>
          <w:szCs w:val="23"/>
          <w:lang w:val="en-AU"/>
        </w:rPr>
        <w:t xml:space="preserve"> the return behaviour itself does not have to be illegal or unethical in order for it to fall within the definition of bribery. Bribing or attempting to bribe a foreign publi</w:t>
      </w:r>
      <w:r w:rsidR="00726CB9" w:rsidRPr="00726075">
        <w:rPr>
          <w:rFonts w:asciiTheme="majorHAnsi" w:hAnsiTheme="majorHAnsi"/>
          <w:color w:val="000000" w:themeColor="text1"/>
          <w:sz w:val="23"/>
          <w:szCs w:val="23"/>
          <w:lang w:val="en-AU"/>
        </w:rPr>
        <w:t xml:space="preserve">c official is a serious crime. </w:t>
      </w:r>
      <w:r w:rsidRPr="00726075">
        <w:rPr>
          <w:rFonts w:asciiTheme="majorHAnsi" w:hAnsiTheme="majorHAnsi"/>
          <w:color w:val="000000" w:themeColor="text1"/>
          <w:sz w:val="23"/>
          <w:szCs w:val="23"/>
          <w:lang w:val="en-AU"/>
        </w:rPr>
        <w:t xml:space="preserve">Australian companies or individuals that bribe an official in a foreign country </w:t>
      </w:r>
      <w:proofErr w:type="gramStart"/>
      <w:r w:rsidRPr="00726075">
        <w:rPr>
          <w:rFonts w:asciiTheme="majorHAnsi" w:hAnsiTheme="majorHAnsi"/>
          <w:color w:val="000000" w:themeColor="text1"/>
          <w:sz w:val="23"/>
          <w:szCs w:val="23"/>
          <w:lang w:val="en-AU"/>
        </w:rPr>
        <w:t>can be prosecuted</w:t>
      </w:r>
      <w:proofErr w:type="gramEnd"/>
      <w:r w:rsidRPr="00726075">
        <w:rPr>
          <w:rFonts w:asciiTheme="majorHAnsi" w:hAnsiTheme="majorHAnsi"/>
          <w:color w:val="000000" w:themeColor="text1"/>
          <w:sz w:val="23"/>
          <w:szCs w:val="23"/>
          <w:lang w:val="en-AU"/>
        </w:rPr>
        <w:t xml:space="preserve"> under Australian law and the laws of foreign countries.</w:t>
      </w:r>
      <w:r w:rsidR="00726075" w:rsidRPr="00726075">
        <w:rPr>
          <w:rFonts w:asciiTheme="majorHAnsi" w:hAnsiTheme="majorHAnsi"/>
          <w:color w:val="000000" w:themeColor="text1"/>
          <w:sz w:val="23"/>
          <w:szCs w:val="23"/>
          <w:lang w:val="en-AU"/>
        </w:rPr>
        <w:t xml:space="preserve"> All incidents of suspected bribery of foreign officials </w:t>
      </w:r>
      <w:proofErr w:type="gramStart"/>
      <w:r w:rsidR="00726075" w:rsidRPr="00726075">
        <w:rPr>
          <w:rFonts w:asciiTheme="majorHAnsi" w:hAnsiTheme="majorHAnsi"/>
          <w:color w:val="000000" w:themeColor="text1"/>
          <w:sz w:val="23"/>
          <w:szCs w:val="23"/>
          <w:lang w:val="en-AU"/>
        </w:rPr>
        <w:t>must be reported</w:t>
      </w:r>
      <w:proofErr w:type="gramEnd"/>
      <w:r w:rsidR="00726075" w:rsidRPr="00726075">
        <w:rPr>
          <w:rFonts w:asciiTheme="majorHAnsi" w:hAnsiTheme="majorHAnsi"/>
          <w:color w:val="000000" w:themeColor="text1"/>
          <w:sz w:val="23"/>
          <w:szCs w:val="23"/>
          <w:lang w:val="en-AU"/>
        </w:rPr>
        <w:t xml:space="preserve"> to the Transnational Crime Section:</w:t>
      </w:r>
    </w:p>
    <w:p w14:paraId="1E4D7F3F" w14:textId="77777777" w:rsidR="00726075" w:rsidRPr="00726075" w:rsidRDefault="00AA7B63" w:rsidP="0033209F">
      <w:pPr>
        <w:pStyle w:val="ListParagraph"/>
        <w:numPr>
          <w:ilvl w:val="0"/>
          <w:numId w:val="14"/>
        </w:numPr>
        <w:suppressAutoHyphens w:val="0"/>
        <w:spacing w:before="0" w:after="240" w:line="240" w:lineRule="auto"/>
        <w:ind w:left="426" w:hanging="426"/>
        <w:jc w:val="both"/>
        <w:rPr>
          <w:rStyle w:val="Hyperlink"/>
          <w:rFonts w:asciiTheme="majorHAnsi" w:hAnsiTheme="majorHAnsi" w:cstheme="minorBidi"/>
        </w:rPr>
      </w:pPr>
      <w:hyperlink r:id="rId76" w:history="1">
        <w:r w:rsidR="00726075" w:rsidRPr="00726075">
          <w:rPr>
            <w:rStyle w:val="Hyperlink"/>
            <w:rFonts w:asciiTheme="majorHAnsi" w:hAnsiTheme="majorHAnsi" w:cstheme="minorBidi"/>
            <w:sz w:val="23"/>
            <w:szCs w:val="23"/>
          </w:rPr>
          <w:t>transnational.crime@dfat.gov.au</w:t>
        </w:r>
      </w:hyperlink>
    </w:p>
    <w:p w14:paraId="2F6DEF66" w14:textId="77777777" w:rsidR="009113FE" w:rsidRPr="00726075" w:rsidRDefault="009113FE" w:rsidP="009113FE">
      <w:pPr>
        <w:pStyle w:val="PhotoMargins"/>
        <w:spacing w:after="0"/>
        <w:rPr>
          <w:rStyle w:val="IntenseReference"/>
          <w:rFonts w:asciiTheme="majorHAnsi" w:hAnsiTheme="majorHAnsi"/>
          <w:color w:val="68B8B8"/>
          <w:sz w:val="32"/>
          <w:szCs w:val="26"/>
        </w:rPr>
      </w:pPr>
      <w:r w:rsidRPr="00726075">
        <w:rPr>
          <w:rStyle w:val="IntenseReference"/>
          <w:rFonts w:asciiTheme="majorHAnsi" w:hAnsiTheme="majorHAnsi"/>
          <w:color w:val="68B8B8"/>
          <w:sz w:val="32"/>
          <w:szCs w:val="26"/>
        </w:rPr>
        <w:t>What are facilitation payments?</w:t>
      </w:r>
    </w:p>
    <w:p w14:paraId="2785DDEB" w14:textId="77777777" w:rsidR="009113FE" w:rsidRPr="00726075" w:rsidRDefault="009113FE" w:rsidP="009113FE">
      <w:pPr>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 xml:space="preserve">Facilitation payments are low-value payments designed to speed up routine government actions. These </w:t>
      </w:r>
      <w:proofErr w:type="gramStart"/>
      <w:r w:rsidRPr="00726075">
        <w:rPr>
          <w:rFonts w:asciiTheme="majorHAnsi" w:hAnsiTheme="majorHAnsi"/>
          <w:color w:val="000000" w:themeColor="text1"/>
          <w:sz w:val="23"/>
          <w:szCs w:val="23"/>
          <w:lang w:val="en-AU"/>
        </w:rPr>
        <w:t>are sometimes referred</w:t>
      </w:r>
      <w:proofErr w:type="gramEnd"/>
      <w:r w:rsidRPr="00726075">
        <w:rPr>
          <w:rFonts w:asciiTheme="majorHAnsi" w:hAnsiTheme="majorHAnsi"/>
          <w:color w:val="000000" w:themeColor="text1"/>
          <w:sz w:val="23"/>
          <w:szCs w:val="23"/>
          <w:lang w:val="en-AU"/>
        </w:rPr>
        <w:t xml:space="preserve"> to as ‘grease payments’.</w:t>
      </w:r>
    </w:p>
    <w:p w14:paraId="559F4D3F" w14:textId="0950EC37" w:rsidR="009113FE" w:rsidRPr="00726075" w:rsidRDefault="009113FE" w:rsidP="009113FE">
      <w:pPr>
        <w:spacing w:before="60"/>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 xml:space="preserve">Facilitation payments create incentives for public officials to slow down processes and create obstructions. </w:t>
      </w:r>
      <w:r w:rsidR="00726075">
        <w:rPr>
          <w:rFonts w:asciiTheme="majorHAnsi" w:hAnsiTheme="majorHAnsi"/>
          <w:color w:val="000000" w:themeColor="text1"/>
          <w:sz w:val="23"/>
          <w:szCs w:val="23"/>
          <w:lang w:val="en-AU"/>
        </w:rPr>
        <w:t>F</w:t>
      </w:r>
      <w:r w:rsidRPr="00726075">
        <w:rPr>
          <w:rFonts w:asciiTheme="majorHAnsi" w:hAnsiTheme="majorHAnsi"/>
          <w:color w:val="000000" w:themeColor="text1"/>
          <w:sz w:val="23"/>
          <w:szCs w:val="23"/>
          <w:lang w:val="en-AU"/>
        </w:rPr>
        <w:t>acilitation payments leave organisations open to exploitation and reputational risks. A growing body of research and experiences demonstrate that business can achieve net gains by refusing to make facilitation payments.</w:t>
      </w:r>
    </w:p>
    <w:p w14:paraId="5B6351A9" w14:textId="77777777" w:rsidR="009113FE" w:rsidRPr="00726075" w:rsidRDefault="009113FE" w:rsidP="009113FE">
      <w:pPr>
        <w:spacing w:before="60"/>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Facilitation payments have a corrosive effect, particularly on sustainable economic development and the rule of law. Regardless of their value, such payments amount to public officials personally benefitting from providing a public service. They undermine local laws and entrench corrupt practices.</w:t>
      </w:r>
    </w:p>
    <w:p w14:paraId="0C40B031" w14:textId="77777777" w:rsidR="009113FE" w:rsidRPr="00726075" w:rsidRDefault="009113FE" w:rsidP="009113FE">
      <w:pPr>
        <w:pStyle w:val="PhotoMargins"/>
        <w:spacing w:before="180" w:after="0"/>
        <w:rPr>
          <w:rStyle w:val="IntenseReference"/>
          <w:rFonts w:asciiTheme="majorHAnsi" w:hAnsiTheme="majorHAnsi"/>
          <w:color w:val="68B8B8"/>
          <w:sz w:val="32"/>
          <w:szCs w:val="26"/>
        </w:rPr>
      </w:pPr>
      <w:r w:rsidRPr="00726075">
        <w:rPr>
          <w:rStyle w:val="IntenseReference"/>
          <w:rFonts w:asciiTheme="majorHAnsi" w:hAnsiTheme="majorHAnsi"/>
          <w:color w:val="68B8B8"/>
          <w:sz w:val="32"/>
          <w:szCs w:val="26"/>
        </w:rPr>
        <w:t>What is DFAT’s policy on facilitation payments?</w:t>
      </w:r>
    </w:p>
    <w:p w14:paraId="28B3FB94" w14:textId="77777777" w:rsidR="009113FE" w:rsidRPr="00726075" w:rsidRDefault="009113FE" w:rsidP="009113FE">
      <w:pPr>
        <w:spacing w:before="60" w:after="0"/>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The use of facilitation payments could link the success of Australian endeavours, including the Australian aid program, to corrupt officials. It can create an impression that Australia endorses corrupt behaviour and undermines our efforts to promote good governance.</w:t>
      </w:r>
    </w:p>
    <w:p w14:paraId="1BC723F3" w14:textId="77777777" w:rsidR="009113FE" w:rsidRPr="00726075" w:rsidRDefault="009113FE" w:rsidP="009113FE">
      <w:pPr>
        <w:jc w:val="both"/>
        <w:rPr>
          <w:rFonts w:asciiTheme="majorHAnsi" w:hAnsiTheme="majorHAnsi"/>
          <w:color w:val="000000" w:themeColor="text1"/>
          <w:sz w:val="23"/>
          <w:szCs w:val="23"/>
          <w:lang w:val="en-AU"/>
        </w:rPr>
      </w:pPr>
      <w:proofErr w:type="gramStart"/>
      <w:r w:rsidRPr="00726075">
        <w:rPr>
          <w:rFonts w:asciiTheme="majorHAnsi" w:hAnsiTheme="majorHAnsi"/>
          <w:color w:val="000000" w:themeColor="text1"/>
          <w:sz w:val="23"/>
          <w:szCs w:val="23"/>
          <w:lang w:val="en-AU"/>
        </w:rPr>
        <w:t>Therefore</w:t>
      </w:r>
      <w:proofErr w:type="gramEnd"/>
      <w:r w:rsidRPr="00726075">
        <w:rPr>
          <w:rFonts w:asciiTheme="majorHAnsi" w:hAnsiTheme="majorHAnsi"/>
          <w:color w:val="000000" w:themeColor="text1"/>
          <w:sz w:val="23"/>
          <w:szCs w:val="23"/>
          <w:lang w:val="en-AU"/>
        </w:rPr>
        <w:t xml:space="preserve"> DFAT prohibits the use of facilitation payments with Commonwealth funds, by its staff and partners unless there is a threat to the health or safety of an individual.  </w:t>
      </w:r>
    </w:p>
    <w:p w14:paraId="41BAEA2F" w14:textId="77777777" w:rsidR="009113FE" w:rsidRPr="00726075" w:rsidRDefault="009113FE" w:rsidP="009113FE">
      <w:pPr>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The Australian Government strongly discourages Australian businesses and individuals from paying facilitation payments.</w:t>
      </w:r>
    </w:p>
    <w:p w14:paraId="3AB6DCCC" w14:textId="77777777" w:rsidR="009113FE" w:rsidRPr="00726075" w:rsidRDefault="009113FE" w:rsidP="009113FE">
      <w:pPr>
        <w:spacing w:before="240" w:after="0"/>
        <w:jc w:val="both"/>
        <w:rPr>
          <w:rStyle w:val="IntenseReference"/>
          <w:rFonts w:asciiTheme="majorHAnsi" w:hAnsiTheme="majorHAnsi"/>
          <w:color w:val="68B8B8"/>
          <w:sz w:val="32"/>
          <w:szCs w:val="26"/>
        </w:rPr>
      </w:pPr>
      <w:r w:rsidRPr="00726075">
        <w:rPr>
          <w:rStyle w:val="IntenseReference"/>
          <w:rFonts w:asciiTheme="majorHAnsi" w:hAnsiTheme="majorHAnsi"/>
          <w:color w:val="68B8B8"/>
          <w:sz w:val="32"/>
          <w:szCs w:val="26"/>
        </w:rPr>
        <w:t>What can I do to avoid requests for facilitation payments?</w:t>
      </w:r>
    </w:p>
    <w:p w14:paraId="14416224" w14:textId="77777777" w:rsidR="009113FE" w:rsidRPr="00726075" w:rsidRDefault="009113FE" w:rsidP="009113FE">
      <w:pPr>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Develop a strategy to avoid requests for facilitation payments, and plan for how to resist requests when they may arise.</w:t>
      </w:r>
    </w:p>
    <w:p w14:paraId="2B5EC55D" w14:textId="77777777" w:rsidR="009113FE" w:rsidRPr="00726075"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 xml:space="preserve">Know the local laws in relation to facilitation payments. This will make it easier to resist paying a facilitation payment if one </w:t>
      </w:r>
      <w:proofErr w:type="gramStart"/>
      <w:r w:rsidRPr="00726075">
        <w:rPr>
          <w:rFonts w:asciiTheme="majorHAnsi" w:hAnsiTheme="majorHAnsi"/>
          <w:color w:val="000000" w:themeColor="text1"/>
          <w:sz w:val="23"/>
          <w:szCs w:val="23"/>
          <w:lang w:val="en-AU"/>
        </w:rPr>
        <w:t>is requested</w:t>
      </w:r>
      <w:proofErr w:type="gramEnd"/>
      <w:r w:rsidRPr="00726075">
        <w:rPr>
          <w:rFonts w:asciiTheme="majorHAnsi" w:hAnsiTheme="majorHAnsi"/>
          <w:color w:val="000000" w:themeColor="text1"/>
          <w:sz w:val="23"/>
          <w:szCs w:val="23"/>
          <w:lang w:val="en-AU"/>
        </w:rPr>
        <w:t>.</w:t>
      </w:r>
    </w:p>
    <w:p w14:paraId="6DC642CB" w14:textId="77777777" w:rsidR="009113FE" w:rsidRPr="00726075"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Know the process and costs before applying for authorisations and permits. If possible, obtain official written confirmation that all required information and documentation is in order.</w:t>
      </w:r>
    </w:p>
    <w:p w14:paraId="69FD66EC"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726075">
        <w:rPr>
          <w:rFonts w:asciiTheme="majorHAnsi" w:hAnsiTheme="majorHAnsi"/>
          <w:color w:val="000000" w:themeColor="text1"/>
          <w:sz w:val="23"/>
          <w:szCs w:val="23"/>
          <w:lang w:val="en-AU"/>
        </w:rPr>
        <w:t xml:space="preserve">When paying fees, make it clear that you will require an official receipt that identifies the amount </w:t>
      </w:r>
      <w:r w:rsidRPr="00A77CB8">
        <w:rPr>
          <w:rFonts w:asciiTheme="majorHAnsi" w:hAnsiTheme="majorHAnsi"/>
          <w:color w:val="000000" w:themeColor="text1"/>
          <w:sz w:val="23"/>
          <w:szCs w:val="23"/>
          <w:lang w:val="en-AU"/>
        </w:rPr>
        <w:t xml:space="preserve">paid, what the payment is for, when it </w:t>
      </w:r>
      <w:proofErr w:type="gramStart"/>
      <w:r w:rsidRPr="00A77CB8">
        <w:rPr>
          <w:rFonts w:asciiTheme="majorHAnsi" w:hAnsiTheme="majorHAnsi"/>
          <w:color w:val="000000" w:themeColor="text1"/>
          <w:sz w:val="23"/>
          <w:szCs w:val="23"/>
          <w:lang w:val="en-AU"/>
        </w:rPr>
        <w:t>was made</w:t>
      </w:r>
      <w:proofErr w:type="gramEnd"/>
      <w:r w:rsidRPr="00A77CB8">
        <w:rPr>
          <w:rFonts w:asciiTheme="majorHAnsi" w:hAnsiTheme="majorHAnsi"/>
          <w:color w:val="000000" w:themeColor="text1"/>
          <w:sz w:val="23"/>
          <w:szCs w:val="23"/>
          <w:lang w:val="en-AU"/>
        </w:rPr>
        <w:t xml:space="preserve"> and to whom it was made.</w:t>
      </w:r>
    </w:p>
    <w:p w14:paraId="39624B45"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 xml:space="preserve">Avoid last minute applications. Requests for facilitation payments </w:t>
      </w:r>
      <w:proofErr w:type="gramStart"/>
      <w:r w:rsidRPr="00A77CB8">
        <w:rPr>
          <w:rFonts w:asciiTheme="majorHAnsi" w:hAnsiTheme="majorHAnsi"/>
          <w:color w:val="000000" w:themeColor="text1"/>
          <w:sz w:val="23"/>
          <w:szCs w:val="23"/>
          <w:lang w:val="en-AU"/>
        </w:rPr>
        <w:t>are often made</w:t>
      </w:r>
      <w:proofErr w:type="gramEnd"/>
      <w:r w:rsidRPr="00A77CB8">
        <w:rPr>
          <w:rFonts w:asciiTheme="majorHAnsi" w:hAnsiTheme="majorHAnsi"/>
          <w:color w:val="000000" w:themeColor="text1"/>
          <w:sz w:val="23"/>
          <w:szCs w:val="23"/>
          <w:lang w:val="en-AU"/>
        </w:rPr>
        <w:t xml:space="preserve"> to expedite approval processes. Avoiding time pressure makes resistance to facilitation payments easier.</w:t>
      </w:r>
    </w:p>
    <w:p w14:paraId="72443EE1" w14:textId="77777777" w:rsidR="009113FE" w:rsidRPr="00A77CB8" w:rsidRDefault="009113FE" w:rsidP="009113FE">
      <w:pPr>
        <w:spacing w:before="60" w:after="0"/>
        <w:jc w:val="both"/>
        <w:rPr>
          <w:rStyle w:val="IntenseReference"/>
          <w:rFonts w:asciiTheme="majorHAnsi" w:hAnsiTheme="majorHAnsi"/>
          <w:color w:val="68B8B8"/>
          <w:sz w:val="24"/>
          <w:szCs w:val="24"/>
        </w:rPr>
      </w:pPr>
      <w:r w:rsidRPr="00A77CB8">
        <w:rPr>
          <w:rStyle w:val="IntenseReference"/>
          <w:rFonts w:asciiTheme="majorHAnsi" w:hAnsiTheme="majorHAnsi"/>
          <w:color w:val="68B8B8"/>
          <w:sz w:val="32"/>
          <w:szCs w:val="26"/>
        </w:rPr>
        <w:t xml:space="preserve">What should I do if I </w:t>
      </w:r>
      <w:proofErr w:type="gramStart"/>
      <w:r w:rsidRPr="00A77CB8">
        <w:rPr>
          <w:rStyle w:val="IntenseReference"/>
          <w:rFonts w:asciiTheme="majorHAnsi" w:hAnsiTheme="majorHAnsi"/>
          <w:color w:val="68B8B8"/>
          <w:sz w:val="32"/>
          <w:szCs w:val="26"/>
        </w:rPr>
        <w:t>am asked</w:t>
      </w:r>
      <w:proofErr w:type="gramEnd"/>
      <w:r w:rsidRPr="00A77CB8">
        <w:rPr>
          <w:rStyle w:val="IntenseReference"/>
          <w:rFonts w:asciiTheme="majorHAnsi" w:hAnsiTheme="majorHAnsi"/>
          <w:color w:val="68B8B8"/>
          <w:sz w:val="32"/>
          <w:szCs w:val="26"/>
        </w:rPr>
        <w:t xml:space="preserve"> for a facilitation payment?</w:t>
      </w:r>
    </w:p>
    <w:p w14:paraId="3F2D30C1" w14:textId="77777777" w:rsidR="009113FE" w:rsidRPr="00A77CB8" w:rsidRDefault="009113FE"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Question the legitimacy of the request.</w:t>
      </w:r>
    </w:p>
    <w:p w14:paraId="43B42F0F"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Explain to the person requesting the payment that you do not feel you are required to make the payment as all your paperwork is in order. This is where having a solid understanding of the process will work to your advantage.</w:t>
      </w:r>
    </w:p>
    <w:p w14:paraId="727E2F35"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Explain that making a facilitation payment is against DFAT’s policy and that you are not authorised to make facilitation payments from DFAT’s funds.</w:t>
      </w:r>
    </w:p>
    <w:p w14:paraId="6DE5FF82"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Point out that facilitation payments are against local laws, if this is the case.</w:t>
      </w:r>
    </w:p>
    <w:p w14:paraId="2B8816CA"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Raise with senior management at post who can raise with host governments if appropriate.</w:t>
      </w:r>
    </w:p>
    <w:p w14:paraId="1EDF00E7" w14:textId="77777777" w:rsidR="009113FE" w:rsidRPr="00A77CB8" w:rsidRDefault="009113FE" w:rsidP="009113FE">
      <w:pPr>
        <w:suppressAutoHyphens w:val="0"/>
        <w:spacing w:before="0" w:after="160" w:line="259" w:lineRule="auto"/>
        <w:rPr>
          <w:rStyle w:val="IntenseReference"/>
          <w:rFonts w:asciiTheme="majorHAnsi" w:hAnsiTheme="majorHAnsi"/>
          <w:color w:val="68B8B8"/>
          <w:sz w:val="32"/>
          <w:szCs w:val="26"/>
        </w:rPr>
      </w:pPr>
      <w:proofErr w:type="gramStart"/>
      <w:r w:rsidRPr="00A77CB8">
        <w:rPr>
          <w:rStyle w:val="IntenseReference"/>
          <w:rFonts w:asciiTheme="majorHAnsi" w:hAnsiTheme="majorHAnsi"/>
          <w:color w:val="68B8B8"/>
          <w:sz w:val="32"/>
          <w:szCs w:val="26"/>
        </w:rPr>
        <w:t>What if the request for a facilitation payment is associated with threats to safety or of violence?</w:t>
      </w:r>
      <w:proofErr w:type="gramEnd"/>
    </w:p>
    <w:p w14:paraId="622438F5" w14:textId="03347043" w:rsidR="009113FE" w:rsidRPr="00A77CB8" w:rsidRDefault="00227BF5" w:rsidP="00227BF5">
      <w:pPr>
        <w:spacing w:before="0" w:after="240" w:line="240" w:lineRule="auto"/>
        <w:jc w:val="both"/>
        <w:rPr>
          <w:rFonts w:asciiTheme="majorHAnsi" w:hAnsiTheme="majorHAnsi"/>
          <w:color w:val="000000" w:themeColor="text1"/>
          <w:sz w:val="23"/>
          <w:szCs w:val="23"/>
          <w:lang w:val="en-AU"/>
        </w:rPr>
      </w:pPr>
      <w:r w:rsidRPr="00A77CB8">
        <w:rPr>
          <w:rFonts w:ascii="Calibri" w:hAnsi="Calibri"/>
          <w:color w:val="000000" w:themeColor="text1"/>
          <w:sz w:val="23"/>
          <w:szCs w:val="23"/>
        </w:rPr>
        <w:t xml:space="preserve">In certain circumstances, not paying a facilitation payment can create a threat to health or safety. In such a case, the payment </w:t>
      </w:r>
      <w:proofErr w:type="gramStart"/>
      <w:r w:rsidRPr="00A77CB8">
        <w:rPr>
          <w:rFonts w:ascii="Calibri" w:hAnsi="Calibri"/>
          <w:color w:val="000000" w:themeColor="text1"/>
          <w:sz w:val="23"/>
          <w:szCs w:val="23"/>
        </w:rPr>
        <w:t>should be made, documented and reported to DFAT as soon as possible</w:t>
      </w:r>
      <w:proofErr w:type="gramEnd"/>
      <w:r w:rsidRPr="00A77CB8">
        <w:rPr>
          <w:rFonts w:ascii="Calibri" w:hAnsi="Calibri"/>
          <w:color w:val="000000" w:themeColor="text1"/>
          <w:sz w:val="23"/>
          <w:szCs w:val="23"/>
        </w:rPr>
        <w:t xml:space="preserve">. </w:t>
      </w:r>
      <w:r w:rsidR="009113FE" w:rsidRPr="00A77CB8">
        <w:rPr>
          <w:rFonts w:asciiTheme="majorHAnsi" w:hAnsiTheme="majorHAnsi"/>
          <w:color w:val="000000" w:themeColor="text1"/>
          <w:sz w:val="23"/>
          <w:szCs w:val="23"/>
          <w:lang w:val="en-AU"/>
        </w:rPr>
        <w:t xml:space="preserve">If asked for a facilitation payment, only resist making the payment if you feel safe. If the request </w:t>
      </w:r>
      <w:proofErr w:type="gramStart"/>
      <w:r w:rsidR="009113FE" w:rsidRPr="00A77CB8">
        <w:rPr>
          <w:rFonts w:asciiTheme="majorHAnsi" w:hAnsiTheme="majorHAnsi"/>
          <w:color w:val="000000" w:themeColor="text1"/>
          <w:sz w:val="23"/>
          <w:szCs w:val="23"/>
          <w:lang w:val="en-AU"/>
        </w:rPr>
        <w:t>is accompanied</w:t>
      </w:r>
      <w:proofErr w:type="gramEnd"/>
      <w:r w:rsidR="009113FE" w:rsidRPr="00A77CB8">
        <w:rPr>
          <w:rFonts w:asciiTheme="majorHAnsi" w:hAnsiTheme="majorHAnsi"/>
          <w:color w:val="000000" w:themeColor="text1"/>
          <w:sz w:val="23"/>
          <w:szCs w:val="23"/>
          <w:lang w:val="en-AU"/>
        </w:rPr>
        <w:t xml:space="preserve"> by threats, make the payment and record as much detail as you can when in a safe location.</w:t>
      </w:r>
      <w:r w:rsidR="00726075" w:rsidRPr="00A77CB8">
        <w:rPr>
          <w:rFonts w:asciiTheme="majorHAnsi" w:hAnsiTheme="majorHAnsi"/>
          <w:color w:val="000000" w:themeColor="text1"/>
          <w:sz w:val="23"/>
          <w:szCs w:val="23"/>
          <w:lang w:val="en-AU"/>
        </w:rPr>
        <w:t xml:space="preserve"> </w:t>
      </w:r>
      <w:r w:rsidR="009113FE" w:rsidRPr="00A77CB8">
        <w:rPr>
          <w:rFonts w:asciiTheme="majorHAnsi" w:hAnsiTheme="majorHAnsi"/>
          <w:color w:val="000000" w:themeColor="text1"/>
          <w:sz w:val="23"/>
          <w:szCs w:val="23"/>
          <w:lang w:val="en-AU"/>
        </w:rPr>
        <w:t>Then repo</w:t>
      </w:r>
      <w:r w:rsidRPr="00A77CB8">
        <w:rPr>
          <w:rFonts w:asciiTheme="majorHAnsi" w:hAnsiTheme="majorHAnsi"/>
          <w:color w:val="000000" w:themeColor="text1"/>
          <w:sz w:val="23"/>
          <w:szCs w:val="23"/>
          <w:lang w:val="en-AU"/>
        </w:rPr>
        <w:t xml:space="preserve">rt the matter to your manager and the </w:t>
      </w:r>
      <w:r w:rsidR="009113FE" w:rsidRPr="00A77CB8">
        <w:rPr>
          <w:rFonts w:asciiTheme="majorHAnsi" w:hAnsiTheme="majorHAnsi"/>
          <w:color w:val="000000" w:themeColor="text1"/>
          <w:sz w:val="23"/>
          <w:szCs w:val="23"/>
          <w:lang w:val="en-AU"/>
        </w:rPr>
        <w:t>Fraud Control Section as soon as possible after the event. The record should include:</w:t>
      </w:r>
    </w:p>
    <w:p w14:paraId="22A9E925" w14:textId="77777777" w:rsidR="009113FE" w:rsidRPr="00A77CB8" w:rsidRDefault="009113FE"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The name of the individual who requested the payment.</w:t>
      </w:r>
    </w:p>
    <w:p w14:paraId="6B61F79F"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 xml:space="preserve">The date and </w:t>
      </w:r>
      <w:proofErr w:type="gramStart"/>
      <w:r w:rsidRPr="00A77CB8">
        <w:rPr>
          <w:rFonts w:asciiTheme="majorHAnsi" w:hAnsiTheme="majorHAnsi"/>
          <w:color w:val="000000" w:themeColor="text1"/>
          <w:sz w:val="23"/>
          <w:szCs w:val="23"/>
          <w:lang w:val="en-AU"/>
        </w:rPr>
        <w:t>time</w:t>
      </w:r>
      <w:proofErr w:type="gramEnd"/>
      <w:r w:rsidRPr="00A77CB8">
        <w:rPr>
          <w:rFonts w:asciiTheme="majorHAnsi" w:hAnsiTheme="majorHAnsi"/>
          <w:color w:val="000000" w:themeColor="text1"/>
          <w:sz w:val="23"/>
          <w:szCs w:val="23"/>
          <w:lang w:val="en-AU"/>
        </w:rPr>
        <w:t xml:space="preserve"> the request was made and how much was requested.</w:t>
      </w:r>
    </w:p>
    <w:p w14:paraId="28657E08"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The steps you took to resist making the facilitation.</w:t>
      </w:r>
    </w:p>
    <w:p w14:paraId="58A0C8B4"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Nature of any threats, intimidation or violence that was involved.</w:t>
      </w:r>
    </w:p>
    <w:p w14:paraId="2B408C64" w14:textId="77777777" w:rsidR="009113FE" w:rsidRPr="00A77CB8" w:rsidRDefault="009113FE" w:rsidP="0033209F">
      <w:pPr>
        <w:pStyle w:val="ListParagraph"/>
        <w:numPr>
          <w:ilvl w:val="0"/>
          <w:numId w:val="21"/>
        </w:numPr>
        <w:suppressAutoHyphens w:val="0"/>
        <w:spacing w:before="240" w:after="160" w:line="259" w:lineRule="auto"/>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Any other relevant detail.</w:t>
      </w:r>
    </w:p>
    <w:p w14:paraId="66569A7D" w14:textId="02332903" w:rsidR="009113FE" w:rsidRPr="00A77CB8" w:rsidRDefault="009113FE" w:rsidP="009113FE">
      <w:pPr>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 xml:space="preserve">Never refuse to make a payment if you </w:t>
      </w:r>
      <w:proofErr w:type="gramStart"/>
      <w:r w:rsidRPr="00A77CB8">
        <w:rPr>
          <w:rFonts w:asciiTheme="majorHAnsi" w:hAnsiTheme="majorHAnsi"/>
          <w:color w:val="000000" w:themeColor="text1"/>
          <w:sz w:val="23"/>
          <w:szCs w:val="23"/>
          <w:lang w:val="en-AU"/>
        </w:rPr>
        <w:t>are faced</w:t>
      </w:r>
      <w:proofErr w:type="gramEnd"/>
      <w:r w:rsidRPr="00A77CB8">
        <w:rPr>
          <w:rFonts w:asciiTheme="majorHAnsi" w:hAnsiTheme="majorHAnsi"/>
          <w:color w:val="000000" w:themeColor="text1"/>
          <w:sz w:val="23"/>
          <w:szCs w:val="23"/>
          <w:lang w:val="en-AU"/>
        </w:rPr>
        <w:t xml:space="preserve"> with a threat, or believe there is a threat to your safety. The safety of our partners is of upmost importance to us.</w:t>
      </w:r>
    </w:p>
    <w:p w14:paraId="6C75E460" w14:textId="77777777" w:rsidR="009113FE" w:rsidRPr="00A77CB8" w:rsidRDefault="009113FE" w:rsidP="009113FE">
      <w:pPr>
        <w:jc w:val="both"/>
        <w:rPr>
          <w:rStyle w:val="IntenseReference"/>
          <w:rFonts w:asciiTheme="majorHAnsi" w:hAnsiTheme="majorHAnsi"/>
          <w:color w:val="68B8B8"/>
          <w:sz w:val="32"/>
          <w:szCs w:val="26"/>
        </w:rPr>
      </w:pPr>
      <w:r w:rsidRPr="00A77CB8">
        <w:rPr>
          <w:rStyle w:val="IntenseReference"/>
          <w:rFonts w:asciiTheme="majorHAnsi" w:hAnsiTheme="majorHAnsi"/>
          <w:color w:val="68B8B8"/>
          <w:sz w:val="32"/>
          <w:szCs w:val="26"/>
        </w:rPr>
        <w:t>Who should I ask more questions about facilitation payments?</w:t>
      </w:r>
    </w:p>
    <w:p w14:paraId="01C72DA4" w14:textId="0C07FF5C" w:rsidR="009113FE" w:rsidRPr="00A77CB8" w:rsidRDefault="009113FE" w:rsidP="009113FE">
      <w:pPr>
        <w:spacing w:before="240"/>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If you have quest</w:t>
      </w:r>
      <w:r w:rsidR="00726075" w:rsidRPr="00A77CB8">
        <w:rPr>
          <w:rFonts w:asciiTheme="majorHAnsi" w:hAnsiTheme="majorHAnsi"/>
          <w:color w:val="000000" w:themeColor="text1"/>
          <w:sz w:val="23"/>
          <w:szCs w:val="23"/>
          <w:lang w:val="en-AU"/>
        </w:rPr>
        <w:t>ions about facilitation payments</w:t>
      </w:r>
      <w:r w:rsidRPr="00A77CB8">
        <w:rPr>
          <w:rFonts w:asciiTheme="majorHAnsi" w:hAnsiTheme="majorHAnsi"/>
          <w:color w:val="000000" w:themeColor="text1"/>
          <w:sz w:val="23"/>
          <w:szCs w:val="23"/>
          <w:lang w:val="en-AU"/>
        </w:rPr>
        <w:t xml:space="preserve">, please contact the Fraud Control Section at </w:t>
      </w:r>
      <w:hyperlink r:id="rId77" w:history="1">
        <w:r w:rsidRPr="00A77CB8">
          <w:rPr>
            <w:rFonts w:asciiTheme="majorHAnsi" w:hAnsiTheme="majorHAnsi"/>
            <w:color w:val="000000" w:themeColor="text1"/>
            <w:sz w:val="23"/>
            <w:szCs w:val="23"/>
            <w:lang w:val="en-AU"/>
          </w:rPr>
          <w:t>fraud@dfat.gov.au</w:t>
        </w:r>
      </w:hyperlink>
      <w:r w:rsidRPr="00A77CB8">
        <w:rPr>
          <w:rFonts w:asciiTheme="majorHAnsi" w:hAnsiTheme="majorHAnsi"/>
          <w:color w:val="000000" w:themeColor="text1"/>
          <w:sz w:val="23"/>
          <w:szCs w:val="23"/>
          <w:lang w:val="en-AU"/>
        </w:rPr>
        <w:t>.</w:t>
      </w:r>
    </w:p>
    <w:p w14:paraId="35901763" w14:textId="072D44C8" w:rsidR="00227BF5" w:rsidRPr="00A77CB8" w:rsidRDefault="009113FE" w:rsidP="00227BF5">
      <w:pPr>
        <w:spacing w:before="240"/>
        <w:jc w:val="both"/>
        <w:rPr>
          <w:rFonts w:asciiTheme="majorHAnsi" w:hAnsiTheme="majorHAnsi"/>
          <w:color w:val="000000" w:themeColor="text1"/>
          <w:sz w:val="23"/>
          <w:szCs w:val="23"/>
          <w:lang w:val="en-AU"/>
        </w:rPr>
      </w:pPr>
      <w:r w:rsidRPr="00A77CB8">
        <w:rPr>
          <w:rFonts w:asciiTheme="majorHAnsi" w:hAnsiTheme="majorHAnsi"/>
          <w:color w:val="000000" w:themeColor="text1"/>
          <w:sz w:val="23"/>
          <w:szCs w:val="23"/>
          <w:lang w:val="en-AU"/>
        </w:rPr>
        <w:t>If you have questions abo</w:t>
      </w:r>
      <w:r w:rsidR="00726075" w:rsidRPr="00A77CB8">
        <w:rPr>
          <w:rFonts w:asciiTheme="majorHAnsi" w:hAnsiTheme="majorHAnsi"/>
          <w:color w:val="000000" w:themeColor="text1"/>
          <w:sz w:val="23"/>
          <w:szCs w:val="23"/>
          <w:lang w:val="en-AU"/>
        </w:rPr>
        <w:t>ut foreign bribery</w:t>
      </w:r>
      <w:r w:rsidRPr="00A77CB8">
        <w:rPr>
          <w:rFonts w:asciiTheme="majorHAnsi" w:hAnsiTheme="majorHAnsi"/>
          <w:color w:val="000000" w:themeColor="text1"/>
          <w:sz w:val="23"/>
          <w:szCs w:val="23"/>
          <w:lang w:val="en-AU"/>
        </w:rPr>
        <w:t xml:space="preserve">, please contact the Transnational Crime Section at </w:t>
      </w:r>
      <w:hyperlink r:id="rId78" w:history="1">
        <w:r w:rsidR="00227BF5" w:rsidRPr="00A77CB8">
          <w:rPr>
            <w:rStyle w:val="Hyperlink"/>
            <w:rFonts w:asciiTheme="majorHAnsi" w:hAnsiTheme="majorHAnsi" w:cstheme="minorBidi"/>
            <w:sz w:val="23"/>
            <w:szCs w:val="23"/>
            <w:lang w:val="en-AU"/>
          </w:rPr>
          <w:t>transnational.crime@dfat.gov.au</w:t>
        </w:r>
      </w:hyperlink>
      <w:r w:rsidR="00227BF5" w:rsidRPr="00A77CB8">
        <w:rPr>
          <w:rFonts w:asciiTheme="majorHAnsi" w:hAnsiTheme="majorHAnsi"/>
          <w:color w:val="000000" w:themeColor="text1"/>
          <w:sz w:val="23"/>
          <w:szCs w:val="23"/>
          <w:lang w:val="en-AU"/>
        </w:rPr>
        <w:t>.</w:t>
      </w:r>
    </w:p>
    <w:p w14:paraId="1FFE52C3" w14:textId="1BC63F66" w:rsidR="00671085" w:rsidRPr="00A77CB8" w:rsidRDefault="00671085" w:rsidP="00671085">
      <w:pPr>
        <w:pStyle w:val="Heading1"/>
        <w:spacing w:after="480" w:line="240" w:lineRule="auto"/>
        <w:jc w:val="both"/>
        <w:rPr>
          <w:rFonts w:ascii="Calibri" w:hAnsi="Calibri"/>
          <w:color w:val="auto"/>
        </w:rPr>
      </w:pPr>
      <w:bookmarkStart w:id="89" w:name="_Toc517708851"/>
      <w:r w:rsidRPr="00A77CB8">
        <w:rPr>
          <w:rFonts w:ascii="Calibri" w:hAnsi="Calibri"/>
          <w:color w:val="auto"/>
        </w:rPr>
        <w:t>Annex 6: Conflict Of Interest Fact</w:t>
      </w:r>
      <w:r w:rsidR="00A71492" w:rsidRPr="00A77CB8">
        <w:rPr>
          <w:rFonts w:ascii="Calibri" w:hAnsi="Calibri"/>
          <w:color w:val="auto"/>
        </w:rPr>
        <w:t xml:space="preserve"> </w:t>
      </w:r>
      <w:r w:rsidRPr="00A77CB8">
        <w:rPr>
          <w:rFonts w:ascii="Calibri" w:hAnsi="Calibri"/>
          <w:color w:val="auto"/>
        </w:rPr>
        <w:t>sheet</w:t>
      </w:r>
      <w:bookmarkEnd w:id="89"/>
    </w:p>
    <w:p w14:paraId="28847A43" w14:textId="77777777" w:rsidR="009D6869" w:rsidRPr="009D6869" w:rsidRDefault="009D6869" w:rsidP="009D6869">
      <w:pPr>
        <w:spacing w:before="60" w:after="0"/>
        <w:jc w:val="both"/>
        <w:rPr>
          <w:rStyle w:val="IntenseReference"/>
          <w:rFonts w:asciiTheme="majorHAnsi" w:hAnsiTheme="majorHAnsi"/>
          <w:color w:val="68B8B8"/>
          <w:sz w:val="32"/>
          <w:szCs w:val="26"/>
        </w:rPr>
      </w:pPr>
      <w:r w:rsidRPr="009D6869">
        <w:rPr>
          <w:rStyle w:val="IntenseReference"/>
          <w:rFonts w:asciiTheme="majorHAnsi" w:hAnsiTheme="majorHAnsi"/>
          <w:color w:val="68B8B8"/>
          <w:sz w:val="32"/>
          <w:szCs w:val="26"/>
        </w:rPr>
        <w:t>What is a conflict of interest?</w:t>
      </w:r>
    </w:p>
    <w:p w14:paraId="3D4349C0" w14:textId="189C2BAD" w:rsidR="009D6869" w:rsidRPr="00A435C5" w:rsidRDefault="009D6869" w:rsidP="00A435C5">
      <w:pPr>
        <w:suppressAutoHyphens w:val="0"/>
        <w:spacing w:after="160" w:line="259" w:lineRule="auto"/>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A conflict of interest is a situation where an individual or an organisation has multiple interests, one of which may improperly influence the performance of that individual’s or that organisation’s duties and responsibilities.</w:t>
      </w:r>
      <w:r w:rsidR="00807E38">
        <w:rPr>
          <w:rFonts w:asciiTheme="majorHAnsi" w:hAnsiTheme="majorHAnsi"/>
          <w:color w:val="000000" w:themeColor="text1"/>
          <w:sz w:val="23"/>
          <w:szCs w:val="23"/>
          <w:lang w:val="en-AU"/>
        </w:rPr>
        <w:t xml:space="preserve"> </w:t>
      </w:r>
      <w:r w:rsidRPr="00A435C5">
        <w:rPr>
          <w:rFonts w:asciiTheme="majorHAnsi" w:hAnsiTheme="majorHAnsi"/>
          <w:color w:val="000000" w:themeColor="text1"/>
          <w:sz w:val="23"/>
          <w:szCs w:val="23"/>
          <w:lang w:val="en-AU"/>
        </w:rPr>
        <w:t>A conflict of interest creates the appearance that an individual’s or an organisation’s objective judgement is likely to be compromised, biased. Conflicts of interest can be real, apparent or potential:</w:t>
      </w:r>
    </w:p>
    <w:p w14:paraId="59712796" w14:textId="77777777" w:rsidR="009D6869" w:rsidRPr="009D6869" w:rsidRDefault="009D6869" w:rsidP="00A435C5">
      <w:pPr>
        <w:pStyle w:val="ListParagraph"/>
        <w:suppressAutoHyphens w:val="0"/>
        <w:spacing w:after="160" w:line="259" w:lineRule="auto"/>
        <w:ind w:left="357"/>
        <w:jc w:val="both"/>
        <w:rPr>
          <w:rFonts w:asciiTheme="majorHAnsi" w:hAnsiTheme="majorHAnsi"/>
          <w:color w:val="000000" w:themeColor="text1"/>
          <w:sz w:val="23"/>
          <w:szCs w:val="23"/>
          <w:lang w:val="en-AU"/>
        </w:rPr>
      </w:pPr>
      <w:r w:rsidRPr="00A435C5">
        <w:rPr>
          <w:rFonts w:asciiTheme="majorHAnsi" w:hAnsiTheme="majorHAnsi"/>
          <w:b/>
          <w:color w:val="000000" w:themeColor="text1"/>
          <w:sz w:val="23"/>
          <w:szCs w:val="23"/>
          <w:lang w:val="en-AU"/>
        </w:rPr>
        <w:t>Real:</w:t>
      </w:r>
      <w:r w:rsidRPr="009D6869">
        <w:rPr>
          <w:rFonts w:asciiTheme="majorHAnsi" w:hAnsiTheme="majorHAnsi"/>
          <w:color w:val="000000" w:themeColor="text1"/>
          <w:sz w:val="23"/>
          <w:szCs w:val="23"/>
          <w:lang w:val="en-AU"/>
        </w:rPr>
        <w:t xml:space="preserve"> where a direct conflict exists between current official duties and other interests</w:t>
      </w:r>
      <w:proofErr w:type="gramStart"/>
      <w:r w:rsidRPr="009D6869">
        <w:rPr>
          <w:rFonts w:asciiTheme="majorHAnsi" w:hAnsiTheme="majorHAnsi"/>
          <w:color w:val="000000" w:themeColor="text1"/>
          <w:sz w:val="23"/>
          <w:szCs w:val="23"/>
          <w:lang w:val="en-AU"/>
        </w:rPr>
        <w:t>;</w:t>
      </w:r>
      <w:proofErr w:type="gramEnd"/>
    </w:p>
    <w:p w14:paraId="6508815A" w14:textId="77777777" w:rsidR="009D6869" w:rsidRPr="009D6869" w:rsidRDefault="009D6869" w:rsidP="00A435C5">
      <w:pPr>
        <w:pStyle w:val="ListParagraph"/>
        <w:suppressAutoHyphens w:val="0"/>
        <w:spacing w:after="160" w:line="259" w:lineRule="auto"/>
        <w:ind w:left="357"/>
        <w:jc w:val="both"/>
        <w:rPr>
          <w:rFonts w:asciiTheme="majorHAnsi" w:hAnsiTheme="majorHAnsi"/>
          <w:color w:val="000000" w:themeColor="text1"/>
          <w:sz w:val="23"/>
          <w:szCs w:val="23"/>
          <w:lang w:val="en-AU"/>
        </w:rPr>
      </w:pPr>
      <w:r w:rsidRPr="00A435C5">
        <w:rPr>
          <w:rFonts w:asciiTheme="majorHAnsi" w:hAnsiTheme="majorHAnsi"/>
          <w:b/>
          <w:color w:val="000000" w:themeColor="text1"/>
          <w:sz w:val="23"/>
          <w:szCs w:val="23"/>
          <w:lang w:val="en-AU"/>
        </w:rPr>
        <w:t>Apparent:</w:t>
      </w:r>
      <w:r w:rsidRPr="009D6869">
        <w:rPr>
          <w:rFonts w:asciiTheme="majorHAnsi" w:hAnsiTheme="majorHAnsi"/>
          <w:color w:val="000000" w:themeColor="text1"/>
          <w:sz w:val="23"/>
          <w:szCs w:val="23"/>
          <w:lang w:val="en-AU"/>
        </w:rPr>
        <w:t xml:space="preserve"> where it appears or </w:t>
      </w:r>
      <w:proofErr w:type="gramStart"/>
      <w:r w:rsidRPr="009D6869">
        <w:rPr>
          <w:rFonts w:asciiTheme="majorHAnsi" w:hAnsiTheme="majorHAnsi"/>
          <w:color w:val="000000" w:themeColor="text1"/>
          <w:sz w:val="23"/>
          <w:szCs w:val="23"/>
          <w:lang w:val="en-AU"/>
        </w:rPr>
        <w:t>could be perceived</w:t>
      </w:r>
      <w:proofErr w:type="gramEnd"/>
      <w:r w:rsidRPr="009D6869">
        <w:rPr>
          <w:rFonts w:asciiTheme="majorHAnsi" w:hAnsiTheme="majorHAnsi"/>
          <w:color w:val="000000" w:themeColor="text1"/>
          <w:sz w:val="23"/>
          <w:szCs w:val="23"/>
          <w:lang w:val="en-AU"/>
        </w:rPr>
        <w:t xml:space="preserve"> that other interests are improperly influencing the performance of official duties – whether or not that is actually the case;</w:t>
      </w:r>
    </w:p>
    <w:p w14:paraId="12574E10" w14:textId="77777777" w:rsidR="009D6869" w:rsidRPr="009D6869" w:rsidRDefault="009D6869" w:rsidP="00A435C5">
      <w:pPr>
        <w:pStyle w:val="ListParagraph"/>
        <w:suppressAutoHyphens w:val="0"/>
        <w:spacing w:after="160" w:line="259" w:lineRule="auto"/>
        <w:ind w:left="357"/>
        <w:jc w:val="both"/>
        <w:rPr>
          <w:rFonts w:asciiTheme="majorHAnsi" w:hAnsiTheme="majorHAnsi"/>
          <w:color w:val="000000" w:themeColor="text1"/>
          <w:sz w:val="23"/>
          <w:szCs w:val="23"/>
          <w:lang w:val="en-AU"/>
        </w:rPr>
      </w:pPr>
      <w:r w:rsidRPr="00A435C5">
        <w:rPr>
          <w:rFonts w:asciiTheme="majorHAnsi" w:hAnsiTheme="majorHAnsi"/>
          <w:b/>
          <w:color w:val="000000" w:themeColor="text1"/>
          <w:sz w:val="23"/>
          <w:szCs w:val="23"/>
          <w:lang w:val="en-AU"/>
        </w:rPr>
        <w:t>Potential:</w:t>
      </w:r>
      <w:r w:rsidRPr="009D6869">
        <w:rPr>
          <w:rFonts w:asciiTheme="majorHAnsi" w:hAnsiTheme="majorHAnsi"/>
          <w:color w:val="000000" w:themeColor="text1"/>
          <w:sz w:val="23"/>
          <w:szCs w:val="23"/>
          <w:lang w:val="en-AU"/>
        </w:rPr>
        <w:t xml:space="preserve"> where other interests are not but could come into direct conflict with official duties.</w:t>
      </w:r>
    </w:p>
    <w:p w14:paraId="47962D0E" w14:textId="319333F7" w:rsidR="009D6869" w:rsidRPr="00A435C5" w:rsidRDefault="009D6869" w:rsidP="00A435C5">
      <w:pPr>
        <w:suppressAutoHyphens w:val="0"/>
        <w:spacing w:after="160" w:line="259" w:lineRule="auto"/>
        <w:jc w:val="both"/>
        <w:rPr>
          <w:rFonts w:asciiTheme="majorHAnsi" w:hAnsiTheme="majorHAnsi"/>
          <w:color w:val="000000" w:themeColor="text1"/>
          <w:sz w:val="23"/>
          <w:szCs w:val="23"/>
          <w:lang w:val="en-AU"/>
        </w:rPr>
      </w:pPr>
      <w:r w:rsidRPr="00A435C5">
        <w:rPr>
          <w:rFonts w:asciiTheme="majorHAnsi" w:hAnsiTheme="majorHAnsi"/>
          <w:color w:val="000000" w:themeColor="text1"/>
          <w:sz w:val="23"/>
          <w:szCs w:val="23"/>
          <w:lang w:val="en-AU"/>
        </w:rPr>
        <w:t xml:space="preserve">Conflicts of interest can arise in relation to financial interests such as shareholdings, employment opportunities, real estate and trusts, as well as non-financial interests such as affiliations, associations and reputational interests that can conflict with duties and </w:t>
      </w:r>
      <w:r w:rsidR="00C06F5C" w:rsidRPr="00A435C5">
        <w:rPr>
          <w:rFonts w:asciiTheme="majorHAnsi" w:hAnsiTheme="majorHAnsi"/>
          <w:color w:val="000000" w:themeColor="text1"/>
          <w:sz w:val="23"/>
          <w:szCs w:val="23"/>
          <w:lang w:val="en-AU"/>
        </w:rPr>
        <w:t>responsibilities. In</w:t>
      </w:r>
      <w:r w:rsidRPr="00A435C5">
        <w:rPr>
          <w:rFonts w:asciiTheme="majorHAnsi" w:hAnsiTheme="majorHAnsi"/>
          <w:color w:val="000000" w:themeColor="text1"/>
          <w:sz w:val="23"/>
          <w:szCs w:val="23"/>
          <w:lang w:val="en-AU"/>
        </w:rPr>
        <w:t xml:space="preserve"> addition, a conflict can include not only the interests of individual </w:t>
      </w:r>
      <w:r w:rsidR="00A77CB8">
        <w:rPr>
          <w:rFonts w:asciiTheme="majorHAnsi" w:hAnsiTheme="majorHAnsi"/>
          <w:color w:val="000000" w:themeColor="text1"/>
          <w:sz w:val="23"/>
          <w:szCs w:val="23"/>
          <w:lang w:val="en-AU"/>
        </w:rPr>
        <w:t>staff</w:t>
      </w:r>
      <w:r w:rsidRPr="00A435C5">
        <w:rPr>
          <w:rFonts w:asciiTheme="majorHAnsi" w:hAnsiTheme="majorHAnsi"/>
          <w:color w:val="000000" w:themeColor="text1"/>
          <w:sz w:val="23"/>
          <w:szCs w:val="23"/>
          <w:lang w:val="en-AU"/>
        </w:rPr>
        <w:t xml:space="preserve"> and contractors, but also the interests of their relatives (such as spouses, siblings or dependants) and the interests of their business partners or associates.</w:t>
      </w:r>
      <w:r w:rsidR="00C06F5C">
        <w:rPr>
          <w:rFonts w:asciiTheme="majorHAnsi" w:hAnsiTheme="majorHAnsi"/>
          <w:color w:val="000000" w:themeColor="text1"/>
          <w:sz w:val="23"/>
          <w:szCs w:val="23"/>
          <w:lang w:val="en-AU"/>
        </w:rPr>
        <w:t xml:space="preserve"> </w:t>
      </w:r>
      <w:r w:rsidRPr="00A435C5">
        <w:rPr>
          <w:rFonts w:asciiTheme="majorHAnsi" w:hAnsiTheme="majorHAnsi"/>
          <w:color w:val="000000" w:themeColor="text1"/>
          <w:sz w:val="23"/>
          <w:szCs w:val="23"/>
          <w:lang w:val="en-AU"/>
        </w:rPr>
        <w:t xml:space="preserve">Conflicts of interest can happen without anyone being at fault. However, it is vital that conflicts of interest </w:t>
      </w:r>
      <w:proofErr w:type="gramStart"/>
      <w:r w:rsidRPr="00A435C5">
        <w:rPr>
          <w:rFonts w:asciiTheme="majorHAnsi" w:hAnsiTheme="majorHAnsi"/>
          <w:color w:val="000000" w:themeColor="text1"/>
          <w:sz w:val="23"/>
          <w:szCs w:val="23"/>
          <w:lang w:val="en-AU"/>
        </w:rPr>
        <w:t xml:space="preserve">are disclosed and managed effectively so that </w:t>
      </w:r>
      <w:r w:rsidR="00807E38">
        <w:rPr>
          <w:rFonts w:asciiTheme="majorHAnsi" w:hAnsiTheme="majorHAnsi"/>
          <w:color w:val="000000" w:themeColor="text1"/>
          <w:sz w:val="23"/>
          <w:szCs w:val="23"/>
          <w:lang w:val="en-AU"/>
        </w:rPr>
        <w:t>your organisation</w:t>
      </w:r>
      <w:r w:rsidRPr="00A435C5">
        <w:rPr>
          <w:rFonts w:asciiTheme="majorHAnsi" w:hAnsiTheme="majorHAnsi"/>
          <w:color w:val="000000" w:themeColor="text1"/>
          <w:sz w:val="23"/>
          <w:szCs w:val="23"/>
          <w:lang w:val="en-AU"/>
        </w:rPr>
        <w:t xml:space="preserve"> perform</w:t>
      </w:r>
      <w:r w:rsidR="00807E38">
        <w:rPr>
          <w:rFonts w:asciiTheme="majorHAnsi" w:hAnsiTheme="majorHAnsi"/>
          <w:color w:val="000000" w:themeColor="text1"/>
          <w:sz w:val="23"/>
          <w:szCs w:val="23"/>
          <w:lang w:val="en-AU"/>
        </w:rPr>
        <w:t>s</w:t>
      </w:r>
      <w:r w:rsidRPr="00A435C5">
        <w:rPr>
          <w:rFonts w:asciiTheme="majorHAnsi" w:hAnsiTheme="majorHAnsi"/>
          <w:color w:val="000000" w:themeColor="text1"/>
          <w:sz w:val="23"/>
          <w:szCs w:val="23"/>
          <w:lang w:val="en-AU"/>
        </w:rPr>
        <w:t xml:space="preserve"> </w:t>
      </w:r>
      <w:r w:rsidR="00807E38">
        <w:rPr>
          <w:rFonts w:asciiTheme="majorHAnsi" w:hAnsiTheme="majorHAnsi"/>
          <w:color w:val="000000" w:themeColor="text1"/>
          <w:sz w:val="23"/>
          <w:szCs w:val="23"/>
          <w:lang w:val="en-AU"/>
        </w:rPr>
        <w:t>its</w:t>
      </w:r>
      <w:r w:rsidRPr="00A435C5">
        <w:rPr>
          <w:rFonts w:asciiTheme="majorHAnsi" w:hAnsiTheme="majorHAnsi"/>
          <w:color w:val="000000" w:themeColor="text1"/>
          <w:sz w:val="23"/>
          <w:szCs w:val="23"/>
          <w:lang w:val="en-AU"/>
        </w:rPr>
        <w:t xml:space="preserve"> duties in a fair, transparent and unbiased way</w:t>
      </w:r>
      <w:proofErr w:type="gramEnd"/>
      <w:r w:rsidR="008C40FD">
        <w:rPr>
          <w:rFonts w:asciiTheme="majorHAnsi" w:hAnsiTheme="majorHAnsi"/>
          <w:color w:val="000000" w:themeColor="text1"/>
          <w:sz w:val="23"/>
          <w:szCs w:val="23"/>
          <w:lang w:val="en-AU"/>
        </w:rPr>
        <w:t>.</w:t>
      </w:r>
    </w:p>
    <w:p w14:paraId="674B512B" w14:textId="77777777" w:rsidR="009D6869" w:rsidRPr="009D6869" w:rsidRDefault="009D6869" w:rsidP="009D6869">
      <w:pPr>
        <w:spacing w:before="60" w:after="0"/>
        <w:jc w:val="both"/>
        <w:rPr>
          <w:rStyle w:val="IntenseReference"/>
          <w:rFonts w:asciiTheme="majorHAnsi" w:hAnsiTheme="majorHAnsi"/>
          <w:color w:val="68B8B8"/>
          <w:sz w:val="32"/>
          <w:szCs w:val="26"/>
        </w:rPr>
      </w:pPr>
      <w:r w:rsidRPr="009D6869">
        <w:rPr>
          <w:rStyle w:val="IntenseReference"/>
          <w:rFonts w:asciiTheme="majorHAnsi" w:hAnsiTheme="majorHAnsi"/>
          <w:color w:val="68B8B8"/>
          <w:sz w:val="32"/>
          <w:szCs w:val="26"/>
        </w:rPr>
        <w:t>Why do I need to be aware of conflicts of interest?</w:t>
      </w:r>
    </w:p>
    <w:p w14:paraId="7515174D" w14:textId="3C69E185" w:rsidR="009D6869" w:rsidRPr="00A435C5" w:rsidRDefault="009D6869" w:rsidP="00A435C5">
      <w:pPr>
        <w:suppressAutoHyphens w:val="0"/>
        <w:spacing w:after="160" w:line="259" w:lineRule="auto"/>
        <w:jc w:val="both"/>
        <w:rPr>
          <w:rFonts w:asciiTheme="majorHAnsi" w:hAnsiTheme="majorHAnsi"/>
          <w:color w:val="000000" w:themeColor="text1"/>
          <w:sz w:val="23"/>
          <w:szCs w:val="23"/>
          <w:lang w:val="en-AU"/>
        </w:rPr>
      </w:pPr>
      <w:r w:rsidRPr="00A435C5">
        <w:rPr>
          <w:rFonts w:asciiTheme="majorHAnsi" w:hAnsiTheme="majorHAnsi"/>
          <w:color w:val="000000" w:themeColor="text1"/>
          <w:sz w:val="23"/>
          <w:szCs w:val="23"/>
          <w:lang w:val="en-AU"/>
        </w:rPr>
        <w:t xml:space="preserve">All </w:t>
      </w:r>
      <w:r w:rsidR="00807E38">
        <w:rPr>
          <w:rFonts w:asciiTheme="majorHAnsi" w:hAnsiTheme="majorHAnsi"/>
          <w:color w:val="000000" w:themeColor="text1"/>
          <w:sz w:val="23"/>
          <w:szCs w:val="23"/>
          <w:lang w:val="en-AU"/>
        </w:rPr>
        <w:t>delivery partners</w:t>
      </w:r>
      <w:r w:rsidRPr="00A435C5">
        <w:rPr>
          <w:rFonts w:asciiTheme="majorHAnsi" w:hAnsiTheme="majorHAnsi"/>
          <w:color w:val="000000" w:themeColor="text1"/>
          <w:sz w:val="23"/>
          <w:szCs w:val="23"/>
          <w:lang w:val="en-AU"/>
        </w:rPr>
        <w:t xml:space="preserve"> have an important duty to uphold and promote the positive reputation of Australia, the Government</w:t>
      </w:r>
      <w:r w:rsidR="008C40FD">
        <w:rPr>
          <w:rFonts w:asciiTheme="majorHAnsi" w:hAnsiTheme="majorHAnsi"/>
          <w:color w:val="000000" w:themeColor="text1"/>
          <w:sz w:val="23"/>
          <w:szCs w:val="23"/>
          <w:lang w:val="en-AU"/>
        </w:rPr>
        <w:t xml:space="preserve"> and</w:t>
      </w:r>
      <w:r w:rsidRPr="00A435C5">
        <w:rPr>
          <w:rFonts w:asciiTheme="majorHAnsi" w:hAnsiTheme="majorHAnsi"/>
          <w:color w:val="000000" w:themeColor="text1"/>
          <w:sz w:val="23"/>
          <w:szCs w:val="23"/>
          <w:lang w:val="en-AU"/>
        </w:rPr>
        <w:t xml:space="preserve"> the department. This reputation </w:t>
      </w:r>
      <w:proofErr w:type="gramStart"/>
      <w:r w:rsidRPr="00A435C5">
        <w:rPr>
          <w:rFonts w:asciiTheme="majorHAnsi" w:hAnsiTheme="majorHAnsi"/>
          <w:color w:val="000000" w:themeColor="text1"/>
          <w:sz w:val="23"/>
          <w:szCs w:val="23"/>
          <w:lang w:val="en-AU"/>
        </w:rPr>
        <w:t>can be compromised</w:t>
      </w:r>
      <w:proofErr w:type="gramEnd"/>
      <w:r w:rsidRPr="00A435C5">
        <w:rPr>
          <w:rFonts w:asciiTheme="majorHAnsi" w:hAnsiTheme="majorHAnsi"/>
          <w:color w:val="000000" w:themeColor="text1"/>
          <w:sz w:val="23"/>
          <w:szCs w:val="23"/>
          <w:lang w:val="en-AU"/>
        </w:rPr>
        <w:t xml:space="preserve"> by conflicts of interest.</w:t>
      </w:r>
      <w:r w:rsidR="00807E38">
        <w:rPr>
          <w:rFonts w:asciiTheme="majorHAnsi" w:hAnsiTheme="majorHAnsi"/>
          <w:color w:val="000000" w:themeColor="text1"/>
          <w:sz w:val="23"/>
          <w:szCs w:val="23"/>
          <w:lang w:val="en-AU"/>
        </w:rPr>
        <w:t xml:space="preserve"> </w:t>
      </w:r>
      <w:r w:rsidRPr="00A435C5">
        <w:rPr>
          <w:rFonts w:asciiTheme="majorHAnsi" w:hAnsiTheme="majorHAnsi"/>
          <w:color w:val="000000" w:themeColor="text1"/>
          <w:sz w:val="23"/>
          <w:szCs w:val="23"/>
          <w:lang w:val="en-AU"/>
        </w:rPr>
        <w:t>For this reason, there are direct and indirect references to conflict</w:t>
      </w:r>
      <w:r w:rsidR="008C40FD">
        <w:rPr>
          <w:rFonts w:asciiTheme="majorHAnsi" w:hAnsiTheme="majorHAnsi"/>
          <w:color w:val="000000" w:themeColor="text1"/>
          <w:sz w:val="23"/>
          <w:szCs w:val="23"/>
          <w:lang w:val="en-AU"/>
        </w:rPr>
        <w:t>s of interest (</w:t>
      </w:r>
      <w:r w:rsidRPr="00A435C5">
        <w:rPr>
          <w:rFonts w:asciiTheme="majorHAnsi" w:hAnsiTheme="majorHAnsi"/>
          <w:color w:val="000000" w:themeColor="text1"/>
          <w:sz w:val="23"/>
          <w:szCs w:val="23"/>
          <w:lang w:val="en-AU"/>
        </w:rPr>
        <w:t>including obligations and sanctions</w:t>
      </w:r>
      <w:r w:rsidR="008C40FD">
        <w:rPr>
          <w:rFonts w:asciiTheme="majorHAnsi" w:hAnsiTheme="majorHAnsi"/>
          <w:color w:val="000000" w:themeColor="text1"/>
          <w:sz w:val="23"/>
          <w:szCs w:val="23"/>
          <w:lang w:val="en-AU"/>
        </w:rPr>
        <w:t>)</w:t>
      </w:r>
      <w:r w:rsidRPr="00A435C5">
        <w:rPr>
          <w:rFonts w:asciiTheme="majorHAnsi" w:hAnsiTheme="majorHAnsi"/>
          <w:color w:val="000000" w:themeColor="text1"/>
          <w:sz w:val="23"/>
          <w:szCs w:val="23"/>
          <w:lang w:val="en-AU"/>
        </w:rPr>
        <w:t xml:space="preserve"> </w:t>
      </w:r>
      <w:r w:rsidR="00807E38">
        <w:rPr>
          <w:rFonts w:asciiTheme="majorHAnsi" w:hAnsiTheme="majorHAnsi"/>
          <w:color w:val="000000" w:themeColor="text1"/>
          <w:sz w:val="23"/>
          <w:szCs w:val="23"/>
          <w:lang w:val="en-AU"/>
        </w:rPr>
        <w:t xml:space="preserve">in the </w:t>
      </w:r>
      <w:r w:rsidRPr="00A435C5">
        <w:rPr>
          <w:rFonts w:asciiTheme="majorHAnsi" w:hAnsiTheme="majorHAnsi"/>
          <w:color w:val="000000" w:themeColor="text1"/>
          <w:sz w:val="23"/>
          <w:szCs w:val="23"/>
          <w:lang w:val="en-AU"/>
        </w:rPr>
        <w:t>contractual arrangements between the department and its partners.</w:t>
      </w:r>
    </w:p>
    <w:p w14:paraId="452BCD6C" w14:textId="77777777" w:rsidR="009D6869" w:rsidRPr="009D6869" w:rsidRDefault="009D6869" w:rsidP="009D6869">
      <w:pPr>
        <w:spacing w:before="60" w:after="0"/>
        <w:jc w:val="both"/>
        <w:rPr>
          <w:rStyle w:val="IntenseReference"/>
          <w:rFonts w:asciiTheme="majorHAnsi" w:hAnsiTheme="majorHAnsi"/>
          <w:color w:val="68B8B8"/>
          <w:sz w:val="32"/>
          <w:szCs w:val="26"/>
        </w:rPr>
      </w:pPr>
      <w:r w:rsidRPr="009D6869">
        <w:rPr>
          <w:rStyle w:val="IntenseReference"/>
          <w:rFonts w:asciiTheme="majorHAnsi" w:hAnsiTheme="majorHAnsi"/>
          <w:color w:val="68B8B8"/>
          <w:sz w:val="32"/>
          <w:szCs w:val="26"/>
        </w:rPr>
        <w:t>What do I need to do?</w:t>
      </w:r>
    </w:p>
    <w:p w14:paraId="6FED86A4" w14:textId="77777777" w:rsidR="008C40FD" w:rsidRDefault="009D6869" w:rsidP="00A435C5">
      <w:pPr>
        <w:suppressAutoHyphens w:val="0"/>
        <w:spacing w:after="160" w:line="259" w:lineRule="auto"/>
        <w:jc w:val="both"/>
        <w:rPr>
          <w:rFonts w:asciiTheme="majorHAnsi" w:hAnsiTheme="majorHAnsi"/>
          <w:color w:val="000000" w:themeColor="text1"/>
          <w:sz w:val="23"/>
          <w:szCs w:val="23"/>
          <w:lang w:val="en-AU"/>
        </w:rPr>
      </w:pPr>
      <w:r w:rsidRPr="00A435C5">
        <w:rPr>
          <w:rFonts w:asciiTheme="majorHAnsi" w:hAnsiTheme="majorHAnsi"/>
          <w:color w:val="000000" w:themeColor="text1"/>
          <w:sz w:val="23"/>
          <w:szCs w:val="23"/>
          <w:lang w:val="en-AU"/>
        </w:rPr>
        <w:t xml:space="preserve">The onus is on </w:t>
      </w:r>
      <w:r w:rsidR="00807E38">
        <w:rPr>
          <w:rFonts w:asciiTheme="majorHAnsi" w:hAnsiTheme="majorHAnsi"/>
          <w:color w:val="000000" w:themeColor="text1"/>
          <w:sz w:val="23"/>
          <w:szCs w:val="23"/>
          <w:lang w:val="en-AU"/>
        </w:rPr>
        <w:t>delivery partners</w:t>
      </w:r>
      <w:r w:rsidR="00807E38" w:rsidRPr="00A435C5">
        <w:rPr>
          <w:rFonts w:asciiTheme="majorHAnsi" w:hAnsiTheme="majorHAnsi"/>
          <w:color w:val="000000" w:themeColor="text1"/>
          <w:sz w:val="23"/>
          <w:szCs w:val="23"/>
          <w:lang w:val="en-AU"/>
        </w:rPr>
        <w:t xml:space="preserve"> </w:t>
      </w:r>
      <w:r w:rsidRPr="00A435C5">
        <w:rPr>
          <w:rFonts w:asciiTheme="majorHAnsi" w:hAnsiTheme="majorHAnsi"/>
          <w:color w:val="000000" w:themeColor="text1"/>
          <w:sz w:val="23"/>
          <w:szCs w:val="23"/>
          <w:lang w:val="en-AU"/>
        </w:rPr>
        <w:t>to be alert to any conflicts of interest in connection with their duties and responsibilities; to disclose any such conflicts to the department; and to take reasonable steps to avoid any situation where their other interests conflict or could be perceived to conflict with their duties and responsibilities.</w:t>
      </w:r>
    </w:p>
    <w:p w14:paraId="2BCC8E7E" w14:textId="7303EBFE" w:rsidR="009D6869" w:rsidRPr="00A435C5" w:rsidRDefault="00A435C5" w:rsidP="00A435C5">
      <w:pPr>
        <w:suppressAutoHyphens w:val="0"/>
        <w:spacing w:after="160" w:line="259" w:lineRule="auto"/>
        <w:jc w:val="both"/>
        <w:rPr>
          <w:rFonts w:asciiTheme="majorHAnsi" w:hAnsiTheme="majorHAnsi"/>
          <w:color w:val="000000" w:themeColor="text1"/>
          <w:sz w:val="23"/>
          <w:szCs w:val="23"/>
          <w:lang w:val="en-AU"/>
        </w:rPr>
      </w:pPr>
      <w:r>
        <w:rPr>
          <w:rFonts w:asciiTheme="majorHAnsi" w:hAnsiTheme="majorHAnsi"/>
          <w:color w:val="000000" w:themeColor="text1"/>
          <w:sz w:val="23"/>
          <w:szCs w:val="23"/>
          <w:lang w:val="en-AU"/>
        </w:rPr>
        <w:t>Delivery partner</w:t>
      </w:r>
      <w:r w:rsidR="009D6869" w:rsidRPr="00A435C5">
        <w:rPr>
          <w:rFonts w:asciiTheme="majorHAnsi" w:hAnsiTheme="majorHAnsi"/>
          <w:color w:val="000000" w:themeColor="text1"/>
          <w:sz w:val="23"/>
          <w:szCs w:val="23"/>
          <w:lang w:val="en-AU"/>
        </w:rPr>
        <w:t xml:space="preserve"> </w:t>
      </w:r>
      <w:r w:rsidR="00A77CB8">
        <w:rPr>
          <w:rFonts w:asciiTheme="majorHAnsi" w:hAnsiTheme="majorHAnsi"/>
          <w:color w:val="000000" w:themeColor="text1"/>
          <w:sz w:val="23"/>
          <w:szCs w:val="23"/>
          <w:lang w:val="en-AU"/>
        </w:rPr>
        <w:t>staff</w:t>
      </w:r>
      <w:r w:rsidR="009D6869" w:rsidRPr="00A435C5">
        <w:rPr>
          <w:rFonts w:asciiTheme="majorHAnsi" w:hAnsiTheme="majorHAnsi"/>
          <w:color w:val="000000" w:themeColor="text1"/>
          <w:sz w:val="23"/>
          <w:szCs w:val="23"/>
          <w:lang w:val="en-AU"/>
        </w:rPr>
        <w:t xml:space="preserve"> or representatives must regularly assess whether they have any conflicts of interest.</w:t>
      </w:r>
      <w:r w:rsidR="00C06F5C">
        <w:rPr>
          <w:rFonts w:asciiTheme="majorHAnsi" w:hAnsiTheme="majorHAnsi"/>
          <w:color w:val="000000" w:themeColor="text1"/>
          <w:sz w:val="23"/>
          <w:szCs w:val="23"/>
          <w:lang w:val="en-AU"/>
        </w:rPr>
        <w:t xml:space="preserve"> </w:t>
      </w:r>
      <w:r w:rsidR="008C40FD">
        <w:rPr>
          <w:rFonts w:asciiTheme="majorHAnsi" w:hAnsiTheme="majorHAnsi"/>
          <w:color w:val="000000" w:themeColor="text1"/>
          <w:sz w:val="23"/>
          <w:szCs w:val="23"/>
          <w:lang w:val="en-AU"/>
        </w:rPr>
        <w:t>Make sure staff ask themselves</w:t>
      </w:r>
      <w:r w:rsidR="009D6869" w:rsidRPr="00A435C5">
        <w:rPr>
          <w:rFonts w:asciiTheme="majorHAnsi" w:hAnsiTheme="majorHAnsi"/>
          <w:color w:val="000000" w:themeColor="text1"/>
          <w:sz w:val="23"/>
          <w:szCs w:val="23"/>
          <w:lang w:val="en-AU"/>
        </w:rPr>
        <w:t xml:space="preserve">: could my personal or private interests or other interests of my organisation be perceived to improperly influence the decisions I make, the actions I take or the advice I provide in connection with my duties and responsibilities? If the answer is ‘yes’, then </w:t>
      </w:r>
      <w:r w:rsidR="008C40FD">
        <w:rPr>
          <w:rFonts w:asciiTheme="majorHAnsi" w:hAnsiTheme="majorHAnsi"/>
          <w:color w:val="000000" w:themeColor="text1"/>
          <w:sz w:val="23"/>
          <w:szCs w:val="23"/>
          <w:lang w:val="en-AU"/>
        </w:rPr>
        <w:t>they</w:t>
      </w:r>
      <w:r w:rsidR="009D6869" w:rsidRPr="00A435C5">
        <w:rPr>
          <w:rFonts w:asciiTheme="majorHAnsi" w:hAnsiTheme="majorHAnsi"/>
          <w:color w:val="000000" w:themeColor="text1"/>
          <w:sz w:val="23"/>
          <w:szCs w:val="23"/>
          <w:lang w:val="en-AU"/>
        </w:rPr>
        <w:t xml:space="preserve"> must immediately disclose these interests and any circumstances which may be perceived as involving a conflict of interest to the department.</w:t>
      </w:r>
      <w:r w:rsidR="00C06F5C">
        <w:rPr>
          <w:rFonts w:asciiTheme="majorHAnsi" w:hAnsiTheme="majorHAnsi"/>
          <w:color w:val="000000" w:themeColor="text1"/>
          <w:sz w:val="23"/>
          <w:szCs w:val="23"/>
          <w:lang w:val="en-AU"/>
        </w:rPr>
        <w:t xml:space="preserve"> </w:t>
      </w:r>
      <w:r w:rsidR="009D6869" w:rsidRPr="00A435C5">
        <w:rPr>
          <w:rFonts w:asciiTheme="majorHAnsi" w:hAnsiTheme="majorHAnsi"/>
          <w:color w:val="000000" w:themeColor="text1"/>
          <w:sz w:val="23"/>
          <w:szCs w:val="23"/>
          <w:lang w:val="en-AU"/>
        </w:rPr>
        <w:t xml:space="preserve">As well as disclosing any conflicts of interest to the department, all </w:t>
      </w:r>
      <w:r w:rsidR="00807E38">
        <w:rPr>
          <w:rFonts w:asciiTheme="majorHAnsi" w:hAnsiTheme="majorHAnsi"/>
          <w:color w:val="000000" w:themeColor="text1"/>
          <w:sz w:val="23"/>
          <w:szCs w:val="23"/>
          <w:lang w:val="en-AU"/>
        </w:rPr>
        <w:t xml:space="preserve">delivery partner </w:t>
      </w:r>
      <w:r w:rsidR="009D6869" w:rsidRPr="00A435C5">
        <w:rPr>
          <w:rFonts w:asciiTheme="majorHAnsi" w:hAnsiTheme="majorHAnsi"/>
          <w:color w:val="000000" w:themeColor="text1"/>
          <w:sz w:val="23"/>
          <w:szCs w:val="23"/>
          <w:lang w:val="en-AU"/>
        </w:rPr>
        <w:t xml:space="preserve">staff must also take reasonable steps to avoid situations where their other interests conflict </w:t>
      </w:r>
      <w:r w:rsidR="008C40FD">
        <w:rPr>
          <w:rFonts w:asciiTheme="majorHAnsi" w:hAnsiTheme="majorHAnsi"/>
          <w:color w:val="000000" w:themeColor="text1"/>
          <w:sz w:val="23"/>
          <w:szCs w:val="23"/>
          <w:lang w:val="en-AU"/>
        </w:rPr>
        <w:t>(</w:t>
      </w:r>
      <w:r w:rsidR="009D6869" w:rsidRPr="00A435C5">
        <w:rPr>
          <w:rFonts w:asciiTheme="majorHAnsi" w:hAnsiTheme="majorHAnsi"/>
          <w:color w:val="000000" w:themeColor="text1"/>
          <w:sz w:val="23"/>
          <w:szCs w:val="23"/>
          <w:lang w:val="en-AU"/>
        </w:rPr>
        <w:t>or could be perceived to conflict</w:t>
      </w:r>
      <w:r w:rsidR="008C40FD">
        <w:rPr>
          <w:rFonts w:asciiTheme="majorHAnsi" w:hAnsiTheme="majorHAnsi"/>
          <w:color w:val="000000" w:themeColor="text1"/>
          <w:sz w:val="23"/>
          <w:szCs w:val="23"/>
          <w:lang w:val="en-AU"/>
        </w:rPr>
        <w:t>)</w:t>
      </w:r>
      <w:r w:rsidR="009D6869" w:rsidRPr="00A435C5">
        <w:rPr>
          <w:rFonts w:asciiTheme="majorHAnsi" w:hAnsiTheme="majorHAnsi"/>
          <w:color w:val="000000" w:themeColor="text1"/>
          <w:sz w:val="23"/>
          <w:szCs w:val="23"/>
          <w:lang w:val="en-AU"/>
        </w:rPr>
        <w:t xml:space="preserve"> with their duties and responsibilities.</w:t>
      </w:r>
      <w:r w:rsidR="00807E38">
        <w:rPr>
          <w:rFonts w:asciiTheme="majorHAnsi" w:hAnsiTheme="majorHAnsi"/>
          <w:color w:val="000000" w:themeColor="text1"/>
          <w:sz w:val="23"/>
          <w:szCs w:val="23"/>
          <w:lang w:val="en-AU"/>
        </w:rPr>
        <w:t xml:space="preserve"> Delivery partners</w:t>
      </w:r>
      <w:r w:rsidR="00807E38" w:rsidRPr="00A435C5">
        <w:rPr>
          <w:rFonts w:asciiTheme="majorHAnsi" w:hAnsiTheme="majorHAnsi"/>
          <w:color w:val="000000" w:themeColor="text1"/>
          <w:sz w:val="23"/>
          <w:szCs w:val="23"/>
          <w:lang w:val="en-AU"/>
        </w:rPr>
        <w:t xml:space="preserve"> </w:t>
      </w:r>
      <w:r w:rsidR="009D6869" w:rsidRPr="00A435C5">
        <w:rPr>
          <w:rFonts w:asciiTheme="majorHAnsi" w:hAnsiTheme="majorHAnsi"/>
          <w:color w:val="000000" w:themeColor="text1"/>
          <w:sz w:val="23"/>
          <w:szCs w:val="23"/>
          <w:lang w:val="en-AU"/>
        </w:rPr>
        <w:t xml:space="preserve">have specific responsibilities and obligations outlined in their contractual or grant arrangements with the department. </w:t>
      </w:r>
      <w:proofErr w:type="gramStart"/>
      <w:r w:rsidR="009D6869" w:rsidRPr="00A435C5">
        <w:rPr>
          <w:rFonts w:asciiTheme="majorHAnsi" w:hAnsiTheme="majorHAnsi"/>
          <w:color w:val="000000" w:themeColor="text1"/>
          <w:sz w:val="23"/>
          <w:szCs w:val="23"/>
          <w:lang w:val="en-AU"/>
        </w:rPr>
        <w:t>As a general rule</w:t>
      </w:r>
      <w:proofErr w:type="gramEnd"/>
      <w:r w:rsidR="009D6869" w:rsidRPr="00A435C5">
        <w:rPr>
          <w:rFonts w:asciiTheme="majorHAnsi" w:hAnsiTheme="majorHAnsi"/>
          <w:color w:val="000000" w:themeColor="text1"/>
          <w:sz w:val="23"/>
          <w:szCs w:val="23"/>
          <w:lang w:val="en-AU"/>
        </w:rPr>
        <w:t xml:space="preserve">, to enter into an agreement with DFAT, </w:t>
      </w:r>
      <w:r w:rsidR="00807E38">
        <w:rPr>
          <w:rFonts w:asciiTheme="majorHAnsi" w:hAnsiTheme="majorHAnsi"/>
          <w:color w:val="000000" w:themeColor="text1"/>
          <w:sz w:val="23"/>
          <w:szCs w:val="23"/>
          <w:lang w:val="en-AU"/>
        </w:rPr>
        <w:t>delivery partners</w:t>
      </w:r>
      <w:r w:rsidR="00807E38" w:rsidRPr="00A435C5">
        <w:rPr>
          <w:rFonts w:asciiTheme="majorHAnsi" w:hAnsiTheme="majorHAnsi"/>
          <w:color w:val="000000" w:themeColor="text1"/>
          <w:sz w:val="23"/>
          <w:szCs w:val="23"/>
          <w:lang w:val="en-AU"/>
        </w:rPr>
        <w:t xml:space="preserve"> </w:t>
      </w:r>
      <w:r w:rsidR="009D6869" w:rsidRPr="00A435C5">
        <w:rPr>
          <w:rFonts w:asciiTheme="majorHAnsi" w:hAnsiTheme="majorHAnsi"/>
          <w:color w:val="000000" w:themeColor="text1"/>
          <w:sz w:val="23"/>
          <w:szCs w:val="23"/>
          <w:lang w:val="en-AU"/>
        </w:rPr>
        <w:t xml:space="preserve">and their </w:t>
      </w:r>
      <w:r w:rsidR="008C40FD">
        <w:rPr>
          <w:rFonts w:asciiTheme="majorHAnsi" w:hAnsiTheme="majorHAnsi"/>
          <w:color w:val="000000" w:themeColor="text1"/>
          <w:sz w:val="23"/>
          <w:szCs w:val="23"/>
          <w:lang w:val="en-AU"/>
        </w:rPr>
        <w:t>staff</w:t>
      </w:r>
      <w:r w:rsidR="009D6869" w:rsidRPr="00A435C5">
        <w:rPr>
          <w:rFonts w:asciiTheme="majorHAnsi" w:hAnsiTheme="majorHAnsi"/>
          <w:color w:val="000000" w:themeColor="text1"/>
          <w:sz w:val="23"/>
          <w:szCs w:val="23"/>
          <w:lang w:val="en-AU"/>
        </w:rPr>
        <w:t xml:space="preserve"> are required to: </w:t>
      </w:r>
    </w:p>
    <w:p w14:paraId="61833CC8" w14:textId="77777777"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disclose the details of any conflicts of interest; or</w:t>
      </w:r>
    </w:p>
    <w:p w14:paraId="02BFA9AA" w14:textId="2463F5E7"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proofErr w:type="gramStart"/>
      <w:r w:rsidRPr="009D6869">
        <w:rPr>
          <w:rFonts w:asciiTheme="majorHAnsi" w:hAnsiTheme="majorHAnsi"/>
          <w:color w:val="000000" w:themeColor="text1"/>
          <w:sz w:val="23"/>
          <w:szCs w:val="23"/>
          <w:lang w:val="en-AU"/>
        </w:rPr>
        <w:t>declare</w:t>
      </w:r>
      <w:proofErr w:type="gramEnd"/>
      <w:r w:rsidRPr="009D6869">
        <w:rPr>
          <w:rFonts w:asciiTheme="majorHAnsi" w:hAnsiTheme="majorHAnsi"/>
          <w:color w:val="000000" w:themeColor="text1"/>
          <w:sz w:val="23"/>
          <w:szCs w:val="23"/>
          <w:lang w:val="en-AU"/>
        </w:rPr>
        <w:t xml:space="preserve"> that no conflicts of interest exist – or are likely to arise – in the performance of that </w:t>
      </w:r>
      <w:r w:rsidR="008C40FD">
        <w:rPr>
          <w:rFonts w:asciiTheme="majorHAnsi" w:hAnsiTheme="majorHAnsi"/>
          <w:color w:val="000000" w:themeColor="text1"/>
          <w:sz w:val="23"/>
          <w:szCs w:val="23"/>
          <w:lang w:val="en-AU"/>
        </w:rPr>
        <w:t>delivery partner’s</w:t>
      </w:r>
      <w:r w:rsidRPr="009D6869">
        <w:rPr>
          <w:rFonts w:asciiTheme="majorHAnsi" w:hAnsiTheme="majorHAnsi"/>
          <w:color w:val="000000" w:themeColor="text1"/>
          <w:sz w:val="23"/>
          <w:szCs w:val="23"/>
          <w:lang w:val="en-AU"/>
        </w:rPr>
        <w:t xml:space="preserve"> obligations under that agreement.</w:t>
      </w:r>
    </w:p>
    <w:p w14:paraId="0DDC8C8B" w14:textId="0494BF3D" w:rsidR="009D6869" w:rsidRPr="00A435C5" w:rsidRDefault="009D6869" w:rsidP="00A435C5">
      <w:pPr>
        <w:suppressAutoHyphens w:val="0"/>
        <w:spacing w:after="160" w:line="259" w:lineRule="auto"/>
        <w:jc w:val="both"/>
        <w:rPr>
          <w:rFonts w:ascii="Franklin Gothic Book" w:eastAsia="Times New Roman" w:hAnsi="Franklin Gothic Book"/>
          <w:sz w:val="21"/>
        </w:rPr>
      </w:pPr>
      <w:r w:rsidRPr="00A435C5">
        <w:rPr>
          <w:rFonts w:asciiTheme="majorHAnsi" w:hAnsiTheme="majorHAnsi"/>
          <w:color w:val="000000" w:themeColor="text1"/>
          <w:sz w:val="23"/>
          <w:szCs w:val="23"/>
          <w:lang w:val="en-AU"/>
        </w:rPr>
        <w:t xml:space="preserve">In addition, </w:t>
      </w:r>
      <w:r w:rsidR="00807E38">
        <w:rPr>
          <w:rFonts w:asciiTheme="majorHAnsi" w:hAnsiTheme="majorHAnsi"/>
          <w:color w:val="000000" w:themeColor="text1"/>
          <w:sz w:val="23"/>
          <w:szCs w:val="23"/>
          <w:lang w:val="en-AU"/>
        </w:rPr>
        <w:t>delivery partners</w:t>
      </w:r>
      <w:r w:rsidR="00807E38" w:rsidRPr="00A435C5">
        <w:rPr>
          <w:rFonts w:asciiTheme="majorHAnsi" w:hAnsiTheme="majorHAnsi"/>
          <w:color w:val="000000" w:themeColor="text1"/>
          <w:sz w:val="23"/>
          <w:szCs w:val="23"/>
          <w:lang w:val="en-AU"/>
        </w:rPr>
        <w:t xml:space="preserve"> </w:t>
      </w:r>
      <w:r w:rsidRPr="00A435C5">
        <w:rPr>
          <w:rFonts w:asciiTheme="majorHAnsi" w:hAnsiTheme="majorHAnsi"/>
          <w:color w:val="000000" w:themeColor="text1"/>
          <w:sz w:val="23"/>
          <w:szCs w:val="23"/>
          <w:lang w:val="en-AU"/>
        </w:rPr>
        <w:t xml:space="preserve">are required to use their best endeavours to ensure that no conflicts of interest arise in relation to the performance of that agreement. If a conflict does arise, </w:t>
      </w:r>
      <w:r w:rsidR="008C40FD">
        <w:rPr>
          <w:rFonts w:asciiTheme="majorHAnsi" w:hAnsiTheme="majorHAnsi"/>
          <w:color w:val="000000" w:themeColor="text1"/>
          <w:sz w:val="23"/>
          <w:szCs w:val="23"/>
          <w:lang w:val="en-AU"/>
        </w:rPr>
        <w:t>delivery partners</w:t>
      </w:r>
      <w:r w:rsidRPr="00A435C5">
        <w:rPr>
          <w:rFonts w:asciiTheme="majorHAnsi" w:hAnsiTheme="majorHAnsi"/>
          <w:color w:val="000000" w:themeColor="text1"/>
          <w:sz w:val="23"/>
          <w:szCs w:val="23"/>
          <w:lang w:val="en-AU"/>
        </w:rPr>
        <w:t xml:space="preserve"> are required </w:t>
      </w:r>
      <w:proofErr w:type="gramStart"/>
      <w:r w:rsidRPr="00A435C5">
        <w:rPr>
          <w:rFonts w:asciiTheme="majorHAnsi" w:hAnsiTheme="majorHAnsi"/>
          <w:color w:val="000000" w:themeColor="text1"/>
          <w:sz w:val="23"/>
          <w:szCs w:val="23"/>
          <w:lang w:val="en-AU"/>
        </w:rPr>
        <w:t>to immediately notify</w:t>
      </w:r>
      <w:proofErr w:type="gramEnd"/>
      <w:r w:rsidRPr="00A435C5">
        <w:rPr>
          <w:rFonts w:asciiTheme="majorHAnsi" w:hAnsiTheme="majorHAnsi"/>
          <w:color w:val="000000" w:themeColor="text1"/>
          <w:sz w:val="23"/>
          <w:szCs w:val="23"/>
          <w:lang w:val="en-AU"/>
        </w:rPr>
        <w:t xml:space="preserve"> DFAT in writing.</w:t>
      </w:r>
    </w:p>
    <w:p w14:paraId="6108634C" w14:textId="77777777" w:rsidR="009D6869" w:rsidRPr="009D6869" w:rsidRDefault="009D6869" w:rsidP="009D6869">
      <w:pPr>
        <w:spacing w:before="60" w:after="0"/>
        <w:jc w:val="both"/>
        <w:rPr>
          <w:rStyle w:val="IntenseReference"/>
          <w:rFonts w:asciiTheme="majorHAnsi" w:hAnsiTheme="majorHAnsi"/>
          <w:color w:val="68B8B8"/>
          <w:sz w:val="32"/>
          <w:szCs w:val="26"/>
        </w:rPr>
      </w:pPr>
      <w:r w:rsidRPr="009D6869">
        <w:rPr>
          <w:rStyle w:val="IntenseReference"/>
          <w:rFonts w:asciiTheme="majorHAnsi" w:hAnsiTheme="majorHAnsi"/>
          <w:color w:val="68B8B8"/>
          <w:sz w:val="32"/>
          <w:szCs w:val="26"/>
        </w:rPr>
        <w:t>What situations might present a conflict of interest?</w:t>
      </w:r>
    </w:p>
    <w:p w14:paraId="4DF99FA8" w14:textId="3C8AB8DC" w:rsidR="009D6869" w:rsidRPr="009D6869" w:rsidRDefault="009D6869" w:rsidP="00807E38">
      <w:pPr>
        <w:suppressAutoHyphens w:val="0"/>
        <w:spacing w:after="160" w:line="259" w:lineRule="auto"/>
        <w:jc w:val="both"/>
        <w:rPr>
          <w:rFonts w:asciiTheme="majorHAnsi" w:hAnsiTheme="majorHAnsi"/>
          <w:color w:val="000000" w:themeColor="text1"/>
          <w:sz w:val="23"/>
          <w:szCs w:val="23"/>
          <w:lang w:val="en-AU"/>
        </w:rPr>
      </w:pPr>
      <w:r w:rsidRPr="00807E38">
        <w:rPr>
          <w:rFonts w:asciiTheme="majorHAnsi" w:hAnsiTheme="majorHAnsi"/>
          <w:color w:val="000000" w:themeColor="text1"/>
          <w:sz w:val="23"/>
          <w:szCs w:val="23"/>
          <w:lang w:val="en-AU"/>
        </w:rPr>
        <w:t xml:space="preserve">The principle test is whether the circumstances create the appearance </w:t>
      </w:r>
      <w:proofErr w:type="gramStart"/>
      <w:r w:rsidRPr="00807E38">
        <w:rPr>
          <w:rFonts w:asciiTheme="majorHAnsi" w:hAnsiTheme="majorHAnsi"/>
          <w:color w:val="000000" w:themeColor="text1"/>
          <w:sz w:val="23"/>
          <w:szCs w:val="23"/>
          <w:lang w:val="en-AU"/>
        </w:rPr>
        <w:t>that</w:t>
      </w:r>
      <w:proofErr w:type="gramEnd"/>
      <w:r w:rsidRPr="00807E38">
        <w:rPr>
          <w:rFonts w:asciiTheme="majorHAnsi" w:hAnsiTheme="majorHAnsi"/>
          <w:color w:val="000000" w:themeColor="text1"/>
          <w:sz w:val="23"/>
          <w:szCs w:val="23"/>
          <w:lang w:val="en-AU"/>
        </w:rPr>
        <w:t xml:space="preserve"> an individual’s or </w:t>
      </w:r>
      <w:r w:rsidR="008C40FD">
        <w:rPr>
          <w:rFonts w:asciiTheme="majorHAnsi" w:hAnsiTheme="majorHAnsi"/>
          <w:color w:val="000000" w:themeColor="text1"/>
          <w:sz w:val="23"/>
          <w:szCs w:val="23"/>
          <w:lang w:val="en-AU"/>
        </w:rPr>
        <w:t>staff</w:t>
      </w:r>
      <w:r w:rsidRPr="00807E38">
        <w:rPr>
          <w:rFonts w:asciiTheme="majorHAnsi" w:hAnsiTheme="majorHAnsi"/>
          <w:color w:val="000000" w:themeColor="text1"/>
          <w:sz w:val="23"/>
          <w:szCs w:val="23"/>
          <w:lang w:val="en-AU"/>
        </w:rPr>
        <w:t xml:space="preserve">’s objective judgement is likely to be compromised, biased or partial. </w:t>
      </w:r>
      <w:r w:rsidRPr="009D6869">
        <w:rPr>
          <w:rFonts w:asciiTheme="majorHAnsi" w:hAnsiTheme="majorHAnsi"/>
          <w:color w:val="000000" w:themeColor="text1"/>
          <w:sz w:val="23"/>
          <w:szCs w:val="23"/>
          <w:lang w:val="en-AU"/>
        </w:rPr>
        <w:t>See below for some common situations that might present conflicts of interest:</w:t>
      </w:r>
    </w:p>
    <w:p w14:paraId="7C6EE212" w14:textId="606B2CFC"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 xml:space="preserve">A </w:t>
      </w:r>
      <w:r w:rsidR="008C40FD">
        <w:rPr>
          <w:rFonts w:asciiTheme="majorHAnsi" w:hAnsiTheme="majorHAnsi"/>
          <w:color w:val="000000" w:themeColor="text1"/>
          <w:sz w:val="23"/>
          <w:szCs w:val="23"/>
          <w:lang w:val="en-AU"/>
        </w:rPr>
        <w:t>staff member</w:t>
      </w:r>
      <w:r w:rsidRPr="009D6869">
        <w:rPr>
          <w:rFonts w:asciiTheme="majorHAnsi" w:hAnsiTheme="majorHAnsi"/>
          <w:color w:val="000000" w:themeColor="text1"/>
          <w:sz w:val="23"/>
          <w:szCs w:val="23"/>
          <w:lang w:val="en-AU"/>
        </w:rPr>
        <w:t xml:space="preserve"> is involved in a procurement tender process. The </w:t>
      </w:r>
      <w:r w:rsidR="008C40FD">
        <w:rPr>
          <w:rFonts w:asciiTheme="majorHAnsi" w:hAnsiTheme="majorHAnsi"/>
          <w:color w:val="000000" w:themeColor="text1"/>
          <w:sz w:val="23"/>
          <w:szCs w:val="23"/>
          <w:lang w:val="en-AU"/>
        </w:rPr>
        <w:t>staff member</w:t>
      </w:r>
      <w:r w:rsidRPr="009D6869">
        <w:rPr>
          <w:rFonts w:asciiTheme="majorHAnsi" w:hAnsiTheme="majorHAnsi"/>
          <w:color w:val="000000" w:themeColor="text1"/>
          <w:sz w:val="23"/>
          <w:szCs w:val="23"/>
          <w:lang w:val="en-AU"/>
        </w:rPr>
        <w:t xml:space="preserve"> has a sibling employed with a company bidding for work related to the tender.</w:t>
      </w:r>
    </w:p>
    <w:p w14:paraId="44E3B7E9" w14:textId="2BEECAEA"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 xml:space="preserve">An employee of the </w:t>
      </w:r>
      <w:r w:rsidR="008C40FD">
        <w:rPr>
          <w:rFonts w:asciiTheme="majorHAnsi" w:hAnsiTheme="majorHAnsi"/>
          <w:color w:val="000000" w:themeColor="text1"/>
          <w:sz w:val="23"/>
          <w:szCs w:val="23"/>
          <w:lang w:val="en-AU"/>
        </w:rPr>
        <w:t>delivery partner</w:t>
      </w:r>
      <w:r w:rsidRPr="009D6869">
        <w:rPr>
          <w:rFonts w:asciiTheme="majorHAnsi" w:hAnsiTheme="majorHAnsi"/>
          <w:color w:val="000000" w:themeColor="text1"/>
          <w:sz w:val="23"/>
          <w:szCs w:val="23"/>
          <w:lang w:val="en-AU"/>
        </w:rPr>
        <w:t xml:space="preserve"> </w:t>
      </w:r>
      <w:proofErr w:type="gramStart"/>
      <w:r w:rsidRPr="009D6869">
        <w:rPr>
          <w:rFonts w:asciiTheme="majorHAnsi" w:hAnsiTheme="majorHAnsi"/>
          <w:color w:val="000000" w:themeColor="text1"/>
          <w:sz w:val="23"/>
          <w:szCs w:val="23"/>
          <w:lang w:val="en-AU"/>
        </w:rPr>
        <w:t>is appointed</w:t>
      </w:r>
      <w:proofErr w:type="gramEnd"/>
      <w:r w:rsidRPr="009D6869">
        <w:rPr>
          <w:rFonts w:asciiTheme="majorHAnsi" w:hAnsiTheme="majorHAnsi"/>
          <w:color w:val="000000" w:themeColor="text1"/>
          <w:sz w:val="23"/>
          <w:szCs w:val="23"/>
          <w:lang w:val="en-AU"/>
        </w:rPr>
        <w:t xml:space="preserve"> to </w:t>
      </w:r>
      <w:r w:rsidR="008C40FD">
        <w:rPr>
          <w:rFonts w:asciiTheme="majorHAnsi" w:hAnsiTheme="majorHAnsi"/>
          <w:color w:val="000000" w:themeColor="text1"/>
          <w:sz w:val="23"/>
          <w:szCs w:val="23"/>
          <w:lang w:val="en-AU"/>
        </w:rPr>
        <w:t>a DFAT</w:t>
      </w:r>
      <w:r w:rsidRPr="009D6869">
        <w:rPr>
          <w:rFonts w:asciiTheme="majorHAnsi" w:hAnsiTheme="majorHAnsi"/>
          <w:color w:val="000000" w:themeColor="text1"/>
          <w:sz w:val="23"/>
          <w:szCs w:val="23"/>
          <w:lang w:val="en-AU"/>
        </w:rPr>
        <w:t xml:space="preserve"> scholarship selection panel. The employee works with</w:t>
      </w:r>
      <w:r w:rsidR="008C40FD">
        <w:rPr>
          <w:rFonts w:asciiTheme="majorHAnsi" w:hAnsiTheme="majorHAnsi"/>
          <w:color w:val="000000" w:themeColor="text1"/>
          <w:sz w:val="23"/>
          <w:szCs w:val="23"/>
          <w:lang w:val="en-AU"/>
        </w:rPr>
        <w:t>,</w:t>
      </w:r>
      <w:r w:rsidRPr="009D6869">
        <w:rPr>
          <w:rFonts w:asciiTheme="majorHAnsi" w:hAnsiTheme="majorHAnsi"/>
          <w:color w:val="000000" w:themeColor="text1"/>
          <w:sz w:val="23"/>
          <w:szCs w:val="23"/>
          <w:lang w:val="en-AU"/>
        </w:rPr>
        <w:t xml:space="preserve"> or knows</w:t>
      </w:r>
      <w:r w:rsidR="008C40FD">
        <w:rPr>
          <w:rFonts w:asciiTheme="majorHAnsi" w:hAnsiTheme="majorHAnsi"/>
          <w:color w:val="000000" w:themeColor="text1"/>
          <w:sz w:val="23"/>
          <w:szCs w:val="23"/>
          <w:lang w:val="en-AU"/>
        </w:rPr>
        <w:t>,</w:t>
      </w:r>
      <w:r w:rsidRPr="009D6869">
        <w:rPr>
          <w:rFonts w:asciiTheme="majorHAnsi" w:hAnsiTheme="majorHAnsi"/>
          <w:color w:val="000000" w:themeColor="text1"/>
          <w:sz w:val="23"/>
          <w:szCs w:val="23"/>
          <w:lang w:val="en-AU"/>
        </w:rPr>
        <w:t xml:space="preserve"> one of the applicants personally.</w:t>
      </w:r>
    </w:p>
    <w:p w14:paraId="52267652" w14:textId="77777777"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 xml:space="preserve">An NGO has received a grant from DFAT. The NGO is running a procurement tender process for the expenditure of some of the grant money. An employee of the NGO has shares in a company that is bidding for the tender. </w:t>
      </w:r>
    </w:p>
    <w:p w14:paraId="3D543848" w14:textId="783E9D7C" w:rsidR="009D6869" w:rsidRPr="009D6869" w:rsidRDefault="009D6869" w:rsidP="008C40FD">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 xml:space="preserve">A </w:t>
      </w:r>
      <w:r w:rsidR="008C40FD">
        <w:rPr>
          <w:rFonts w:asciiTheme="majorHAnsi" w:hAnsiTheme="majorHAnsi"/>
          <w:color w:val="000000" w:themeColor="text1"/>
          <w:sz w:val="23"/>
          <w:szCs w:val="23"/>
          <w:lang w:val="en-AU"/>
        </w:rPr>
        <w:t xml:space="preserve">delivery partner </w:t>
      </w:r>
      <w:r w:rsidRPr="009D6869">
        <w:rPr>
          <w:rFonts w:asciiTheme="majorHAnsi" w:hAnsiTheme="majorHAnsi"/>
          <w:color w:val="000000" w:themeColor="text1"/>
          <w:sz w:val="23"/>
          <w:szCs w:val="23"/>
          <w:lang w:val="en-AU"/>
        </w:rPr>
        <w:t xml:space="preserve">is managing an infrastructure project on behalf of DFAT. </w:t>
      </w:r>
      <w:r w:rsidR="008C40FD">
        <w:rPr>
          <w:rFonts w:asciiTheme="majorHAnsi" w:hAnsiTheme="majorHAnsi"/>
          <w:color w:val="000000" w:themeColor="text1"/>
          <w:sz w:val="23"/>
          <w:szCs w:val="23"/>
          <w:lang w:val="en-AU"/>
        </w:rPr>
        <w:t xml:space="preserve">A staff member </w:t>
      </w:r>
      <w:r w:rsidRPr="009D6869">
        <w:rPr>
          <w:rFonts w:asciiTheme="majorHAnsi" w:hAnsiTheme="majorHAnsi"/>
          <w:color w:val="000000" w:themeColor="text1"/>
          <w:sz w:val="23"/>
          <w:szCs w:val="23"/>
          <w:lang w:val="en-AU"/>
        </w:rPr>
        <w:t xml:space="preserve">of the </w:t>
      </w:r>
      <w:r w:rsidR="008C40FD">
        <w:rPr>
          <w:rFonts w:asciiTheme="majorHAnsi" w:hAnsiTheme="majorHAnsi"/>
          <w:color w:val="000000" w:themeColor="text1"/>
          <w:sz w:val="23"/>
          <w:szCs w:val="23"/>
          <w:lang w:val="en-AU"/>
        </w:rPr>
        <w:t>delivery partner</w:t>
      </w:r>
      <w:r w:rsidRPr="009D6869">
        <w:rPr>
          <w:rFonts w:asciiTheme="majorHAnsi" w:hAnsiTheme="majorHAnsi"/>
          <w:color w:val="000000" w:themeColor="text1"/>
          <w:sz w:val="23"/>
          <w:szCs w:val="23"/>
          <w:lang w:val="en-AU"/>
        </w:rPr>
        <w:t xml:space="preserve"> is running a procurement tender process as part of the project. The </w:t>
      </w:r>
      <w:r w:rsidR="008C40FD">
        <w:rPr>
          <w:rFonts w:asciiTheme="majorHAnsi" w:hAnsiTheme="majorHAnsi"/>
          <w:color w:val="000000" w:themeColor="text1"/>
          <w:sz w:val="23"/>
          <w:szCs w:val="23"/>
          <w:lang w:val="en-AU"/>
        </w:rPr>
        <w:t>staff member</w:t>
      </w:r>
      <w:r w:rsidRPr="009D6869">
        <w:rPr>
          <w:rFonts w:asciiTheme="majorHAnsi" w:hAnsiTheme="majorHAnsi"/>
          <w:color w:val="000000" w:themeColor="text1"/>
          <w:sz w:val="23"/>
          <w:szCs w:val="23"/>
          <w:lang w:val="en-AU"/>
        </w:rPr>
        <w:t xml:space="preserve"> has a cousin employed with a company bidding for work related to the tender.</w:t>
      </w:r>
    </w:p>
    <w:p w14:paraId="62FFFEC4" w14:textId="77777777"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 xml:space="preserve">An NGO </w:t>
      </w:r>
      <w:proofErr w:type="gramStart"/>
      <w:r w:rsidRPr="009D6869">
        <w:rPr>
          <w:rFonts w:asciiTheme="majorHAnsi" w:hAnsiTheme="majorHAnsi"/>
          <w:color w:val="000000" w:themeColor="text1"/>
          <w:sz w:val="23"/>
          <w:szCs w:val="23"/>
          <w:lang w:val="en-AU"/>
        </w:rPr>
        <w:t>is contracted</w:t>
      </w:r>
      <w:proofErr w:type="gramEnd"/>
      <w:r w:rsidRPr="009D6869">
        <w:rPr>
          <w:rFonts w:asciiTheme="majorHAnsi" w:hAnsiTheme="majorHAnsi"/>
          <w:color w:val="000000" w:themeColor="text1"/>
          <w:sz w:val="23"/>
          <w:szCs w:val="23"/>
          <w:lang w:val="en-AU"/>
        </w:rPr>
        <w:t xml:space="preserve"> by DFAT to assess grant applications. An employee of the NGO belongs to an association or a community group that has applied for a grant.</w:t>
      </w:r>
    </w:p>
    <w:p w14:paraId="11DD9287" w14:textId="4D313CEF"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A DFAT employee is involved in an aid project</w:t>
      </w:r>
      <w:r w:rsidR="008C40FD">
        <w:rPr>
          <w:rFonts w:asciiTheme="majorHAnsi" w:hAnsiTheme="majorHAnsi"/>
          <w:color w:val="000000" w:themeColor="text1"/>
          <w:sz w:val="23"/>
          <w:szCs w:val="23"/>
          <w:lang w:val="en-AU"/>
        </w:rPr>
        <w:t>. The employee volunteers for a</w:t>
      </w:r>
      <w:r w:rsidRPr="009D6869">
        <w:rPr>
          <w:rFonts w:asciiTheme="majorHAnsi" w:hAnsiTheme="majorHAnsi"/>
          <w:color w:val="000000" w:themeColor="text1"/>
          <w:sz w:val="23"/>
          <w:szCs w:val="23"/>
          <w:lang w:val="en-AU"/>
        </w:rPr>
        <w:t xml:space="preserve"> NGO that is bidding for work related to that project.</w:t>
      </w:r>
    </w:p>
    <w:p w14:paraId="7C4AF90A" w14:textId="020383E1" w:rsidR="009D6869" w:rsidRPr="009D6869" w:rsidRDefault="009D6869" w:rsidP="0033209F">
      <w:pPr>
        <w:pStyle w:val="ListParagraph"/>
        <w:numPr>
          <w:ilvl w:val="0"/>
          <w:numId w:val="21"/>
        </w:numPr>
        <w:suppressAutoHyphens w:val="0"/>
        <w:spacing w:after="160" w:line="259" w:lineRule="auto"/>
        <w:ind w:left="357" w:hanging="357"/>
        <w:jc w:val="both"/>
        <w:rPr>
          <w:rFonts w:asciiTheme="majorHAnsi" w:hAnsiTheme="majorHAnsi"/>
          <w:color w:val="000000" w:themeColor="text1"/>
          <w:sz w:val="23"/>
          <w:szCs w:val="23"/>
          <w:lang w:val="en-AU"/>
        </w:rPr>
      </w:pPr>
      <w:r w:rsidRPr="009D6869">
        <w:rPr>
          <w:rFonts w:asciiTheme="majorHAnsi" w:hAnsiTheme="majorHAnsi"/>
          <w:color w:val="000000" w:themeColor="text1"/>
          <w:sz w:val="23"/>
          <w:szCs w:val="23"/>
          <w:lang w:val="en-AU"/>
        </w:rPr>
        <w:t xml:space="preserve">A </w:t>
      </w:r>
      <w:r w:rsidR="008C40FD">
        <w:rPr>
          <w:rFonts w:asciiTheme="majorHAnsi" w:hAnsiTheme="majorHAnsi"/>
          <w:color w:val="000000" w:themeColor="text1"/>
          <w:sz w:val="23"/>
          <w:szCs w:val="23"/>
          <w:lang w:val="en-AU"/>
        </w:rPr>
        <w:t xml:space="preserve">delivery partner </w:t>
      </w:r>
      <w:r w:rsidRPr="009D6869">
        <w:rPr>
          <w:rFonts w:asciiTheme="majorHAnsi" w:hAnsiTheme="majorHAnsi"/>
          <w:color w:val="000000" w:themeColor="text1"/>
          <w:sz w:val="23"/>
          <w:szCs w:val="23"/>
          <w:lang w:val="en-AU"/>
        </w:rPr>
        <w:t xml:space="preserve">is managing an aid project on behalf of DFAT. An allegation of fraud </w:t>
      </w:r>
      <w:proofErr w:type="gramStart"/>
      <w:r w:rsidRPr="009D6869">
        <w:rPr>
          <w:rFonts w:asciiTheme="majorHAnsi" w:hAnsiTheme="majorHAnsi"/>
          <w:color w:val="000000" w:themeColor="text1"/>
          <w:sz w:val="23"/>
          <w:szCs w:val="23"/>
          <w:lang w:val="en-AU"/>
        </w:rPr>
        <w:t>is made</w:t>
      </w:r>
      <w:proofErr w:type="gramEnd"/>
      <w:r w:rsidRPr="009D6869">
        <w:rPr>
          <w:rFonts w:asciiTheme="majorHAnsi" w:hAnsiTheme="majorHAnsi"/>
          <w:color w:val="000000" w:themeColor="text1"/>
          <w:sz w:val="23"/>
          <w:szCs w:val="23"/>
          <w:lang w:val="en-AU"/>
        </w:rPr>
        <w:t xml:space="preserve"> in relation to the project and the partner organisation. The partner organisation appoints its own employees to investigate the fraud allegation.</w:t>
      </w:r>
    </w:p>
    <w:p w14:paraId="77A9D63D" w14:textId="7D385348" w:rsidR="008C40FD" w:rsidRDefault="009D6869" w:rsidP="00D5535E">
      <w:pPr>
        <w:suppressAutoHyphens w:val="0"/>
        <w:spacing w:after="160" w:line="259" w:lineRule="auto"/>
        <w:jc w:val="both"/>
        <w:rPr>
          <w:rFonts w:asciiTheme="majorHAnsi" w:hAnsiTheme="majorHAnsi"/>
          <w:b/>
          <w:color w:val="000000" w:themeColor="text1"/>
          <w:sz w:val="23"/>
          <w:szCs w:val="23"/>
          <w:lang w:val="en-AU"/>
        </w:rPr>
      </w:pPr>
      <w:r w:rsidRPr="00C06F5C">
        <w:rPr>
          <w:rFonts w:asciiTheme="majorHAnsi" w:hAnsiTheme="majorHAnsi"/>
          <w:b/>
          <w:color w:val="000000" w:themeColor="text1"/>
          <w:sz w:val="23"/>
          <w:szCs w:val="23"/>
          <w:lang w:val="en-AU"/>
        </w:rPr>
        <w:t xml:space="preserve">For </w:t>
      </w:r>
      <w:r w:rsidRPr="008C40FD">
        <w:rPr>
          <w:rFonts w:asciiTheme="majorHAnsi" w:hAnsiTheme="majorHAnsi"/>
          <w:b/>
          <w:color w:val="000000" w:themeColor="text1"/>
          <w:sz w:val="23"/>
          <w:szCs w:val="23"/>
          <w:lang w:val="en-AU"/>
        </w:rPr>
        <w:t>any queries about conflicts of interest, please contact the Fraud Control Section at</w:t>
      </w:r>
      <w:r w:rsidRPr="008C40FD">
        <w:rPr>
          <w:rFonts w:ascii="Franklin Gothic Book" w:hAnsi="Franklin Gothic Book"/>
          <w:b/>
          <w:sz w:val="21"/>
          <w:szCs w:val="21"/>
        </w:rPr>
        <w:t xml:space="preserve"> </w:t>
      </w:r>
      <w:hyperlink r:id="rId79" w:history="1">
        <w:r w:rsidR="008C40FD" w:rsidRPr="008C40FD">
          <w:rPr>
            <w:rStyle w:val="Hyperlink"/>
            <w:rFonts w:cstheme="minorBidi"/>
            <w:b/>
          </w:rPr>
          <w:t>fraud@dfat.gov.au</w:t>
        </w:r>
      </w:hyperlink>
      <w:r w:rsidR="008C40FD">
        <w:rPr>
          <w:b/>
        </w:rPr>
        <w:t>.</w:t>
      </w:r>
    </w:p>
    <w:p w14:paraId="5BF0D3D1" w14:textId="4D91FF78" w:rsidR="008C40FD" w:rsidRDefault="008C40FD" w:rsidP="00D5535E">
      <w:pPr>
        <w:suppressAutoHyphens w:val="0"/>
        <w:spacing w:after="160" w:line="259" w:lineRule="auto"/>
        <w:jc w:val="both"/>
        <w:rPr>
          <w:rFonts w:asciiTheme="majorHAnsi" w:hAnsiTheme="majorHAnsi"/>
          <w:b/>
          <w:color w:val="000000" w:themeColor="text1"/>
          <w:sz w:val="23"/>
          <w:szCs w:val="23"/>
          <w:lang w:val="en-AU"/>
        </w:rPr>
      </w:pPr>
    </w:p>
    <w:p w14:paraId="7502701D" w14:textId="77777777" w:rsidR="008C40FD" w:rsidRPr="008C40FD" w:rsidRDefault="008C40FD" w:rsidP="00D5535E">
      <w:pPr>
        <w:suppressAutoHyphens w:val="0"/>
        <w:spacing w:after="160" w:line="259" w:lineRule="auto"/>
        <w:jc w:val="both"/>
        <w:rPr>
          <w:rFonts w:asciiTheme="majorHAnsi" w:hAnsiTheme="majorHAnsi"/>
          <w:b/>
          <w:color w:val="000000" w:themeColor="text1"/>
          <w:sz w:val="23"/>
          <w:szCs w:val="23"/>
          <w:lang w:val="en-AU"/>
        </w:rPr>
        <w:sectPr w:rsidR="008C40FD" w:rsidRPr="008C40FD" w:rsidSect="00061D8D">
          <w:type w:val="continuous"/>
          <w:pgSz w:w="11906" w:h="16838" w:code="9"/>
          <w:pgMar w:top="1985" w:right="1134" w:bottom="1559" w:left="1134" w:header="567" w:footer="567" w:gutter="0"/>
          <w:cols w:space="708"/>
          <w:docGrid w:linePitch="360"/>
        </w:sectPr>
      </w:pPr>
    </w:p>
    <w:p w14:paraId="27D387BE" w14:textId="77777777" w:rsidR="008C40FD" w:rsidRDefault="008C40FD">
      <w:pPr>
        <w:suppressAutoHyphens w:val="0"/>
        <w:spacing w:before="0" w:after="120" w:line="440" w:lineRule="atLeast"/>
        <w:rPr>
          <w:rFonts w:ascii="Calibri" w:eastAsiaTheme="majorEastAsia" w:hAnsi="Calibri" w:cstheme="majorBidi"/>
          <w:b/>
          <w:bCs/>
          <w:caps/>
          <w:color w:val="auto"/>
          <w:sz w:val="38"/>
          <w:szCs w:val="28"/>
          <w:highlight w:val="yellow"/>
        </w:rPr>
      </w:pPr>
      <w:r>
        <w:rPr>
          <w:rFonts w:ascii="Calibri" w:hAnsi="Calibri"/>
          <w:color w:val="auto"/>
          <w:highlight w:val="yellow"/>
        </w:rPr>
        <w:br w:type="page"/>
      </w:r>
    </w:p>
    <w:p w14:paraId="1D4AB4DE" w14:textId="3F1871D3" w:rsidR="00D5535E" w:rsidRDefault="00D5535E" w:rsidP="00D5535E">
      <w:pPr>
        <w:pStyle w:val="Heading1"/>
        <w:spacing w:after="480" w:line="240" w:lineRule="auto"/>
        <w:jc w:val="both"/>
        <w:rPr>
          <w:rFonts w:ascii="Calibri" w:hAnsi="Calibri"/>
          <w:color w:val="auto"/>
        </w:rPr>
      </w:pPr>
      <w:bookmarkStart w:id="90" w:name="_Toc517708852"/>
      <w:r w:rsidRPr="00A77CB8">
        <w:rPr>
          <w:rFonts w:ascii="Franklin Gothic Book" w:hAnsi="Franklin Gothic Book"/>
          <w:b w:val="0"/>
          <w:noProof/>
          <w:sz w:val="21"/>
          <w:szCs w:val="21"/>
          <w:lang w:val="en-AU" w:eastAsia="en-AU"/>
        </w:rPr>
        <w:drawing>
          <wp:anchor distT="0" distB="0" distL="114300" distR="114300" simplePos="0" relativeHeight="251956224" behindDoc="0" locked="0" layoutInCell="1" allowOverlap="1" wp14:anchorId="7E0A89BE" wp14:editId="4E4E2B11">
            <wp:simplePos x="0" y="0"/>
            <wp:positionH relativeFrom="column">
              <wp:posOffset>-452671</wp:posOffset>
            </wp:positionH>
            <wp:positionV relativeFrom="paragraph">
              <wp:posOffset>568325</wp:posOffset>
            </wp:positionV>
            <wp:extent cx="7021195" cy="8203721"/>
            <wp:effectExtent l="19050" t="19050" r="8255" b="6985"/>
            <wp:wrapNone/>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page">
              <wp14:pctWidth>0</wp14:pctWidth>
            </wp14:sizeRelH>
            <wp14:sizeRelV relativeFrom="page">
              <wp14:pctHeight>0</wp14:pctHeight>
            </wp14:sizeRelV>
          </wp:anchor>
        </w:drawing>
      </w:r>
      <w:r w:rsidRPr="00A77CB8">
        <w:rPr>
          <w:rFonts w:ascii="Calibri" w:hAnsi="Calibri"/>
          <w:color w:val="auto"/>
        </w:rPr>
        <w:t>Annex 7: DFAT standard Audit Terms of reference</w:t>
      </w:r>
      <w:bookmarkEnd w:id="90"/>
    </w:p>
    <w:p w14:paraId="5AEC4C55" w14:textId="4CB69AEE" w:rsidR="00D5535E" w:rsidRDefault="00D5535E">
      <w:pPr>
        <w:suppressAutoHyphens w:val="0"/>
        <w:spacing w:before="0" w:after="120" w:line="440" w:lineRule="atLeast"/>
        <w:rPr>
          <w:rFonts w:asciiTheme="majorHAnsi" w:eastAsia="Times New Roman" w:hAnsiTheme="majorHAnsi" w:cs="Times New Roman"/>
          <w:b/>
          <w:bCs/>
          <w:color w:val="auto"/>
          <w:sz w:val="40"/>
          <w:szCs w:val="23"/>
          <w:lang w:val="en-AU" w:eastAsia="en-AU"/>
        </w:rPr>
      </w:pPr>
      <w:r>
        <w:rPr>
          <w:rFonts w:asciiTheme="majorHAnsi" w:eastAsia="Times New Roman" w:hAnsiTheme="majorHAnsi" w:cs="Times New Roman"/>
          <w:b/>
          <w:bCs/>
          <w:color w:val="auto"/>
          <w:sz w:val="40"/>
          <w:szCs w:val="23"/>
          <w:lang w:val="en-AU" w:eastAsia="en-AU"/>
        </w:rPr>
        <w:br w:type="page"/>
      </w:r>
    </w:p>
    <w:p w14:paraId="5ADBC4F0" w14:textId="0F2141BC" w:rsidR="008C40FD" w:rsidRPr="006A3BBB" w:rsidRDefault="008C40FD" w:rsidP="00D77B2D">
      <w:pPr>
        <w:pStyle w:val="introduction"/>
        <w:pBdr>
          <w:top w:val="dashSmallGap" w:sz="4" w:space="1" w:color="84CDA2" w:themeColor="accent5" w:themeTint="99"/>
          <w:left w:val="dashSmallGap" w:sz="4" w:space="4" w:color="84CDA2" w:themeColor="accent5" w:themeTint="99"/>
          <w:bottom w:val="dashSmallGap" w:sz="4" w:space="1" w:color="84CDA2" w:themeColor="accent5" w:themeTint="99"/>
          <w:right w:val="dashSmallGap" w:sz="4" w:space="4" w:color="84CDA2" w:themeColor="accent5" w:themeTint="99"/>
        </w:pBdr>
        <w:contextualSpacing/>
        <w:jc w:val="both"/>
        <w:rPr>
          <w:rFonts w:asciiTheme="majorHAnsi" w:hAnsiTheme="majorHAnsi"/>
          <w:sz w:val="23"/>
          <w:szCs w:val="23"/>
        </w:rPr>
      </w:pPr>
      <w:r w:rsidRPr="006A3BBB">
        <w:rPr>
          <w:rFonts w:ascii="Calibri" w:hAnsi="Calibri"/>
          <w:b/>
          <w:color w:val="007C89" w:themeColor="accent6"/>
          <w:sz w:val="23"/>
          <w:szCs w:val="23"/>
        </w:rPr>
        <w:t>NOTE:</w:t>
      </w:r>
      <w:r w:rsidRPr="006A3BBB">
        <w:rPr>
          <w:rFonts w:ascii="Calibri" w:hAnsi="Calibri"/>
          <w:color w:val="007C89" w:themeColor="accent6"/>
          <w:sz w:val="23"/>
          <w:szCs w:val="23"/>
        </w:rPr>
        <w:t xml:space="preserve"> DFAT agreements typically require delivery partners to conduct an annual audit as agreed by DFAT. DFAT’s standard position is for this to be a ‘compliance audit’ tailored to the specific project/s using the standard Terms of Reference (TOR) included </w:t>
      </w:r>
      <w:proofErr w:type="gramStart"/>
      <w:r w:rsidRPr="006A3BBB">
        <w:rPr>
          <w:rFonts w:ascii="Calibri" w:hAnsi="Calibri"/>
          <w:color w:val="007C89" w:themeColor="accent6"/>
          <w:sz w:val="23"/>
          <w:szCs w:val="23"/>
        </w:rPr>
        <w:t>below</w:t>
      </w:r>
      <w:proofErr w:type="gramEnd"/>
      <w:r w:rsidRPr="006A3BBB">
        <w:rPr>
          <w:rFonts w:ascii="Calibri" w:hAnsi="Calibri"/>
          <w:color w:val="007C89" w:themeColor="accent6"/>
          <w:sz w:val="23"/>
          <w:szCs w:val="23"/>
        </w:rPr>
        <w:t>.</w:t>
      </w:r>
    </w:p>
    <w:p w14:paraId="402BA67B" w14:textId="285513DB" w:rsidR="00A435C5" w:rsidRPr="00A52E29" w:rsidRDefault="00A435C5" w:rsidP="00A52E29">
      <w:pPr>
        <w:suppressAutoHyphens w:val="0"/>
        <w:spacing w:before="0" w:after="0" w:line="240" w:lineRule="auto"/>
        <w:jc w:val="center"/>
        <w:rPr>
          <w:rFonts w:asciiTheme="majorHAnsi" w:eastAsia="Times New Roman" w:hAnsiTheme="majorHAnsi" w:cs="Times New Roman"/>
          <w:b/>
          <w:bCs/>
          <w:color w:val="auto"/>
          <w:sz w:val="40"/>
          <w:szCs w:val="23"/>
          <w:lang w:val="en-AU" w:eastAsia="en-AU"/>
        </w:rPr>
      </w:pPr>
      <w:r w:rsidRPr="00A52E29">
        <w:rPr>
          <w:rFonts w:asciiTheme="majorHAnsi" w:eastAsia="Times New Roman" w:hAnsiTheme="majorHAnsi" w:cs="Times New Roman"/>
          <w:b/>
          <w:bCs/>
          <w:color w:val="auto"/>
          <w:sz w:val="40"/>
          <w:szCs w:val="23"/>
          <w:lang w:val="en-AU" w:eastAsia="en-AU"/>
        </w:rPr>
        <w:t>Audit Terms of Reference for XXYYZZ Program/Agreement/Grant</w:t>
      </w:r>
    </w:p>
    <w:p w14:paraId="659E9D7D" w14:textId="77777777" w:rsidR="00A435C5" w:rsidRPr="00A52E29" w:rsidRDefault="00A435C5" w:rsidP="00A52E29">
      <w:pPr>
        <w:suppressAutoHyphens w:val="0"/>
        <w:spacing w:before="0" w:after="0" w:line="240" w:lineRule="auto"/>
        <w:jc w:val="center"/>
        <w:rPr>
          <w:rFonts w:asciiTheme="majorHAnsi" w:eastAsia="Times New Roman" w:hAnsiTheme="majorHAnsi" w:cs="Times New Roman"/>
          <w:b/>
          <w:bCs/>
          <w:color w:val="auto"/>
          <w:sz w:val="40"/>
          <w:szCs w:val="23"/>
          <w:lang w:val="en-AU" w:eastAsia="en-AU"/>
        </w:rPr>
      </w:pPr>
      <w:r w:rsidRPr="00A52E29">
        <w:rPr>
          <w:rFonts w:asciiTheme="majorHAnsi" w:eastAsia="Times New Roman" w:hAnsiTheme="majorHAnsi" w:cs="Times New Roman"/>
          <w:b/>
          <w:bCs/>
          <w:color w:val="auto"/>
          <w:sz w:val="40"/>
          <w:szCs w:val="23"/>
          <w:lang w:val="en-AU" w:eastAsia="en-AU"/>
        </w:rPr>
        <w:t>Compliance Audit</w:t>
      </w:r>
    </w:p>
    <w:tbl>
      <w:tblPr>
        <w:tblStyle w:val="TableGrid"/>
        <w:tblW w:w="0" w:type="auto"/>
        <w:shd w:val="clear" w:color="auto" w:fill="E0F3EF" w:themeFill="accent1" w:themeFillTint="33"/>
        <w:tblLook w:val="04A0" w:firstRow="1" w:lastRow="0" w:firstColumn="1" w:lastColumn="0" w:noHBand="0" w:noVBand="1"/>
      </w:tblPr>
      <w:tblGrid>
        <w:gridCol w:w="9628"/>
      </w:tblGrid>
      <w:tr w:rsidR="00A435C5" w14:paraId="1D3A3422" w14:textId="77777777" w:rsidTr="006A3BBB">
        <w:tc>
          <w:tcPr>
            <w:tcW w:w="0" w:type="auto"/>
            <w:shd w:val="clear" w:color="auto" w:fill="E0F3EF" w:themeFill="accent1" w:themeFillTint="33"/>
          </w:tcPr>
          <w:p w14:paraId="110CB854" w14:textId="77777777" w:rsidR="00A435C5" w:rsidRPr="00A52E29" w:rsidRDefault="00A435C5" w:rsidP="00A52E29">
            <w:pPr>
              <w:suppressAutoHyphens w:val="0"/>
              <w:spacing w:before="0" w:after="0" w:line="240" w:lineRule="auto"/>
              <w:rPr>
                <w:rFonts w:asciiTheme="majorHAnsi" w:eastAsia="Times New Roman" w:hAnsiTheme="majorHAnsi" w:cs="Times New Roman"/>
                <w:b/>
                <w:bCs/>
                <w:color w:val="auto"/>
                <w:sz w:val="32"/>
                <w:szCs w:val="23"/>
                <w:lang w:val="en-AU" w:eastAsia="en-AU"/>
              </w:rPr>
            </w:pPr>
            <w:r w:rsidRPr="00A52E29">
              <w:rPr>
                <w:rFonts w:asciiTheme="majorHAnsi" w:eastAsia="Times New Roman" w:hAnsiTheme="majorHAnsi" w:cs="Times New Roman"/>
                <w:b/>
                <w:bCs/>
                <w:color w:val="auto"/>
                <w:sz w:val="32"/>
                <w:szCs w:val="23"/>
                <w:lang w:val="en-AU" w:eastAsia="en-AU"/>
              </w:rPr>
              <w:t>Key considerations</w:t>
            </w:r>
          </w:p>
          <w:p w14:paraId="300821EB" w14:textId="77777777" w:rsidR="00A435C5" w:rsidRPr="00A435C5" w:rsidRDefault="00A435C5" w:rsidP="0033209F">
            <w:pPr>
              <w:pStyle w:val="ListParagraph"/>
              <w:numPr>
                <w:ilvl w:val="0"/>
                <w:numId w:val="29"/>
              </w:numPr>
              <w:suppressAutoHyphens w:val="0"/>
              <w:spacing w:before="0" w:after="120" w:line="240" w:lineRule="auto"/>
              <w:rPr>
                <w:rFonts w:asciiTheme="majorHAnsi" w:hAnsiTheme="majorHAnsi"/>
                <w:sz w:val="23"/>
                <w:szCs w:val="23"/>
              </w:rPr>
            </w:pPr>
            <w:r w:rsidRPr="00A435C5">
              <w:rPr>
                <w:rFonts w:asciiTheme="majorHAnsi" w:hAnsiTheme="majorHAnsi"/>
                <w:sz w:val="23"/>
                <w:szCs w:val="23"/>
              </w:rPr>
              <w:t>Separation between accounting firm preparing accounts and auditor (ensure independence).</w:t>
            </w:r>
          </w:p>
          <w:p w14:paraId="4309FF13" w14:textId="77777777" w:rsidR="00A435C5" w:rsidRPr="00A435C5" w:rsidRDefault="00A435C5" w:rsidP="0033209F">
            <w:pPr>
              <w:pStyle w:val="ListParagraph"/>
              <w:numPr>
                <w:ilvl w:val="0"/>
                <w:numId w:val="29"/>
              </w:numPr>
              <w:suppressAutoHyphens w:val="0"/>
              <w:spacing w:before="0" w:after="120" w:line="240" w:lineRule="auto"/>
              <w:rPr>
                <w:rFonts w:asciiTheme="majorHAnsi" w:hAnsiTheme="majorHAnsi"/>
                <w:sz w:val="23"/>
                <w:szCs w:val="23"/>
              </w:rPr>
            </w:pPr>
            <w:r w:rsidRPr="00A435C5">
              <w:rPr>
                <w:rFonts w:asciiTheme="majorHAnsi" w:hAnsiTheme="majorHAnsi"/>
                <w:sz w:val="23"/>
                <w:szCs w:val="23"/>
              </w:rPr>
              <w:t>Conflict of interest declarations completed by auditors.</w:t>
            </w:r>
          </w:p>
          <w:p w14:paraId="718B5969" w14:textId="77777777" w:rsidR="00A435C5" w:rsidRPr="00A435C5" w:rsidRDefault="00A435C5" w:rsidP="0033209F">
            <w:pPr>
              <w:pStyle w:val="ListParagraph"/>
              <w:numPr>
                <w:ilvl w:val="0"/>
                <w:numId w:val="29"/>
              </w:numPr>
              <w:suppressAutoHyphens w:val="0"/>
              <w:spacing w:before="0" w:after="120" w:line="240" w:lineRule="auto"/>
              <w:rPr>
                <w:rFonts w:asciiTheme="majorHAnsi" w:hAnsiTheme="majorHAnsi"/>
                <w:sz w:val="23"/>
                <w:szCs w:val="23"/>
              </w:rPr>
            </w:pPr>
            <w:r w:rsidRPr="00A435C5">
              <w:rPr>
                <w:rFonts w:asciiTheme="majorHAnsi" w:hAnsiTheme="majorHAnsi"/>
                <w:sz w:val="23"/>
                <w:szCs w:val="23"/>
              </w:rPr>
              <w:t>Disclosure of related party transactions, which have occurred between the entity and its related parties (including management personnel or key management personnel of the entity’s parent).</w:t>
            </w:r>
          </w:p>
          <w:p w14:paraId="09F2055D" w14:textId="77777777" w:rsidR="00A435C5" w:rsidRPr="00A435C5" w:rsidRDefault="00A435C5" w:rsidP="0033209F">
            <w:pPr>
              <w:pStyle w:val="ListParagraph"/>
              <w:numPr>
                <w:ilvl w:val="0"/>
                <w:numId w:val="29"/>
              </w:numPr>
              <w:suppressAutoHyphens w:val="0"/>
              <w:spacing w:before="0" w:after="120" w:line="240" w:lineRule="auto"/>
              <w:rPr>
                <w:rFonts w:asciiTheme="majorHAnsi" w:hAnsiTheme="majorHAnsi"/>
                <w:sz w:val="23"/>
                <w:szCs w:val="23"/>
              </w:rPr>
            </w:pPr>
            <w:r w:rsidRPr="00A435C5">
              <w:rPr>
                <w:rFonts w:asciiTheme="majorHAnsi" w:hAnsiTheme="majorHAnsi"/>
                <w:sz w:val="23"/>
                <w:szCs w:val="23"/>
              </w:rPr>
              <w:t xml:space="preserve">Auditing firm rotation </w:t>
            </w:r>
          </w:p>
          <w:p w14:paraId="24C469C6" w14:textId="77777777" w:rsidR="00A435C5" w:rsidRPr="00A435C5" w:rsidRDefault="00A435C5" w:rsidP="0033209F">
            <w:pPr>
              <w:pStyle w:val="ListParagraph"/>
              <w:numPr>
                <w:ilvl w:val="0"/>
                <w:numId w:val="29"/>
              </w:numPr>
              <w:suppressAutoHyphens w:val="0"/>
              <w:spacing w:before="0" w:after="120" w:line="240" w:lineRule="auto"/>
              <w:rPr>
                <w:rFonts w:asciiTheme="majorHAnsi" w:hAnsiTheme="majorHAnsi"/>
                <w:sz w:val="23"/>
                <w:szCs w:val="23"/>
              </w:rPr>
            </w:pPr>
            <w:r w:rsidRPr="00A435C5">
              <w:rPr>
                <w:rFonts w:asciiTheme="majorHAnsi" w:hAnsiTheme="majorHAnsi"/>
                <w:sz w:val="23"/>
                <w:szCs w:val="23"/>
              </w:rPr>
              <w:t>Involvement of other auditors and experts in some aspects of the audit</w:t>
            </w:r>
          </w:p>
          <w:p w14:paraId="1E1A921F" w14:textId="77777777" w:rsidR="00A435C5" w:rsidRPr="00A435C5" w:rsidRDefault="00A435C5" w:rsidP="0033209F">
            <w:pPr>
              <w:pStyle w:val="ListParagraph"/>
              <w:numPr>
                <w:ilvl w:val="0"/>
                <w:numId w:val="29"/>
              </w:numPr>
              <w:suppressAutoHyphens w:val="0"/>
              <w:spacing w:before="0" w:after="120" w:line="240" w:lineRule="auto"/>
              <w:rPr>
                <w:rFonts w:asciiTheme="majorHAnsi" w:hAnsiTheme="majorHAnsi"/>
                <w:sz w:val="23"/>
                <w:szCs w:val="23"/>
              </w:rPr>
            </w:pPr>
            <w:r w:rsidRPr="00A435C5">
              <w:rPr>
                <w:rFonts w:asciiTheme="majorHAnsi" w:hAnsiTheme="majorHAnsi"/>
                <w:sz w:val="23"/>
                <w:szCs w:val="23"/>
              </w:rPr>
              <w:t>Involvement of internal auditors and staff of the entity (implementing partner)</w:t>
            </w:r>
          </w:p>
          <w:p w14:paraId="7C6463C8" w14:textId="77777777" w:rsidR="00A435C5" w:rsidRPr="00A435C5" w:rsidRDefault="00A435C5" w:rsidP="0033209F">
            <w:pPr>
              <w:pStyle w:val="ListParagraph"/>
              <w:numPr>
                <w:ilvl w:val="0"/>
                <w:numId w:val="29"/>
              </w:numPr>
              <w:suppressAutoHyphens w:val="0"/>
              <w:spacing w:before="0" w:after="120" w:line="240" w:lineRule="auto"/>
              <w:rPr>
                <w:rFonts w:asciiTheme="majorHAnsi" w:hAnsiTheme="majorHAnsi"/>
                <w:sz w:val="23"/>
                <w:szCs w:val="23"/>
              </w:rPr>
            </w:pPr>
            <w:r w:rsidRPr="00A435C5">
              <w:rPr>
                <w:rFonts w:asciiTheme="majorHAnsi" w:hAnsiTheme="majorHAnsi"/>
                <w:sz w:val="23"/>
                <w:szCs w:val="23"/>
              </w:rPr>
              <w:t>Arrangements to be made with the predecessor auditor (if conducting initial audit)</w:t>
            </w:r>
          </w:p>
          <w:p w14:paraId="430B2F00" w14:textId="77777777" w:rsidR="00A435C5" w:rsidRDefault="00A435C5" w:rsidP="0033209F">
            <w:pPr>
              <w:pStyle w:val="ListParagraph"/>
              <w:numPr>
                <w:ilvl w:val="0"/>
                <w:numId w:val="29"/>
              </w:numPr>
              <w:suppressAutoHyphens w:val="0"/>
              <w:spacing w:before="0" w:after="120" w:line="240" w:lineRule="auto"/>
              <w:rPr>
                <w:rFonts w:asciiTheme="majorHAnsi" w:hAnsiTheme="majorHAnsi"/>
                <w:sz w:val="23"/>
                <w:szCs w:val="23"/>
              </w:rPr>
            </w:pPr>
            <w:r w:rsidRPr="00A435C5">
              <w:rPr>
                <w:rFonts w:asciiTheme="majorHAnsi" w:hAnsiTheme="majorHAnsi"/>
                <w:sz w:val="23"/>
                <w:szCs w:val="23"/>
              </w:rPr>
              <w:t>Obligation to provide audit work papers to other parties</w:t>
            </w:r>
          </w:p>
          <w:p w14:paraId="016866BE" w14:textId="718CD66E" w:rsidR="0033209F" w:rsidRPr="0033209F" w:rsidRDefault="0033209F" w:rsidP="0033209F">
            <w:pPr>
              <w:pStyle w:val="ListParagraph"/>
              <w:suppressAutoHyphens w:val="0"/>
              <w:spacing w:before="0" w:after="120" w:line="240" w:lineRule="auto"/>
              <w:rPr>
                <w:rFonts w:asciiTheme="majorHAnsi" w:hAnsiTheme="majorHAnsi"/>
                <w:sz w:val="23"/>
                <w:szCs w:val="23"/>
              </w:rPr>
            </w:pPr>
          </w:p>
        </w:tc>
      </w:tr>
    </w:tbl>
    <w:p w14:paraId="5CEEBD2A" w14:textId="77777777" w:rsidR="00A435C5" w:rsidRPr="001F2BD9" w:rsidRDefault="00A435C5" w:rsidP="00A435C5">
      <w:pPr>
        <w:pStyle w:val="Subtitle"/>
        <w:spacing w:after="160"/>
        <w:rPr>
          <w:rFonts w:eastAsiaTheme="minorHAnsi" w:cstheme="minorBidi"/>
          <w:i/>
          <w:iCs w:val="0"/>
          <w:color w:val="auto"/>
        </w:rPr>
      </w:pPr>
    </w:p>
    <w:p w14:paraId="4DDBDE2B" w14:textId="77777777" w:rsidR="00A435C5" w:rsidRPr="0033209F" w:rsidRDefault="00A435C5" w:rsidP="0033209F">
      <w:pPr>
        <w:pStyle w:val="Heading2"/>
        <w:spacing w:before="120" w:line="240" w:lineRule="auto"/>
        <w:rPr>
          <w:b/>
          <w:sz w:val="36"/>
        </w:rPr>
      </w:pPr>
      <w:bookmarkStart w:id="91" w:name="_Introduction"/>
      <w:bookmarkStart w:id="92" w:name="_Toc517445657"/>
      <w:bookmarkStart w:id="93" w:name="_Toc517708853"/>
      <w:bookmarkEnd w:id="91"/>
      <w:r w:rsidRPr="0033209F">
        <w:rPr>
          <w:b/>
          <w:sz w:val="36"/>
        </w:rPr>
        <w:t>Introduction</w:t>
      </w:r>
      <w:bookmarkEnd w:id="92"/>
      <w:bookmarkEnd w:id="93"/>
      <w:r w:rsidRPr="0033209F">
        <w:rPr>
          <w:b/>
          <w:sz w:val="36"/>
        </w:rPr>
        <w:t xml:space="preserve"> </w:t>
      </w:r>
    </w:p>
    <w:p w14:paraId="06E6FAFB" w14:textId="77777777" w:rsidR="00A435C5" w:rsidRPr="00A435C5" w:rsidRDefault="00A435C5" w:rsidP="00A435C5">
      <w:pPr>
        <w:pStyle w:val="Default"/>
        <w:rPr>
          <w:rFonts w:asciiTheme="majorHAnsi" w:hAnsiTheme="majorHAnsi"/>
          <w:sz w:val="23"/>
          <w:szCs w:val="23"/>
        </w:rPr>
      </w:pPr>
      <w:r w:rsidRPr="00A435C5">
        <w:rPr>
          <w:rFonts w:asciiTheme="majorHAnsi" w:hAnsiTheme="majorHAnsi"/>
          <w:sz w:val="23"/>
          <w:szCs w:val="23"/>
        </w:rPr>
        <w:t xml:space="preserve">This document sets out guidance on formulating Terms of Reference (TOR) for a compliance audit of programs, investments and grants under the Australian Aid Program Administered by the Department of Foreign Affairs and Trade.  </w:t>
      </w:r>
    </w:p>
    <w:p w14:paraId="66371D1D" w14:textId="77777777" w:rsidR="00A435C5" w:rsidRPr="00A435C5" w:rsidRDefault="00A435C5" w:rsidP="00A435C5">
      <w:pPr>
        <w:pStyle w:val="Default"/>
        <w:rPr>
          <w:rFonts w:asciiTheme="majorHAnsi" w:hAnsiTheme="majorHAnsi"/>
          <w:sz w:val="23"/>
          <w:szCs w:val="23"/>
        </w:rPr>
      </w:pPr>
    </w:p>
    <w:p w14:paraId="6B64C8A2" w14:textId="77777777" w:rsidR="00A435C5" w:rsidRPr="00A435C5" w:rsidRDefault="00A435C5" w:rsidP="00A435C5">
      <w:pPr>
        <w:pStyle w:val="Default"/>
        <w:rPr>
          <w:rFonts w:asciiTheme="majorHAnsi" w:hAnsiTheme="majorHAnsi"/>
          <w:sz w:val="23"/>
          <w:szCs w:val="23"/>
        </w:rPr>
      </w:pPr>
      <w:r w:rsidRPr="00A435C5">
        <w:rPr>
          <w:rFonts w:asciiTheme="majorHAnsi" w:hAnsiTheme="majorHAnsi"/>
          <w:sz w:val="23"/>
          <w:szCs w:val="23"/>
        </w:rPr>
        <w:t>Audits of implementing partners are a key way increased transparency and encourage accountability.</w:t>
      </w:r>
    </w:p>
    <w:p w14:paraId="1471ECA9" w14:textId="77777777" w:rsidR="00A435C5" w:rsidRPr="00A435C5" w:rsidRDefault="00A435C5" w:rsidP="00A435C5">
      <w:pPr>
        <w:pStyle w:val="Default"/>
        <w:rPr>
          <w:rFonts w:asciiTheme="majorHAnsi" w:hAnsiTheme="majorHAnsi"/>
          <w:sz w:val="23"/>
          <w:szCs w:val="23"/>
        </w:rPr>
      </w:pPr>
    </w:p>
    <w:p w14:paraId="7190C1F8" w14:textId="77777777" w:rsidR="00A435C5" w:rsidRPr="00A435C5" w:rsidRDefault="00A435C5" w:rsidP="00A435C5">
      <w:pPr>
        <w:pStyle w:val="Default"/>
        <w:rPr>
          <w:rFonts w:asciiTheme="majorHAnsi" w:hAnsiTheme="majorHAnsi"/>
          <w:sz w:val="23"/>
          <w:szCs w:val="23"/>
        </w:rPr>
      </w:pPr>
      <w:r w:rsidRPr="00A435C5">
        <w:rPr>
          <w:rFonts w:asciiTheme="majorHAnsi" w:hAnsiTheme="majorHAnsi"/>
          <w:sz w:val="23"/>
          <w:szCs w:val="23"/>
        </w:rPr>
        <w:t xml:space="preserve">The TOR broadly sets out the background, objective, scope, methodology, prior issues/concerns, deliverables and timeframe for the engagement. </w:t>
      </w:r>
    </w:p>
    <w:p w14:paraId="596E383C" w14:textId="77777777" w:rsidR="00A435C5" w:rsidRPr="00A435C5" w:rsidRDefault="00A435C5" w:rsidP="00A435C5">
      <w:pPr>
        <w:pStyle w:val="Default"/>
        <w:rPr>
          <w:rFonts w:asciiTheme="majorHAnsi" w:hAnsiTheme="majorHAnsi"/>
          <w:sz w:val="23"/>
          <w:szCs w:val="23"/>
        </w:rPr>
      </w:pPr>
    </w:p>
    <w:p w14:paraId="74703A6C" w14:textId="77777777" w:rsidR="00A435C5" w:rsidRPr="00A435C5" w:rsidRDefault="00A435C5" w:rsidP="00A435C5">
      <w:pPr>
        <w:pStyle w:val="Default"/>
        <w:rPr>
          <w:rFonts w:asciiTheme="majorHAnsi" w:hAnsiTheme="majorHAnsi"/>
          <w:sz w:val="23"/>
          <w:szCs w:val="23"/>
        </w:rPr>
      </w:pPr>
      <w:r w:rsidRPr="00A435C5">
        <w:rPr>
          <w:rFonts w:asciiTheme="majorHAnsi" w:hAnsiTheme="majorHAnsi"/>
          <w:sz w:val="23"/>
          <w:szCs w:val="23"/>
        </w:rPr>
        <w:t xml:space="preserve">The TOR: </w:t>
      </w:r>
    </w:p>
    <w:p w14:paraId="107E3F44" w14:textId="77777777" w:rsidR="00A435C5" w:rsidRPr="00A435C5" w:rsidRDefault="00A435C5" w:rsidP="0033209F">
      <w:pPr>
        <w:pStyle w:val="Default"/>
        <w:numPr>
          <w:ilvl w:val="0"/>
          <w:numId w:val="30"/>
        </w:numPr>
        <w:spacing w:after="140"/>
        <w:rPr>
          <w:rFonts w:asciiTheme="majorHAnsi" w:hAnsiTheme="majorHAnsi"/>
          <w:sz w:val="23"/>
          <w:szCs w:val="23"/>
        </w:rPr>
      </w:pPr>
      <w:r w:rsidRPr="00A435C5">
        <w:rPr>
          <w:rFonts w:asciiTheme="majorHAnsi" w:hAnsiTheme="majorHAnsi"/>
          <w:sz w:val="23"/>
          <w:szCs w:val="23"/>
        </w:rPr>
        <w:t>provides overview of the program background and history;</w:t>
      </w:r>
    </w:p>
    <w:p w14:paraId="564DDB42" w14:textId="77777777" w:rsidR="00A435C5" w:rsidRPr="00A435C5" w:rsidRDefault="00A435C5" w:rsidP="0033209F">
      <w:pPr>
        <w:pStyle w:val="Default"/>
        <w:numPr>
          <w:ilvl w:val="0"/>
          <w:numId w:val="30"/>
        </w:numPr>
        <w:spacing w:after="140"/>
        <w:rPr>
          <w:rFonts w:asciiTheme="majorHAnsi" w:hAnsiTheme="majorHAnsi"/>
          <w:sz w:val="23"/>
          <w:szCs w:val="23"/>
        </w:rPr>
      </w:pPr>
      <w:r w:rsidRPr="00A435C5">
        <w:rPr>
          <w:rFonts w:asciiTheme="majorHAnsi" w:hAnsiTheme="majorHAnsi"/>
          <w:sz w:val="23"/>
          <w:szCs w:val="23"/>
        </w:rPr>
        <w:t>overview of past compliance activities and external audits;</w:t>
      </w:r>
    </w:p>
    <w:p w14:paraId="03E15EBA" w14:textId="77777777" w:rsidR="00A435C5" w:rsidRPr="00A435C5" w:rsidRDefault="00A435C5" w:rsidP="0033209F">
      <w:pPr>
        <w:pStyle w:val="Default"/>
        <w:numPr>
          <w:ilvl w:val="0"/>
          <w:numId w:val="30"/>
        </w:numPr>
        <w:spacing w:after="140"/>
        <w:rPr>
          <w:rFonts w:asciiTheme="majorHAnsi" w:hAnsiTheme="majorHAnsi"/>
          <w:sz w:val="23"/>
          <w:szCs w:val="23"/>
        </w:rPr>
      </w:pPr>
      <w:r w:rsidRPr="00A435C5">
        <w:rPr>
          <w:rFonts w:asciiTheme="majorHAnsi" w:hAnsiTheme="majorHAnsi"/>
          <w:sz w:val="23"/>
          <w:szCs w:val="23"/>
        </w:rPr>
        <w:t>outline/overview of areas which are considered problematic or of concern;</w:t>
      </w:r>
    </w:p>
    <w:p w14:paraId="77FBC0B0" w14:textId="77777777" w:rsidR="00A435C5" w:rsidRPr="00A435C5" w:rsidRDefault="00A435C5" w:rsidP="0033209F">
      <w:pPr>
        <w:pStyle w:val="Default"/>
        <w:numPr>
          <w:ilvl w:val="0"/>
          <w:numId w:val="30"/>
        </w:numPr>
        <w:spacing w:after="140"/>
        <w:rPr>
          <w:rFonts w:asciiTheme="majorHAnsi" w:hAnsiTheme="majorHAnsi"/>
          <w:sz w:val="23"/>
          <w:szCs w:val="23"/>
        </w:rPr>
      </w:pPr>
      <w:r w:rsidRPr="00A435C5">
        <w:rPr>
          <w:rFonts w:asciiTheme="majorHAnsi" w:hAnsiTheme="majorHAnsi"/>
          <w:sz w:val="23"/>
          <w:szCs w:val="23"/>
        </w:rPr>
        <w:t xml:space="preserve">providers guidance on deliverables and timeframes; and </w:t>
      </w:r>
    </w:p>
    <w:p w14:paraId="101C05D8" w14:textId="77777777" w:rsidR="00A435C5" w:rsidRPr="00A435C5" w:rsidRDefault="00A435C5" w:rsidP="0033209F">
      <w:pPr>
        <w:pStyle w:val="Default"/>
        <w:numPr>
          <w:ilvl w:val="0"/>
          <w:numId w:val="30"/>
        </w:numPr>
        <w:spacing w:after="140"/>
        <w:rPr>
          <w:rFonts w:asciiTheme="majorHAnsi" w:hAnsiTheme="majorHAnsi"/>
          <w:sz w:val="23"/>
          <w:szCs w:val="23"/>
        </w:rPr>
      </w:pPr>
      <w:r w:rsidRPr="00A435C5">
        <w:rPr>
          <w:rFonts w:asciiTheme="majorHAnsi" w:hAnsiTheme="majorHAnsi"/>
          <w:sz w:val="23"/>
          <w:szCs w:val="23"/>
        </w:rPr>
        <w:t>provides guidance for the auditor;</w:t>
      </w:r>
    </w:p>
    <w:p w14:paraId="68207E12" w14:textId="77777777" w:rsidR="006A3BBB" w:rsidRDefault="006A3BBB">
      <w:pPr>
        <w:suppressAutoHyphens w:val="0"/>
        <w:spacing w:before="0" w:after="120" w:line="440" w:lineRule="atLeast"/>
        <w:rPr>
          <w:rFonts w:asciiTheme="majorHAnsi" w:eastAsiaTheme="majorEastAsia" w:hAnsiTheme="majorHAnsi" w:cstheme="majorBidi"/>
          <w:b/>
          <w:caps/>
          <w:sz w:val="36"/>
          <w:szCs w:val="26"/>
        </w:rPr>
      </w:pPr>
      <w:bookmarkStart w:id="94" w:name="_Toc517445658"/>
      <w:bookmarkStart w:id="95" w:name="_Toc517708854"/>
      <w:r>
        <w:rPr>
          <w:b/>
          <w:sz w:val="36"/>
        </w:rPr>
        <w:br w:type="page"/>
      </w:r>
    </w:p>
    <w:p w14:paraId="3BF52D84" w14:textId="2468EB88" w:rsidR="00A435C5" w:rsidRPr="0033209F" w:rsidRDefault="00A435C5" w:rsidP="0033209F">
      <w:pPr>
        <w:pStyle w:val="Heading2"/>
        <w:spacing w:before="120" w:line="240" w:lineRule="auto"/>
        <w:rPr>
          <w:b/>
          <w:sz w:val="36"/>
        </w:rPr>
      </w:pPr>
      <w:r w:rsidRPr="0033209F">
        <w:rPr>
          <w:b/>
          <w:sz w:val="36"/>
        </w:rPr>
        <w:t>Background</w:t>
      </w:r>
      <w:bookmarkEnd w:id="94"/>
      <w:bookmarkEnd w:id="95"/>
    </w:p>
    <w:p w14:paraId="47E00522" w14:textId="77777777" w:rsidR="00A435C5" w:rsidRPr="00A435C5" w:rsidRDefault="00A435C5" w:rsidP="00A435C5">
      <w:pPr>
        <w:spacing w:after="0"/>
        <w:rPr>
          <w:rFonts w:asciiTheme="majorHAnsi" w:hAnsiTheme="majorHAnsi"/>
          <w:b/>
          <w:sz w:val="23"/>
          <w:szCs w:val="23"/>
        </w:rPr>
      </w:pPr>
      <w:r w:rsidRPr="00A435C5">
        <w:rPr>
          <w:rFonts w:asciiTheme="majorHAnsi" w:hAnsiTheme="majorHAnsi"/>
          <w:b/>
          <w:sz w:val="23"/>
          <w:szCs w:val="23"/>
        </w:rPr>
        <w:t>Background of Program/Agreement/Grant</w:t>
      </w: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2B97EDAE" w14:textId="77777777" w:rsidTr="006A3BBB">
        <w:trPr>
          <w:trHeight w:val="6572"/>
        </w:trPr>
        <w:tc>
          <w:tcPr>
            <w:tcW w:w="5000" w:type="pct"/>
            <w:shd w:val="clear" w:color="auto" w:fill="E0F3EF" w:themeFill="accent1" w:themeFillTint="33"/>
          </w:tcPr>
          <w:p w14:paraId="7831BD91" w14:textId="77777777" w:rsidR="00A435C5" w:rsidRPr="00A435C5" w:rsidRDefault="00A435C5" w:rsidP="00A52E29">
            <w:pPr>
              <w:jc w:val="both"/>
              <w:rPr>
                <w:rFonts w:asciiTheme="majorHAnsi" w:hAnsiTheme="majorHAnsi"/>
                <w:sz w:val="23"/>
                <w:szCs w:val="23"/>
              </w:rPr>
            </w:pPr>
            <w:r w:rsidRPr="00A435C5">
              <w:rPr>
                <w:rFonts w:asciiTheme="majorHAnsi" w:hAnsiTheme="majorHAnsi"/>
                <w:sz w:val="23"/>
                <w:szCs w:val="23"/>
                <w:highlight w:val="lightGray"/>
              </w:rPr>
              <w:t>XXX (Program/Agreement/Grant)</w:t>
            </w:r>
            <w:r w:rsidRPr="00A435C5">
              <w:rPr>
                <w:rFonts w:asciiTheme="majorHAnsi" w:hAnsiTheme="majorHAnsi"/>
                <w:sz w:val="23"/>
                <w:szCs w:val="23"/>
              </w:rPr>
              <w:t xml:space="preserve"> is an Australian Government-funded program supporting the Government of </w:t>
            </w:r>
            <w:r w:rsidRPr="00A435C5">
              <w:rPr>
                <w:rFonts w:asciiTheme="majorHAnsi" w:hAnsiTheme="majorHAnsi"/>
                <w:sz w:val="23"/>
                <w:szCs w:val="23"/>
                <w:highlight w:val="lightGray"/>
              </w:rPr>
              <w:t>XXX</w:t>
            </w:r>
            <w:r w:rsidRPr="00A435C5">
              <w:rPr>
                <w:rFonts w:asciiTheme="majorHAnsi" w:hAnsiTheme="majorHAnsi"/>
                <w:sz w:val="23"/>
                <w:szCs w:val="23"/>
              </w:rPr>
              <w:t xml:space="preserve"> </w:t>
            </w:r>
            <w:r w:rsidRPr="00A435C5">
              <w:rPr>
                <w:rFonts w:asciiTheme="majorHAnsi" w:hAnsiTheme="majorHAnsi"/>
                <w:sz w:val="23"/>
                <w:szCs w:val="23"/>
                <w:highlight w:val="lightGray"/>
              </w:rPr>
              <w:t>(Country)</w:t>
            </w:r>
            <w:r w:rsidRPr="00A435C5">
              <w:rPr>
                <w:rFonts w:asciiTheme="majorHAnsi" w:hAnsiTheme="majorHAnsi"/>
                <w:sz w:val="23"/>
                <w:szCs w:val="23"/>
              </w:rPr>
              <w:t xml:space="preserve"> to improve its </w:t>
            </w:r>
            <w:r w:rsidRPr="00A435C5">
              <w:rPr>
                <w:rFonts w:asciiTheme="majorHAnsi" w:hAnsiTheme="majorHAnsi"/>
                <w:sz w:val="23"/>
                <w:szCs w:val="23"/>
                <w:highlight w:val="lightGray"/>
              </w:rPr>
              <w:t>social protection system to reduce poverty and inequality</w:t>
            </w:r>
            <w:r w:rsidRPr="00A435C5">
              <w:rPr>
                <w:rFonts w:asciiTheme="majorHAnsi" w:hAnsiTheme="majorHAnsi"/>
                <w:sz w:val="23"/>
                <w:szCs w:val="23"/>
              </w:rPr>
              <w:t xml:space="preserve">. </w:t>
            </w:r>
            <w:r w:rsidRPr="00A435C5">
              <w:rPr>
                <w:rFonts w:asciiTheme="majorHAnsi" w:hAnsiTheme="majorHAnsi"/>
                <w:sz w:val="23"/>
                <w:szCs w:val="23"/>
                <w:highlight w:val="lightGray"/>
              </w:rPr>
              <w:t>XXX (Implementing Partner</w:t>
            </w:r>
            <w:r w:rsidRPr="00A435C5">
              <w:rPr>
                <w:rFonts w:asciiTheme="majorHAnsi" w:hAnsiTheme="majorHAnsi"/>
                <w:sz w:val="23"/>
                <w:szCs w:val="23"/>
              </w:rPr>
              <w:t xml:space="preserve">) operates as a flexible facility that responds to </w:t>
            </w:r>
            <w:r w:rsidRPr="00A435C5">
              <w:rPr>
                <w:rFonts w:asciiTheme="majorHAnsi" w:hAnsiTheme="majorHAnsi"/>
                <w:sz w:val="23"/>
                <w:szCs w:val="23"/>
                <w:highlight w:val="lightGray"/>
              </w:rPr>
              <w:t>(XYZ Government)</w:t>
            </w:r>
            <w:r w:rsidRPr="00A435C5">
              <w:rPr>
                <w:rFonts w:asciiTheme="majorHAnsi" w:hAnsiTheme="majorHAnsi"/>
                <w:sz w:val="23"/>
                <w:szCs w:val="23"/>
              </w:rPr>
              <w:t xml:space="preserve"> priorities. </w:t>
            </w:r>
            <w:r w:rsidRPr="00A435C5">
              <w:rPr>
                <w:rFonts w:asciiTheme="majorHAnsi" w:hAnsiTheme="majorHAnsi"/>
                <w:sz w:val="23"/>
                <w:szCs w:val="23"/>
                <w:highlight w:val="lightGray"/>
              </w:rPr>
              <w:t>XXX (Program)</w:t>
            </w:r>
            <w:r w:rsidRPr="00A435C5">
              <w:rPr>
                <w:rFonts w:asciiTheme="majorHAnsi" w:hAnsiTheme="majorHAnsi"/>
                <w:sz w:val="23"/>
                <w:szCs w:val="23"/>
              </w:rPr>
              <w:t xml:space="preserve"> is a four-year program that will conclude on </w:t>
            </w:r>
            <w:r w:rsidRPr="00A435C5">
              <w:rPr>
                <w:rFonts w:asciiTheme="majorHAnsi" w:hAnsiTheme="majorHAnsi"/>
                <w:sz w:val="23"/>
                <w:szCs w:val="23"/>
                <w:highlight w:val="lightGray"/>
              </w:rPr>
              <w:t>XX Month 20XX</w:t>
            </w:r>
            <w:r w:rsidRPr="00A435C5">
              <w:rPr>
                <w:rFonts w:asciiTheme="majorHAnsi" w:hAnsiTheme="majorHAnsi"/>
                <w:sz w:val="23"/>
                <w:szCs w:val="23"/>
              </w:rPr>
              <w:t xml:space="preserve"> and has a budget of </w:t>
            </w:r>
            <w:r w:rsidRPr="00A435C5">
              <w:rPr>
                <w:rFonts w:asciiTheme="majorHAnsi" w:hAnsiTheme="majorHAnsi"/>
                <w:sz w:val="23"/>
                <w:szCs w:val="23"/>
                <w:highlight w:val="lightGray"/>
              </w:rPr>
              <w:t>$XX million.</w:t>
            </w:r>
            <w:r w:rsidRPr="00A435C5">
              <w:rPr>
                <w:rFonts w:asciiTheme="majorHAnsi" w:hAnsiTheme="majorHAnsi"/>
                <w:sz w:val="23"/>
                <w:szCs w:val="23"/>
              </w:rPr>
              <w:t xml:space="preserve"> </w:t>
            </w:r>
          </w:p>
          <w:p w14:paraId="27426A2D" w14:textId="77777777" w:rsidR="00A435C5" w:rsidRPr="00A435C5" w:rsidRDefault="00A435C5" w:rsidP="00A52E29">
            <w:pPr>
              <w:jc w:val="both"/>
              <w:rPr>
                <w:rFonts w:asciiTheme="majorHAnsi" w:hAnsiTheme="majorHAnsi"/>
                <w:sz w:val="23"/>
                <w:szCs w:val="23"/>
              </w:rPr>
            </w:pPr>
            <w:r w:rsidRPr="00A435C5">
              <w:rPr>
                <w:rFonts w:asciiTheme="majorHAnsi" w:hAnsiTheme="majorHAnsi"/>
                <w:sz w:val="23"/>
                <w:szCs w:val="23"/>
              </w:rPr>
              <w:t xml:space="preserve">A key feature of </w:t>
            </w:r>
            <w:r w:rsidRPr="00A435C5">
              <w:rPr>
                <w:rFonts w:asciiTheme="majorHAnsi" w:hAnsiTheme="majorHAnsi"/>
                <w:sz w:val="23"/>
                <w:szCs w:val="23"/>
                <w:highlight w:val="lightGray"/>
              </w:rPr>
              <w:t>XX (Program/Agreement/Grant)</w:t>
            </w:r>
            <w:r w:rsidRPr="00A435C5">
              <w:rPr>
                <w:rFonts w:asciiTheme="majorHAnsi" w:hAnsiTheme="majorHAnsi"/>
                <w:sz w:val="23"/>
                <w:szCs w:val="23"/>
              </w:rPr>
              <w:t xml:space="preserve"> is to support </w:t>
            </w:r>
            <w:r w:rsidRPr="00A435C5">
              <w:rPr>
                <w:rFonts w:asciiTheme="majorHAnsi" w:hAnsiTheme="majorHAnsi"/>
                <w:sz w:val="23"/>
                <w:szCs w:val="23"/>
                <w:highlight w:val="lightGray"/>
              </w:rPr>
              <w:t>(XYZ Government)</w:t>
            </w:r>
            <w:r w:rsidRPr="00A435C5">
              <w:rPr>
                <w:rFonts w:asciiTheme="majorHAnsi" w:hAnsiTheme="majorHAnsi"/>
                <w:sz w:val="23"/>
                <w:szCs w:val="23"/>
              </w:rPr>
              <w:t xml:space="preserve"> to primarily provided </w:t>
            </w:r>
            <w:r w:rsidRPr="00A435C5">
              <w:rPr>
                <w:rFonts w:asciiTheme="majorHAnsi" w:hAnsiTheme="majorHAnsi"/>
                <w:sz w:val="23"/>
                <w:szCs w:val="23"/>
                <w:highlight w:val="lightGray"/>
              </w:rPr>
              <w:t>XYZ (what type of assistance)</w:t>
            </w:r>
            <w:r w:rsidRPr="00A435C5">
              <w:rPr>
                <w:rFonts w:asciiTheme="majorHAnsi" w:hAnsiTheme="majorHAnsi"/>
                <w:sz w:val="23"/>
                <w:szCs w:val="23"/>
              </w:rPr>
              <w:t xml:space="preserve">. As appropriate, </w:t>
            </w:r>
            <w:r w:rsidRPr="00A435C5">
              <w:rPr>
                <w:rFonts w:asciiTheme="majorHAnsi" w:hAnsiTheme="majorHAnsi"/>
                <w:sz w:val="23"/>
                <w:szCs w:val="23"/>
                <w:highlight w:val="lightGray"/>
              </w:rPr>
              <w:t>XXX (Program/Agreement/Grant)</w:t>
            </w:r>
            <w:r w:rsidRPr="00A435C5">
              <w:rPr>
                <w:rFonts w:asciiTheme="majorHAnsi" w:hAnsiTheme="majorHAnsi"/>
                <w:sz w:val="23"/>
                <w:szCs w:val="23"/>
              </w:rPr>
              <w:t xml:space="preserve"> may also provide technical assistance to line ministries that play key roles in planning and implementing </w:t>
            </w:r>
            <w:r w:rsidRPr="00A435C5">
              <w:rPr>
                <w:rFonts w:asciiTheme="majorHAnsi" w:hAnsiTheme="majorHAnsi"/>
                <w:sz w:val="23"/>
                <w:szCs w:val="23"/>
                <w:highlight w:val="lightGray"/>
              </w:rPr>
              <w:t>(Government)</w:t>
            </w:r>
            <w:r w:rsidRPr="00A435C5">
              <w:rPr>
                <w:rFonts w:asciiTheme="majorHAnsi" w:hAnsiTheme="majorHAnsi"/>
                <w:sz w:val="23"/>
                <w:szCs w:val="23"/>
              </w:rPr>
              <w:t xml:space="preserve"> social protection programs.</w:t>
            </w:r>
          </w:p>
          <w:p w14:paraId="39EFF59F" w14:textId="77777777" w:rsidR="00A435C5" w:rsidRPr="00A435C5" w:rsidRDefault="00A435C5" w:rsidP="00A52E29">
            <w:pPr>
              <w:spacing w:after="160"/>
              <w:jc w:val="both"/>
              <w:rPr>
                <w:rFonts w:asciiTheme="majorHAnsi" w:hAnsiTheme="majorHAnsi"/>
                <w:sz w:val="23"/>
                <w:szCs w:val="23"/>
              </w:rPr>
            </w:pPr>
            <w:r w:rsidRPr="00A435C5">
              <w:rPr>
                <w:rFonts w:asciiTheme="majorHAnsi" w:hAnsiTheme="majorHAnsi"/>
                <w:sz w:val="23"/>
                <w:szCs w:val="23"/>
                <w:highlight w:val="lightGray"/>
              </w:rPr>
              <w:t>XXX (Program/Agreement/Grant)</w:t>
            </w:r>
            <w:r w:rsidRPr="00A435C5">
              <w:rPr>
                <w:rFonts w:asciiTheme="majorHAnsi" w:hAnsiTheme="majorHAnsi"/>
                <w:sz w:val="23"/>
                <w:szCs w:val="23"/>
              </w:rPr>
              <w:t xml:space="preserve"> </w:t>
            </w:r>
            <w:proofErr w:type="gramStart"/>
            <w:r w:rsidRPr="00A435C5">
              <w:rPr>
                <w:rFonts w:asciiTheme="majorHAnsi" w:hAnsiTheme="majorHAnsi"/>
                <w:sz w:val="23"/>
                <w:szCs w:val="23"/>
              </w:rPr>
              <w:t>is managed</w:t>
            </w:r>
            <w:proofErr w:type="gramEnd"/>
            <w:r w:rsidRPr="00A435C5">
              <w:rPr>
                <w:rFonts w:asciiTheme="majorHAnsi" w:hAnsiTheme="majorHAnsi"/>
                <w:sz w:val="23"/>
                <w:szCs w:val="23"/>
              </w:rPr>
              <w:t xml:space="preserve"> through </w:t>
            </w:r>
            <w:r w:rsidRPr="00A435C5">
              <w:rPr>
                <w:rFonts w:asciiTheme="majorHAnsi" w:hAnsiTheme="majorHAnsi"/>
                <w:sz w:val="23"/>
                <w:szCs w:val="23"/>
                <w:highlight w:val="lightGray"/>
              </w:rPr>
              <w:t>(Implementing Partner).</w:t>
            </w:r>
            <w:r w:rsidRPr="00A435C5">
              <w:rPr>
                <w:rFonts w:asciiTheme="majorHAnsi" w:hAnsiTheme="majorHAnsi"/>
                <w:sz w:val="23"/>
                <w:szCs w:val="23"/>
              </w:rPr>
              <w:t xml:space="preserve">  The </w:t>
            </w:r>
            <w:r w:rsidRPr="00A435C5">
              <w:rPr>
                <w:rFonts w:asciiTheme="majorHAnsi" w:hAnsiTheme="majorHAnsi"/>
                <w:sz w:val="23"/>
                <w:szCs w:val="23"/>
                <w:highlight w:val="lightGray"/>
              </w:rPr>
              <w:t>(Implementing Partner)</w:t>
            </w:r>
            <w:r w:rsidRPr="00A435C5">
              <w:rPr>
                <w:rFonts w:asciiTheme="majorHAnsi" w:hAnsiTheme="majorHAnsi"/>
                <w:sz w:val="23"/>
                <w:szCs w:val="23"/>
              </w:rPr>
              <w:t xml:space="preserve"> is required to work within the standards and guidelines of the Governments of </w:t>
            </w:r>
            <w:r w:rsidRPr="00A435C5">
              <w:rPr>
                <w:rFonts w:asciiTheme="majorHAnsi" w:hAnsiTheme="majorHAnsi"/>
                <w:sz w:val="23"/>
                <w:szCs w:val="23"/>
                <w:highlight w:val="lightGray"/>
              </w:rPr>
              <w:t>XXX</w:t>
            </w:r>
            <w:r w:rsidRPr="00A435C5">
              <w:rPr>
                <w:rFonts w:asciiTheme="majorHAnsi" w:hAnsiTheme="majorHAnsi"/>
                <w:sz w:val="23"/>
                <w:szCs w:val="23"/>
              </w:rPr>
              <w:t xml:space="preserve"> and Government of Australia.</w:t>
            </w:r>
          </w:p>
          <w:p w14:paraId="45AEB438" w14:textId="77777777" w:rsidR="00A435C5" w:rsidRPr="00A435C5" w:rsidRDefault="00A435C5" w:rsidP="00A52E29">
            <w:pPr>
              <w:rPr>
                <w:rFonts w:asciiTheme="majorHAnsi" w:hAnsiTheme="majorHAnsi"/>
                <w:b/>
                <w:sz w:val="23"/>
                <w:szCs w:val="23"/>
              </w:rPr>
            </w:pPr>
            <w:r w:rsidRPr="00A435C5">
              <w:rPr>
                <w:rFonts w:asciiTheme="majorHAnsi" w:hAnsiTheme="majorHAnsi"/>
                <w:b/>
                <w:sz w:val="23"/>
                <w:szCs w:val="23"/>
              </w:rPr>
              <w:t>Provide History</w:t>
            </w:r>
          </w:p>
          <w:p w14:paraId="5A44B1EB" w14:textId="77777777" w:rsidR="00A435C5" w:rsidRPr="00A435C5" w:rsidRDefault="00A435C5" w:rsidP="0033209F">
            <w:pPr>
              <w:pStyle w:val="ListParagraph"/>
              <w:numPr>
                <w:ilvl w:val="0"/>
                <w:numId w:val="22"/>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Program/Agreement/Grant start date</w:t>
            </w:r>
          </w:p>
          <w:p w14:paraId="186A5B97" w14:textId="77777777" w:rsidR="00A435C5" w:rsidRPr="00A435C5" w:rsidRDefault="00A435C5" w:rsidP="0033209F">
            <w:pPr>
              <w:pStyle w:val="ListParagraph"/>
              <w:numPr>
                <w:ilvl w:val="0"/>
                <w:numId w:val="22"/>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Extensions &amp; Amendments </w:t>
            </w:r>
          </w:p>
          <w:p w14:paraId="434873D1" w14:textId="77777777" w:rsidR="00A435C5" w:rsidRPr="00A435C5" w:rsidRDefault="00A435C5" w:rsidP="0033209F">
            <w:pPr>
              <w:pStyle w:val="ListParagraph"/>
              <w:numPr>
                <w:ilvl w:val="0"/>
                <w:numId w:val="22"/>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Funding changes </w:t>
            </w:r>
          </w:p>
          <w:p w14:paraId="4D8FE919" w14:textId="77777777" w:rsidR="00A435C5" w:rsidRPr="00A435C5" w:rsidRDefault="00A435C5" w:rsidP="0033209F">
            <w:pPr>
              <w:pStyle w:val="ListParagraph"/>
              <w:numPr>
                <w:ilvl w:val="0"/>
                <w:numId w:val="22"/>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Implementing partner changes</w:t>
            </w:r>
          </w:p>
          <w:p w14:paraId="24EE4B8F" w14:textId="77777777" w:rsidR="00A435C5" w:rsidRPr="00A435C5" w:rsidRDefault="00A435C5" w:rsidP="00A52E29">
            <w:pPr>
              <w:rPr>
                <w:rFonts w:asciiTheme="majorHAnsi" w:hAnsiTheme="majorHAnsi"/>
                <w:sz w:val="23"/>
                <w:szCs w:val="23"/>
              </w:rPr>
            </w:pPr>
            <w:r w:rsidRPr="00A435C5">
              <w:rPr>
                <w:rFonts w:asciiTheme="majorHAnsi" w:hAnsiTheme="majorHAnsi"/>
                <w:b/>
                <w:sz w:val="23"/>
                <w:szCs w:val="23"/>
                <w:u w:val="single"/>
              </w:rPr>
              <w:t>Attachment A –</w:t>
            </w:r>
            <w:r w:rsidRPr="00A435C5">
              <w:rPr>
                <w:rFonts w:asciiTheme="majorHAnsi" w:hAnsiTheme="majorHAnsi"/>
                <w:b/>
                <w:sz w:val="23"/>
                <w:szCs w:val="23"/>
              </w:rPr>
              <w:t xml:space="preserve"> </w:t>
            </w:r>
            <w:r w:rsidRPr="00A435C5">
              <w:rPr>
                <w:rFonts w:asciiTheme="majorHAnsi" w:hAnsiTheme="majorHAnsi"/>
                <w:sz w:val="23"/>
                <w:szCs w:val="23"/>
              </w:rPr>
              <w:t>Contract, Agreement, Grant</w:t>
            </w:r>
          </w:p>
          <w:p w14:paraId="64D580DE" w14:textId="77777777" w:rsidR="00A435C5" w:rsidRPr="00A435C5" w:rsidRDefault="00A435C5" w:rsidP="00A52E29">
            <w:pPr>
              <w:rPr>
                <w:rFonts w:asciiTheme="majorHAnsi" w:hAnsiTheme="majorHAnsi"/>
                <w:sz w:val="23"/>
                <w:szCs w:val="23"/>
              </w:rPr>
            </w:pPr>
            <w:r w:rsidRPr="00A435C5">
              <w:rPr>
                <w:rFonts w:asciiTheme="majorHAnsi" w:hAnsiTheme="majorHAnsi"/>
                <w:b/>
                <w:sz w:val="23"/>
                <w:szCs w:val="23"/>
                <w:u w:val="single"/>
              </w:rPr>
              <w:t>Attachment B –</w:t>
            </w:r>
            <w:r w:rsidRPr="00A435C5">
              <w:rPr>
                <w:rFonts w:asciiTheme="majorHAnsi" w:hAnsiTheme="majorHAnsi"/>
                <w:sz w:val="23"/>
                <w:szCs w:val="23"/>
              </w:rPr>
              <w:t xml:space="preserve"> Amendments</w:t>
            </w:r>
          </w:p>
          <w:p w14:paraId="6DBDAF45" w14:textId="77777777" w:rsidR="00A435C5" w:rsidRPr="00A435C5" w:rsidRDefault="00A435C5" w:rsidP="00A52E29">
            <w:pPr>
              <w:jc w:val="both"/>
              <w:rPr>
                <w:rFonts w:asciiTheme="majorHAnsi" w:hAnsiTheme="majorHAnsi"/>
                <w:sz w:val="23"/>
                <w:szCs w:val="23"/>
              </w:rPr>
            </w:pPr>
            <w:r w:rsidRPr="00A435C5">
              <w:rPr>
                <w:rFonts w:asciiTheme="majorHAnsi" w:hAnsiTheme="majorHAnsi"/>
                <w:b/>
                <w:sz w:val="23"/>
                <w:szCs w:val="23"/>
                <w:u w:val="single"/>
              </w:rPr>
              <w:t xml:space="preserve">Attachment C – </w:t>
            </w:r>
            <w:r w:rsidRPr="00A435C5">
              <w:rPr>
                <w:rFonts w:asciiTheme="majorHAnsi" w:hAnsiTheme="majorHAnsi"/>
                <w:sz w:val="23"/>
                <w:szCs w:val="23"/>
              </w:rPr>
              <w:t>Operating Procedures (if applicable)</w:t>
            </w:r>
          </w:p>
          <w:p w14:paraId="20F9D61E" w14:textId="77777777" w:rsidR="00A435C5" w:rsidRPr="00A435C5" w:rsidRDefault="00A435C5" w:rsidP="00A52E29">
            <w:pPr>
              <w:jc w:val="both"/>
              <w:rPr>
                <w:rFonts w:asciiTheme="majorHAnsi" w:hAnsiTheme="majorHAnsi"/>
                <w:b/>
                <w:sz w:val="23"/>
                <w:szCs w:val="23"/>
                <w:u w:val="single"/>
              </w:rPr>
            </w:pPr>
            <w:r w:rsidRPr="00A435C5">
              <w:rPr>
                <w:rFonts w:asciiTheme="majorHAnsi" w:hAnsiTheme="majorHAnsi"/>
                <w:b/>
                <w:sz w:val="23"/>
                <w:szCs w:val="23"/>
                <w:u w:val="single"/>
              </w:rPr>
              <w:t>Attachment D -</w:t>
            </w:r>
            <w:r w:rsidRPr="00A435C5">
              <w:rPr>
                <w:rFonts w:asciiTheme="majorHAnsi" w:hAnsiTheme="majorHAnsi"/>
                <w:sz w:val="23"/>
                <w:szCs w:val="23"/>
              </w:rPr>
              <w:t xml:space="preserve"> General</w:t>
            </w:r>
            <w:r w:rsidRPr="00A435C5">
              <w:rPr>
                <w:rFonts w:asciiTheme="majorHAnsi" w:hAnsiTheme="majorHAnsi"/>
                <w:b/>
                <w:sz w:val="23"/>
                <w:szCs w:val="23"/>
              </w:rPr>
              <w:t xml:space="preserve"> </w:t>
            </w:r>
            <w:r w:rsidRPr="00A435C5">
              <w:rPr>
                <w:rFonts w:asciiTheme="majorHAnsi" w:hAnsiTheme="majorHAnsi"/>
                <w:sz w:val="23"/>
                <w:szCs w:val="23"/>
              </w:rPr>
              <w:t xml:space="preserve">Risk assessment and Fraud Risk Assessment </w:t>
            </w:r>
            <w:r w:rsidRPr="00A435C5">
              <w:rPr>
                <w:rFonts w:asciiTheme="majorHAnsi" w:hAnsiTheme="majorHAnsi"/>
                <w:b/>
                <w:sz w:val="23"/>
                <w:szCs w:val="23"/>
              </w:rPr>
              <w:t xml:space="preserve">(NOTE: Implementing partners own Assessments NOT DFATs Internal assessment/s). In most cases, these are deliverables under the contract etc.  </w:t>
            </w:r>
          </w:p>
        </w:tc>
      </w:tr>
    </w:tbl>
    <w:p w14:paraId="61C941E2" w14:textId="0E488E0C" w:rsidR="0033209F" w:rsidRDefault="0033209F">
      <w:pPr>
        <w:suppressAutoHyphens w:val="0"/>
        <w:spacing w:before="0" w:after="120" w:line="440" w:lineRule="atLeast"/>
        <w:rPr>
          <w:rFonts w:asciiTheme="majorHAnsi" w:eastAsiaTheme="majorEastAsia" w:hAnsiTheme="majorHAnsi" w:cstheme="majorBidi"/>
          <w:b/>
          <w:bCs/>
          <w:iCs/>
          <w:kern w:val="28"/>
          <w:sz w:val="32"/>
          <w:szCs w:val="24"/>
          <w:lang w:val="en-AU"/>
        </w:rPr>
      </w:pPr>
    </w:p>
    <w:p w14:paraId="7250442F" w14:textId="7F39A704" w:rsidR="00A435C5" w:rsidRPr="003A15AE" w:rsidRDefault="00A435C5" w:rsidP="00A52E29">
      <w:pPr>
        <w:suppressAutoHyphens w:val="0"/>
        <w:spacing w:before="0" w:after="0" w:line="240" w:lineRule="auto"/>
        <w:rPr>
          <w:rFonts w:asciiTheme="majorHAnsi" w:eastAsiaTheme="majorEastAsia" w:hAnsiTheme="majorHAnsi" w:cstheme="majorBidi"/>
          <w:b/>
          <w:caps/>
          <w:sz w:val="36"/>
          <w:szCs w:val="26"/>
        </w:rPr>
      </w:pPr>
      <w:r w:rsidRPr="003A15AE">
        <w:rPr>
          <w:rFonts w:asciiTheme="majorHAnsi" w:eastAsiaTheme="majorEastAsia" w:hAnsiTheme="majorHAnsi" w:cstheme="majorBidi"/>
          <w:b/>
          <w:caps/>
          <w:sz w:val="36"/>
          <w:szCs w:val="26"/>
        </w:rPr>
        <w:t xml:space="preserve">Objective </w:t>
      </w:r>
    </w:p>
    <w:p w14:paraId="267AC3BD" w14:textId="77777777" w:rsidR="00A435C5" w:rsidRPr="00A52E29" w:rsidRDefault="00A435C5" w:rsidP="00A52E29">
      <w:pPr>
        <w:rPr>
          <w:rFonts w:asciiTheme="majorHAnsi" w:hAnsiTheme="majorHAnsi"/>
          <w:b/>
          <w:sz w:val="23"/>
          <w:szCs w:val="23"/>
        </w:rPr>
      </w:pPr>
      <w:r w:rsidRPr="00A435C5">
        <w:rPr>
          <w:rFonts w:asciiTheme="majorHAnsi" w:hAnsiTheme="majorHAnsi"/>
          <w:b/>
          <w:sz w:val="23"/>
          <w:szCs w:val="23"/>
        </w:rPr>
        <w:t>Example 1</w:t>
      </w: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657F3627" w14:textId="77777777" w:rsidTr="006A3BBB">
        <w:tc>
          <w:tcPr>
            <w:tcW w:w="5000" w:type="pct"/>
            <w:shd w:val="clear" w:color="auto" w:fill="E0F3EF" w:themeFill="accent1" w:themeFillTint="33"/>
          </w:tcPr>
          <w:p w14:paraId="4EB3DF02" w14:textId="77777777" w:rsidR="00A435C5" w:rsidRPr="00A435C5" w:rsidRDefault="00A435C5" w:rsidP="00A52E29">
            <w:pPr>
              <w:spacing w:after="0"/>
              <w:rPr>
                <w:rFonts w:asciiTheme="majorHAnsi" w:hAnsiTheme="majorHAnsi"/>
                <w:sz w:val="23"/>
                <w:szCs w:val="23"/>
              </w:rPr>
            </w:pPr>
            <w:r w:rsidRPr="00A435C5">
              <w:rPr>
                <w:rFonts w:asciiTheme="majorHAnsi" w:hAnsiTheme="majorHAnsi"/>
                <w:sz w:val="23"/>
                <w:szCs w:val="23"/>
              </w:rPr>
              <w:t>The overarching aim is to identify instances of contractual or legislative non-compliance and to quantify any loss to the Department of Foreign Affairs and Trade (DFAT).</w:t>
            </w:r>
          </w:p>
        </w:tc>
      </w:tr>
    </w:tbl>
    <w:p w14:paraId="5C4D5B9F" w14:textId="77777777" w:rsidR="00A435C5" w:rsidRPr="00A52E29" w:rsidRDefault="00A435C5" w:rsidP="00A52E29">
      <w:pPr>
        <w:rPr>
          <w:rFonts w:asciiTheme="majorHAnsi" w:hAnsiTheme="majorHAnsi"/>
          <w:b/>
          <w:sz w:val="23"/>
          <w:szCs w:val="23"/>
        </w:rPr>
      </w:pPr>
      <w:r w:rsidRPr="00A435C5">
        <w:rPr>
          <w:rFonts w:asciiTheme="majorHAnsi" w:hAnsiTheme="majorHAnsi"/>
          <w:b/>
          <w:sz w:val="23"/>
          <w:szCs w:val="23"/>
        </w:rPr>
        <w:t>Example 2</w:t>
      </w: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62B9F57F" w14:textId="77777777" w:rsidTr="006A3BBB">
        <w:tc>
          <w:tcPr>
            <w:tcW w:w="5000" w:type="pct"/>
            <w:shd w:val="clear" w:color="auto" w:fill="E0F3EF" w:themeFill="accent1" w:themeFillTint="33"/>
          </w:tcPr>
          <w:p w14:paraId="1EC0BA5B" w14:textId="77777777" w:rsidR="00A435C5" w:rsidRPr="00A435C5" w:rsidRDefault="00A435C5" w:rsidP="00A52E29">
            <w:pPr>
              <w:spacing w:after="0"/>
              <w:rPr>
                <w:rFonts w:asciiTheme="majorHAnsi" w:hAnsiTheme="majorHAnsi"/>
                <w:sz w:val="23"/>
                <w:szCs w:val="23"/>
              </w:rPr>
            </w:pPr>
            <w:r w:rsidRPr="00A435C5">
              <w:rPr>
                <w:rFonts w:asciiTheme="majorHAnsi" w:hAnsiTheme="majorHAnsi"/>
                <w:sz w:val="23"/>
                <w:szCs w:val="23"/>
              </w:rPr>
              <w:t xml:space="preserve">The objective of the audit is to gain reasonable assurance over the accuracy of transactions </w:t>
            </w:r>
            <w:r w:rsidRPr="00A435C5">
              <w:rPr>
                <w:rFonts w:asciiTheme="majorHAnsi" w:hAnsiTheme="majorHAnsi"/>
                <w:sz w:val="23"/>
                <w:szCs w:val="23"/>
                <w:highlight w:val="lightGray"/>
              </w:rPr>
              <w:t>(detail specific transaction types)</w:t>
            </w:r>
            <w:r w:rsidRPr="00A435C5">
              <w:rPr>
                <w:rFonts w:asciiTheme="majorHAnsi" w:hAnsiTheme="majorHAnsi"/>
                <w:sz w:val="23"/>
                <w:szCs w:val="23"/>
              </w:rPr>
              <w:t xml:space="preserve"> processed by </w:t>
            </w:r>
            <w:r w:rsidRPr="00A435C5">
              <w:rPr>
                <w:rFonts w:asciiTheme="majorHAnsi" w:hAnsiTheme="majorHAnsi"/>
                <w:sz w:val="23"/>
                <w:szCs w:val="23"/>
                <w:highlight w:val="lightGray"/>
              </w:rPr>
              <w:t>XXX (Implementing Partner)</w:t>
            </w:r>
            <w:r w:rsidRPr="00A435C5">
              <w:rPr>
                <w:rFonts w:asciiTheme="majorHAnsi" w:hAnsiTheme="majorHAnsi"/>
                <w:sz w:val="23"/>
                <w:szCs w:val="23"/>
              </w:rPr>
              <w:t xml:space="preserve"> in relation to their implementation of </w:t>
            </w:r>
            <w:r w:rsidRPr="00A435C5">
              <w:rPr>
                <w:rFonts w:asciiTheme="majorHAnsi" w:hAnsiTheme="majorHAnsi"/>
                <w:sz w:val="23"/>
                <w:szCs w:val="23"/>
                <w:highlight w:val="lightGray"/>
              </w:rPr>
              <w:t>XXX (Program/Agreement/Grant).</w:t>
            </w:r>
            <w:r w:rsidRPr="00A435C5">
              <w:rPr>
                <w:rFonts w:asciiTheme="majorHAnsi" w:hAnsiTheme="majorHAnsi"/>
                <w:sz w:val="23"/>
                <w:szCs w:val="23"/>
              </w:rPr>
              <w:t xml:space="preserve"> In the event of any financial mismanagement, the objective is to independently establish the scale and provide an assessment of any loss of Australian Government funds to the Department of Foreign Affairs and Trade (DFAT).</w:t>
            </w:r>
          </w:p>
        </w:tc>
      </w:tr>
    </w:tbl>
    <w:p w14:paraId="7EC7BE98" w14:textId="77777777" w:rsidR="006A3BBB" w:rsidRDefault="006A3BBB" w:rsidP="00A52E29">
      <w:pPr>
        <w:rPr>
          <w:rFonts w:asciiTheme="majorHAnsi" w:hAnsiTheme="majorHAnsi"/>
          <w:b/>
          <w:sz w:val="23"/>
          <w:szCs w:val="23"/>
        </w:rPr>
      </w:pPr>
    </w:p>
    <w:p w14:paraId="130BEB12" w14:textId="6F35D20A" w:rsidR="00A435C5" w:rsidRPr="00A52E29" w:rsidRDefault="00A435C5" w:rsidP="00A52E29">
      <w:pPr>
        <w:rPr>
          <w:rFonts w:asciiTheme="majorHAnsi" w:hAnsiTheme="majorHAnsi"/>
          <w:b/>
          <w:sz w:val="23"/>
          <w:szCs w:val="23"/>
        </w:rPr>
      </w:pPr>
      <w:r w:rsidRPr="00A435C5">
        <w:rPr>
          <w:rFonts w:asciiTheme="majorHAnsi" w:hAnsiTheme="majorHAnsi"/>
          <w:b/>
          <w:sz w:val="23"/>
          <w:szCs w:val="23"/>
        </w:rPr>
        <w:t>Example 3</w:t>
      </w: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50F7015B" w14:textId="77777777" w:rsidTr="006A3BBB">
        <w:tc>
          <w:tcPr>
            <w:tcW w:w="5000" w:type="pct"/>
            <w:shd w:val="clear" w:color="auto" w:fill="E0F3EF" w:themeFill="accent1" w:themeFillTint="33"/>
          </w:tcPr>
          <w:p w14:paraId="4B45D486" w14:textId="77777777" w:rsidR="00A435C5" w:rsidRPr="00A435C5" w:rsidRDefault="00A435C5" w:rsidP="00A52E29">
            <w:pPr>
              <w:spacing w:after="0"/>
              <w:rPr>
                <w:rFonts w:asciiTheme="majorHAnsi" w:hAnsiTheme="majorHAnsi"/>
                <w:sz w:val="23"/>
                <w:szCs w:val="23"/>
              </w:rPr>
            </w:pPr>
            <w:r w:rsidRPr="00A435C5">
              <w:rPr>
                <w:rFonts w:asciiTheme="majorHAnsi" w:hAnsiTheme="majorHAnsi"/>
                <w:sz w:val="23"/>
                <w:szCs w:val="23"/>
              </w:rPr>
              <w:t xml:space="preserve">The objective of the audit is to gain reasonable assurance over the reliability of </w:t>
            </w:r>
            <w:r w:rsidRPr="00A435C5">
              <w:rPr>
                <w:rFonts w:asciiTheme="majorHAnsi" w:hAnsiTheme="majorHAnsi"/>
                <w:sz w:val="23"/>
                <w:szCs w:val="23"/>
                <w:highlight w:val="lightGray"/>
              </w:rPr>
              <w:t>XXX (Implementing Partner)</w:t>
            </w:r>
            <w:r w:rsidRPr="00A435C5">
              <w:rPr>
                <w:rFonts w:asciiTheme="majorHAnsi" w:hAnsiTheme="majorHAnsi"/>
                <w:sz w:val="23"/>
                <w:szCs w:val="23"/>
              </w:rPr>
              <w:t xml:space="preserve"> systems in the implementation of </w:t>
            </w:r>
            <w:r w:rsidRPr="00A435C5">
              <w:rPr>
                <w:rFonts w:asciiTheme="majorHAnsi" w:hAnsiTheme="majorHAnsi"/>
                <w:sz w:val="23"/>
                <w:szCs w:val="23"/>
                <w:highlight w:val="lightGray"/>
              </w:rPr>
              <w:t>XXX (Program/Agreement/Grant).</w:t>
            </w:r>
            <w:r w:rsidRPr="00A435C5">
              <w:rPr>
                <w:rFonts w:asciiTheme="majorHAnsi" w:hAnsiTheme="majorHAnsi"/>
                <w:sz w:val="23"/>
                <w:szCs w:val="23"/>
              </w:rPr>
              <w:t xml:space="preserve"> In the event of any weaknesses being identified it is required </w:t>
            </w:r>
            <w:proofErr w:type="gramStart"/>
            <w:r w:rsidRPr="00A435C5">
              <w:rPr>
                <w:rFonts w:asciiTheme="majorHAnsi" w:hAnsiTheme="majorHAnsi"/>
                <w:sz w:val="23"/>
                <w:szCs w:val="23"/>
              </w:rPr>
              <w:t>that theses finding along with recommendation are noted for consideration by the Department of Foreign Affairs and Trade (DFAT)</w:t>
            </w:r>
            <w:proofErr w:type="gramEnd"/>
            <w:r w:rsidRPr="00A435C5">
              <w:rPr>
                <w:rFonts w:asciiTheme="majorHAnsi" w:hAnsiTheme="majorHAnsi"/>
                <w:sz w:val="23"/>
                <w:szCs w:val="23"/>
              </w:rPr>
              <w:t>.</w:t>
            </w:r>
          </w:p>
        </w:tc>
      </w:tr>
    </w:tbl>
    <w:p w14:paraId="2EFBD062" w14:textId="77777777" w:rsidR="00A435C5" w:rsidRPr="00A435C5" w:rsidRDefault="00A435C5" w:rsidP="00A435C5">
      <w:pPr>
        <w:pStyle w:val="Subtitle"/>
        <w:spacing w:after="0"/>
        <w:rPr>
          <w:rFonts w:asciiTheme="majorHAnsi" w:eastAsiaTheme="minorHAnsi" w:hAnsiTheme="majorHAnsi" w:cstheme="minorBidi"/>
          <w:b/>
          <w:i/>
          <w:iCs w:val="0"/>
          <w:color w:val="auto"/>
          <w:sz w:val="23"/>
          <w:szCs w:val="23"/>
        </w:rPr>
      </w:pPr>
    </w:p>
    <w:p w14:paraId="0D760EA8" w14:textId="77777777" w:rsidR="00A435C5" w:rsidRPr="00A52E29" w:rsidRDefault="00A435C5" w:rsidP="00A52E29">
      <w:pPr>
        <w:rPr>
          <w:rFonts w:asciiTheme="majorHAnsi" w:hAnsiTheme="majorHAnsi"/>
          <w:b/>
          <w:sz w:val="23"/>
          <w:szCs w:val="23"/>
        </w:rPr>
      </w:pPr>
      <w:r w:rsidRPr="00A435C5">
        <w:rPr>
          <w:rFonts w:asciiTheme="majorHAnsi" w:hAnsiTheme="majorHAnsi"/>
          <w:b/>
          <w:sz w:val="23"/>
          <w:szCs w:val="23"/>
        </w:rPr>
        <w:t>Example 4</w:t>
      </w: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410A6357" w14:textId="77777777" w:rsidTr="006A3BBB">
        <w:tc>
          <w:tcPr>
            <w:tcW w:w="5000" w:type="pct"/>
            <w:shd w:val="clear" w:color="auto" w:fill="E0F3EF" w:themeFill="accent1" w:themeFillTint="33"/>
          </w:tcPr>
          <w:p w14:paraId="051CE859" w14:textId="77777777" w:rsidR="00A435C5" w:rsidRPr="00A435C5" w:rsidRDefault="00A435C5" w:rsidP="00A52E29">
            <w:pPr>
              <w:rPr>
                <w:rFonts w:asciiTheme="majorHAnsi" w:hAnsiTheme="majorHAnsi"/>
                <w:sz w:val="23"/>
                <w:szCs w:val="23"/>
              </w:rPr>
            </w:pPr>
            <w:r w:rsidRPr="00A435C5">
              <w:rPr>
                <w:rFonts w:asciiTheme="majorHAnsi" w:hAnsiTheme="majorHAnsi"/>
                <w:sz w:val="23"/>
                <w:szCs w:val="23"/>
              </w:rPr>
              <w:t xml:space="preserve">The objective of this audit is to gain reasonable assurance over </w:t>
            </w:r>
            <w:r w:rsidRPr="00A435C5">
              <w:rPr>
                <w:rFonts w:asciiTheme="majorHAnsi" w:hAnsiTheme="majorHAnsi"/>
                <w:sz w:val="23"/>
                <w:szCs w:val="23"/>
                <w:highlight w:val="lightGray"/>
              </w:rPr>
              <w:t>bank reconciliations (detail what you require assurance over)</w:t>
            </w:r>
            <w:r w:rsidRPr="00A435C5">
              <w:rPr>
                <w:rFonts w:asciiTheme="majorHAnsi" w:hAnsiTheme="majorHAnsi"/>
                <w:sz w:val="23"/>
                <w:szCs w:val="23"/>
              </w:rPr>
              <w:t xml:space="preserve"> for the period 1 July </w:t>
            </w:r>
            <w:r w:rsidRPr="00A435C5">
              <w:rPr>
                <w:rFonts w:asciiTheme="majorHAnsi" w:hAnsiTheme="majorHAnsi"/>
                <w:sz w:val="23"/>
                <w:szCs w:val="23"/>
                <w:highlight w:val="lightGray"/>
              </w:rPr>
              <w:t>20XX</w:t>
            </w:r>
            <w:r w:rsidRPr="00A435C5">
              <w:rPr>
                <w:rFonts w:asciiTheme="majorHAnsi" w:hAnsiTheme="majorHAnsi"/>
                <w:sz w:val="23"/>
                <w:szCs w:val="23"/>
              </w:rPr>
              <w:t xml:space="preserve"> – 30 June </w:t>
            </w:r>
            <w:r w:rsidRPr="00A435C5">
              <w:rPr>
                <w:rFonts w:asciiTheme="majorHAnsi" w:hAnsiTheme="majorHAnsi"/>
                <w:sz w:val="23"/>
                <w:szCs w:val="23"/>
                <w:highlight w:val="lightGray"/>
              </w:rPr>
              <w:t>20XX.</w:t>
            </w:r>
            <w:r w:rsidRPr="00A435C5">
              <w:rPr>
                <w:rFonts w:asciiTheme="majorHAnsi" w:hAnsiTheme="majorHAnsi"/>
                <w:sz w:val="23"/>
                <w:szCs w:val="23"/>
              </w:rPr>
              <w:t xml:space="preserve">   </w:t>
            </w:r>
          </w:p>
        </w:tc>
      </w:tr>
    </w:tbl>
    <w:p w14:paraId="4691E59C" w14:textId="77777777" w:rsidR="00A435C5" w:rsidRPr="00A435C5" w:rsidRDefault="00A435C5" w:rsidP="00A435C5">
      <w:pPr>
        <w:pStyle w:val="Subtitle"/>
        <w:rPr>
          <w:rFonts w:asciiTheme="majorHAnsi" w:eastAsiaTheme="minorHAnsi" w:hAnsiTheme="majorHAnsi" w:cstheme="minorBidi"/>
          <w:b/>
          <w:i/>
          <w:iCs w:val="0"/>
          <w:color w:val="auto"/>
          <w:sz w:val="23"/>
          <w:szCs w:val="23"/>
        </w:rPr>
      </w:pPr>
    </w:p>
    <w:p w14:paraId="662265D0" w14:textId="77777777" w:rsidR="00A435C5" w:rsidRPr="00A52E29" w:rsidRDefault="00A435C5" w:rsidP="00A52E29">
      <w:pPr>
        <w:rPr>
          <w:rFonts w:asciiTheme="majorHAnsi" w:hAnsiTheme="majorHAnsi"/>
          <w:b/>
          <w:sz w:val="23"/>
          <w:szCs w:val="23"/>
        </w:rPr>
      </w:pPr>
      <w:r w:rsidRPr="00A435C5">
        <w:rPr>
          <w:rFonts w:asciiTheme="majorHAnsi" w:hAnsiTheme="majorHAnsi"/>
          <w:b/>
          <w:sz w:val="23"/>
          <w:szCs w:val="23"/>
        </w:rPr>
        <w:t>Example 5</w:t>
      </w: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79103E09" w14:textId="77777777" w:rsidTr="006A3BBB">
        <w:tc>
          <w:tcPr>
            <w:tcW w:w="5000" w:type="pct"/>
            <w:shd w:val="clear" w:color="auto" w:fill="E0F3EF" w:themeFill="accent1" w:themeFillTint="33"/>
          </w:tcPr>
          <w:p w14:paraId="50A8DC17" w14:textId="77777777" w:rsidR="00A435C5" w:rsidRPr="00A435C5" w:rsidRDefault="00A435C5" w:rsidP="00A52E29">
            <w:pPr>
              <w:spacing w:after="0"/>
              <w:rPr>
                <w:rFonts w:asciiTheme="majorHAnsi" w:hAnsiTheme="majorHAnsi"/>
                <w:sz w:val="23"/>
                <w:szCs w:val="23"/>
              </w:rPr>
            </w:pPr>
            <w:r w:rsidRPr="00A435C5">
              <w:rPr>
                <w:rFonts w:asciiTheme="majorHAnsi" w:hAnsiTheme="majorHAnsi"/>
                <w:sz w:val="23"/>
                <w:szCs w:val="23"/>
              </w:rPr>
              <w:t xml:space="preserve">The objective of this audit is to gain reasonable assurance over the accuracy and completeness of </w:t>
            </w:r>
            <w:r w:rsidRPr="00A435C5">
              <w:rPr>
                <w:rFonts w:asciiTheme="majorHAnsi" w:hAnsiTheme="majorHAnsi"/>
                <w:sz w:val="23"/>
                <w:szCs w:val="23"/>
                <w:highlight w:val="lightGray"/>
              </w:rPr>
              <w:t>grant acquittals</w:t>
            </w:r>
            <w:r w:rsidRPr="00A435C5">
              <w:rPr>
                <w:rFonts w:asciiTheme="majorHAnsi" w:hAnsiTheme="majorHAnsi"/>
                <w:sz w:val="23"/>
                <w:szCs w:val="23"/>
              </w:rPr>
              <w:t xml:space="preserve"> for the period 1 July </w:t>
            </w:r>
            <w:r w:rsidRPr="00A435C5">
              <w:rPr>
                <w:rFonts w:asciiTheme="majorHAnsi" w:hAnsiTheme="majorHAnsi"/>
                <w:sz w:val="23"/>
                <w:szCs w:val="23"/>
                <w:highlight w:val="lightGray"/>
              </w:rPr>
              <w:t>20XX</w:t>
            </w:r>
            <w:r w:rsidRPr="00A435C5">
              <w:rPr>
                <w:rFonts w:asciiTheme="majorHAnsi" w:hAnsiTheme="majorHAnsi"/>
                <w:sz w:val="23"/>
                <w:szCs w:val="23"/>
              </w:rPr>
              <w:t xml:space="preserve"> – 30 June </w:t>
            </w:r>
            <w:r w:rsidRPr="00A435C5">
              <w:rPr>
                <w:rFonts w:asciiTheme="majorHAnsi" w:hAnsiTheme="majorHAnsi"/>
                <w:sz w:val="23"/>
                <w:szCs w:val="23"/>
                <w:highlight w:val="lightGray"/>
              </w:rPr>
              <w:t>20XX.</w:t>
            </w:r>
            <w:r w:rsidRPr="00A435C5">
              <w:rPr>
                <w:rFonts w:asciiTheme="majorHAnsi" w:hAnsiTheme="majorHAnsi"/>
                <w:sz w:val="23"/>
                <w:szCs w:val="23"/>
              </w:rPr>
              <w:t xml:space="preserve"> </w:t>
            </w:r>
          </w:p>
        </w:tc>
      </w:tr>
    </w:tbl>
    <w:p w14:paraId="7F28DDBF" w14:textId="77777777" w:rsidR="00A435C5" w:rsidRPr="00A435C5" w:rsidRDefault="00A435C5" w:rsidP="00A435C5">
      <w:pPr>
        <w:pStyle w:val="Subtitle"/>
        <w:spacing w:after="160"/>
        <w:rPr>
          <w:rFonts w:asciiTheme="majorHAnsi" w:hAnsiTheme="majorHAnsi"/>
          <w:b/>
        </w:rPr>
      </w:pPr>
    </w:p>
    <w:p w14:paraId="5DCFD99A" w14:textId="77777777" w:rsidR="00A435C5" w:rsidRPr="0033209F" w:rsidRDefault="00A435C5" w:rsidP="0033209F">
      <w:pPr>
        <w:pStyle w:val="Heading2"/>
        <w:spacing w:before="120" w:line="240" w:lineRule="auto"/>
        <w:rPr>
          <w:b/>
          <w:sz w:val="36"/>
        </w:rPr>
      </w:pPr>
      <w:bookmarkStart w:id="96" w:name="_Toc517445659"/>
      <w:bookmarkStart w:id="97" w:name="_Toc517708855"/>
      <w:r w:rsidRPr="0033209F">
        <w:rPr>
          <w:b/>
          <w:sz w:val="36"/>
        </w:rPr>
        <w:t>Audit Scope</w:t>
      </w:r>
      <w:bookmarkEnd w:id="96"/>
      <w:bookmarkEnd w:id="97"/>
      <w:r w:rsidRPr="0033209F">
        <w:rPr>
          <w:b/>
          <w:sz w:val="36"/>
        </w:rPr>
        <w:t xml:space="preserve"> </w:t>
      </w:r>
    </w:p>
    <w:p w14:paraId="09DBD479" w14:textId="77777777" w:rsidR="00A435C5" w:rsidRPr="00A435C5" w:rsidRDefault="00A435C5" w:rsidP="00A435C5">
      <w:pPr>
        <w:spacing w:after="0"/>
        <w:jc w:val="both"/>
        <w:rPr>
          <w:rFonts w:asciiTheme="majorHAnsi" w:hAnsiTheme="majorHAnsi"/>
          <w:color w:val="auto"/>
          <w:sz w:val="23"/>
          <w:szCs w:val="23"/>
        </w:rPr>
      </w:pPr>
      <w:r w:rsidRPr="00A435C5">
        <w:rPr>
          <w:rFonts w:asciiTheme="majorHAnsi" w:eastAsia="Calibri" w:hAnsiTheme="majorHAnsi" w:cs="Calibri"/>
          <w:color w:val="000000"/>
          <w:sz w:val="23"/>
          <w:szCs w:val="23"/>
          <w:lang w:val="en-US"/>
        </w:rPr>
        <w:t xml:space="preserve">The Audit should cover the period </w:t>
      </w:r>
      <w:r w:rsidRPr="00A435C5">
        <w:rPr>
          <w:rFonts w:asciiTheme="majorHAnsi" w:eastAsia="Calibri" w:hAnsiTheme="majorHAnsi" w:cs="Calibri"/>
          <w:color w:val="auto"/>
          <w:sz w:val="23"/>
          <w:szCs w:val="23"/>
          <w:lang w:val="en-US"/>
        </w:rPr>
        <w:t>from</w:t>
      </w:r>
      <w:r w:rsidRPr="00A435C5">
        <w:rPr>
          <w:rFonts w:asciiTheme="majorHAnsi" w:hAnsiTheme="majorHAnsi"/>
          <w:color w:val="auto"/>
          <w:sz w:val="23"/>
          <w:szCs w:val="23"/>
        </w:rPr>
        <w:t xml:space="preserve"> </w:t>
      </w:r>
      <w:r w:rsidRPr="00A435C5">
        <w:rPr>
          <w:rFonts w:asciiTheme="majorHAnsi" w:hAnsiTheme="majorHAnsi"/>
          <w:color w:val="auto"/>
          <w:sz w:val="23"/>
          <w:szCs w:val="23"/>
          <w:highlight w:val="lightGray"/>
        </w:rPr>
        <w:t>1 July 20XX to 30 June 20XX.</w:t>
      </w:r>
      <w:r w:rsidRPr="00A435C5">
        <w:rPr>
          <w:rFonts w:asciiTheme="majorHAnsi" w:hAnsiTheme="majorHAnsi"/>
          <w:color w:val="auto"/>
          <w:sz w:val="23"/>
          <w:szCs w:val="23"/>
        </w:rPr>
        <w:t xml:space="preserve"> </w:t>
      </w:r>
      <w:r w:rsidRPr="00A435C5">
        <w:rPr>
          <w:rFonts w:asciiTheme="majorHAnsi" w:eastAsia="Calibri" w:hAnsiTheme="majorHAnsi" w:cs="Calibri"/>
          <w:color w:val="auto"/>
          <w:sz w:val="23"/>
          <w:szCs w:val="23"/>
        </w:rPr>
        <w:t xml:space="preserve">The Audit project </w:t>
      </w:r>
      <w:proofErr w:type="gramStart"/>
      <w:r w:rsidRPr="00A435C5">
        <w:rPr>
          <w:rFonts w:asciiTheme="majorHAnsi" w:eastAsia="Calibri" w:hAnsiTheme="majorHAnsi" w:cs="Calibri"/>
          <w:color w:val="auto"/>
          <w:sz w:val="23"/>
          <w:szCs w:val="23"/>
        </w:rPr>
        <w:t>is required to be carried</w:t>
      </w:r>
      <w:proofErr w:type="gramEnd"/>
      <w:r w:rsidRPr="00A435C5">
        <w:rPr>
          <w:rFonts w:asciiTheme="majorHAnsi" w:eastAsia="Calibri" w:hAnsiTheme="majorHAnsi" w:cs="Calibri"/>
          <w:color w:val="auto"/>
          <w:sz w:val="23"/>
          <w:szCs w:val="23"/>
        </w:rPr>
        <w:t xml:space="preserve"> out in accordance with the </w:t>
      </w:r>
      <w:r w:rsidRPr="00A435C5">
        <w:rPr>
          <w:rFonts w:asciiTheme="majorHAnsi" w:eastAsia="Calibri" w:hAnsiTheme="majorHAnsi" w:cs="Calibri"/>
          <w:color w:val="000000"/>
          <w:sz w:val="23"/>
          <w:szCs w:val="23"/>
        </w:rPr>
        <w:t xml:space="preserve">International Standards on Auditing (ISA) promulgated by the International Federation of Accountants (IFAC), and will include such tests and auditing procedures, as the auditor will consider necessary under the circumstances. </w:t>
      </w:r>
    </w:p>
    <w:p w14:paraId="5172CC2B" w14:textId="77777777" w:rsidR="00A435C5" w:rsidRPr="00A435C5" w:rsidRDefault="00A435C5" w:rsidP="00A435C5">
      <w:pPr>
        <w:pStyle w:val="Normal1"/>
        <w:rPr>
          <w:rFonts w:asciiTheme="majorHAnsi" w:eastAsia="Calibri" w:hAnsiTheme="majorHAnsi" w:cs="Calibri"/>
          <w:sz w:val="23"/>
          <w:szCs w:val="23"/>
        </w:rPr>
      </w:pPr>
    </w:p>
    <w:p w14:paraId="39AA0161" w14:textId="1AA0F0F8" w:rsidR="00A435C5" w:rsidRDefault="00A435C5" w:rsidP="0033209F">
      <w:pPr>
        <w:pStyle w:val="Normal1"/>
        <w:rPr>
          <w:rFonts w:asciiTheme="majorHAnsi" w:eastAsia="Calibri" w:hAnsiTheme="majorHAnsi" w:cs="Calibri"/>
          <w:sz w:val="23"/>
          <w:szCs w:val="23"/>
        </w:rPr>
      </w:pPr>
      <w:r w:rsidRPr="00A435C5">
        <w:rPr>
          <w:rFonts w:asciiTheme="majorHAnsi" w:eastAsia="Calibri" w:hAnsiTheme="majorHAnsi" w:cs="Calibri"/>
          <w:sz w:val="23"/>
          <w:szCs w:val="23"/>
        </w:rPr>
        <w:t xml:space="preserve">In complying with International Standards on Auditing, the auditor </w:t>
      </w:r>
      <w:proofErr w:type="gramStart"/>
      <w:r w:rsidRPr="00A435C5">
        <w:rPr>
          <w:rFonts w:asciiTheme="majorHAnsi" w:eastAsia="Calibri" w:hAnsiTheme="majorHAnsi" w:cs="Calibri"/>
          <w:sz w:val="23"/>
          <w:szCs w:val="23"/>
        </w:rPr>
        <w:t>is expected</w:t>
      </w:r>
      <w:proofErr w:type="gramEnd"/>
      <w:r w:rsidRPr="00A435C5">
        <w:rPr>
          <w:rFonts w:asciiTheme="majorHAnsi" w:eastAsia="Calibri" w:hAnsiTheme="majorHAnsi" w:cs="Calibri"/>
          <w:sz w:val="23"/>
          <w:szCs w:val="23"/>
        </w:rPr>
        <w:t xml:space="preserve"> to pay particular a</w:t>
      </w:r>
      <w:r w:rsidR="0033209F">
        <w:rPr>
          <w:rFonts w:asciiTheme="majorHAnsi" w:eastAsia="Calibri" w:hAnsiTheme="majorHAnsi" w:cs="Calibri"/>
          <w:sz w:val="23"/>
          <w:szCs w:val="23"/>
        </w:rPr>
        <w:t>ttention with the following area____________</w:t>
      </w:r>
    </w:p>
    <w:p w14:paraId="2B492433" w14:textId="77777777" w:rsidR="0033209F" w:rsidRPr="0033209F" w:rsidRDefault="0033209F" w:rsidP="0033209F">
      <w:pPr>
        <w:pStyle w:val="Normal1"/>
        <w:rPr>
          <w:rFonts w:asciiTheme="majorHAnsi" w:eastAsia="Calibri" w:hAnsiTheme="majorHAnsi" w:cs="Calibri"/>
          <w:sz w:val="23"/>
          <w:szCs w:val="23"/>
        </w:rPr>
      </w:pP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420698BF" w14:textId="77777777" w:rsidTr="006A3BBB">
        <w:tc>
          <w:tcPr>
            <w:tcW w:w="5000" w:type="pct"/>
            <w:shd w:val="clear" w:color="auto" w:fill="E0F3EF" w:themeFill="accent1" w:themeFillTint="33"/>
          </w:tcPr>
          <w:p w14:paraId="4A03BEE1" w14:textId="77777777" w:rsidR="00A435C5" w:rsidRPr="00A435C5" w:rsidRDefault="00A435C5" w:rsidP="00A52E29">
            <w:pPr>
              <w:spacing w:after="160"/>
              <w:rPr>
                <w:rFonts w:asciiTheme="majorHAnsi" w:hAnsiTheme="majorHAnsi"/>
                <w:b/>
                <w:sz w:val="23"/>
                <w:szCs w:val="23"/>
              </w:rPr>
            </w:pPr>
            <w:r w:rsidRPr="00A435C5">
              <w:rPr>
                <w:rFonts w:asciiTheme="majorHAnsi" w:hAnsiTheme="majorHAnsi"/>
                <w:b/>
                <w:sz w:val="23"/>
                <w:szCs w:val="23"/>
              </w:rPr>
              <w:t>TIPS</w:t>
            </w:r>
          </w:p>
          <w:p w14:paraId="0CBE9303" w14:textId="77777777" w:rsidR="00A435C5" w:rsidRPr="00A435C5" w:rsidRDefault="00A435C5" w:rsidP="0033209F">
            <w:pPr>
              <w:pStyle w:val="Normal1"/>
              <w:numPr>
                <w:ilvl w:val="0"/>
                <w:numId w:val="31"/>
              </w:numPr>
              <w:rPr>
                <w:rFonts w:asciiTheme="majorHAnsi" w:eastAsiaTheme="minorHAnsi" w:hAnsiTheme="majorHAnsi" w:cstheme="minorBidi"/>
                <w:color w:val="495965" w:themeColor="text2"/>
                <w:sz w:val="23"/>
                <w:szCs w:val="23"/>
                <w:lang w:val="en-AU"/>
              </w:rPr>
            </w:pPr>
            <w:r w:rsidRPr="00A435C5">
              <w:rPr>
                <w:rFonts w:asciiTheme="majorHAnsi" w:eastAsiaTheme="minorHAnsi" w:hAnsiTheme="majorHAnsi" w:cstheme="minorBidi"/>
                <w:color w:val="495965" w:themeColor="text2"/>
                <w:sz w:val="23"/>
                <w:szCs w:val="23"/>
                <w:lang w:val="en-AU"/>
              </w:rPr>
              <w:t xml:space="preserve">It is important that you detail what it is you require the auditor to look at (be specific)– for example, you could state that you require the auditor to look at reimbursable expenditure in relation to advisor salaries – therefore limiting your population of testing to the areas of concern or which hold a higher risk. This would result in you being able to cover more areas of concern as opposed to areas in which you have gained assurance through spot check program completed. </w:t>
            </w:r>
          </w:p>
          <w:p w14:paraId="061A8255" w14:textId="77777777" w:rsidR="00A435C5" w:rsidRPr="0033209F" w:rsidRDefault="00A435C5" w:rsidP="0033209F">
            <w:pPr>
              <w:pStyle w:val="ListParagraph"/>
              <w:numPr>
                <w:ilvl w:val="0"/>
                <w:numId w:val="31"/>
              </w:numPr>
              <w:spacing w:after="160"/>
              <w:rPr>
                <w:rFonts w:asciiTheme="majorHAnsi" w:hAnsiTheme="majorHAnsi"/>
                <w:b/>
                <w:sz w:val="23"/>
                <w:szCs w:val="23"/>
              </w:rPr>
            </w:pPr>
            <w:r w:rsidRPr="0033209F">
              <w:rPr>
                <w:rFonts w:asciiTheme="majorHAnsi" w:hAnsiTheme="majorHAnsi"/>
                <w:sz w:val="23"/>
                <w:szCs w:val="23"/>
                <w:lang w:val="en-AU"/>
              </w:rPr>
              <w:t>Some examples areas of concern may include; grant acquittals, expenditure eligibility, procedural or process control weaknesses, internal governance, un-authorised transactions or spending etc.</w:t>
            </w:r>
          </w:p>
        </w:tc>
      </w:tr>
    </w:tbl>
    <w:p w14:paraId="10048056" w14:textId="77777777" w:rsidR="00A435C5" w:rsidRDefault="00A435C5" w:rsidP="00A435C5">
      <w:pPr>
        <w:rPr>
          <w:rFonts w:asciiTheme="majorHAnsi" w:hAnsiTheme="majorHAnsi"/>
          <w:b/>
          <w:sz w:val="23"/>
          <w:szCs w:val="23"/>
        </w:rPr>
      </w:pPr>
    </w:p>
    <w:p w14:paraId="795CC353" w14:textId="77777777" w:rsidR="00A435C5" w:rsidRDefault="00A435C5">
      <w:pPr>
        <w:suppressAutoHyphens w:val="0"/>
        <w:spacing w:before="0" w:after="120" w:line="440" w:lineRule="atLeast"/>
        <w:rPr>
          <w:rFonts w:asciiTheme="majorHAnsi" w:hAnsiTheme="majorHAnsi"/>
          <w:b/>
          <w:sz w:val="23"/>
          <w:szCs w:val="23"/>
        </w:rPr>
      </w:pPr>
      <w:r>
        <w:rPr>
          <w:rFonts w:asciiTheme="majorHAnsi" w:hAnsiTheme="majorHAnsi"/>
          <w:b/>
          <w:sz w:val="23"/>
          <w:szCs w:val="23"/>
        </w:rPr>
        <w:br w:type="page"/>
      </w:r>
    </w:p>
    <w:p w14:paraId="7B5907B9" w14:textId="040CC7E1" w:rsidR="00A435C5" w:rsidRPr="00A435C5" w:rsidRDefault="00A435C5" w:rsidP="00A435C5">
      <w:pPr>
        <w:rPr>
          <w:rFonts w:asciiTheme="majorHAnsi" w:hAnsiTheme="majorHAnsi"/>
          <w:b/>
          <w:sz w:val="23"/>
          <w:szCs w:val="23"/>
        </w:rPr>
      </w:pPr>
      <w:r w:rsidRPr="00A435C5">
        <w:rPr>
          <w:rFonts w:asciiTheme="majorHAnsi" w:hAnsiTheme="majorHAnsi"/>
          <w:b/>
          <w:sz w:val="23"/>
          <w:szCs w:val="23"/>
        </w:rPr>
        <w:t xml:space="preserve">EXAMPLE (Outline areas that require attention)  </w:t>
      </w: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1454FDD2" w14:textId="77777777" w:rsidTr="006A3BBB">
        <w:tc>
          <w:tcPr>
            <w:tcW w:w="5000" w:type="pct"/>
            <w:shd w:val="clear" w:color="auto" w:fill="E0F3EF" w:themeFill="accent1" w:themeFillTint="33"/>
          </w:tcPr>
          <w:p w14:paraId="218A4C47" w14:textId="77777777" w:rsidR="00A435C5" w:rsidRPr="00A435C5" w:rsidRDefault="00A435C5" w:rsidP="0033209F">
            <w:pPr>
              <w:pStyle w:val="ListParagraph"/>
              <w:numPr>
                <w:ilvl w:val="0"/>
                <w:numId w:val="24"/>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Supplier Expenses in particular the validity of claims and supporting documentation; </w:t>
            </w:r>
          </w:p>
          <w:p w14:paraId="519D143D" w14:textId="77777777" w:rsidR="00A435C5" w:rsidRPr="00A435C5" w:rsidRDefault="00A435C5" w:rsidP="0033209F">
            <w:pPr>
              <w:pStyle w:val="ListParagraph"/>
              <w:numPr>
                <w:ilvl w:val="0"/>
                <w:numId w:val="24"/>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DFAT grant acquittals in particular assessing the accuracy and valid completion of;</w:t>
            </w:r>
          </w:p>
          <w:p w14:paraId="121E36D7" w14:textId="77777777" w:rsidR="00A435C5" w:rsidRPr="00A435C5" w:rsidRDefault="00A435C5" w:rsidP="0033209F">
            <w:pPr>
              <w:pStyle w:val="ListParagraph"/>
              <w:numPr>
                <w:ilvl w:val="0"/>
                <w:numId w:val="24"/>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Records management; </w:t>
            </w:r>
          </w:p>
          <w:p w14:paraId="2C2A7EF1" w14:textId="77777777" w:rsidR="00A435C5" w:rsidRPr="00A435C5" w:rsidRDefault="00A435C5" w:rsidP="0033209F">
            <w:pPr>
              <w:pStyle w:val="ListParagraph"/>
              <w:numPr>
                <w:ilvl w:val="0"/>
                <w:numId w:val="24"/>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XXX (Partners) financial and record management;</w:t>
            </w:r>
          </w:p>
          <w:p w14:paraId="7554BD29" w14:textId="77777777" w:rsidR="00A435C5" w:rsidRPr="00A435C5" w:rsidRDefault="00A435C5" w:rsidP="0033209F">
            <w:pPr>
              <w:pStyle w:val="ListParagraph"/>
              <w:numPr>
                <w:ilvl w:val="0"/>
                <w:numId w:val="24"/>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Consider the risks of material misstatements due to fraud, and identify and assess these risks - obtain sufficient appropriate audit evidence about the assessed risks.</w:t>
            </w:r>
          </w:p>
          <w:p w14:paraId="4EE9D763" w14:textId="77777777" w:rsidR="00A435C5" w:rsidRPr="00A435C5" w:rsidRDefault="00A435C5" w:rsidP="0033209F">
            <w:pPr>
              <w:pStyle w:val="ListParagraph"/>
              <w:numPr>
                <w:ilvl w:val="0"/>
                <w:numId w:val="24"/>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In designing and performing audit procedures, evaluating and </w:t>
            </w:r>
            <w:proofErr w:type="spellStart"/>
            <w:r w:rsidRPr="00A435C5">
              <w:rPr>
                <w:rFonts w:asciiTheme="majorHAnsi" w:hAnsiTheme="majorHAnsi"/>
                <w:sz w:val="23"/>
                <w:szCs w:val="23"/>
              </w:rPr>
              <w:t>repor</w:t>
            </w:r>
            <w:proofErr w:type="spellEnd"/>
            <w:r w:rsidRPr="00A435C5">
              <w:rPr>
                <w:rFonts w:asciiTheme="majorHAnsi" w:hAnsiTheme="majorHAnsi"/>
                <w:sz w:val="23"/>
                <w:szCs w:val="23"/>
              </w:rPr>
              <w:t xml:space="preserve"> the results, consider that noncompliance by the implementing agency with laws and regulations may materially affect the financial statements as required by </w:t>
            </w:r>
            <w:hyperlink r:id="rId85">
              <w:r w:rsidRPr="00A435C5">
                <w:rPr>
                  <w:rFonts w:asciiTheme="majorHAnsi" w:hAnsiTheme="majorHAnsi"/>
                  <w:sz w:val="23"/>
                  <w:szCs w:val="23"/>
                </w:rPr>
                <w:t>ISA 250: Consideration of Laws and Regulations in an Audit of Financial Statements</w:t>
              </w:r>
            </w:hyperlink>
            <w:r w:rsidRPr="00A435C5">
              <w:rPr>
                <w:rFonts w:asciiTheme="majorHAnsi" w:hAnsiTheme="majorHAnsi"/>
                <w:sz w:val="23"/>
                <w:szCs w:val="23"/>
              </w:rPr>
              <w:t>; and</w:t>
            </w:r>
          </w:p>
          <w:p w14:paraId="7BF8D6CA" w14:textId="77777777" w:rsidR="00A435C5" w:rsidRPr="00A435C5" w:rsidRDefault="00A435C5" w:rsidP="0033209F">
            <w:pPr>
              <w:pStyle w:val="ListParagraph"/>
              <w:numPr>
                <w:ilvl w:val="0"/>
                <w:numId w:val="24"/>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In order to reduce audit risk to an acceptable low level, determine the overall responses to assessed risks as discussed in opening meeting.</w:t>
            </w:r>
          </w:p>
        </w:tc>
      </w:tr>
    </w:tbl>
    <w:p w14:paraId="2DC45498" w14:textId="2204F2DD" w:rsidR="00A435C5" w:rsidRPr="00A435C5" w:rsidRDefault="00A435C5" w:rsidP="00A435C5">
      <w:pPr>
        <w:rPr>
          <w:rFonts w:asciiTheme="majorHAnsi" w:hAnsiTheme="majorHAnsi"/>
          <w:color w:val="auto"/>
          <w:sz w:val="23"/>
          <w:szCs w:val="23"/>
        </w:rPr>
      </w:pPr>
      <w:r>
        <w:rPr>
          <w:rFonts w:asciiTheme="majorHAnsi" w:hAnsiTheme="majorHAnsi"/>
          <w:color w:val="auto"/>
          <w:sz w:val="23"/>
          <w:szCs w:val="23"/>
        </w:rPr>
        <w:br/>
      </w:r>
      <w:r w:rsidR="0033209F" w:rsidRPr="00A435C5">
        <w:rPr>
          <w:rFonts w:asciiTheme="majorHAnsi" w:hAnsiTheme="majorHAnsi"/>
          <w:color w:val="auto"/>
          <w:sz w:val="23"/>
          <w:szCs w:val="23"/>
        </w:rPr>
        <w:t>Noting that the overarching aim is to identify instances of contractual or legislative non-compliance and to quantify any loss to DFAT.</w:t>
      </w:r>
      <w:r w:rsidR="0033209F">
        <w:rPr>
          <w:rFonts w:asciiTheme="majorHAnsi" w:hAnsiTheme="majorHAnsi"/>
          <w:color w:val="auto"/>
          <w:sz w:val="23"/>
          <w:szCs w:val="23"/>
        </w:rPr>
        <w:t xml:space="preserve"> </w:t>
      </w:r>
      <w:r w:rsidR="0033209F" w:rsidRPr="00A435C5">
        <w:rPr>
          <w:rFonts w:asciiTheme="majorHAnsi" w:hAnsiTheme="majorHAnsi"/>
          <w:color w:val="auto"/>
          <w:sz w:val="23"/>
          <w:szCs w:val="23"/>
        </w:rPr>
        <w:t xml:space="preserve">Under the supervision of DFAT, the purpose of this audit is to assess the </w:t>
      </w:r>
      <w:r w:rsidR="0033209F" w:rsidRPr="00A435C5">
        <w:rPr>
          <w:rFonts w:asciiTheme="majorHAnsi" w:hAnsiTheme="majorHAnsi"/>
          <w:color w:val="auto"/>
          <w:sz w:val="23"/>
          <w:szCs w:val="23"/>
          <w:highlight w:val="lightGray"/>
        </w:rPr>
        <w:t>XXX financial management systems, including invoicing procedures and practices</w:t>
      </w:r>
      <w:r w:rsidR="0033209F" w:rsidRPr="00A435C5">
        <w:rPr>
          <w:rFonts w:asciiTheme="majorHAnsi" w:hAnsiTheme="majorHAnsi"/>
          <w:color w:val="auto"/>
          <w:sz w:val="23"/>
          <w:szCs w:val="23"/>
        </w:rPr>
        <w:t xml:space="preserve">, of the </w:t>
      </w:r>
      <w:r w:rsidR="0033209F" w:rsidRPr="00A435C5">
        <w:rPr>
          <w:rFonts w:asciiTheme="majorHAnsi" w:hAnsiTheme="majorHAnsi"/>
          <w:color w:val="auto"/>
          <w:sz w:val="23"/>
          <w:szCs w:val="23"/>
          <w:highlight w:val="lightGray"/>
        </w:rPr>
        <w:t>XXX Program for</w:t>
      </w:r>
      <w:r w:rsidR="0033209F" w:rsidRPr="00A435C5">
        <w:rPr>
          <w:rFonts w:asciiTheme="majorHAnsi" w:hAnsiTheme="majorHAnsi"/>
          <w:color w:val="auto"/>
          <w:sz w:val="23"/>
          <w:szCs w:val="23"/>
        </w:rPr>
        <w:t xml:space="preserve"> the period </w:t>
      </w:r>
      <w:r w:rsidR="0033209F" w:rsidRPr="00A435C5">
        <w:rPr>
          <w:rFonts w:asciiTheme="majorHAnsi" w:hAnsiTheme="majorHAnsi"/>
          <w:color w:val="auto"/>
          <w:sz w:val="23"/>
          <w:szCs w:val="23"/>
          <w:highlight w:val="lightGray"/>
        </w:rPr>
        <w:t>1 July 20XX</w:t>
      </w:r>
      <w:r w:rsidR="0033209F" w:rsidRPr="00A435C5">
        <w:rPr>
          <w:rFonts w:asciiTheme="majorHAnsi" w:hAnsiTheme="majorHAnsi"/>
          <w:color w:val="auto"/>
          <w:sz w:val="23"/>
          <w:szCs w:val="23"/>
        </w:rPr>
        <w:t xml:space="preserve"> to </w:t>
      </w:r>
      <w:r w:rsidR="0033209F" w:rsidRPr="00A435C5">
        <w:rPr>
          <w:rFonts w:asciiTheme="majorHAnsi" w:hAnsiTheme="majorHAnsi"/>
          <w:color w:val="auto"/>
          <w:sz w:val="23"/>
          <w:szCs w:val="23"/>
          <w:highlight w:val="lightGray"/>
        </w:rPr>
        <w:t>30 June 20XX</w:t>
      </w:r>
      <w:r w:rsidR="0033209F" w:rsidRPr="00A435C5">
        <w:rPr>
          <w:rFonts w:asciiTheme="majorHAnsi" w:hAnsiTheme="majorHAnsi"/>
          <w:color w:val="auto"/>
          <w:sz w:val="23"/>
          <w:szCs w:val="23"/>
        </w:rPr>
        <w:t>. The audit will seek to meet the objective outlined above by conducting a range of activities, including but not limited to;</w:t>
      </w:r>
      <w:r>
        <w:rPr>
          <w:rFonts w:asciiTheme="majorHAnsi" w:hAnsiTheme="majorHAnsi"/>
          <w:color w:val="auto"/>
          <w:sz w:val="23"/>
          <w:szCs w:val="23"/>
        </w:rPr>
        <w:br/>
      </w:r>
    </w:p>
    <w:p w14:paraId="01DE31B4" w14:textId="77777777" w:rsidR="00A435C5" w:rsidRPr="00A435C5" w:rsidRDefault="00A435C5" w:rsidP="00A435C5">
      <w:pPr>
        <w:rPr>
          <w:rFonts w:asciiTheme="majorHAnsi" w:hAnsiTheme="majorHAnsi"/>
          <w:b/>
          <w:sz w:val="23"/>
          <w:szCs w:val="23"/>
        </w:rPr>
      </w:pPr>
      <w:r w:rsidRPr="00A435C5">
        <w:rPr>
          <w:rFonts w:asciiTheme="majorHAnsi" w:hAnsiTheme="majorHAnsi"/>
          <w:b/>
          <w:sz w:val="23"/>
          <w:szCs w:val="23"/>
        </w:rPr>
        <w:t>EXAMPLE 1 (Activities to be completed)</w:t>
      </w: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565DD763" w14:textId="77777777" w:rsidTr="006A3BBB">
        <w:tc>
          <w:tcPr>
            <w:tcW w:w="5000" w:type="pct"/>
            <w:shd w:val="clear" w:color="auto" w:fill="E0F3EF" w:themeFill="accent1" w:themeFillTint="33"/>
          </w:tcPr>
          <w:p w14:paraId="44256F3A" w14:textId="77777777" w:rsidR="00A435C5" w:rsidRPr="00A435C5" w:rsidRDefault="00A435C5" w:rsidP="00A52E29">
            <w:pPr>
              <w:jc w:val="both"/>
              <w:rPr>
                <w:rFonts w:asciiTheme="majorHAnsi" w:hAnsiTheme="majorHAnsi"/>
                <w:b/>
                <w:sz w:val="23"/>
                <w:szCs w:val="23"/>
              </w:rPr>
            </w:pPr>
            <w:r w:rsidRPr="00A435C5">
              <w:rPr>
                <w:rFonts w:asciiTheme="majorHAnsi" w:hAnsiTheme="majorHAnsi"/>
                <w:b/>
                <w:sz w:val="23"/>
                <w:szCs w:val="23"/>
              </w:rPr>
              <w:t>Supplier Expenses (Verification of expenses)</w:t>
            </w:r>
          </w:p>
          <w:p w14:paraId="6B28DDAF" w14:textId="77777777" w:rsidR="00A435C5" w:rsidRPr="00A435C5" w:rsidRDefault="00A435C5" w:rsidP="0033209F">
            <w:pPr>
              <w:pStyle w:val="ListParagraph"/>
              <w:numPr>
                <w:ilvl w:val="0"/>
                <w:numId w:val="28"/>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Assessing whether items invoiced to DFAT were eligible for payment under the contract /agreement/grant and DFAT’s policies by reviewing documentary evidence to substantiate claims for payment against contractual requirements. In assessing the invoices, highlight for DFAT any invoiced expenses that were not necessary to deliver the services under the contract /agreement/grant.</w:t>
            </w:r>
          </w:p>
          <w:p w14:paraId="19CD7CB6" w14:textId="77777777" w:rsidR="00A435C5" w:rsidRPr="00A435C5" w:rsidRDefault="00A435C5" w:rsidP="0033209F">
            <w:pPr>
              <w:pStyle w:val="ListParagraph"/>
              <w:numPr>
                <w:ilvl w:val="0"/>
                <w:numId w:val="28"/>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Assessing whether there is sufficient supporting documentary evidence to support DFAT </w:t>
            </w:r>
            <w:proofErr w:type="gramStart"/>
            <w:r w:rsidRPr="00A435C5">
              <w:rPr>
                <w:rFonts w:asciiTheme="majorHAnsi" w:hAnsiTheme="majorHAnsi"/>
                <w:sz w:val="23"/>
                <w:szCs w:val="23"/>
              </w:rPr>
              <w:t>being charged</w:t>
            </w:r>
            <w:proofErr w:type="gramEnd"/>
            <w:r w:rsidRPr="00A435C5">
              <w:rPr>
                <w:rFonts w:asciiTheme="majorHAnsi" w:hAnsiTheme="majorHAnsi"/>
                <w:sz w:val="23"/>
                <w:szCs w:val="23"/>
              </w:rPr>
              <w:t xml:space="preserve"> for the goods and services invoiced to DFAT in accordance with the contract /agreement/grant.  The auditor will provide a written opinion on the accuracy and validity of the expenses. </w:t>
            </w:r>
          </w:p>
          <w:p w14:paraId="7B360896" w14:textId="77777777" w:rsidR="00A435C5" w:rsidRPr="00A435C5" w:rsidRDefault="00A435C5" w:rsidP="0033209F">
            <w:pPr>
              <w:pStyle w:val="ListParagraph"/>
              <w:numPr>
                <w:ilvl w:val="0"/>
                <w:numId w:val="28"/>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Identifying cases of duplicate receipts </w:t>
            </w:r>
            <w:proofErr w:type="gramStart"/>
            <w:r w:rsidRPr="00A435C5">
              <w:rPr>
                <w:rFonts w:asciiTheme="majorHAnsi" w:hAnsiTheme="majorHAnsi"/>
                <w:sz w:val="23"/>
                <w:szCs w:val="23"/>
              </w:rPr>
              <w:t>being submitted</w:t>
            </w:r>
            <w:proofErr w:type="gramEnd"/>
            <w:r w:rsidRPr="00A435C5">
              <w:rPr>
                <w:rFonts w:asciiTheme="majorHAnsi" w:hAnsiTheme="majorHAnsi"/>
                <w:sz w:val="23"/>
                <w:szCs w:val="23"/>
              </w:rPr>
              <w:t xml:space="preserve"> to substantiate different invoices [noting that DFAT will not pay for duplicate payments].</w:t>
            </w:r>
          </w:p>
          <w:p w14:paraId="62F464B7" w14:textId="77777777" w:rsidR="00A435C5" w:rsidRPr="00A435C5" w:rsidRDefault="00A435C5" w:rsidP="0033209F">
            <w:pPr>
              <w:pStyle w:val="ListParagraph"/>
              <w:numPr>
                <w:ilvl w:val="0"/>
                <w:numId w:val="28"/>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Assessing whether items </w:t>
            </w:r>
            <w:proofErr w:type="gramStart"/>
            <w:r w:rsidRPr="00A435C5">
              <w:rPr>
                <w:rFonts w:asciiTheme="majorHAnsi" w:hAnsiTheme="majorHAnsi"/>
                <w:sz w:val="23"/>
                <w:szCs w:val="23"/>
              </w:rPr>
              <w:t>were charged</w:t>
            </w:r>
            <w:proofErr w:type="gramEnd"/>
            <w:r w:rsidRPr="00A435C5">
              <w:rPr>
                <w:rFonts w:asciiTheme="majorHAnsi" w:hAnsiTheme="majorHAnsi"/>
                <w:sz w:val="23"/>
                <w:szCs w:val="23"/>
              </w:rPr>
              <w:t xml:space="preserve"> to the correct payment type on invoices [noting that DFAT will not pay the expenses incorrectly charged].  </w:t>
            </w:r>
          </w:p>
          <w:p w14:paraId="54C8B4FE" w14:textId="77777777" w:rsidR="00A435C5" w:rsidRPr="00A435C5" w:rsidRDefault="00A435C5" w:rsidP="0033209F">
            <w:pPr>
              <w:pStyle w:val="ListParagraph"/>
              <w:numPr>
                <w:ilvl w:val="0"/>
                <w:numId w:val="28"/>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Assessing whether amounts required to be approved by DFAT were approved by DFAT (procurement practises).</w:t>
            </w:r>
          </w:p>
          <w:p w14:paraId="32D45F6C" w14:textId="77777777" w:rsidR="00A435C5" w:rsidRPr="00A435C5" w:rsidRDefault="00A435C5" w:rsidP="0033209F">
            <w:pPr>
              <w:pStyle w:val="ListParagraph"/>
              <w:numPr>
                <w:ilvl w:val="0"/>
                <w:numId w:val="28"/>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Based on a sample of quotations from </w:t>
            </w:r>
            <w:r w:rsidRPr="00A435C5">
              <w:rPr>
                <w:rFonts w:asciiTheme="majorHAnsi" w:hAnsiTheme="majorHAnsi"/>
                <w:sz w:val="23"/>
                <w:szCs w:val="23"/>
                <w:highlight w:val="lightGray"/>
              </w:rPr>
              <w:t>XXX (Partner)</w:t>
            </w:r>
            <w:r w:rsidRPr="00A435C5">
              <w:rPr>
                <w:rFonts w:asciiTheme="majorHAnsi" w:hAnsiTheme="majorHAnsi"/>
                <w:sz w:val="23"/>
                <w:szCs w:val="23"/>
              </w:rPr>
              <w:t xml:space="preserve"> suppliers under the </w:t>
            </w:r>
            <w:r w:rsidRPr="00A435C5">
              <w:rPr>
                <w:rFonts w:asciiTheme="majorHAnsi" w:hAnsiTheme="majorHAnsi"/>
                <w:sz w:val="23"/>
                <w:szCs w:val="23"/>
                <w:highlight w:val="lightGray"/>
              </w:rPr>
              <w:t>XXX</w:t>
            </w:r>
            <w:r w:rsidRPr="00A435C5">
              <w:rPr>
                <w:rFonts w:asciiTheme="majorHAnsi" w:hAnsiTheme="majorHAnsi"/>
                <w:sz w:val="23"/>
                <w:szCs w:val="23"/>
              </w:rPr>
              <w:t xml:space="preserve"> contract /agreement/grant, checking whether DFAT </w:t>
            </w:r>
            <w:proofErr w:type="gramStart"/>
            <w:r w:rsidRPr="00A435C5">
              <w:rPr>
                <w:rFonts w:asciiTheme="majorHAnsi" w:hAnsiTheme="majorHAnsi"/>
                <w:sz w:val="23"/>
                <w:szCs w:val="23"/>
              </w:rPr>
              <w:t>was charged</w:t>
            </w:r>
            <w:proofErr w:type="gramEnd"/>
            <w:r w:rsidRPr="00A435C5">
              <w:rPr>
                <w:rFonts w:asciiTheme="majorHAnsi" w:hAnsiTheme="majorHAnsi"/>
                <w:sz w:val="23"/>
                <w:szCs w:val="23"/>
              </w:rPr>
              <w:t xml:space="preserve"> the same amount as indicated by the quotes. If the sample shows overcharging to DFAT – expand the sample to identify the extent of the overcharging.</w:t>
            </w:r>
          </w:p>
          <w:p w14:paraId="185D8256" w14:textId="77777777" w:rsidR="00A435C5" w:rsidRPr="00A435C5" w:rsidRDefault="00A435C5" w:rsidP="0033209F">
            <w:pPr>
              <w:pStyle w:val="ListParagraph"/>
              <w:numPr>
                <w:ilvl w:val="0"/>
                <w:numId w:val="28"/>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Checking if all Long Term Advisers listed in </w:t>
            </w:r>
            <w:r w:rsidRPr="00A435C5">
              <w:rPr>
                <w:rFonts w:asciiTheme="majorHAnsi" w:hAnsiTheme="majorHAnsi"/>
                <w:sz w:val="23"/>
                <w:szCs w:val="23"/>
                <w:highlight w:val="lightGray"/>
              </w:rPr>
              <w:t>Schedule 2B of Annex 2</w:t>
            </w:r>
            <w:r w:rsidRPr="00A435C5">
              <w:rPr>
                <w:rFonts w:asciiTheme="majorHAnsi" w:hAnsiTheme="majorHAnsi"/>
                <w:sz w:val="23"/>
                <w:szCs w:val="23"/>
              </w:rPr>
              <w:t xml:space="preserve"> of the contract /agreement/grant </w:t>
            </w:r>
            <w:proofErr w:type="gramStart"/>
            <w:r w:rsidRPr="00A435C5">
              <w:rPr>
                <w:rFonts w:asciiTheme="majorHAnsi" w:hAnsiTheme="majorHAnsi"/>
                <w:sz w:val="23"/>
                <w:szCs w:val="23"/>
              </w:rPr>
              <w:t>were approved</w:t>
            </w:r>
            <w:proofErr w:type="gramEnd"/>
            <w:r w:rsidRPr="00A435C5">
              <w:rPr>
                <w:rFonts w:asciiTheme="majorHAnsi" w:hAnsiTheme="majorHAnsi"/>
                <w:sz w:val="23"/>
                <w:szCs w:val="23"/>
              </w:rPr>
              <w:t xml:space="preserve"> by DFAT [if DFAT approval was not provided – any expenses relating to the relevant advisers is non-compliant].</w:t>
            </w:r>
          </w:p>
        </w:tc>
      </w:tr>
    </w:tbl>
    <w:p w14:paraId="691CC901" w14:textId="2E3F5025" w:rsidR="00A435C5" w:rsidRPr="00A435C5" w:rsidRDefault="00A435C5" w:rsidP="00A435C5">
      <w:pPr>
        <w:rPr>
          <w:rFonts w:asciiTheme="majorHAnsi" w:hAnsiTheme="majorHAnsi"/>
          <w:b/>
          <w:sz w:val="23"/>
          <w:szCs w:val="23"/>
        </w:rPr>
      </w:pPr>
      <w:r w:rsidRPr="00A435C5">
        <w:rPr>
          <w:rFonts w:asciiTheme="majorHAnsi" w:hAnsiTheme="majorHAnsi"/>
          <w:b/>
          <w:sz w:val="23"/>
          <w:szCs w:val="23"/>
        </w:rPr>
        <w:t>EXAMPLE 2 (Activities to be completed)</w:t>
      </w: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376FEBE4" w14:textId="77777777" w:rsidTr="006A3BBB">
        <w:tc>
          <w:tcPr>
            <w:tcW w:w="5000" w:type="pct"/>
            <w:shd w:val="clear" w:color="auto" w:fill="E0F3EF" w:themeFill="accent1" w:themeFillTint="33"/>
          </w:tcPr>
          <w:p w14:paraId="1058159D" w14:textId="77777777" w:rsidR="00A435C5" w:rsidRPr="00A435C5" w:rsidRDefault="00A435C5" w:rsidP="00A52E29">
            <w:pPr>
              <w:rPr>
                <w:rFonts w:asciiTheme="majorHAnsi" w:hAnsiTheme="majorHAnsi"/>
                <w:b/>
                <w:sz w:val="23"/>
                <w:szCs w:val="23"/>
              </w:rPr>
            </w:pPr>
            <w:r w:rsidRPr="00A435C5">
              <w:rPr>
                <w:rFonts w:asciiTheme="majorHAnsi" w:hAnsiTheme="majorHAnsi"/>
                <w:b/>
                <w:sz w:val="23"/>
                <w:szCs w:val="23"/>
              </w:rPr>
              <w:t>Financial and Records Management</w:t>
            </w:r>
          </w:p>
          <w:p w14:paraId="1E41F13E" w14:textId="77777777" w:rsidR="00A435C5" w:rsidRPr="00A435C5" w:rsidRDefault="00A435C5" w:rsidP="0033209F">
            <w:pPr>
              <w:pStyle w:val="ListParagraph"/>
              <w:numPr>
                <w:ilvl w:val="0"/>
                <w:numId w:val="27"/>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Assessing whether </w:t>
            </w:r>
            <w:r w:rsidRPr="00A435C5">
              <w:rPr>
                <w:rFonts w:asciiTheme="majorHAnsi" w:hAnsiTheme="majorHAnsi"/>
                <w:sz w:val="23"/>
                <w:szCs w:val="23"/>
                <w:highlight w:val="lightGray"/>
              </w:rPr>
              <w:t>XXX (Partner)</w:t>
            </w:r>
            <w:r w:rsidRPr="00A435C5">
              <w:rPr>
                <w:rFonts w:asciiTheme="majorHAnsi" w:hAnsiTheme="majorHAnsi"/>
                <w:sz w:val="23"/>
                <w:szCs w:val="23"/>
              </w:rPr>
              <w:t xml:space="preserve"> maintained accurate and appropriate financial records in accordance with the contract /agreement/grant.</w:t>
            </w:r>
          </w:p>
          <w:p w14:paraId="62D09CC1" w14:textId="77777777" w:rsidR="00A435C5" w:rsidRPr="00A435C5" w:rsidRDefault="00A435C5" w:rsidP="0033209F">
            <w:pPr>
              <w:pStyle w:val="ListParagraph"/>
              <w:numPr>
                <w:ilvl w:val="0"/>
                <w:numId w:val="27"/>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Assess the strengths/failure of internal controls over the financial reporting, record keeping and invoicing procedures.</w:t>
            </w:r>
          </w:p>
          <w:p w14:paraId="781A9205" w14:textId="77777777" w:rsidR="00A435C5" w:rsidRPr="00A435C5" w:rsidRDefault="00A435C5" w:rsidP="0033209F">
            <w:pPr>
              <w:pStyle w:val="ListParagraph"/>
              <w:numPr>
                <w:ilvl w:val="0"/>
                <w:numId w:val="27"/>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Assess the quality of </w:t>
            </w:r>
            <w:r w:rsidRPr="00A435C5">
              <w:rPr>
                <w:rFonts w:asciiTheme="majorHAnsi" w:hAnsiTheme="majorHAnsi"/>
                <w:sz w:val="23"/>
                <w:szCs w:val="23"/>
                <w:highlight w:val="lightGray"/>
              </w:rPr>
              <w:t>XXX (Partner)</w:t>
            </w:r>
            <w:r w:rsidRPr="00A435C5">
              <w:rPr>
                <w:rFonts w:asciiTheme="majorHAnsi" w:hAnsiTheme="majorHAnsi"/>
                <w:sz w:val="23"/>
                <w:szCs w:val="23"/>
              </w:rPr>
              <w:t xml:space="preserve"> policies, systems, processes and procedures, including mechanisms to ensure contractual compliance, </w:t>
            </w:r>
            <w:proofErr w:type="gramStart"/>
            <w:r w:rsidRPr="00A435C5">
              <w:rPr>
                <w:rFonts w:asciiTheme="majorHAnsi" w:hAnsiTheme="majorHAnsi"/>
                <w:sz w:val="23"/>
                <w:szCs w:val="23"/>
              </w:rPr>
              <w:t>in regard to</w:t>
            </w:r>
            <w:proofErr w:type="gramEnd"/>
            <w:r w:rsidRPr="00A435C5">
              <w:rPr>
                <w:rFonts w:asciiTheme="majorHAnsi" w:hAnsiTheme="majorHAnsi"/>
                <w:sz w:val="23"/>
                <w:szCs w:val="23"/>
              </w:rPr>
              <w:t xml:space="preserve"> the management of finances and prevention of fraud.</w:t>
            </w:r>
          </w:p>
          <w:p w14:paraId="2E60B7F6" w14:textId="77777777" w:rsidR="00A435C5" w:rsidRPr="00A435C5" w:rsidRDefault="00A435C5" w:rsidP="0033209F">
            <w:pPr>
              <w:pStyle w:val="ListParagraph"/>
              <w:numPr>
                <w:ilvl w:val="0"/>
                <w:numId w:val="27"/>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Assessing whether all procurements </w:t>
            </w:r>
            <w:proofErr w:type="gramStart"/>
            <w:r w:rsidRPr="00A435C5">
              <w:rPr>
                <w:rFonts w:asciiTheme="majorHAnsi" w:hAnsiTheme="majorHAnsi"/>
                <w:sz w:val="23"/>
                <w:szCs w:val="23"/>
              </w:rPr>
              <w:t>were conducted</w:t>
            </w:r>
            <w:proofErr w:type="gramEnd"/>
            <w:r w:rsidRPr="00A435C5">
              <w:rPr>
                <w:rFonts w:asciiTheme="majorHAnsi" w:hAnsiTheme="majorHAnsi"/>
                <w:sz w:val="23"/>
                <w:szCs w:val="23"/>
              </w:rPr>
              <w:t xml:space="preserve"> in a manner consistent with the Commonwealth Procurement Rules (the CPRs) and the Commonwealth Grant Rules and Guidelines (CGRGs) and highlighting any identified departures from the CPRs and CGRGs.</w:t>
            </w:r>
          </w:p>
          <w:p w14:paraId="4F7E32CE" w14:textId="77777777" w:rsidR="00A435C5" w:rsidRPr="00A435C5" w:rsidRDefault="00A435C5" w:rsidP="0033209F">
            <w:pPr>
              <w:pStyle w:val="ListParagraph"/>
              <w:numPr>
                <w:ilvl w:val="0"/>
                <w:numId w:val="27"/>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Checking if all Short Term Advisers listed in Schedule 2B of Annex 3 of the contract /agreement/grant </w:t>
            </w:r>
            <w:proofErr w:type="gramStart"/>
            <w:r w:rsidRPr="00A435C5">
              <w:rPr>
                <w:rFonts w:asciiTheme="majorHAnsi" w:hAnsiTheme="majorHAnsi"/>
                <w:sz w:val="23"/>
                <w:szCs w:val="23"/>
              </w:rPr>
              <w:t>were approved</w:t>
            </w:r>
            <w:proofErr w:type="gramEnd"/>
            <w:r w:rsidRPr="00A435C5">
              <w:rPr>
                <w:rFonts w:asciiTheme="majorHAnsi" w:hAnsiTheme="majorHAnsi"/>
                <w:sz w:val="23"/>
                <w:szCs w:val="23"/>
              </w:rPr>
              <w:t xml:space="preserve"> by DFAT [if DFAT approval was not provided – any expenses relating to the relevant advisers is non-compliant].</w:t>
            </w:r>
          </w:p>
        </w:tc>
      </w:tr>
    </w:tbl>
    <w:p w14:paraId="5BB9689C" w14:textId="77777777" w:rsidR="00A435C5" w:rsidRPr="00A435C5" w:rsidRDefault="00A435C5" w:rsidP="00A435C5">
      <w:pPr>
        <w:rPr>
          <w:rFonts w:asciiTheme="majorHAnsi" w:hAnsiTheme="majorHAnsi"/>
          <w:sz w:val="23"/>
          <w:szCs w:val="23"/>
        </w:rPr>
      </w:pPr>
    </w:p>
    <w:p w14:paraId="72EF2041" w14:textId="53D919D5" w:rsidR="00A435C5" w:rsidRDefault="00A435C5" w:rsidP="00A435C5">
      <w:pPr>
        <w:autoSpaceDE w:val="0"/>
        <w:autoSpaceDN w:val="0"/>
        <w:adjustRightInd w:val="0"/>
        <w:spacing w:after="0" w:line="240" w:lineRule="auto"/>
        <w:rPr>
          <w:rFonts w:asciiTheme="majorHAnsi" w:hAnsiTheme="majorHAnsi"/>
          <w:bCs/>
          <w:iCs/>
          <w:color w:val="auto"/>
          <w:sz w:val="23"/>
          <w:szCs w:val="23"/>
        </w:rPr>
      </w:pPr>
      <w:r w:rsidRPr="00A435C5">
        <w:rPr>
          <w:rFonts w:asciiTheme="majorHAnsi" w:hAnsiTheme="majorHAnsi"/>
          <w:color w:val="auto"/>
          <w:sz w:val="23"/>
          <w:szCs w:val="23"/>
        </w:rPr>
        <w:t xml:space="preserve">Because of the inherent limitations of an audit, together with the inherent limitations of internal control, there is an unavoidable risk that some material misstatements </w:t>
      </w:r>
      <w:proofErr w:type="gramStart"/>
      <w:r w:rsidRPr="00A435C5">
        <w:rPr>
          <w:rFonts w:asciiTheme="majorHAnsi" w:hAnsiTheme="majorHAnsi"/>
          <w:color w:val="auto"/>
          <w:sz w:val="23"/>
          <w:szCs w:val="23"/>
        </w:rPr>
        <w:t xml:space="preserve">may not be </w:t>
      </w:r>
      <w:r w:rsidRPr="00A435C5">
        <w:rPr>
          <w:rFonts w:asciiTheme="majorHAnsi" w:hAnsiTheme="majorHAnsi"/>
          <w:bCs/>
          <w:iCs/>
          <w:color w:val="auto"/>
          <w:sz w:val="23"/>
          <w:szCs w:val="23"/>
        </w:rPr>
        <w:t>detected</w:t>
      </w:r>
      <w:proofErr w:type="gramEnd"/>
      <w:r w:rsidRPr="00A435C5">
        <w:rPr>
          <w:rFonts w:asciiTheme="majorHAnsi" w:hAnsiTheme="majorHAnsi"/>
          <w:bCs/>
          <w:iCs/>
          <w:color w:val="auto"/>
          <w:sz w:val="23"/>
          <w:szCs w:val="23"/>
        </w:rPr>
        <w:t>, even though the audit is properly planned and performed in accordance with ISAs.</w:t>
      </w:r>
    </w:p>
    <w:p w14:paraId="4AC0E0D0" w14:textId="77777777" w:rsidR="0033209F" w:rsidRPr="00A435C5" w:rsidRDefault="0033209F" w:rsidP="00A435C5">
      <w:pPr>
        <w:autoSpaceDE w:val="0"/>
        <w:autoSpaceDN w:val="0"/>
        <w:adjustRightInd w:val="0"/>
        <w:spacing w:after="0" w:line="240" w:lineRule="auto"/>
        <w:rPr>
          <w:rFonts w:asciiTheme="majorHAnsi" w:hAnsiTheme="majorHAnsi"/>
          <w:color w:val="auto"/>
          <w:sz w:val="23"/>
          <w:szCs w:val="23"/>
        </w:rPr>
      </w:pPr>
    </w:p>
    <w:p w14:paraId="5AB559EB" w14:textId="77777777" w:rsidR="00A435C5" w:rsidRPr="0033209F" w:rsidRDefault="00A435C5" w:rsidP="0033209F">
      <w:pPr>
        <w:pStyle w:val="Heading2"/>
        <w:spacing w:before="120" w:line="240" w:lineRule="auto"/>
        <w:rPr>
          <w:b/>
          <w:sz w:val="36"/>
        </w:rPr>
      </w:pPr>
      <w:bookmarkStart w:id="98" w:name="_Toc517445660"/>
      <w:bookmarkStart w:id="99" w:name="_Toc517708856"/>
      <w:r w:rsidRPr="0033209F">
        <w:rPr>
          <w:b/>
          <w:sz w:val="36"/>
        </w:rPr>
        <w:t>Methodology</w:t>
      </w:r>
      <w:bookmarkEnd w:id="98"/>
      <w:bookmarkEnd w:id="99"/>
    </w:p>
    <w:p w14:paraId="7A477365" w14:textId="77777777" w:rsidR="00A435C5" w:rsidRPr="00A435C5" w:rsidRDefault="00A435C5" w:rsidP="00A435C5">
      <w:pPr>
        <w:rPr>
          <w:rFonts w:asciiTheme="majorHAnsi" w:eastAsiaTheme="majorEastAsia" w:hAnsiTheme="majorHAnsi" w:cstheme="majorBidi"/>
          <w:b/>
          <w:i/>
          <w:iCs/>
          <w:color w:val="auto"/>
          <w:spacing w:val="15"/>
          <w:sz w:val="23"/>
          <w:szCs w:val="23"/>
        </w:rPr>
      </w:pPr>
      <w:r w:rsidRPr="00A435C5">
        <w:rPr>
          <w:rFonts w:asciiTheme="majorHAnsi" w:hAnsiTheme="majorHAnsi"/>
          <w:color w:val="auto"/>
          <w:sz w:val="23"/>
          <w:szCs w:val="23"/>
        </w:rPr>
        <w:t>The auditor shall provide a proposed methodology for DFAT to approval after having initial opening meeting. The opening meeting should address and touch on the following points</w:t>
      </w:r>
      <w:proofErr w:type="gramStart"/>
      <w:r w:rsidRPr="00A435C5">
        <w:rPr>
          <w:rFonts w:asciiTheme="majorHAnsi" w:hAnsiTheme="majorHAnsi"/>
          <w:color w:val="auto"/>
          <w:sz w:val="23"/>
          <w:szCs w:val="23"/>
        </w:rPr>
        <w:t>;</w:t>
      </w:r>
      <w:proofErr w:type="gramEnd"/>
    </w:p>
    <w:p w14:paraId="2222E088" w14:textId="77777777" w:rsidR="00A435C5" w:rsidRPr="00A435C5" w:rsidRDefault="00A435C5" w:rsidP="0033209F">
      <w:pPr>
        <w:pStyle w:val="ListParagraph"/>
        <w:numPr>
          <w:ilvl w:val="0"/>
          <w:numId w:val="26"/>
        </w:numPr>
        <w:suppressAutoHyphens w:val="0"/>
        <w:spacing w:before="0" w:after="160" w:line="259" w:lineRule="auto"/>
        <w:jc w:val="both"/>
        <w:rPr>
          <w:rFonts w:asciiTheme="majorHAnsi" w:hAnsiTheme="majorHAnsi"/>
          <w:color w:val="auto"/>
          <w:sz w:val="23"/>
          <w:szCs w:val="23"/>
        </w:rPr>
      </w:pPr>
      <w:r w:rsidRPr="00A435C5">
        <w:rPr>
          <w:rFonts w:asciiTheme="majorHAnsi" w:hAnsiTheme="majorHAnsi"/>
          <w:color w:val="auto"/>
          <w:sz w:val="23"/>
          <w:szCs w:val="23"/>
        </w:rPr>
        <w:t>Program history</w:t>
      </w:r>
    </w:p>
    <w:p w14:paraId="2F0C782E" w14:textId="77777777" w:rsidR="00A435C5" w:rsidRPr="00A435C5" w:rsidRDefault="00A435C5" w:rsidP="0033209F">
      <w:pPr>
        <w:pStyle w:val="ListParagraph"/>
        <w:numPr>
          <w:ilvl w:val="0"/>
          <w:numId w:val="26"/>
        </w:numPr>
        <w:suppressAutoHyphens w:val="0"/>
        <w:spacing w:before="0" w:after="160" w:line="259" w:lineRule="auto"/>
        <w:jc w:val="both"/>
        <w:rPr>
          <w:rFonts w:asciiTheme="majorHAnsi" w:hAnsiTheme="majorHAnsi"/>
          <w:color w:val="auto"/>
          <w:sz w:val="23"/>
          <w:szCs w:val="23"/>
        </w:rPr>
      </w:pPr>
      <w:r w:rsidRPr="00A435C5">
        <w:rPr>
          <w:rFonts w:asciiTheme="majorHAnsi" w:hAnsiTheme="majorHAnsi"/>
          <w:color w:val="auto"/>
          <w:sz w:val="23"/>
          <w:szCs w:val="23"/>
        </w:rPr>
        <w:t>Areas of concerns in terms of non-compliance with contract /agreement/grant or regulatory bodies;</w:t>
      </w:r>
    </w:p>
    <w:p w14:paraId="0C6B4E16" w14:textId="77777777" w:rsidR="00A435C5" w:rsidRPr="00A435C5" w:rsidRDefault="00A435C5" w:rsidP="0033209F">
      <w:pPr>
        <w:pStyle w:val="ListParagraph"/>
        <w:numPr>
          <w:ilvl w:val="0"/>
          <w:numId w:val="26"/>
        </w:numPr>
        <w:suppressAutoHyphens w:val="0"/>
        <w:spacing w:before="0" w:after="160" w:line="259" w:lineRule="auto"/>
        <w:jc w:val="both"/>
        <w:rPr>
          <w:rFonts w:asciiTheme="majorHAnsi" w:hAnsiTheme="majorHAnsi"/>
          <w:color w:val="auto"/>
          <w:sz w:val="23"/>
          <w:szCs w:val="23"/>
        </w:rPr>
      </w:pPr>
      <w:r w:rsidRPr="00A435C5">
        <w:rPr>
          <w:rFonts w:asciiTheme="majorHAnsi" w:hAnsiTheme="majorHAnsi"/>
          <w:color w:val="auto"/>
          <w:sz w:val="23"/>
          <w:szCs w:val="23"/>
        </w:rPr>
        <w:t>Moderate/High residual risks detailed in program risk assessments;</w:t>
      </w:r>
    </w:p>
    <w:p w14:paraId="0B9F5F83" w14:textId="77777777" w:rsidR="00A435C5" w:rsidRPr="00A435C5" w:rsidRDefault="00A435C5" w:rsidP="0033209F">
      <w:pPr>
        <w:pStyle w:val="ListParagraph"/>
        <w:numPr>
          <w:ilvl w:val="0"/>
          <w:numId w:val="26"/>
        </w:numPr>
        <w:suppressAutoHyphens w:val="0"/>
        <w:spacing w:before="0" w:after="160" w:line="259" w:lineRule="auto"/>
        <w:jc w:val="both"/>
        <w:rPr>
          <w:rFonts w:asciiTheme="majorHAnsi" w:hAnsiTheme="majorHAnsi"/>
          <w:color w:val="auto"/>
          <w:sz w:val="23"/>
          <w:szCs w:val="23"/>
        </w:rPr>
      </w:pPr>
      <w:r w:rsidRPr="00A435C5">
        <w:rPr>
          <w:rFonts w:asciiTheme="majorHAnsi" w:hAnsiTheme="majorHAnsi"/>
          <w:color w:val="auto"/>
          <w:sz w:val="23"/>
          <w:szCs w:val="23"/>
        </w:rPr>
        <w:t>Previous history of non-compliance in external audits and/or internal spot checks</w:t>
      </w:r>
    </w:p>
    <w:p w14:paraId="7C1FDCEF" w14:textId="77777777" w:rsidR="00A435C5" w:rsidRPr="00A435C5" w:rsidRDefault="00A435C5" w:rsidP="0033209F">
      <w:pPr>
        <w:pStyle w:val="ListParagraph"/>
        <w:numPr>
          <w:ilvl w:val="0"/>
          <w:numId w:val="26"/>
        </w:numPr>
        <w:suppressAutoHyphens w:val="0"/>
        <w:spacing w:before="0" w:after="160" w:line="259" w:lineRule="auto"/>
        <w:jc w:val="both"/>
        <w:rPr>
          <w:rFonts w:asciiTheme="majorHAnsi" w:hAnsiTheme="majorHAnsi"/>
          <w:color w:val="auto"/>
          <w:sz w:val="23"/>
          <w:szCs w:val="23"/>
        </w:rPr>
      </w:pPr>
      <w:r w:rsidRPr="00A435C5">
        <w:rPr>
          <w:rFonts w:asciiTheme="majorHAnsi" w:hAnsiTheme="majorHAnsi"/>
          <w:color w:val="auto"/>
          <w:sz w:val="23"/>
          <w:szCs w:val="23"/>
        </w:rPr>
        <w:t>Changes in systems or business processes</w:t>
      </w:r>
    </w:p>
    <w:p w14:paraId="6D6BAD70" w14:textId="77777777" w:rsidR="00A435C5" w:rsidRPr="00A435C5" w:rsidRDefault="00A435C5" w:rsidP="00A435C5">
      <w:pPr>
        <w:jc w:val="both"/>
        <w:rPr>
          <w:rFonts w:asciiTheme="majorHAnsi" w:hAnsiTheme="majorHAnsi"/>
        </w:rPr>
      </w:pP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5BFFF90E" w14:textId="77777777" w:rsidTr="006A3BBB">
        <w:tc>
          <w:tcPr>
            <w:tcW w:w="5000" w:type="pct"/>
            <w:shd w:val="clear" w:color="auto" w:fill="E0F3EF" w:themeFill="accent1" w:themeFillTint="33"/>
          </w:tcPr>
          <w:p w14:paraId="56E9A230" w14:textId="77777777" w:rsidR="00A435C5" w:rsidRPr="00A435C5" w:rsidRDefault="00A435C5" w:rsidP="00A52E29">
            <w:pPr>
              <w:spacing w:after="0" w:line="259" w:lineRule="auto"/>
              <w:rPr>
                <w:rFonts w:asciiTheme="majorHAnsi" w:hAnsiTheme="majorHAnsi"/>
                <w:b/>
              </w:rPr>
            </w:pPr>
            <w:r w:rsidRPr="00A435C5">
              <w:rPr>
                <w:rFonts w:asciiTheme="majorHAnsi" w:hAnsiTheme="majorHAnsi"/>
                <w:b/>
              </w:rPr>
              <w:t xml:space="preserve">Note: </w:t>
            </w:r>
            <w:r w:rsidRPr="00A435C5">
              <w:rPr>
                <w:rFonts w:asciiTheme="majorHAnsi" w:hAnsiTheme="majorHAnsi"/>
              </w:rPr>
              <w:t>Auditor to provide methodology detailing how they are going to address the assessed risks and concerns raised.</w:t>
            </w:r>
          </w:p>
        </w:tc>
      </w:tr>
    </w:tbl>
    <w:p w14:paraId="7E798C5A" w14:textId="77777777" w:rsidR="00A435C5" w:rsidRPr="00A435C5" w:rsidRDefault="00A435C5" w:rsidP="00A435C5">
      <w:pPr>
        <w:rPr>
          <w:rFonts w:asciiTheme="majorHAnsi" w:hAnsiTheme="majorHAnsi"/>
          <w:lang w:val="en-AU"/>
        </w:rPr>
      </w:pPr>
    </w:p>
    <w:p w14:paraId="551D320F" w14:textId="77777777" w:rsidR="0033209F" w:rsidRDefault="0033209F">
      <w:pPr>
        <w:suppressAutoHyphens w:val="0"/>
        <w:spacing w:before="0" w:after="120" w:line="440" w:lineRule="atLeast"/>
        <w:rPr>
          <w:rFonts w:asciiTheme="majorHAnsi" w:eastAsiaTheme="majorEastAsia" w:hAnsiTheme="majorHAnsi" w:cstheme="majorBidi"/>
          <w:b/>
          <w:bCs/>
          <w:iCs/>
          <w:kern w:val="28"/>
          <w:sz w:val="32"/>
          <w:szCs w:val="24"/>
          <w:lang w:val="en-AU"/>
        </w:rPr>
      </w:pPr>
      <w:r>
        <w:rPr>
          <w:rFonts w:asciiTheme="majorHAnsi" w:hAnsiTheme="majorHAnsi"/>
          <w:b/>
          <w:sz w:val="32"/>
        </w:rPr>
        <w:br w:type="page"/>
      </w:r>
    </w:p>
    <w:p w14:paraId="180A5827" w14:textId="079AB4F8" w:rsidR="00A435C5" w:rsidRPr="0033209F" w:rsidRDefault="00A435C5" w:rsidP="0033209F">
      <w:pPr>
        <w:pStyle w:val="Heading2"/>
        <w:spacing w:before="120" w:line="240" w:lineRule="auto"/>
        <w:rPr>
          <w:b/>
          <w:sz w:val="36"/>
        </w:rPr>
      </w:pPr>
      <w:bookmarkStart w:id="100" w:name="_Toc517445661"/>
      <w:bookmarkStart w:id="101" w:name="_Toc517708857"/>
      <w:r w:rsidRPr="0033209F">
        <w:rPr>
          <w:b/>
          <w:sz w:val="36"/>
        </w:rPr>
        <w:t>Issues identified/Concerns</w:t>
      </w:r>
      <w:bookmarkEnd w:id="100"/>
      <w:bookmarkEnd w:id="101"/>
      <w:r w:rsidRPr="0033209F">
        <w:rPr>
          <w:b/>
          <w:sz w:val="36"/>
        </w:rPr>
        <w:t xml:space="preserve"> </w:t>
      </w:r>
    </w:p>
    <w:p w14:paraId="601FDCF7" w14:textId="77777777" w:rsidR="00A52E29" w:rsidRDefault="00A435C5" w:rsidP="00A435C5">
      <w:pPr>
        <w:spacing w:after="0"/>
        <w:rPr>
          <w:rFonts w:asciiTheme="majorHAnsi" w:hAnsiTheme="majorHAnsi"/>
          <w:color w:val="auto"/>
          <w:sz w:val="23"/>
          <w:szCs w:val="23"/>
        </w:rPr>
      </w:pPr>
      <w:r w:rsidRPr="00A435C5">
        <w:rPr>
          <w:rFonts w:asciiTheme="majorHAnsi" w:hAnsiTheme="majorHAnsi"/>
          <w:color w:val="auto"/>
          <w:sz w:val="23"/>
          <w:szCs w:val="23"/>
        </w:rPr>
        <w:t>Outline areas of concern you have around compliance with contract /agreement/grant.</w:t>
      </w:r>
    </w:p>
    <w:p w14:paraId="5C72E46C" w14:textId="444EE443" w:rsidR="00A435C5" w:rsidRPr="00A435C5" w:rsidRDefault="00A435C5" w:rsidP="00A435C5">
      <w:pPr>
        <w:spacing w:after="0"/>
        <w:rPr>
          <w:rFonts w:asciiTheme="majorHAnsi" w:hAnsiTheme="majorHAnsi"/>
          <w:b/>
          <w:sz w:val="23"/>
          <w:szCs w:val="23"/>
        </w:rPr>
      </w:pPr>
      <w:r w:rsidRPr="00A435C5">
        <w:rPr>
          <w:rFonts w:asciiTheme="majorHAnsi" w:hAnsiTheme="majorHAnsi"/>
          <w:b/>
          <w:sz w:val="23"/>
          <w:szCs w:val="23"/>
        </w:rPr>
        <w:t>Some examples may include</w:t>
      </w:r>
      <w:proofErr w:type="gramStart"/>
      <w:r w:rsidRPr="00A435C5">
        <w:rPr>
          <w:rFonts w:asciiTheme="majorHAnsi" w:hAnsiTheme="majorHAnsi"/>
          <w:b/>
          <w:sz w:val="23"/>
          <w:szCs w:val="23"/>
        </w:rPr>
        <w:t>;</w:t>
      </w:r>
      <w:proofErr w:type="gramEnd"/>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60F37004" w14:textId="77777777" w:rsidTr="006A3BBB">
        <w:tc>
          <w:tcPr>
            <w:tcW w:w="5000" w:type="pct"/>
            <w:shd w:val="clear" w:color="auto" w:fill="E0F3EF" w:themeFill="accent1" w:themeFillTint="33"/>
          </w:tcPr>
          <w:p w14:paraId="3EB1EFF5" w14:textId="77777777" w:rsidR="00A435C5" w:rsidRPr="00A435C5" w:rsidRDefault="00A435C5" w:rsidP="0033209F">
            <w:pPr>
              <w:pStyle w:val="ListParagraph"/>
              <w:numPr>
                <w:ilvl w:val="0"/>
                <w:numId w:val="23"/>
              </w:numPr>
              <w:suppressAutoHyphens w:val="0"/>
              <w:spacing w:before="0" w:after="160" w:line="259" w:lineRule="auto"/>
              <w:rPr>
                <w:rFonts w:asciiTheme="majorHAnsi" w:hAnsiTheme="majorHAnsi"/>
                <w:sz w:val="23"/>
                <w:szCs w:val="23"/>
              </w:rPr>
            </w:pPr>
            <w:r w:rsidRPr="00A435C5">
              <w:rPr>
                <w:rFonts w:asciiTheme="majorHAnsi" w:hAnsiTheme="majorHAnsi"/>
                <w:sz w:val="23"/>
                <w:szCs w:val="23"/>
              </w:rPr>
              <w:t>Issues seen in previous spot checks completed</w:t>
            </w:r>
          </w:p>
          <w:p w14:paraId="4B4F52FC" w14:textId="77777777" w:rsidR="00A435C5" w:rsidRPr="00A435C5" w:rsidRDefault="00A435C5" w:rsidP="0033209F">
            <w:pPr>
              <w:pStyle w:val="ListParagraph"/>
              <w:numPr>
                <w:ilvl w:val="0"/>
                <w:numId w:val="23"/>
              </w:numPr>
              <w:suppressAutoHyphens w:val="0"/>
              <w:spacing w:before="0" w:after="160" w:line="259" w:lineRule="auto"/>
              <w:rPr>
                <w:rFonts w:asciiTheme="majorHAnsi" w:hAnsiTheme="majorHAnsi"/>
                <w:sz w:val="23"/>
                <w:szCs w:val="23"/>
              </w:rPr>
            </w:pPr>
            <w:r w:rsidRPr="00A435C5">
              <w:rPr>
                <w:rFonts w:asciiTheme="majorHAnsi" w:hAnsiTheme="majorHAnsi"/>
                <w:sz w:val="23"/>
                <w:szCs w:val="23"/>
              </w:rPr>
              <w:t xml:space="preserve">Concerns around moderate to high-risks outlined in program risk assessment e.g. control weaknesses identified, areas of high value spending, sub-standard record management, poor financial management practises. </w:t>
            </w:r>
          </w:p>
          <w:p w14:paraId="3D2F643D" w14:textId="77777777" w:rsidR="00A435C5" w:rsidRPr="00A435C5" w:rsidRDefault="00A435C5" w:rsidP="0033209F">
            <w:pPr>
              <w:pStyle w:val="ListParagraph"/>
              <w:numPr>
                <w:ilvl w:val="0"/>
                <w:numId w:val="23"/>
              </w:numPr>
              <w:suppressAutoHyphens w:val="0"/>
              <w:spacing w:before="0" w:after="160" w:line="259" w:lineRule="auto"/>
              <w:rPr>
                <w:rFonts w:asciiTheme="majorHAnsi" w:hAnsiTheme="majorHAnsi"/>
                <w:sz w:val="23"/>
                <w:szCs w:val="23"/>
              </w:rPr>
            </w:pPr>
            <w:r w:rsidRPr="00A435C5">
              <w:rPr>
                <w:rFonts w:asciiTheme="majorHAnsi" w:hAnsiTheme="majorHAnsi"/>
                <w:sz w:val="23"/>
                <w:szCs w:val="23"/>
              </w:rPr>
              <w:t xml:space="preserve">Items </w:t>
            </w:r>
            <w:proofErr w:type="gramStart"/>
            <w:r w:rsidRPr="00A435C5">
              <w:rPr>
                <w:rFonts w:asciiTheme="majorHAnsi" w:hAnsiTheme="majorHAnsi"/>
                <w:sz w:val="23"/>
                <w:szCs w:val="23"/>
              </w:rPr>
              <w:t>being passed through</w:t>
            </w:r>
            <w:proofErr w:type="gramEnd"/>
            <w:r w:rsidRPr="00A435C5">
              <w:rPr>
                <w:rFonts w:asciiTheme="majorHAnsi" w:hAnsiTheme="majorHAnsi"/>
                <w:sz w:val="23"/>
                <w:szCs w:val="23"/>
              </w:rPr>
              <w:t xml:space="preserve"> to DFAT that do not appear to align with contract /agreement/grant obligations. </w:t>
            </w:r>
          </w:p>
          <w:p w14:paraId="5E255811" w14:textId="77777777" w:rsidR="00A435C5" w:rsidRPr="00A435C5" w:rsidRDefault="00A435C5" w:rsidP="0033209F">
            <w:pPr>
              <w:pStyle w:val="ListParagraph"/>
              <w:numPr>
                <w:ilvl w:val="0"/>
                <w:numId w:val="23"/>
              </w:numPr>
              <w:suppressAutoHyphens w:val="0"/>
              <w:spacing w:before="0" w:after="160" w:line="259" w:lineRule="auto"/>
              <w:rPr>
                <w:rFonts w:asciiTheme="majorHAnsi" w:hAnsiTheme="majorHAnsi"/>
                <w:sz w:val="23"/>
                <w:szCs w:val="23"/>
              </w:rPr>
            </w:pPr>
            <w:r w:rsidRPr="00A435C5">
              <w:rPr>
                <w:rFonts w:asciiTheme="majorHAnsi" w:hAnsiTheme="majorHAnsi"/>
                <w:sz w:val="23"/>
                <w:szCs w:val="23"/>
              </w:rPr>
              <w:t>Duplicate transactions.</w:t>
            </w:r>
          </w:p>
          <w:p w14:paraId="59B07132" w14:textId="77777777" w:rsidR="00A435C5" w:rsidRPr="00A435C5" w:rsidRDefault="00A435C5" w:rsidP="0033209F">
            <w:pPr>
              <w:pStyle w:val="ListParagraph"/>
              <w:numPr>
                <w:ilvl w:val="0"/>
                <w:numId w:val="23"/>
              </w:numPr>
              <w:suppressAutoHyphens w:val="0"/>
              <w:spacing w:before="0" w:after="160" w:line="259" w:lineRule="auto"/>
              <w:rPr>
                <w:rFonts w:asciiTheme="majorHAnsi" w:hAnsiTheme="majorHAnsi"/>
                <w:sz w:val="23"/>
                <w:szCs w:val="23"/>
              </w:rPr>
            </w:pPr>
            <w:r w:rsidRPr="00A435C5">
              <w:rPr>
                <w:rFonts w:asciiTheme="majorHAnsi" w:hAnsiTheme="majorHAnsi"/>
                <w:sz w:val="23"/>
                <w:szCs w:val="23"/>
              </w:rPr>
              <w:t>Areas that appear complex and require a significant degree of judgement (Examples include salary payment in accordance with local employment &amp; labour laws).</w:t>
            </w:r>
          </w:p>
        </w:tc>
      </w:tr>
    </w:tbl>
    <w:p w14:paraId="761D3605" w14:textId="77777777" w:rsidR="00A435C5" w:rsidRPr="00A435C5" w:rsidRDefault="00A435C5" w:rsidP="00A435C5">
      <w:pPr>
        <w:spacing w:after="0"/>
        <w:rPr>
          <w:rFonts w:asciiTheme="majorHAnsi" w:hAnsiTheme="majorHAnsi"/>
          <w:b/>
          <w:sz w:val="23"/>
          <w:szCs w:val="23"/>
        </w:rPr>
      </w:pPr>
    </w:p>
    <w:p w14:paraId="59AE6596" w14:textId="77777777" w:rsidR="00A435C5" w:rsidRPr="00A435C5" w:rsidRDefault="00A435C5" w:rsidP="00A435C5">
      <w:pPr>
        <w:spacing w:after="0"/>
        <w:rPr>
          <w:rFonts w:asciiTheme="majorHAnsi" w:hAnsiTheme="majorHAnsi"/>
          <w:b/>
          <w:sz w:val="23"/>
          <w:szCs w:val="23"/>
        </w:rPr>
      </w:pPr>
      <w:r w:rsidRPr="00A435C5">
        <w:rPr>
          <w:rFonts w:asciiTheme="majorHAnsi" w:hAnsiTheme="majorHAnsi"/>
          <w:b/>
          <w:sz w:val="23"/>
          <w:szCs w:val="23"/>
        </w:rPr>
        <w:t xml:space="preserve">Provide details of Compliance Activities </w:t>
      </w: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70F0A80C" w14:textId="77777777" w:rsidTr="006A3BBB">
        <w:tc>
          <w:tcPr>
            <w:tcW w:w="5000" w:type="pct"/>
            <w:shd w:val="clear" w:color="auto" w:fill="E0F3EF" w:themeFill="accent1" w:themeFillTint="33"/>
          </w:tcPr>
          <w:p w14:paraId="127C0A6E" w14:textId="77777777" w:rsidR="00A435C5" w:rsidRPr="00A435C5" w:rsidRDefault="00A435C5" w:rsidP="0033209F">
            <w:pPr>
              <w:pStyle w:val="ListParagraph"/>
              <w:numPr>
                <w:ilvl w:val="0"/>
                <w:numId w:val="22"/>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Details of when last external audit program completed (areas of focus/risks identified)</w:t>
            </w:r>
          </w:p>
          <w:p w14:paraId="3BA8D6C2" w14:textId="77777777" w:rsidR="00A435C5" w:rsidRPr="00A435C5" w:rsidRDefault="00A435C5" w:rsidP="0033209F">
            <w:pPr>
              <w:pStyle w:val="ListParagraph"/>
              <w:numPr>
                <w:ilvl w:val="0"/>
                <w:numId w:val="22"/>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Issues identified and recommendations </w:t>
            </w:r>
          </w:p>
          <w:p w14:paraId="57439E2D" w14:textId="77777777" w:rsidR="00A435C5" w:rsidRPr="00A435C5" w:rsidRDefault="00A435C5" w:rsidP="0033209F">
            <w:pPr>
              <w:pStyle w:val="ListParagraph"/>
              <w:numPr>
                <w:ilvl w:val="0"/>
                <w:numId w:val="22"/>
              </w:numPr>
              <w:suppressAutoHyphens w:val="0"/>
              <w:spacing w:before="0" w:after="0" w:line="240" w:lineRule="auto"/>
              <w:rPr>
                <w:rFonts w:asciiTheme="majorHAnsi" w:hAnsiTheme="majorHAnsi"/>
                <w:sz w:val="23"/>
                <w:szCs w:val="23"/>
              </w:rPr>
            </w:pPr>
            <w:r w:rsidRPr="00A435C5">
              <w:rPr>
                <w:rFonts w:asciiTheme="majorHAnsi" w:hAnsiTheme="majorHAnsi"/>
                <w:sz w:val="23"/>
                <w:szCs w:val="23"/>
              </w:rPr>
              <w:t xml:space="preserve">Internal spot check program and plan </w:t>
            </w:r>
          </w:p>
          <w:p w14:paraId="58180C0C" w14:textId="77777777" w:rsidR="00A435C5" w:rsidRPr="00A435C5" w:rsidRDefault="00A435C5" w:rsidP="00A52E29">
            <w:pPr>
              <w:pStyle w:val="ListParagraph"/>
              <w:rPr>
                <w:rFonts w:asciiTheme="majorHAnsi" w:hAnsiTheme="majorHAnsi"/>
                <w:sz w:val="23"/>
                <w:szCs w:val="23"/>
              </w:rPr>
            </w:pPr>
          </w:p>
          <w:p w14:paraId="2D93112F" w14:textId="77777777" w:rsidR="00A435C5" w:rsidRPr="00A435C5" w:rsidRDefault="00A435C5" w:rsidP="00A52E29">
            <w:pPr>
              <w:rPr>
                <w:rFonts w:asciiTheme="majorHAnsi" w:hAnsiTheme="majorHAnsi"/>
                <w:sz w:val="23"/>
                <w:szCs w:val="23"/>
              </w:rPr>
            </w:pPr>
            <w:r w:rsidRPr="00A435C5">
              <w:rPr>
                <w:rFonts w:asciiTheme="majorHAnsi" w:hAnsiTheme="majorHAnsi"/>
                <w:b/>
                <w:sz w:val="23"/>
                <w:szCs w:val="23"/>
                <w:u w:val="single"/>
              </w:rPr>
              <w:t xml:space="preserve">Attachment E - </w:t>
            </w:r>
            <w:r w:rsidRPr="00A435C5">
              <w:rPr>
                <w:rFonts w:asciiTheme="majorHAnsi" w:hAnsiTheme="majorHAnsi"/>
                <w:sz w:val="23"/>
                <w:szCs w:val="23"/>
              </w:rPr>
              <w:t>Prior year audit reports</w:t>
            </w:r>
          </w:p>
          <w:p w14:paraId="7E071655" w14:textId="77777777" w:rsidR="00A435C5" w:rsidRPr="00A435C5" w:rsidRDefault="00A435C5" w:rsidP="00A52E29">
            <w:pPr>
              <w:rPr>
                <w:rFonts w:asciiTheme="majorHAnsi" w:hAnsiTheme="majorHAnsi"/>
                <w:sz w:val="23"/>
                <w:szCs w:val="23"/>
              </w:rPr>
            </w:pPr>
            <w:r w:rsidRPr="00A435C5">
              <w:rPr>
                <w:rFonts w:asciiTheme="majorHAnsi" w:hAnsiTheme="majorHAnsi"/>
                <w:b/>
                <w:sz w:val="23"/>
                <w:szCs w:val="23"/>
                <w:u w:val="single"/>
              </w:rPr>
              <w:t xml:space="preserve">Attachment F - </w:t>
            </w:r>
            <w:r w:rsidRPr="00A435C5">
              <w:rPr>
                <w:rFonts w:asciiTheme="majorHAnsi" w:hAnsiTheme="majorHAnsi"/>
                <w:sz w:val="23"/>
                <w:szCs w:val="23"/>
              </w:rPr>
              <w:t>Previous compliance spot-checks carried out (results and working papers)</w:t>
            </w:r>
          </w:p>
        </w:tc>
      </w:tr>
    </w:tbl>
    <w:p w14:paraId="5B6BC739" w14:textId="77777777" w:rsidR="00A435C5" w:rsidRPr="00A435C5" w:rsidRDefault="00A435C5" w:rsidP="00A435C5">
      <w:pPr>
        <w:jc w:val="both"/>
        <w:rPr>
          <w:rFonts w:asciiTheme="majorHAnsi" w:hAnsiTheme="majorHAnsi"/>
        </w:rPr>
      </w:pPr>
    </w:p>
    <w:p w14:paraId="50C6C114" w14:textId="77777777" w:rsidR="00A435C5" w:rsidRPr="0033209F" w:rsidRDefault="00A435C5" w:rsidP="0033209F">
      <w:pPr>
        <w:pStyle w:val="Heading2"/>
        <w:spacing w:before="120" w:line="240" w:lineRule="auto"/>
        <w:rPr>
          <w:b/>
          <w:sz w:val="36"/>
        </w:rPr>
      </w:pPr>
      <w:bookmarkStart w:id="102" w:name="_Toc517445662"/>
      <w:bookmarkStart w:id="103" w:name="_Toc517708858"/>
      <w:r w:rsidRPr="0033209F">
        <w:rPr>
          <w:b/>
          <w:sz w:val="36"/>
        </w:rPr>
        <w:t>Terms of Performance</w:t>
      </w:r>
      <w:bookmarkEnd w:id="102"/>
      <w:bookmarkEnd w:id="103"/>
      <w:r w:rsidRPr="0033209F">
        <w:rPr>
          <w:b/>
          <w:sz w:val="36"/>
        </w:rPr>
        <w:t xml:space="preserve"> </w:t>
      </w:r>
    </w:p>
    <w:p w14:paraId="73EA0144" w14:textId="77777777" w:rsidR="00A435C5" w:rsidRPr="00A435C5" w:rsidRDefault="00A435C5" w:rsidP="00A435C5">
      <w:pPr>
        <w:jc w:val="both"/>
        <w:rPr>
          <w:rFonts w:asciiTheme="majorHAnsi" w:eastAsiaTheme="majorEastAsia" w:hAnsiTheme="majorHAnsi" w:cstheme="majorBidi"/>
          <w:b/>
          <w:i/>
          <w:iCs/>
          <w:color w:val="auto"/>
          <w:spacing w:val="15"/>
          <w:sz w:val="23"/>
          <w:szCs w:val="23"/>
        </w:rPr>
      </w:pPr>
      <w:r w:rsidRPr="00A435C5">
        <w:rPr>
          <w:rFonts w:asciiTheme="majorHAnsi" w:hAnsiTheme="majorHAnsi"/>
          <w:color w:val="auto"/>
          <w:sz w:val="23"/>
          <w:szCs w:val="23"/>
        </w:rPr>
        <w:t xml:space="preserve">The effective date of this contract and statement of work will be the date of which the DFAT official signature is on the contract document for this task. </w:t>
      </w:r>
    </w:p>
    <w:p w14:paraId="733F8835" w14:textId="77777777" w:rsidR="00A435C5" w:rsidRPr="00A435C5" w:rsidRDefault="00A435C5" w:rsidP="00A435C5">
      <w:pPr>
        <w:jc w:val="both"/>
        <w:rPr>
          <w:rFonts w:asciiTheme="majorHAnsi" w:hAnsiTheme="majorHAnsi"/>
          <w:color w:val="auto"/>
          <w:sz w:val="23"/>
          <w:szCs w:val="23"/>
        </w:rPr>
      </w:pPr>
      <w:proofErr w:type="gramStart"/>
      <w:r w:rsidRPr="00A435C5">
        <w:rPr>
          <w:rFonts w:asciiTheme="majorHAnsi" w:hAnsiTheme="majorHAnsi"/>
          <w:color w:val="auto"/>
          <w:sz w:val="23"/>
          <w:szCs w:val="23"/>
        </w:rPr>
        <w:t xml:space="preserve">It is the responsibility of the </w:t>
      </w:r>
      <w:r w:rsidRPr="00A435C5">
        <w:rPr>
          <w:rFonts w:asciiTheme="majorHAnsi" w:hAnsiTheme="majorHAnsi"/>
          <w:color w:val="auto"/>
          <w:sz w:val="23"/>
          <w:szCs w:val="23"/>
          <w:highlight w:val="lightGray"/>
        </w:rPr>
        <w:t>XXX (Implementing Partner)</w:t>
      </w:r>
      <w:r w:rsidRPr="00A435C5">
        <w:rPr>
          <w:rFonts w:asciiTheme="majorHAnsi" w:hAnsiTheme="majorHAnsi"/>
          <w:color w:val="auto"/>
          <w:sz w:val="23"/>
          <w:szCs w:val="23"/>
        </w:rPr>
        <w:t xml:space="preserve"> and the Project team to ensure that all records are available, all accounting entries and adjustments are made, and all other necessary steps are taken to make it possible for the audit firm to perform the work necessary to be able to present the audit report within </w:t>
      </w:r>
      <w:r w:rsidRPr="00A435C5">
        <w:rPr>
          <w:rFonts w:asciiTheme="majorHAnsi" w:hAnsiTheme="majorHAnsi"/>
          <w:color w:val="auto"/>
          <w:sz w:val="23"/>
          <w:szCs w:val="23"/>
          <w:highlight w:val="lightGray"/>
        </w:rPr>
        <w:t>XX calendar days</w:t>
      </w:r>
      <w:r w:rsidRPr="00A435C5">
        <w:rPr>
          <w:rFonts w:asciiTheme="majorHAnsi" w:hAnsiTheme="majorHAnsi"/>
          <w:color w:val="auto"/>
          <w:sz w:val="23"/>
          <w:szCs w:val="23"/>
        </w:rPr>
        <w:t xml:space="preserve"> after the audit start.</w:t>
      </w:r>
      <w:proofErr w:type="gramEnd"/>
      <w:r w:rsidRPr="00A435C5">
        <w:rPr>
          <w:rFonts w:asciiTheme="majorHAnsi" w:hAnsiTheme="majorHAnsi"/>
          <w:color w:val="auto"/>
          <w:sz w:val="23"/>
          <w:szCs w:val="23"/>
        </w:rPr>
        <w:t xml:space="preserve"> </w:t>
      </w:r>
    </w:p>
    <w:p w14:paraId="675958DB" w14:textId="77777777" w:rsidR="00A435C5" w:rsidRPr="00A435C5" w:rsidRDefault="00A435C5" w:rsidP="00A435C5">
      <w:pPr>
        <w:jc w:val="both"/>
        <w:rPr>
          <w:rFonts w:asciiTheme="majorHAnsi" w:hAnsiTheme="majorHAnsi"/>
          <w:color w:val="auto"/>
          <w:sz w:val="23"/>
          <w:szCs w:val="23"/>
        </w:rPr>
      </w:pPr>
      <w:r w:rsidRPr="00A435C5">
        <w:rPr>
          <w:rFonts w:asciiTheme="majorHAnsi" w:hAnsiTheme="majorHAnsi"/>
          <w:color w:val="auto"/>
          <w:sz w:val="23"/>
          <w:szCs w:val="23"/>
        </w:rPr>
        <w:t xml:space="preserve">It is the responsibility of the recipient-contracted audit firm to perform audits and to present audit reports in a timely manner. The audit shall begin as soon as practicable after the signing of the audit contract in consultation with DFAT. The audit firm shall issue a draft report within </w:t>
      </w:r>
      <w:r w:rsidRPr="00A435C5">
        <w:rPr>
          <w:rFonts w:asciiTheme="majorHAnsi" w:hAnsiTheme="majorHAnsi"/>
          <w:color w:val="auto"/>
          <w:sz w:val="23"/>
          <w:szCs w:val="23"/>
          <w:highlight w:val="lightGray"/>
        </w:rPr>
        <w:t>XX calendar days</w:t>
      </w:r>
      <w:r w:rsidRPr="00A435C5">
        <w:rPr>
          <w:rFonts w:asciiTheme="majorHAnsi" w:hAnsiTheme="majorHAnsi"/>
          <w:color w:val="auto"/>
          <w:sz w:val="23"/>
          <w:szCs w:val="23"/>
        </w:rPr>
        <w:t xml:space="preserve"> after the audit completion and a final report within </w:t>
      </w:r>
      <w:r w:rsidRPr="00A435C5">
        <w:rPr>
          <w:rFonts w:asciiTheme="majorHAnsi" w:hAnsiTheme="majorHAnsi"/>
          <w:color w:val="auto"/>
          <w:sz w:val="23"/>
          <w:szCs w:val="23"/>
          <w:highlight w:val="lightGray"/>
        </w:rPr>
        <w:t>XX calendar days</w:t>
      </w:r>
      <w:r w:rsidRPr="00A435C5">
        <w:rPr>
          <w:rFonts w:asciiTheme="majorHAnsi" w:hAnsiTheme="majorHAnsi"/>
          <w:color w:val="auto"/>
          <w:sz w:val="23"/>
          <w:szCs w:val="23"/>
        </w:rPr>
        <w:t xml:space="preserve"> after the audit completion. The audit firm should submit </w:t>
      </w:r>
      <w:r w:rsidRPr="00A435C5">
        <w:rPr>
          <w:rFonts w:asciiTheme="majorHAnsi" w:hAnsiTheme="majorHAnsi"/>
          <w:color w:val="auto"/>
          <w:sz w:val="23"/>
          <w:szCs w:val="23"/>
          <w:highlight w:val="lightGray"/>
        </w:rPr>
        <w:t>XX copies</w:t>
      </w:r>
      <w:r w:rsidRPr="00A435C5">
        <w:rPr>
          <w:rFonts w:asciiTheme="majorHAnsi" w:hAnsiTheme="majorHAnsi"/>
          <w:color w:val="auto"/>
          <w:sz w:val="23"/>
          <w:szCs w:val="23"/>
        </w:rPr>
        <w:t xml:space="preserve"> in English. </w:t>
      </w:r>
    </w:p>
    <w:p w14:paraId="5C4F7FD8" w14:textId="77777777" w:rsidR="0033209F" w:rsidRDefault="0033209F">
      <w:pPr>
        <w:suppressAutoHyphens w:val="0"/>
        <w:spacing w:before="0" w:after="120" w:line="440" w:lineRule="atLeast"/>
        <w:rPr>
          <w:rFonts w:asciiTheme="majorHAnsi" w:eastAsiaTheme="majorEastAsia" w:hAnsiTheme="majorHAnsi" w:cstheme="majorBidi"/>
          <w:b/>
          <w:bCs/>
          <w:iCs/>
          <w:kern w:val="28"/>
          <w:sz w:val="32"/>
          <w:szCs w:val="24"/>
          <w:lang w:val="en-AU"/>
        </w:rPr>
      </w:pPr>
      <w:r>
        <w:rPr>
          <w:rFonts w:asciiTheme="majorHAnsi" w:hAnsiTheme="majorHAnsi"/>
          <w:b/>
          <w:sz w:val="32"/>
        </w:rPr>
        <w:br w:type="page"/>
      </w:r>
    </w:p>
    <w:p w14:paraId="6EBA7270" w14:textId="77283393" w:rsidR="00A435C5" w:rsidRPr="0033209F" w:rsidRDefault="00A435C5" w:rsidP="0033209F">
      <w:pPr>
        <w:pStyle w:val="Heading2"/>
        <w:spacing w:before="120" w:line="240" w:lineRule="auto"/>
        <w:rPr>
          <w:b/>
          <w:sz w:val="36"/>
        </w:rPr>
      </w:pPr>
      <w:bookmarkStart w:id="104" w:name="_Toc517445663"/>
      <w:bookmarkStart w:id="105" w:name="_Toc517708859"/>
      <w:r w:rsidRPr="0033209F">
        <w:rPr>
          <w:b/>
          <w:sz w:val="36"/>
        </w:rPr>
        <w:t>Deliverables/Responsibilities of auditors</w:t>
      </w:r>
      <w:bookmarkEnd w:id="104"/>
      <w:bookmarkEnd w:id="105"/>
    </w:p>
    <w:p w14:paraId="01C51659" w14:textId="77777777" w:rsidR="00A435C5" w:rsidRPr="00A435C5" w:rsidRDefault="00A435C5" w:rsidP="00A435C5">
      <w:pPr>
        <w:spacing w:after="0"/>
        <w:rPr>
          <w:rFonts w:asciiTheme="majorHAnsi" w:hAnsiTheme="majorHAnsi"/>
          <w:color w:val="auto"/>
          <w:sz w:val="23"/>
          <w:szCs w:val="23"/>
        </w:rPr>
      </w:pPr>
      <w:r w:rsidRPr="00A435C5">
        <w:rPr>
          <w:rFonts w:asciiTheme="majorHAnsi" w:hAnsiTheme="majorHAnsi"/>
          <w:color w:val="auto"/>
          <w:sz w:val="23"/>
          <w:szCs w:val="23"/>
        </w:rPr>
        <w:t xml:space="preserve">The Auditor shall produce the following deliverables: </w:t>
      </w:r>
    </w:p>
    <w:p w14:paraId="00F6F7ED" w14:textId="70D2F5C8" w:rsidR="00A435C5" w:rsidRDefault="00A435C5" w:rsidP="00A435C5">
      <w:pPr>
        <w:rPr>
          <w:rFonts w:asciiTheme="majorHAnsi" w:hAnsiTheme="majorHAnsi"/>
          <w:b/>
        </w:rPr>
      </w:pPr>
      <w:r w:rsidRPr="00A435C5">
        <w:rPr>
          <w:rFonts w:asciiTheme="majorHAnsi" w:hAnsiTheme="majorHAnsi"/>
          <w:b/>
        </w:rPr>
        <w:t>EXAMPLE</w:t>
      </w:r>
    </w:p>
    <w:tbl>
      <w:tblPr>
        <w:tblStyle w:val="TableGrid"/>
        <w:tblW w:w="5000" w:type="pct"/>
        <w:shd w:val="clear" w:color="auto" w:fill="E0F3EF" w:themeFill="accent1" w:themeFillTint="33"/>
        <w:tblLook w:val="04A0" w:firstRow="1" w:lastRow="0" w:firstColumn="1" w:lastColumn="0" w:noHBand="0" w:noVBand="1"/>
      </w:tblPr>
      <w:tblGrid>
        <w:gridCol w:w="9628"/>
      </w:tblGrid>
      <w:tr w:rsidR="00A435C5" w:rsidRPr="00A435C5" w14:paraId="39B14048" w14:textId="77777777" w:rsidTr="006A3BBB">
        <w:tc>
          <w:tcPr>
            <w:tcW w:w="5000" w:type="pct"/>
            <w:shd w:val="clear" w:color="auto" w:fill="E0F3EF" w:themeFill="accent1" w:themeFillTint="33"/>
          </w:tcPr>
          <w:p w14:paraId="1D91FD4B" w14:textId="77777777" w:rsidR="00A435C5" w:rsidRPr="00A435C5" w:rsidRDefault="00A435C5" w:rsidP="0033209F">
            <w:pPr>
              <w:pStyle w:val="ListParagraph"/>
              <w:numPr>
                <w:ilvl w:val="0"/>
                <w:numId w:val="25"/>
              </w:numPr>
              <w:suppressAutoHyphens w:val="0"/>
              <w:autoSpaceDE w:val="0"/>
              <w:autoSpaceDN w:val="0"/>
              <w:spacing w:beforeLines="20" w:before="48" w:afterLines="20" w:after="48" w:line="240" w:lineRule="auto"/>
              <w:rPr>
                <w:rFonts w:asciiTheme="majorHAnsi" w:hAnsiTheme="majorHAnsi"/>
                <w:sz w:val="23"/>
                <w:szCs w:val="23"/>
                <w:lang w:val="id-ID"/>
              </w:rPr>
            </w:pPr>
            <w:r w:rsidRPr="00A435C5">
              <w:rPr>
                <w:rFonts w:asciiTheme="majorHAnsi" w:hAnsiTheme="majorHAnsi"/>
                <w:sz w:val="23"/>
                <w:szCs w:val="23"/>
                <w:lang w:val="id-ID"/>
              </w:rPr>
              <w:t xml:space="preserve">Proposal </w:t>
            </w:r>
            <w:r w:rsidRPr="00A435C5">
              <w:rPr>
                <w:rFonts w:asciiTheme="majorHAnsi" w:hAnsiTheme="majorHAnsi"/>
                <w:sz w:val="23"/>
                <w:szCs w:val="23"/>
              </w:rPr>
              <w:t>detailing methodology, team members and roles, work plan and budget (by 10 days into the assignment).</w:t>
            </w:r>
          </w:p>
          <w:p w14:paraId="04AEE795" w14:textId="77777777" w:rsidR="00A435C5" w:rsidRPr="00A435C5" w:rsidRDefault="00A435C5" w:rsidP="0033209F">
            <w:pPr>
              <w:pStyle w:val="ListParagraph"/>
              <w:numPr>
                <w:ilvl w:val="0"/>
                <w:numId w:val="25"/>
              </w:numPr>
              <w:suppressAutoHyphens w:val="0"/>
              <w:autoSpaceDE w:val="0"/>
              <w:autoSpaceDN w:val="0"/>
              <w:spacing w:beforeLines="20" w:before="48" w:afterLines="20" w:after="48" w:line="240" w:lineRule="auto"/>
              <w:rPr>
                <w:rFonts w:asciiTheme="majorHAnsi" w:hAnsiTheme="majorHAnsi"/>
                <w:sz w:val="23"/>
                <w:szCs w:val="23"/>
                <w:lang w:val="id-ID"/>
              </w:rPr>
            </w:pPr>
            <w:r w:rsidRPr="00A435C5">
              <w:rPr>
                <w:rFonts w:asciiTheme="majorHAnsi" w:hAnsiTheme="majorHAnsi"/>
                <w:sz w:val="23"/>
                <w:szCs w:val="23"/>
              </w:rPr>
              <w:t xml:space="preserve">Fortnightly briefings with DFAT (or immediate briefings if fraud or non-compliance with Indonesian or Australian legislation </w:t>
            </w:r>
            <w:proofErr w:type="gramStart"/>
            <w:r w:rsidRPr="00A435C5">
              <w:rPr>
                <w:rFonts w:asciiTheme="majorHAnsi" w:hAnsiTheme="majorHAnsi"/>
                <w:sz w:val="23"/>
                <w:szCs w:val="23"/>
              </w:rPr>
              <w:t>is identified</w:t>
            </w:r>
            <w:proofErr w:type="gramEnd"/>
            <w:r w:rsidRPr="00A435C5">
              <w:rPr>
                <w:rFonts w:asciiTheme="majorHAnsi" w:hAnsiTheme="majorHAnsi"/>
                <w:sz w:val="23"/>
                <w:szCs w:val="23"/>
              </w:rPr>
              <w:t>).</w:t>
            </w:r>
          </w:p>
          <w:p w14:paraId="44F6EE72" w14:textId="77777777" w:rsidR="00A435C5" w:rsidRPr="00A435C5" w:rsidRDefault="00A435C5" w:rsidP="0033209F">
            <w:pPr>
              <w:pStyle w:val="ListParagraph"/>
              <w:numPr>
                <w:ilvl w:val="0"/>
                <w:numId w:val="25"/>
              </w:numPr>
              <w:suppressAutoHyphens w:val="0"/>
              <w:autoSpaceDE w:val="0"/>
              <w:autoSpaceDN w:val="0"/>
              <w:spacing w:beforeLines="20" w:before="48" w:afterLines="20" w:after="48" w:line="240" w:lineRule="auto"/>
              <w:rPr>
                <w:rFonts w:asciiTheme="majorHAnsi" w:hAnsiTheme="majorHAnsi"/>
                <w:sz w:val="23"/>
                <w:szCs w:val="23"/>
                <w:lang w:val="id-ID"/>
              </w:rPr>
            </w:pPr>
            <w:r w:rsidRPr="00A435C5">
              <w:rPr>
                <w:rFonts w:asciiTheme="majorHAnsi" w:hAnsiTheme="majorHAnsi"/>
                <w:sz w:val="23"/>
                <w:szCs w:val="23"/>
              </w:rPr>
              <w:t>Draft report (Detail what you want detailed in report such as - The report must include the quantum of valid payments, details on specific instances of non-compliance or non-valid expenses (on a claim by claim basis), details on what DFAT paid by month and the amount of discrepancy on a month by month and annual basis).</w:t>
            </w:r>
          </w:p>
          <w:p w14:paraId="50266D28" w14:textId="77777777" w:rsidR="00A435C5" w:rsidRPr="00A435C5" w:rsidRDefault="00A435C5" w:rsidP="0033209F">
            <w:pPr>
              <w:pStyle w:val="ListParagraph"/>
              <w:numPr>
                <w:ilvl w:val="0"/>
                <w:numId w:val="25"/>
              </w:numPr>
              <w:suppressAutoHyphens w:val="0"/>
              <w:autoSpaceDE w:val="0"/>
              <w:autoSpaceDN w:val="0"/>
              <w:spacing w:beforeLines="20" w:before="48" w:afterLines="20" w:after="48" w:line="240" w:lineRule="auto"/>
              <w:rPr>
                <w:rFonts w:asciiTheme="majorHAnsi" w:hAnsiTheme="majorHAnsi"/>
                <w:sz w:val="23"/>
                <w:szCs w:val="23"/>
                <w:lang w:val="id-ID"/>
              </w:rPr>
            </w:pPr>
            <w:r w:rsidRPr="00A435C5">
              <w:rPr>
                <w:rFonts w:asciiTheme="majorHAnsi" w:hAnsiTheme="majorHAnsi"/>
                <w:sz w:val="23"/>
                <w:szCs w:val="23"/>
              </w:rPr>
              <w:t xml:space="preserve">A final report of the validity of expenses providing an overall summary of discrepancies identified and providing recommendations for improvement by </w:t>
            </w:r>
            <w:r w:rsidRPr="00A435C5">
              <w:rPr>
                <w:rFonts w:asciiTheme="majorHAnsi" w:hAnsiTheme="majorHAnsi"/>
                <w:sz w:val="23"/>
                <w:szCs w:val="23"/>
                <w:highlight w:val="lightGray"/>
              </w:rPr>
              <w:t>XXX.</w:t>
            </w:r>
          </w:p>
          <w:p w14:paraId="6D3682AD" w14:textId="77777777" w:rsidR="00A435C5" w:rsidRPr="00A435C5" w:rsidRDefault="00A435C5" w:rsidP="0033209F">
            <w:pPr>
              <w:pStyle w:val="ListParagraph"/>
              <w:numPr>
                <w:ilvl w:val="0"/>
                <w:numId w:val="25"/>
              </w:numPr>
              <w:suppressAutoHyphens w:val="0"/>
              <w:autoSpaceDE w:val="0"/>
              <w:autoSpaceDN w:val="0"/>
              <w:spacing w:beforeLines="20" w:before="48" w:afterLines="20" w:after="48" w:line="240" w:lineRule="auto"/>
              <w:rPr>
                <w:rFonts w:asciiTheme="majorHAnsi" w:hAnsiTheme="majorHAnsi"/>
                <w:sz w:val="23"/>
                <w:szCs w:val="23"/>
                <w:lang w:val="id-ID"/>
              </w:rPr>
            </w:pPr>
            <w:r w:rsidRPr="00A435C5">
              <w:rPr>
                <w:rFonts w:asciiTheme="majorHAnsi" w:hAnsiTheme="majorHAnsi"/>
                <w:sz w:val="23"/>
                <w:szCs w:val="23"/>
              </w:rPr>
              <w:t xml:space="preserve">Working papers, which </w:t>
            </w:r>
            <w:proofErr w:type="gramStart"/>
            <w:r w:rsidRPr="00A435C5">
              <w:rPr>
                <w:rFonts w:asciiTheme="majorHAnsi" w:hAnsiTheme="majorHAnsi"/>
                <w:sz w:val="23"/>
                <w:szCs w:val="23"/>
              </w:rPr>
              <w:t>have been used</w:t>
            </w:r>
            <w:proofErr w:type="gramEnd"/>
            <w:r w:rsidRPr="00A435C5">
              <w:rPr>
                <w:rFonts w:asciiTheme="majorHAnsi" w:hAnsiTheme="majorHAnsi"/>
                <w:sz w:val="23"/>
                <w:szCs w:val="23"/>
              </w:rPr>
              <w:t xml:space="preserve"> to form conclusion by </w:t>
            </w:r>
            <w:r w:rsidRPr="00A435C5">
              <w:rPr>
                <w:rFonts w:asciiTheme="majorHAnsi" w:hAnsiTheme="majorHAnsi"/>
                <w:sz w:val="23"/>
                <w:szCs w:val="23"/>
                <w:highlight w:val="lightGray"/>
              </w:rPr>
              <w:t>XXX.</w:t>
            </w:r>
          </w:p>
          <w:p w14:paraId="5F401D4F" w14:textId="77777777" w:rsidR="00A435C5" w:rsidRPr="00A435C5" w:rsidRDefault="00A435C5" w:rsidP="0033209F">
            <w:pPr>
              <w:pStyle w:val="ListParagraph"/>
              <w:numPr>
                <w:ilvl w:val="0"/>
                <w:numId w:val="25"/>
              </w:numPr>
              <w:suppressAutoHyphens w:val="0"/>
              <w:autoSpaceDE w:val="0"/>
              <w:autoSpaceDN w:val="0"/>
              <w:spacing w:beforeLines="20" w:before="48" w:afterLines="20" w:after="48" w:line="240" w:lineRule="auto"/>
              <w:rPr>
                <w:rFonts w:asciiTheme="majorHAnsi" w:hAnsiTheme="majorHAnsi"/>
                <w:lang w:val="id-ID"/>
              </w:rPr>
            </w:pPr>
            <w:r w:rsidRPr="00A435C5">
              <w:rPr>
                <w:rFonts w:asciiTheme="majorHAnsi" w:hAnsiTheme="majorHAnsi"/>
                <w:sz w:val="23"/>
                <w:szCs w:val="23"/>
              </w:rPr>
              <w:t xml:space="preserve">Final briefing with DFAT by </w:t>
            </w:r>
            <w:r w:rsidRPr="00A435C5">
              <w:rPr>
                <w:rFonts w:asciiTheme="majorHAnsi" w:hAnsiTheme="majorHAnsi"/>
                <w:sz w:val="23"/>
                <w:szCs w:val="23"/>
                <w:highlight w:val="lightGray"/>
              </w:rPr>
              <w:t>XXX.</w:t>
            </w:r>
          </w:p>
        </w:tc>
      </w:tr>
    </w:tbl>
    <w:p w14:paraId="6E40DA1F" w14:textId="77777777" w:rsidR="0033209F" w:rsidRDefault="0033209F" w:rsidP="0033209F">
      <w:pPr>
        <w:rPr>
          <w:rFonts w:asciiTheme="majorHAnsi" w:hAnsiTheme="majorHAnsi"/>
          <w:b/>
        </w:rPr>
      </w:pPr>
    </w:p>
    <w:p w14:paraId="5FFBE92A" w14:textId="38213D7E" w:rsidR="00A435C5" w:rsidRPr="0033209F" w:rsidRDefault="00A435C5" w:rsidP="0033209F">
      <w:pPr>
        <w:pStyle w:val="Heading2"/>
        <w:spacing w:before="120" w:line="240" w:lineRule="auto"/>
        <w:rPr>
          <w:b/>
          <w:sz w:val="36"/>
        </w:rPr>
      </w:pPr>
      <w:bookmarkStart w:id="106" w:name="_Toc517445664"/>
      <w:bookmarkStart w:id="107" w:name="_Toc517708860"/>
      <w:r w:rsidRPr="0033209F">
        <w:rPr>
          <w:b/>
          <w:sz w:val="36"/>
        </w:rPr>
        <w:t>Timeframe</w:t>
      </w:r>
      <w:bookmarkEnd w:id="106"/>
      <w:bookmarkEnd w:id="107"/>
    </w:p>
    <w:p w14:paraId="5E2CD662" w14:textId="77777777" w:rsidR="00A435C5" w:rsidRPr="00A435C5" w:rsidRDefault="00A435C5" w:rsidP="00A435C5">
      <w:pPr>
        <w:jc w:val="both"/>
        <w:rPr>
          <w:rFonts w:asciiTheme="majorHAnsi" w:hAnsiTheme="majorHAnsi"/>
          <w:color w:val="auto"/>
          <w:sz w:val="23"/>
          <w:szCs w:val="23"/>
        </w:rPr>
      </w:pPr>
      <w:r w:rsidRPr="00A435C5">
        <w:rPr>
          <w:rFonts w:asciiTheme="majorHAnsi" w:hAnsiTheme="majorHAnsi"/>
          <w:color w:val="auto"/>
          <w:sz w:val="23"/>
          <w:szCs w:val="23"/>
        </w:rPr>
        <w:t xml:space="preserve">The Auditor will commence the work within </w:t>
      </w:r>
      <w:r w:rsidRPr="00A435C5">
        <w:rPr>
          <w:rFonts w:asciiTheme="majorHAnsi" w:hAnsiTheme="majorHAnsi"/>
          <w:color w:val="auto"/>
          <w:sz w:val="23"/>
          <w:szCs w:val="23"/>
          <w:highlight w:val="lightGray"/>
        </w:rPr>
        <w:t xml:space="preserve">two weeks of </w:t>
      </w:r>
      <w:proofErr w:type="gramStart"/>
      <w:r w:rsidRPr="00A435C5">
        <w:rPr>
          <w:rFonts w:asciiTheme="majorHAnsi" w:hAnsiTheme="majorHAnsi"/>
          <w:color w:val="auto"/>
          <w:sz w:val="23"/>
          <w:szCs w:val="23"/>
          <w:highlight w:val="lightGray"/>
        </w:rPr>
        <w:t>being assigned</w:t>
      </w:r>
      <w:proofErr w:type="gramEnd"/>
      <w:r w:rsidRPr="00A435C5">
        <w:rPr>
          <w:rFonts w:asciiTheme="majorHAnsi" w:hAnsiTheme="majorHAnsi"/>
          <w:color w:val="auto"/>
          <w:sz w:val="23"/>
          <w:szCs w:val="23"/>
          <w:highlight w:val="lightGray"/>
        </w:rPr>
        <w:t xml:space="preserve"> the work (or as determined appropriate)</w:t>
      </w:r>
      <w:r w:rsidRPr="00A435C5">
        <w:rPr>
          <w:rFonts w:asciiTheme="majorHAnsi" w:hAnsiTheme="majorHAnsi"/>
          <w:color w:val="auto"/>
          <w:sz w:val="23"/>
          <w:szCs w:val="23"/>
        </w:rPr>
        <w:t xml:space="preserve">. The review </w:t>
      </w:r>
      <w:proofErr w:type="gramStart"/>
      <w:r w:rsidRPr="00A435C5">
        <w:rPr>
          <w:rFonts w:asciiTheme="majorHAnsi" w:hAnsiTheme="majorHAnsi"/>
          <w:color w:val="auto"/>
          <w:sz w:val="23"/>
          <w:szCs w:val="23"/>
        </w:rPr>
        <w:t>will be conducted</w:t>
      </w:r>
      <w:proofErr w:type="gramEnd"/>
      <w:r w:rsidRPr="00A435C5">
        <w:rPr>
          <w:rFonts w:asciiTheme="majorHAnsi" w:hAnsiTheme="majorHAnsi"/>
          <w:color w:val="auto"/>
          <w:sz w:val="23"/>
          <w:szCs w:val="23"/>
        </w:rPr>
        <w:t xml:space="preserve"> in </w:t>
      </w:r>
      <w:r w:rsidRPr="00A435C5">
        <w:rPr>
          <w:rFonts w:asciiTheme="majorHAnsi" w:hAnsiTheme="majorHAnsi"/>
          <w:color w:val="auto"/>
          <w:sz w:val="23"/>
          <w:szCs w:val="23"/>
          <w:highlight w:val="lightGray"/>
        </w:rPr>
        <w:t>XXXX (Location).</w:t>
      </w:r>
      <w:r w:rsidRPr="00A435C5">
        <w:rPr>
          <w:rFonts w:asciiTheme="majorHAnsi" w:hAnsiTheme="majorHAnsi"/>
          <w:color w:val="auto"/>
          <w:sz w:val="23"/>
          <w:szCs w:val="23"/>
        </w:rPr>
        <w:t xml:space="preserve"> The audit </w:t>
      </w:r>
      <w:proofErr w:type="gramStart"/>
      <w:r w:rsidRPr="00A435C5">
        <w:rPr>
          <w:rFonts w:asciiTheme="majorHAnsi" w:hAnsiTheme="majorHAnsi"/>
          <w:color w:val="auto"/>
          <w:sz w:val="23"/>
          <w:szCs w:val="23"/>
        </w:rPr>
        <w:t>is expected to be completed</w:t>
      </w:r>
      <w:proofErr w:type="gramEnd"/>
      <w:r w:rsidRPr="00A435C5">
        <w:rPr>
          <w:rFonts w:asciiTheme="majorHAnsi" w:hAnsiTheme="majorHAnsi"/>
          <w:color w:val="auto"/>
          <w:sz w:val="23"/>
          <w:szCs w:val="23"/>
        </w:rPr>
        <w:t xml:space="preserve"> within </w:t>
      </w:r>
      <w:r w:rsidRPr="00A435C5">
        <w:rPr>
          <w:rFonts w:asciiTheme="majorHAnsi" w:hAnsiTheme="majorHAnsi"/>
          <w:color w:val="auto"/>
          <w:sz w:val="23"/>
          <w:szCs w:val="23"/>
          <w:highlight w:val="lightGray"/>
        </w:rPr>
        <w:t>XXX months</w:t>
      </w:r>
      <w:r w:rsidRPr="00A435C5">
        <w:rPr>
          <w:rFonts w:asciiTheme="majorHAnsi" w:hAnsiTheme="majorHAnsi"/>
          <w:color w:val="auto"/>
          <w:sz w:val="23"/>
          <w:szCs w:val="23"/>
        </w:rPr>
        <w:t xml:space="preserve"> of the contract signing with the final report submitted </w:t>
      </w:r>
      <w:r w:rsidRPr="00A435C5">
        <w:rPr>
          <w:rFonts w:asciiTheme="majorHAnsi" w:hAnsiTheme="majorHAnsi"/>
          <w:color w:val="auto"/>
          <w:sz w:val="23"/>
          <w:szCs w:val="23"/>
          <w:highlight w:val="lightGray"/>
        </w:rPr>
        <w:t>XX days</w:t>
      </w:r>
      <w:r w:rsidRPr="00A435C5">
        <w:rPr>
          <w:rFonts w:asciiTheme="majorHAnsi" w:hAnsiTheme="majorHAnsi"/>
          <w:color w:val="auto"/>
          <w:sz w:val="23"/>
          <w:szCs w:val="23"/>
        </w:rPr>
        <w:t xml:space="preserve"> following the final briefing. </w:t>
      </w:r>
    </w:p>
    <w:p w14:paraId="79295D8B" w14:textId="77777777" w:rsidR="00A435C5" w:rsidRPr="00A435C5" w:rsidRDefault="00A435C5" w:rsidP="00A435C5">
      <w:pPr>
        <w:rPr>
          <w:rFonts w:asciiTheme="majorHAnsi" w:hAnsiTheme="majorHAnsi"/>
          <w:color w:val="auto"/>
          <w:sz w:val="23"/>
          <w:szCs w:val="23"/>
        </w:rPr>
      </w:pPr>
      <w:r w:rsidRPr="00A435C5">
        <w:rPr>
          <w:rFonts w:asciiTheme="majorHAnsi" w:hAnsiTheme="majorHAnsi"/>
          <w:color w:val="auto"/>
          <w:sz w:val="23"/>
          <w:szCs w:val="23"/>
        </w:rPr>
        <w:t xml:space="preserve">The Auditor is to ensure that DFAT </w:t>
      </w:r>
      <w:proofErr w:type="gramStart"/>
      <w:r w:rsidRPr="00A435C5">
        <w:rPr>
          <w:rFonts w:asciiTheme="majorHAnsi" w:hAnsiTheme="majorHAnsi"/>
          <w:color w:val="auto"/>
          <w:sz w:val="23"/>
          <w:szCs w:val="23"/>
        </w:rPr>
        <w:t>is briefed</w:t>
      </w:r>
      <w:proofErr w:type="gramEnd"/>
      <w:r w:rsidRPr="00A435C5">
        <w:rPr>
          <w:rFonts w:asciiTheme="majorHAnsi" w:hAnsiTheme="majorHAnsi"/>
          <w:color w:val="auto"/>
          <w:sz w:val="23"/>
          <w:szCs w:val="23"/>
        </w:rPr>
        <w:t xml:space="preserve"> </w:t>
      </w:r>
      <w:r w:rsidRPr="00A435C5">
        <w:rPr>
          <w:rFonts w:asciiTheme="majorHAnsi" w:hAnsiTheme="majorHAnsi"/>
          <w:color w:val="auto"/>
          <w:sz w:val="23"/>
          <w:szCs w:val="23"/>
          <w:highlight w:val="lightGray"/>
        </w:rPr>
        <w:t>fortnightly</w:t>
      </w:r>
      <w:r w:rsidRPr="00A435C5">
        <w:rPr>
          <w:rFonts w:asciiTheme="majorHAnsi" w:hAnsiTheme="majorHAnsi"/>
          <w:color w:val="auto"/>
          <w:sz w:val="23"/>
          <w:szCs w:val="23"/>
        </w:rPr>
        <w:t xml:space="preserve"> during the audit fieldwork being conducted. The final report is to include work conducted, issues and/or controls weakness identified in systems and/or process, while also detailing recommendation addressing issues identified. </w:t>
      </w:r>
    </w:p>
    <w:p w14:paraId="42F68592" w14:textId="77777777" w:rsidR="00A435C5" w:rsidRPr="00A435C5" w:rsidRDefault="00A435C5" w:rsidP="00A435C5">
      <w:pPr>
        <w:rPr>
          <w:rFonts w:asciiTheme="majorHAnsi" w:hAnsiTheme="majorHAnsi"/>
        </w:rPr>
      </w:pPr>
    </w:p>
    <w:tbl>
      <w:tblPr>
        <w:tblStyle w:val="TableGrid"/>
        <w:tblW w:w="0" w:type="auto"/>
        <w:tblLook w:val="04A0" w:firstRow="1" w:lastRow="0" w:firstColumn="1" w:lastColumn="0" w:noHBand="0" w:noVBand="1"/>
      </w:tblPr>
      <w:tblGrid>
        <w:gridCol w:w="1139"/>
        <w:gridCol w:w="2967"/>
        <w:gridCol w:w="3402"/>
      </w:tblGrid>
      <w:tr w:rsidR="00A435C5" w:rsidRPr="00A435C5" w14:paraId="09FB7E4D" w14:textId="77777777" w:rsidTr="00A52E29">
        <w:tc>
          <w:tcPr>
            <w:tcW w:w="1139" w:type="dxa"/>
            <w:shd w:val="clear" w:color="auto" w:fill="D8DCDB" w:themeFill="background2"/>
          </w:tcPr>
          <w:p w14:paraId="066F176C" w14:textId="77777777" w:rsidR="00A435C5" w:rsidRPr="00A435C5" w:rsidRDefault="00A435C5" w:rsidP="00A52E29">
            <w:pPr>
              <w:jc w:val="center"/>
              <w:rPr>
                <w:rFonts w:asciiTheme="majorHAnsi" w:hAnsiTheme="majorHAnsi"/>
                <w:b/>
                <w:color w:val="auto"/>
              </w:rPr>
            </w:pPr>
            <w:r w:rsidRPr="00A435C5">
              <w:rPr>
                <w:rFonts w:asciiTheme="majorHAnsi" w:hAnsiTheme="majorHAnsi"/>
                <w:b/>
                <w:color w:val="auto"/>
              </w:rPr>
              <w:t>Milestone</w:t>
            </w:r>
          </w:p>
        </w:tc>
        <w:tc>
          <w:tcPr>
            <w:tcW w:w="2967" w:type="dxa"/>
            <w:shd w:val="clear" w:color="auto" w:fill="D8DCDB" w:themeFill="background2"/>
          </w:tcPr>
          <w:p w14:paraId="6EE2347E" w14:textId="77777777" w:rsidR="00A435C5" w:rsidRPr="00A435C5" w:rsidRDefault="00A435C5" w:rsidP="00A52E29">
            <w:pPr>
              <w:rPr>
                <w:rFonts w:asciiTheme="majorHAnsi" w:hAnsiTheme="majorHAnsi"/>
                <w:b/>
                <w:color w:val="auto"/>
              </w:rPr>
            </w:pPr>
            <w:r w:rsidRPr="00A435C5">
              <w:rPr>
                <w:rFonts w:asciiTheme="majorHAnsi" w:hAnsiTheme="majorHAnsi"/>
                <w:b/>
                <w:color w:val="auto"/>
              </w:rPr>
              <w:t xml:space="preserve">Deliverable </w:t>
            </w:r>
          </w:p>
        </w:tc>
        <w:tc>
          <w:tcPr>
            <w:tcW w:w="3402" w:type="dxa"/>
            <w:shd w:val="clear" w:color="auto" w:fill="D8DCDB" w:themeFill="background2"/>
          </w:tcPr>
          <w:p w14:paraId="7704B0B1" w14:textId="77777777" w:rsidR="00A435C5" w:rsidRPr="00A435C5" w:rsidRDefault="00A435C5" w:rsidP="00A52E29">
            <w:pPr>
              <w:rPr>
                <w:rFonts w:asciiTheme="majorHAnsi" w:hAnsiTheme="majorHAnsi"/>
                <w:b/>
                <w:color w:val="auto"/>
              </w:rPr>
            </w:pPr>
            <w:r w:rsidRPr="00A435C5">
              <w:rPr>
                <w:rFonts w:asciiTheme="majorHAnsi" w:hAnsiTheme="majorHAnsi"/>
                <w:b/>
                <w:color w:val="auto"/>
              </w:rPr>
              <w:t>Timeframe – Completion date</w:t>
            </w:r>
          </w:p>
        </w:tc>
      </w:tr>
      <w:tr w:rsidR="00A435C5" w:rsidRPr="00A435C5" w14:paraId="5091C398" w14:textId="77777777" w:rsidTr="00A52E29">
        <w:tc>
          <w:tcPr>
            <w:tcW w:w="1139" w:type="dxa"/>
          </w:tcPr>
          <w:p w14:paraId="1028F72A" w14:textId="77777777" w:rsidR="00A435C5" w:rsidRPr="00A435C5" w:rsidRDefault="00A435C5" w:rsidP="00A52E29">
            <w:pPr>
              <w:jc w:val="center"/>
              <w:rPr>
                <w:rFonts w:asciiTheme="majorHAnsi" w:hAnsiTheme="majorHAnsi"/>
                <w:b/>
                <w:sz w:val="23"/>
                <w:szCs w:val="23"/>
              </w:rPr>
            </w:pPr>
            <w:r w:rsidRPr="00A435C5">
              <w:rPr>
                <w:rFonts w:asciiTheme="majorHAnsi" w:hAnsiTheme="majorHAnsi"/>
                <w:b/>
                <w:sz w:val="23"/>
                <w:szCs w:val="23"/>
              </w:rPr>
              <w:t>1</w:t>
            </w:r>
          </w:p>
        </w:tc>
        <w:tc>
          <w:tcPr>
            <w:tcW w:w="2967" w:type="dxa"/>
          </w:tcPr>
          <w:p w14:paraId="0E9EB9A9" w14:textId="77777777" w:rsidR="00A435C5" w:rsidRPr="00A435C5" w:rsidRDefault="00A435C5" w:rsidP="00A52E29">
            <w:pPr>
              <w:rPr>
                <w:rFonts w:asciiTheme="majorHAnsi" w:hAnsiTheme="majorHAnsi"/>
                <w:sz w:val="23"/>
                <w:szCs w:val="23"/>
              </w:rPr>
            </w:pPr>
            <w:r w:rsidRPr="00A435C5">
              <w:rPr>
                <w:rFonts w:asciiTheme="majorHAnsi" w:hAnsiTheme="majorHAnsi"/>
                <w:sz w:val="23"/>
                <w:szCs w:val="23"/>
              </w:rPr>
              <w:t>Opening Meeting</w:t>
            </w:r>
          </w:p>
        </w:tc>
        <w:tc>
          <w:tcPr>
            <w:tcW w:w="3402" w:type="dxa"/>
          </w:tcPr>
          <w:p w14:paraId="7A455318" w14:textId="77777777" w:rsidR="00A435C5" w:rsidRPr="00A435C5" w:rsidRDefault="00A435C5" w:rsidP="00A52E29">
            <w:pPr>
              <w:rPr>
                <w:rFonts w:asciiTheme="majorHAnsi" w:hAnsiTheme="majorHAnsi"/>
                <w:sz w:val="23"/>
                <w:szCs w:val="23"/>
                <w:highlight w:val="lightGray"/>
              </w:rPr>
            </w:pPr>
            <w:r w:rsidRPr="00A435C5">
              <w:rPr>
                <w:rFonts w:asciiTheme="majorHAnsi" w:hAnsiTheme="majorHAnsi"/>
                <w:sz w:val="23"/>
                <w:szCs w:val="23"/>
                <w:highlight w:val="lightGray"/>
              </w:rPr>
              <w:t>1 July 20XX</w:t>
            </w:r>
          </w:p>
        </w:tc>
      </w:tr>
      <w:tr w:rsidR="00A435C5" w:rsidRPr="00A435C5" w14:paraId="63D34274" w14:textId="77777777" w:rsidTr="00A52E29">
        <w:tc>
          <w:tcPr>
            <w:tcW w:w="1139" w:type="dxa"/>
          </w:tcPr>
          <w:p w14:paraId="03096C13" w14:textId="77777777" w:rsidR="00A435C5" w:rsidRPr="00A435C5" w:rsidRDefault="00A435C5" w:rsidP="00A52E29">
            <w:pPr>
              <w:jc w:val="center"/>
              <w:rPr>
                <w:rFonts w:asciiTheme="majorHAnsi" w:hAnsiTheme="majorHAnsi"/>
                <w:b/>
                <w:sz w:val="23"/>
                <w:szCs w:val="23"/>
              </w:rPr>
            </w:pPr>
            <w:r w:rsidRPr="00A435C5">
              <w:rPr>
                <w:rFonts w:asciiTheme="majorHAnsi" w:hAnsiTheme="majorHAnsi"/>
                <w:b/>
                <w:sz w:val="23"/>
                <w:szCs w:val="23"/>
              </w:rPr>
              <w:t>2</w:t>
            </w:r>
          </w:p>
        </w:tc>
        <w:tc>
          <w:tcPr>
            <w:tcW w:w="2967" w:type="dxa"/>
          </w:tcPr>
          <w:p w14:paraId="1B83BDD1" w14:textId="77777777" w:rsidR="00A435C5" w:rsidRPr="00A435C5" w:rsidRDefault="00A435C5" w:rsidP="00A52E29">
            <w:pPr>
              <w:rPr>
                <w:rFonts w:asciiTheme="majorHAnsi" w:hAnsiTheme="majorHAnsi"/>
                <w:sz w:val="23"/>
                <w:szCs w:val="23"/>
              </w:rPr>
            </w:pPr>
            <w:r w:rsidRPr="00A435C5">
              <w:rPr>
                <w:rFonts w:asciiTheme="majorHAnsi" w:hAnsiTheme="majorHAnsi"/>
                <w:sz w:val="23"/>
                <w:szCs w:val="23"/>
              </w:rPr>
              <w:t>Audit Methodology Paper</w:t>
            </w:r>
          </w:p>
        </w:tc>
        <w:tc>
          <w:tcPr>
            <w:tcW w:w="3402" w:type="dxa"/>
          </w:tcPr>
          <w:p w14:paraId="2815B526" w14:textId="77777777" w:rsidR="00A435C5" w:rsidRPr="00A435C5" w:rsidRDefault="00A435C5" w:rsidP="00A52E29">
            <w:pPr>
              <w:rPr>
                <w:rFonts w:asciiTheme="majorHAnsi" w:hAnsiTheme="majorHAnsi"/>
                <w:sz w:val="23"/>
                <w:szCs w:val="23"/>
                <w:highlight w:val="lightGray"/>
              </w:rPr>
            </w:pPr>
            <w:r w:rsidRPr="00A435C5">
              <w:rPr>
                <w:rFonts w:asciiTheme="majorHAnsi" w:hAnsiTheme="majorHAnsi"/>
                <w:sz w:val="23"/>
                <w:szCs w:val="23"/>
                <w:highlight w:val="lightGray"/>
              </w:rPr>
              <w:t>7 July 20XX</w:t>
            </w:r>
          </w:p>
        </w:tc>
      </w:tr>
      <w:tr w:rsidR="00A435C5" w:rsidRPr="00A435C5" w14:paraId="7D59DA38" w14:textId="77777777" w:rsidTr="00A52E29">
        <w:tc>
          <w:tcPr>
            <w:tcW w:w="1139" w:type="dxa"/>
          </w:tcPr>
          <w:p w14:paraId="3AA93934" w14:textId="77777777" w:rsidR="00A435C5" w:rsidRPr="00A435C5" w:rsidRDefault="00A435C5" w:rsidP="00A52E29">
            <w:pPr>
              <w:jc w:val="center"/>
              <w:rPr>
                <w:rFonts w:asciiTheme="majorHAnsi" w:hAnsiTheme="majorHAnsi"/>
                <w:b/>
                <w:sz w:val="23"/>
                <w:szCs w:val="23"/>
              </w:rPr>
            </w:pPr>
            <w:r w:rsidRPr="00A435C5">
              <w:rPr>
                <w:rFonts w:asciiTheme="majorHAnsi" w:hAnsiTheme="majorHAnsi"/>
                <w:b/>
                <w:sz w:val="23"/>
                <w:szCs w:val="23"/>
              </w:rPr>
              <w:t>2</w:t>
            </w:r>
          </w:p>
        </w:tc>
        <w:tc>
          <w:tcPr>
            <w:tcW w:w="2967" w:type="dxa"/>
          </w:tcPr>
          <w:p w14:paraId="09044A4C" w14:textId="77777777" w:rsidR="00A435C5" w:rsidRPr="00A435C5" w:rsidRDefault="00A435C5" w:rsidP="00A52E29">
            <w:pPr>
              <w:rPr>
                <w:rFonts w:asciiTheme="majorHAnsi" w:hAnsiTheme="majorHAnsi"/>
                <w:sz w:val="23"/>
                <w:szCs w:val="23"/>
              </w:rPr>
            </w:pPr>
            <w:r w:rsidRPr="00A435C5">
              <w:rPr>
                <w:rFonts w:asciiTheme="majorHAnsi" w:hAnsiTheme="majorHAnsi"/>
                <w:sz w:val="23"/>
                <w:szCs w:val="23"/>
              </w:rPr>
              <w:t>Progress Meeting/s</w:t>
            </w:r>
          </w:p>
        </w:tc>
        <w:tc>
          <w:tcPr>
            <w:tcW w:w="3402" w:type="dxa"/>
          </w:tcPr>
          <w:p w14:paraId="04A30740" w14:textId="77777777" w:rsidR="00A435C5" w:rsidRPr="00A435C5" w:rsidRDefault="00A435C5" w:rsidP="00A52E29">
            <w:pPr>
              <w:rPr>
                <w:rFonts w:asciiTheme="majorHAnsi" w:hAnsiTheme="majorHAnsi"/>
                <w:sz w:val="23"/>
                <w:szCs w:val="23"/>
                <w:highlight w:val="lightGray"/>
              </w:rPr>
            </w:pPr>
            <w:r w:rsidRPr="00A435C5">
              <w:rPr>
                <w:rFonts w:asciiTheme="majorHAnsi" w:hAnsiTheme="majorHAnsi"/>
                <w:sz w:val="23"/>
                <w:szCs w:val="23"/>
                <w:highlight w:val="lightGray"/>
              </w:rPr>
              <w:t>To be conducted fortnightly</w:t>
            </w:r>
          </w:p>
        </w:tc>
      </w:tr>
      <w:tr w:rsidR="00A435C5" w:rsidRPr="00A435C5" w14:paraId="0A2BCF58" w14:textId="77777777" w:rsidTr="00A52E29">
        <w:tc>
          <w:tcPr>
            <w:tcW w:w="1139" w:type="dxa"/>
          </w:tcPr>
          <w:p w14:paraId="7B158A7B" w14:textId="77777777" w:rsidR="00A435C5" w:rsidRPr="00A435C5" w:rsidRDefault="00A435C5" w:rsidP="00A52E29">
            <w:pPr>
              <w:jc w:val="center"/>
              <w:rPr>
                <w:rFonts w:asciiTheme="majorHAnsi" w:hAnsiTheme="majorHAnsi"/>
                <w:b/>
                <w:sz w:val="23"/>
                <w:szCs w:val="23"/>
              </w:rPr>
            </w:pPr>
            <w:r w:rsidRPr="00A435C5">
              <w:rPr>
                <w:rFonts w:asciiTheme="majorHAnsi" w:hAnsiTheme="majorHAnsi"/>
                <w:b/>
                <w:sz w:val="23"/>
                <w:szCs w:val="23"/>
              </w:rPr>
              <w:t>3</w:t>
            </w:r>
          </w:p>
        </w:tc>
        <w:tc>
          <w:tcPr>
            <w:tcW w:w="2967" w:type="dxa"/>
          </w:tcPr>
          <w:p w14:paraId="046E7F82" w14:textId="77777777" w:rsidR="00A435C5" w:rsidRPr="00A435C5" w:rsidRDefault="00A435C5" w:rsidP="00A52E29">
            <w:pPr>
              <w:rPr>
                <w:rFonts w:asciiTheme="majorHAnsi" w:hAnsiTheme="majorHAnsi"/>
                <w:sz w:val="23"/>
                <w:szCs w:val="23"/>
              </w:rPr>
            </w:pPr>
            <w:r w:rsidRPr="00A435C5">
              <w:rPr>
                <w:rFonts w:asciiTheme="majorHAnsi" w:hAnsiTheme="majorHAnsi"/>
                <w:sz w:val="23"/>
                <w:szCs w:val="23"/>
              </w:rPr>
              <w:t>Draft Audit Report</w:t>
            </w:r>
          </w:p>
        </w:tc>
        <w:tc>
          <w:tcPr>
            <w:tcW w:w="3402" w:type="dxa"/>
          </w:tcPr>
          <w:p w14:paraId="1E1E4438" w14:textId="77777777" w:rsidR="00A435C5" w:rsidRPr="00A435C5" w:rsidRDefault="00A435C5" w:rsidP="00A52E29">
            <w:pPr>
              <w:rPr>
                <w:rFonts w:asciiTheme="majorHAnsi" w:hAnsiTheme="majorHAnsi"/>
                <w:sz w:val="23"/>
                <w:szCs w:val="23"/>
                <w:highlight w:val="lightGray"/>
              </w:rPr>
            </w:pPr>
            <w:r w:rsidRPr="00A435C5">
              <w:rPr>
                <w:rFonts w:asciiTheme="majorHAnsi" w:hAnsiTheme="majorHAnsi"/>
                <w:sz w:val="23"/>
                <w:szCs w:val="23"/>
                <w:highlight w:val="lightGray"/>
              </w:rPr>
              <w:t>2 September 20XX</w:t>
            </w:r>
          </w:p>
        </w:tc>
      </w:tr>
      <w:tr w:rsidR="00A435C5" w:rsidRPr="00A435C5" w14:paraId="57DEBD7C" w14:textId="77777777" w:rsidTr="00A52E29">
        <w:tc>
          <w:tcPr>
            <w:tcW w:w="1139" w:type="dxa"/>
          </w:tcPr>
          <w:p w14:paraId="4DBE22E2" w14:textId="77777777" w:rsidR="00A435C5" w:rsidRPr="00A435C5" w:rsidRDefault="00A435C5" w:rsidP="00A52E29">
            <w:pPr>
              <w:jc w:val="center"/>
              <w:rPr>
                <w:rFonts w:asciiTheme="majorHAnsi" w:hAnsiTheme="majorHAnsi"/>
                <w:b/>
                <w:sz w:val="23"/>
                <w:szCs w:val="23"/>
              </w:rPr>
            </w:pPr>
            <w:r w:rsidRPr="00A435C5">
              <w:rPr>
                <w:rFonts w:asciiTheme="majorHAnsi" w:hAnsiTheme="majorHAnsi"/>
                <w:b/>
                <w:sz w:val="23"/>
                <w:szCs w:val="23"/>
              </w:rPr>
              <w:t>4</w:t>
            </w:r>
          </w:p>
        </w:tc>
        <w:tc>
          <w:tcPr>
            <w:tcW w:w="2967" w:type="dxa"/>
          </w:tcPr>
          <w:p w14:paraId="124D0F9F" w14:textId="77777777" w:rsidR="00A435C5" w:rsidRPr="00A435C5" w:rsidRDefault="00A435C5" w:rsidP="00A52E29">
            <w:pPr>
              <w:rPr>
                <w:rFonts w:asciiTheme="majorHAnsi" w:hAnsiTheme="majorHAnsi"/>
                <w:sz w:val="23"/>
                <w:szCs w:val="23"/>
              </w:rPr>
            </w:pPr>
            <w:r w:rsidRPr="00A435C5">
              <w:rPr>
                <w:rFonts w:asciiTheme="majorHAnsi" w:hAnsiTheme="majorHAnsi"/>
                <w:sz w:val="23"/>
                <w:szCs w:val="23"/>
              </w:rPr>
              <w:t xml:space="preserve">Final/close out briefing </w:t>
            </w:r>
          </w:p>
        </w:tc>
        <w:tc>
          <w:tcPr>
            <w:tcW w:w="3402" w:type="dxa"/>
          </w:tcPr>
          <w:p w14:paraId="315D003C" w14:textId="77777777" w:rsidR="00A435C5" w:rsidRPr="00A435C5" w:rsidRDefault="00A435C5" w:rsidP="00A52E29">
            <w:pPr>
              <w:rPr>
                <w:rFonts w:asciiTheme="majorHAnsi" w:hAnsiTheme="majorHAnsi"/>
                <w:sz w:val="23"/>
                <w:szCs w:val="23"/>
                <w:highlight w:val="lightGray"/>
              </w:rPr>
            </w:pPr>
            <w:r w:rsidRPr="00A435C5">
              <w:rPr>
                <w:rFonts w:asciiTheme="majorHAnsi" w:hAnsiTheme="majorHAnsi"/>
                <w:sz w:val="23"/>
                <w:szCs w:val="23"/>
                <w:highlight w:val="lightGray"/>
              </w:rPr>
              <w:t>20 September 20XX</w:t>
            </w:r>
          </w:p>
        </w:tc>
      </w:tr>
      <w:tr w:rsidR="00A435C5" w:rsidRPr="00A435C5" w14:paraId="0A9F53FF" w14:textId="77777777" w:rsidTr="00A52E29">
        <w:tc>
          <w:tcPr>
            <w:tcW w:w="1139" w:type="dxa"/>
          </w:tcPr>
          <w:p w14:paraId="17182706" w14:textId="77777777" w:rsidR="00A435C5" w:rsidRPr="00A435C5" w:rsidRDefault="00A435C5" w:rsidP="00A52E29">
            <w:pPr>
              <w:jc w:val="center"/>
              <w:rPr>
                <w:rFonts w:asciiTheme="majorHAnsi" w:hAnsiTheme="majorHAnsi"/>
                <w:b/>
                <w:sz w:val="23"/>
                <w:szCs w:val="23"/>
              </w:rPr>
            </w:pPr>
            <w:r w:rsidRPr="00A435C5">
              <w:rPr>
                <w:rFonts w:asciiTheme="majorHAnsi" w:hAnsiTheme="majorHAnsi"/>
                <w:b/>
                <w:sz w:val="23"/>
                <w:szCs w:val="23"/>
              </w:rPr>
              <w:t>5</w:t>
            </w:r>
          </w:p>
        </w:tc>
        <w:tc>
          <w:tcPr>
            <w:tcW w:w="2967" w:type="dxa"/>
          </w:tcPr>
          <w:p w14:paraId="149DD704" w14:textId="77777777" w:rsidR="00A435C5" w:rsidRPr="00A435C5" w:rsidRDefault="00A435C5" w:rsidP="00A52E29">
            <w:pPr>
              <w:rPr>
                <w:rFonts w:asciiTheme="majorHAnsi" w:hAnsiTheme="majorHAnsi"/>
                <w:sz w:val="23"/>
                <w:szCs w:val="23"/>
              </w:rPr>
            </w:pPr>
            <w:r w:rsidRPr="00A435C5">
              <w:rPr>
                <w:rFonts w:asciiTheme="majorHAnsi" w:hAnsiTheme="majorHAnsi"/>
                <w:sz w:val="23"/>
                <w:szCs w:val="23"/>
              </w:rPr>
              <w:t>Final Audit Report</w:t>
            </w:r>
          </w:p>
        </w:tc>
        <w:tc>
          <w:tcPr>
            <w:tcW w:w="3402" w:type="dxa"/>
          </w:tcPr>
          <w:p w14:paraId="064E7306" w14:textId="77777777" w:rsidR="00A435C5" w:rsidRPr="00A435C5" w:rsidRDefault="00A435C5" w:rsidP="00A52E29">
            <w:pPr>
              <w:rPr>
                <w:rFonts w:asciiTheme="majorHAnsi" w:hAnsiTheme="majorHAnsi"/>
                <w:sz w:val="23"/>
                <w:szCs w:val="23"/>
                <w:highlight w:val="lightGray"/>
              </w:rPr>
            </w:pPr>
            <w:r w:rsidRPr="00A435C5">
              <w:rPr>
                <w:rFonts w:asciiTheme="majorHAnsi" w:hAnsiTheme="majorHAnsi"/>
                <w:sz w:val="23"/>
                <w:szCs w:val="23"/>
                <w:highlight w:val="lightGray"/>
              </w:rPr>
              <w:t>1 October 20XX</w:t>
            </w:r>
          </w:p>
        </w:tc>
      </w:tr>
    </w:tbl>
    <w:p w14:paraId="33064539" w14:textId="77777777" w:rsidR="00A435C5" w:rsidRDefault="00A435C5">
      <w:pPr>
        <w:suppressAutoHyphens w:val="0"/>
        <w:spacing w:before="0" w:after="120" w:line="440" w:lineRule="atLeast"/>
        <w:rPr>
          <w:rFonts w:asciiTheme="majorHAnsi" w:eastAsiaTheme="majorEastAsia" w:hAnsiTheme="majorHAnsi" w:cstheme="majorBidi"/>
          <w:b/>
          <w:bCs/>
          <w:iCs/>
          <w:kern w:val="28"/>
          <w:sz w:val="32"/>
          <w:szCs w:val="24"/>
          <w:lang w:val="en-AU"/>
        </w:rPr>
      </w:pPr>
      <w:r>
        <w:rPr>
          <w:rFonts w:asciiTheme="majorHAnsi" w:eastAsiaTheme="majorEastAsia" w:hAnsiTheme="majorHAnsi" w:cstheme="majorBidi"/>
          <w:b/>
          <w:bCs/>
          <w:iCs/>
          <w:kern w:val="28"/>
          <w:sz w:val="32"/>
          <w:szCs w:val="24"/>
          <w:lang w:val="en-AU"/>
        </w:rPr>
        <w:br w:type="page"/>
      </w:r>
    </w:p>
    <w:p w14:paraId="702F9141" w14:textId="6A5AA8B0" w:rsidR="00A435C5" w:rsidRPr="0033209F" w:rsidRDefault="00A435C5" w:rsidP="0033209F">
      <w:pPr>
        <w:pStyle w:val="Heading2"/>
        <w:spacing w:before="120" w:line="240" w:lineRule="auto"/>
        <w:rPr>
          <w:b/>
          <w:sz w:val="36"/>
        </w:rPr>
      </w:pPr>
      <w:bookmarkStart w:id="108" w:name="_Toc517445665"/>
      <w:bookmarkStart w:id="109" w:name="_Toc517708861"/>
      <w:r w:rsidRPr="0033209F">
        <w:rPr>
          <w:b/>
          <w:sz w:val="36"/>
        </w:rPr>
        <w:t>Communication</w:t>
      </w:r>
      <w:bookmarkEnd w:id="108"/>
      <w:bookmarkEnd w:id="109"/>
      <w:r w:rsidRPr="0033209F">
        <w:rPr>
          <w:b/>
          <w:sz w:val="36"/>
        </w:rPr>
        <w:t xml:space="preserve"> </w:t>
      </w:r>
    </w:p>
    <w:p w14:paraId="6BE46C9D" w14:textId="77777777" w:rsidR="00A435C5" w:rsidRPr="00A435C5" w:rsidRDefault="00A435C5" w:rsidP="00A435C5">
      <w:pPr>
        <w:rPr>
          <w:rFonts w:asciiTheme="majorHAnsi" w:hAnsiTheme="majorHAnsi"/>
          <w:color w:val="auto"/>
          <w:sz w:val="23"/>
          <w:szCs w:val="23"/>
        </w:rPr>
      </w:pPr>
      <w:r w:rsidRPr="00A435C5">
        <w:rPr>
          <w:rFonts w:asciiTheme="majorHAnsi" w:hAnsiTheme="majorHAnsi"/>
          <w:color w:val="auto"/>
          <w:sz w:val="23"/>
          <w:szCs w:val="23"/>
        </w:rPr>
        <w:t xml:space="preserve">If additional instances of contractual non-compliance are identified through the audit, the auditor must </w:t>
      </w:r>
      <w:proofErr w:type="gramStart"/>
      <w:r w:rsidRPr="00A435C5">
        <w:rPr>
          <w:rFonts w:asciiTheme="majorHAnsi" w:hAnsiTheme="majorHAnsi"/>
          <w:color w:val="auto"/>
          <w:sz w:val="23"/>
          <w:szCs w:val="23"/>
        </w:rPr>
        <w:t>report back</w:t>
      </w:r>
      <w:proofErr w:type="gramEnd"/>
      <w:r w:rsidRPr="00A435C5">
        <w:rPr>
          <w:rFonts w:asciiTheme="majorHAnsi" w:hAnsiTheme="majorHAnsi"/>
          <w:color w:val="auto"/>
          <w:sz w:val="23"/>
          <w:szCs w:val="23"/>
        </w:rPr>
        <w:t xml:space="preserve"> to DFAT immediately. Similarly, if there is any suggestion of fraud occurring in the program the auditor is required to report this immediately to the Director of the Fraud Control Section at DFAT </w:t>
      </w:r>
      <w:hyperlink r:id="rId86" w:history="1">
        <w:r w:rsidRPr="00A435C5">
          <w:rPr>
            <w:rStyle w:val="Hyperlink"/>
            <w:rFonts w:asciiTheme="majorHAnsi" w:hAnsiTheme="majorHAnsi"/>
            <w:sz w:val="23"/>
            <w:szCs w:val="23"/>
          </w:rPr>
          <w:t>fraud@DFAT.gov.au</w:t>
        </w:r>
      </w:hyperlink>
      <w:r w:rsidRPr="00A435C5">
        <w:rPr>
          <w:rFonts w:asciiTheme="majorHAnsi" w:hAnsiTheme="majorHAnsi"/>
          <w:color w:val="auto"/>
          <w:sz w:val="23"/>
          <w:szCs w:val="23"/>
        </w:rPr>
        <w:t>.</w:t>
      </w:r>
    </w:p>
    <w:p w14:paraId="3527A292" w14:textId="77777777" w:rsidR="00A435C5" w:rsidRPr="00A435C5" w:rsidRDefault="00A435C5" w:rsidP="00A435C5">
      <w:pPr>
        <w:jc w:val="both"/>
        <w:rPr>
          <w:rFonts w:asciiTheme="majorHAnsi" w:hAnsiTheme="majorHAnsi"/>
          <w:color w:val="auto"/>
          <w:sz w:val="23"/>
          <w:szCs w:val="23"/>
        </w:rPr>
      </w:pPr>
      <w:r w:rsidRPr="00A435C5">
        <w:rPr>
          <w:rFonts w:asciiTheme="majorHAnsi" w:hAnsiTheme="majorHAnsi"/>
          <w:color w:val="auto"/>
          <w:sz w:val="23"/>
          <w:szCs w:val="23"/>
        </w:rPr>
        <w:t xml:space="preserve">All report/s </w:t>
      </w:r>
      <w:proofErr w:type="gramStart"/>
      <w:r w:rsidRPr="00A435C5">
        <w:rPr>
          <w:rFonts w:asciiTheme="majorHAnsi" w:hAnsiTheme="majorHAnsi"/>
          <w:color w:val="auto"/>
          <w:sz w:val="23"/>
          <w:szCs w:val="23"/>
        </w:rPr>
        <w:t>must be submitted</w:t>
      </w:r>
      <w:proofErr w:type="gramEnd"/>
      <w:r w:rsidRPr="00A435C5">
        <w:rPr>
          <w:rFonts w:asciiTheme="majorHAnsi" w:hAnsiTheme="majorHAnsi"/>
          <w:color w:val="auto"/>
          <w:sz w:val="23"/>
          <w:szCs w:val="23"/>
        </w:rPr>
        <w:t xml:space="preserve"> to DFAT.</w:t>
      </w:r>
    </w:p>
    <w:p w14:paraId="4C94854B" w14:textId="77777777" w:rsidR="00A435C5" w:rsidRPr="00A435C5" w:rsidRDefault="00A435C5" w:rsidP="00A435C5">
      <w:pPr>
        <w:jc w:val="both"/>
        <w:rPr>
          <w:rFonts w:asciiTheme="majorHAnsi" w:hAnsiTheme="majorHAnsi"/>
          <w:color w:val="auto"/>
          <w:sz w:val="23"/>
          <w:szCs w:val="23"/>
        </w:rPr>
      </w:pPr>
      <w:r w:rsidRPr="00A435C5">
        <w:rPr>
          <w:rFonts w:asciiTheme="majorHAnsi" w:hAnsiTheme="majorHAnsi"/>
          <w:color w:val="auto"/>
          <w:sz w:val="23"/>
          <w:szCs w:val="23"/>
        </w:rPr>
        <w:t>All information is strictly confidential and not to be disclosed or discussed with any persons except as approved by DFAT.</w:t>
      </w:r>
    </w:p>
    <w:p w14:paraId="78CA684F" w14:textId="77777777" w:rsidR="00A435C5" w:rsidRPr="0033209F" w:rsidRDefault="00A435C5" w:rsidP="0033209F">
      <w:pPr>
        <w:pStyle w:val="Heading2"/>
        <w:spacing w:before="120" w:line="240" w:lineRule="auto"/>
        <w:rPr>
          <w:b/>
          <w:sz w:val="36"/>
        </w:rPr>
      </w:pPr>
      <w:bookmarkStart w:id="110" w:name="_Toc517445666"/>
      <w:bookmarkStart w:id="111" w:name="_Toc517708862"/>
      <w:r w:rsidRPr="0033209F">
        <w:rPr>
          <w:b/>
          <w:sz w:val="36"/>
        </w:rPr>
        <w:t>Qualifications</w:t>
      </w:r>
      <w:bookmarkEnd w:id="110"/>
      <w:bookmarkEnd w:id="111"/>
    </w:p>
    <w:p w14:paraId="08108548" w14:textId="77777777" w:rsidR="00A435C5" w:rsidRPr="00A435C5" w:rsidRDefault="00A435C5" w:rsidP="00A435C5">
      <w:pPr>
        <w:rPr>
          <w:rFonts w:asciiTheme="majorHAnsi" w:hAnsiTheme="majorHAnsi"/>
          <w:color w:val="auto"/>
          <w:sz w:val="23"/>
          <w:szCs w:val="23"/>
        </w:rPr>
      </w:pPr>
      <w:r w:rsidRPr="00A435C5">
        <w:rPr>
          <w:rFonts w:asciiTheme="majorHAnsi" w:hAnsiTheme="majorHAnsi"/>
          <w:color w:val="auto"/>
          <w:sz w:val="23"/>
          <w:szCs w:val="23"/>
        </w:rPr>
        <w:t xml:space="preserve">The selected auditor </w:t>
      </w:r>
      <w:proofErr w:type="gramStart"/>
      <w:r w:rsidRPr="00A435C5">
        <w:rPr>
          <w:rFonts w:asciiTheme="majorHAnsi" w:hAnsiTheme="majorHAnsi"/>
          <w:color w:val="auto"/>
          <w:sz w:val="23"/>
          <w:szCs w:val="23"/>
        </w:rPr>
        <w:t>will be registered</w:t>
      </w:r>
      <w:proofErr w:type="gramEnd"/>
      <w:r w:rsidRPr="00A435C5">
        <w:rPr>
          <w:rFonts w:asciiTheme="majorHAnsi" w:hAnsiTheme="majorHAnsi"/>
          <w:color w:val="auto"/>
          <w:sz w:val="23"/>
          <w:szCs w:val="23"/>
        </w:rPr>
        <w:t xml:space="preserve"> with the Public Accountant’s Office and have demonstrated expertise conducting forensic investigations of non-government organizations (NGOs) and/or community based organizations (CBOs). It is desirable that the organization has knowledge of DFAT policies (Commonwealth Grant Guidelines, DFAT fraud policy, etc.)</w:t>
      </w:r>
    </w:p>
    <w:p w14:paraId="7CD5C1E4" w14:textId="77777777" w:rsidR="00A435C5" w:rsidRPr="00A435C5" w:rsidRDefault="00A435C5" w:rsidP="00A435C5">
      <w:pPr>
        <w:rPr>
          <w:rFonts w:asciiTheme="majorHAnsi" w:hAnsiTheme="majorHAnsi"/>
        </w:rPr>
      </w:pPr>
    </w:p>
    <w:p w14:paraId="4AFA3BCF" w14:textId="77777777" w:rsidR="00A435C5" w:rsidRPr="00A435C5" w:rsidRDefault="00A435C5" w:rsidP="00A435C5">
      <w:pPr>
        <w:rPr>
          <w:rFonts w:asciiTheme="majorHAnsi" w:hAnsiTheme="majorHAnsi"/>
          <w:b/>
          <w:sz w:val="24"/>
          <w:u w:val="single"/>
        </w:rPr>
      </w:pPr>
    </w:p>
    <w:p w14:paraId="1D7EAE8D" w14:textId="77777777" w:rsidR="00A435C5" w:rsidRPr="00A435C5" w:rsidRDefault="00A435C5" w:rsidP="00A435C5">
      <w:pPr>
        <w:rPr>
          <w:rFonts w:asciiTheme="majorHAnsi" w:hAnsiTheme="majorHAnsi"/>
          <w:b/>
          <w:sz w:val="24"/>
          <w:u w:val="single"/>
        </w:rPr>
      </w:pPr>
    </w:p>
    <w:p w14:paraId="1FFB0B00" w14:textId="77777777" w:rsidR="00A435C5" w:rsidRPr="00A435C5" w:rsidRDefault="00A435C5" w:rsidP="00A435C5">
      <w:pPr>
        <w:rPr>
          <w:rFonts w:asciiTheme="majorHAnsi" w:hAnsiTheme="majorHAnsi"/>
          <w:b/>
          <w:sz w:val="24"/>
          <w:u w:val="single"/>
        </w:rPr>
      </w:pPr>
    </w:p>
    <w:p w14:paraId="7CE1C62E" w14:textId="77777777" w:rsidR="00A435C5" w:rsidRPr="00A435C5" w:rsidRDefault="00A435C5" w:rsidP="00A435C5">
      <w:pPr>
        <w:rPr>
          <w:rFonts w:asciiTheme="majorHAnsi" w:hAnsiTheme="majorHAnsi"/>
          <w:b/>
          <w:sz w:val="24"/>
          <w:u w:val="single"/>
        </w:rPr>
      </w:pPr>
    </w:p>
    <w:p w14:paraId="7C7CC1FA" w14:textId="77777777" w:rsidR="00A435C5" w:rsidRPr="00A435C5" w:rsidRDefault="00A435C5" w:rsidP="00A435C5">
      <w:pPr>
        <w:rPr>
          <w:rFonts w:asciiTheme="majorHAnsi" w:hAnsiTheme="majorHAnsi"/>
          <w:b/>
          <w:sz w:val="24"/>
          <w:u w:val="single"/>
        </w:rPr>
      </w:pPr>
    </w:p>
    <w:p w14:paraId="592A89FB" w14:textId="77777777" w:rsidR="00A435C5" w:rsidRPr="00A435C5" w:rsidRDefault="00A435C5" w:rsidP="00A435C5">
      <w:pPr>
        <w:rPr>
          <w:rFonts w:asciiTheme="majorHAnsi" w:hAnsiTheme="majorHAnsi"/>
          <w:b/>
          <w:sz w:val="24"/>
          <w:u w:val="single"/>
        </w:rPr>
      </w:pPr>
    </w:p>
    <w:p w14:paraId="4FFC4D41" w14:textId="77777777" w:rsidR="00A435C5" w:rsidRPr="00A435C5" w:rsidRDefault="00A435C5" w:rsidP="00A435C5">
      <w:pPr>
        <w:rPr>
          <w:rFonts w:asciiTheme="majorHAnsi" w:hAnsiTheme="majorHAnsi"/>
          <w:b/>
          <w:sz w:val="24"/>
          <w:u w:val="single"/>
        </w:rPr>
      </w:pPr>
    </w:p>
    <w:p w14:paraId="1D2CA61C" w14:textId="77777777" w:rsidR="00A435C5" w:rsidRPr="00A435C5" w:rsidRDefault="00A435C5" w:rsidP="00A435C5">
      <w:pPr>
        <w:rPr>
          <w:rFonts w:asciiTheme="majorHAnsi" w:hAnsiTheme="majorHAnsi"/>
          <w:b/>
          <w:sz w:val="24"/>
          <w:u w:val="single"/>
        </w:rPr>
      </w:pPr>
    </w:p>
    <w:p w14:paraId="54ED3E70" w14:textId="77777777" w:rsidR="00A435C5" w:rsidRPr="00A435C5" w:rsidRDefault="00A435C5" w:rsidP="00A435C5">
      <w:pPr>
        <w:rPr>
          <w:rFonts w:asciiTheme="majorHAnsi" w:hAnsiTheme="majorHAnsi"/>
          <w:b/>
          <w:sz w:val="24"/>
          <w:u w:val="single"/>
        </w:rPr>
      </w:pPr>
    </w:p>
    <w:p w14:paraId="2C81265B" w14:textId="4D089FF4" w:rsidR="00A435C5" w:rsidRDefault="00A435C5" w:rsidP="00A435C5">
      <w:pPr>
        <w:rPr>
          <w:rFonts w:asciiTheme="majorHAnsi" w:hAnsiTheme="majorHAnsi"/>
          <w:b/>
          <w:sz w:val="24"/>
          <w:u w:val="single"/>
        </w:rPr>
      </w:pPr>
    </w:p>
    <w:p w14:paraId="5EED3113" w14:textId="77777777" w:rsidR="00A435C5" w:rsidRPr="00A435C5" w:rsidRDefault="00A435C5" w:rsidP="00A435C5">
      <w:pPr>
        <w:rPr>
          <w:rFonts w:asciiTheme="majorHAnsi" w:hAnsiTheme="majorHAnsi"/>
          <w:b/>
          <w:sz w:val="24"/>
          <w:u w:val="single"/>
        </w:rPr>
      </w:pPr>
    </w:p>
    <w:p w14:paraId="71A93876" w14:textId="77777777" w:rsidR="00A435C5" w:rsidRPr="00A435C5" w:rsidRDefault="00A435C5" w:rsidP="00A435C5">
      <w:pPr>
        <w:rPr>
          <w:rFonts w:asciiTheme="majorHAnsi" w:hAnsiTheme="majorHAnsi"/>
          <w:b/>
          <w:sz w:val="24"/>
          <w:u w:val="single"/>
        </w:rPr>
      </w:pPr>
    </w:p>
    <w:p w14:paraId="03E80B0B" w14:textId="77777777" w:rsidR="00A435C5" w:rsidRPr="00A435C5" w:rsidRDefault="00A435C5" w:rsidP="00A435C5">
      <w:pPr>
        <w:rPr>
          <w:rFonts w:asciiTheme="majorHAnsi" w:hAnsiTheme="majorHAnsi"/>
          <w:b/>
          <w:sz w:val="24"/>
          <w:u w:val="single"/>
        </w:rPr>
      </w:pPr>
      <w:r w:rsidRPr="00A435C5">
        <w:rPr>
          <w:rFonts w:asciiTheme="majorHAnsi" w:hAnsiTheme="majorHAnsi"/>
          <w:b/>
          <w:sz w:val="24"/>
          <w:u w:val="single"/>
        </w:rPr>
        <w:t>Attachments</w:t>
      </w:r>
    </w:p>
    <w:p w14:paraId="77FC685B" w14:textId="77777777" w:rsidR="00A435C5" w:rsidRPr="00A435C5" w:rsidRDefault="00A435C5" w:rsidP="00A435C5">
      <w:pPr>
        <w:rPr>
          <w:rFonts w:asciiTheme="majorHAnsi" w:hAnsiTheme="majorHAnsi"/>
        </w:rPr>
      </w:pPr>
      <w:r w:rsidRPr="00A435C5">
        <w:rPr>
          <w:rFonts w:asciiTheme="majorHAnsi" w:hAnsiTheme="majorHAnsi"/>
          <w:b/>
          <w:u w:val="single"/>
        </w:rPr>
        <w:t>Attachment A –</w:t>
      </w:r>
      <w:r w:rsidRPr="00A435C5">
        <w:rPr>
          <w:rFonts w:asciiTheme="majorHAnsi" w:hAnsiTheme="majorHAnsi"/>
          <w:b/>
        </w:rPr>
        <w:t xml:space="preserve"> </w:t>
      </w:r>
      <w:r w:rsidRPr="00A435C5">
        <w:rPr>
          <w:rFonts w:asciiTheme="majorHAnsi" w:hAnsiTheme="majorHAnsi"/>
        </w:rPr>
        <w:t>Contract /Agreement/Grant</w:t>
      </w:r>
    </w:p>
    <w:p w14:paraId="293C5037" w14:textId="77777777" w:rsidR="00A435C5" w:rsidRPr="00A435C5" w:rsidRDefault="00A435C5" w:rsidP="00A435C5">
      <w:pPr>
        <w:rPr>
          <w:rFonts w:asciiTheme="majorHAnsi" w:hAnsiTheme="majorHAnsi"/>
        </w:rPr>
      </w:pPr>
      <w:r w:rsidRPr="00A435C5">
        <w:rPr>
          <w:rFonts w:asciiTheme="majorHAnsi" w:hAnsiTheme="majorHAnsi"/>
          <w:b/>
          <w:u w:val="single"/>
        </w:rPr>
        <w:t>Attachment B –</w:t>
      </w:r>
      <w:r w:rsidRPr="00A435C5">
        <w:rPr>
          <w:rFonts w:asciiTheme="majorHAnsi" w:hAnsiTheme="majorHAnsi"/>
        </w:rPr>
        <w:t xml:space="preserve"> Amendments</w:t>
      </w:r>
    </w:p>
    <w:p w14:paraId="09DE09DA" w14:textId="77777777" w:rsidR="00A435C5" w:rsidRPr="00A435C5" w:rsidRDefault="00A435C5" w:rsidP="00A435C5">
      <w:pPr>
        <w:rPr>
          <w:rFonts w:asciiTheme="majorHAnsi" w:hAnsiTheme="majorHAnsi"/>
        </w:rPr>
      </w:pPr>
      <w:r w:rsidRPr="00A435C5">
        <w:rPr>
          <w:rFonts w:asciiTheme="majorHAnsi" w:hAnsiTheme="majorHAnsi"/>
          <w:b/>
          <w:u w:val="single"/>
        </w:rPr>
        <w:t xml:space="preserve">Attachment C – </w:t>
      </w:r>
      <w:r w:rsidRPr="00A435C5">
        <w:rPr>
          <w:rFonts w:asciiTheme="majorHAnsi" w:hAnsiTheme="majorHAnsi"/>
        </w:rPr>
        <w:t>Operating Procedures (if applicable)</w:t>
      </w:r>
    </w:p>
    <w:p w14:paraId="262CA8B1" w14:textId="77777777" w:rsidR="00A435C5" w:rsidRPr="00A435C5" w:rsidRDefault="00A435C5" w:rsidP="00A435C5">
      <w:pPr>
        <w:rPr>
          <w:rFonts w:asciiTheme="majorHAnsi" w:hAnsiTheme="majorHAnsi"/>
        </w:rPr>
      </w:pPr>
      <w:r w:rsidRPr="00A435C5">
        <w:rPr>
          <w:rFonts w:asciiTheme="majorHAnsi" w:hAnsiTheme="majorHAnsi"/>
          <w:b/>
          <w:u w:val="single"/>
        </w:rPr>
        <w:t>Attachment D -</w:t>
      </w:r>
      <w:r w:rsidRPr="00A435C5">
        <w:rPr>
          <w:rFonts w:asciiTheme="majorHAnsi" w:hAnsiTheme="majorHAnsi"/>
        </w:rPr>
        <w:t xml:space="preserve"> General</w:t>
      </w:r>
      <w:r w:rsidRPr="00A435C5">
        <w:rPr>
          <w:rFonts w:asciiTheme="majorHAnsi" w:hAnsiTheme="majorHAnsi"/>
          <w:b/>
        </w:rPr>
        <w:t xml:space="preserve"> </w:t>
      </w:r>
      <w:r w:rsidRPr="00A435C5">
        <w:rPr>
          <w:rFonts w:asciiTheme="majorHAnsi" w:hAnsiTheme="majorHAnsi"/>
        </w:rPr>
        <w:t xml:space="preserve">Risk assessment and Fraud Risk Assessment </w:t>
      </w:r>
      <w:r w:rsidRPr="00A435C5">
        <w:rPr>
          <w:rFonts w:asciiTheme="majorHAnsi" w:hAnsiTheme="majorHAnsi"/>
          <w:b/>
        </w:rPr>
        <w:t xml:space="preserve">(NOTE: Partner own Assessments NOT DFATs Internal assessments) usually deliverable under contract etc.  </w:t>
      </w:r>
    </w:p>
    <w:p w14:paraId="1A50667E" w14:textId="77777777" w:rsidR="00A435C5" w:rsidRPr="00A435C5" w:rsidRDefault="00A435C5" w:rsidP="00A435C5">
      <w:pPr>
        <w:rPr>
          <w:rFonts w:asciiTheme="majorHAnsi" w:hAnsiTheme="majorHAnsi"/>
        </w:rPr>
      </w:pPr>
      <w:r w:rsidRPr="00A435C5">
        <w:rPr>
          <w:rFonts w:asciiTheme="majorHAnsi" w:hAnsiTheme="majorHAnsi"/>
          <w:b/>
          <w:u w:val="single"/>
        </w:rPr>
        <w:t>Attachment E -</w:t>
      </w:r>
      <w:r w:rsidRPr="00A435C5">
        <w:rPr>
          <w:rFonts w:asciiTheme="majorHAnsi" w:hAnsiTheme="majorHAnsi"/>
          <w:b/>
        </w:rPr>
        <w:t xml:space="preserve"> </w:t>
      </w:r>
      <w:r w:rsidRPr="00A435C5">
        <w:rPr>
          <w:rFonts w:asciiTheme="majorHAnsi" w:hAnsiTheme="majorHAnsi"/>
        </w:rPr>
        <w:t>Prior year audit reports</w:t>
      </w:r>
    </w:p>
    <w:p w14:paraId="0DBDEE65" w14:textId="47563FCC" w:rsidR="00D57BC8" w:rsidRPr="00A435C5" w:rsidRDefault="00A435C5" w:rsidP="00D57BC8">
      <w:pPr>
        <w:rPr>
          <w:rFonts w:asciiTheme="majorHAnsi" w:hAnsiTheme="majorHAnsi"/>
        </w:rPr>
      </w:pPr>
      <w:r w:rsidRPr="00A435C5">
        <w:rPr>
          <w:rFonts w:asciiTheme="majorHAnsi" w:hAnsiTheme="majorHAnsi"/>
          <w:b/>
          <w:u w:val="single"/>
        </w:rPr>
        <w:t>Attachment F -</w:t>
      </w:r>
      <w:r w:rsidRPr="00A435C5">
        <w:rPr>
          <w:rFonts w:asciiTheme="majorHAnsi" w:hAnsiTheme="majorHAnsi"/>
          <w:b/>
        </w:rPr>
        <w:t xml:space="preserve"> </w:t>
      </w:r>
      <w:r w:rsidRPr="00A435C5">
        <w:rPr>
          <w:rFonts w:asciiTheme="majorHAnsi" w:hAnsiTheme="majorHAnsi"/>
        </w:rPr>
        <w:t>Previous compliance spot-checks carried out (results and working papers)</w:t>
      </w:r>
    </w:p>
    <w:sectPr w:rsidR="00D57BC8" w:rsidRPr="00A435C5" w:rsidSect="00A71492">
      <w:type w:val="continuous"/>
      <w:pgSz w:w="11906" w:h="16838" w:code="9"/>
      <w:pgMar w:top="1985" w:right="1134" w:bottom="1559"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34B54" w14:textId="77777777" w:rsidR="00AA7B63" w:rsidRDefault="00AA7B63" w:rsidP="003A5358">
      <w:r>
        <w:separator/>
      </w:r>
    </w:p>
  </w:endnote>
  <w:endnote w:type="continuationSeparator" w:id="0">
    <w:p w14:paraId="5876F2DE" w14:textId="77777777" w:rsidR="00AA7B63" w:rsidRDefault="00AA7B63"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Univers LT 45 Light">
    <w:altName w:val="Univers LT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D1BF4" w14:textId="76827E72" w:rsidR="00AA7B63" w:rsidRDefault="00AA7B63" w:rsidP="003A5358">
    <w:pPr>
      <w:pStyle w:val="Footer"/>
    </w:pPr>
    <w:r>
      <w:tab/>
    </w:r>
    <w:r w:rsidRPr="00B92E1E">
      <w:fldChar w:fldCharType="begin"/>
    </w:r>
    <w:r>
      <w:instrText xml:space="preserve"> STYLEREF  Title  \* MERGEFORMAT </w:instrText>
    </w:r>
    <w:r w:rsidRPr="00B92E1E">
      <w:fldChar w:fldCharType="separate"/>
    </w:r>
    <w:r w:rsidR="00DE3A3C">
      <w:rPr>
        <w:noProof/>
      </w:rPr>
      <w:t>Fraud Control Toolkit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DE3A3C">
      <w:rPr>
        <w:rStyle w:val="PageNumber"/>
        <w:noProof/>
      </w:rPr>
      <w:t>1</w:t>
    </w:r>
    <w:r w:rsidRPr="00B92E1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E7F3A" w14:textId="77777777" w:rsidR="00AA7B63" w:rsidRDefault="00AA7B63" w:rsidP="00D203EB">
    <w:pPr>
      <w:pStyle w:val="Classification"/>
    </w:pPr>
  </w:p>
  <w:p w14:paraId="5AC395B5" w14:textId="2AA2D2E1" w:rsidR="00AA7B63" w:rsidRDefault="00AA7B63" w:rsidP="003A5358">
    <w:pPr>
      <w:pStyle w:val="Footer"/>
    </w:pPr>
    <w:r>
      <w:tab/>
    </w:r>
    <w:r w:rsidRPr="005B583F">
      <w:fldChar w:fldCharType="begin"/>
    </w:r>
    <w:r>
      <w:instrText xml:space="preserve"> STYLEREF  Title  \* MERGEFORMAT </w:instrText>
    </w:r>
    <w:r w:rsidRPr="005B583F">
      <w:fldChar w:fldCharType="separate"/>
    </w:r>
    <w:r>
      <w:rPr>
        <w:noProof/>
      </w:rPr>
      <w:t>Fraud Control Toolkit</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2</w:t>
    </w:r>
    <w:r w:rsidRPr="005B583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12A5B" w14:textId="77777777" w:rsidR="00AA7B63" w:rsidRDefault="00AA7B63" w:rsidP="00D203EB">
    <w:pPr>
      <w:pStyle w:val="Classification"/>
    </w:pPr>
  </w:p>
  <w:p w14:paraId="0DA2CB44" w14:textId="3D80BBF6" w:rsidR="00AA7B63" w:rsidRDefault="00AA7B63" w:rsidP="003A5358">
    <w:pPr>
      <w:pStyle w:val="Footer"/>
    </w:pPr>
    <w:r>
      <w:tab/>
    </w:r>
    <w:r w:rsidRPr="005B583F">
      <w:fldChar w:fldCharType="begin"/>
    </w:r>
    <w:r>
      <w:instrText xml:space="preserve"> STYLEREF  Title  \* MERGEFORMAT </w:instrText>
    </w:r>
    <w:r w:rsidRPr="005B583F">
      <w:fldChar w:fldCharType="separate"/>
    </w:r>
    <w:r>
      <w:rPr>
        <w:noProof/>
      </w:rPr>
      <w:t>Fraud Control Toolkit</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1</w:t>
    </w:r>
    <w:r w:rsidRPr="005B583F">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AE56D" w14:textId="77777777" w:rsidR="00AA7B63" w:rsidRDefault="00AA7B63" w:rsidP="00D203EB">
    <w:pPr>
      <w:pStyle w:val="Classification"/>
    </w:pPr>
  </w:p>
  <w:p w14:paraId="7640472F" w14:textId="354ADE1E" w:rsidR="00AA7B63" w:rsidRDefault="00AA7B63" w:rsidP="003A5358">
    <w:pPr>
      <w:pStyle w:val="Footer"/>
    </w:pPr>
    <w:r>
      <w:tab/>
    </w:r>
    <w:r w:rsidRPr="00B92E1E">
      <w:fldChar w:fldCharType="begin"/>
    </w:r>
    <w:r>
      <w:instrText xml:space="preserve"> STYLEREF  Title  \* MERGEFORMAT </w:instrText>
    </w:r>
    <w:r w:rsidRPr="00B92E1E">
      <w:fldChar w:fldCharType="separate"/>
    </w:r>
    <w:r>
      <w:rPr>
        <w:noProof/>
      </w:rPr>
      <w:t>Fraud Control Toolkit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24</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27F37" w14:textId="77777777" w:rsidR="00AA7B63" w:rsidRPr="008C5A0E" w:rsidRDefault="00AA7B63" w:rsidP="003A5358">
      <w:pPr>
        <w:pStyle w:val="FootnoteSeparator"/>
      </w:pPr>
    </w:p>
  </w:footnote>
  <w:footnote w:type="continuationSeparator" w:id="0">
    <w:p w14:paraId="74AF9D23" w14:textId="77777777" w:rsidR="00AA7B63" w:rsidRDefault="00AA7B63" w:rsidP="003A5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E964A" w14:textId="77777777" w:rsidR="00AA7B63" w:rsidRPr="00806503" w:rsidRDefault="00AA7B63" w:rsidP="00057479">
    <w:pPr>
      <w:pStyle w:val="Classification"/>
    </w:pPr>
    <w:r w:rsidRPr="00BD1B04">
      <w:rPr>
        <w:noProof/>
        <w:lang w:val="en-AU" w:eastAsia="en-AU"/>
      </w:rPr>
      <w:drawing>
        <wp:anchor distT="0" distB="0" distL="114300" distR="114300" simplePos="0" relativeHeight="251656192" behindDoc="1" locked="1" layoutInCell="1" allowOverlap="1" wp14:anchorId="55A3E953" wp14:editId="0C3B00AE">
          <wp:simplePos x="0" y="0"/>
          <wp:positionH relativeFrom="page">
            <wp:posOffset>720090</wp:posOffset>
          </wp:positionH>
          <wp:positionV relativeFrom="page">
            <wp:posOffset>1584325</wp:posOffset>
          </wp:positionV>
          <wp:extent cx="3168000" cy="554400"/>
          <wp:effectExtent l="0" t="0" r="0" b="0"/>
          <wp:wrapNone/>
          <wp:docPr id="430" name="Picture 430"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5168" behindDoc="1" locked="1" layoutInCell="1" allowOverlap="1" wp14:anchorId="4E95B96C" wp14:editId="60F75680">
          <wp:simplePos x="0" y="0"/>
          <wp:positionH relativeFrom="page">
            <wp:align>left</wp:align>
          </wp:positionH>
          <wp:positionV relativeFrom="page">
            <wp:align>center</wp:align>
          </wp:positionV>
          <wp:extent cx="7559040" cy="10692765"/>
          <wp:effectExtent l="0" t="0" r="3810" b="0"/>
          <wp:wrapNone/>
          <wp:docPr id="431" name="Picture 43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68B3A" w14:textId="77777777" w:rsidR="00AA7B63" w:rsidRDefault="00AA7B63" w:rsidP="00A75A27">
    <w:pPr>
      <w:pStyle w:val="Classification"/>
    </w:pPr>
    <w:r w:rsidRPr="00BD1B04">
      <w:rPr>
        <w:noProof/>
        <w:lang w:val="en-AU" w:eastAsia="en-AU"/>
      </w:rPr>
      <w:drawing>
        <wp:anchor distT="0" distB="0" distL="114300" distR="114300" simplePos="0" relativeHeight="251658240" behindDoc="1" locked="1" layoutInCell="1" allowOverlap="1" wp14:anchorId="0BBE466B" wp14:editId="1DA02927">
          <wp:simplePos x="0" y="0"/>
          <wp:positionH relativeFrom="page">
            <wp:posOffset>720090</wp:posOffset>
          </wp:positionH>
          <wp:positionV relativeFrom="page">
            <wp:posOffset>1584325</wp:posOffset>
          </wp:positionV>
          <wp:extent cx="3168000" cy="554400"/>
          <wp:effectExtent l="0" t="0" r="0" b="0"/>
          <wp:wrapNone/>
          <wp:docPr id="432" name="Picture 432"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3120" behindDoc="1" locked="1" layoutInCell="1" allowOverlap="1" wp14:anchorId="24576C13" wp14:editId="48D9E380">
          <wp:simplePos x="0" y="0"/>
          <wp:positionH relativeFrom="page">
            <wp:posOffset>0</wp:posOffset>
          </wp:positionH>
          <wp:positionV relativeFrom="page">
            <wp:posOffset>4956175</wp:posOffset>
          </wp:positionV>
          <wp:extent cx="5039995" cy="4180205"/>
          <wp:effectExtent l="0" t="0" r="8255" b="0"/>
          <wp:wrapNone/>
          <wp:docPr id="433" name="Picture 433"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4144" behindDoc="1" locked="1" layoutInCell="1" allowOverlap="1" wp14:anchorId="69F99418" wp14:editId="26B33A75">
          <wp:simplePos x="0" y="0"/>
          <wp:positionH relativeFrom="page">
            <wp:align>left</wp:align>
          </wp:positionH>
          <wp:positionV relativeFrom="page">
            <wp:align>center</wp:align>
          </wp:positionV>
          <wp:extent cx="7559040" cy="10692765"/>
          <wp:effectExtent l="0" t="0" r="3810" b="0"/>
          <wp:wrapNone/>
          <wp:docPr id="434" name="Picture 43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9DCFE" w14:textId="4618377B" w:rsidR="00AA7B63" w:rsidRPr="00806503" w:rsidRDefault="00AA7B63" w:rsidP="00920CB8">
    <w:pPr>
      <w:pStyle w:val="Classification"/>
      <w:tabs>
        <w:tab w:val="left" w:pos="1620"/>
        <w:tab w:val="left" w:pos="2930"/>
        <w:tab w:val="center" w:pos="4819"/>
      </w:tabs>
      <w:jc w:val="left"/>
    </w:pPr>
    <w:r>
      <w:t xml:space="preserve">   Draft Fraud control toolkit</w:t>
    </w:r>
    <w:sdt>
      <w:sdtPr>
        <w:id w:val="1265272781"/>
        <w:docPartObj>
          <w:docPartGallery w:val="Watermarks"/>
          <w:docPartUnique/>
        </w:docPartObj>
      </w:sdtPr>
      <w:sdtContent>
        <w:r>
          <w:rPr>
            <w:noProof/>
            <w:lang w:val="en-US"/>
          </w:rPr>
          <w:pict w14:anchorId="10B2D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 xml:space="preserve"> V9</w:t>
    </w:r>
    <w:r>
      <w:tab/>
    </w:r>
    <w:r>
      <w:tab/>
    </w:r>
    <w:r>
      <w:tab/>
    </w:r>
    <w:r w:rsidRPr="00BD1B04">
      <w:rPr>
        <w:noProof/>
        <w:lang w:val="en-AU" w:eastAsia="en-AU"/>
      </w:rPr>
      <w:drawing>
        <wp:anchor distT="0" distB="0" distL="114300" distR="114300" simplePos="0" relativeHeight="251657216" behindDoc="1" locked="1" layoutInCell="1" allowOverlap="1" wp14:anchorId="0D28DC92" wp14:editId="79F84CB1">
          <wp:simplePos x="0" y="0"/>
          <wp:positionH relativeFrom="page">
            <wp:align>left</wp:align>
          </wp:positionH>
          <wp:positionV relativeFrom="page">
            <wp:align>center</wp:align>
          </wp:positionV>
          <wp:extent cx="7558405" cy="10692130"/>
          <wp:effectExtent l="0" t="0" r="4445" b="0"/>
          <wp:wrapNone/>
          <wp:docPr id="435" name="Picture 43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DAEF2" w14:textId="225FA2D8" w:rsidR="00AA7B63" w:rsidRPr="00806503" w:rsidRDefault="00AA7B63" w:rsidP="00D203EB">
    <w:pPr>
      <w:pStyle w:val="Classification"/>
    </w:pPr>
    <w:r w:rsidRPr="00BD1B04">
      <w:rPr>
        <w:noProof/>
        <w:lang w:val="en-AU" w:eastAsia="en-AU"/>
      </w:rPr>
      <w:drawing>
        <wp:anchor distT="0" distB="0" distL="114300" distR="114300" simplePos="0" relativeHeight="251659264" behindDoc="1" locked="1" layoutInCell="1" allowOverlap="1" wp14:anchorId="7A226D2B" wp14:editId="15C2FCF7">
          <wp:simplePos x="0" y="0"/>
          <wp:positionH relativeFrom="page">
            <wp:posOffset>-60960</wp:posOffset>
          </wp:positionH>
          <wp:positionV relativeFrom="page">
            <wp:posOffset>93345</wp:posOffset>
          </wp:positionV>
          <wp:extent cx="7559040" cy="10692765"/>
          <wp:effectExtent l="0" t="0" r="3810" b="0"/>
          <wp:wrapNone/>
          <wp:docPr id="436" name="Picture 43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95CF3" w14:textId="2B8E6AE0" w:rsidR="00AA7B63" w:rsidRPr="00806503" w:rsidRDefault="00AA7B63" w:rsidP="00D203EB">
    <w:pPr>
      <w:pStyle w:val="Classification"/>
    </w:pPr>
    <w:r w:rsidRPr="00BD1B04">
      <w:rPr>
        <w:noProof/>
        <w:lang w:val="en-AU" w:eastAsia="en-AU"/>
      </w:rPr>
      <w:drawing>
        <wp:anchor distT="0" distB="0" distL="114300" distR="114300" simplePos="0" relativeHeight="251661312" behindDoc="1" locked="1" layoutInCell="1" allowOverlap="1" wp14:anchorId="5C15B175" wp14:editId="7457E9DD">
          <wp:simplePos x="0" y="0"/>
          <wp:positionH relativeFrom="page">
            <wp:posOffset>-60960</wp:posOffset>
          </wp:positionH>
          <wp:positionV relativeFrom="page">
            <wp:posOffset>93345</wp:posOffset>
          </wp:positionV>
          <wp:extent cx="7559040" cy="10692765"/>
          <wp:effectExtent l="0" t="0" r="3810" b="0"/>
          <wp:wrapNone/>
          <wp:docPr id="437" name="Picture 43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D4495" w14:textId="77777777" w:rsidR="00AA7B63" w:rsidRPr="00806503" w:rsidRDefault="00AA7B63" w:rsidP="00D203EB">
    <w:pPr>
      <w:pStyle w:val="Classification"/>
    </w:pPr>
    <w:r w:rsidRPr="00BD1B04">
      <w:rPr>
        <w:noProof/>
        <w:lang w:val="en-AU" w:eastAsia="en-AU"/>
      </w:rPr>
      <w:drawing>
        <wp:anchor distT="0" distB="0" distL="114300" distR="114300" simplePos="0" relativeHeight="251660288" behindDoc="1" locked="1" layoutInCell="1" allowOverlap="1" wp14:anchorId="1BF91A42" wp14:editId="3E712015">
          <wp:simplePos x="0" y="0"/>
          <wp:positionH relativeFrom="page">
            <wp:posOffset>-3810</wp:posOffset>
          </wp:positionH>
          <wp:positionV relativeFrom="page">
            <wp:posOffset>55245</wp:posOffset>
          </wp:positionV>
          <wp:extent cx="7559040" cy="10692765"/>
          <wp:effectExtent l="0" t="0" r="3810" b="0"/>
          <wp:wrapNone/>
          <wp:docPr id="61" name="Picture 6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B8F18D3"/>
    <w:multiLevelType w:val="hybridMultilevel"/>
    <w:tmpl w:val="F77E49B6"/>
    <w:lvl w:ilvl="0" w:tplc="0C090005">
      <w:start w:val="1"/>
      <w:numFmt w:val="bullet"/>
      <w:lvlText w:val=""/>
      <w:lvlJc w:val="left"/>
      <w:pPr>
        <w:ind w:left="720" w:hanging="360"/>
      </w:pPr>
      <w:rPr>
        <w:rFonts w:ascii="Wingdings" w:hAnsi="Wingdings"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D04C1"/>
    <w:multiLevelType w:val="hybridMultilevel"/>
    <w:tmpl w:val="456E1A9E"/>
    <w:lvl w:ilvl="0" w:tplc="93DCDDB0">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29629D"/>
    <w:multiLevelType w:val="hybridMultilevel"/>
    <w:tmpl w:val="E65AA8D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027092"/>
    <w:multiLevelType w:val="hybridMultilevel"/>
    <w:tmpl w:val="D402C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6" w15:restartNumberingAfterBreak="0">
    <w:nsid w:val="1AD76E1F"/>
    <w:multiLevelType w:val="hybridMultilevel"/>
    <w:tmpl w:val="D618D7CC"/>
    <w:lvl w:ilvl="0" w:tplc="A4024884">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522024"/>
    <w:multiLevelType w:val="hybridMultilevel"/>
    <w:tmpl w:val="7466E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2ED71BF5"/>
    <w:multiLevelType w:val="hybridMultilevel"/>
    <w:tmpl w:val="73BC858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F686801"/>
    <w:multiLevelType w:val="hybridMultilevel"/>
    <w:tmpl w:val="91A4ED1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224C81"/>
    <w:multiLevelType w:val="hybridMultilevel"/>
    <w:tmpl w:val="36BE64C4"/>
    <w:lvl w:ilvl="0" w:tplc="256AD824">
      <w:start w:val="1"/>
      <w:numFmt w:val="bullet"/>
      <w:lvlText w:val=""/>
      <w:lvlJc w:val="left"/>
      <w:pPr>
        <w:ind w:left="720" w:hanging="360"/>
      </w:pPr>
      <w:rPr>
        <w:rFonts w:ascii="Wingdings" w:hAnsi="Wingding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8F573C"/>
    <w:multiLevelType w:val="hybridMultilevel"/>
    <w:tmpl w:val="DFC639F2"/>
    <w:lvl w:ilvl="0" w:tplc="93DCDDB0">
      <w:start w:val="2"/>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1F7F53"/>
    <w:multiLevelType w:val="hybridMultilevel"/>
    <w:tmpl w:val="DD30F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13062E"/>
    <w:multiLevelType w:val="hybridMultilevel"/>
    <w:tmpl w:val="0FFC8BB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5A8A2D6B"/>
    <w:multiLevelType w:val="hybridMultilevel"/>
    <w:tmpl w:val="7D405F0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B936BE9"/>
    <w:multiLevelType w:val="hybridMultilevel"/>
    <w:tmpl w:val="255C8F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5F713BEA"/>
    <w:multiLevelType w:val="multilevel"/>
    <w:tmpl w:val="452AD79A"/>
    <w:numStyleLink w:val="BulletsList"/>
  </w:abstractNum>
  <w:abstractNum w:abstractNumId="20" w15:restartNumberingAfterBreak="0">
    <w:nsid w:val="6546761F"/>
    <w:multiLevelType w:val="hybridMultilevel"/>
    <w:tmpl w:val="AF6423EA"/>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67136F2"/>
    <w:multiLevelType w:val="hybridMultilevel"/>
    <w:tmpl w:val="44C81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704B45"/>
    <w:multiLevelType w:val="hybridMultilevel"/>
    <w:tmpl w:val="D0C0D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C76E1B"/>
    <w:multiLevelType w:val="hybridMultilevel"/>
    <w:tmpl w:val="C4B63350"/>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DD542BD"/>
    <w:multiLevelType w:val="hybridMultilevel"/>
    <w:tmpl w:val="DD8E553C"/>
    <w:lvl w:ilvl="0" w:tplc="279E3AAA">
      <w:numFmt w:val="bullet"/>
      <w:lvlText w:val="-"/>
      <w:lvlJc w:val="left"/>
      <w:pPr>
        <w:ind w:left="720" w:hanging="360"/>
      </w:pPr>
      <w:rPr>
        <w:rFonts w:ascii="Calibri" w:eastAsiaTheme="minorHAnsi" w:hAnsi="Calibri"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107305"/>
    <w:multiLevelType w:val="multilevel"/>
    <w:tmpl w:val="452AD79A"/>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6" w15:restartNumberingAfterBreak="0">
    <w:nsid w:val="7879006F"/>
    <w:multiLevelType w:val="hybridMultilevel"/>
    <w:tmpl w:val="B8B6C3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7F9A7D79"/>
    <w:multiLevelType w:val="hybridMultilevel"/>
    <w:tmpl w:val="9EF6B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8"/>
  </w:num>
  <w:num w:numId="4">
    <w:abstractNumId w:val="15"/>
  </w:num>
  <w:num w:numId="5">
    <w:abstractNumId w:val="18"/>
  </w:num>
  <w:num w:numId="6">
    <w:abstractNumId w:val="0"/>
  </w:num>
  <w:num w:numId="7">
    <w:abstractNumId w:val="8"/>
  </w:num>
  <w:num w:numId="8">
    <w:abstractNumId w:val="5"/>
  </w:num>
  <w:num w:numId="9">
    <w:abstractNumId w:val="27"/>
  </w:num>
  <w:num w:numId="10">
    <w:abstractNumId w:val="19"/>
  </w:num>
  <w:num w:numId="11">
    <w:abstractNumId w:val="14"/>
  </w:num>
  <w:num w:numId="12">
    <w:abstractNumId w:val="17"/>
  </w:num>
  <w:num w:numId="13">
    <w:abstractNumId w:val="9"/>
  </w:num>
  <w:num w:numId="14">
    <w:abstractNumId w:val="11"/>
  </w:num>
  <w:num w:numId="15">
    <w:abstractNumId w:val="16"/>
  </w:num>
  <w:num w:numId="16">
    <w:abstractNumId w:val="12"/>
  </w:num>
  <w:num w:numId="17">
    <w:abstractNumId w:val="1"/>
  </w:num>
  <w:num w:numId="18">
    <w:abstractNumId w:val="13"/>
  </w:num>
  <w:num w:numId="19">
    <w:abstractNumId w:val="7"/>
  </w:num>
  <w:num w:numId="20">
    <w:abstractNumId w:val="6"/>
  </w:num>
  <w:num w:numId="21">
    <w:abstractNumId w:val="26"/>
  </w:num>
  <w:num w:numId="22">
    <w:abstractNumId w:val="28"/>
  </w:num>
  <w:num w:numId="23">
    <w:abstractNumId w:val="4"/>
  </w:num>
  <w:num w:numId="24">
    <w:abstractNumId w:val="21"/>
  </w:num>
  <w:num w:numId="25">
    <w:abstractNumId w:val="10"/>
  </w:num>
  <w:num w:numId="26">
    <w:abstractNumId w:val="3"/>
  </w:num>
  <w:num w:numId="27">
    <w:abstractNumId w:val="23"/>
  </w:num>
  <w:num w:numId="28">
    <w:abstractNumId w:val="20"/>
  </w:num>
  <w:num w:numId="29">
    <w:abstractNumId w:val="24"/>
  </w:num>
  <w:num w:numId="30">
    <w:abstractNumId w:val="22"/>
  </w:num>
  <w:num w:numId="31">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714"/>
    <w:rsid w:val="00002C15"/>
    <w:rsid w:val="00010516"/>
    <w:rsid w:val="00010EB8"/>
    <w:rsid w:val="000129CB"/>
    <w:rsid w:val="0001318B"/>
    <w:rsid w:val="00013F0E"/>
    <w:rsid w:val="00013F2E"/>
    <w:rsid w:val="000141F1"/>
    <w:rsid w:val="00020563"/>
    <w:rsid w:val="0002080A"/>
    <w:rsid w:val="000211A0"/>
    <w:rsid w:val="000223FF"/>
    <w:rsid w:val="00022CE1"/>
    <w:rsid w:val="000236BB"/>
    <w:rsid w:val="000243B1"/>
    <w:rsid w:val="000259AD"/>
    <w:rsid w:val="00025A52"/>
    <w:rsid w:val="000261E4"/>
    <w:rsid w:val="00026573"/>
    <w:rsid w:val="00026B67"/>
    <w:rsid w:val="00026E07"/>
    <w:rsid w:val="00027287"/>
    <w:rsid w:val="0002782F"/>
    <w:rsid w:val="00032A1B"/>
    <w:rsid w:val="000356C3"/>
    <w:rsid w:val="00041DD9"/>
    <w:rsid w:val="00043488"/>
    <w:rsid w:val="000435B6"/>
    <w:rsid w:val="0005122E"/>
    <w:rsid w:val="000524C5"/>
    <w:rsid w:val="000539D2"/>
    <w:rsid w:val="0005476A"/>
    <w:rsid w:val="00054E4D"/>
    <w:rsid w:val="00055E87"/>
    <w:rsid w:val="00056254"/>
    <w:rsid w:val="00057479"/>
    <w:rsid w:val="00060073"/>
    <w:rsid w:val="000604CF"/>
    <w:rsid w:val="00060C50"/>
    <w:rsid w:val="00061D8D"/>
    <w:rsid w:val="00063D64"/>
    <w:rsid w:val="000647A9"/>
    <w:rsid w:val="00067C24"/>
    <w:rsid w:val="00070CE7"/>
    <w:rsid w:val="000726C2"/>
    <w:rsid w:val="000726DA"/>
    <w:rsid w:val="000742B0"/>
    <w:rsid w:val="00074574"/>
    <w:rsid w:val="0007466F"/>
    <w:rsid w:val="00074E00"/>
    <w:rsid w:val="000754AF"/>
    <w:rsid w:val="00080385"/>
    <w:rsid w:val="00081549"/>
    <w:rsid w:val="00083A2B"/>
    <w:rsid w:val="00094F8A"/>
    <w:rsid w:val="0009586D"/>
    <w:rsid w:val="0009758F"/>
    <w:rsid w:val="000A0133"/>
    <w:rsid w:val="000A0E65"/>
    <w:rsid w:val="000A1FAD"/>
    <w:rsid w:val="000A3370"/>
    <w:rsid w:val="000A3558"/>
    <w:rsid w:val="000A37E5"/>
    <w:rsid w:val="000A38DE"/>
    <w:rsid w:val="000B0F95"/>
    <w:rsid w:val="000B123B"/>
    <w:rsid w:val="000B3155"/>
    <w:rsid w:val="000B321A"/>
    <w:rsid w:val="000B5E12"/>
    <w:rsid w:val="000B69A0"/>
    <w:rsid w:val="000C1EB4"/>
    <w:rsid w:val="000C6504"/>
    <w:rsid w:val="000C7757"/>
    <w:rsid w:val="000D101A"/>
    <w:rsid w:val="000D1DE2"/>
    <w:rsid w:val="000D289E"/>
    <w:rsid w:val="000D6DD2"/>
    <w:rsid w:val="000D71B1"/>
    <w:rsid w:val="000D7AC7"/>
    <w:rsid w:val="000E1569"/>
    <w:rsid w:val="000E1B8D"/>
    <w:rsid w:val="000E2534"/>
    <w:rsid w:val="000E363B"/>
    <w:rsid w:val="000E59CA"/>
    <w:rsid w:val="000E6C52"/>
    <w:rsid w:val="000E79F6"/>
    <w:rsid w:val="000F0FCC"/>
    <w:rsid w:val="000F2CF0"/>
    <w:rsid w:val="000F3AAF"/>
    <w:rsid w:val="000F3E25"/>
    <w:rsid w:val="000F61E0"/>
    <w:rsid w:val="00100589"/>
    <w:rsid w:val="001036F7"/>
    <w:rsid w:val="0010528D"/>
    <w:rsid w:val="00107A38"/>
    <w:rsid w:val="00112807"/>
    <w:rsid w:val="00116176"/>
    <w:rsid w:val="0012013D"/>
    <w:rsid w:val="0012273A"/>
    <w:rsid w:val="0012509E"/>
    <w:rsid w:val="001250CF"/>
    <w:rsid w:val="001260DB"/>
    <w:rsid w:val="00126447"/>
    <w:rsid w:val="001270A9"/>
    <w:rsid w:val="00130682"/>
    <w:rsid w:val="00133406"/>
    <w:rsid w:val="001353F5"/>
    <w:rsid w:val="00135BED"/>
    <w:rsid w:val="001402A9"/>
    <w:rsid w:val="00141E3E"/>
    <w:rsid w:val="001435A6"/>
    <w:rsid w:val="00143878"/>
    <w:rsid w:val="00143883"/>
    <w:rsid w:val="00143C2A"/>
    <w:rsid w:val="0014581C"/>
    <w:rsid w:val="001475CA"/>
    <w:rsid w:val="00147B41"/>
    <w:rsid w:val="0015165E"/>
    <w:rsid w:val="00152893"/>
    <w:rsid w:val="00153320"/>
    <w:rsid w:val="001541EA"/>
    <w:rsid w:val="0015799B"/>
    <w:rsid w:val="00157C34"/>
    <w:rsid w:val="00157C55"/>
    <w:rsid w:val="00163A71"/>
    <w:rsid w:val="00164B8A"/>
    <w:rsid w:val="00171D6C"/>
    <w:rsid w:val="001738ED"/>
    <w:rsid w:val="0017472F"/>
    <w:rsid w:val="00175EBF"/>
    <w:rsid w:val="00175F15"/>
    <w:rsid w:val="00176CBA"/>
    <w:rsid w:val="00177A1B"/>
    <w:rsid w:val="001812B2"/>
    <w:rsid w:val="00182E02"/>
    <w:rsid w:val="001858FA"/>
    <w:rsid w:val="00187745"/>
    <w:rsid w:val="00187946"/>
    <w:rsid w:val="001928B9"/>
    <w:rsid w:val="00197D91"/>
    <w:rsid w:val="00197DD7"/>
    <w:rsid w:val="001A6CAC"/>
    <w:rsid w:val="001B43EB"/>
    <w:rsid w:val="001B4C7B"/>
    <w:rsid w:val="001B7DA4"/>
    <w:rsid w:val="001C013B"/>
    <w:rsid w:val="001C175D"/>
    <w:rsid w:val="001C30A5"/>
    <w:rsid w:val="001C52F4"/>
    <w:rsid w:val="001C6095"/>
    <w:rsid w:val="001C7998"/>
    <w:rsid w:val="001D1671"/>
    <w:rsid w:val="001D34A0"/>
    <w:rsid w:val="001D4D09"/>
    <w:rsid w:val="001D589A"/>
    <w:rsid w:val="001D663E"/>
    <w:rsid w:val="001D701E"/>
    <w:rsid w:val="001D74C3"/>
    <w:rsid w:val="001D74ED"/>
    <w:rsid w:val="001E1DC0"/>
    <w:rsid w:val="001E5ED1"/>
    <w:rsid w:val="001E7408"/>
    <w:rsid w:val="001E765D"/>
    <w:rsid w:val="001E7DED"/>
    <w:rsid w:val="001F1024"/>
    <w:rsid w:val="001F1B59"/>
    <w:rsid w:val="001F2D41"/>
    <w:rsid w:val="001F5BC1"/>
    <w:rsid w:val="001F5F24"/>
    <w:rsid w:val="001F66BE"/>
    <w:rsid w:val="001F7D80"/>
    <w:rsid w:val="00203BF7"/>
    <w:rsid w:val="00204251"/>
    <w:rsid w:val="002061CE"/>
    <w:rsid w:val="0020639D"/>
    <w:rsid w:val="0021247F"/>
    <w:rsid w:val="0021324E"/>
    <w:rsid w:val="002200E3"/>
    <w:rsid w:val="00220712"/>
    <w:rsid w:val="0022186C"/>
    <w:rsid w:val="002218F1"/>
    <w:rsid w:val="00222E7B"/>
    <w:rsid w:val="00223379"/>
    <w:rsid w:val="002243F1"/>
    <w:rsid w:val="00225710"/>
    <w:rsid w:val="00227BF5"/>
    <w:rsid w:val="00234EBC"/>
    <w:rsid w:val="002356DE"/>
    <w:rsid w:val="00237573"/>
    <w:rsid w:val="00237BA4"/>
    <w:rsid w:val="002417CA"/>
    <w:rsid w:val="00242673"/>
    <w:rsid w:val="00242B56"/>
    <w:rsid w:val="00244FD2"/>
    <w:rsid w:val="0024653B"/>
    <w:rsid w:val="00247F30"/>
    <w:rsid w:val="00250E06"/>
    <w:rsid w:val="0025110E"/>
    <w:rsid w:val="002520F5"/>
    <w:rsid w:val="00254A90"/>
    <w:rsid w:val="00255503"/>
    <w:rsid w:val="00255B0A"/>
    <w:rsid w:val="00255CF5"/>
    <w:rsid w:val="00256CF7"/>
    <w:rsid w:val="00257E0B"/>
    <w:rsid w:val="0026116D"/>
    <w:rsid w:val="00261430"/>
    <w:rsid w:val="00262159"/>
    <w:rsid w:val="00263699"/>
    <w:rsid w:val="0026581F"/>
    <w:rsid w:val="00267D5C"/>
    <w:rsid w:val="00270C49"/>
    <w:rsid w:val="00271503"/>
    <w:rsid w:val="002717D2"/>
    <w:rsid w:val="00271E3F"/>
    <w:rsid w:val="00272A69"/>
    <w:rsid w:val="00273EF2"/>
    <w:rsid w:val="00276021"/>
    <w:rsid w:val="00276B76"/>
    <w:rsid w:val="0027777F"/>
    <w:rsid w:val="002802B5"/>
    <w:rsid w:val="00284B7C"/>
    <w:rsid w:val="00285DD6"/>
    <w:rsid w:val="00285E33"/>
    <w:rsid w:val="0028602A"/>
    <w:rsid w:val="002862E6"/>
    <w:rsid w:val="00290AA5"/>
    <w:rsid w:val="00291AC3"/>
    <w:rsid w:val="0029497C"/>
    <w:rsid w:val="002A1DE5"/>
    <w:rsid w:val="002A224C"/>
    <w:rsid w:val="002A24B1"/>
    <w:rsid w:val="002A50C3"/>
    <w:rsid w:val="002A6D96"/>
    <w:rsid w:val="002B0DC4"/>
    <w:rsid w:val="002B199F"/>
    <w:rsid w:val="002B2413"/>
    <w:rsid w:val="002B637C"/>
    <w:rsid w:val="002C1945"/>
    <w:rsid w:val="002C2A80"/>
    <w:rsid w:val="002D33DF"/>
    <w:rsid w:val="002D3854"/>
    <w:rsid w:val="002D484F"/>
    <w:rsid w:val="002E0286"/>
    <w:rsid w:val="002E22C8"/>
    <w:rsid w:val="002E46F4"/>
    <w:rsid w:val="002E59DA"/>
    <w:rsid w:val="002E5EE7"/>
    <w:rsid w:val="002F0A3A"/>
    <w:rsid w:val="002F2C9D"/>
    <w:rsid w:val="002F2F0F"/>
    <w:rsid w:val="002F305B"/>
    <w:rsid w:val="002F4993"/>
    <w:rsid w:val="002F53C0"/>
    <w:rsid w:val="003002C0"/>
    <w:rsid w:val="00301144"/>
    <w:rsid w:val="003012ED"/>
    <w:rsid w:val="00301C28"/>
    <w:rsid w:val="00302079"/>
    <w:rsid w:val="00305121"/>
    <w:rsid w:val="00305FFE"/>
    <w:rsid w:val="00306DCB"/>
    <w:rsid w:val="00312E27"/>
    <w:rsid w:val="003148B7"/>
    <w:rsid w:val="00315573"/>
    <w:rsid w:val="003158C3"/>
    <w:rsid w:val="00317BF7"/>
    <w:rsid w:val="00321986"/>
    <w:rsid w:val="003234D1"/>
    <w:rsid w:val="0032377B"/>
    <w:rsid w:val="00323860"/>
    <w:rsid w:val="00325ED4"/>
    <w:rsid w:val="003274CD"/>
    <w:rsid w:val="0033209F"/>
    <w:rsid w:val="00332679"/>
    <w:rsid w:val="00333501"/>
    <w:rsid w:val="00335AFD"/>
    <w:rsid w:val="00335BEC"/>
    <w:rsid w:val="00336223"/>
    <w:rsid w:val="003421B5"/>
    <w:rsid w:val="003441AF"/>
    <w:rsid w:val="003457C4"/>
    <w:rsid w:val="003468ED"/>
    <w:rsid w:val="003506CC"/>
    <w:rsid w:val="0035119D"/>
    <w:rsid w:val="00353D80"/>
    <w:rsid w:val="00353F51"/>
    <w:rsid w:val="0035520A"/>
    <w:rsid w:val="0035529E"/>
    <w:rsid w:val="003567C7"/>
    <w:rsid w:val="00361038"/>
    <w:rsid w:val="00361D6B"/>
    <w:rsid w:val="00363B3C"/>
    <w:rsid w:val="0037275C"/>
    <w:rsid w:val="00373597"/>
    <w:rsid w:val="0037747C"/>
    <w:rsid w:val="003805BE"/>
    <w:rsid w:val="00380E4A"/>
    <w:rsid w:val="00384BBC"/>
    <w:rsid w:val="00386A50"/>
    <w:rsid w:val="00386D42"/>
    <w:rsid w:val="00387743"/>
    <w:rsid w:val="00387C95"/>
    <w:rsid w:val="0039179A"/>
    <w:rsid w:val="003959BA"/>
    <w:rsid w:val="00395F04"/>
    <w:rsid w:val="003A0013"/>
    <w:rsid w:val="003A0ED4"/>
    <w:rsid w:val="003A15AE"/>
    <w:rsid w:val="003A225D"/>
    <w:rsid w:val="003A3F4F"/>
    <w:rsid w:val="003A5358"/>
    <w:rsid w:val="003B0335"/>
    <w:rsid w:val="003B4F12"/>
    <w:rsid w:val="003B5405"/>
    <w:rsid w:val="003B5678"/>
    <w:rsid w:val="003C36AB"/>
    <w:rsid w:val="003C49AC"/>
    <w:rsid w:val="003C6CE5"/>
    <w:rsid w:val="003D1F48"/>
    <w:rsid w:val="003D29CB"/>
    <w:rsid w:val="003D45BE"/>
    <w:rsid w:val="003D5356"/>
    <w:rsid w:val="003E0442"/>
    <w:rsid w:val="003E04B2"/>
    <w:rsid w:val="003E2A1D"/>
    <w:rsid w:val="003E38AB"/>
    <w:rsid w:val="003F0600"/>
    <w:rsid w:val="003F2702"/>
    <w:rsid w:val="003F30D1"/>
    <w:rsid w:val="003F4272"/>
    <w:rsid w:val="003F4886"/>
    <w:rsid w:val="003F4D92"/>
    <w:rsid w:val="003F5DB3"/>
    <w:rsid w:val="003F6B35"/>
    <w:rsid w:val="003F7DA6"/>
    <w:rsid w:val="0040213D"/>
    <w:rsid w:val="004024F5"/>
    <w:rsid w:val="00403A89"/>
    <w:rsid w:val="0040597B"/>
    <w:rsid w:val="00411C8E"/>
    <w:rsid w:val="004120CE"/>
    <w:rsid w:val="0041364B"/>
    <w:rsid w:val="00414C3B"/>
    <w:rsid w:val="0041624D"/>
    <w:rsid w:val="00417CE7"/>
    <w:rsid w:val="004215E7"/>
    <w:rsid w:val="00421FAB"/>
    <w:rsid w:val="004230ED"/>
    <w:rsid w:val="00423493"/>
    <w:rsid w:val="00423CCC"/>
    <w:rsid w:val="00423E08"/>
    <w:rsid w:val="00423EDE"/>
    <w:rsid w:val="00423F31"/>
    <w:rsid w:val="004258ED"/>
    <w:rsid w:val="00425B2D"/>
    <w:rsid w:val="00425CB9"/>
    <w:rsid w:val="00426C51"/>
    <w:rsid w:val="00431899"/>
    <w:rsid w:val="00431F99"/>
    <w:rsid w:val="004320CE"/>
    <w:rsid w:val="004371E9"/>
    <w:rsid w:val="00442FDA"/>
    <w:rsid w:val="00443B33"/>
    <w:rsid w:val="00444D58"/>
    <w:rsid w:val="00445922"/>
    <w:rsid w:val="004461D9"/>
    <w:rsid w:val="0045233B"/>
    <w:rsid w:val="00453988"/>
    <w:rsid w:val="00453FB0"/>
    <w:rsid w:val="004541CB"/>
    <w:rsid w:val="004565B0"/>
    <w:rsid w:val="0045743D"/>
    <w:rsid w:val="0045795D"/>
    <w:rsid w:val="00460C08"/>
    <w:rsid w:val="004610C4"/>
    <w:rsid w:val="00461796"/>
    <w:rsid w:val="00461B5C"/>
    <w:rsid w:val="004627E7"/>
    <w:rsid w:val="0046593B"/>
    <w:rsid w:val="00467695"/>
    <w:rsid w:val="00470AA1"/>
    <w:rsid w:val="00470ED5"/>
    <w:rsid w:val="0047632B"/>
    <w:rsid w:val="00476FB9"/>
    <w:rsid w:val="00477946"/>
    <w:rsid w:val="00477F9C"/>
    <w:rsid w:val="00480F4C"/>
    <w:rsid w:val="00481611"/>
    <w:rsid w:val="004827FF"/>
    <w:rsid w:val="00485738"/>
    <w:rsid w:val="00486107"/>
    <w:rsid w:val="00486804"/>
    <w:rsid w:val="004869E6"/>
    <w:rsid w:val="00486FA7"/>
    <w:rsid w:val="00491707"/>
    <w:rsid w:val="0049315A"/>
    <w:rsid w:val="00495F8E"/>
    <w:rsid w:val="004969A2"/>
    <w:rsid w:val="00496EE6"/>
    <w:rsid w:val="004A099F"/>
    <w:rsid w:val="004A3E4C"/>
    <w:rsid w:val="004A45F4"/>
    <w:rsid w:val="004A46D2"/>
    <w:rsid w:val="004A4FA8"/>
    <w:rsid w:val="004A7186"/>
    <w:rsid w:val="004A7DDF"/>
    <w:rsid w:val="004A7F1B"/>
    <w:rsid w:val="004B07B3"/>
    <w:rsid w:val="004B2EE2"/>
    <w:rsid w:val="004B3775"/>
    <w:rsid w:val="004B594D"/>
    <w:rsid w:val="004C03E5"/>
    <w:rsid w:val="004C05C9"/>
    <w:rsid w:val="004C1E56"/>
    <w:rsid w:val="004C2FCC"/>
    <w:rsid w:val="004C3256"/>
    <w:rsid w:val="004C5F0E"/>
    <w:rsid w:val="004C6172"/>
    <w:rsid w:val="004C6E21"/>
    <w:rsid w:val="004C7F2E"/>
    <w:rsid w:val="004D0AEE"/>
    <w:rsid w:val="004D2D41"/>
    <w:rsid w:val="004D336E"/>
    <w:rsid w:val="004D3663"/>
    <w:rsid w:val="004D459D"/>
    <w:rsid w:val="004D633C"/>
    <w:rsid w:val="004E058F"/>
    <w:rsid w:val="004E2A39"/>
    <w:rsid w:val="004E3B87"/>
    <w:rsid w:val="004F0B67"/>
    <w:rsid w:val="004F2611"/>
    <w:rsid w:val="004F4686"/>
    <w:rsid w:val="004F4935"/>
    <w:rsid w:val="004F5C3F"/>
    <w:rsid w:val="004F7338"/>
    <w:rsid w:val="0050134F"/>
    <w:rsid w:val="00501EA3"/>
    <w:rsid w:val="005034B2"/>
    <w:rsid w:val="005036EA"/>
    <w:rsid w:val="0050405D"/>
    <w:rsid w:val="005051B1"/>
    <w:rsid w:val="005103FC"/>
    <w:rsid w:val="00510921"/>
    <w:rsid w:val="00510960"/>
    <w:rsid w:val="00510AD3"/>
    <w:rsid w:val="00510BEB"/>
    <w:rsid w:val="00513348"/>
    <w:rsid w:val="005141D6"/>
    <w:rsid w:val="0051594D"/>
    <w:rsid w:val="00520DDE"/>
    <w:rsid w:val="00521678"/>
    <w:rsid w:val="005239D1"/>
    <w:rsid w:val="00524CA8"/>
    <w:rsid w:val="00527339"/>
    <w:rsid w:val="005308FD"/>
    <w:rsid w:val="00532005"/>
    <w:rsid w:val="00533B5D"/>
    <w:rsid w:val="00534560"/>
    <w:rsid w:val="005362A1"/>
    <w:rsid w:val="00536964"/>
    <w:rsid w:val="00545745"/>
    <w:rsid w:val="005525F3"/>
    <w:rsid w:val="00554F19"/>
    <w:rsid w:val="00562979"/>
    <w:rsid w:val="0056312F"/>
    <w:rsid w:val="00566D5B"/>
    <w:rsid w:val="00566FDD"/>
    <w:rsid w:val="005717F8"/>
    <w:rsid w:val="00571A63"/>
    <w:rsid w:val="00576131"/>
    <w:rsid w:val="00582690"/>
    <w:rsid w:val="00583EA8"/>
    <w:rsid w:val="0058458D"/>
    <w:rsid w:val="0058473F"/>
    <w:rsid w:val="0058485F"/>
    <w:rsid w:val="00590E02"/>
    <w:rsid w:val="005912D2"/>
    <w:rsid w:val="005918B4"/>
    <w:rsid w:val="005921E0"/>
    <w:rsid w:val="0059442F"/>
    <w:rsid w:val="00596DED"/>
    <w:rsid w:val="005A0AA4"/>
    <w:rsid w:val="005A2A77"/>
    <w:rsid w:val="005A382A"/>
    <w:rsid w:val="005A3F11"/>
    <w:rsid w:val="005A4E39"/>
    <w:rsid w:val="005A53A8"/>
    <w:rsid w:val="005A5D9A"/>
    <w:rsid w:val="005A5FDB"/>
    <w:rsid w:val="005A64D6"/>
    <w:rsid w:val="005A66D7"/>
    <w:rsid w:val="005B1AEF"/>
    <w:rsid w:val="005B3E28"/>
    <w:rsid w:val="005B4437"/>
    <w:rsid w:val="005B583F"/>
    <w:rsid w:val="005B7FFB"/>
    <w:rsid w:val="005C5AE6"/>
    <w:rsid w:val="005C73BC"/>
    <w:rsid w:val="005C73F8"/>
    <w:rsid w:val="005C75F4"/>
    <w:rsid w:val="005D0675"/>
    <w:rsid w:val="005D0FC5"/>
    <w:rsid w:val="005D2030"/>
    <w:rsid w:val="005D5463"/>
    <w:rsid w:val="005D70FE"/>
    <w:rsid w:val="005E0A46"/>
    <w:rsid w:val="005E0B05"/>
    <w:rsid w:val="005E13B1"/>
    <w:rsid w:val="005E1D23"/>
    <w:rsid w:val="005E5F1A"/>
    <w:rsid w:val="005E63E0"/>
    <w:rsid w:val="005F1445"/>
    <w:rsid w:val="005F34F5"/>
    <w:rsid w:val="005F6B65"/>
    <w:rsid w:val="005F7351"/>
    <w:rsid w:val="00601586"/>
    <w:rsid w:val="00601D2E"/>
    <w:rsid w:val="00602738"/>
    <w:rsid w:val="00603FC4"/>
    <w:rsid w:val="006056F7"/>
    <w:rsid w:val="0061196A"/>
    <w:rsid w:val="00612022"/>
    <w:rsid w:val="00612382"/>
    <w:rsid w:val="0061326A"/>
    <w:rsid w:val="006139BD"/>
    <w:rsid w:val="0061568E"/>
    <w:rsid w:val="006158B2"/>
    <w:rsid w:val="0061768E"/>
    <w:rsid w:val="00617926"/>
    <w:rsid w:val="00621994"/>
    <w:rsid w:val="00622E31"/>
    <w:rsid w:val="00623331"/>
    <w:rsid w:val="006238A3"/>
    <w:rsid w:val="00623BA1"/>
    <w:rsid w:val="00626697"/>
    <w:rsid w:val="0062690F"/>
    <w:rsid w:val="00627558"/>
    <w:rsid w:val="00631F0F"/>
    <w:rsid w:val="0063272D"/>
    <w:rsid w:val="006329DD"/>
    <w:rsid w:val="006346BC"/>
    <w:rsid w:val="00635E28"/>
    <w:rsid w:val="006364B9"/>
    <w:rsid w:val="00640F0A"/>
    <w:rsid w:val="00641014"/>
    <w:rsid w:val="00641646"/>
    <w:rsid w:val="006421B2"/>
    <w:rsid w:val="006433EF"/>
    <w:rsid w:val="0064437B"/>
    <w:rsid w:val="00651916"/>
    <w:rsid w:val="006524EF"/>
    <w:rsid w:val="00652C24"/>
    <w:rsid w:val="0065420E"/>
    <w:rsid w:val="00654802"/>
    <w:rsid w:val="0065500B"/>
    <w:rsid w:val="00655169"/>
    <w:rsid w:val="00657834"/>
    <w:rsid w:val="00660AF5"/>
    <w:rsid w:val="0066183C"/>
    <w:rsid w:val="0066186A"/>
    <w:rsid w:val="00661F57"/>
    <w:rsid w:val="00662E33"/>
    <w:rsid w:val="00662E52"/>
    <w:rsid w:val="0066388C"/>
    <w:rsid w:val="006655DF"/>
    <w:rsid w:val="0066652A"/>
    <w:rsid w:val="0066749E"/>
    <w:rsid w:val="00670F0F"/>
    <w:rsid w:val="00671085"/>
    <w:rsid w:val="00671245"/>
    <w:rsid w:val="00671378"/>
    <w:rsid w:val="00671B2E"/>
    <w:rsid w:val="0067349D"/>
    <w:rsid w:val="0067355E"/>
    <w:rsid w:val="006743BD"/>
    <w:rsid w:val="00681A3E"/>
    <w:rsid w:val="00682167"/>
    <w:rsid w:val="00682F47"/>
    <w:rsid w:val="00687B3B"/>
    <w:rsid w:val="0069223D"/>
    <w:rsid w:val="006927CD"/>
    <w:rsid w:val="00692DEF"/>
    <w:rsid w:val="006A2110"/>
    <w:rsid w:val="006A2B98"/>
    <w:rsid w:val="006A3BBB"/>
    <w:rsid w:val="006B0E2A"/>
    <w:rsid w:val="006B1715"/>
    <w:rsid w:val="006B325B"/>
    <w:rsid w:val="006B3C86"/>
    <w:rsid w:val="006B75E9"/>
    <w:rsid w:val="006B77F8"/>
    <w:rsid w:val="006C14DE"/>
    <w:rsid w:val="006C399C"/>
    <w:rsid w:val="006C42AF"/>
    <w:rsid w:val="006C483E"/>
    <w:rsid w:val="006C4930"/>
    <w:rsid w:val="006C617B"/>
    <w:rsid w:val="006C7993"/>
    <w:rsid w:val="006D0285"/>
    <w:rsid w:val="006D09F1"/>
    <w:rsid w:val="006D3857"/>
    <w:rsid w:val="006D57DA"/>
    <w:rsid w:val="006D682A"/>
    <w:rsid w:val="006D6F1F"/>
    <w:rsid w:val="006D722A"/>
    <w:rsid w:val="006D755F"/>
    <w:rsid w:val="006D77A5"/>
    <w:rsid w:val="006E2A12"/>
    <w:rsid w:val="006E31A2"/>
    <w:rsid w:val="006E386E"/>
    <w:rsid w:val="006E438B"/>
    <w:rsid w:val="006E4450"/>
    <w:rsid w:val="006E5D4F"/>
    <w:rsid w:val="006E7290"/>
    <w:rsid w:val="006E7BE2"/>
    <w:rsid w:val="006E7FBD"/>
    <w:rsid w:val="006F0606"/>
    <w:rsid w:val="006F34AD"/>
    <w:rsid w:val="006F45D3"/>
    <w:rsid w:val="006F5418"/>
    <w:rsid w:val="00700284"/>
    <w:rsid w:val="00700B3A"/>
    <w:rsid w:val="0070281A"/>
    <w:rsid w:val="00705003"/>
    <w:rsid w:val="00705CC6"/>
    <w:rsid w:val="00705D69"/>
    <w:rsid w:val="0071086E"/>
    <w:rsid w:val="00710A38"/>
    <w:rsid w:val="007110F0"/>
    <w:rsid w:val="0071170E"/>
    <w:rsid w:val="00711D8E"/>
    <w:rsid w:val="00712672"/>
    <w:rsid w:val="007138C6"/>
    <w:rsid w:val="0071402B"/>
    <w:rsid w:val="007150A3"/>
    <w:rsid w:val="007158C5"/>
    <w:rsid w:val="0072238F"/>
    <w:rsid w:val="00726075"/>
    <w:rsid w:val="00726CB9"/>
    <w:rsid w:val="007310B1"/>
    <w:rsid w:val="00734E3F"/>
    <w:rsid w:val="00735507"/>
    <w:rsid w:val="00736985"/>
    <w:rsid w:val="0074099E"/>
    <w:rsid w:val="00742A0E"/>
    <w:rsid w:val="00745DF5"/>
    <w:rsid w:val="007477EC"/>
    <w:rsid w:val="00750BB9"/>
    <w:rsid w:val="00750DBA"/>
    <w:rsid w:val="007525C2"/>
    <w:rsid w:val="0075262F"/>
    <w:rsid w:val="0075340B"/>
    <w:rsid w:val="00754E5F"/>
    <w:rsid w:val="00756044"/>
    <w:rsid w:val="00756726"/>
    <w:rsid w:val="00760419"/>
    <w:rsid w:val="007615D5"/>
    <w:rsid w:val="00761FBB"/>
    <w:rsid w:val="00764D0F"/>
    <w:rsid w:val="00766C78"/>
    <w:rsid w:val="00767ED0"/>
    <w:rsid w:val="007700CC"/>
    <w:rsid w:val="00770DE6"/>
    <w:rsid w:val="00775988"/>
    <w:rsid w:val="00777E70"/>
    <w:rsid w:val="00783F7F"/>
    <w:rsid w:val="00790388"/>
    <w:rsid w:val="00791040"/>
    <w:rsid w:val="00793B85"/>
    <w:rsid w:val="00793EA9"/>
    <w:rsid w:val="00796198"/>
    <w:rsid w:val="00796496"/>
    <w:rsid w:val="00796FD1"/>
    <w:rsid w:val="0079738A"/>
    <w:rsid w:val="007A0412"/>
    <w:rsid w:val="007A09C7"/>
    <w:rsid w:val="007A1375"/>
    <w:rsid w:val="007A1834"/>
    <w:rsid w:val="007A2BA6"/>
    <w:rsid w:val="007A2C60"/>
    <w:rsid w:val="007A4747"/>
    <w:rsid w:val="007A5030"/>
    <w:rsid w:val="007A6AA3"/>
    <w:rsid w:val="007B05D7"/>
    <w:rsid w:val="007B06CD"/>
    <w:rsid w:val="007B0F8D"/>
    <w:rsid w:val="007B106F"/>
    <w:rsid w:val="007B4C71"/>
    <w:rsid w:val="007B6200"/>
    <w:rsid w:val="007B70A1"/>
    <w:rsid w:val="007C5169"/>
    <w:rsid w:val="007C534E"/>
    <w:rsid w:val="007C61BA"/>
    <w:rsid w:val="007C72A7"/>
    <w:rsid w:val="007D0059"/>
    <w:rsid w:val="007D476C"/>
    <w:rsid w:val="007D4AC6"/>
    <w:rsid w:val="007D5D2F"/>
    <w:rsid w:val="007D70A9"/>
    <w:rsid w:val="007E1CA8"/>
    <w:rsid w:val="007E3380"/>
    <w:rsid w:val="007E3851"/>
    <w:rsid w:val="007E56D8"/>
    <w:rsid w:val="007E77FF"/>
    <w:rsid w:val="007E7C7F"/>
    <w:rsid w:val="007F21BF"/>
    <w:rsid w:val="007F2D0E"/>
    <w:rsid w:val="007F2F10"/>
    <w:rsid w:val="007F3216"/>
    <w:rsid w:val="007F3395"/>
    <w:rsid w:val="007F38E0"/>
    <w:rsid w:val="007F3A25"/>
    <w:rsid w:val="007F57B5"/>
    <w:rsid w:val="007F71D5"/>
    <w:rsid w:val="007F7769"/>
    <w:rsid w:val="00801B9F"/>
    <w:rsid w:val="00804054"/>
    <w:rsid w:val="00806503"/>
    <w:rsid w:val="00806AAD"/>
    <w:rsid w:val="008071F2"/>
    <w:rsid w:val="00807E38"/>
    <w:rsid w:val="00812A03"/>
    <w:rsid w:val="0081477D"/>
    <w:rsid w:val="00815844"/>
    <w:rsid w:val="008171C9"/>
    <w:rsid w:val="008175A9"/>
    <w:rsid w:val="00820570"/>
    <w:rsid w:val="008220D4"/>
    <w:rsid w:val="00825022"/>
    <w:rsid w:val="008277B5"/>
    <w:rsid w:val="00827B00"/>
    <w:rsid w:val="0083249A"/>
    <w:rsid w:val="00834336"/>
    <w:rsid w:val="00835867"/>
    <w:rsid w:val="00837519"/>
    <w:rsid w:val="008419B2"/>
    <w:rsid w:val="00843B9A"/>
    <w:rsid w:val="00843E42"/>
    <w:rsid w:val="00845E10"/>
    <w:rsid w:val="00845EF4"/>
    <w:rsid w:val="00847F86"/>
    <w:rsid w:val="0085011E"/>
    <w:rsid w:val="00852B1C"/>
    <w:rsid w:val="00852FF2"/>
    <w:rsid w:val="008537F9"/>
    <w:rsid w:val="008578A9"/>
    <w:rsid w:val="00860C31"/>
    <w:rsid w:val="008615D2"/>
    <w:rsid w:val="00861940"/>
    <w:rsid w:val="0086277D"/>
    <w:rsid w:val="00862955"/>
    <w:rsid w:val="0086313B"/>
    <w:rsid w:val="00863FB9"/>
    <w:rsid w:val="0086461B"/>
    <w:rsid w:val="008656EC"/>
    <w:rsid w:val="008669F3"/>
    <w:rsid w:val="008765EC"/>
    <w:rsid w:val="008830D2"/>
    <w:rsid w:val="0088328E"/>
    <w:rsid w:val="008837FC"/>
    <w:rsid w:val="00883F08"/>
    <w:rsid w:val="00883F5F"/>
    <w:rsid w:val="008852B2"/>
    <w:rsid w:val="008854F8"/>
    <w:rsid w:val="00891246"/>
    <w:rsid w:val="00892143"/>
    <w:rsid w:val="00892441"/>
    <w:rsid w:val="00892721"/>
    <w:rsid w:val="00894910"/>
    <w:rsid w:val="00895A35"/>
    <w:rsid w:val="00895BC0"/>
    <w:rsid w:val="00896730"/>
    <w:rsid w:val="00896AAF"/>
    <w:rsid w:val="008978AD"/>
    <w:rsid w:val="008A052C"/>
    <w:rsid w:val="008A3CC6"/>
    <w:rsid w:val="008A58FF"/>
    <w:rsid w:val="008B1772"/>
    <w:rsid w:val="008B300B"/>
    <w:rsid w:val="008C1FE9"/>
    <w:rsid w:val="008C2714"/>
    <w:rsid w:val="008C29B7"/>
    <w:rsid w:val="008C2B25"/>
    <w:rsid w:val="008C40FD"/>
    <w:rsid w:val="008C455D"/>
    <w:rsid w:val="008C5A0E"/>
    <w:rsid w:val="008C5F1B"/>
    <w:rsid w:val="008D1502"/>
    <w:rsid w:val="008D1A23"/>
    <w:rsid w:val="008D4FA6"/>
    <w:rsid w:val="008D57D4"/>
    <w:rsid w:val="008D59E3"/>
    <w:rsid w:val="008D6E86"/>
    <w:rsid w:val="008E032F"/>
    <w:rsid w:val="008E0E12"/>
    <w:rsid w:val="008E1139"/>
    <w:rsid w:val="008E3D52"/>
    <w:rsid w:val="008E3DCE"/>
    <w:rsid w:val="008E50A0"/>
    <w:rsid w:val="008E6DD6"/>
    <w:rsid w:val="008F09E2"/>
    <w:rsid w:val="008F1A6D"/>
    <w:rsid w:val="008F516A"/>
    <w:rsid w:val="008F6C8E"/>
    <w:rsid w:val="008F6DA1"/>
    <w:rsid w:val="008F6E1C"/>
    <w:rsid w:val="009033F6"/>
    <w:rsid w:val="00905D69"/>
    <w:rsid w:val="009066FA"/>
    <w:rsid w:val="009067DC"/>
    <w:rsid w:val="009113FE"/>
    <w:rsid w:val="00916CBB"/>
    <w:rsid w:val="00920CB8"/>
    <w:rsid w:val="00923F1B"/>
    <w:rsid w:val="0092443A"/>
    <w:rsid w:val="0092456B"/>
    <w:rsid w:val="00926755"/>
    <w:rsid w:val="00927A77"/>
    <w:rsid w:val="00930ECB"/>
    <w:rsid w:val="009325C5"/>
    <w:rsid w:val="009348E5"/>
    <w:rsid w:val="009349C0"/>
    <w:rsid w:val="00940DF8"/>
    <w:rsid w:val="00941AA9"/>
    <w:rsid w:val="00942142"/>
    <w:rsid w:val="009440C5"/>
    <w:rsid w:val="00945697"/>
    <w:rsid w:val="009476A6"/>
    <w:rsid w:val="00950ADF"/>
    <w:rsid w:val="00952F96"/>
    <w:rsid w:val="0095424A"/>
    <w:rsid w:val="009553E1"/>
    <w:rsid w:val="00955D15"/>
    <w:rsid w:val="009562E2"/>
    <w:rsid w:val="00961895"/>
    <w:rsid w:val="0096614B"/>
    <w:rsid w:val="00966770"/>
    <w:rsid w:val="00967B19"/>
    <w:rsid w:val="00971F6E"/>
    <w:rsid w:val="009766AE"/>
    <w:rsid w:val="00976BB4"/>
    <w:rsid w:val="00977726"/>
    <w:rsid w:val="00982A5F"/>
    <w:rsid w:val="00982FF8"/>
    <w:rsid w:val="009842DC"/>
    <w:rsid w:val="00985E6F"/>
    <w:rsid w:val="00992F09"/>
    <w:rsid w:val="009946C6"/>
    <w:rsid w:val="009957DD"/>
    <w:rsid w:val="0099641E"/>
    <w:rsid w:val="009964E3"/>
    <w:rsid w:val="00997B84"/>
    <w:rsid w:val="00997D8F"/>
    <w:rsid w:val="009A654F"/>
    <w:rsid w:val="009A67E9"/>
    <w:rsid w:val="009A7754"/>
    <w:rsid w:val="009B12CA"/>
    <w:rsid w:val="009B3AFD"/>
    <w:rsid w:val="009B4D3B"/>
    <w:rsid w:val="009B5490"/>
    <w:rsid w:val="009B6EC0"/>
    <w:rsid w:val="009B725C"/>
    <w:rsid w:val="009B75B2"/>
    <w:rsid w:val="009C46AA"/>
    <w:rsid w:val="009C6D17"/>
    <w:rsid w:val="009C6E99"/>
    <w:rsid w:val="009C7B8A"/>
    <w:rsid w:val="009D05F4"/>
    <w:rsid w:val="009D0B6C"/>
    <w:rsid w:val="009D0F64"/>
    <w:rsid w:val="009D1113"/>
    <w:rsid w:val="009D1485"/>
    <w:rsid w:val="009D1A9D"/>
    <w:rsid w:val="009D1ABA"/>
    <w:rsid w:val="009D2321"/>
    <w:rsid w:val="009D264F"/>
    <w:rsid w:val="009D343B"/>
    <w:rsid w:val="009D3701"/>
    <w:rsid w:val="009D38F7"/>
    <w:rsid w:val="009D4370"/>
    <w:rsid w:val="009D460C"/>
    <w:rsid w:val="009D5C1E"/>
    <w:rsid w:val="009D609B"/>
    <w:rsid w:val="009D6869"/>
    <w:rsid w:val="009D6AB2"/>
    <w:rsid w:val="009D7407"/>
    <w:rsid w:val="009E0866"/>
    <w:rsid w:val="009E1A19"/>
    <w:rsid w:val="009E2D34"/>
    <w:rsid w:val="009E5B53"/>
    <w:rsid w:val="009E61F2"/>
    <w:rsid w:val="009E6C0B"/>
    <w:rsid w:val="009F05AD"/>
    <w:rsid w:val="009F1FE7"/>
    <w:rsid w:val="009F2721"/>
    <w:rsid w:val="009F2EFE"/>
    <w:rsid w:val="009F4DE2"/>
    <w:rsid w:val="009F6423"/>
    <w:rsid w:val="009F7684"/>
    <w:rsid w:val="00A01880"/>
    <w:rsid w:val="00A03407"/>
    <w:rsid w:val="00A03978"/>
    <w:rsid w:val="00A05E4F"/>
    <w:rsid w:val="00A05F9B"/>
    <w:rsid w:val="00A10C9A"/>
    <w:rsid w:val="00A11895"/>
    <w:rsid w:val="00A12494"/>
    <w:rsid w:val="00A13E4D"/>
    <w:rsid w:val="00A172C9"/>
    <w:rsid w:val="00A201D7"/>
    <w:rsid w:val="00A20F5D"/>
    <w:rsid w:val="00A24100"/>
    <w:rsid w:val="00A2486C"/>
    <w:rsid w:val="00A24A62"/>
    <w:rsid w:val="00A25DD6"/>
    <w:rsid w:val="00A31C9F"/>
    <w:rsid w:val="00A34E24"/>
    <w:rsid w:val="00A4144F"/>
    <w:rsid w:val="00A4239F"/>
    <w:rsid w:val="00A435C5"/>
    <w:rsid w:val="00A456FB"/>
    <w:rsid w:val="00A47DD4"/>
    <w:rsid w:val="00A47DF9"/>
    <w:rsid w:val="00A52E29"/>
    <w:rsid w:val="00A534FF"/>
    <w:rsid w:val="00A544F4"/>
    <w:rsid w:val="00A54586"/>
    <w:rsid w:val="00A54627"/>
    <w:rsid w:val="00A60B89"/>
    <w:rsid w:val="00A6241D"/>
    <w:rsid w:val="00A638DD"/>
    <w:rsid w:val="00A644C5"/>
    <w:rsid w:val="00A65F96"/>
    <w:rsid w:val="00A67FB3"/>
    <w:rsid w:val="00A70755"/>
    <w:rsid w:val="00A70E43"/>
    <w:rsid w:val="00A71492"/>
    <w:rsid w:val="00A7238F"/>
    <w:rsid w:val="00A741AE"/>
    <w:rsid w:val="00A754C0"/>
    <w:rsid w:val="00A75A27"/>
    <w:rsid w:val="00A77A7C"/>
    <w:rsid w:val="00A77CB8"/>
    <w:rsid w:val="00A77DD6"/>
    <w:rsid w:val="00A83124"/>
    <w:rsid w:val="00A85359"/>
    <w:rsid w:val="00A927B4"/>
    <w:rsid w:val="00A97652"/>
    <w:rsid w:val="00AA04C4"/>
    <w:rsid w:val="00AA0685"/>
    <w:rsid w:val="00AA0935"/>
    <w:rsid w:val="00AA2545"/>
    <w:rsid w:val="00AA2F25"/>
    <w:rsid w:val="00AA45EC"/>
    <w:rsid w:val="00AA4CEE"/>
    <w:rsid w:val="00AA5C48"/>
    <w:rsid w:val="00AA64DF"/>
    <w:rsid w:val="00AA7B63"/>
    <w:rsid w:val="00AB1DF7"/>
    <w:rsid w:val="00AB2952"/>
    <w:rsid w:val="00AB2EB7"/>
    <w:rsid w:val="00AB388E"/>
    <w:rsid w:val="00AB3948"/>
    <w:rsid w:val="00AB53C7"/>
    <w:rsid w:val="00AC06EA"/>
    <w:rsid w:val="00AC164A"/>
    <w:rsid w:val="00AC5C34"/>
    <w:rsid w:val="00AC75D2"/>
    <w:rsid w:val="00AD008B"/>
    <w:rsid w:val="00AD05E4"/>
    <w:rsid w:val="00AD126C"/>
    <w:rsid w:val="00AD277F"/>
    <w:rsid w:val="00AD46DE"/>
    <w:rsid w:val="00AD5CE0"/>
    <w:rsid w:val="00AD74B5"/>
    <w:rsid w:val="00AE1681"/>
    <w:rsid w:val="00AE4A58"/>
    <w:rsid w:val="00AE5E15"/>
    <w:rsid w:val="00AE5FB1"/>
    <w:rsid w:val="00AE6279"/>
    <w:rsid w:val="00AE6BBC"/>
    <w:rsid w:val="00AF0864"/>
    <w:rsid w:val="00AF141E"/>
    <w:rsid w:val="00AF2050"/>
    <w:rsid w:val="00AF3909"/>
    <w:rsid w:val="00AF4524"/>
    <w:rsid w:val="00AF5FBC"/>
    <w:rsid w:val="00AF6036"/>
    <w:rsid w:val="00AF6D5E"/>
    <w:rsid w:val="00B01E0E"/>
    <w:rsid w:val="00B03CA8"/>
    <w:rsid w:val="00B052B3"/>
    <w:rsid w:val="00B05998"/>
    <w:rsid w:val="00B10847"/>
    <w:rsid w:val="00B113AC"/>
    <w:rsid w:val="00B11D89"/>
    <w:rsid w:val="00B133D2"/>
    <w:rsid w:val="00B1426D"/>
    <w:rsid w:val="00B26281"/>
    <w:rsid w:val="00B26322"/>
    <w:rsid w:val="00B26568"/>
    <w:rsid w:val="00B2767E"/>
    <w:rsid w:val="00B31489"/>
    <w:rsid w:val="00B32A4E"/>
    <w:rsid w:val="00B356F8"/>
    <w:rsid w:val="00B363DE"/>
    <w:rsid w:val="00B40859"/>
    <w:rsid w:val="00B40D3B"/>
    <w:rsid w:val="00B43792"/>
    <w:rsid w:val="00B46B39"/>
    <w:rsid w:val="00B5201E"/>
    <w:rsid w:val="00B52EF0"/>
    <w:rsid w:val="00B54594"/>
    <w:rsid w:val="00B55B2E"/>
    <w:rsid w:val="00B55E19"/>
    <w:rsid w:val="00B57B8B"/>
    <w:rsid w:val="00B6594E"/>
    <w:rsid w:val="00B67C25"/>
    <w:rsid w:val="00B70502"/>
    <w:rsid w:val="00B707C6"/>
    <w:rsid w:val="00B717F3"/>
    <w:rsid w:val="00B77ECD"/>
    <w:rsid w:val="00B851FD"/>
    <w:rsid w:val="00B85F88"/>
    <w:rsid w:val="00B87580"/>
    <w:rsid w:val="00B900E8"/>
    <w:rsid w:val="00B91EA1"/>
    <w:rsid w:val="00B92033"/>
    <w:rsid w:val="00B92E1E"/>
    <w:rsid w:val="00B939E4"/>
    <w:rsid w:val="00B93B50"/>
    <w:rsid w:val="00B945DA"/>
    <w:rsid w:val="00B960FD"/>
    <w:rsid w:val="00B96380"/>
    <w:rsid w:val="00B965D2"/>
    <w:rsid w:val="00BA31F2"/>
    <w:rsid w:val="00BA4B6D"/>
    <w:rsid w:val="00BA4F51"/>
    <w:rsid w:val="00BA733E"/>
    <w:rsid w:val="00BA7B0C"/>
    <w:rsid w:val="00BB19CD"/>
    <w:rsid w:val="00BB26C5"/>
    <w:rsid w:val="00BB4644"/>
    <w:rsid w:val="00BB59A8"/>
    <w:rsid w:val="00BC3F74"/>
    <w:rsid w:val="00BC53D8"/>
    <w:rsid w:val="00BC7359"/>
    <w:rsid w:val="00BD0A5C"/>
    <w:rsid w:val="00BD1B04"/>
    <w:rsid w:val="00BD39A7"/>
    <w:rsid w:val="00BE0891"/>
    <w:rsid w:val="00BE1ADC"/>
    <w:rsid w:val="00BE30D9"/>
    <w:rsid w:val="00BE4702"/>
    <w:rsid w:val="00BE4758"/>
    <w:rsid w:val="00BE4EF8"/>
    <w:rsid w:val="00BE5D68"/>
    <w:rsid w:val="00BF0340"/>
    <w:rsid w:val="00BF14D0"/>
    <w:rsid w:val="00BF22CD"/>
    <w:rsid w:val="00BF29D2"/>
    <w:rsid w:val="00BF2BDA"/>
    <w:rsid w:val="00BF2CEA"/>
    <w:rsid w:val="00BF2F57"/>
    <w:rsid w:val="00BF3A17"/>
    <w:rsid w:val="00BF3BD2"/>
    <w:rsid w:val="00BF4DE6"/>
    <w:rsid w:val="00BF586F"/>
    <w:rsid w:val="00BF62F5"/>
    <w:rsid w:val="00BF7129"/>
    <w:rsid w:val="00C00070"/>
    <w:rsid w:val="00C00C98"/>
    <w:rsid w:val="00C02A15"/>
    <w:rsid w:val="00C03470"/>
    <w:rsid w:val="00C0475A"/>
    <w:rsid w:val="00C06F5C"/>
    <w:rsid w:val="00C07A96"/>
    <w:rsid w:val="00C07C1C"/>
    <w:rsid w:val="00C145FF"/>
    <w:rsid w:val="00C150FC"/>
    <w:rsid w:val="00C15BA2"/>
    <w:rsid w:val="00C16478"/>
    <w:rsid w:val="00C16D84"/>
    <w:rsid w:val="00C17277"/>
    <w:rsid w:val="00C219DC"/>
    <w:rsid w:val="00C23ECA"/>
    <w:rsid w:val="00C25C02"/>
    <w:rsid w:val="00C2608B"/>
    <w:rsid w:val="00C279E3"/>
    <w:rsid w:val="00C30EAB"/>
    <w:rsid w:val="00C325A0"/>
    <w:rsid w:val="00C34194"/>
    <w:rsid w:val="00C34B24"/>
    <w:rsid w:val="00C35E27"/>
    <w:rsid w:val="00C3731C"/>
    <w:rsid w:val="00C40D4C"/>
    <w:rsid w:val="00C42CDE"/>
    <w:rsid w:val="00C44A06"/>
    <w:rsid w:val="00C45086"/>
    <w:rsid w:val="00C53123"/>
    <w:rsid w:val="00C54A6F"/>
    <w:rsid w:val="00C63EE9"/>
    <w:rsid w:val="00C6591A"/>
    <w:rsid w:val="00C73A1D"/>
    <w:rsid w:val="00C74E18"/>
    <w:rsid w:val="00C83668"/>
    <w:rsid w:val="00C86007"/>
    <w:rsid w:val="00C90CD6"/>
    <w:rsid w:val="00C92F92"/>
    <w:rsid w:val="00C94587"/>
    <w:rsid w:val="00C95106"/>
    <w:rsid w:val="00C95FA4"/>
    <w:rsid w:val="00C96E02"/>
    <w:rsid w:val="00C971FC"/>
    <w:rsid w:val="00CA2B5E"/>
    <w:rsid w:val="00CA37B1"/>
    <w:rsid w:val="00CA4CFC"/>
    <w:rsid w:val="00CA62F5"/>
    <w:rsid w:val="00CA6A6E"/>
    <w:rsid w:val="00CA6EC9"/>
    <w:rsid w:val="00CA75F5"/>
    <w:rsid w:val="00CB0D31"/>
    <w:rsid w:val="00CB113C"/>
    <w:rsid w:val="00CB182F"/>
    <w:rsid w:val="00CB1959"/>
    <w:rsid w:val="00CB66FA"/>
    <w:rsid w:val="00CC0427"/>
    <w:rsid w:val="00CC21A7"/>
    <w:rsid w:val="00CC431B"/>
    <w:rsid w:val="00CC4DA4"/>
    <w:rsid w:val="00CD2AAE"/>
    <w:rsid w:val="00CD2F34"/>
    <w:rsid w:val="00CD3768"/>
    <w:rsid w:val="00CD3F58"/>
    <w:rsid w:val="00CD70D9"/>
    <w:rsid w:val="00CE65F7"/>
    <w:rsid w:val="00CE6D97"/>
    <w:rsid w:val="00CF08AE"/>
    <w:rsid w:val="00CF6022"/>
    <w:rsid w:val="00CF6DFB"/>
    <w:rsid w:val="00D00250"/>
    <w:rsid w:val="00D0296C"/>
    <w:rsid w:val="00D044D3"/>
    <w:rsid w:val="00D06A3D"/>
    <w:rsid w:val="00D073DB"/>
    <w:rsid w:val="00D1001F"/>
    <w:rsid w:val="00D11B64"/>
    <w:rsid w:val="00D15B66"/>
    <w:rsid w:val="00D17F1C"/>
    <w:rsid w:val="00D203EB"/>
    <w:rsid w:val="00D21611"/>
    <w:rsid w:val="00D2361B"/>
    <w:rsid w:val="00D23BB2"/>
    <w:rsid w:val="00D26E17"/>
    <w:rsid w:val="00D3227E"/>
    <w:rsid w:val="00D3327E"/>
    <w:rsid w:val="00D3387A"/>
    <w:rsid w:val="00D36519"/>
    <w:rsid w:val="00D37551"/>
    <w:rsid w:val="00D37F93"/>
    <w:rsid w:val="00D40C15"/>
    <w:rsid w:val="00D42FD2"/>
    <w:rsid w:val="00D4400A"/>
    <w:rsid w:val="00D460F2"/>
    <w:rsid w:val="00D470A8"/>
    <w:rsid w:val="00D500E9"/>
    <w:rsid w:val="00D51AFD"/>
    <w:rsid w:val="00D51CF6"/>
    <w:rsid w:val="00D5535E"/>
    <w:rsid w:val="00D55449"/>
    <w:rsid w:val="00D570F5"/>
    <w:rsid w:val="00D57BC8"/>
    <w:rsid w:val="00D6097B"/>
    <w:rsid w:val="00D6150E"/>
    <w:rsid w:val="00D6200B"/>
    <w:rsid w:val="00D62814"/>
    <w:rsid w:val="00D62986"/>
    <w:rsid w:val="00D6310C"/>
    <w:rsid w:val="00D63C05"/>
    <w:rsid w:val="00D64D9F"/>
    <w:rsid w:val="00D64DEC"/>
    <w:rsid w:val="00D65290"/>
    <w:rsid w:val="00D73EC7"/>
    <w:rsid w:val="00D74259"/>
    <w:rsid w:val="00D7527A"/>
    <w:rsid w:val="00D77B2D"/>
    <w:rsid w:val="00D810BE"/>
    <w:rsid w:val="00D8373F"/>
    <w:rsid w:val="00D84503"/>
    <w:rsid w:val="00D851E5"/>
    <w:rsid w:val="00D85E9A"/>
    <w:rsid w:val="00D86DE3"/>
    <w:rsid w:val="00D90055"/>
    <w:rsid w:val="00D918EE"/>
    <w:rsid w:val="00D94660"/>
    <w:rsid w:val="00D96ACC"/>
    <w:rsid w:val="00DA0E2A"/>
    <w:rsid w:val="00DA1F2C"/>
    <w:rsid w:val="00DA3841"/>
    <w:rsid w:val="00DA42A0"/>
    <w:rsid w:val="00DA602D"/>
    <w:rsid w:val="00DB01E9"/>
    <w:rsid w:val="00DB043A"/>
    <w:rsid w:val="00DB0FD3"/>
    <w:rsid w:val="00DB11A4"/>
    <w:rsid w:val="00DB3343"/>
    <w:rsid w:val="00DB50A7"/>
    <w:rsid w:val="00DB5A5E"/>
    <w:rsid w:val="00DC008F"/>
    <w:rsid w:val="00DC21CD"/>
    <w:rsid w:val="00DC2732"/>
    <w:rsid w:val="00DD1931"/>
    <w:rsid w:val="00DD1F0F"/>
    <w:rsid w:val="00DD2767"/>
    <w:rsid w:val="00DD2BA5"/>
    <w:rsid w:val="00DD3131"/>
    <w:rsid w:val="00DD37F0"/>
    <w:rsid w:val="00DD3A00"/>
    <w:rsid w:val="00DD488E"/>
    <w:rsid w:val="00DD6BBD"/>
    <w:rsid w:val="00DE19C3"/>
    <w:rsid w:val="00DE3275"/>
    <w:rsid w:val="00DE3A3C"/>
    <w:rsid w:val="00DE3F73"/>
    <w:rsid w:val="00DE520B"/>
    <w:rsid w:val="00DE5ACC"/>
    <w:rsid w:val="00DE65DC"/>
    <w:rsid w:val="00DF1BC9"/>
    <w:rsid w:val="00DF27E7"/>
    <w:rsid w:val="00DF2958"/>
    <w:rsid w:val="00DF307A"/>
    <w:rsid w:val="00DF49B3"/>
    <w:rsid w:val="00DF561B"/>
    <w:rsid w:val="00DF5FDD"/>
    <w:rsid w:val="00E00BD1"/>
    <w:rsid w:val="00E00BD4"/>
    <w:rsid w:val="00E02CE9"/>
    <w:rsid w:val="00E04CFE"/>
    <w:rsid w:val="00E067E1"/>
    <w:rsid w:val="00E10553"/>
    <w:rsid w:val="00E10C67"/>
    <w:rsid w:val="00E112E8"/>
    <w:rsid w:val="00E12648"/>
    <w:rsid w:val="00E12878"/>
    <w:rsid w:val="00E1488A"/>
    <w:rsid w:val="00E16ECE"/>
    <w:rsid w:val="00E2042A"/>
    <w:rsid w:val="00E228A5"/>
    <w:rsid w:val="00E250E7"/>
    <w:rsid w:val="00E25173"/>
    <w:rsid w:val="00E26360"/>
    <w:rsid w:val="00E265B9"/>
    <w:rsid w:val="00E31B61"/>
    <w:rsid w:val="00E32B8A"/>
    <w:rsid w:val="00E3447A"/>
    <w:rsid w:val="00E350B2"/>
    <w:rsid w:val="00E357B7"/>
    <w:rsid w:val="00E377D5"/>
    <w:rsid w:val="00E40FB5"/>
    <w:rsid w:val="00E43EBB"/>
    <w:rsid w:val="00E450BC"/>
    <w:rsid w:val="00E4546C"/>
    <w:rsid w:val="00E45667"/>
    <w:rsid w:val="00E5085E"/>
    <w:rsid w:val="00E53800"/>
    <w:rsid w:val="00E5639A"/>
    <w:rsid w:val="00E57DCB"/>
    <w:rsid w:val="00E604BD"/>
    <w:rsid w:val="00E6081F"/>
    <w:rsid w:val="00E61EAC"/>
    <w:rsid w:val="00E62C61"/>
    <w:rsid w:val="00E64CA5"/>
    <w:rsid w:val="00E66D0B"/>
    <w:rsid w:val="00E6753E"/>
    <w:rsid w:val="00E67B72"/>
    <w:rsid w:val="00E715A4"/>
    <w:rsid w:val="00E75CB1"/>
    <w:rsid w:val="00E7779E"/>
    <w:rsid w:val="00E77808"/>
    <w:rsid w:val="00E77992"/>
    <w:rsid w:val="00E80974"/>
    <w:rsid w:val="00E82491"/>
    <w:rsid w:val="00E82925"/>
    <w:rsid w:val="00E8717B"/>
    <w:rsid w:val="00E87B9F"/>
    <w:rsid w:val="00E92289"/>
    <w:rsid w:val="00E941E5"/>
    <w:rsid w:val="00E977D4"/>
    <w:rsid w:val="00EA04B2"/>
    <w:rsid w:val="00EA07C7"/>
    <w:rsid w:val="00EA0BCE"/>
    <w:rsid w:val="00EA1E9D"/>
    <w:rsid w:val="00EA20F3"/>
    <w:rsid w:val="00EA3266"/>
    <w:rsid w:val="00EA3C9C"/>
    <w:rsid w:val="00EA417C"/>
    <w:rsid w:val="00EA7709"/>
    <w:rsid w:val="00EA7772"/>
    <w:rsid w:val="00EA7DF0"/>
    <w:rsid w:val="00EB0340"/>
    <w:rsid w:val="00EB1B28"/>
    <w:rsid w:val="00EB389E"/>
    <w:rsid w:val="00EB5731"/>
    <w:rsid w:val="00EB7256"/>
    <w:rsid w:val="00EB7BBA"/>
    <w:rsid w:val="00EC0548"/>
    <w:rsid w:val="00EC0CD8"/>
    <w:rsid w:val="00EC1A3B"/>
    <w:rsid w:val="00EC1C1F"/>
    <w:rsid w:val="00EC254C"/>
    <w:rsid w:val="00EC3761"/>
    <w:rsid w:val="00EC503B"/>
    <w:rsid w:val="00EC5E89"/>
    <w:rsid w:val="00EC63ED"/>
    <w:rsid w:val="00EC7A7B"/>
    <w:rsid w:val="00ED052A"/>
    <w:rsid w:val="00ED24E1"/>
    <w:rsid w:val="00ED274D"/>
    <w:rsid w:val="00ED29E6"/>
    <w:rsid w:val="00ED43D1"/>
    <w:rsid w:val="00ED5B21"/>
    <w:rsid w:val="00EE0774"/>
    <w:rsid w:val="00EE1CB6"/>
    <w:rsid w:val="00EE3785"/>
    <w:rsid w:val="00EE399A"/>
    <w:rsid w:val="00EE441E"/>
    <w:rsid w:val="00EE4EE1"/>
    <w:rsid w:val="00EF0CF7"/>
    <w:rsid w:val="00EF23EA"/>
    <w:rsid w:val="00EF2879"/>
    <w:rsid w:val="00EF3291"/>
    <w:rsid w:val="00EF441D"/>
    <w:rsid w:val="00EF4574"/>
    <w:rsid w:val="00EF4585"/>
    <w:rsid w:val="00EF4E14"/>
    <w:rsid w:val="00EF6058"/>
    <w:rsid w:val="00F02132"/>
    <w:rsid w:val="00F04585"/>
    <w:rsid w:val="00F057AF"/>
    <w:rsid w:val="00F05FBB"/>
    <w:rsid w:val="00F078AB"/>
    <w:rsid w:val="00F07C19"/>
    <w:rsid w:val="00F07D84"/>
    <w:rsid w:val="00F10FAB"/>
    <w:rsid w:val="00F11225"/>
    <w:rsid w:val="00F11FD6"/>
    <w:rsid w:val="00F12F8E"/>
    <w:rsid w:val="00F15495"/>
    <w:rsid w:val="00F1611E"/>
    <w:rsid w:val="00F20B9E"/>
    <w:rsid w:val="00F20E5E"/>
    <w:rsid w:val="00F23E2F"/>
    <w:rsid w:val="00F26293"/>
    <w:rsid w:val="00F2684E"/>
    <w:rsid w:val="00F27628"/>
    <w:rsid w:val="00F32638"/>
    <w:rsid w:val="00F32F52"/>
    <w:rsid w:val="00F3318E"/>
    <w:rsid w:val="00F35CBF"/>
    <w:rsid w:val="00F35E81"/>
    <w:rsid w:val="00F377C9"/>
    <w:rsid w:val="00F37AF1"/>
    <w:rsid w:val="00F4099E"/>
    <w:rsid w:val="00F42621"/>
    <w:rsid w:val="00F42BD1"/>
    <w:rsid w:val="00F44851"/>
    <w:rsid w:val="00F4791C"/>
    <w:rsid w:val="00F50967"/>
    <w:rsid w:val="00F51521"/>
    <w:rsid w:val="00F535CD"/>
    <w:rsid w:val="00F5392D"/>
    <w:rsid w:val="00F5404C"/>
    <w:rsid w:val="00F5407A"/>
    <w:rsid w:val="00F568F7"/>
    <w:rsid w:val="00F6285B"/>
    <w:rsid w:val="00F62D8E"/>
    <w:rsid w:val="00F63911"/>
    <w:rsid w:val="00F65BD2"/>
    <w:rsid w:val="00F65EE6"/>
    <w:rsid w:val="00F65F4B"/>
    <w:rsid w:val="00F67680"/>
    <w:rsid w:val="00F729EF"/>
    <w:rsid w:val="00F73171"/>
    <w:rsid w:val="00F76C12"/>
    <w:rsid w:val="00F77CAE"/>
    <w:rsid w:val="00F81E62"/>
    <w:rsid w:val="00F820CA"/>
    <w:rsid w:val="00F84634"/>
    <w:rsid w:val="00F8508D"/>
    <w:rsid w:val="00F8565C"/>
    <w:rsid w:val="00F94224"/>
    <w:rsid w:val="00F94FFA"/>
    <w:rsid w:val="00F958AE"/>
    <w:rsid w:val="00F96BB9"/>
    <w:rsid w:val="00FA0D87"/>
    <w:rsid w:val="00FA6261"/>
    <w:rsid w:val="00FB2298"/>
    <w:rsid w:val="00FB2624"/>
    <w:rsid w:val="00FC1415"/>
    <w:rsid w:val="00FC3D38"/>
    <w:rsid w:val="00FC750D"/>
    <w:rsid w:val="00FD0813"/>
    <w:rsid w:val="00FD136A"/>
    <w:rsid w:val="00FD1BCB"/>
    <w:rsid w:val="00FD1DF4"/>
    <w:rsid w:val="00FD22B7"/>
    <w:rsid w:val="00FD47F3"/>
    <w:rsid w:val="00FD4C4A"/>
    <w:rsid w:val="00FD510C"/>
    <w:rsid w:val="00FD5A6B"/>
    <w:rsid w:val="00FD6873"/>
    <w:rsid w:val="00FD72F1"/>
    <w:rsid w:val="00FE2CA2"/>
    <w:rsid w:val="00FE344D"/>
    <w:rsid w:val="00FE4764"/>
    <w:rsid w:val="00FE623C"/>
    <w:rsid w:val="00FE6D51"/>
    <w:rsid w:val="00FE7052"/>
    <w:rsid w:val="00FF0A79"/>
    <w:rsid w:val="00FF25D0"/>
    <w:rsid w:val="00FF308B"/>
    <w:rsid w:val="00FF4CBE"/>
    <w:rsid w:val="00FF4EA7"/>
    <w:rsid w:val="00FF6278"/>
    <w:rsid w:val="00FF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EA7F00B"/>
  <w15:docId w15:val="{6AE5936E-6112-45EE-8C5D-37F9A4928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75D"/>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257E0B"/>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rsid w:val="00501EA3"/>
    <w:rPr>
      <w:rFonts w:eastAsiaTheme="majorEastAsia" w:cstheme="majorBidi"/>
      <w:bCs/>
      <w:iCs/>
      <w:color w:val="495965" w:themeColor="text2"/>
      <w:kern w:val="28"/>
      <w:sz w:val="24"/>
      <w:szCs w:val="24"/>
    </w:rPr>
  </w:style>
  <w:style w:type="paragraph" w:customStyle="1" w:styleId="Bullet1">
    <w:name w:val="Bullet 1"/>
    <w:basedOn w:val="Normal"/>
    <w:uiPriority w:val="99"/>
    <w:qFormat/>
    <w:rsid w:val="00257E0B"/>
    <w:pPr>
      <w:numPr>
        <w:numId w:val="10"/>
      </w:numPr>
      <w:tabs>
        <w:tab w:val="left" w:pos="567"/>
      </w:tabs>
      <w:spacing w:before="60"/>
    </w:pPr>
  </w:style>
  <w:style w:type="paragraph" w:customStyle="1" w:styleId="Bullet2">
    <w:name w:val="Bullet 2"/>
    <w:basedOn w:val="Bullet1"/>
    <w:qFormat/>
    <w:rsid w:val="00257E0B"/>
    <w:pPr>
      <w:numPr>
        <w:ilvl w:val="1"/>
      </w:numPr>
      <w:tabs>
        <w:tab w:val="clear" w:pos="568"/>
        <w:tab w:val="left" w:pos="851"/>
      </w:tabs>
    </w:pPr>
  </w:style>
  <w:style w:type="paragraph" w:customStyle="1" w:styleId="Bullet3">
    <w:name w:val="Bullet 3"/>
    <w:basedOn w:val="Bullet2"/>
    <w:qFormat/>
    <w:rsid w:val="00257E0B"/>
    <w:pPr>
      <w:numPr>
        <w:ilvl w:val="2"/>
      </w:numPr>
      <w:tabs>
        <w:tab w:val="clear" w:pos="852"/>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257E0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A52E29"/>
    <w:pPr>
      <w:pBdr>
        <w:top w:val="single" w:sz="4" w:space="6" w:color="65C5B4" w:themeColor="accent1"/>
        <w:between w:val="single" w:sz="4" w:space="6" w:color="65C5B4" w:themeColor="accent1"/>
      </w:pBdr>
      <w:tabs>
        <w:tab w:val="left" w:pos="680"/>
        <w:tab w:val="right" w:pos="9639"/>
      </w:tabs>
      <w:spacing w:before="0" w:after="0" w:line="320" w:lineRule="atLeast"/>
    </w:pPr>
    <w:rPr>
      <w:rFonts w:ascii="Calibri" w:hAnsi="Calibri"/>
      <w:b/>
      <w:caps/>
      <w:noProof/>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F07C19"/>
    <w:pPr>
      <w:suppressAutoHyphens w:val="0"/>
      <w:spacing w:after="400" w:line="259" w:lineRule="auto"/>
      <w:jc w:val="center"/>
    </w:pPr>
    <w:rPr>
      <w:b/>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257E0B"/>
    <w:pPr>
      <w:spacing w:before="400" w:after="400" w:line="280" w:lineRule="exact"/>
    </w:pPr>
    <w:rPr>
      <w:b/>
      <w:color w:val="ACD08C" w:themeColor="accent2"/>
      <w:sz w:val="28"/>
    </w:rPr>
  </w:style>
  <w:style w:type="table" w:styleId="TableGrid">
    <w:name w:val="Table Grid"/>
    <w:basedOn w:val="TableNormal"/>
    <w:uiPriority w:val="3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257E0B"/>
    <w:rPr>
      <w:rFonts w:asciiTheme="majorHAnsi" w:eastAsiaTheme="majorEastAsia" w:hAnsiTheme="majorHAnsi" w:cstheme="majorBidi"/>
      <w:b/>
      <w:bCs/>
      <w:iCs/>
      <w:color w:val="495965" w:themeColor="text2"/>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link w:val="NoSpacingChar"/>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aliases w:val="List Paragraph (numbered (a)),Normal 2,Main numbered paragraph"/>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332679"/>
    <w:pPr>
      <w:tabs>
        <w:tab w:val="right" w:pos="13041"/>
      </w:tabs>
      <w:ind w:right="-1307"/>
      <w:jc w:val="right"/>
    </w:pPr>
    <w:rPr>
      <w:rFonts w:ascii="Calibri Light" w:eastAsia="Calibri Light" w:hAnsi="Calibri Light" w:cs="Times New Roman"/>
      <w:noProof/>
    </w:rPr>
  </w:style>
  <w:style w:type="paragraph" w:styleId="ListBullet">
    <w:name w:val="List Bullet"/>
    <w:basedOn w:val="BodyText"/>
    <w:uiPriority w:val="99"/>
    <w:qFormat/>
    <w:locked/>
    <w:rsid w:val="000D6DD2"/>
    <w:pPr>
      <w:tabs>
        <w:tab w:val="left" w:pos="284"/>
      </w:tabs>
      <w:suppressAutoHyphens w:val="0"/>
      <w:spacing w:before="0" w:after="120" w:line="280" w:lineRule="exact"/>
    </w:pPr>
    <w:rPr>
      <w:rFonts w:ascii="Franklin Gothic Book" w:eastAsia="Times New Roman" w:hAnsi="Franklin Gothic Book" w:cs="Times New Roman"/>
      <w:color w:val="auto"/>
      <w:sz w:val="21"/>
      <w:szCs w:val="24"/>
      <w:lang w:val="en-AU" w:eastAsia="en-AU"/>
    </w:rPr>
  </w:style>
  <w:style w:type="paragraph" w:customStyle="1" w:styleId="Caption1">
    <w:name w:val="Caption 1"/>
    <w:basedOn w:val="Bullet1"/>
    <w:link w:val="Caption1Char"/>
    <w:qFormat/>
    <w:rsid w:val="000D6DD2"/>
    <w:pPr>
      <w:numPr>
        <w:numId w:val="0"/>
      </w:numPr>
      <w:tabs>
        <w:tab w:val="clear" w:pos="567"/>
      </w:tabs>
      <w:spacing w:before="0" w:line="230" w:lineRule="atLeast"/>
      <w:ind w:left="170"/>
    </w:pPr>
    <w:rPr>
      <w:color w:val="65C5B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Caption1Char">
    <w:name w:val="Caption 1 Char"/>
    <w:basedOn w:val="DefaultParagraphFont"/>
    <w:link w:val="Caption1"/>
    <w:rsid w:val="000D6DD2"/>
    <w:rPr>
      <w:color w:val="65C5B4"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NoSpacingChar">
    <w:name w:val="No Spacing Char"/>
    <w:basedOn w:val="DefaultParagraphFont"/>
    <w:link w:val="NoSpacing"/>
    <w:uiPriority w:val="1"/>
    <w:rsid w:val="00244FD2"/>
    <w:rPr>
      <w:color w:val="495965" w:themeColor="text2"/>
      <w:sz w:val="19"/>
      <w:lang w:val="en-GB"/>
    </w:rPr>
  </w:style>
  <w:style w:type="paragraph" w:customStyle="1" w:styleId="introduction">
    <w:name w:val="introduction"/>
    <w:basedOn w:val="Normal"/>
    <w:rsid w:val="004565B0"/>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NormalWeb">
    <w:name w:val="Normal (Web)"/>
    <w:basedOn w:val="Normal"/>
    <w:uiPriority w:val="99"/>
    <w:semiHidden/>
    <w:unhideWhenUsed/>
    <w:rsid w:val="004565B0"/>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Default">
    <w:name w:val="Default"/>
    <w:rsid w:val="00941AA9"/>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List Paragraph (numbered (a)) Char,Normal 2 Char,Main numbered paragraph Char"/>
    <w:basedOn w:val="DefaultParagraphFont"/>
    <w:link w:val="ListParagraph"/>
    <w:uiPriority w:val="34"/>
    <w:locked/>
    <w:rsid w:val="00895A35"/>
    <w:rPr>
      <w:color w:val="495965" w:themeColor="text2"/>
      <w:lang w:val="en-GB"/>
    </w:rPr>
  </w:style>
  <w:style w:type="paragraph" w:styleId="Revision">
    <w:name w:val="Revision"/>
    <w:hidden/>
    <w:uiPriority w:val="99"/>
    <w:semiHidden/>
    <w:rsid w:val="000A38DE"/>
    <w:pPr>
      <w:spacing w:after="0" w:line="240" w:lineRule="auto"/>
    </w:pPr>
    <w:rPr>
      <w:color w:val="495965" w:themeColor="text2"/>
      <w:lang w:val="en-GB"/>
    </w:rPr>
  </w:style>
  <w:style w:type="character" w:styleId="FollowedHyperlink">
    <w:name w:val="FollowedHyperlink"/>
    <w:basedOn w:val="DefaultParagraphFont"/>
    <w:uiPriority w:val="99"/>
    <w:semiHidden/>
    <w:unhideWhenUsed/>
    <w:rsid w:val="00074574"/>
    <w:rPr>
      <w:color w:val="800080" w:themeColor="followedHyperlink"/>
      <w:u w:val="single"/>
    </w:rPr>
  </w:style>
  <w:style w:type="paragraph" w:customStyle="1" w:styleId="Pa1">
    <w:name w:val="Pa1"/>
    <w:basedOn w:val="Default"/>
    <w:next w:val="Default"/>
    <w:uiPriority w:val="99"/>
    <w:rsid w:val="00DF1BC9"/>
    <w:pPr>
      <w:spacing w:line="206" w:lineRule="atLeast"/>
    </w:pPr>
    <w:rPr>
      <w:rFonts w:ascii="Univers LT 45 Light" w:hAnsi="Univers LT 45 Light" w:cstheme="minorBidi"/>
      <w:color w:val="auto"/>
    </w:rPr>
  </w:style>
  <w:style w:type="paragraph" w:customStyle="1" w:styleId="Pa12">
    <w:name w:val="Pa12"/>
    <w:basedOn w:val="Default"/>
    <w:next w:val="Default"/>
    <w:uiPriority w:val="99"/>
    <w:rsid w:val="00DF1BC9"/>
    <w:pPr>
      <w:spacing w:line="206" w:lineRule="atLeast"/>
    </w:pPr>
    <w:rPr>
      <w:rFonts w:ascii="Univers LT 45 Light" w:hAnsi="Univers LT 45 Light" w:cstheme="minorBidi"/>
      <w:color w:val="auto"/>
    </w:rPr>
  </w:style>
  <w:style w:type="character" w:customStyle="1" w:styleId="A8">
    <w:name w:val="A8"/>
    <w:uiPriority w:val="99"/>
    <w:rsid w:val="00DF1BC9"/>
    <w:rPr>
      <w:rFonts w:cs="Univers LT 45 Light"/>
      <w:color w:val="000000"/>
      <w:sz w:val="20"/>
      <w:szCs w:val="20"/>
    </w:rPr>
  </w:style>
  <w:style w:type="paragraph" w:customStyle="1" w:styleId="PhotoMargins">
    <w:name w:val="Photo Margins"/>
    <w:basedOn w:val="Normal"/>
    <w:qFormat/>
    <w:rsid w:val="009113FE"/>
  </w:style>
  <w:style w:type="character" w:styleId="IntenseReference">
    <w:name w:val="Intense Reference"/>
    <w:basedOn w:val="DefaultParagraphFont"/>
    <w:uiPriority w:val="32"/>
    <w:qFormat/>
    <w:locked/>
    <w:rsid w:val="009113FE"/>
    <w:rPr>
      <w:b/>
      <w:bCs/>
      <w:smallCaps/>
      <w:color w:val="65C5B4" w:themeColor="accent1"/>
      <w:spacing w:val="5"/>
    </w:rPr>
  </w:style>
  <w:style w:type="paragraph" w:customStyle="1" w:styleId="Normal1">
    <w:name w:val="Normal1"/>
    <w:rsid w:val="00A435C5"/>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448">
      <w:bodyDiv w:val="1"/>
      <w:marLeft w:val="0"/>
      <w:marRight w:val="0"/>
      <w:marTop w:val="0"/>
      <w:marBottom w:val="0"/>
      <w:divBdr>
        <w:top w:val="none" w:sz="0" w:space="0" w:color="auto"/>
        <w:left w:val="none" w:sz="0" w:space="0" w:color="auto"/>
        <w:bottom w:val="none" w:sz="0" w:space="0" w:color="auto"/>
        <w:right w:val="none" w:sz="0" w:space="0" w:color="auto"/>
      </w:divBdr>
      <w:divsChild>
        <w:div w:id="609437694">
          <w:marLeft w:val="547"/>
          <w:marRight w:val="0"/>
          <w:marTop w:val="0"/>
          <w:marBottom w:val="0"/>
          <w:divBdr>
            <w:top w:val="none" w:sz="0" w:space="0" w:color="auto"/>
            <w:left w:val="none" w:sz="0" w:space="0" w:color="auto"/>
            <w:bottom w:val="none" w:sz="0" w:space="0" w:color="auto"/>
            <w:right w:val="none" w:sz="0" w:space="0" w:color="auto"/>
          </w:divBdr>
        </w:div>
      </w:divsChild>
    </w:div>
    <w:div w:id="20280679">
      <w:bodyDiv w:val="1"/>
      <w:marLeft w:val="0"/>
      <w:marRight w:val="0"/>
      <w:marTop w:val="0"/>
      <w:marBottom w:val="0"/>
      <w:divBdr>
        <w:top w:val="none" w:sz="0" w:space="0" w:color="auto"/>
        <w:left w:val="none" w:sz="0" w:space="0" w:color="auto"/>
        <w:bottom w:val="none" w:sz="0" w:space="0" w:color="auto"/>
        <w:right w:val="none" w:sz="0" w:space="0" w:color="auto"/>
      </w:divBdr>
    </w:div>
    <w:div w:id="117576417">
      <w:bodyDiv w:val="1"/>
      <w:marLeft w:val="0"/>
      <w:marRight w:val="0"/>
      <w:marTop w:val="0"/>
      <w:marBottom w:val="0"/>
      <w:divBdr>
        <w:top w:val="none" w:sz="0" w:space="0" w:color="auto"/>
        <w:left w:val="none" w:sz="0" w:space="0" w:color="auto"/>
        <w:bottom w:val="none" w:sz="0" w:space="0" w:color="auto"/>
        <w:right w:val="none" w:sz="0" w:space="0" w:color="auto"/>
      </w:divBdr>
      <w:divsChild>
        <w:div w:id="1839804813">
          <w:marLeft w:val="446"/>
          <w:marRight w:val="0"/>
          <w:marTop w:val="40"/>
          <w:marBottom w:val="40"/>
          <w:divBdr>
            <w:top w:val="none" w:sz="0" w:space="0" w:color="auto"/>
            <w:left w:val="none" w:sz="0" w:space="0" w:color="auto"/>
            <w:bottom w:val="none" w:sz="0" w:space="0" w:color="auto"/>
            <w:right w:val="none" w:sz="0" w:space="0" w:color="auto"/>
          </w:divBdr>
        </w:div>
      </w:divsChild>
    </w:div>
    <w:div w:id="118770805">
      <w:bodyDiv w:val="1"/>
      <w:marLeft w:val="0"/>
      <w:marRight w:val="0"/>
      <w:marTop w:val="0"/>
      <w:marBottom w:val="0"/>
      <w:divBdr>
        <w:top w:val="none" w:sz="0" w:space="0" w:color="auto"/>
        <w:left w:val="none" w:sz="0" w:space="0" w:color="auto"/>
        <w:bottom w:val="none" w:sz="0" w:space="0" w:color="auto"/>
        <w:right w:val="none" w:sz="0" w:space="0" w:color="auto"/>
      </w:divBdr>
    </w:div>
    <w:div w:id="169876769">
      <w:bodyDiv w:val="1"/>
      <w:marLeft w:val="0"/>
      <w:marRight w:val="0"/>
      <w:marTop w:val="0"/>
      <w:marBottom w:val="0"/>
      <w:divBdr>
        <w:top w:val="none" w:sz="0" w:space="0" w:color="auto"/>
        <w:left w:val="none" w:sz="0" w:space="0" w:color="auto"/>
        <w:bottom w:val="none" w:sz="0" w:space="0" w:color="auto"/>
        <w:right w:val="none" w:sz="0" w:space="0" w:color="auto"/>
      </w:divBdr>
      <w:divsChild>
        <w:div w:id="45102959">
          <w:marLeft w:val="547"/>
          <w:marRight w:val="0"/>
          <w:marTop w:val="0"/>
          <w:marBottom w:val="0"/>
          <w:divBdr>
            <w:top w:val="none" w:sz="0" w:space="0" w:color="auto"/>
            <w:left w:val="none" w:sz="0" w:space="0" w:color="auto"/>
            <w:bottom w:val="none" w:sz="0" w:space="0" w:color="auto"/>
            <w:right w:val="none" w:sz="0" w:space="0" w:color="auto"/>
          </w:divBdr>
        </w:div>
        <w:div w:id="348027657">
          <w:marLeft w:val="547"/>
          <w:marRight w:val="0"/>
          <w:marTop w:val="0"/>
          <w:marBottom w:val="0"/>
          <w:divBdr>
            <w:top w:val="none" w:sz="0" w:space="0" w:color="auto"/>
            <w:left w:val="none" w:sz="0" w:space="0" w:color="auto"/>
            <w:bottom w:val="none" w:sz="0" w:space="0" w:color="auto"/>
            <w:right w:val="none" w:sz="0" w:space="0" w:color="auto"/>
          </w:divBdr>
        </w:div>
        <w:div w:id="649410444">
          <w:marLeft w:val="547"/>
          <w:marRight w:val="0"/>
          <w:marTop w:val="0"/>
          <w:marBottom w:val="0"/>
          <w:divBdr>
            <w:top w:val="none" w:sz="0" w:space="0" w:color="auto"/>
            <w:left w:val="none" w:sz="0" w:space="0" w:color="auto"/>
            <w:bottom w:val="none" w:sz="0" w:space="0" w:color="auto"/>
            <w:right w:val="none" w:sz="0" w:space="0" w:color="auto"/>
          </w:divBdr>
        </w:div>
      </w:divsChild>
    </w:div>
    <w:div w:id="179853059">
      <w:bodyDiv w:val="1"/>
      <w:marLeft w:val="0"/>
      <w:marRight w:val="0"/>
      <w:marTop w:val="0"/>
      <w:marBottom w:val="0"/>
      <w:divBdr>
        <w:top w:val="none" w:sz="0" w:space="0" w:color="auto"/>
        <w:left w:val="none" w:sz="0" w:space="0" w:color="auto"/>
        <w:bottom w:val="none" w:sz="0" w:space="0" w:color="auto"/>
        <w:right w:val="none" w:sz="0" w:space="0" w:color="auto"/>
      </w:divBdr>
    </w:div>
    <w:div w:id="180050188">
      <w:bodyDiv w:val="1"/>
      <w:marLeft w:val="0"/>
      <w:marRight w:val="0"/>
      <w:marTop w:val="0"/>
      <w:marBottom w:val="0"/>
      <w:divBdr>
        <w:top w:val="none" w:sz="0" w:space="0" w:color="auto"/>
        <w:left w:val="none" w:sz="0" w:space="0" w:color="auto"/>
        <w:bottom w:val="none" w:sz="0" w:space="0" w:color="auto"/>
        <w:right w:val="none" w:sz="0" w:space="0" w:color="auto"/>
      </w:divBdr>
      <w:divsChild>
        <w:div w:id="1467041707">
          <w:marLeft w:val="547"/>
          <w:marRight w:val="0"/>
          <w:marTop w:val="0"/>
          <w:marBottom w:val="0"/>
          <w:divBdr>
            <w:top w:val="none" w:sz="0" w:space="0" w:color="auto"/>
            <w:left w:val="none" w:sz="0" w:space="0" w:color="auto"/>
            <w:bottom w:val="none" w:sz="0" w:space="0" w:color="auto"/>
            <w:right w:val="none" w:sz="0" w:space="0" w:color="auto"/>
          </w:divBdr>
        </w:div>
      </w:divsChild>
    </w:div>
    <w:div w:id="208689630">
      <w:bodyDiv w:val="1"/>
      <w:marLeft w:val="0"/>
      <w:marRight w:val="0"/>
      <w:marTop w:val="0"/>
      <w:marBottom w:val="0"/>
      <w:divBdr>
        <w:top w:val="none" w:sz="0" w:space="0" w:color="auto"/>
        <w:left w:val="none" w:sz="0" w:space="0" w:color="auto"/>
        <w:bottom w:val="none" w:sz="0" w:space="0" w:color="auto"/>
        <w:right w:val="none" w:sz="0" w:space="0" w:color="auto"/>
      </w:divBdr>
    </w:div>
    <w:div w:id="408503350">
      <w:bodyDiv w:val="1"/>
      <w:marLeft w:val="0"/>
      <w:marRight w:val="0"/>
      <w:marTop w:val="0"/>
      <w:marBottom w:val="0"/>
      <w:divBdr>
        <w:top w:val="none" w:sz="0" w:space="0" w:color="auto"/>
        <w:left w:val="none" w:sz="0" w:space="0" w:color="auto"/>
        <w:bottom w:val="none" w:sz="0" w:space="0" w:color="auto"/>
        <w:right w:val="none" w:sz="0" w:space="0" w:color="auto"/>
      </w:divBdr>
      <w:divsChild>
        <w:div w:id="1786928385">
          <w:marLeft w:val="547"/>
          <w:marRight w:val="0"/>
          <w:marTop w:val="0"/>
          <w:marBottom w:val="0"/>
          <w:divBdr>
            <w:top w:val="none" w:sz="0" w:space="0" w:color="auto"/>
            <w:left w:val="none" w:sz="0" w:space="0" w:color="auto"/>
            <w:bottom w:val="none" w:sz="0" w:space="0" w:color="auto"/>
            <w:right w:val="none" w:sz="0" w:space="0" w:color="auto"/>
          </w:divBdr>
        </w:div>
      </w:divsChild>
    </w:div>
    <w:div w:id="424493807">
      <w:bodyDiv w:val="1"/>
      <w:marLeft w:val="0"/>
      <w:marRight w:val="0"/>
      <w:marTop w:val="0"/>
      <w:marBottom w:val="0"/>
      <w:divBdr>
        <w:top w:val="none" w:sz="0" w:space="0" w:color="auto"/>
        <w:left w:val="none" w:sz="0" w:space="0" w:color="auto"/>
        <w:bottom w:val="none" w:sz="0" w:space="0" w:color="auto"/>
        <w:right w:val="none" w:sz="0" w:space="0" w:color="auto"/>
      </w:divBdr>
    </w:div>
    <w:div w:id="523174003">
      <w:bodyDiv w:val="1"/>
      <w:marLeft w:val="0"/>
      <w:marRight w:val="0"/>
      <w:marTop w:val="0"/>
      <w:marBottom w:val="0"/>
      <w:divBdr>
        <w:top w:val="none" w:sz="0" w:space="0" w:color="auto"/>
        <w:left w:val="none" w:sz="0" w:space="0" w:color="auto"/>
        <w:bottom w:val="none" w:sz="0" w:space="0" w:color="auto"/>
        <w:right w:val="none" w:sz="0" w:space="0" w:color="auto"/>
      </w:divBdr>
    </w:div>
    <w:div w:id="869685258">
      <w:bodyDiv w:val="1"/>
      <w:marLeft w:val="0"/>
      <w:marRight w:val="0"/>
      <w:marTop w:val="0"/>
      <w:marBottom w:val="0"/>
      <w:divBdr>
        <w:top w:val="none" w:sz="0" w:space="0" w:color="auto"/>
        <w:left w:val="none" w:sz="0" w:space="0" w:color="auto"/>
        <w:bottom w:val="none" w:sz="0" w:space="0" w:color="auto"/>
        <w:right w:val="none" w:sz="0" w:space="0" w:color="auto"/>
      </w:divBdr>
    </w:div>
    <w:div w:id="923225176">
      <w:bodyDiv w:val="1"/>
      <w:marLeft w:val="0"/>
      <w:marRight w:val="0"/>
      <w:marTop w:val="0"/>
      <w:marBottom w:val="0"/>
      <w:divBdr>
        <w:top w:val="none" w:sz="0" w:space="0" w:color="auto"/>
        <w:left w:val="none" w:sz="0" w:space="0" w:color="auto"/>
        <w:bottom w:val="none" w:sz="0" w:space="0" w:color="auto"/>
        <w:right w:val="none" w:sz="0" w:space="0" w:color="auto"/>
      </w:divBdr>
    </w:div>
    <w:div w:id="939797892">
      <w:bodyDiv w:val="1"/>
      <w:marLeft w:val="0"/>
      <w:marRight w:val="0"/>
      <w:marTop w:val="0"/>
      <w:marBottom w:val="0"/>
      <w:divBdr>
        <w:top w:val="none" w:sz="0" w:space="0" w:color="auto"/>
        <w:left w:val="none" w:sz="0" w:space="0" w:color="auto"/>
        <w:bottom w:val="none" w:sz="0" w:space="0" w:color="auto"/>
        <w:right w:val="none" w:sz="0" w:space="0" w:color="auto"/>
      </w:divBdr>
    </w:div>
    <w:div w:id="960188443">
      <w:bodyDiv w:val="1"/>
      <w:marLeft w:val="0"/>
      <w:marRight w:val="0"/>
      <w:marTop w:val="0"/>
      <w:marBottom w:val="0"/>
      <w:divBdr>
        <w:top w:val="none" w:sz="0" w:space="0" w:color="auto"/>
        <w:left w:val="none" w:sz="0" w:space="0" w:color="auto"/>
        <w:bottom w:val="none" w:sz="0" w:space="0" w:color="auto"/>
        <w:right w:val="none" w:sz="0" w:space="0" w:color="auto"/>
      </w:divBdr>
    </w:div>
    <w:div w:id="1061825180">
      <w:bodyDiv w:val="1"/>
      <w:marLeft w:val="0"/>
      <w:marRight w:val="0"/>
      <w:marTop w:val="0"/>
      <w:marBottom w:val="0"/>
      <w:divBdr>
        <w:top w:val="none" w:sz="0" w:space="0" w:color="auto"/>
        <w:left w:val="none" w:sz="0" w:space="0" w:color="auto"/>
        <w:bottom w:val="none" w:sz="0" w:space="0" w:color="auto"/>
        <w:right w:val="none" w:sz="0" w:space="0" w:color="auto"/>
      </w:divBdr>
    </w:div>
    <w:div w:id="1114909433">
      <w:bodyDiv w:val="1"/>
      <w:marLeft w:val="0"/>
      <w:marRight w:val="0"/>
      <w:marTop w:val="0"/>
      <w:marBottom w:val="0"/>
      <w:divBdr>
        <w:top w:val="none" w:sz="0" w:space="0" w:color="auto"/>
        <w:left w:val="none" w:sz="0" w:space="0" w:color="auto"/>
        <w:bottom w:val="none" w:sz="0" w:space="0" w:color="auto"/>
        <w:right w:val="none" w:sz="0" w:space="0" w:color="auto"/>
      </w:divBdr>
      <w:divsChild>
        <w:div w:id="581838712">
          <w:marLeft w:val="446"/>
          <w:marRight w:val="0"/>
          <w:marTop w:val="120"/>
          <w:marBottom w:val="0"/>
          <w:divBdr>
            <w:top w:val="none" w:sz="0" w:space="0" w:color="auto"/>
            <w:left w:val="none" w:sz="0" w:space="0" w:color="auto"/>
            <w:bottom w:val="none" w:sz="0" w:space="0" w:color="auto"/>
            <w:right w:val="none" w:sz="0" w:space="0" w:color="auto"/>
          </w:divBdr>
        </w:div>
      </w:divsChild>
    </w:div>
    <w:div w:id="1132401823">
      <w:bodyDiv w:val="1"/>
      <w:marLeft w:val="0"/>
      <w:marRight w:val="0"/>
      <w:marTop w:val="0"/>
      <w:marBottom w:val="0"/>
      <w:divBdr>
        <w:top w:val="none" w:sz="0" w:space="0" w:color="auto"/>
        <w:left w:val="none" w:sz="0" w:space="0" w:color="auto"/>
        <w:bottom w:val="none" w:sz="0" w:space="0" w:color="auto"/>
        <w:right w:val="none" w:sz="0" w:space="0" w:color="auto"/>
      </w:divBdr>
      <w:divsChild>
        <w:div w:id="1467353274">
          <w:marLeft w:val="547"/>
          <w:marRight w:val="0"/>
          <w:marTop w:val="0"/>
          <w:marBottom w:val="0"/>
          <w:divBdr>
            <w:top w:val="none" w:sz="0" w:space="0" w:color="auto"/>
            <w:left w:val="none" w:sz="0" w:space="0" w:color="auto"/>
            <w:bottom w:val="none" w:sz="0" w:space="0" w:color="auto"/>
            <w:right w:val="none" w:sz="0" w:space="0" w:color="auto"/>
          </w:divBdr>
        </w:div>
      </w:divsChild>
    </w:div>
    <w:div w:id="1260331818">
      <w:bodyDiv w:val="1"/>
      <w:marLeft w:val="0"/>
      <w:marRight w:val="0"/>
      <w:marTop w:val="0"/>
      <w:marBottom w:val="0"/>
      <w:divBdr>
        <w:top w:val="none" w:sz="0" w:space="0" w:color="auto"/>
        <w:left w:val="none" w:sz="0" w:space="0" w:color="auto"/>
        <w:bottom w:val="none" w:sz="0" w:space="0" w:color="auto"/>
        <w:right w:val="none" w:sz="0" w:space="0" w:color="auto"/>
      </w:divBdr>
    </w:div>
    <w:div w:id="1272661205">
      <w:bodyDiv w:val="1"/>
      <w:marLeft w:val="0"/>
      <w:marRight w:val="0"/>
      <w:marTop w:val="0"/>
      <w:marBottom w:val="0"/>
      <w:divBdr>
        <w:top w:val="none" w:sz="0" w:space="0" w:color="auto"/>
        <w:left w:val="none" w:sz="0" w:space="0" w:color="auto"/>
        <w:bottom w:val="none" w:sz="0" w:space="0" w:color="auto"/>
        <w:right w:val="none" w:sz="0" w:space="0" w:color="auto"/>
      </w:divBdr>
    </w:div>
    <w:div w:id="1304429390">
      <w:bodyDiv w:val="1"/>
      <w:marLeft w:val="0"/>
      <w:marRight w:val="0"/>
      <w:marTop w:val="0"/>
      <w:marBottom w:val="0"/>
      <w:divBdr>
        <w:top w:val="none" w:sz="0" w:space="0" w:color="auto"/>
        <w:left w:val="none" w:sz="0" w:space="0" w:color="auto"/>
        <w:bottom w:val="none" w:sz="0" w:space="0" w:color="auto"/>
        <w:right w:val="none" w:sz="0" w:space="0" w:color="auto"/>
      </w:divBdr>
    </w:div>
    <w:div w:id="1344162482">
      <w:bodyDiv w:val="1"/>
      <w:marLeft w:val="0"/>
      <w:marRight w:val="0"/>
      <w:marTop w:val="0"/>
      <w:marBottom w:val="0"/>
      <w:divBdr>
        <w:top w:val="none" w:sz="0" w:space="0" w:color="auto"/>
        <w:left w:val="none" w:sz="0" w:space="0" w:color="auto"/>
        <w:bottom w:val="none" w:sz="0" w:space="0" w:color="auto"/>
        <w:right w:val="none" w:sz="0" w:space="0" w:color="auto"/>
      </w:divBdr>
    </w:div>
    <w:div w:id="1364792802">
      <w:bodyDiv w:val="1"/>
      <w:marLeft w:val="0"/>
      <w:marRight w:val="0"/>
      <w:marTop w:val="0"/>
      <w:marBottom w:val="0"/>
      <w:divBdr>
        <w:top w:val="none" w:sz="0" w:space="0" w:color="auto"/>
        <w:left w:val="none" w:sz="0" w:space="0" w:color="auto"/>
        <w:bottom w:val="none" w:sz="0" w:space="0" w:color="auto"/>
        <w:right w:val="none" w:sz="0" w:space="0" w:color="auto"/>
      </w:divBdr>
      <w:divsChild>
        <w:div w:id="1984121169">
          <w:marLeft w:val="547"/>
          <w:marRight w:val="0"/>
          <w:marTop w:val="0"/>
          <w:marBottom w:val="0"/>
          <w:divBdr>
            <w:top w:val="none" w:sz="0" w:space="0" w:color="auto"/>
            <w:left w:val="none" w:sz="0" w:space="0" w:color="auto"/>
            <w:bottom w:val="none" w:sz="0" w:space="0" w:color="auto"/>
            <w:right w:val="none" w:sz="0" w:space="0" w:color="auto"/>
          </w:divBdr>
        </w:div>
      </w:divsChild>
    </w:div>
    <w:div w:id="1449398573">
      <w:bodyDiv w:val="1"/>
      <w:marLeft w:val="0"/>
      <w:marRight w:val="0"/>
      <w:marTop w:val="0"/>
      <w:marBottom w:val="0"/>
      <w:divBdr>
        <w:top w:val="none" w:sz="0" w:space="0" w:color="auto"/>
        <w:left w:val="none" w:sz="0" w:space="0" w:color="auto"/>
        <w:bottom w:val="none" w:sz="0" w:space="0" w:color="auto"/>
        <w:right w:val="none" w:sz="0" w:space="0" w:color="auto"/>
      </w:divBdr>
      <w:divsChild>
        <w:div w:id="711227302">
          <w:marLeft w:val="547"/>
          <w:marRight w:val="0"/>
          <w:marTop w:val="0"/>
          <w:marBottom w:val="0"/>
          <w:divBdr>
            <w:top w:val="none" w:sz="0" w:space="0" w:color="auto"/>
            <w:left w:val="none" w:sz="0" w:space="0" w:color="auto"/>
            <w:bottom w:val="none" w:sz="0" w:space="0" w:color="auto"/>
            <w:right w:val="none" w:sz="0" w:space="0" w:color="auto"/>
          </w:divBdr>
        </w:div>
      </w:divsChild>
    </w:div>
    <w:div w:id="1487893934">
      <w:bodyDiv w:val="1"/>
      <w:marLeft w:val="0"/>
      <w:marRight w:val="0"/>
      <w:marTop w:val="0"/>
      <w:marBottom w:val="0"/>
      <w:divBdr>
        <w:top w:val="none" w:sz="0" w:space="0" w:color="auto"/>
        <w:left w:val="none" w:sz="0" w:space="0" w:color="auto"/>
        <w:bottom w:val="none" w:sz="0" w:space="0" w:color="auto"/>
        <w:right w:val="none" w:sz="0" w:space="0" w:color="auto"/>
      </w:divBdr>
      <w:divsChild>
        <w:div w:id="589629219">
          <w:marLeft w:val="547"/>
          <w:marRight w:val="0"/>
          <w:marTop w:val="0"/>
          <w:marBottom w:val="0"/>
          <w:divBdr>
            <w:top w:val="none" w:sz="0" w:space="0" w:color="auto"/>
            <w:left w:val="none" w:sz="0" w:space="0" w:color="auto"/>
            <w:bottom w:val="none" w:sz="0" w:space="0" w:color="auto"/>
            <w:right w:val="none" w:sz="0" w:space="0" w:color="auto"/>
          </w:divBdr>
        </w:div>
      </w:divsChild>
    </w:div>
    <w:div w:id="1533415070">
      <w:bodyDiv w:val="1"/>
      <w:marLeft w:val="0"/>
      <w:marRight w:val="0"/>
      <w:marTop w:val="0"/>
      <w:marBottom w:val="0"/>
      <w:divBdr>
        <w:top w:val="none" w:sz="0" w:space="0" w:color="auto"/>
        <w:left w:val="none" w:sz="0" w:space="0" w:color="auto"/>
        <w:bottom w:val="none" w:sz="0" w:space="0" w:color="auto"/>
        <w:right w:val="none" w:sz="0" w:space="0" w:color="auto"/>
      </w:divBdr>
    </w:div>
    <w:div w:id="1594168229">
      <w:bodyDiv w:val="1"/>
      <w:marLeft w:val="0"/>
      <w:marRight w:val="0"/>
      <w:marTop w:val="0"/>
      <w:marBottom w:val="0"/>
      <w:divBdr>
        <w:top w:val="none" w:sz="0" w:space="0" w:color="auto"/>
        <w:left w:val="none" w:sz="0" w:space="0" w:color="auto"/>
        <w:bottom w:val="none" w:sz="0" w:space="0" w:color="auto"/>
        <w:right w:val="none" w:sz="0" w:space="0" w:color="auto"/>
      </w:divBdr>
      <w:divsChild>
        <w:div w:id="1283732696">
          <w:marLeft w:val="0"/>
          <w:marRight w:val="0"/>
          <w:marTop w:val="0"/>
          <w:marBottom w:val="0"/>
          <w:divBdr>
            <w:top w:val="none" w:sz="0" w:space="0" w:color="auto"/>
            <w:left w:val="none" w:sz="0" w:space="0" w:color="auto"/>
            <w:bottom w:val="none" w:sz="0" w:space="0" w:color="auto"/>
            <w:right w:val="none" w:sz="0" w:space="0" w:color="auto"/>
          </w:divBdr>
          <w:divsChild>
            <w:div w:id="605767126">
              <w:marLeft w:val="0"/>
              <w:marRight w:val="0"/>
              <w:marTop w:val="0"/>
              <w:marBottom w:val="0"/>
              <w:divBdr>
                <w:top w:val="none" w:sz="0" w:space="0" w:color="auto"/>
                <w:left w:val="none" w:sz="0" w:space="0" w:color="auto"/>
                <w:bottom w:val="none" w:sz="0" w:space="0" w:color="auto"/>
                <w:right w:val="none" w:sz="0" w:space="0" w:color="auto"/>
              </w:divBdr>
              <w:divsChild>
                <w:div w:id="1286039734">
                  <w:marLeft w:val="0"/>
                  <w:marRight w:val="0"/>
                  <w:marTop w:val="0"/>
                  <w:marBottom w:val="0"/>
                  <w:divBdr>
                    <w:top w:val="none" w:sz="0" w:space="0" w:color="auto"/>
                    <w:left w:val="none" w:sz="0" w:space="0" w:color="auto"/>
                    <w:bottom w:val="none" w:sz="0" w:space="0" w:color="auto"/>
                    <w:right w:val="none" w:sz="0" w:space="0" w:color="auto"/>
                  </w:divBdr>
                  <w:divsChild>
                    <w:div w:id="414979916">
                      <w:marLeft w:val="0"/>
                      <w:marRight w:val="0"/>
                      <w:marTop w:val="0"/>
                      <w:marBottom w:val="0"/>
                      <w:divBdr>
                        <w:top w:val="none" w:sz="0" w:space="0" w:color="auto"/>
                        <w:left w:val="none" w:sz="0" w:space="0" w:color="auto"/>
                        <w:bottom w:val="none" w:sz="0" w:space="0" w:color="auto"/>
                        <w:right w:val="none" w:sz="0" w:space="0" w:color="auto"/>
                      </w:divBdr>
                      <w:divsChild>
                        <w:div w:id="396587907">
                          <w:marLeft w:val="0"/>
                          <w:marRight w:val="0"/>
                          <w:marTop w:val="0"/>
                          <w:marBottom w:val="0"/>
                          <w:divBdr>
                            <w:top w:val="none" w:sz="0" w:space="0" w:color="auto"/>
                            <w:left w:val="none" w:sz="0" w:space="0" w:color="auto"/>
                            <w:bottom w:val="none" w:sz="0" w:space="0" w:color="auto"/>
                            <w:right w:val="none" w:sz="0" w:space="0" w:color="auto"/>
                          </w:divBdr>
                          <w:divsChild>
                            <w:div w:id="1233275199">
                              <w:marLeft w:val="0"/>
                              <w:marRight w:val="0"/>
                              <w:marTop w:val="0"/>
                              <w:marBottom w:val="0"/>
                              <w:divBdr>
                                <w:top w:val="none" w:sz="0" w:space="0" w:color="auto"/>
                                <w:left w:val="none" w:sz="0" w:space="0" w:color="auto"/>
                                <w:bottom w:val="none" w:sz="0" w:space="0" w:color="auto"/>
                                <w:right w:val="none" w:sz="0" w:space="0" w:color="auto"/>
                              </w:divBdr>
                              <w:divsChild>
                                <w:div w:id="1979188329">
                                  <w:marLeft w:val="0"/>
                                  <w:marRight w:val="0"/>
                                  <w:marTop w:val="0"/>
                                  <w:marBottom w:val="0"/>
                                  <w:divBdr>
                                    <w:top w:val="none" w:sz="0" w:space="0" w:color="auto"/>
                                    <w:left w:val="none" w:sz="0" w:space="0" w:color="auto"/>
                                    <w:bottom w:val="none" w:sz="0" w:space="0" w:color="auto"/>
                                    <w:right w:val="none" w:sz="0" w:space="0" w:color="auto"/>
                                  </w:divBdr>
                                  <w:divsChild>
                                    <w:div w:id="1931042362">
                                      <w:marLeft w:val="0"/>
                                      <w:marRight w:val="0"/>
                                      <w:marTop w:val="0"/>
                                      <w:marBottom w:val="0"/>
                                      <w:divBdr>
                                        <w:top w:val="none" w:sz="0" w:space="0" w:color="auto"/>
                                        <w:left w:val="none" w:sz="0" w:space="0" w:color="auto"/>
                                        <w:bottom w:val="none" w:sz="0" w:space="0" w:color="auto"/>
                                        <w:right w:val="none" w:sz="0" w:space="0" w:color="auto"/>
                                      </w:divBdr>
                                      <w:divsChild>
                                        <w:div w:id="1059283567">
                                          <w:marLeft w:val="0"/>
                                          <w:marRight w:val="0"/>
                                          <w:marTop w:val="0"/>
                                          <w:marBottom w:val="0"/>
                                          <w:divBdr>
                                            <w:top w:val="none" w:sz="0" w:space="0" w:color="auto"/>
                                            <w:left w:val="none" w:sz="0" w:space="0" w:color="auto"/>
                                            <w:bottom w:val="none" w:sz="0" w:space="0" w:color="auto"/>
                                            <w:right w:val="none" w:sz="0" w:space="0" w:color="auto"/>
                                          </w:divBdr>
                                          <w:divsChild>
                                            <w:div w:id="18838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3938432">
      <w:bodyDiv w:val="1"/>
      <w:marLeft w:val="0"/>
      <w:marRight w:val="0"/>
      <w:marTop w:val="0"/>
      <w:marBottom w:val="0"/>
      <w:divBdr>
        <w:top w:val="none" w:sz="0" w:space="0" w:color="auto"/>
        <w:left w:val="none" w:sz="0" w:space="0" w:color="auto"/>
        <w:bottom w:val="none" w:sz="0" w:space="0" w:color="auto"/>
        <w:right w:val="none" w:sz="0" w:space="0" w:color="auto"/>
      </w:divBdr>
      <w:divsChild>
        <w:div w:id="896431239">
          <w:marLeft w:val="446"/>
          <w:marRight w:val="0"/>
          <w:marTop w:val="0"/>
          <w:marBottom w:val="0"/>
          <w:divBdr>
            <w:top w:val="none" w:sz="0" w:space="0" w:color="auto"/>
            <w:left w:val="none" w:sz="0" w:space="0" w:color="auto"/>
            <w:bottom w:val="none" w:sz="0" w:space="0" w:color="auto"/>
            <w:right w:val="none" w:sz="0" w:space="0" w:color="auto"/>
          </w:divBdr>
        </w:div>
        <w:div w:id="1348751280">
          <w:marLeft w:val="446"/>
          <w:marRight w:val="0"/>
          <w:marTop w:val="62"/>
          <w:marBottom w:val="0"/>
          <w:divBdr>
            <w:top w:val="none" w:sz="0" w:space="0" w:color="auto"/>
            <w:left w:val="none" w:sz="0" w:space="0" w:color="auto"/>
            <w:bottom w:val="none" w:sz="0" w:space="0" w:color="auto"/>
            <w:right w:val="none" w:sz="0" w:space="0" w:color="auto"/>
          </w:divBdr>
        </w:div>
        <w:div w:id="472137418">
          <w:marLeft w:val="446"/>
          <w:marRight w:val="0"/>
          <w:marTop w:val="240"/>
          <w:marBottom w:val="0"/>
          <w:divBdr>
            <w:top w:val="none" w:sz="0" w:space="0" w:color="auto"/>
            <w:left w:val="none" w:sz="0" w:space="0" w:color="auto"/>
            <w:bottom w:val="none" w:sz="0" w:space="0" w:color="auto"/>
            <w:right w:val="none" w:sz="0" w:space="0" w:color="auto"/>
          </w:divBdr>
        </w:div>
      </w:divsChild>
    </w:div>
    <w:div w:id="1793743948">
      <w:bodyDiv w:val="1"/>
      <w:marLeft w:val="0"/>
      <w:marRight w:val="0"/>
      <w:marTop w:val="0"/>
      <w:marBottom w:val="0"/>
      <w:divBdr>
        <w:top w:val="none" w:sz="0" w:space="0" w:color="auto"/>
        <w:left w:val="none" w:sz="0" w:space="0" w:color="auto"/>
        <w:bottom w:val="none" w:sz="0" w:space="0" w:color="auto"/>
        <w:right w:val="none" w:sz="0" w:space="0" w:color="auto"/>
      </w:divBdr>
      <w:divsChild>
        <w:div w:id="184053200">
          <w:marLeft w:val="547"/>
          <w:marRight w:val="0"/>
          <w:marTop w:val="0"/>
          <w:marBottom w:val="0"/>
          <w:divBdr>
            <w:top w:val="none" w:sz="0" w:space="0" w:color="auto"/>
            <w:left w:val="none" w:sz="0" w:space="0" w:color="auto"/>
            <w:bottom w:val="none" w:sz="0" w:space="0" w:color="auto"/>
            <w:right w:val="none" w:sz="0" w:space="0" w:color="auto"/>
          </w:divBdr>
        </w:div>
      </w:divsChild>
    </w:div>
    <w:div w:id="1817186568">
      <w:bodyDiv w:val="1"/>
      <w:marLeft w:val="0"/>
      <w:marRight w:val="0"/>
      <w:marTop w:val="0"/>
      <w:marBottom w:val="0"/>
      <w:divBdr>
        <w:top w:val="none" w:sz="0" w:space="0" w:color="auto"/>
        <w:left w:val="none" w:sz="0" w:space="0" w:color="auto"/>
        <w:bottom w:val="none" w:sz="0" w:space="0" w:color="auto"/>
        <w:right w:val="none" w:sz="0" w:space="0" w:color="auto"/>
      </w:divBdr>
    </w:div>
    <w:div w:id="1833136057">
      <w:bodyDiv w:val="1"/>
      <w:marLeft w:val="0"/>
      <w:marRight w:val="0"/>
      <w:marTop w:val="0"/>
      <w:marBottom w:val="0"/>
      <w:divBdr>
        <w:top w:val="none" w:sz="0" w:space="0" w:color="auto"/>
        <w:left w:val="none" w:sz="0" w:space="0" w:color="auto"/>
        <w:bottom w:val="none" w:sz="0" w:space="0" w:color="auto"/>
        <w:right w:val="none" w:sz="0" w:space="0" w:color="auto"/>
      </w:divBdr>
      <w:divsChild>
        <w:div w:id="1796439280">
          <w:marLeft w:val="446"/>
          <w:marRight w:val="0"/>
          <w:marTop w:val="120"/>
          <w:marBottom w:val="0"/>
          <w:divBdr>
            <w:top w:val="none" w:sz="0" w:space="0" w:color="auto"/>
            <w:left w:val="none" w:sz="0" w:space="0" w:color="auto"/>
            <w:bottom w:val="none" w:sz="0" w:space="0" w:color="auto"/>
            <w:right w:val="none" w:sz="0" w:space="0" w:color="auto"/>
          </w:divBdr>
        </w:div>
        <w:div w:id="108208713">
          <w:marLeft w:val="446"/>
          <w:marRight w:val="0"/>
          <w:marTop w:val="120"/>
          <w:marBottom w:val="0"/>
          <w:divBdr>
            <w:top w:val="none" w:sz="0" w:space="0" w:color="auto"/>
            <w:left w:val="none" w:sz="0" w:space="0" w:color="auto"/>
            <w:bottom w:val="none" w:sz="0" w:space="0" w:color="auto"/>
            <w:right w:val="none" w:sz="0" w:space="0" w:color="auto"/>
          </w:divBdr>
        </w:div>
      </w:divsChild>
    </w:div>
    <w:div w:id="1854025645">
      <w:bodyDiv w:val="1"/>
      <w:marLeft w:val="0"/>
      <w:marRight w:val="0"/>
      <w:marTop w:val="0"/>
      <w:marBottom w:val="0"/>
      <w:divBdr>
        <w:top w:val="none" w:sz="0" w:space="0" w:color="auto"/>
        <w:left w:val="none" w:sz="0" w:space="0" w:color="auto"/>
        <w:bottom w:val="none" w:sz="0" w:space="0" w:color="auto"/>
        <w:right w:val="none" w:sz="0" w:space="0" w:color="auto"/>
      </w:divBdr>
      <w:divsChild>
        <w:div w:id="1444376944">
          <w:marLeft w:val="0"/>
          <w:marRight w:val="0"/>
          <w:marTop w:val="0"/>
          <w:marBottom w:val="0"/>
          <w:divBdr>
            <w:top w:val="none" w:sz="0" w:space="0" w:color="auto"/>
            <w:left w:val="none" w:sz="0" w:space="0" w:color="auto"/>
            <w:bottom w:val="none" w:sz="0" w:space="0" w:color="auto"/>
            <w:right w:val="none" w:sz="0" w:space="0" w:color="auto"/>
          </w:divBdr>
          <w:divsChild>
            <w:div w:id="373042091">
              <w:marLeft w:val="0"/>
              <w:marRight w:val="0"/>
              <w:marTop w:val="0"/>
              <w:marBottom w:val="0"/>
              <w:divBdr>
                <w:top w:val="none" w:sz="0" w:space="0" w:color="auto"/>
                <w:left w:val="none" w:sz="0" w:space="0" w:color="auto"/>
                <w:bottom w:val="none" w:sz="0" w:space="0" w:color="auto"/>
                <w:right w:val="none" w:sz="0" w:space="0" w:color="auto"/>
              </w:divBdr>
              <w:divsChild>
                <w:div w:id="929116731">
                  <w:marLeft w:val="0"/>
                  <w:marRight w:val="0"/>
                  <w:marTop w:val="0"/>
                  <w:marBottom w:val="0"/>
                  <w:divBdr>
                    <w:top w:val="none" w:sz="0" w:space="0" w:color="auto"/>
                    <w:left w:val="none" w:sz="0" w:space="0" w:color="auto"/>
                    <w:bottom w:val="none" w:sz="0" w:space="0" w:color="auto"/>
                    <w:right w:val="none" w:sz="0" w:space="0" w:color="auto"/>
                  </w:divBdr>
                  <w:divsChild>
                    <w:div w:id="1605768698">
                      <w:marLeft w:val="0"/>
                      <w:marRight w:val="0"/>
                      <w:marTop w:val="0"/>
                      <w:marBottom w:val="0"/>
                      <w:divBdr>
                        <w:top w:val="none" w:sz="0" w:space="0" w:color="auto"/>
                        <w:left w:val="none" w:sz="0" w:space="0" w:color="auto"/>
                        <w:bottom w:val="none" w:sz="0" w:space="0" w:color="auto"/>
                        <w:right w:val="none" w:sz="0" w:space="0" w:color="auto"/>
                      </w:divBdr>
                      <w:divsChild>
                        <w:div w:id="196311248">
                          <w:marLeft w:val="0"/>
                          <w:marRight w:val="0"/>
                          <w:marTop w:val="0"/>
                          <w:marBottom w:val="0"/>
                          <w:divBdr>
                            <w:top w:val="none" w:sz="0" w:space="0" w:color="auto"/>
                            <w:left w:val="none" w:sz="0" w:space="0" w:color="auto"/>
                            <w:bottom w:val="none" w:sz="0" w:space="0" w:color="auto"/>
                            <w:right w:val="none" w:sz="0" w:space="0" w:color="auto"/>
                          </w:divBdr>
                          <w:divsChild>
                            <w:div w:id="258949882">
                              <w:marLeft w:val="0"/>
                              <w:marRight w:val="0"/>
                              <w:marTop w:val="0"/>
                              <w:marBottom w:val="0"/>
                              <w:divBdr>
                                <w:top w:val="none" w:sz="0" w:space="0" w:color="auto"/>
                                <w:left w:val="none" w:sz="0" w:space="0" w:color="auto"/>
                                <w:bottom w:val="none" w:sz="0" w:space="0" w:color="auto"/>
                                <w:right w:val="none" w:sz="0" w:space="0" w:color="auto"/>
                              </w:divBdr>
                              <w:divsChild>
                                <w:div w:id="1229271744">
                                  <w:marLeft w:val="0"/>
                                  <w:marRight w:val="0"/>
                                  <w:marTop w:val="0"/>
                                  <w:marBottom w:val="0"/>
                                  <w:divBdr>
                                    <w:top w:val="none" w:sz="0" w:space="0" w:color="auto"/>
                                    <w:left w:val="none" w:sz="0" w:space="0" w:color="auto"/>
                                    <w:bottom w:val="none" w:sz="0" w:space="0" w:color="auto"/>
                                    <w:right w:val="none" w:sz="0" w:space="0" w:color="auto"/>
                                  </w:divBdr>
                                  <w:divsChild>
                                    <w:div w:id="1796750909">
                                      <w:marLeft w:val="0"/>
                                      <w:marRight w:val="0"/>
                                      <w:marTop w:val="0"/>
                                      <w:marBottom w:val="0"/>
                                      <w:divBdr>
                                        <w:top w:val="none" w:sz="0" w:space="0" w:color="auto"/>
                                        <w:left w:val="none" w:sz="0" w:space="0" w:color="auto"/>
                                        <w:bottom w:val="none" w:sz="0" w:space="0" w:color="auto"/>
                                        <w:right w:val="none" w:sz="0" w:space="0" w:color="auto"/>
                                      </w:divBdr>
                                      <w:divsChild>
                                        <w:div w:id="571768617">
                                          <w:marLeft w:val="0"/>
                                          <w:marRight w:val="0"/>
                                          <w:marTop w:val="0"/>
                                          <w:marBottom w:val="0"/>
                                          <w:divBdr>
                                            <w:top w:val="none" w:sz="0" w:space="0" w:color="auto"/>
                                            <w:left w:val="none" w:sz="0" w:space="0" w:color="auto"/>
                                            <w:bottom w:val="none" w:sz="0" w:space="0" w:color="auto"/>
                                            <w:right w:val="none" w:sz="0" w:space="0" w:color="auto"/>
                                          </w:divBdr>
                                          <w:divsChild>
                                            <w:div w:id="9717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3395681">
      <w:bodyDiv w:val="1"/>
      <w:marLeft w:val="0"/>
      <w:marRight w:val="0"/>
      <w:marTop w:val="0"/>
      <w:marBottom w:val="0"/>
      <w:divBdr>
        <w:top w:val="none" w:sz="0" w:space="0" w:color="auto"/>
        <w:left w:val="none" w:sz="0" w:space="0" w:color="auto"/>
        <w:bottom w:val="none" w:sz="0" w:space="0" w:color="auto"/>
        <w:right w:val="none" w:sz="0" w:space="0" w:color="auto"/>
      </w:divBdr>
    </w:div>
    <w:div w:id="2010209723">
      <w:bodyDiv w:val="1"/>
      <w:marLeft w:val="0"/>
      <w:marRight w:val="0"/>
      <w:marTop w:val="0"/>
      <w:marBottom w:val="0"/>
      <w:divBdr>
        <w:top w:val="none" w:sz="0" w:space="0" w:color="auto"/>
        <w:left w:val="none" w:sz="0" w:space="0" w:color="auto"/>
        <w:bottom w:val="none" w:sz="0" w:space="0" w:color="auto"/>
        <w:right w:val="none" w:sz="0" w:space="0" w:color="auto"/>
      </w:divBdr>
    </w:div>
    <w:div w:id="2045907568">
      <w:bodyDiv w:val="1"/>
      <w:marLeft w:val="0"/>
      <w:marRight w:val="0"/>
      <w:marTop w:val="0"/>
      <w:marBottom w:val="0"/>
      <w:divBdr>
        <w:top w:val="none" w:sz="0" w:space="0" w:color="auto"/>
        <w:left w:val="none" w:sz="0" w:space="0" w:color="auto"/>
        <w:bottom w:val="none" w:sz="0" w:space="0" w:color="auto"/>
        <w:right w:val="none" w:sz="0" w:space="0" w:color="auto"/>
      </w:divBdr>
      <w:divsChild>
        <w:div w:id="1994408884">
          <w:marLeft w:val="547"/>
          <w:marRight w:val="0"/>
          <w:marTop w:val="0"/>
          <w:marBottom w:val="0"/>
          <w:divBdr>
            <w:top w:val="none" w:sz="0" w:space="0" w:color="auto"/>
            <w:left w:val="none" w:sz="0" w:space="0" w:color="auto"/>
            <w:bottom w:val="none" w:sz="0" w:space="0" w:color="auto"/>
            <w:right w:val="none" w:sz="0" w:space="0" w:color="auto"/>
          </w:divBdr>
        </w:div>
      </w:divsChild>
    </w:div>
    <w:div w:id="2086563077">
      <w:bodyDiv w:val="1"/>
      <w:marLeft w:val="0"/>
      <w:marRight w:val="0"/>
      <w:marTop w:val="0"/>
      <w:marBottom w:val="0"/>
      <w:divBdr>
        <w:top w:val="none" w:sz="0" w:space="0" w:color="auto"/>
        <w:left w:val="none" w:sz="0" w:space="0" w:color="auto"/>
        <w:bottom w:val="none" w:sz="0" w:space="0" w:color="auto"/>
        <w:right w:val="none" w:sz="0" w:space="0" w:color="auto"/>
      </w:divBdr>
    </w:div>
    <w:div w:id="213085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eforum.org/agenda/2017/01/we-waste-2-trillion-a-year-on-corruption-here-are-four-better-ways-to-spend-that-money/" TargetMode="External"/><Relationship Id="rId21" Type="http://schemas.openxmlformats.org/officeDocument/2006/relationships/footer" Target="footer1.xml"/><Relationship Id="rId42" Type="http://schemas.openxmlformats.org/officeDocument/2006/relationships/hyperlink" Target="http://www.acnc.gov.au/ACNC/Manage/Protect/ProtectingTF/ACNC/Edu/ProtectTF.aspx" TargetMode="External"/><Relationship Id="rId47" Type="http://schemas.openxmlformats.org/officeDocument/2006/relationships/diagramData" Target="diagrams/data2.xml"/><Relationship Id="rId63" Type="http://schemas.openxmlformats.org/officeDocument/2006/relationships/hyperlink" Target="mailto:sanctions@dfat.gov.au" TargetMode="External"/><Relationship Id="rId68" Type="http://schemas.openxmlformats.org/officeDocument/2006/relationships/header" Target="header6.xml"/><Relationship Id="rId84" Type="http://schemas.microsoft.com/office/2007/relationships/diagramDrawing" Target="diagrams/drawing4.xml"/><Relationship Id="rId16" Type="http://schemas.openxmlformats.org/officeDocument/2006/relationships/hyperlink" Target="file:///H:/Docs/Fraud%20Docs/DRAFT_DFAT%20External%20Fraud%20Contol%20Plan_V9.docx" TargetMode="External"/><Relationship Id="rId11" Type="http://schemas.openxmlformats.org/officeDocument/2006/relationships/hyperlink" Target="mailto:fraud@dfat.gov.au" TargetMode="External"/><Relationship Id="rId32" Type="http://schemas.openxmlformats.org/officeDocument/2006/relationships/hyperlink" Target="mailto:fraud@dfat.gov.au" TargetMode="External"/><Relationship Id="rId37" Type="http://schemas.openxmlformats.org/officeDocument/2006/relationships/diagramColors" Target="diagrams/colors1.xml"/><Relationship Id="rId53" Type="http://schemas.openxmlformats.org/officeDocument/2006/relationships/diagramData" Target="diagrams/data3.xml"/><Relationship Id="rId58" Type="http://schemas.openxmlformats.org/officeDocument/2006/relationships/hyperlink" Target="#_Reporting_Suspected_Fraud"/><Relationship Id="rId74" Type="http://schemas.openxmlformats.org/officeDocument/2006/relationships/hyperlink" Target="http://dfatintranet.titan.satin.lo/Pages/sanctions-application.aspx" TargetMode="External"/><Relationship Id="rId79" Type="http://schemas.openxmlformats.org/officeDocument/2006/relationships/hyperlink" Target="mailto:fraud@dfat.gov.au" TargetMode="External"/><Relationship Id="rId5" Type="http://schemas.openxmlformats.org/officeDocument/2006/relationships/numbering" Target="numbering.xml"/><Relationship Id="rId19" Type="http://schemas.openxmlformats.org/officeDocument/2006/relationships/hyperlink" Target="file:///H:/Docs/Fraud%20Docs/DRAFT_DFAT%20External%20Fraud%20Contol%20Plan_V9.docx"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https://www.imf.org/external/pubs/ft/sdn/2016/sdn1605.pdf" TargetMode="External"/><Relationship Id="rId30" Type="http://schemas.openxmlformats.org/officeDocument/2006/relationships/hyperlink" Target="mailto:fraud@dfat.gov.au" TargetMode="External"/><Relationship Id="rId35" Type="http://schemas.openxmlformats.org/officeDocument/2006/relationships/diagramLayout" Target="diagrams/layout1.xml"/><Relationship Id="rId43" Type="http://schemas.openxmlformats.org/officeDocument/2006/relationships/hyperlink" Target="https://www.nationalsecurity.gov.au/Listedterroristorganisations/Pages/default.aspx" TargetMode="External"/><Relationship Id="rId48" Type="http://schemas.openxmlformats.org/officeDocument/2006/relationships/diagramLayout" Target="diagrams/layout2.xml"/><Relationship Id="rId56" Type="http://schemas.openxmlformats.org/officeDocument/2006/relationships/diagramColors" Target="diagrams/colors3.xml"/><Relationship Id="rId64" Type="http://schemas.openxmlformats.org/officeDocument/2006/relationships/hyperlink" Target="mailto:transnational.crime@dfat.gov.au" TargetMode="External"/><Relationship Id="rId69" Type="http://schemas.openxmlformats.org/officeDocument/2006/relationships/footer" Target="footer4.xml"/><Relationship Id="rId77" Type="http://schemas.openxmlformats.org/officeDocument/2006/relationships/hyperlink" Target="mailto:fraud@dfat.gov.au" TargetMode="External"/><Relationship Id="rId8" Type="http://schemas.openxmlformats.org/officeDocument/2006/relationships/webSettings" Target="webSettings.xml"/><Relationship Id="rId51" Type="http://schemas.microsoft.com/office/2007/relationships/diagramDrawing" Target="diagrams/drawing2.xml"/><Relationship Id="rId72" Type="http://schemas.openxmlformats.org/officeDocument/2006/relationships/hyperlink" Target="https://www.adb.org/site/integrity/sanctions" TargetMode="External"/><Relationship Id="rId80" Type="http://schemas.openxmlformats.org/officeDocument/2006/relationships/diagramData" Target="diagrams/data4.xml"/><Relationship Id="rId85" Type="http://schemas.openxmlformats.org/officeDocument/2006/relationships/hyperlink" Target="http://www.ifac.org/Members/Source_Files/Auditing_Related_Services/2007_Handbook/2007_A085_ISA_250.pdf" TargetMode="External"/><Relationship Id="rId3" Type="http://schemas.openxmlformats.org/officeDocument/2006/relationships/customXml" Target="../customXml/item3.xml"/><Relationship Id="rId12" Type="http://schemas.openxmlformats.org/officeDocument/2006/relationships/hyperlink" Target="mailto:fraud@dfat.gov.au" TargetMode="External"/><Relationship Id="rId17" Type="http://schemas.openxmlformats.org/officeDocument/2006/relationships/hyperlink" Target="file:///H:/Docs/Fraud%20Docs/DRAFT_DFAT%20External%20Fraud%20Contol%20Plan_V9.docx" TargetMode="External"/><Relationship Id="rId25" Type="http://schemas.openxmlformats.org/officeDocument/2006/relationships/hyperlink" Target="https://www.imf.org/external/pubs/ft/sdn/2016/sdn1605.pdf" TargetMode="External"/><Relationship Id="rId33" Type="http://schemas.openxmlformats.org/officeDocument/2006/relationships/hyperlink" Target="http://dfat.gov.au/about-us/corporate/fraud-control/Pages/fraud-control.aspx" TargetMode="External"/><Relationship Id="rId38" Type="http://schemas.microsoft.com/office/2007/relationships/diagramDrawing" Target="diagrams/drawing1.xml"/><Relationship Id="rId46" Type="http://schemas.openxmlformats.org/officeDocument/2006/relationships/hyperlink" Target="https://www.protectivesecurity.gov.au/Pages/default.aspx" TargetMode="External"/><Relationship Id="rId59" Type="http://schemas.openxmlformats.org/officeDocument/2006/relationships/image" Target="media/image7.png"/><Relationship Id="rId67" Type="http://schemas.openxmlformats.org/officeDocument/2006/relationships/hyperlink" Target="mailto:fraud@dfat.gov.au" TargetMode="External"/><Relationship Id="rId20" Type="http://schemas.openxmlformats.org/officeDocument/2006/relationships/header" Target="header3.xml"/><Relationship Id="rId41" Type="http://schemas.openxmlformats.org/officeDocument/2006/relationships/hyperlink" Target="https://www.google.com.au/url?sa=t&amp;rct=j&amp;q=&amp;esrc=s&amp;source=web&amp;cd=3&amp;cad=rja&amp;uact=8&amp;ved=0ahUKEwjj5eLDoIXVAhXIyrwKHbqlBnAQFggxMAI&amp;url=https%3A%2F%2Fwww.ag.gov.au%2FCrimeAndCorruption%2FAntiLaunderingCounterTerrorismFinancing%2FDocuments%2FSafeguardingyourorganisationagainstterrorismfinancing-booklet.pdf&amp;usg=AFQjCNGB7DdZUkkISwVJjSrnzzTh1bKc4w" TargetMode="External"/><Relationship Id="rId54" Type="http://schemas.openxmlformats.org/officeDocument/2006/relationships/diagramLayout" Target="diagrams/layout3.xml"/><Relationship Id="rId62" Type="http://schemas.openxmlformats.org/officeDocument/2006/relationships/hyperlink" Target="mailto:fraud@dfat.gov.au" TargetMode="External"/><Relationship Id="rId70" Type="http://schemas.openxmlformats.org/officeDocument/2006/relationships/hyperlink" Target="http://www.ag.gov.au" TargetMode="External"/><Relationship Id="rId75" Type="http://schemas.openxmlformats.org/officeDocument/2006/relationships/hyperlink" Target="https://www.nationalsecurity.gov.au/Listedterroristorganisations/Pages/default.aspx" TargetMode="External"/><Relationship Id="rId83" Type="http://schemas.openxmlformats.org/officeDocument/2006/relationships/diagramColors" Target="diagrams/colors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H:/Docs/Fraud%20Docs/DRAFT_DFAT%20External%20Fraud%20Contol%20Plan_V9.docx" TargetMode="External"/><Relationship Id="rId23" Type="http://schemas.openxmlformats.org/officeDocument/2006/relationships/footer" Target="footer2.xml"/><Relationship Id="rId28" Type="http://schemas.openxmlformats.org/officeDocument/2006/relationships/hyperlink" Target="https://www.weforum.org/agenda/2017/01/we-waste-2-trillion-a-year-on-corruption-here-are-four-better-ways-to-spend-that-money/" TargetMode="External"/><Relationship Id="rId36" Type="http://schemas.openxmlformats.org/officeDocument/2006/relationships/diagramQuickStyle" Target="diagrams/quickStyle1.xml"/><Relationship Id="rId49" Type="http://schemas.openxmlformats.org/officeDocument/2006/relationships/diagramQuickStyle" Target="diagrams/quickStyle2.xml"/><Relationship Id="rId57" Type="http://schemas.microsoft.com/office/2007/relationships/diagramDrawing" Target="diagrams/drawing3.xml"/><Relationship Id="rId10" Type="http://schemas.openxmlformats.org/officeDocument/2006/relationships/endnotes" Target="endnotes.xml"/><Relationship Id="rId31" Type="http://schemas.openxmlformats.org/officeDocument/2006/relationships/hyperlink" Target="http://dfat.gov.au/about-us/corporate/fraud-control/Pages/fraud-control.aspx" TargetMode="External"/><Relationship Id="rId44" Type="http://schemas.openxmlformats.org/officeDocument/2006/relationships/hyperlink" Target="http://dfatintranet.titan.satin.lo/Pages/sanctions-application.aspx" TargetMode="External"/><Relationship Id="rId52" Type="http://schemas.openxmlformats.org/officeDocument/2006/relationships/footer" Target="footer3.xml"/><Relationship Id="rId60" Type="http://schemas.openxmlformats.org/officeDocument/2006/relationships/hyperlink" Target="http://dfat.gov.au/about-us/publications/Pages/suspected-or-detected-fraud-referral-form.aspx" TargetMode="External"/><Relationship Id="rId65" Type="http://schemas.openxmlformats.org/officeDocument/2006/relationships/hyperlink" Target="mailto:passports.fraud@dfat.gov.au" TargetMode="External"/><Relationship Id="rId73" Type="http://schemas.openxmlformats.org/officeDocument/2006/relationships/hyperlink" Target="http://www.google.com/url?sa=t&amp;rct=j&amp;q=&amp;esrc=s&amp;source=web&amp;cd=1&amp;ved=0ahUKEwik2cakke7bAhUHlpQKHRZMDHIQFggnMAA&amp;url=http%3A%2F%2Fweb.worldbank.org%2Fexternal%2Fdefault%2Fmain%3FtheSitePK%3D84266%26contentMDK%3D64069844%26menuPK%3D116730%26pagePK%3D64148989%26piPK%3D64148984&amp;usg=AOvVaw3hOiXG3dHIJCC4A71-cOBl" TargetMode="External"/><Relationship Id="rId78" Type="http://schemas.openxmlformats.org/officeDocument/2006/relationships/hyperlink" Target="mailto:transnational.crime@dfat.gov.au" TargetMode="External"/><Relationship Id="rId81" Type="http://schemas.openxmlformats.org/officeDocument/2006/relationships/diagramLayout" Target="diagrams/layout4.xml"/><Relationship Id="rId86" Type="http://schemas.openxmlformats.org/officeDocument/2006/relationships/hyperlink" Target="mailto:fraud@DFAT.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file:///H:/Docs/Fraud%20Docs/DRAFT_DFAT%20External%20Fraud%20Contol%20Plan_V9.docx" TargetMode="External"/><Relationship Id="rId39" Type="http://schemas.openxmlformats.org/officeDocument/2006/relationships/image" Target="media/image6.png"/><Relationship Id="rId34" Type="http://schemas.openxmlformats.org/officeDocument/2006/relationships/diagramData" Target="diagrams/data1.xml"/><Relationship Id="rId50" Type="http://schemas.openxmlformats.org/officeDocument/2006/relationships/diagramColors" Target="diagrams/colors2.xml"/><Relationship Id="rId55" Type="http://schemas.openxmlformats.org/officeDocument/2006/relationships/diagramQuickStyle" Target="diagrams/quickStyle3.xml"/><Relationship Id="rId76" Type="http://schemas.openxmlformats.org/officeDocument/2006/relationships/hyperlink" Target="mailto:transnational.crime@dfat.gov.au" TargetMode="External"/><Relationship Id="rId7" Type="http://schemas.openxmlformats.org/officeDocument/2006/relationships/settings" Target="settings.xml"/><Relationship Id="rId71" Type="http://schemas.openxmlformats.org/officeDocument/2006/relationships/hyperlink" Target="http://dfat.gov.au/about-us/publications/Pages/suspected-or-detected-fraud-referral-form.aspx"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yperlink" Target="http://www.dfat.gov.au/" TargetMode="External"/><Relationship Id="rId40" Type="http://schemas.openxmlformats.org/officeDocument/2006/relationships/hyperlink" Target="file:///C:/Users/smeagher/AppData/Local/Hewlett-Packard/HP%20TRIM/TEMP/HPTRIM.3412/&#61607;%09http:/dfat.gov.au/aid/who-we-work-with/value-for-money-principles/Pages/value-for-money-principles.aspx" TargetMode="External"/><Relationship Id="rId45" Type="http://schemas.openxmlformats.org/officeDocument/2006/relationships/hyperlink" Target="mailto:transnational.crime@dfat.gov.au" TargetMode="External"/><Relationship Id="rId66" Type="http://schemas.openxmlformats.org/officeDocument/2006/relationships/hyperlink" Target="mailto:fraud@dfat.gov.au" TargetMode="External"/><Relationship Id="rId87" Type="http://schemas.openxmlformats.org/officeDocument/2006/relationships/fontTable" Target="fontTable.xml"/><Relationship Id="rId61" Type="http://schemas.openxmlformats.org/officeDocument/2006/relationships/hyperlink" Target="mailto:PID@dfat.gov.au" TargetMode="External"/><Relationship Id="rId82" Type="http://schemas.openxmlformats.org/officeDocument/2006/relationships/diagramQuickStyle" Target="diagrams/quickStyle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agher\AppData\Local\Hewlett-Packard\HP%20TRIM\TEMP\HPTRIM.4544\t0PLFVGR.DOTX" TargetMode="External"/></Relationships>
</file>

<file path=word/diagrams/_rels/data4.xml.rels><?xml version="1.0" encoding="UTF-8" standalone="yes"?>
<Relationships xmlns="http://schemas.openxmlformats.org/package/2006/relationships"><Relationship Id="rId1" Type="http://schemas.openxmlformats.org/officeDocument/2006/relationships/hyperlink" Target="#_Introductio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B74F8A-6865-4D40-A40D-B2420BB67A9A}" type="doc">
      <dgm:prSet loTypeId="urn:microsoft.com/office/officeart/2005/8/layout/StepDownProcess" loCatId="process" qsTypeId="urn:microsoft.com/office/officeart/2005/8/quickstyle/simple5" qsCatId="simple" csTypeId="urn:microsoft.com/office/officeart/2005/8/colors/accent1_2" csCatId="accent1" phldr="1"/>
      <dgm:spPr/>
      <dgm:t>
        <a:bodyPr/>
        <a:lstStyle/>
        <a:p>
          <a:endParaRPr lang="en-US"/>
        </a:p>
      </dgm:t>
    </dgm:pt>
    <dgm:pt modelId="{E59605C4-1CB7-4B61-9A20-80B3EE9578B9}">
      <dgm:prSet phldrT="[Text]"/>
      <dgm:spPr/>
      <dgm:t>
        <a:bodyPr/>
        <a:lstStyle/>
        <a:p>
          <a:r>
            <a:rPr lang="en-US"/>
            <a:t>Prevention</a:t>
          </a:r>
        </a:p>
      </dgm:t>
    </dgm:pt>
    <dgm:pt modelId="{2D6D1E69-4720-4B77-810B-40C82598F919}" type="parTrans" cxnId="{CC5C3493-90DD-4267-AED3-D044DF47E0AB}">
      <dgm:prSet/>
      <dgm:spPr/>
      <dgm:t>
        <a:bodyPr/>
        <a:lstStyle/>
        <a:p>
          <a:endParaRPr lang="en-US"/>
        </a:p>
      </dgm:t>
    </dgm:pt>
    <dgm:pt modelId="{2CD85D24-C436-413E-84F0-2B03B05E5206}" type="sibTrans" cxnId="{CC5C3493-90DD-4267-AED3-D044DF47E0AB}">
      <dgm:prSet/>
      <dgm:spPr/>
      <dgm:t>
        <a:bodyPr/>
        <a:lstStyle/>
        <a:p>
          <a:endParaRPr lang="en-US"/>
        </a:p>
      </dgm:t>
    </dgm:pt>
    <dgm:pt modelId="{ECB1CE33-E6EC-4785-BFB1-FC4C289496F6}">
      <dgm:prSet phldrT="[Text]"/>
      <dgm:spPr/>
      <dgm:t>
        <a:bodyPr/>
        <a:lstStyle/>
        <a:p>
          <a:r>
            <a:rPr lang="en-US"/>
            <a:t>Detection</a:t>
          </a:r>
        </a:p>
      </dgm:t>
    </dgm:pt>
    <dgm:pt modelId="{CBA4FF37-BA64-4D5B-B1E5-21C39319B290}" type="parTrans" cxnId="{CA2A530D-33C1-43CA-8770-7F098E0E361B}">
      <dgm:prSet/>
      <dgm:spPr/>
      <dgm:t>
        <a:bodyPr/>
        <a:lstStyle/>
        <a:p>
          <a:endParaRPr lang="en-US"/>
        </a:p>
      </dgm:t>
    </dgm:pt>
    <dgm:pt modelId="{F8DBC230-4915-49E1-9949-4FC5528ACF61}" type="sibTrans" cxnId="{CA2A530D-33C1-43CA-8770-7F098E0E361B}">
      <dgm:prSet/>
      <dgm:spPr/>
      <dgm:t>
        <a:bodyPr/>
        <a:lstStyle/>
        <a:p>
          <a:endParaRPr lang="en-US"/>
        </a:p>
      </dgm:t>
    </dgm:pt>
    <dgm:pt modelId="{5547CB08-BC9F-4464-AEE0-7C4F7EACC334}">
      <dgm:prSet phldrT="[Text]"/>
      <dgm:spPr/>
      <dgm:t>
        <a:bodyPr/>
        <a:lstStyle/>
        <a:p>
          <a:r>
            <a:rPr lang="en-US"/>
            <a:t>Correction</a:t>
          </a:r>
        </a:p>
      </dgm:t>
    </dgm:pt>
    <dgm:pt modelId="{5D19351C-BC32-4B4F-87A2-9B8EB194F6FE}" type="parTrans" cxnId="{B3833F52-5CA9-44CF-BE3D-A9B71F9AA076}">
      <dgm:prSet/>
      <dgm:spPr/>
      <dgm:t>
        <a:bodyPr/>
        <a:lstStyle/>
        <a:p>
          <a:endParaRPr lang="en-US"/>
        </a:p>
      </dgm:t>
    </dgm:pt>
    <dgm:pt modelId="{60A97B6E-58B4-49E7-AB79-5397533510D0}" type="sibTrans" cxnId="{B3833F52-5CA9-44CF-BE3D-A9B71F9AA076}">
      <dgm:prSet/>
      <dgm:spPr/>
      <dgm:t>
        <a:bodyPr/>
        <a:lstStyle/>
        <a:p>
          <a:endParaRPr lang="en-US"/>
        </a:p>
      </dgm:t>
    </dgm:pt>
    <dgm:pt modelId="{01FD153B-91FD-4AE3-AB11-95D735DECBD1}" type="pres">
      <dgm:prSet presAssocID="{A5B74F8A-6865-4D40-A40D-B2420BB67A9A}" presName="rootnode" presStyleCnt="0">
        <dgm:presLayoutVars>
          <dgm:chMax/>
          <dgm:chPref/>
          <dgm:dir/>
          <dgm:animLvl val="lvl"/>
        </dgm:presLayoutVars>
      </dgm:prSet>
      <dgm:spPr/>
      <dgm:t>
        <a:bodyPr/>
        <a:lstStyle/>
        <a:p>
          <a:endParaRPr lang="en-US"/>
        </a:p>
      </dgm:t>
    </dgm:pt>
    <dgm:pt modelId="{163EF208-C2DD-43BD-8A85-E5E1BD73B0DE}" type="pres">
      <dgm:prSet presAssocID="{E59605C4-1CB7-4B61-9A20-80B3EE9578B9}" presName="composite" presStyleCnt="0"/>
      <dgm:spPr/>
      <dgm:t>
        <a:bodyPr/>
        <a:lstStyle/>
        <a:p>
          <a:endParaRPr lang="en-US"/>
        </a:p>
      </dgm:t>
    </dgm:pt>
    <dgm:pt modelId="{1E9BFF08-6769-4460-975B-6D11F94C1CE3}" type="pres">
      <dgm:prSet presAssocID="{E59605C4-1CB7-4B61-9A20-80B3EE9578B9}" presName="bentUpArrow1" presStyleLbl="alignImgPlace1" presStyleIdx="0" presStyleCnt="2" custLinFactNeighborX="-57745" custLinFactNeighborY="2194"/>
      <dgm:spPr/>
      <dgm:t>
        <a:bodyPr/>
        <a:lstStyle/>
        <a:p>
          <a:endParaRPr lang="en-US"/>
        </a:p>
      </dgm:t>
    </dgm:pt>
    <dgm:pt modelId="{C21F9C47-0C08-4F6B-9C35-A5DD29474C00}" type="pres">
      <dgm:prSet presAssocID="{E59605C4-1CB7-4B61-9A20-80B3EE9578B9}" presName="ParentText" presStyleLbl="node1" presStyleIdx="0" presStyleCnt="3" custLinFactNeighborX="-39052" custLinFactNeighborY="1862">
        <dgm:presLayoutVars>
          <dgm:chMax val="1"/>
          <dgm:chPref val="1"/>
          <dgm:bulletEnabled val="1"/>
        </dgm:presLayoutVars>
      </dgm:prSet>
      <dgm:spPr/>
      <dgm:t>
        <a:bodyPr/>
        <a:lstStyle/>
        <a:p>
          <a:endParaRPr lang="en-US"/>
        </a:p>
      </dgm:t>
    </dgm:pt>
    <dgm:pt modelId="{0394B961-3ACD-4694-859C-3424AA93D3F7}" type="pres">
      <dgm:prSet presAssocID="{E59605C4-1CB7-4B61-9A20-80B3EE9578B9}" presName="ChildText" presStyleLbl="revTx" presStyleIdx="0" presStyleCnt="2">
        <dgm:presLayoutVars>
          <dgm:chMax val="0"/>
          <dgm:chPref val="0"/>
          <dgm:bulletEnabled val="1"/>
        </dgm:presLayoutVars>
      </dgm:prSet>
      <dgm:spPr/>
      <dgm:t>
        <a:bodyPr/>
        <a:lstStyle/>
        <a:p>
          <a:endParaRPr lang="en-US"/>
        </a:p>
      </dgm:t>
    </dgm:pt>
    <dgm:pt modelId="{48951C6D-C863-4AFE-88C2-4F0BE6E1E805}" type="pres">
      <dgm:prSet presAssocID="{2CD85D24-C436-413E-84F0-2B03B05E5206}" presName="sibTrans" presStyleCnt="0"/>
      <dgm:spPr/>
      <dgm:t>
        <a:bodyPr/>
        <a:lstStyle/>
        <a:p>
          <a:endParaRPr lang="en-US"/>
        </a:p>
      </dgm:t>
    </dgm:pt>
    <dgm:pt modelId="{98A740D8-F930-4F64-808B-64624E2E0921}" type="pres">
      <dgm:prSet presAssocID="{ECB1CE33-E6EC-4785-BFB1-FC4C289496F6}" presName="composite" presStyleCnt="0"/>
      <dgm:spPr/>
      <dgm:t>
        <a:bodyPr/>
        <a:lstStyle/>
        <a:p>
          <a:endParaRPr lang="en-US"/>
        </a:p>
      </dgm:t>
    </dgm:pt>
    <dgm:pt modelId="{F5D14556-AA1D-4A62-BB1C-218A657D307F}" type="pres">
      <dgm:prSet presAssocID="{ECB1CE33-E6EC-4785-BFB1-FC4C289496F6}" presName="bentUpArrow1" presStyleLbl="alignImgPlace1" presStyleIdx="1" presStyleCnt="2" custLinFactNeighborX="-57745" custLinFactNeighborY="2194"/>
      <dgm:spPr/>
      <dgm:t>
        <a:bodyPr/>
        <a:lstStyle/>
        <a:p>
          <a:endParaRPr lang="en-US"/>
        </a:p>
      </dgm:t>
    </dgm:pt>
    <dgm:pt modelId="{6B0EDD37-315E-4E34-80DB-6C53AA3F2BBD}" type="pres">
      <dgm:prSet presAssocID="{ECB1CE33-E6EC-4785-BFB1-FC4C289496F6}" presName="ParentText" presStyleLbl="node1" presStyleIdx="1" presStyleCnt="3" custLinFactNeighborX="-39052" custLinFactNeighborY="1862">
        <dgm:presLayoutVars>
          <dgm:chMax val="1"/>
          <dgm:chPref val="1"/>
          <dgm:bulletEnabled val="1"/>
        </dgm:presLayoutVars>
      </dgm:prSet>
      <dgm:spPr/>
      <dgm:t>
        <a:bodyPr/>
        <a:lstStyle/>
        <a:p>
          <a:endParaRPr lang="en-US"/>
        </a:p>
      </dgm:t>
    </dgm:pt>
    <dgm:pt modelId="{C2474350-730C-49B5-A9D3-4F0EC1260780}" type="pres">
      <dgm:prSet presAssocID="{ECB1CE33-E6EC-4785-BFB1-FC4C289496F6}" presName="ChildText" presStyleLbl="revTx" presStyleIdx="1" presStyleCnt="2">
        <dgm:presLayoutVars>
          <dgm:chMax val="0"/>
          <dgm:chPref val="0"/>
          <dgm:bulletEnabled val="1"/>
        </dgm:presLayoutVars>
      </dgm:prSet>
      <dgm:spPr/>
      <dgm:t>
        <a:bodyPr/>
        <a:lstStyle/>
        <a:p>
          <a:endParaRPr lang="en-US"/>
        </a:p>
      </dgm:t>
    </dgm:pt>
    <dgm:pt modelId="{B26D32B6-5F09-4D02-9884-2741B6C79AAD}" type="pres">
      <dgm:prSet presAssocID="{F8DBC230-4915-49E1-9949-4FC5528ACF61}" presName="sibTrans" presStyleCnt="0"/>
      <dgm:spPr/>
      <dgm:t>
        <a:bodyPr/>
        <a:lstStyle/>
        <a:p>
          <a:endParaRPr lang="en-US"/>
        </a:p>
      </dgm:t>
    </dgm:pt>
    <dgm:pt modelId="{39F09C67-D8B2-4B46-84DC-FD8E83760D6A}" type="pres">
      <dgm:prSet presAssocID="{5547CB08-BC9F-4464-AEE0-7C4F7EACC334}" presName="composite" presStyleCnt="0"/>
      <dgm:spPr/>
      <dgm:t>
        <a:bodyPr/>
        <a:lstStyle/>
        <a:p>
          <a:endParaRPr lang="en-US"/>
        </a:p>
      </dgm:t>
    </dgm:pt>
    <dgm:pt modelId="{4FD0C309-6A37-4AFB-A31D-D3A2CF77EED6}" type="pres">
      <dgm:prSet presAssocID="{5547CB08-BC9F-4464-AEE0-7C4F7EACC334}" presName="ParentText" presStyleLbl="node1" presStyleIdx="2" presStyleCnt="3" custLinFactNeighborX="-39052" custLinFactNeighborY="1862">
        <dgm:presLayoutVars>
          <dgm:chMax val="1"/>
          <dgm:chPref val="1"/>
          <dgm:bulletEnabled val="1"/>
        </dgm:presLayoutVars>
      </dgm:prSet>
      <dgm:spPr/>
      <dgm:t>
        <a:bodyPr/>
        <a:lstStyle/>
        <a:p>
          <a:endParaRPr lang="en-US"/>
        </a:p>
      </dgm:t>
    </dgm:pt>
  </dgm:ptLst>
  <dgm:cxnLst>
    <dgm:cxn modelId="{EB60FA6A-0E75-40F4-8133-D2D015A0042D}" type="presOf" srcId="{ECB1CE33-E6EC-4785-BFB1-FC4C289496F6}" destId="{6B0EDD37-315E-4E34-80DB-6C53AA3F2BBD}" srcOrd="0" destOrd="0" presId="urn:microsoft.com/office/officeart/2005/8/layout/StepDownProcess"/>
    <dgm:cxn modelId="{22DCA6AF-7FD6-4773-B2FC-451826BCF952}" type="presOf" srcId="{E59605C4-1CB7-4B61-9A20-80B3EE9578B9}" destId="{C21F9C47-0C08-4F6B-9C35-A5DD29474C00}" srcOrd="0" destOrd="0" presId="urn:microsoft.com/office/officeart/2005/8/layout/StepDownProcess"/>
    <dgm:cxn modelId="{CC5C3493-90DD-4267-AED3-D044DF47E0AB}" srcId="{A5B74F8A-6865-4D40-A40D-B2420BB67A9A}" destId="{E59605C4-1CB7-4B61-9A20-80B3EE9578B9}" srcOrd="0" destOrd="0" parTransId="{2D6D1E69-4720-4B77-810B-40C82598F919}" sibTransId="{2CD85D24-C436-413E-84F0-2B03B05E5206}"/>
    <dgm:cxn modelId="{CA2A530D-33C1-43CA-8770-7F098E0E361B}" srcId="{A5B74F8A-6865-4D40-A40D-B2420BB67A9A}" destId="{ECB1CE33-E6EC-4785-BFB1-FC4C289496F6}" srcOrd="1" destOrd="0" parTransId="{CBA4FF37-BA64-4D5B-B1E5-21C39319B290}" sibTransId="{F8DBC230-4915-49E1-9949-4FC5528ACF61}"/>
    <dgm:cxn modelId="{E8B29668-0DE0-4E15-A402-8D6DB77AC4CE}" type="presOf" srcId="{A5B74F8A-6865-4D40-A40D-B2420BB67A9A}" destId="{01FD153B-91FD-4AE3-AB11-95D735DECBD1}" srcOrd="0" destOrd="0" presId="urn:microsoft.com/office/officeart/2005/8/layout/StepDownProcess"/>
    <dgm:cxn modelId="{B3833F52-5CA9-44CF-BE3D-A9B71F9AA076}" srcId="{A5B74F8A-6865-4D40-A40D-B2420BB67A9A}" destId="{5547CB08-BC9F-4464-AEE0-7C4F7EACC334}" srcOrd="2" destOrd="0" parTransId="{5D19351C-BC32-4B4F-87A2-9B8EB194F6FE}" sibTransId="{60A97B6E-58B4-49E7-AB79-5397533510D0}"/>
    <dgm:cxn modelId="{36D060B2-5497-4494-A6C7-FB6F8EC249EC}" type="presOf" srcId="{5547CB08-BC9F-4464-AEE0-7C4F7EACC334}" destId="{4FD0C309-6A37-4AFB-A31D-D3A2CF77EED6}" srcOrd="0" destOrd="0" presId="urn:microsoft.com/office/officeart/2005/8/layout/StepDownProcess"/>
    <dgm:cxn modelId="{58D332E8-D34D-4594-8CF0-5BEDF0E12841}" type="presParOf" srcId="{01FD153B-91FD-4AE3-AB11-95D735DECBD1}" destId="{163EF208-C2DD-43BD-8A85-E5E1BD73B0DE}" srcOrd="0" destOrd="0" presId="urn:microsoft.com/office/officeart/2005/8/layout/StepDownProcess"/>
    <dgm:cxn modelId="{11485457-A1F2-45CC-BD2B-65C55A7138E6}" type="presParOf" srcId="{163EF208-C2DD-43BD-8A85-E5E1BD73B0DE}" destId="{1E9BFF08-6769-4460-975B-6D11F94C1CE3}" srcOrd="0" destOrd="0" presId="urn:microsoft.com/office/officeart/2005/8/layout/StepDownProcess"/>
    <dgm:cxn modelId="{968BC042-9E29-4EA8-B4AC-CC20D4E9ED07}" type="presParOf" srcId="{163EF208-C2DD-43BD-8A85-E5E1BD73B0DE}" destId="{C21F9C47-0C08-4F6B-9C35-A5DD29474C00}" srcOrd="1" destOrd="0" presId="urn:microsoft.com/office/officeart/2005/8/layout/StepDownProcess"/>
    <dgm:cxn modelId="{2E2F4B3E-3E25-4A31-B29C-91CFBA5F8062}" type="presParOf" srcId="{163EF208-C2DD-43BD-8A85-E5E1BD73B0DE}" destId="{0394B961-3ACD-4694-859C-3424AA93D3F7}" srcOrd="2" destOrd="0" presId="urn:microsoft.com/office/officeart/2005/8/layout/StepDownProcess"/>
    <dgm:cxn modelId="{F3F99D79-BE5D-4720-9174-452F59438766}" type="presParOf" srcId="{01FD153B-91FD-4AE3-AB11-95D735DECBD1}" destId="{48951C6D-C863-4AFE-88C2-4F0BE6E1E805}" srcOrd="1" destOrd="0" presId="urn:microsoft.com/office/officeart/2005/8/layout/StepDownProcess"/>
    <dgm:cxn modelId="{82D5D88D-01A1-44D6-B8A0-5951B6E495C7}" type="presParOf" srcId="{01FD153B-91FD-4AE3-AB11-95D735DECBD1}" destId="{98A740D8-F930-4F64-808B-64624E2E0921}" srcOrd="2" destOrd="0" presId="urn:microsoft.com/office/officeart/2005/8/layout/StepDownProcess"/>
    <dgm:cxn modelId="{796DF5AC-4CFD-462A-8613-8914D884A846}" type="presParOf" srcId="{98A740D8-F930-4F64-808B-64624E2E0921}" destId="{F5D14556-AA1D-4A62-BB1C-218A657D307F}" srcOrd="0" destOrd="0" presId="urn:microsoft.com/office/officeart/2005/8/layout/StepDownProcess"/>
    <dgm:cxn modelId="{92D72748-5FF7-4428-B2AA-36307DF2EE17}" type="presParOf" srcId="{98A740D8-F930-4F64-808B-64624E2E0921}" destId="{6B0EDD37-315E-4E34-80DB-6C53AA3F2BBD}" srcOrd="1" destOrd="0" presId="urn:microsoft.com/office/officeart/2005/8/layout/StepDownProcess"/>
    <dgm:cxn modelId="{19762410-9899-40A1-90D9-FBE399F77B40}" type="presParOf" srcId="{98A740D8-F930-4F64-808B-64624E2E0921}" destId="{C2474350-730C-49B5-A9D3-4F0EC1260780}" srcOrd="2" destOrd="0" presId="urn:microsoft.com/office/officeart/2005/8/layout/StepDownProcess"/>
    <dgm:cxn modelId="{FC4C03BF-4101-4CBE-AD60-35A27A3019A6}" type="presParOf" srcId="{01FD153B-91FD-4AE3-AB11-95D735DECBD1}" destId="{B26D32B6-5F09-4D02-9884-2741B6C79AAD}" srcOrd="3" destOrd="0" presId="urn:microsoft.com/office/officeart/2005/8/layout/StepDownProcess"/>
    <dgm:cxn modelId="{2461186E-F48B-4D47-875B-6CE3A749D1EF}" type="presParOf" srcId="{01FD153B-91FD-4AE3-AB11-95D735DECBD1}" destId="{39F09C67-D8B2-4B46-84DC-FD8E83760D6A}" srcOrd="4" destOrd="0" presId="urn:microsoft.com/office/officeart/2005/8/layout/StepDownProcess"/>
    <dgm:cxn modelId="{5D41C984-E051-44FA-A23F-6C122EAE1D7C}" type="presParOf" srcId="{39F09C67-D8B2-4B46-84DC-FD8E83760D6A}" destId="{4FD0C309-6A37-4AFB-A31D-D3A2CF77EED6}" srcOrd="0" destOrd="0" presId="urn:microsoft.com/office/officeart/2005/8/layout/StepDownProces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C830F3-71CB-453F-BEA5-2D67E9194D0E}" type="doc">
      <dgm:prSet loTypeId="urn:microsoft.com/office/officeart/2005/8/layout/venn3" loCatId="relationship" qsTypeId="urn:microsoft.com/office/officeart/2005/8/quickstyle/simple1" qsCatId="simple" csTypeId="urn:microsoft.com/office/officeart/2005/8/colors/colorful5" csCatId="colorful" phldr="1"/>
      <dgm:spPr/>
    </dgm:pt>
    <dgm:pt modelId="{FE91651A-5E53-4B8E-B947-96E5487919AD}">
      <dgm:prSet phldrT="[Text]" custT="1"/>
      <dgm:spPr/>
      <dgm:t>
        <a:bodyPr/>
        <a:lstStyle/>
        <a:p>
          <a:r>
            <a:rPr lang="en-US" sz="1100" b="1"/>
            <a:t>Step 3</a:t>
          </a:r>
        </a:p>
        <a:p>
          <a:r>
            <a:rPr lang="en-US" sz="1100" b="0"/>
            <a:t>Implement, Test and Review Controls</a:t>
          </a:r>
        </a:p>
      </dgm:t>
    </dgm:pt>
    <dgm:pt modelId="{2B3EFD60-C900-45A6-B7DD-AF8E841A5081}" type="parTrans" cxnId="{FC81651C-91F2-4CA5-90C9-DED93D9FEC28}">
      <dgm:prSet/>
      <dgm:spPr/>
      <dgm:t>
        <a:bodyPr/>
        <a:lstStyle/>
        <a:p>
          <a:endParaRPr lang="en-US" sz="1100"/>
        </a:p>
      </dgm:t>
    </dgm:pt>
    <dgm:pt modelId="{44D366B8-417D-432B-A208-F5EA6F169048}" type="sibTrans" cxnId="{FC81651C-91F2-4CA5-90C9-DED93D9FEC28}">
      <dgm:prSet/>
      <dgm:spPr/>
      <dgm:t>
        <a:bodyPr/>
        <a:lstStyle/>
        <a:p>
          <a:endParaRPr lang="en-US" sz="1100"/>
        </a:p>
      </dgm:t>
    </dgm:pt>
    <dgm:pt modelId="{3B80F50B-BFA4-43CF-8494-B930F0172C42}">
      <dgm:prSet phldrT="[Text]" custT="1"/>
      <dgm:spPr/>
      <dgm:t>
        <a:bodyPr/>
        <a:lstStyle/>
        <a:p>
          <a:r>
            <a:rPr lang="en-US" sz="1100" b="1"/>
            <a:t>Step 4</a:t>
          </a:r>
        </a:p>
        <a:p>
          <a:r>
            <a:rPr lang="en-US" sz="1100" b="0"/>
            <a:t>Report Fraud</a:t>
          </a:r>
        </a:p>
        <a:p>
          <a:endParaRPr lang="en-US" sz="1100" b="0"/>
        </a:p>
        <a:p>
          <a:endParaRPr lang="en-US" sz="1100" b="0"/>
        </a:p>
      </dgm:t>
    </dgm:pt>
    <dgm:pt modelId="{A1AA07DF-190B-4A90-ACCA-243AF6D0EE02}" type="parTrans" cxnId="{E0528988-DAA7-4462-83E3-8EEEBBA0D663}">
      <dgm:prSet/>
      <dgm:spPr/>
      <dgm:t>
        <a:bodyPr/>
        <a:lstStyle/>
        <a:p>
          <a:endParaRPr lang="en-US" sz="1100"/>
        </a:p>
      </dgm:t>
    </dgm:pt>
    <dgm:pt modelId="{F5AB3AC3-6898-472F-AEE4-D5149E95461D}" type="sibTrans" cxnId="{E0528988-DAA7-4462-83E3-8EEEBBA0D663}">
      <dgm:prSet/>
      <dgm:spPr/>
      <dgm:t>
        <a:bodyPr/>
        <a:lstStyle/>
        <a:p>
          <a:endParaRPr lang="en-US" sz="1100"/>
        </a:p>
      </dgm:t>
    </dgm:pt>
    <dgm:pt modelId="{32E9E17B-99BD-4ABA-AED4-A59567E35C85}">
      <dgm:prSet phldrT="[Text]" custT="1"/>
      <dgm:spPr/>
      <dgm:t>
        <a:bodyPr/>
        <a:lstStyle/>
        <a:p>
          <a:r>
            <a:rPr lang="en-US" sz="1100" b="1"/>
            <a:t>Step 5</a:t>
          </a:r>
        </a:p>
        <a:p>
          <a:r>
            <a:rPr lang="en-US" sz="1100" b="0"/>
            <a:t>Correct and investigate</a:t>
          </a:r>
        </a:p>
        <a:p>
          <a:endParaRPr lang="en-US" sz="1100" b="0"/>
        </a:p>
      </dgm:t>
    </dgm:pt>
    <dgm:pt modelId="{7DFBFFBE-D25A-413D-B4D7-C9FA82CDA153}" type="parTrans" cxnId="{1037CC3E-0F7A-4182-8E00-C052B0EF7F94}">
      <dgm:prSet/>
      <dgm:spPr/>
      <dgm:t>
        <a:bodyPr/>
        <a:lstStyle/>
        <a:p>
          <a:endParaRPr lang="en-US" sz="1100"/>
        </a:p>
      </dgm:t>
    </dgm:pt>
    <dgm:pt modelId="{C3D0775F-DF4F-4F42-AA13-AB14E67D9A23}" type="sibTrans" cxnId="{1037CC3E-0F7A-4182-8E00-C052B0EF7F94}">
      <dgm:prSet/>
      <dgm:spPr/>
      <dgm:t>
        <a:bodyPr/>
        <a:lstStyle/>
        <a:p>
          <a:endParaRPr lang="en-US" sz="1100"/>
        </a:p>
      </dgm:t>
    </dgm:pt>
    <dgm:pt modelId="{9889244A-CAA6-47F6-A585-D2A5476BF720}">
      <dgm:prSet phldrT="[Text]" custT="1"/>
      <dgm:spPr/>
      <dgm:t>
        <a:bodyPr/>
        <a:lstStyle/>
        <a:p>
          <a:pPr algn="ctr"/>
          <a:r>
            <a:rPr lang="en-US" sz="1100" b="1"/>
            <a:t>Step 1</a:t>
          </a:r>
        </a:p>
        <a:p>
          <a:pPr algn="ctr"/>
          <a:r>
            <a:rPr lang="en-US" sz="1100" b="0"/>
            <a:t>Conduct a Fraud Risk Assessment</a:t>
          </a:r>
        </a:p>
        <a:p>
          <a:pPr algn="ctr"/>
          <a:endParaRPr lang="en-US" sz="1100" b="0"/>
        </a:p>
      </dgm:t>
    </dgm:pt>
    <dgm:pt modelId="{BA02FFA0-719A-4340-BF89-0EAFF1547E9E}" type="parTrans" cxnId="{B9BA2E7D-0862-40DC-BD4E-367A24194B52}">
      <dgm:prSet/>
      <dgm:spPr/>
      <dgm:t>
        <a:bodyPr/>
        <a:lstStyle/>
        <a:p>
          <a:endParaRPr lang="en-US" sz="1100"/>
        </a:p>
      </dgm:t>
    </dgm:pt>
    <dgm:pt modelId="{341D9488-F7C8-4AC7-83A3-EE0B44A5FBF7}" type="sibTrans" cxnId="{B9BA2E7D-0862-40DC-BD4E-367A24194B52}">
      <dgm:prSet/>
      <dgm:spPr/>
      <dgm:t>
        <a:bodyPr/>
        <a:lstStyle/>
        <a:p>
          <a:endParaRPr lang="en-US" sz="1100"/>
        </a:p>
      </dgm:t>
    </dgm:pt>
    <dgm:pt modelId="{731E5589-DE39-43D2-8890-47E346F52013}">
      <dgm:prSet phldrT="[Text]" custT="1"/>
      <dgm:spPr/>
      <dgm:t>
        <a:bodyPr/>
        <a:lstStyle/>
        <a:p>
          <a:r>
            <a:rPr lang="en-US" sz="1100" b="1"/>
            <a:t>Step 2</a:t>
          </a:r>
        </a:p>
        <a:p>
          <a:r>
            <a:rPr lang="en-US" sz="1100" b="0"/>
            <a:t>Develop a Fraud Control Strategy</a:t>
          </a:r>
        </a:p>
        <a:p>
          <a:endParaRPr lang="en-US" sz="1100" b="0"/>
        </a:p>
      </dgm:t>
    </dgm:pt>
    <dgm:pt modelId="{31DDA850-E1E1-411D-AAED-19641DEA0643}" type="parTrans" cxnId="{D3553AEA-6865-480C-8F98-EB910C2CFA47}">
      <dgm:prSet/>
      <dgm:spPr/>
      <dgm:t>
        <a:bodyPr/>
        <a:lstStyle/>
        <a:p>
          <a:endParaRPr lang="en-US" sz="1100"/>
        </a:p>
      </dgm:t>
    </dgm:pt>
    <dgm:pt modelId="{91F6F287-1204-47E4-A7ED-DAB6D122877C}" type="sibTrans" cxnId="{D3553AEA-6865-480C-8F98-EB910C2CFA47}">
      <dgm:prSet/>
      <dgm:spPr/>
      <dgm:t>
        <a:bodyPr/>
        <a:lstStyle/>
        <a:p>
          <a:endParaRPr lang="en-US" sz="1100"/>
        </a:p>
      </dgm:t>
    </dgm:pt>
    <dgm:pt modelId="{401375D2-A85C-4220-9FBA-F59F33D2569C}" type="pres">
      <dgm:prSet presAssocID="{79C830F3-71CB-453F-BEA5-2D67E9194D0E}" presName="Name0" presStyleCnt="0">
        <dgm:presLayoutVars>
          <dgm:dir/>
          <dgm:resizeHandles val="exact"/>
        </dgm:presLayoutVars>
      </dgm:prSet>
      <dgm:spPr/>
    </dgm:pt>
    <dgm:pt modelId="{76ABED89-B45B-4195-9864-527234C3789D}" type="pres">
      <dgm:prSet presAssocID="{9889244A-CAA6-47F6-A585-D2A5476BF720}" presName="Name5" presStyleLbl="vennNode1" presStyleIdx="0" presStyleCnt="5">
        <dgm:presLayoutVars>
          <dgm:bulletEnabled val="1"/>
        </dgm:presLayoutVars>
      </dgm:prSet>
      <dgm:spPr/>
      <dgm:t>
        <a:bodyPr/>
        <a:lstStyle/>
        <a:p>
          <a:endParaRPr lang="en-US"/>
        </a:p>
      </dgm:t>
    </dgm:pt>
    <dgm:pt modelId="{A1B9757A-F6F0-4A25-921A-4CCF92165FE9}" type="pres">
      <dgm:prSet presAssocID="{341D9488-F7C8-4AC7-83A3-EE0B44A5FBF7}" presName="space" presStyleCnt="0"/>
      <dgm:spPr/>
    </dgm:pt>
    <dgm:pt modelId="{DBF85FE0-17C2-417F-BA3F-40998DE8E4DC}" type="pres">
      <dgm:prSet presAssocID="{731E5589-DE39-43D2-8890-47E346F52013}" presName="Name5" presStyleLbl="vennNode1" presStyleIdx="1" presStyleCnt="5">
        <dgm:presLayoutVars>
          <dgm:bulletEnabled val="1"/>
        </dgm:presLayoutVars>
      </dgm:prSet>
      <dgm:spPr/>
      <dgm:t>
        <a:bodyPr/>
        <a:lstStyle/>
        <a:p>
          <a:endParaRPr lang="en-US"/>
        </a:p>
      </dgm:t>
    </dgm:pt>
    <dgm:pt modelId="{129E3ED4-F005-4769-BEAC-6548F10C8287}" type="pres">
      <dgm:prSet presAssocID="{91F6F287-1204-47E4-A7ED-DAB6D122877C}" presName="space" presStyleCnt="0"/>
      <dgm:spPr/>
    </dgm:pt>
    <dgm:pt modelId="{EBBC339B-5CA8-40E8-9AD7-B973E32E67BB}" type="pres">
      <dgm:prSet presAssocID="{FE91651A-5E53-4B8E-B947-96E5487919AD}" presName="Name5" presStyleLbl="vennNode1" presStyleIdx="2" presStyleCnt="5">
        <dgm:presLayoutVars>
          <dgm:bulletEnabled val="1"/>
        </dgm:presLayoutVars>
      </dgm:prSet>
      <dgm:spPr/>
      <dgm:t>
        <a:bodyPr/>
        <a:lstStyle/>
        <a:p>
          <a:endParaRPr lang="en-US"/>
        </a:p>
      </dgm:t>
    </dgm:pt>
    <dgm:pt modelId="{365D6B8D-12FB-4071-B354-0D7318BB2E81}" type="pres">
      <dgm:prSet presAssocID="{44D366B8-417D-432B-A208-F5EA6F169048}" presName="space" presStyleCnt="0"/>
      <dgm:spPr/>
    </dgm:pt>
    <dgm:pt modelId="{D9BC0EAF-44FA-4926-8F81-049DF3006ABE}" type="pres">
      <dgm:prSet presAssocID="{3B80F50B-BFA4-43CF-8494-B930F0172C42}" presName="Name5" presStyleLbl="vennNode1" presStyleIdx="3" presStyleCnt="5">
        <dgm:presLayoutVars>
          <dgm:bulletEnabled val="1"/>
        </dgm:presLayoutVars>
      </dgm:prSet>
      <dgm:spPr/>
      <dgm:t>
        <a:bodyPr/>
        <a:lstStyle/>
        <a:p>
          <a:endParaRPr lang="en-US"/>
        </a:p>
      </dgm:t>
    </dgm:pt>
    <dgm:pt modelId="{2043A2C4-2848-4D2B-93CE-B84CB5E47AA5}" type="pres">
      <dgm:prSet presAssocID="{F5AB3AC3-6898-472F-AEE4-D5149E95461D}" presName="space" presStyleCnt="0"/>
      <dgm:spPr/>
    </dgm:pt>
    <dgm:pt modelId="{478433E5-641E-4162-A13D-C8EDA6E28711}" type="pres">
      <dgm:prSet presAssocID="{32E9E17B-99BD-4ABA-AED4-A59567E35C85}" presName="Name5" presStyleLbl="vennNode1" presStyleIdx="4" presStyleCnt="5">
        <dgm:presLayoutVars>
          <dgm:bulletEnabled val="1"/>
        </dgm:presLayoutVars>
      </dgm:prSet>
      <dgm:spPr/>
      <dgm:t>
        <a:bodyPr/>
        <a:lstStyle/>
        <a:p>
          <a:endParaRPr lang="en-US"/>
        </a:p>
      </dgm:t>
    </dgm:pt>
  </dgm:ptLst>
  <dgm:cxnLst>
    <dgm:cxn modelId="{FC81651C-91F2-4CA5-90C9-DED93D9FEC28}" srcId="{79C830F3-71CB-453F-BEA5-2D67E9194D0E}" destId="{FE91651A-5E53-4B8E-B947-96E5487919AD}" srcOrd="2" destOrd="0" parTransId="{2B3EFD60-C900-45A6-B7DD-AF8E841A5081}" sibTransId="{44D366B8-417D-432B-A208-F5EA6F169048}"/>
    <dgm:cxn modelId="{1037CC3E-0F7A-4182-8E00-C052B0EF7F94}" srcId="{79C830F3-71CB-453F-BEA5-2D67E9194D0E}" destId="{32E9E17B-99BD-4ABA-AED4-A59567E35C85}" srcOrd="4" destOrd="0" parTransId="{7DFBFFBE-D25A-413D-B4D7-C9FA82CDA153}" sibTransId="{C3D0775F-DF4F-4F42-AA13-AB14E67D9A23}"/>
    <dgm:cxn modelId="{620F6F5A-359C-4FC5-904B-595270FF000F}" type="presOf" srcId="{32E9E17B-99BD-4ABA-AED4-A59567E35C85}" destId="{478433E5-641E-4162-A13D-C8EDA6E28711}" srcOrd="0" destOrd="0" presId="urn:microsoft.com/office/officeart/2005/8/layout/venn3"/>
    <dgm:cxn modelId="{B09CF450-C645-4682-8DEC-955365E35D6B}" type="presOf" srcId="{79C830F3-71CB-453F-BEA5-2D67E9194D0E}" destId="{401375D2-A85C-4220-9FBA-F59F33D2569C}" srcOrd="0" destOrd="0" presId="urn:microsoft.com/office/officeart/2005/8/layout/venn3"/>
    <dgm:cxn modelId="{F07D23D6-DC55-48DF-935F-A7706465F4C0}" type="presOf" srcId="{FE91651A-5E53-4B8E-B947-96E5487919AD}" destId="{EBBC339B-5CA8-40E8-9AD7-B973E32E67BB}" srcOrd="0" destOrd="0" presId="urn:microsoft.com/office/officeart/2005/8/layout/venn3"/>
    <dgm:cxn modelId="{D3553AEA-6865-480C-8F98-EB910C2CFA47}" srcId="{79C830F3-71CB-453F-BEA5-2D67E9194D0E}" destId="{731E5589-DE39-43D2-8890-47E346F52013}" srcOrd="1" destOrd="0" parTransId="{31DDA850-E1E1-411D-AAED-19641DEA0643}" sibTransId="{91F6F287-1204-47E4-A7ED-DAB6D122877C}"/>
    <dgm:cxn modelId="{596871C8-DCE5-4875-A0F7-42CDCC78B09C}" type="presOf" srcId="{731E5589-DE39-43D2-8890-47E346F52013}" destId="{DBF85FE0-17C2-417F-BA3F-40998DE8E4DC}" srcOrd="0" destOrd="0" presId="urn:microsoft.com/office/officeart/2005/8/layout/venn3"/>
    <dgm:cxn modelId="{B85E3AF6-CE43-470A-9FDA-74C8CDED4CF1}" type="presOf" srcId="{3B80F50B-BFA4-43CF-8494-B930F0172C42}" destId="{D9BC0EAF-44FA-4926-8F81-049DF3006ABE}" srcOrd="0" destOrd="0" presId="urn:microsoft.com/office/officeart/2005/8/layout/venn3"/>
    <dgm:cxn modelId="{776FFEE0-A6A5-421E-ADD5-D1F5F7DFFC42}" type="presOf" srcId="{9889244A-CAA6-47F6-A585-D2A5476BF720}" destId="{76ABED89-B45B-4195-9864-527234C3789D}" srcOrd="0" destOrd="0" presId="urn:microsoft.com/office/officeart/2005/8/layout/venn3"/>
    <dgm:cxn modelId="{B9BA2E7D-0862-40DC-BD4E-367A24194B52}" srcId="{79C830F3-71CB-453F-BEA5-2D67E9194D0E}" destId="{9889244A-CAA6-47F6-A585-D2A5476BF720}" srcOrd="0" destOrd="0" parTransId="{BA02FFA0-719A-4340-BF89-0EAFF1547E9E}" sibTransId="{341D9488-F7C8-4AC7-83A3-EE0B44A5FBF7}"/>
    <dgm:cxn modelId="{E0528988-DAA7-4462-83E3-8EEEBBA0D663}" srcId="{79C830F3-71CB-453F-BEA5-2D67E9194D0E}" destId="{3B80F50B-BFA4-43CF-8494-B930F0172C42}" srcOrd="3" destOrd="0" parTransId="{A1AA07DF-190B-4A90-ACCA-243AF6D0EE02}" sibTransId="{F5AB3AC3-6898-472F-AEE4-D5149E95461D}"/>
    <dgm:cxn modelId="{3E1694CC-230B-4AEE-A9D9-7A980BD130DC}" type="presParOf" srcId="{401375D2-A85C-4220-9FBA-F59F33D2569C}" destId="{76ABED89-B45B-4195-9864-527234C3789D}" srcOrd="0" destOrd="0" presId="urn:microsoft.com/office/officeart/2005/8/layout/venn3"/>
    <dgm:cxn modelId="{BF7AA1A7-0EA5-4EA8-AC8F-ACADCBA9C5B4}" type="presParOf" srcId="{401375D2-A85C-4220-9FBA-F59F33D2569C}" destId="{A1B9757A-F6F0-4A25-921A-4CCF92165FE9}" srcOrd="1" destOrd="0" presId="urn:microsoft.com/office/officeart/2005/8/layout/venn3"/>
    <dgm:cxn modelId="{B75070BE-8863-4EB3-BFCD-42A8F9D2A030}" type="presParOf" srcId="{401375D2-A85C-4220-9FBA-F59F33D2569C}" destId="{DBF85FE0-17C2-417F-BA3F-40998DE8E4DC}" srcOrd="2" destOrd="0" presId="urn:microsoft.com/office/officeart/2005/8/layout/venn3"/>
    <dgm:cxn modelId="{108D676D-0593-4313-BB74-27DF1051D16E}" type="presParOf" srcId="{401375D2-A85C-4220-9FBA-F59F33D2569C}" destId="{129E3ED4-F005-4769-BEAC-6548F10C8287}" srcOrd="3" destOrd="0" presId="urn:microsoft.com/office/officeart/2005/8/layout/venn3"/>
    <dgm:cxn modelId="{B482D815-5C0A-42B1-9D83-7D2DC5964A98}" type="presParOf" srcId="{401375D2-A85C-4220-9FBA-F59F33D2569C}" destId="{EBBC339B-5CA8-40E8-9AD7-B973E32E67BB}" srcOrd="4" destOrd="0" presId="urn:microsoft.com/office/officeart/2005/8/layout/venn3"/>
    <dgm:cxn modelId="{D326098F-254B-4BCF-BAC8-19B1FA05E3A3}" type="presParOf" srcId="{401375D2-A85C-4220-9FBA-F59F33D2569C}" destId="{365D6B8D-12FB-4071-B354-0D7318BB2E81}" srcOrd="5" destOrd="0" presId="urn:microsoft.com/office/officeart/2005/8/layout/venn3"/>
    <dgm:cxn modelId="{B90326C9-E40A-44FE-B6E0-A29AA1F41F07}" type="presParOf" srcId="{401375D2-A85C-4220-9FBA-F59F33D2569C}" destId="{D9BC0EAF-44FA-4926-8F81-049DF3006ABE}" srcOrd="6" destOrd="0" presId="urn:microsoft.com/office/officeart/2005/8/layout/venn3"/>
    <dgm:cxn modelId="{C5941D86-68B8-415F-BD5F-65161A0BD264}" type="presParOf" srcId="{401375D2-A85C-4220-9FBA-F59F33D2569C}" destId="{2043A2C4-2848-4D2B-93CE-B84CB5E47AA5}" srcOrd="7" destOrd="0" presId="urn:microsoft.com/office/officeart/2005/8/layout/venn3"/>
    <dgm:cxn modelId="{61EC2028-90BF-4AFA-A6D8-C0067BB7198B}" type="presParOf" srcId="{401375D2-A85C-4220-9FBA-F59F33D2569C}" destId="{478433E5-641E-4162-A13D-C8EDA6E28711}" srcOrd="8" destOrd="0" presId="urn:microsoft.com/office/officeart/2005/8/layout/venn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4F215F-A2CE-41B6-83E5-8D15CF44FB84}" type="doc">
      <dgm:prSet loTypeId="urn:microsoft.com/office/officeart/2005/8/layout/venn2" loCatId="relationship" qsTypeId="urn:microsoft.com/office/officeart/2005/8/quickstyle/3d1" qsCatId="3D" csTypeId="urn:microsoft.com/office/officeart/2005/8/colors/accent1_3" csCatId="accent1" phldr="1"/>
      <dgm:spPr/>
      <dgm:t>
        <a:bodyPr/>
        <a:lstStyle/>
        <a:p>
          <a:endParaRPr lang="en-US"/>
        </a:p>
      </dgm:t>
    </dgm:pt>
    <dgm:pt modelId="{2EAE6006-CE30-4464-9673-5C4151CA47EB}">
      <dgm:prSet phldrT="[Text]" custT="1"/>
      <dgm:spPr>
        <a:solidFill>
          <a:srgbClr val="0B9389">
            <a:alpha val="60000"/>
          </a:srgbClr>
        </a:solidFill>
        <a:effectLst/>
        <a:scene3d>
          <a:camera prst="orthographicFront"/>
          <a:lightRig rig="flat" dir="t"/>
        </a:scene3d>
      </dgm:spPr>
      <dgm:t>
        <a:bodyPr/>
        <a:lstStyle/>
        <a:p>
          <a:pPr algn="ctr"/>
          <a:endParaRPr lang="en-US" sz="1600" b="1">
            <a:solidFill>
              <a:sysClr val="windowText" lastClr="000000"/>
            </a:solidFill>
            <a:latin typeface="+mj-lt"/>
          </a:endParaRPr>
        </a:p>
      </dgm:t>
    </dgm:pt>
    <dgm:pt modelId="{BB26222D-A05E-41F2-8C4A-D062FFD533C7}" type="parTrans" cxnId="{15D2EC09-0158-4B4F-B4CA-CFF801EB9828}">
      <dgm:prSet/>
      <dgm:spPr/>
      <dgm:t>
        <a:bodyPr/>
        <a:lstStyle/>
        <a:p>
          <a:endParaRPr lang="en-US"/>
        </a:p>
      </dgm:t>
    </dgm:pt>
    <dgm:pt modelId="{788F6A58-A245-4405-9871-8AA2F88A71F2}" type="sibTrans" cxnId="{15D2EC09-0158-4B4F-B4CA-CFF801EB9828}">
      <dgm:prSet/>
      <dgm:spPr/>
      <dgm:t>
        <a:bodyPr/>
        <a:lstStyle/>
        <a:p>
          <a:endParaRPr lang="en-US"/>
        </a:p>
      </dgm:t>
    </dgm:pt>
    <dgm:pt modelId="{4EA73F17-BF10-43A2-BA74-EA1E2BC812A7}">
      <dgm:prSet phldrT="[Text]" custT="1"/>
      <dgm:spPr>
        <a:solidFill>
          <a:srgbClr val="1A9A7B">
            <a:alpha val="60000"/>
          </a:srgbClr>
        </a:solidFill>
        <a:effectLst/>
        <a:scene3d>
          <a:camera prst="orthographicFront"/>
          <a:lightRig rig="flat" dir="t"/>
        </a:scene3d>
      </dgm:spPr>
      <dgm:t>
        <a:bodyPr/>
        <a:lstStyle/>
        <a:p>
          <a:pPr algn="ctr"/>
          <a:endParaRPr lang="en-US" sz="1600" b="1">
            <a:solidFill>
              <a:sysClr val="windowText" lastClr="000000"/>
            </a:solidFill>
            <a:latin typeface="+mj-lt"/>
          </a:endParaRPr>
        </a:p>
      </dgm:t>
    </dgm:pt>
    <dgm:pt modelId="{BE5938AE-2379-4ED9-93D1-8BD95C6AE078}" type="parTrans" cxnId="{68897B54-C63D-408E-832D-C4CCF690A859}">
      <dgm:prSet/>
      <dgm:spPr/>
      <dgm:t>
        <a:bodyPr/>
        <a:lstStyle/>
        <a:p>
          <a:endParaRPr lang="en-US"/>
        </a:p>
      </dgm:t>
    </dgm:pt>
    <dgm:pt modelId="{C6F4613E-08C0-45C1-8043-9EFFAA2AD188}" type="sibTrans" cxnId="{68897B54-C63D-408E-832D-C4CCF690A859}">
      <dgm:prSet/>
      <dgm:spPr/>
      <dgm:t>
        <a:bodyPr/>
        <a:lstStyle/>
        <a:p>
          <a:endParaRPr lang="en-US"/>
        </a:p>
      </dgm:t>
    </dgm:pt>
    <dgm:pt modelId="{405E1459-AB0C-46D1-8EB1-365FB7568290}">
      <dgm:prSet phldrT="[Text]" custT="1"/>
      <dgm:spPr>
        <a:solidFill>
          <a:srgbClr val="43A76E">
            <a:alpha val="60000"/>
          </a:srgbClr>
        </a:solidFill>
        <a:effectLst/>
        <a:scene3d>
          <a:camera prst="orthographicFront"/>
          <a:lightRig rig="flat" dir="t"/>
        </a:scene3d>
      </dgm:spPr>
      <dgm:t>
        <a:bodyPr/>
        <a:lstStyle/>
        <a:p>
          <a:pPr algn="ctr"/>
          <a:endParaRPr lang="en-US" sz="1600" b="1">
            <a:solidFill>
              <a:sysClr val="windowText" lastClr="000000"/>
            </a:solidFill>
            <a:latin typeface="+mj-lt"/>
          </a:endParaRPr>
        </a:p>
      </dgm:t>
    </dgm:pt>
    <dgm:pt modelId="{FA2D6216-8308-4FAD-8BCD-C3E5650E59FC}" type="sibTrans" cxnId="{05FC8B68-CB54-49EE-A186-11A64AD7D262}">
      <dgm:prSet/>
      <dgm:spPr/>
      <dgm:t>
        <a:bodyPr/>
        <a:lstStyle/>
        <a:p>
          <a:endParaRPr lang="en-US"/>
        </a:p>
      </dgm:t>
    </dgm:pt>
    <dgm:pt modelId="{B010A77E-EF63-47D6-837D-4146E578A2DD}" type="parTrans" cxnId="{05FC8B68-CB54-49EE-A186-11A64AD7D262}">
      <dgm:prSet/>
      <dgm:spPr/>
      <dgm:t>
        <a:bodyPr/>
        <a:lstStyle/>
        <a:p>
          <a:endParaRPr lang="en-US"/>
        </a:p>
      </dgm:t>
    </dgm:pt>
    <dgm:pt modelId="{3F90FA0E-2FE0-423A-A44E-EE058B04B8D0}">
      <dgm:prSet phldrT="[Text]" custT="1"/>
      <dgm:spPr>
        <a:solidFill>
          <a:srgbClr val="2B9E6F">
            <a:alpha val="60000"/>
          </a:srgbClr>
        </a:solidFill>
        <a:effectLst/>
        <a:scene3d>
          <a:camera prst="orthographicFront"/>
          <a:lightRig rig="flat" dir="t"/>
        </a:scene3d>
      </dgm:spPr>
      <dgm:t>
        <a:bodyPr/>
        <a:lstStyle/>
        <a:p>
          <a:pPr algn="ctr"/>
          <a:endParaRPr lang="en-US" sz="1600" b="1">
            <a:solidFill>
              <a:sysClr val="windowText" lastClr="000000"/>
            </a:solidFill>
            <a:latin typeface="+mj-lt"/>
          </a:endParaRPr>
        </a:p>
      </dgm:t>
    </dgm:pt>
    <dgm:pt modelId="{3E073963-1EA8-47E6-9461-5E56941B7945}" type="sibTrans" cxnId="{37CF36E3-E27A-4F3D-A47C-14CBCBDDF383}">
      <dgm:prSet/>
      <dgm:spPr/>
      <dgm:t>
        <a:bodyPr/>
        <a:lstStyle/>
        <a:p>
          <a:endParaRPr lang="en-US"/>
        </a:p>
      </dgm:t>
    </dgm:pt>
    <dgm:pt modelId="{8A831091-246F-4160-A51E-2D0B3417B844}" type="parTrans" cxnId="{37CF36E3-E27A-4F3D-A47C-14CBCBDDF383}">
      <dgm:prSet/>
      <dgm:spPr/>
      <dgm:t>
        <a:bodyPr/>
        <a:lstStyle/>
        <a:p>
          <a:endParaRPr lang="en-US"/>
        </a:p>
      </dgm:t>
    </dgm:pt>
    <dgm:pt modelId="{1FF152DA-6B6F-4442-B140-AF5E2030EB65}" type="pres">
      <dgm:prSet presAssocID="{CA4F215F-A2CE-41B6-83E5-8D15CF44FB84}" presName="Name0" presStyleCnt="0">
        <dgm:presLayoutVars>
          <dgm:chMax val="7"/>
          <dgm:resizeHandles val="exact"/>
        </dgm:presLayoutVars>
      </dgm:prSet>
      <dgm:spPr/>
      <dgm:t>
        <a:bodyPr/>
        <a:lstStyle/>
        <a:p>
          <a:endParaRPr lang="en-US"/>
        </a:p>
      </dgm:t>
    </dgm:pt>
    <dgm:pt modelId="{76C001FA-59FB-4295-BCD3-61F5F7F0674D}" type="pres">
      <dgm:prSet presAssocID="{CA4F215F-A2CE-41B6-83E5-8D15CF44FB84}" presName="comp1" presStyleCnt="0"/>
      <dgm:spPr/>
    </dgm:pt>
    <dgm:pt modelId="{7A572975-DEB1-4D16-978E-039A2A44E64D}" type="pres">
      <dgm:prSet presAssocID="{CA4F215F-A2CE-41B6-83E5-8D15CF44FB84}" presName="circle1" presStyleLbl="node1" presStyleIdx="0" presStyleCnt="4" custLinFactNeighborY="288"/>
      <dgm:spPr/>
      <dgm:t>
        <a:bodyPr/>
        <a:lstStyle/>
        <a:p>
          <a:endParaRPr lang="en-US"/>
        </a:p>
      </dgm:t>
    </dgm:pt>
    <dgm:pt modelId="{316B0976-CC4D-4951-A741-72BE11B5CF75}" type="pres">
      <dgm:prSet presAssocID="{CA4F215F-A2CE-41B6-83E5-8D15CF44FB84}" presName="c1text" presStyleLbl="node1" presStyleIdx="0" presStyleCnt="4">
        <dgm:presLayoutVars>
          <dgm:bulletEnabled val="1"/>
        </dgm:presLayoutVars>
      </dgm:prSet>
      <dgm:spPr/>
      <dgm:t>
        <a:bodyPr/>
        <a:lstStyle/>
        <a:p>
          <a:endParaRPr lang="en-US"/>
        </a:p>
      </dgm:t>
    </dgm:pt>
    <dgm:pt modelId="{AD237557-AAB0-42B8-B1CB-689D15EE92E0}" type="pres">
      <dgm:prSet presAssocID="{CA4F215F-A2CE-41B6-83E5-8D15CF44FB84}" presName="comp2" presStyleCnt="0"/>
      <dgm:spPr/>
    </dgm:pt>
    <dgm:pt modelId="{29F9A1B3-57F0-4DF9-9FD8-5C441B207F44}" type="pres">
      <dgm:prSet presAssocID="{CA4F215F-A2CE-41B6-83E5-8D15CF44FB84}" presName="circle2" presStyleLbl="node1" presStyleIdx="1" presStyleCnt="4" custLinFactNeighborX="-1979" custLinFactNeighborY="-5252"/>
      <dgm:spPr/>
      <dgm:t>
        <a:bodyPr/>
        <a:lstStyle/>
        <a:p>
          <a:endParaRPr lang="en-US"/>
        </a:p>
      </dgm:t>
    </dgm:pt>
    <dgm:pt modelId="{FCFACAA5-876A-43D3-85DE-1B315538481B}" type="pres">
      <dgm:prSet presAssocID="{CA4F215F-A2CE-41B6-83E5-8D15CF44FB84}" presName="c2text" presStyleLbl="node1" presStyleIdx="1" presStyleCnt="4">
        <dgm:presLayoutVars>
          <dgm:bulletEnabled val="1"/>
        </dgm:presLayoutVars>
      </dgm:prSet>
      <dgm:spPr/>
      <dgm:t>
        <a:bodyPr/>
        <a:lstStyle/>
        <a:p>
          <a:endParaRPr lang="en-US"/>
        </a:p>
      </dgm:t>
    </dgm:pt>
    <dgm:pt modelId="{7C309D81-AD00-4C64-AF47-A692C6D701C2}" type="pres">
      <dgm:prSet presAssocID="{CA4F215F-A2CE-41B6-83E5-8D15CF44FB84}" presName="comp3" presStyleCnt="0"/>
      <dgm:spPr/>
    </dgm:pt>
    <dgm:pt modelId="{5401C153-C8E9-44E2-A5D7-91BDF7684E2F}" type="pres">
      <dgm:prSet presAssocID="{CA4F215F-A2CE-41B6-83E5-8D15CF44FB84}" presName="circle3" presStyleLbl="node1" presStyleIdx="2" presStyleCnt="4" custLinFactNeighborX="-1484" custLinFactNeighborY="-17098"/>
      <dgm:spPr/>
      <dgm:t>
        <a:bodyPr/>
        <a:lstStyle/>
        <a:p>
          <a:endParaRPr lang="en-US"/>
        </a:p>
      </dgm:t>
    </dgm:pt>
    <dgm:pt modelId="{8C0BADDD-E3CF-4C24-9816-EA5DB9152213}" type="pres">
      <dgm:prSet presAssocID="{CA4F215F-A2CE-41B6-83E5-8D15CF44FB84}" presName="c3text" presStyleLbl="node1" presStyleIdx="2" presStyleCnt="4">
        <dgm:presLayoutVars>
          <dgm:bulletEnabled val="1"/>
        </dgm:presLayoutVars>
      </dgm:prSet>
      <dgm:spPr/>
      <dgm:t>
        <a:bodyPr/>
        <a:lstStyle/>
        <a:p>
          <a:endParaRPr lang="en-US"/>
        </a:p>
      </dgm:t>
    </dgm:pt>
    <dgm:pt modelId="{2E5B986F-3692-4CD6-B6B2-8C7D91DA90BD}" type="pres">
      <dgm:prSet presAssocID="{CA4F215F-A2CE-41B6-83E5-8D15CF44FB84}" presName="comp4" presStyleCnt="0"/>
      <dgm:spPr/>
    </dgm:pt>
    <dgm:pt modelId="{3241C8B8-9E62-4604-B4D9-B170FD1CD407}" type="pres">
      <dgm:prSet presAssocID="{CA4F215F-A2CE-41B6-83E5-8D15CF44FB84}" presName="circle4" presStyleLbl="node1" presStyleIdx="3" presStyleCnt="4" custLinFactNeighborX="-4016" custLinFactNeighborY="-39985"/>
      <dgm:spPr/>
      <dgm:t>
        <a:bodyPr/>
        <a:lstStyle/>
        <a:p>
          <a:endParaRPr lang="en-US"/>
        </a:p>
      </dgm:t>
    </dgm:pt>
    <dgm:pt modelId="{D0867829-8EA9-4FC6-AFEE-6CED449EA11B}" type="pres">
      <dgm:prSet presAssocID="{CA4F215F-A2CE-41B6-83E5-8D15CF44FB84}" presName="c4text" presStyleLbl="node1" presStyleIdx="3" presStyleCnt="4">
        <dgm:presLayoutVars>
          <dgm:bulletEnabled val="1"/>
        </dgm:presLayoutVars>
      </dgm:prSet>
      <dgm:spPr/>
      <dgm:t>
        <a:bodyPr/>
        <a:lstStyle/>
        <a:p>
          <a:endParaRPr lang="en-US"/>
        </a:p>
      </dgm:t>
    </dgm:pt>
  </dgm:ptLst>
  <dgm:cxnLst>
    <dgm:cxn modelId="{C4EC7F14-39CA-409F-AB2A-52F46A897831}" type="presOf" srcId="{2EAE6006-CE30-4464-9673-5C4151CA47EB}" destId="{7A572975-DEB1-4D16-978E-039A2A44E64D}" srcOrd="0" destOrd="0" presId="urn:microsoft.com/office/officeart/2005/8/layout/venn2"/>
    <dgm:cxn modelId="{7DEAA73D-733F-4F2F-B43F-6726DA1F2736}" type="presOf" srcId="{4EA73F17-BF10-43A2-BA74-EA1E2BC812A7}" destId="{FCFACAA5-876A-43D3-85DE-1B315538481B}" srcOrd="1" destOrd="0" presId="urn:microsoft.com/office/officeart/2005/8/layout/venn2"/>
    <dgm:cxn modelId="{B9DFCB38-56F4-47E1-9425-36447EFC030D}" type="presOf" srcId="{405E1459-AB0C-46D1-8EB1-365FB7568290}" destId="{3241C8B8-9E62-4604-B4D9-B170FD1CD407}" srcOrd="0" destOrd="0" presId="urn:microsoft.com/office/officeart/2005/8/layout/venn2"/>
    <dgm:cxn modelId="{0EB7279E-8879-4CD0-871B-303A639EEBE5}" type="presOf" srcId="{CA4F215F-A2CE-41B6-83E5-8D15CF44FB84}" destId="{1FF152DA-6B6F-4442-B140-AF5E2030EB65}" srcOrd="0" destOrd="0" presId="urn:microsoft.com/office/officeart/2005/8/layout/venn2"/>
    <dgm:cxn modelId="{9B4345B1-0565-411C-B449-E840FE0DBF9D}" type="presOf" srcId="{3F90FA0E-2FE0-423A-A44E-EE058B04B8D0}" destId="{8C0BADDD-E3CF-4C24-9816-EA5DB9152213}" srcOrd="1" destOrd="0" presId="urn:microsoft.com/office/officeart/2005/8/layout/venn2"/>
    <dgm:cxn modelId="{05FC8B68-CB54-49EE-A186-11A64AD7D262}" srcId="{CA4F215F-A2CE-41B6-83E5-8D15CF44FB84}" destId="{405E1459-AB0C-46D1-8EB1-365FB7568290}" srcOrd="3" destOrd="0" parTransId="{B010A77E-EF63-47D6-837D-4146E578A2DD}" sibTransId="{FA2D6216-8308-4FAD-8BCD-C3E5650E59FC}"/>
    <dgm:cxn modelId="{4FFA3FAB-BD38-4782-BCE9-3ECD9E7435CE}" type="presOf" srcId="{4EA73F17-BF10-43A2-BA74-EA1E2BC812A7}" destId="{29F9A1B3-57F0-4DF9-9FD8-5C441B207F44}" srcOrd="0" destOrd="0" presId="urn:microsoft.com/office/officeart/2005/8/layout/venn2"/>
    <dgm:cxn modelId="{68897B54-C63D-408E-832D-C4CCF690A859}" srcId="{CA4F215F-A2CE-41B6-83E5-8D15CF44FB84}" destId="{4EA73F17-BF10-43A2-BA74-EA1E2BC812A7}" srcOrd="1" destOrd="0" parTransId="{BE5938AE-2379-4ED9-93D1-8BD95C6AE078}" sibTransId="{C6F4613E-08C0-45C1-8043-9EFFAA2AD188}"/>
    <dgm:cxn modelId="{182A5B13-FB08-4F86-9348-5FAD7890431B}" type="presOf" srcId="{2EAE6006-CE30-4464-9673-5C4151CA47EB}" destId="{316B0976-CC4D-4951-A741-72BE11B5CF75}" srcOrd="1" destOrd="0" presId="urn:microsoft.com/office/officeart/2005/8/layout/venn2"/>
    <dgm:cxn modelId="{B0BFFF18-83F2-42FB-8BBF-907725A43B1A}" type="presOf" srcId="{405E1459-AB0C-46D1-8EB1-365FB7568290}" destId="{D0867829-8EA9-4FC6-AFEE-6CED449EA11B}" srcOrd="1" destOrd="0" presId="urn:microsoft.com/office/officeart/2005/8/layout/venn2"/>
    <dgm:cxn modelId="{37CF36E3-E27A-4F3D-A47C-14CBCBDDF383}" srcId="{CA4F215F-A2CE-41B6-83E5-8D15CF44FB84}" destId="{3F90FA0E-2FE0-423A-A44E-EE058B04B8D0}" srcOrd="2" destOrd="0" parTransId="{8A831091-246F-4160-A51E-2D0B3417B844}" sibTransId="{3E073963-1EA8-47E6-9461-5E56941B7945}"/>
    <dgm:cxn modelId="{667D9607-AA14-4FE2-9C32-E60D087178A7}" type="presOf" srcId="{3F90FA0E-2FE0-423A-A44E-EE058B04B8D0}" destId="{5401C153-C8E9-44E2-A5D7-91BDF7684E2F}" srcOrd="0" destOrd="0" presId="urn:microsoft.com/office/officeart/2005/8/layout/venn2"/>
    <dgm:cxn modelId="{15D2EC09-0158-4B4F-B4CA-CFF801EB9828}" srcId="{CA4F215F-A2CE-41B6-83E5-8D15CF44FB84}" destId="{2EAE6006-CE30-4464-9673-5C4151CA47EB}" srcOrd="0" destOrd="0" parTransId="{BB26222D-A05E-41F2-8C4A-D062FFD533C7}" sibTransId="{788F6A58-A245-4405-9871-8AA2F88A71F2}"/>
    <dgm:cxn modelId="{6614303B-AB34-494C-81ED-0803CF7F1E9A}" type="presParOf" srcId="{1FF152DA-6B6F-4442-B140-AF5E2030EB65}" destId="{76C001FA-59FB-4295-BCD3-61F5F7F0674D}" srcOrd="0" destOrd="0" presId="urn:microsoft.com/office/officeart/2005/8/layout/venn2"/>
    <dgm:cxn modelId="{BBEB8684-C981-41A2-BE0F-E565895BB34E}" type="presParOf" srcId="{76C001FA-59FB-4295-BCD3-61F5F7F0674D}" destId="{7A572975-DEB1-4D16-978E-039A2A44E64D}" srcOrd="0" destOrd="0" presId="urn:microsoft.com/office/officeart/2005/8/layout/venn2"/>
    <dgm:cxn modelId="{6E2A7A32-3BBF-4D90-992A-CF55F47AD745}" type="presParOf" srcId="{76C001FA-59FB-4295-BCD3-61F5F7F0674D}" destId="{316B0976-CC4D-4951-A741-72BE11B5CF75}" srcOrd="1" destOrd="0" presId="urn:microsoft.com/office/officeart/2005/8/layout/venn2"/>
    <dgm:cxn modelId="{C1B46ACE-2BEB-4720-B660-1FF80388966D}" type="presParOf" srcId="{1FF152DA-6B6F-4442-B140-AF5E2030EB65}" destId="{AD237557-AAB0-42B8-B1CB-689D15EE92E0}" srcOrd="1" destOrd="0" presId="urn:microsoft.com/office/officeart/2005/8/layout/venn2"/>
    <dgm:cxn modelId="{21602658-05AF-40F8-8B2B-8A67506F5B67}" type="presParOf" srcId="{AD237557-AAB0-42B8-B1CB-689D15EE92E0}" destId="{29F9A1B3-57F0-4DF9-9FD8-5C441B207F44}" srcOrd="0" destOrd="0" presId="urn:microsoft.com/office/officeart/2005/8/layout/venn2"/>
    <dgm:cxn modelId="{CE8BCCCF-D6CC-45D5-8A04-D213C5C27BF4}" type="presParOf" srcId="{AD237557-AAB0-42B8-B1CB-689D15EE92E0}" destId="{FCFACAA5-876A-43D3-85DE-1B315538481B}" srcOrd="1" destOrd="0" presId="urn:microsoft.com/office/officeart/2005/8/layout/venn2"/>
    <dgm:cxn modelId="{6EC754C7-3ACF-49A9-A792-8AA4AF804CD9}" type="presParOf" srcId="{1FF152DA-6B6F-4442-B140-AF5E2030EB65}" destId="{7C309D81-AD00-4C64-AF47-A692C6D701C2}" srcOrd="2" destOrd="0" presId="urn:microsoft.com/office/officeart/2005/8/layout/venn2"/>
    <dgm:cxn modelId="{A683D08C-F4BA-4486-B913-9796B40B95CC}" type="presParOf" srcId="{7C309D81-AD00-4C64-AF47-A692C6D701C2}" destId="{5401C153-C8E9-44E2-A5D7-91BDF7684E2F}" srcOrd="0" destOrd="0" presId="urn:microsoft.com/office/officeart/2005/8/layout/venn2"/>
    <dgm:cxn modelId="{ED460FB3-E071-46A3-BE7D-97AADFF6790E}" type="presParOf" srcId="{7C309D81-AD00-4C64-AF47-A692C6D701C2}" destId="{8C0BADDD-E3CF-4C24-9816-EA5DB9152213}" srcOrd="1" destOrd="0" presId="urn:microsoft.com/office/officeart/2005/8/layout/venn2"/>
    <dgm:cxn modelId="{56DA74DD-64AF-4CAA-B5EC-BCD2E3F967DC}" type="presParOf" srcId="{1FF152DA-6B6F-4442-B140-AF5E2030EB65}" destId="{2E5B986F-3692-4CD6-B6B2-8C7D91DA90BD}" srcOrd="3" destOrd="0" presId="urn:microsoft.com/office/officeart/2005/8/layout/venn2"/>
    <dgm:cxn modelId="{D041FDBF-4190-4F2F-AA70-1DD1FB20E717}" type="presParOf" srcId="{2E5B986F-3692-4CD6-B6B2-8C7D91DA90BD}" destId="{3241C8B8-9E62-4604-B4D9-B170FD1CD407}" srcOrd="0" destOrd="0" presId="urn:microsoft.com/office/officeart/2005/8/layout/venn2"/>
    <dgm:cxn modelId="{69C85E98-ED20-40BE-AB6E-C9C3E8C79FDB}" type="presParOf" srcId="{2E5B986F-3692-4CD6-B6B2-8C7D91DA90BD}" destId="{D0867829-8EA9-4FC6-AFEE-6CED449EA11B}" srcOrd="1" destOrd="0" presId="urn:microsoft.com/office/officeart/2005/8/layout/venn2"/>
  </dgm:cxnLst>
  <dgm:bg/>
  <dgm:whole>
    <a:effectLst>
      <a:reflection blurRad="6350" stA="52000" endA="300" endPos="35000" dir="5400000" sy="-100000" algn="bl" rotWithShape="0"/>
    </a:effectLst>
  </dgm:whole>
  <dgm:extLst>
    <a:ext uri="http://schemas.microsoft.com/office/drawing/2008/diagram">
      <dsp:dataModelExt xmlns:dsp="http://schemas.microsoft.com/office/drawing/2008/diagram" relId="rId5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6F4521E-255B-40D6-A1DF-B0A052AD68E5}" type="doc">
      <dgm:prSet loTypeId="urn:microsoft.com/office/officeart/2005/8/layout/hierarchy4" loCatId="hierarchy" qsTypeId="urn:microsoft.com/office/officeart/2005/8/quickstyle/simple1" qsCatId="simple" csTypeId="urn:microsoft.com/office/officeart/2005/8/colors/accent1_5" csCatId="accent1" phldr="1"/>
      <dgm:spPr/>
      <dgm:t>
        <a:bodyPr/>
        <a:lstStyle/>
        <a:p>
          <a:endParaRPr lang="en-US"/>
        </a:p>
      </dgm:t>
    </dgm:pt>
    <dgm:pt modelId="{00627B45-D729-4051-B0E0-54D482F4F95A}">
      <dgm:prSet phldrT="[Text]"/>
      <dgm:spPr/>
      <dgm:t>
        <a:bodyPr/>
        <a:lstStyle/>
        <a:p>
          <a:r>
            <a:rPr lang="en-US" b="1" u="sng">
              <a:solidFill>
                <a:sysClr val="windowText" lastClr="000000"/>
              </a:solidFill>
            </a:rPr>
            <a:t>Auditing Standards</a:t>
          </a:r>
          <a:br>
            <a:rPr lang="en-US" b="1" u="sng">
              <a:solidFill>
                <a:sysClr val="windowText" lastClr="000000"/>
              </a:solidFill>
            </a:rPr>
          </a:br>
          <a:r>
            <a:rPr lang="en-US">
              <a:solidFill>
                <a:sysClr val="windowText" lastClr="000000"/>
              </a:solidFill>
            </a:rPr>
            <a:t>International standards on Auditing(ISA) by the International Federation of Accountants (IFAC)</a:t>
          </a:r>
        </a:p>
      </dgm:t>
    </dgm:pt>
    <dgm:pt modelId="{A2FB477E-1C1A-4364-AE58-14CD4C575A7E}" type="parTrans" cxnId="{C8D143EE-8EA9-458B-B9F5-323FE4F83A68}">
      <dgm:prSet/>
      <dgm:spPr/>
      <dgm:t>
        <a:bodyPr/>
        <a:lstStyle/>
        <a:p>
          <a:endParaRPr lang="en-US"/>
        </a:p>
      </dgm:t>
    </dgm:pt>
    <dgm:pt modelId="{7800401F-AF04-4F22-93FA-7D9C3E9C4630}" type="sibTrans" cxnId="{C8D143EE-8EA9-458B-B9F5-323FE4F83A68}">
      <dgm:prSet/>
      <dgm:spPr/>
      <dgm:t>
        <a:bodyPr/>
        <a:lstStyle/>
        <a:p>
          <a:endParaRPr lang="en-US"/>
        </a:p>
      </dgm:t>
    </dgm:pt>
    <dgm:pt modelId="{EAB16021-D3AD-44B0-981D-3E882FF41F76}">
      <dgm:prSet phldrT="[Text]" custT="1"/>
      <dgm:spPr/>
      <dgm:t>
        <a:bodyPr/>
        <a:lstStyle/>
        <a:p>
          <a:r>
            <a:rPr lang="en-US" sz="1100" b="1">
              <a:solidFill>
                <a:sysClr val="windowText" lastClr="000000"/>
              </a:solidFill>
            </a:rPr>
            <a:t>INTERNAL CONTROL AUDIT</a:t>
          </a:r>
        </a:p>
      </dgm:t>
    </dgm:pt>
    <dgm:pt modelId="{35756E61-F861-436F-AA52-5D5F01E45DEA}" type="parTrans" cxnId="{BA9184AB-9D0F-4D25-9EEE-96D4D964B646}">
      <dgm:prSet/>
      <dgm:spPr/>
      <dgm:t>
        <a:bodyPr/>
        <a:lstStyle/>
        <a:p>
          <a:endParaRPr lang="en-US"/>
        </a:p>
      </dgm:t>
    </dgm:pt>
    <dgm:pt modelId="{9C65611F-C179-4E4C-B9B7-A3BED1197D98}" type="sibTrans" cxnId="{BA9184AB-9D0F-4D25-9EEE-96D4D964B646}">
      <dgm:prSet/>
      <dgm:spPr/>
      <dgm:t>
        <a:bodyPr/>
        <a:lstStyle/>
        <a:p>
          <a:endParaRPr lang="en-US"/>
        </a:p>
      </dgm:t>
    </dgm:pt>
    <dgm:pt modelId="{CF1136A4-05A8-4D0B-8465-BE13C033283D}">
      <dgm:prSet phldrT="[Text]"/>
      <dgm:spPr/>
      <dgm:t>
        <a:bodyPr/>
        <a:lstStyle/>
        <a:p>
          <a:r>
            <a:rPr lang="en-US" b="1">
              <a:solidFill>
                <a:sysClr val="windowText" lastClr="000000"/>
              </a:solidFill>
            </a:rPr>
            <a:t>REGULAR AUDIT</a:t>
          </a:r>
          <a:br>
            <a:rPr lang="en-US" b="1">
              <a:solidFill>
                <a:sysClr val="windowText" lastClr="000000"/>
              </a:solidFill>
            </a:rPr>
          </a:br>
          <a:r>
            <a:rPr lang="en-US">
              <a:solidFill>
                <a:sysClr val="windowText" lastClr="000000"/>
              </a:solidFill>
            </a:rPr>
            <a:t>(it is recommended that this is conducted annually as per the DFAT agreement)</a:t>
          </a:r>
        </a:p>
      </dgm:t>
    </dgm:pt>
    <dgm:pt modelId="{CDD09395-E35B-48E2-9CB9-E8B697A3B3DD}" type="parTrans" cxnId="{71D60C53-8238-4A25-A6F2-BEAC3336AA2F}">
      <dgm:prSet/>
      <dgm:spPr/>
      <dgm:t>
        <a:bodyPr/>
        <a:lstStyle/>
        <a:p>
          <a:endParaRPr lang="en-US"/>
        </a:p>
      </dgm:t>
    </dgm:pt>
    <dgm:pt modelId="{0FF3AC36-AB6F-409B-9A94-17C12D725906}" type="sibTrans" cxnId="{71D60C53-8238-4A25-A6F2-BEAC3336AA2F}">
      <dgm:prSet/>
      <dgm:spPr/>
      <dgm:t>
        <a:bodyPr/>
        <a:lstStyle/>
        <a:p>
          <a:endParaRPr lang="en-US"/>
        </a:p>
      </dgm:t>
    </dgm:pt>
    <dgm:pt modelId="{6EC1DFE5-3F36-483D-A34F-50A95ECE3708}">
      <dgm:prSet phldrT="[Text]" custT="1"/>
      <dgm:spPr/>
      <dgm:t>
        <a:bodyPr/>
        <a:lstStyle/>
        <a:p>
          <a:r>
            <a:rPr lang="en-US" sz="1100" b="1">
              <a:solidFill>
                <a:sysClr val="windowText" lastClr="000000"/>
              </a:solidFill>
            </a:rPr>
            <a:t>FINANCIAL STATEMENT AUDIT</a:t>
          </a:r>
        </a:p>
      </dgm:t>
    </dgm:pt>
    <dgm:pt modelId="{7EC5F581-F5AB-4477-979F-11274D0EB740}" type="parTrans" cxnId="{86B6DFCA-BCB3-44E9-A8F6-49476E3BF62A}">
      <dgm:prSet/>
      <dgm:spPr/>
      <dgm:t>
        <a:bodyPr/>
        <a:lstStyle/>
        <a:p>
          <a:endParaRPr lang="en-US"/>
        </a:p>
      </dgm:t>
    </dgm:pt>
    <dgm:pt modelId="{2144BB28-E25C-4486-A761-9AFF50DAD1F2}" type="sibTrans" cxnId="{86B6DFCA-BCB3-44E9-A8F6-49476E3BF62A}">
      <dgm:prSet/>
      <dgm:spPr/>
      <dgm:t>
        <a:bodyPr/>
        <a:lstStyle/>
        <a:p>
          <a:endParaRPr lang="en-US"/>
        </a:p>
      </dgm:t>
    </dgm:pt>
    <dgm:pt modelId="{998E0405-5DAA-43D5-BAF9-4F46A45A1596}">
      <dgm:prSet phldrT="[Text]" custT="1"/>
      <dgm:spPr/>
      <dgm:t>
        <a:bodyPr/>
        <a:lstStyle/>
        <a:p>
          <a:r>
            <a:rPr lang="en-US" sz="1100" b="1">
              <a:solidFill>
                <a:sysClr val="windowText" lastClr="000000"/>
              </a:solidFill>
            </a:rPr>
            <a:t>COMPLIANCE AUDIT</a:t>
          </a:r>
          <a:br>
            <a:rPr lang="en-US" sz="1100" b="1">
              <a:solidFill>
                <a:sysClr val="windowText" lastClr="000000"/>
              </a:solidFill>
            </a:rPr>
          </a:br>
          <a:r>
            <a:rPr lang="en-US" sz="1100">
              <a:solidFill>
                <a:sysClr val="windowText" lastClr="000000"/>
              </a:solidFill>
            </a:rPr>
            <a:t>(</a:t>
          </a:r>
          <a:r>
            <a:rPr lang="en-US" sz="1100" b="1" i="1" u="sng">
              <a:solidFill>
                <a:srgbClr val="FF0000"/>
              </a:solidFill>
            </a:rPr>
            <a:t>Sample TOR attached</a:t>
          </a:r>
          <a:r>
            <a:rPr lang="en-US" sz="1100">
              <a:solidFill>
                <a:sysClr val="windowText" lastClr="000000"/>
              </a:solidFill>
            </a:rPr>
            <a:t>)</a:t>
          </a:r>
        </a:p>
      </dgm:t>
      <dgm:extLst>
        <a:ext uri="{E40237B7-FDA0-4F09-8148-C483321AD2D9}">
          <dgm14:cNvPr xmlns:dgm14="http://schemas.microsoft.com/office/drawing/2010/diagram" id="0" name="">
            <a:hlinkClick xmlns:r="http://schemas.openxmlformats.org/officeDocument/2006/relationships" r:id="rId1"/>
          </dgm14:cNvPr>
        </a:ext>
      </dgm:extLst>
    </dgm:pt>
    <dgm:pt modelId="{D36F1E4A-F28B-4F74-8413-EABEC862A4AB}" type="parTrans" cxnId="{FD4E3B0F-0D82-46FA-AC61-22A9BDF8F749}">
      <dgm:prSet/>
      <dgm:spPr/>
      <dgm:t>
        <a:bodyPr/>
        <a:lstStyle/>
        <a:p>
          <a:endParaRPr lang="en-US"/>
        </a:p>
      </dgm:t>
    </dgm:pt>
    <dgm:pt modelId="{89D5F4F7-1B55-4F47-8F0E-DC17FD109F03}" type="sibTrans" cxnId="{FD4E3B0F-0D82-46FA-AC61-22A9BDF8F749}">
      <dgm:prSet/>
      <dgm:spPr/>
      <dgm:t>
        <a:bodyPr/>
        <a:lstStyle/>
        <a:p>
          <a:endParaRPr lang="en-US"/>
        </a:p>
      </dgm:t>
    </dgm:pt>
    <dgm:pt modelId="{68A55ED3-F914-4FB3-90F4-EC5E736F31C3}">
      <dgm:prSet phldrT="[Text]" custT="1"/>
      <dgm:spPr/>
      <dgm:t>
        <a:bodyPr/>
        <a:lstStyle/>
        <a:p>
          <a:pPr algn="ctr"/>
          <a:r>
            <a:rPr lang="en-US" sz="1000">
              <a:solidFill>
                <a:sysClr val="windowText" lastClr="000000"/>
              </a:solidFill>
            </a:rPr>
            <a:t>The objective of a compliance audit is to express a conclusion on whether an entity has complied in all material respects, with requirements as outlined in criteria. A compliance audit is different from an external audit, as the auditor is not forming an opinion on the financial report, but on the specified criteria outlined by the client. It is commonly used to verify the compliance of rules including legislation, regulation and contractual and regulatory requirements.</a:t>
          </a:r>
        </a:p>
      </dgm:t>
    </dgm:pt>
    <dgm:pt modelId="{A54D55E5-0485-4F52-93CC-B4DA41313360}" type="parTrans" cxnId="{F6A94B41-6310-4E9E-8BC6-F26B9D53F3AB}">
      <dgm:prSet/>
      <dgm:spPr/>
      <dgm:t>
        <a:bodyPr/>
        <a:lstStyle/>
        <a:p>
          <a:endParaRPr lang="en-US"/>
        </a:p>
      </dgm:t>
    </dgm:pt>
    <dgm:pt modelId="{990DB762-A129-40D6-9279-86B99394BA9E}" type="sibTrans" cxnId="{F6A94B41-6310-4E9E-8BC6-F26B9D53F3AB}">
      <dgm:prSet/>
      <dgm:spPr/>
      <dgm:t>
        <a:bodyPr/>
        <a:lstStyle/>
        <a:p>
          <a:endParaRPr lang="en-US"/>
        </a:p>
      </dgm:t>
    </dgm:pt>
    <dgm:pt modelId="{C4D30634-492B-4754-BD91-F1D102C19362}">
      <dgm:prSet phldrT="[Text]" custT="1"/>
      <dgm:spPr/>
      <dgm:t>
        <a:bodyPr/>
        <a:lstStyle/>
        <a:p>
          <a:r>
            <a:rPr lang="en-US" sz="1000" b="1">
              <a:solidFill>
                <a:sysClr val="windowText" lastClr="000000"/>
              </a:solidFill>
            </a:rPr>
            <a:t>Examples:</a:t>
          </a:r>
          <a:br>
            <a:rPr lang="en-US" sz="1000" b="1">
              <a:solidFill>
                <a:sysClr val="windowText" lastClr="000000"/>
              </a:solidFill>
            </a:rPr>
          </a:br>
          <a:r>
            <a:rPr lang="en-US" sz="1000" b="0">
              <a:solidFill>
                <a:sysClr val="windowText" lastClr="000000"/>
              </a:solidFill>
            </a:rPr>
            <a:t>- Payment run assessment</a:t>
          </a:r>
          <a:br>
            <a:rPr lang="en-US" sz="1000" b="0">
              <a:solidFill>
                <a:sysClr val="windowText" lastClr="000000"/>
              </a:solidFill>
            </a:rPr>
          </a:br>
          <a:r>
            <a:rPr lang="en-US" sz="1000" b="0">
              <a:solidFill>
                <a:sysClr val="windowText" lastClr="000000"/>
              </a:solidFill>
            </a:rPr>
            <a:t>- Vendor change management</a:t>
          </a:r>
          <a:br>
            <a:rPr lang="en-US" sz="1000" b="0">
              <a:solidFill>
                <a:sysClr val="windowText" lastClr="000000"/>
              </a:solidFill>
            </a:rPr>
          </a:br>
          <a:r>
            <a:rPr lang="en-US" sz="1000" b="0">
              <a:solidFill>
                <a:sysClr val="windowText" lastClr="000000"/>
              </a:solidFill>
            </a:rPr>
            <a:t>- Super user access/activities</a:t>
          </a:r>
        </a:p>
      </dgm:t>
    </dgm:pt>
    <dgm:pt modelId="{9FABD0B8-011F-4164-821B-5E5747C049CE}" type="parTrans" cxnId="{C6692DFF-25F9-4E90-B3D6-9A8424EAED9F}">
      <dgm:prSet/>
      <dgm:spPr/>
      <dgm:t>
        <a:bodyPr/>
        <a:lstStyle/>
        <a:p>
          <a:endParaRPr lang="en-US"/>
        </a:p>
      </dgm:t>
    </dgm:pt>
    <dgm:pt modelId="{6F6B9457-4DBF-4999-B7C0-E075A56194D0}" type="sibTrans" cxnId="{C6692DFF-25F9-4E90-B3D6-9A8424EAED9F}">
      <dgm:prSet/>
      <dgm:spPr/>
      <dgm:t>
        <a:bodyPr/>
        <a:lstStyle/>
        <a:p>
          <a:endParaRPr lang="en-US"/>
        </a:p>
      </dgm:t>
    </dgm:pt>
    <dgm:pt modelId="{3101CFA9-E3F2-46B7-9178-F73156B12B5A}">
      <dgm:prSet phldrT="[Text]" custT="1"/>
      <dgm:spPr/>
      <dgm:t>
        <a:bodyPr/>
        <a:lstStyle/>
        <a:p>
          <a:r>
            <a:rPr lang="en-US" sz="1000" b="1">
              <a:solidFill>
                <a:sysClr val="windowText" lastClr="000000"/>
              </a:solidFill>
            </a:rPr>
            <a:t>Examples:</a:t>
          </a:r>
          <a:br>
            <a:rPr lang="en-US" sz="1000" b="1">
              <a:solidFill>
                <a:sysClr val="windowText" lastClr="000000"/>
              </a:solidFill>
            </a:rPr>
          </a:br>
          <a:r>
            <a:rPr lang="en-US" sz="1000" b="0">
              <a:solidFill>
                <a:sysClr val="windowText" lastClr="000000"/>
              </a:solidFill>
            </a:rPr>
            <a:t>- Grant acquittals</a:t>
          </a:r>
          <a:br>
            <a:rPr lang="en-US" sz="1000" b="0">
              <a:solidFill>
                <a:sysClr val="windowText" lastClr="000000"/>
              </a:solidFill>
            </a:rPr>
          </a:br>
          <a:r>
            <a:rPr lang="en-US" sz="1000" b="0">
              <a:solidFill>
                <a:sysClr val="windowText" lastClr="000000"/>
              </a:solidFill>
            </a:rPr>
            <a:t>- Reconciliations</a:t>
          </a:r>
          <a:br>
            <a:rPr lang="en-US" sz="1000" b="0">
              <a:solidFill>
                <a:sysClr val="windowText" lastClr="000000"/>
              </a:solidFill>
            </a:rPr>
          </a:br>
          <a:r>
            <a:rPr lang="en-US" sz="1000" b="0">
              <a:solidFill>
                <a:sysClr val="windowText" lastClr="000000"/>
              </a:solidFill>
            </a:rPr>
            <a:t>Supplier payment and payment runs</a:t>
          </a:r>
          <a:br>
            <a:rPr lang="en-US" sz="1000" b="0">
              <a:solidFill>
                <a:sysClr val="windowText" lastClr="000000"/>
              </a:solidFill>
            </a:rPr>
          </a:br>
          <a:r>
            <a:rPr lang="en-US" sz="1000" b="0">
              <a:solidFill>
                <a:sysClr val="windowText" lastClr="000000"/>
              </a:solidFill>
            </a:rPr>
            <a:t>- Vendor change management</a:t>
          </a:r>
          <a:br>
            <a:rPr lang="en-US" sz="1000" b="0">
              <a:solidFill>
                <a:sysClr val="windowText" lastClr="000000"/>
              </a:solidFill>
            </a:rPr>
          </a:br>
          <a:r>
            <a:rPr lang="en-US" sz="1000" b="0">
              <a:solidFill>
                <a:sysClr val="windowText" lastClr="000000"/>
              </a:solidFill>
            </a:rPr>
            <a:t>- Control effectiveness or weaknesses</a:t>
          </a:r>
        </a:p>
      </dgm:t>
    </dgm:pt>
    <dgm:pt modelId="{B8FB9CC4-5A0F-4066-8AAD-1242FC518398}" type="parTrans" cxnId="{807F69C2-BF3E-4E41-9F47-D32AAB511BC2}">
      <dgm:prSet/>
      <dgm:spPr/>
      <dgm:t>
        <a:bodyPr/>
        <a:lstStyle/>
        <a:p>
          <a:endParaRPr lang="en-US"/>
        </a:p>
      </dgm:t>
    </dgm:pt>
    <dgm:pt modelId="{94255238-4C06-4F6C-B915-06C169C95905}" type="sibTrans" cxnId="{807F69C2-BF3E-4E41-9F47-D32AAB511BC2}">
      <dgm:prSet/>
      <dgm:spPr/>
      <dgm:t>
        <a:bodyPr/>
        <a:lstStyle/>
        <a:p>
          <a:endParaRPr lang="en-US"/>
        </a:p>
      </dgm:t>
    </dgm:pt>
    <dgm:pt modelId="{5CF5826D-1F52-4E2D-A2C0-0C7EC4A4FB73}">
      <dgm:prSet phldrT="[Text]" custT="1"/>
      <dgm:spPr/>
      <dgm:t>
        <a:bodyPr/>
        <a:lstStyle/>
        <a:p>
          <a:r>
            <a:rPr lang="en-US" sz="1100" b="1">
              <a:solidFill>
                <a:sysClr val="windowText" lastClr="000000"/>
              </a:solidFill>
            </a:rPr>
            <a:t>PERFORMANCE AUDIT</a:t>
          </a:r>
        </a:p>
      </dgm:t>
    </dgm:pt>
    <dgm:pt modelId="{C1E01CD0-A943-489B-82D4-1D4C9BD2E43E}" type="parTrans" cxnId="{576B4529-140C-45D7-8A47-AC7A373128C9}">
      <dgm:prSet/>
      <dgm:spPr/>
      <dgm:t>
        <a:bodyPr/>
        <a:lstStyle/>
        <a:p>
          <a:endParaRPr lang="en-US"/>
        </a:p>
      </dgm:t>
    </dgm:pt>
    <dgm:pt modelId="{752778CA-A25B-4580-8AB2-8CDFCF0EA3F4}" type="sibTrans" cxnId="{576B4529-140C-45D7-8A47-AC7A373128C9}">
      <dgm:prSet/>
      <dgm:spPr/>
      <dgm:t>
        <a:bodyPr/>
        <a:lstStyle/>
        <a:p>
          <a:endParaRPr lang="en-US"/>
        </a:p>
      </dgm:t>
    </dgm:pt>
    <dgm:pt modelId="{ECC44754-0665-47EE-9B4F-F0993A90C1E3}">
      <dgm:prSet phldrT="[Text]" custT="1"/>
      <dgm:spPr/>
      <dgm:t>
        <a:bodyPr/>
        <a:lstStyle/>
        <a:p>
          <a:r>
            <a:rPr lang="en-US" sz="1100" b="1">
              <a:solidFill>
                <a:sysClr val="windowText" lastClr="000000"/>
              </a:solidFill>
            </a:rPr>
            <a:t>INFORMATION SYSTEMS (IT) AUDIT</a:t>
          </a:r>
        </a:p>
      </dgm:t>
    </dgm:pt>
    <dgm:pt modelId="{BC41060C-90F4-42D7-B4A7-EDEF687F6449}" type="parTrans" cxnId="{4777A105-2EB1-4BDE-8BC7-E9C3AAFAC1FF}">
      <dgm:prSet/>
      <dgm:spPr/>
      <dgm:t>
        <a:bodyPr/>
        <a:lstStyle/>
        <a:p>
          <a:endParaRPr lang="en-US"/>
        </a:p>
      </dgm:t>
    </dgm:pt>
    <dgm:pt modelId="{40A473FF-5475-411A-A534-D5DBF5E6C5E0}" type="sibTrans" cxnId="{4777A105-2EB1-4BDE-8BC7-E9C3AAFAC1FF}">
      <dgm:prSet/>
      <dgm:spPr/>
      <dgm:t>
        <a:bodyPr/>
        <a:lstStyle/>
        <a:p>
          <a:endParaRPr lang="en-US"/>
        </a:p>
      </dgm:t>
    </dgm:pt>
    <dgm:pt modelId="{56D27E57-A2F9-4B4D-967E-99A8DDCAF8FB}">
      <dgm:prSet phldrT="[Text]" custT="1"/>
      <dgm:spPr/>
      <dgm:t>
        <a:bodyPr/>
        <a:lstStyle/>
        <a:p>
          <a:r>
            <a:rPr lang="en-US" sz="1000" b="1">
              <a:solidFill>
                <a:sysClr val="windowText" lastClr="000000"/>
              </a:solidFill>
            </a:rPr>
            <a:t>Examples:</a:t>
          </a:r>
          <a:br>
            <a:rPr lang="en-US" sz="1000" b="1">
              <a:solidFill>
                <a:sysClr val="windowText" lastClr="000000"/>
              </a:solidFill>
            </a:rPr>
          </a:br>
          <a:r>
            <a:rPr lang="en-US" sz="1000" b="1">
              <a:solidFill>
                <a:sysClr val="windowText" lastClr="000000"/>
              </a:solidFill>
            </a:rPr>
            <a:t>- </a:t>
          </a:r>
          <a:r>
            <a:rPr lang="en-US" sz="1000" b="0">
              <a:solidFill>
                <a:sysClr val="windowText" lastClr="000000"/>
              </a:solidFill>
            </a:rPr>
            <a:t>Transactional level testing (supplier expenses etc.)</a:t>
          </a:r>
          <a:br>
            <a:rPr lang="en-US" sz="1000" b="0">
              <a:solidFill>
                <a:sysClr val="windowText" lastClr="000000"/>
              </a:solidFill>
            </a:rPr>
          </a:br>
          <a:r>
            <a:rPr lang="en-US" sz="1000" b="0">
              <a:solidFill>
                <a:sysClr val="windowText" lastClr="000000"/>
              </a:solidFill>
            </a:rPr>
            <a:t>- Systems and processes (including IT systems)</a:t>
          </a:r>
          <a:br>
            <a:rPr lang="en-US" sz="1000" b="0">
              <a:solidFill>
                <a:sysClr val="windowText" lastClr="000000"/>
              </a:solidFill>
            </a:rPr>
          </a:br>
          <a:r>
            <a:rPr lang="en-US" sz="1000" b="0">
              <a:solidFill>
                <a:sysClr val="windowText" lastClr="000000"/>
              </a:solidFill>
            </a:rPr>
            <a:t>- Control weaknesses</a:t>
          </a:r>
          <a:br>
            <a:rPr lang="en-US" sz="1000" b="0">
              <a:solidFill>
                <a:sysClr val="windowText" lastClr="000000"/>
              </a:solidFill>
            </a:rPr>
          </a:br>
          <a:r>
            <a:rPr lang="en-US" sz="1000" b="0">
              <a:solidFill>
                <a:sysClr val="windowText" lastClr="000000"/>
              </a:solidFill>
            </a:rPr>
            <a:t>- Accuracy and appropriation of amounts</a:t>
          </a:r>
          <a:br>
            <a:rPr lang="en-US" sz="1000" b="0">
              <a:solidFill>
                <a:sysClr val="windowText" lastClr="000000"/>
              </a:solidFill>
            </a:rPr>
          </a:br>
          <a:r>
            <a:rPr lang="en-US" sz="1000" b="0">
              <a:solidFill>
                <a:sysClr val="windowText" lastClr="000000"/>
              </a:solidFill>
            </a:rPr>
            <a:t>Financial Management System (FMS) and record keeping </a:t>
          </a:r>
        </a:p>
      </dgm:t>
    </dgm:pt>
    <dgm:pt modelId="{BB3C9CFA-489E-447B-B0BE-D910D84C8443}" type="parTrans" cxnId="{4ED12854-DBA7-4539-952F-AFD7EB086060}">
      <dgm:prSet/>
      <dgm:spPr/>
      <dgm:t>
        <a:bodyPr/>
        <a:lstStyle/>
        <a:p>
          <a:endParaRPr lang="en-US"/>
        </a:p>
      </dgm:t>
    </dgm:pt>
    <dgm:pt modelId="{A38D70D6-B1F4-4BB0-8524-AF4F8C76CA53}" type="sibTrans" cxnId="{4ED12854-DBA7-4539-952F-AFD7EB086060}">
      <dgm:prSet/>
      <dgm:spPr/>
      <dgm:t>
        <a:bodyPr/>
        <a:lstStyle/>
        <a:p>
          <a:endParaRPr lang="en-US"/>
        </a:p>
      </dgm:t>
    </dgm:pt>
    <dgm:pt modelId="{26A9FDC5-F643-470B-9F3F-C4C97387520F}">
      <dgm:prSet phldrT="[Text]" custT="1"/>
      <dgm:spPr/>
      <dgm:t>
        <a:bodyPr/>
        <a:lstStyle/>
        <a:p>
          <a:pPr algn="ctr"/>
          <a:r>
            <a:rPr lang="en-US" sz="1000" b="0">
              <a:solidFill>
                <a:sysClr val="windowText" lastClr="000000"/>
              </a:solidFill>
            </a:rPr>
            <a:t>Provides independent assurance that management has presented a true and fair view of the financial performance and position.</a:t>
          </a:r>
        </a:p>
      </dgm:t>
    </dgm:pt>
    <dgm:pt modelId="{F0C54409-2F2E-455D-A384-39223C299062}" type="parTrans" cxnId="{D4B7EAC1-7FEC-4ED5-992F-CBD0BACF508B}">
      <dgm:prSet/>
      <dgm:spPr/>
      <dgm:t>
        <a:bodyPr/>
        <a:lstStyle/>
        <a:p>
          <a:endParaRPr lang="en-US"/>
        </a:p>
      </dgm:t>
    </dgm:pt>
    <dgm:pt modelId="{7FB2CE9D-FFCB-4B44-A2BB-BB2D822E9747}" type="sibTrans" cxnId="{D4B7EAC1-7FEC-4ED5-992F-CBD0BACF508B}">
      <dgm:prSet/>
      <dgm:spPr/>
      <dgm:t>
        <a:bodyPr/>
        <a:lstStyle/>
        <a:p>
          <a:endParaRPr lang="en-US"/>
        </a:p>
      </dgm:t>
    </dgm:pt>
    <dgm:pt modelId="{999A2788-4303-410E-9C3C-ED87E06DE86C}">
      <dgm:prSet phldrT="[Text]" custT="1"/>
      <dgm:spPr/>
      <dgm:t>
        <a:bodyPr/>
        <a:lstStyle/>
        <a:p>
          <a:r>
            <a:rPr lang="en-US" sz="1000" b="1">
              <a:solidFill>
                <a:sysClr val="windowText" lastClr="000000"/>
              </a:solidFill>
            </a:rPr>
            <a:t>Examples: </a:t>
          </a:r>
          <a:br>
            <a:rPr lang="en-US" sz="1000" b="1">
              <a:solidFill>
                <a:sysClr val="windowText" lastClr="000000"/>
              </a:solidFill>
            </a:rPr>
          </a:br>
          <a:r>
            <a:rPr lang="en-US" sz="1000" b="1">
              <a:solidFill>
                <a:sysClr val="windowText" lastClr="000000"/>
              </a:solidFill>
            </a:rPr>
            <a:t> </a:t>
          </a:r>
          <a:r>
            <a:rPr lang="en-US" sz="1000" b="0">
              <a:solidFill>
                <a:sysClr val="windowText" lastClr="000000"/>
              </a:solidFill>
            </a:rPr>
            <a:t>- Procurement process achieved overall value for money</a:t>
          </a:r>
          <a:br>
            <a:rPr lang="en-US" sz="1000" b="0">
              <a:solidFill>
                <a:sysClr val="windowText" lastClr="000000"/>
              </a:solidFill>
            </a:rPr>
          </a:br>
          <a:r>
            <a:rPr lang="en-US" sz="1000" b="0">
              <a:solidFill>
                <a:sysClr val="windowText" lastClr="000000"/>
              </a:solidFill>
            </a:rPr>
            <a:t>- Deliverables achieved overall objective and were within budget </a:t>
          </a:r>
        </a:p>
      </dgm:t>
    </dgm:pt>
    <dgm:pt modelId="{78D12BC9-EBF8-477C-95E6-6DC0FC04B4EC}" type="parTrans" cxnId="{CDD2FD6E-72B0-47B9-9D42-D453170175FF}">
      <dgm:prSet/>
      <dgm:spPr/>
      <dgm:t>
        <a:bodyPr/>
        <a:lstStyle/>
        <a:p>
          <a:endParaRPr lang="en-US"/>
        </a:p>
      </dgm:t>
    </dgm:pt>
    <dgm:pt modelId="{32962B22-35E6-4DC6-9A44-521E7318C790}" type="sibTrans" cxnId="{CDD2FD6E-72B0-47B9-9D42-D453170175FF}">
      <dgm:prSet/>
      <dgm:spPr/>
      <dgm:t>
        <a:bodyPr/>
        <a:lstStyle/>
        <a:p>
          <a:endParaRPr lang="en-US"/>
        </a:p>
      </dgm:t>
    </dgm:pt>
    <dgm:pt modelId="{019EF3E8-95A7-4C75-A3C1-A29D41E97731}">
      <dgm:prSet phldrT="[Text]" custT="1"/>
      <dgm:spPr/>
      <dgm:t>
        <a:bodyPr/>
        <a:lstStyle/>
        <a:p>
          <a:pPr algn="ctr"/>
          <a:r>
            <a:rPr lang="en-US" sz="1000" b="0">
              <a:solidFill>
                <a:sysClr val="windowText" lastClr="000000"/>
              </a:solidFill>
            </a:rPr>
            <a:t>Provides verification that resources are being used in the best possible manner to fulfil the aim and objective of the organisation.</a:t>
          </a:r>
        </a:p>
      </dgm:t>
    </dgm:pt>
    <dgm:pt modelId="{3D2B759E-AE15-4DB3-80DC-8FEFC1D89425}" type="parTrans" cxnId="{4FF4D329-CEE8-4DBC-89D6-4C62538C816E}">
      <dgm:prSet/>
      <dgm:spPr/>
      <dgm:t>
        <a:bodyPr/>
        <a:lstStyle/>
        <a:p>
          <a:endParaRPr lang="en-US"/>
        </a:p>
      </dgm:t>
    </dgm:pt>
    <dgm:pt modelId="{89FE6367-468B-4C3D-9041-4506DF941977}" type="sibTrans" cxnId="{4FF4D329-CEE8-4DBC-89D6-4C62538C816E}">
      <dgm:prSet/>
      <dgm:spPr/>
      <dgm:t>
        <a:bodyPr/>
        <a:lstStyle/>
        <a:p>
          <a:endParaRPr lang="en-US"/>
        </a:p>
      </dgm:t>
    </dgm:pt>
    <dgm:pt modelId="{12596EF1-B4BA-4608-BD37-61AF29E26B30}">
      <dgm:prSet phldrT="[Text]" custT="1"/>
      <dgm:spPr/>
      <dgm:t>
        <a:bodyPr/>
        <a:lstStyle/>
        <a:p>
          <a:r>
            <a:rPr lang="en-US" sz="1000" b="0">
              <a:solidFill>
                <a:sysClr val="windowText" lastClr="000000"/>
              </a:solidFill>
            </a:rPr>
            <a:t>Provides an evaluation of IT systems paying particular attention to data reliability</a:t>
          </a:r>
        </a:p>
      </dgm:t>
    </dgm:pt>
    <dgm:pt modelId="{24CEC05A-BC9C-4F4D-A1C7-22B70D163046}" type="parTrans" cxnId="{4E4876B5-6B07-49F9-AD87-CCB4E179435A}">
      <dgm:prSet/>
      <dgm:spPr/>
      <dgm:t>
        <a:bodyPr/>
        <a:lstStyle/>
        <a:p>
          <a:endParaRPr lang="en-US"/>
        </a:p>
      </dgm:t>
    </dgm:pt>
    <dgm:pt modelId="{EBA45F8B-B9F8-4250-A568-A7C910EE662F}" type="sibTrans" cxnId="{4E4876B5-6B07-49F9-AD87-CCB4E179435A}">
      <dgm:prSet/>
      <dgm:spPr/>
      <dgm:t>
        <a:bodyPr/>
        <a:lstStyle/>
        <a:p>
          <a:endParaRPr lang="en-US"/>
        </a:p>
      </dgm:t>
    </dgm:pt>
    <dgm:pt modelId="{85BD7DE7-EE19-4B6A-A3C1-5B347D574E17}">
      <dgm:prSet phldrT="[Text]" custT="1"/>
      <dgm:spPr/>
      <dgm:t>
        <a:bodyPr/>
        <a:lstStyle/>
        <a:p>
          <a:r>
            <a:rPr lang="en-US" sz="1000" b="0">
              <a:solidFill>
                <a:sysClr val="windowText" lastClr="000000"/>
              </a:solidFill>
            </a:rPr>
            <a:t>Assessing the effectiveness of controls in preventing and mitigating the possible risk of misstatement.</a:t>
          </a:r>
        </a:p>
      </dgm:t>
    </dgm:pt>
    <dgm:pt modelId="{E04C4412-B199-421D-9726-37390C9D9001}" type="parTrans" cxnId="{AC827B45-90C1-45A7-8BFC-008D8900865C}">
      <dgm:prSet/>
      <dgm:spPr/>
      <dgm:t>
        <a:bodyPr/>
        <a:lstStyle/>
        <a:p>
          <a:endParaRPr lang="en-US"/>
        </a:p>
      </dgm:t>
    </dgm:pt>
    <dgm:pt modelId="{BE8C8547-20CA-465C-B323-45096EC73930}" type="sibTrans" cxnId="{AC827B45-90C1-45A7-8BFC-008D8900865C}">
      <dgm:prSet/>
      <dgm:spPr/>
      <dgm:t>
        <a:bodyPr/>
        <a:lstStyle/>
        <a:p>
          <a:endParaRPr lang="en-US"/>
        </a:p>
      </dgm:t>
    </dgm:pt>
    <dgm:pt modelId="{7690C689-7FB1-4AF9-AC4B-F93C1842D6D8}">
      <dgm:prSet phldrT="[Text]"/>
      <dgm:spPr/>
      <dgm:t>
        <a:bodyPr/>
        <a:lstStyle/>
        <a:p>
          <a:r>
            <a:rPr lang="en-US" b="1">
              <a:solidFill>
                <a:sysClr val="windowText" lastClr="000000"/>
              </a:solidFill>
            </a:rPr>
            <a:t>AD -HOC AUDITS</a:t>
          </a:r>
          <a:br>
            <a:rPr lang="en-US" b="1">
              <a:solidFill>
                <a:sysClr val="windowText" lastClr="000000"/>
              </a:solidFill>
            </a:rPr>
          </a:br>
          <a:r>
            <a:rPr lang="en-US">
              <a:solidFill>
                <a:sysClr val="windowText" lastClr="000000"/>
              </a:solidFill>
            </a:rPr>
            <a:t>(undertaken in response to a specific identified need)</a:t>
          </a:r>
        </a:p>
      </dgm:t>
    </dgm:pt>
    <dgm:pt modelId="{A4D6D477-01F0-4B18-B4A2-97F1E55A6BDE}" type="sibTrans" cxnId="{95312543-C7F9-4D02-80D3-82A9127881A6}">
      <dgm:prSet/>
      <dgm:spPr/>
      <dgm:t>
        <a:bodyPr/>
        <a:lstStyle/>
        <a:p>
          <a:endParaRPr lang="en-US"/>
        </a:p>
      </dgm:t>
    </dgm:pt>
    <dgm:pt modelId="{4B91F0F5-FDAE-4C36-AA37-5BCE69F11387}" type="parTrans" cxnId="{95312543-C7F9-4D02-80D3-82A9127881A6}">
      <dgm:prSet/>
      <dgm:spPr/>
      <dgm:t>
        <a:bodyPr/>
        <a:lstStyle/>
        <a:p>
          <a:endParaRPr lang="en-US"/>
        </a:p>
      </dgm:t>
    </dgm:pt>
    <dgm:pt modelId="{D9559FA2-6C81-456D-888D-FFC169457346}">
      <dgm:prSet phldrT="[Text]" custT="1"/>
      <dgm:spPr/>
      <dgm:t>
        <a:bodyPr/>
        <a:lstStyle/>
        <a:p>
          <a:pPr algn="ctr"/>
          <a:r>
            <a:rPr lang="en-US" sz="1000" b="1">
              <a:solidFill>
                <a:sysClr val="windowText" lastClr="000000"/>
              </a:solidFill>
            </a:rPr>
            <a:t>Examples: </a:t>
          </a:r>
          <a:br>
            <a:rPr lang="en-US" sz="1000" b="1">
              <a:solidFill>
                <a:sysClr val="windowText" lastClr="000000"/>
              </a:solidFill>
            </a:rPr>
          </a:br>
          <a:r>
            <a:rPr lang="en-US" sz="1000" b="1">
              <a:solidFill>
                <a:sysClr val="windowText" lastClr="000000"/>
              </a:solidFill>
            </a:rPr>
            <a:t>- </a:t>
          </a:r>
          <a:r>
            <a:rPr lang="en-US" sz="1000" b="0" u="none">
              <a:solidFill>
                <a:sysClr val="windowText" lastClr="000000"/>
              </a:solidFill>
            </a:rPr>
            <a:t>Contractual compliance which can be a broad review or tailored approach to address specific areas/risks (this could include expenditure eligibility under contract etc.). </a:t>
          </a:r>
          <a:br>
            <a:rPr lang="en-US" sz="1000" b="0" u="none">
              <a:solidFill>
                <a:sysClr val="windowText" lastClr="000000"/>
              </a:solidFill>
            </a:rPr>
          </a:br>
          <a:r>
            <a:rPr lang="en-US" sz="1000" b="0" u="none">
              <a:solidFill>
                <a:sysClr val="windowText" lastClr="000000"/>
              </a:solidFill>
            </a:rPr>
            <a:t>- Business process weaknesses</a:t>
          </a:r>
          <a:br>
            <a:rPr lang="en-US" sz="1000" b="0" u="none">
              <a:solidFill>
                <a:sysClr val="windowText" lastClr="000000"/>
              </a:solidFill>
            </a:rPr>
          </a:br>
          <a:r>
            <a:rPr lang="en-US" sz="1000" b="0" u="none">
              <a:solidFill>
                <a:sysClr val="windowText" lastClr="000000"/>
              </a:solidFill>
            </a:rPr>
            <a:t>- Assessment of adherence with policy and procedures, </a:t>
          </a:r>
          <a:br>
            <a:rPr lang="en-US" sz="1000" b="0" u="none">
              <a:solidFill>
                <a:sysClr val="windowText" lastClr="000000"/>
              </a:solidFill>
            </a:rPr>
          </a:br>
          <a:r>
            <a:rPr lang="en-US" sz="1000" b="0" u="none">
              <a:solidFill>
                <a:sysClr val="windowText" lastClr="000000"/>
              </a:solidFill>
            </a:rPr>
            <a:t>- Internal governance structures</a:t>
          </a:r>
        </a:p>
      </dgm:t>
    </dgm:pt>
    <dgm:pt modelId="{E241EA88-B369-4148-9518-BBF9BE6152A4}" type="parTrans" cxnId="{9A0EB810-05C6-47D7-8B7E-959D2451C8EE}">
      <dgm:prSet/>
      <dgm:spPr/>
      <dgm:t>
        <a:bodyPr/>
        <a:lstStyle/>
        <a:p>
          <a:endParaRPr lang="en-US"/>
        </a:p>
      </dgm:t>
    </dgm:pt>
    <dgm:pt modelId="{3328D284-CAA9-4F70-B4CB-22F34217AD3C}" type="sibTrans" cxnId="{9A0EB810-05C6-47D7-8B7E-959D2451C8EE}">
      <dgm:prSet/>
      <dgm:spPr/>
      <dgm:t>
        <a:bodyPr/>
        <a:lstStyle/>
        <a:p>
          <a:endParaRPr lang="en-US"/>
        </a:p>
      </dgm:t>
    </dgm:pt>
    <dgm:pt modelId="{68E8D66B-64F0-43BB-AA11-10CE75FCC202}">
      <dgm:prSet phldrT="[Text]"/>
      <dgm:spPr/>
      <dgm:t>
        <a:bodyPr/>
        <a:lstStyle/>
        <a:p>
          <a:r>
            <a:rPr lang="en-US">
              <a:solidFill>
                <a:sysClr val="windowText" lastClr="000000"/>
              </a:solidFill>
            </a:rPr>
            <a:t>Types of Audits</a:t>
          </a:r>
        </a:p>
      </dgm:t>
    </dgm:pt>
    <dgm:pt modelId="{BBCD19EB-4097-45B3-AADD-44AD61DCC2BF}" type="sibTrans" cxnId="{5D8B33D8-917C-44CC-967D-6938A7AAD949}">
      <dgm:prSet/>
      <dgm:spPr/>
      <dgm:t>
        <a:bodyPr/>
        <a:lstStyle/>
        <a:p>
          <a:endParaRPr lang="en-US"/>
        </a:p>
      </dgm:t>
    </dgm:pt>
    <dgm:pt modelId="{9840B07D-1085-43C4-82D6-F75A50432DA8}" type="parTrans" cxnId="{5D8B33D8-917C-44CC-967D-6938A7AAD949}">
      <dgm:prSet/>
      <dgm:spPr/>
      <dgm:t>
        <a:bodyPr/>
        <a:lstStyle/>
        <a:p>
          <a:endParaRPr lang="en-US"/>
        </a:p>
      </dgm:t>
    </dgm:pt>
    <dgm:pt modelId="{2EC1215A-7DE1-4B0E-ADFC-43F5AFF506C1}" type="pres">
      <dgm:prSet presAssocID="{76F4521E-255B-40D6-A1DF-B0A052AD68E5}" presName="Name0" presStyleCnt="0">
        <dgm:presLayoutVars>
          <dgm:chPref val="1"/>
          <dgm:dir/>
          <dgm:animOne val="branch"/>
          <dgm:animLvl val="lvl"/>
          <dgm:resizeHandles/>
        </dgm:presLayoutVars>
      </dgm:prSet>
      <dgm:spPr/>
      <dgm:t>
        <a:bodyPr/>
        <a:lstStyle/>
        <a:p>
          <a:endParaRPr lang="en-US"/>
        </a:p>
      </dgm:t>
    </dgm:pt>
    <dgm:pt modelId="{36F14C83-AD2E-4042-B9F9-3CB7804BEBB6}" type="pres">
      <dgm:prSet presAssocID="{68E8D66B-64F0-43BB-AA11-10CE75FCC202}" presName="vertOne" presStyleCnt="0"/>
      <dgm:spPr/>
    </dgm:pt>
    <dgm:pt modelId="{4EF6723B-2188-4310-99E4-D5A89182F054}" type="pres">
      <dgm:prSet presAssocID="{68E8D66B-64F0-43BB-AA11-10CE75FCC202}" presName="txOne" presStyleLbl="node0" presStyleIdx="0" presStyleCnt="1" custScaleY="43203" custLinFactY="-22396" custLinFactNeighborX="-45" custLinFactNeighborY="-100000">
        <dgm:presLayoutVars>
          <dgm:chPref val="3"/>
        </dgm:presLayoutVars>
      </dgm:prSet>
      <dgm:spPr/>
      <dgm:t>
        <a:bodyPr/>
        <a:lstStyle/>
        <a:p>
          <a:endParaRPr lang="en-US"/>
        </a:p>
      </dgm:t>
    </dgm:pt>
    <dgm:pt modelId="{4E7095C3-326B-4DC8-9E06-226FE266B043}" type="pres">
      <dgm:prSet presAssocID="{68E8D66B-64F0-43BB-AA11-10CE75FCC202}" presName="parTransOne" presStyleCnt="0"/>
      <dgm:spPr/>
    </dgm:pt>
    <dgm:pt modelId="{54DDA13A-087C-45AC-817D-DB5D1B0C7572}" type="pres">
      <dgm:prSet presAssocID="{68E8D66B-64F0-43BB-AA11-10CE75FCC202}" presName="horzOne" presStyleCnt="0"/>
      <dgm:spPr/>
    </dgm:pt>
    <dgm:pt modelId="{109A33DD-6038-4CBC-9308-447D911C30F4}" type="pres">
      <dgm:prSet presAssocID="{00627B45-D729-4051-B0E0-54D482F4F95A}" presName="vertTwo" presStyleCnt="0"/>
      <dgm:spPr/>
    </dgm:pt>
    <dgm:pt modelId="{FD431B9D-F216-4268-93F5-7FB54C8A6473}" type="pres">
      <dgm:prSet presAssocID="{00627B45-D729-4051-B0E0-54D482F4F95A}" presName="txTwo" presStyleLbl="node2" presStyleIdx="0" presStyleCnt="1" custScaleY="44043">
        <dgm:presLayoutVars>
          <dgm:chPref val="3"/>
        </dgm:presLayoutVars>
      </dgm:prSet>
      <dgm:spPr/>
      <dgm:t>
        <a:bodyPr/>
        <a:lstStyle/>
        <a:p>
          <a:endParaRPr lang="en-US"/>
        </a:p>
      </dgm:t>
    </dgm:pt>
    <dgm:pt modelId="{9E1CAE40-E057-4E44-95B9-F0BF167E2E84}" type="pres">
      <dgm:prSet presAssocID="{00627B45-D729-4051-B0E0-54D482F4F95A}" presName="parTransTwo" presStyleCnt="0"/>
      <dgm:spPr/>
    </dgm:pt>
    <dgm:pt modelId="{20F40F02-3319-47C4-8F2C-E22B74863E40}" type="pres">
      <dgm:prSet presAssocID="{00627B45-D729-4051-B0E0-54D482F4F95A}" presName="horzTwo" presStyleCnt="0"/>
      <dgm:spPr/>
    </dgm:pt>
    <dgm:pt modelId="{AF2DCFE2-C9AE-4617-8864-EACB38E75D70}" type="pres">
      <dgm:prSet presAssocID="{CF1136A4-05A8-4D0B-8465-BE13C033283D}" presName="vertThree" presStyleCnt="0"/>
      <dgm:spPr/>
    </dgm:pt>
    <dgm:pt modelId="{255B3A24-549C-4093-9E6F-5DB53550177D}" type="pres">
      <dgm:prSet presAssocID="{CF1136A4-05A8-4D0B-8465-BE13C033283D}" presName="txThree" presStyleLbl="node3" presStyleIdx="0" presStyleCnt="2" custScaleY="58900">
        <dgm:presLayoutVars>
          <dgm:chPref val="3"/>
        </dgm:presLayoutVars>
      </dgm:prSet>
      <dgm:spPr/>
      <dgm:t>
        <a:bodyPr/>
        <a:lstStyle/>
        <a:p>
          <a:endParaRPr lang="en-US"/>
        </a:p>
      </dgm:t>
    </dgm:pt>
    <dgm:pt modelId="{F1DE1239-136D-4698-9BBE-F6F40B60CA48}" type="pres">
      <dgm:prSet presAssocID="{CF1136A4-05A8-4D0B-8465-BE13C033283D}" presName="parTransThree" presStyleCnt="0"/>
      <dgm:spPr/>
    </dgm:pt>
    <dgm:pt modelId="{6B40C4FF-060B-4ACE-ACB7-449F77E3C3A1}" type="pres">
      <dgm:prSet presAssocID="{CF1136A4-05A8-4D0B-8465-BE13C033283D}" presName="horzThree" presStyleCnt="0"/>
      <dgm:spPr/>
    </dgm:pt>
    <dgm:pt modelId="{13C7D078-3260-4757-9BC3-0895853E63BB}" type="pres">
      <dgm:prSet presAssocID="{998E0405-5DAA-43D5-BAF9-4F46A45A1596}" presName="vertFour" presStyleCnt="0">
        <dgm:presLayoutVars>
          <dgm:chPref val="3"/>
        </dgm:presLayoutVars>
      </dgm:prSet>
      <dgm:spPr/>
    </dgm:pt>
    <dgm:pt modelId="{071BB6C4-48F2-4E5C-9CEE-89596504BA2F}" type="pres">
      <dgm:prSet presAssocID="{998E0405-5DAA-43D5-BAF9-4F46A45A1596}" presName="txFour" presStyleLbl="node4" presStyleIdx="0" presStyleCnt="15" custScaleY="50323">
        <dgm:presLayoutVars>
          <dgm:chPref val="3"/>
        </dgm:presLayoutVars>
      </dgm:prSet>
      <dgm:spPr/>
      <dgm:t>
        <a:bodyPr/>
        <a:lstStyle/>
        <a:p>
          <a:endParaRPr lang="en-US"/>
        </a:p>
      </dgm:t>
    </dgm:pt>
    <dgm:pt modelId="{84F5E066-27BA-46F0-AD4C-E17460C78ACE}" type="pres">
      <dgm:prSet presAssocID="{998E0405-5DAA-43D5-BAF9-4F46A45A1596}" presName="parTransFour" presStyleCnt="0"/>
      <dgm:spPr/>
    </dgm:pt>
    <dgm:pt modelId="{7997DD8F-3108-49AF-85E1-BFBF2B5C0809}" type="pres">
      <dgm:prSet presAssocID="{998E0405-5DAA-43D5-BAF9-4F46A45A1596}" presName="horzFour" presStyleCnt="0"/>
      <dgm:spPr/>
    </dgm:pt>
    <dgm:pt modelId="{EC7E96BC-B375-4DC7-BE9F-C418BA92C630}" type="pres">
      <dgm:prSet presAssocID="{68A55ED3-F914-4FB3-90F4-EC5E736F31C3}" presName="vertFour" presStyleCnt="0">
        <dgm:presLayoutVars>
          <dgm:chPref val="3"/>
        </dgm:presLayoutVars>
      </dgm:prSet>
      <dgm:spPr/>
    </dgm:pt>
    <dgm:pt modelId="{04AB95F7-2662-413A-AE06-094DE35F9E5A}" type="pres">
      <dgm:prSet presAssocID="{68A55ED3-F914-4FB3-90F4-EC5E736F31C3}" presName="txFour" presStyleLbl="node4" presStyleIdx="1" presStyleCnt="15" custScaleX="98396" custScaleY="176187" custLinFactNeighborX="813">
        <dgm:presLayoutVars>
          <dgm:chPref val="3"/>
        </dgm:presLayoutVars>
      </dgm:prSet>
      <dgm:spPr/>
      <dgm:t>
        <a:bodyPr/>
        <a:lstStyle/>
        <a:p>
          <a:endParaRPr lang="en-US"/>
        </a:p>
      </dgm:t>
    </dgm:pt>
    <dgm:pt modelId="{90978562-39DF-48B1-8D07-0F1CEA8ACE33}" type="pres">
      <dgm:prSet presAssocID="{68A55ED3-F914-4FB3-90F4-EC5E736F31C3}" presName="parTransFour" presStyleCnt="0"/>
      <dgm:spPr/>
    </dgm:pt>
    <dgm:pt modelId="{34363590-9E08-4624-99C5-532FA113D0B1}" type="pres">
      <dgm:prSet presAssocID="{68A55ED3-F914-4FB3-90F4-EC5E736F31C3}" presName="horzFour" presStyleCnt="0"/>
      <dgm:spPr/>
    </dgm:pt>
    <dgm:pt modelId="{6C4383C4-A3B8-49BE-BCA6-C6EE67E1EC7F}" type="pres">
      <dgm:prSet presAssocID="{D9559FA2-6C81-456D-888D-FFC169457346}" presName="vertFour" presStyleCnt="0">
        <dgm:presLayoutVars>
          <dgm:chPref val="3"/>
        </dgm:presLayoutVars>
      </dgm:prSet>
      <dgm:spPr/>
    </dgm:pt>
    <dgm:pt modelId="{68BDD3B7-3B09-45DA-8734-4454D9EFD36F}" type="pres">
      <dgm:prSet presAssocID="{D9559FA2-6C81-456D-888D-FFC169457346}" presName="txFour" presStyleLbl="node4" presStyleIdx="2" presStyleCnt="15" custScaleX="186543" custScaleY="189457">
        <dgm:presLayoutVars>
          <dgm:chPref val="3"/>
        </dgm:presLayoutVars>
      </dgm:prSet>
      <dgm:spPr/>
      <dgm:t>
        <a:bodyPr/>
        <a:lstStyle/>
        <a:p>
          <a:endParaRPr lang="en-US"/>
        </a:p>
      </dgm:t>
    </dgm:pt>
    <dgm:pt modelId="{96607997-AC83-40A6-903E-0A81019780F1}" type="pres">
      <dgm:prSet presAssocID="{D9559FA2-6C81-456D-888D-FFC169457346}" presName="horzFour" presStyleCnt="0"/>
      <dgm:spPr/>
    </dgm:pt>
    <dgm:pt modelId="{1D9518B7-FD76-4DD9-8968-0A189F5A0A06}" type="pres">
      <dgm:prSet presAssocID="{0FF3AC36-AB6F-409B-9A94-17C12D725906}" presName="sibSpaceThree" presStyleCnt="0"/>
      <dgm:spPr/>
    </dgm:pt>
    <dgm:pt modelId="{A5B6D25A-2823-45BD-94CE-5E5052D9B80F}" type="pres">
      <dgm:prSet presAssocID="{7690C689-7FB1-4AF9-AC4B-F93C1842D6D8}" presName="vertThree" presStyleCnt="0"/>
      <dgm:spPr/>
    </dgm:pt>
    <dgm:pt modelId="{FBC1E642-18F4-4D77-A549-033B0C8D7A05}" type="pres">
      <dgm:prSet presAssocID="{7690C689-7FB1-4AF9-AC4B-F93C1842D6D8}" presName="txThree" presStyleLbl="node3" presStyleIdx="1" presStyleCnt="2" custScaleY="58900">
        <dgm:presLayoutVars>
          <dgm:chPref val="3"/>
        </dgm:presLayoutVars>
      </dgm:prSet>
      <dgm:spPr/>
      <dgm:t>
        <a:bodyPr/>
        <a:lstStyle/>
        <a:p>
          <a:endParaRPr lang="en-US"/>
        </a:p>
      </dgm:t>
    </dgm:pt>
    <dgm:pt modelId="{69B325A9-E967-456D-AB87-DE01D22E8046}" type="pres">
      <dgm:prSet presAssocID="{7690C689-7FB1-4AF9-AC4B-F93C1842D6D8}" presName="parTransThree" presStyleCnt="0"/>
      <dgm:spPr/>
    </dgm:pt>
    <dgm:pt modelId="{9E42D19B-AF3C-4EAD-B5EF-BC1A6F16F7E8}" type="pres">
      <dgm:prSet presAssocID="{7690C689-7FB1-4AF9-AC4B-F93C1842D6D8}" presName="horzThree" presStyleCnt="0"/>
      <dgm:spPr/>
    </dgm:pt>
    <dgm:pt modelId="{4AAEAC65-CEFB-428B-B8D6-A1BFDD71DD24}" type="pres">
      <dgm:prSet presAssocID="{6EC1DFE5-3F36-483D-A34F-50A95ECE3708}" presName="vertFour" presStyleCnt="0">
        <dgm:presLayoutVars>
          <dgm:chPref val="3"/>
        </dgm:presLayoutVars>
      </dgm:prSet>
      <dgm:spPr/>
    </dgm:pt>
    <dgm:pt modelId="{204D9683-DBCA-4DD2-BEB7-495A6686326D}" type="pres">
      <dgm:prSet presAssocID="{6EC1DFE5-3F36-483D-A34F-50A95ECE3708}" presName="txFour" presStyleLbl="node4" presStyleIdx="3" presStyleCnt="15" custScaleY="50323">
        <dgm:presLayoutVars>
          <dgm:chPref val="3"/>
        </dgm:presLayoutVars>
      </dgm:prSet>
      <dgm:spPr/>
      <dgm:t>
        <a:bodyPr/>
        <a:lstStyle/>
        <a:p>
          <a:endParaRPr lang="en-US"/>
        </a:p>
      </dgm:t>
    </dgm:pt>
    <dgm:pt modelId="{22AAF2E5-9D2B-4B29-A404-FB7F9073A930}" type="pres">
      <dgm:prSet presAssocID="{6EC1DFE5-3F36-483D-A34F-50A95ECE3708}" presName="parTransFour" presStyleCnt="0"/>
      <dgm:spPr/>
    </dgm:pt>
    <dgm:pt modelId="{58322811-7B85-402E-BF62-FC64C3ED9328}" type="pres">
      <dgm:prSet presAssocID="{6EC1DFE5-3F36-483D-A34F-50A95ECE3708}" presName="horzFour" presStyleCnt="0"/>
      <dgm:spPr/>
    </dgm:pt>
    <dgm:pt modelId="{A62FBFDD-2547-4458-B9F1-1A18ABF30E4B}" type="pres">
      <dgm:prSet presAssocID="{26A9FDC5-F643-470B-9F3F-C4C97387520F}" presName="vertFour" presStyleCnt="0">
        <dgm:presLayoutVars>
          <dgm:chPref val="3"/>
        </dgm:presLayoutVars>
      </dgm:prSet>
      <dgm:spPr/>
    </dgm:pt>
    <dgm:pt modelId="{B63D9C6F-C94D-467B-811B-6B5256128476}" type="pres">
      <dgm:prSet presAssocID="{26A9FDC5-F643-470B-9F3F-C4C97387520F}" presName="txFour" presStyleLbl="node4" presStyleIdx="4" presStyleCnt="15" custScaleY="176754">
        <dgm:presLayoutVars>
          <dgm:chPref val="3"/>
        </dgm:presLayoutVars>
      </dgm:prSet>
      <dgm:spPr/>
      <dgm:t>
        <a:bodyPr/>
        <a:lstStyle/>
        <a:p>
          <a:endParaRPr lang="en-US"/>
        </a:p>
      </dgm:t>
    </dgm:pt>
    <dgm:pt modelId="{66F2DB6E-9C46-4D1C-96B4-5D146E271030}" type="pres">
      <dgm:prSet presAssocID="{26A9FDC5-F643-470B-9F3F-C4C97387520F}" presName="parTransFour" presStyleCnt="0"/>
      <dgm:spPr/>
    </dgm:pt>
    <dgm:pt modelId="{22AE5022-BA5C-4688-875D-552603D79031}" type="pres">
      <dgm:prSet presAssocID="{26A9FDC5-F643-470B-9F3F-C4C97387520F}" presName="horzFour" presStyleCnt="0"/>
      <dgm:spPr/>
    </dgm:pt>
    <dgm:pt modelId="{04BCD8C0-7C3F-43DB-BFCB-E21083938425}" type="pres">
      <dgm:prSet presAssocID="{56D27E57-A2F9-4B4D-967E-99A8DDCAF8FB}" presName="vertFour" presStyleCnt="0">
        <dgm:presLayoutVars>
          <dgm:chPref val="3"/>
        </dgm:presLayoutVars>
      </dgm:prSet>
      <dgm:spPr/>
    </dgm:pt>
    <dgm:pt modelId="{BC0A4DC4-BE60-4F8C-B929-B0FB375C5730}" type="pres">
      <dgm:prSet presAssocID="{56D27E57-A2F9-4B4D-967E-99A8DDCAF8FB}" presName="txFour" presStyleLbl="node4" presStyleIdx="5" presStyleCnt="15" custScaleX="123022" custScaleY="187446">
        <dgm:presLayoutVars>
          <dgm:chPref val="3"/>
        </dgm:presLayoutVars>
      </dgm:prSet>
      <dgm:spPr/>
      <dgm:t>
        <a:bodyPr/>
        <a:lstStyle/>
        <a:p>
          <a:endParaRPr lang="en-US"/>
        </a:p>
      </dgm:t>
    </dgm:pt>
    <dgm:pt modelId="{3C9260EF-2E92-403A-AD97-D747A8792829}" type="pres">
      <dgm:prSet presAssocID="{56D27E57-A2F9-4B4D-967E-99A8DDCAF8FB}" presName="horzFour" presStyleCnt="0"/>
      <dgm:spPr/>
    </dgm:pt>
    <dgm:pt modelId="{D64D48CD-FF52-4FFE-8D3E-6A84C54588E1}" type="pres">
      <dgm:prSet presAssocID="{2144BB28-E25C-4486-A761-9AFF50DAD1F2}" presName="sibSpaceFour" presStyleCnt="0"/>
      <dgm:spPr/>
    </dgm:pt>
    <dgm:pt modelId="{C083BCAD-487B-437C-A98D-930A477DDE11}" type="pres">
      <dgm:prSet presAssocID="{5CF5826D-1F52-4E2D-A2C0-0C7EC4A4FB73}" presName="vertFour" presStyleCnt="0">
        <dgm:presLayoutVars>
          <dgm:chPref val="3"/>
        </dgm:presLayoutVars>
      </dgm:prSet>
      <dgm:spPr/>
    </dgm:pt>
    <dgm:pt modelId="{6F16D017-664F-4EE5-A286-99CB94FCCDD3}" type="pres">
      <dgm:prSet presAssocID="{5CF5826D-1F52-4E2D-A2C0-0C7EC4A4FB73}" presName="txFour" presStyleLbl="node4" presStyleIdx="6" presStyleCnt="15" custScaleY="50323">
        <dgm:presLayoutVars>
          <dgm:chPref val="3"/>
        </dgm:presLayoutVars>
      </dgm:prSet>
      <dgm:spPr/>
      <dgm:t>
        <a:bodyPr/>
        <a:lstStyle/>
        <a:p>
          <a:endParaRPr lang="en-US"/>
        </a:p>
      </dgm:t>
    </dgm:pt>
    <dgm:pt modelId="{099FF373-95CC-4D4A-8820-DF3AB0312F90}" type="pres">
      <dgm:prSet presAssocID="{5CF5826D-1F52-4E2D-A2C0-0C7EC4A4FB73}" presName="parTransFour" presStyleCnt="0"/>
      <dgm:spPr/>
    </dgm:pt>
    <dgm:pt modelId="{747A7E7D-13F3-4581-99E7-1CC2272F3DC7}" type="pres">
      <dgm:prSet presAssocID="{5CF5826D-1F52-4E2D-A2C0-0C7EC4A4FB73}" presName="horzFour" presStyleCnt="0"/>
      <dgm:spPr/>
    </dgm:pt>
    <dgm:pt modelId="{61954330-36A0-4D9F-B283-F7C6F7927982}" type="pres">
      <dgm:prSet presAssocID="{019EF3E8-95A7-4C75-A3C1-A29D41E97731}" presName="vertFour" presStyleCnt="0">
        <dgm:presLayoutVars>
          <dgm:chPref val="3"/>
        </dgm:presLayoutVars>
      </dgm:prSet>
      <dgm:spPr/>
    </dgm:pt>
    <dgm:pt modelId="{C31482C9-DE7C-4141-8614-1A594D013210}" type="pres">
      <dgm:prSet presAssocID="{019EF3E8-95A7-4C75-A3C1-A29D41E97731}" presName="txFour" presStyleLbl="node4" presStyleIdx="7" presStyleCnt="15" custScaleY="176754">
        <dgm:presLayoutVars>
          <dgm:chPref val="3"/>
        </dgm:presLayoutVars>
      </dgm:prSet>
      <dgm:spPr/>
      <dgm:t>
        <a:bodyPr/>
        <a:lstStyle/>
        <a:p>
          <a:endParaRPr lang="en-US"/>
        </a:p>
      </dgm:t>
    </dgm:pt>
    <dgm:pt modelId="{019D9FCC-978C-4EE0-A9EE-FD578D7BF739}" type="pres">
      <dgm:prSet presAssocID="{019EF3E8-95A7-4C75-A3C1-A29D41E97731}" presName="parTransFour" presStyleCnt="0"/>
      <dgm:spPr/>
    </dgm:pt>
    <dgm:pt modelId="{46B2E5CC-9A4E-415F-A67E-876997AB1A2D}" type="pres">
      <dgm:prSet presAssocID="{019EF3E8-95A7-4C75-A3C1-A29D41E97731}" presName="horzFour" presStyleCnt="0"/>
      <dgm:spPr/>
    </dgm:pt>
    <dgm:pt modelId="{3E33546F-7027-4AF9-9566-899A09A41E22}" type="pres">
      <dgm:prSet presAssocID="{999A2788-4303-410E-9C3C-ED87E06DE86C}" presName="vertFour" presStyleCnt="0">
        <dgm:presLayoutVars>
          <dgm:chPref val="3"/>
        </dgm:presLayoutVars>
      </dgm:prSet>
      <dgm:spPr/>
    </dgm:pt>
    <dgm:pt modelId="{C8193F54-7410-4D4E-8B5F-B726ADFC5D5B}" type="pres">
      <dgm:prSet presAssocID="{999A2788-4303-410E-9C3C-ED87E06DE86C}" presName="txFour" presStyleLbl="node4" presStyleIdx="8" presStyleCnt="15" custScaleX="123022" custScaleY="187446">
        <dgm:presLayoutVars>
          <dgm:chPref val="3"/>
        </dgm:presLayoutVars>
      </dgm:prSet>
      <dgm:spPr/>
      <dgm:t>
        <a:bodyPr/>
        <a:lstStyle/>
        <a:p>
          <a:endParaRPr lang="en-US"/>
        </a:p>
      </dgm:t>
    </dgm:pt>
    <dgm:pt modelId="{6094F193-6917-41EA-B38E-CF27B45DE897}" type="pres">
      <dgm:prSet presAssocID="{999A2788-4303-410E-9C3C-ED87E06DE86C}" presName="horzFour" presStyleCnt="0"/>
      <dgm:spPr/>
    </dgm:pt>
    <dgm:pt modelId="{D2154A5E-0C0C-4322-A118-3A8897747282}" type="pres">
      <dgm:prSet presAssocID="{752778CA-A25B-4580-8AB2-8CDFCF0EA3F4}" presName="sibSpaceFour" presStyleCnt="0"/>
      <dgm:spPr/>
    </dgm:pt>
    <dgm:pt modelId="{7B90E1A2-753B-4766-85D6-1D640169F644}" type="pres">
      <dgm:prSet presAssocID="{ECC44754-0665-47EE-9B4F-F0993A90C1E3}" presName="vertFour" presStyleCnt="0">
        <dgm:presLayoutVars>
          <dgm:chPref val="3"/>
        </dgm:presLayoutVars>
      </dgm:prSet>
      <dgm:spPr/>
    </dgm:pt>
    <dgm:pt modelId="{04662C71-9DBC-41DA-A372-017FF4688170}" type="pres">
      <dgm:prSet presAssocID="{ECC44754-0665-47EE-9B4F-F0993A90C1E3}" presName="txFour" presStyleLbl="node4" presStyleIdx="9" presStyleCnt="15" custScaleY="50323">
        <dgm:presLayoutVars>
          <dgm:chPref val="3"/>
        </dgm:presLayoutVars>
      </dgm:prSet>
      <dgm:spPr/>
      <dgm:t>
        <a:bodyPr/>
        <a:lstStyle/>
        <a:p>
          <a:endParaRPr lang="en-US"/>
        </a:p>
      </dgm:t>
    </dgm:pt>
    <dgm:pt modelId="{98AF6AD9-9417-4128-975B-9552CD325E6B}" type="pres">
      <dgm:prSet presAssocID="{ECC44754-0665-47EE-9B4F-F0993A90C1E3}" presName="parTransFour" presStyleCnt="0"/>
      <dgm:spPr/>
    </dgm:pt>
    <dgm:pt modelId="{571CB7D4-01D7-47BD-9C82-A59FE48AC630}" type="pres">
      <dgm:prSet presAssocID="{ECC44754-0665-47EE-9B4F-F0993A90C1E3}" presName="horzFour" presStyleCnt="0"/>
      <dgm:spPr/>
    </dgm:pt>
    <dgm:pt modelId="{98FCA497-A415-4FAE-9AF2-1B6DAB5B26FD}" type="pres">
      <dgm:prSet presAssocID="{12596EF1-B4BA-4608-BD37-61AF29E26B30}" presName="vertFour" presStyleCnt="0">
        <dgm:presLayoutVars>
          <dgm:chPref val="3"/>
        </dgm:presLayoutVars>
      </dgm:prSet>
      <dgm:spPr/>
    </dgm:pt>
    <dgm:pt modelId="{DF39D40E-27CE-47D0-824D-B65385A8058C}" type="pres">
      <dgm:prSet presAssocID="{12596EF1-B4BA-4608-BD37-61AF29E26B30}" presName="txFour" presStyleLbl="node4" presStyleIdx="10" presStyleCnt="15" custScaleY="176754">
        <dgm:presLayoutVars>
          <dgm:chPref val="3"/>
        </dgm:presLayoutVars>
      </dgm:prSet>
      <dgm:spPr/>
      <dgm:t>
        <a:bodyPr/>
        <a:lstStyle/>
        <a:p>
          <a:endParaRPr lang="en-US"/>
        </a:p>
      </dgm:t>
    </dgm:pt>
    <dgm:pt modelId="{66ACBC05-7B01-4970-A981-78CE3EC61431}" type="pres">
      <dgm:prSet presAssocID="{12596EF1-B4BA-4608-BD37-61AF29E26B30}" presName="parTransFour" presStyleCnt="0"/>
      <dgm:spPr/>
    </dgm:pt>
    <dgm:pt modelId="{6AEC6BA4-6E75-45E8-933C-63C55A3CB526}" type="pres">
      <dgm:prSet presAssocID="{12596EF1-B4BA-4608-BD37-61AF29E26B30}" presName="horzFour" presStyleCnt="0"/>
      <dgm:spPr/>
    </dgm:pt>
    <dgm:pt modelId="{2F9BA8D9-6DB3-4B46-A135-58D918439CDF}" type="pres">
      <dgm:prSet presAssocID="{C4D30634-492B-4754-BD91-F1D102C19362}" presName="vertFour" presStyleCnt="0">
        <dgm:presLayoutVars>
          <dgm:chPref val="3"/>
        </dgm:presLayoutVars>
      </dgm:prSet>
      <dgm:spPr/>
    </dgm:pt>
    <dgm:pt modelId="{1C25D7F1-6183-4C0D-8790-67B3C2A88544}" type="pres">
      <dgm:prSet presAssocID="{C4D30634-492B-4754-BD91-F1D102C19362}" presName="txFour" presStyleLbl="node4" presStyleIdx="11" presStyleCnt="15" custScaleX="123022" custScaleY="187446">
        <dgm:presLayoutVars>
          <dgm:chPref val="3"/>
        </dgm:presLayoutVars>
      </dgm:prSet>
      <dgm:spPr/>
      <dgm:t>
        <a:bodyPr/>
        <a:lstStyle/>
        <a:p>
          <a:endParaRPr lang="en-US"/>
        </a:p>
      </dgm:t>
    </dgm:pt>
    <dgm:pt modelId="{06155DA3-7A50-4573-8298-8427ABE9A445}" type="pres">
      <dgm:prSet presAssocID="{C4D30634-492B-4754-BD91-F1D102C19362}" presName="horzFour" presStyleCnt="0"/>
      <dgm:spPr/>
    </dgm:pt>
    <dgm:pt modelId="{9819EA31-C0C6-437B-9910-F264B8787D1C}" type="pres">
      <dgm:prSet presAssocID="{40A473FF-5475-411A-A534-D5DBF5E6C5E0}" presName="sibSpaceFour" presStyleCnt="0"/>
      <dgm:spPr/>
    </dgm:pt>
    <dgm:pt modelId="{47634280-577C-470F-9831-23DF5F261A32}" type="pres">
      <dgm:prSet presAssocID="{EAB16021-D3AD-44B0-981D-3E882FF41F76}" presName="vertFour" presStyleCnt="0">
        <dgm:presLayoutVars>
          <dgm:chPref val="3"/>
        </dgm:presLayoutVars>
      </dgm:prSet>
      <dgm:spPr/>
    </dgm:pt>
    <dgm:pt modelId="{274F8CC4-010E-4D1C-91E1-45213E58BE0A}" type="pres">
      <dgm:prSet presAssocID="{EAB16021-D3AD-44B0-981D-3E882FF41F76}" presName="txFour" presStyleLbl="node4" presStyleIdx="12" presStyleCnt="15" custScaleY="50323">
        <dgm:presLayoutVars>
          <dgm:chPref val="3"/>
        </dgm:presLayoutVars>
      </dgm:prSet>
      <dgm:spPr/>
      <dgm:t>
        <a:bodyPr/>
        <a:lstStyle/>
        <a:p>
          <a:endParaRPr lang="en-US"/>
        </a:p>
      </dgm:t>
    </dgm:pt>
    <dgm:pt modelId="{9EB536C0-F568-4058-A6D1-6ECB486E39B7}" type="pres">
      <dgm:prSet presAssocID="{EAB16021-D3AD-44B0-981D-3E882FF41F76}" presName="parTransFour" presStyleCnt="0"/>
      <dgm:spPr/>
    </dgm:pt>
    <dgm:pt modelId="{7DCF215F-2346-422A-9C2D-5D34210FAFF5}" type="pres">
      <dgm:prSet presAssocID="{EAB16021-D3AD-44B0-981D-3E882FF41F76}" presName="horzFour" presStyleCnt="0"/>
      <dgm:spPr/>
    </dgm:pt>
    <dgm:pt modelId="{62070C9D-7035-4AD5-B774-6228F189B8D5}" type="pres">
      <dgm:prSet presAssocID="{85BD7DE7-EE19-4B6A-A3C1-5B347D574E17}" presName="vertFour" presStyleCnt="0">
        <dgm:presLayoutVars>
          <dgm:chPref val="3"/>
        </dgm:presLayoutVars>
      </dgm:prSet>
      <dgm:spPr/>
    </dgm:pt>
    <dgm:pt modelId="{C0643CB9-138E-4674-9653-3E990C70C8FB}" type="pres">
      <dgm:prSet presAssocID="{85BD7DE7-EE19-4B6A-A3C1-5B347D574E17}" presName="txFour" presStyleLbl="node4" presStyleIdx="13" presStyleCnt="15" custScaleY="176754">
        <dgm:presLayoutVars>
          <dgm:chPref val="3"/>
        </dgm:presLayoutVars>
      </dgm:prSet>
      <dgm:spPr/>
      <dgm:t>
        <a:bodyPr/>
        <a:lstStyle/>
        <a:p>
          <a:endParaRPr lang="en-US"/>
        </a:p>
      </dgm:t>
    </dgm:pt>
    <dgm:pt modelId="{970ECC57-686D-48F4-8910-4E38CF49FDDA}" type="pres">
      <dgm:prSet presAssocID="{85BD7DE7-EE19-4B6A-A3C1-5B347D574E17}" presName="parTransFour" presStyleCnt="0"/>
      <dgm:spPr/>
    </dgm:pt>
    <dgm:pt modelId="{C7CE6DEC-8623-4694-A58B-8DEC8705429E}" type="pres">
      <dgm:prSet presAssocID="{85BD7DE7-EE19-4B6A-A3C1-5B347D574E17}" presName="horzFour" presStyleCnt="0"/>
      <dgm:spPr/>
    </dgm:pt>
    <dgm:pt modelId="{151ADFF2-32B6-4FC3-974F-41B55E1AA617}" type="pres">
      <dgm:prSet presAssocID="{3101CFA9-E3F2-46B7-9178-F73156B12B5A}" presName="vertFour" presStyleCnt="0">
        <dgm:presLayoutVars>
          <dgm:chPref val="3"/>
        </dgm:presLayoutVars>
      </dgm:prSet>
      <dgm:spPr/>
    </dgm:pt>
    <dgm:pt modelId="{0DA14579-9FC8-4754-9B78-B45E407604B5}" type="pres">
      <dgm:prSet presAssocID="{3101CFA9-E3F2-46B7-9178-F73156B12B5A}" presName="txFour" presStyleLbl="node4" presStyleIdx="14" presStyleCnt="15" custScaleX="123022" custScaleY="187446">
        <dgm:presLayoutVars>
          <dgm:chPref val="3"/>
        </dgm:presLayoutVars>
      </dgm:prSet>
      <dgm:spPr/>
      <dgm:t>
        <a:bodyPr/>
        <a:lstStyle/>
        <a:p>
          <a:endParaRPr lang="en-US"/>
        </a:p>
      </dgm:t>
    </dgm:pt>
    <dgm:pt modelId="{8203E32D-63F8-4020-A72A-5185E73DC645}" type="pres">
      <dgm:prSet presAssocID="{3101CFA9-E3F2-46B7-9178-F73156B12B5A}" presName="horzFour" presStyleCnt="0"/>
      <dgm:spPr/>
    </dgm:pt>
  </dgm:ptLst>
  <dgm:cxnLst>
    <dgm:cxn modelId="{CB552B64-B30C-44C2-A490-90FE29F92031}" type="presOf" srcId="{00627B45-D729-4051-B0E0-54D482F4F95A}" destId="{FD431B9D-F216-4268-93F5-7FB54C8A6473}" srcOrd="0" destOrd="0" presId="urn:microsoft.com/office/officeart/2005/8/layout/hierarchy4"/>
    <dgm:cxn modelId="{A776D5A4-D504-4EC9-BD09-284DE83878EA}" type="presOf" srcId="{D9559FA2-6C81-456D-888D-FFC169457346}" destId="{68BDD3B7-3B09-45DA-8734-4454D9EFD36F}" srcOrd="0" destOrd="0" presId="urn:microsoft.com/office/officeart/2005/8/layout/hierarchy4"/>
    <dgm:cxn modelId="{FD4E3B0F-0D82-46FA-AC61-22A9BDF8F749}" srcId="{CF1136A4-05A8-4D0B-8465-BE13C033283D}" destId="{998E0405-5DAA-43D5-BAF9-4F46A45A1596}" srcOrd="0" destOrd="0" parTransId="{D36F1E4A-F28B-4F74-8413-EABEC862A4AB}" sibTransId="{89D5F4F7-1B55-4F47-8F0E-DC17FD109F03}"/>
    <dgm:cxn modelId="{95312543-C7F9-4D02-80D3-82A9127881A6}" srcId="{00627B45-D729-4051-B0E0-54D482F4F95A}" destId="{7690C689-7FB1-4AF9-AC4B-F93C1842D6D8}" srcOrd="1" destOrd="0" parTransId="{4B91F0F5-FDAE-4C36-AA37-5BCE69F11387}" sibTransId="{A4D6D477-01F0-4B18-B4A2-97F1E55A6BDE}"/>
    <dgm:cxn modelId="{5D8B33D8-917C-44CC-967D-6938A7AAD949}" srcId="{76F4521E-255B-40D6-A1DF-B0A052AD68E5}" destId="{68E8D66B-64F0-43BB-AA11-10CE75FCC202}" srcOrd="0" destOrd="0" parTransId="{9840B07D-1085-43C4-82D6-F75A50432DA8}" sibTransId="{BBCD19EB-4097-45B3-AADD-44AD61DCC2BF}"/>
    <dgm:cxn modelId="{C8D143EE-8EA9-458B-B9F5-323FE4F83A68}" srcId="{68E8D66B-64F0-43BB-AA11-10CE75FCC202}" destId="{00627B45-D729-4051-B0E0-54D482F4F95A}" srcOrd="0" destOrd="0" parTransId="{A2FB477E-1C1A-4364-AE58-14CD4C575A7E}" sibTransId="{7800401F-AF04-4F22-93FA-7D9C3E9C4630}"/>
    <dgm:cxn modelId="{4FF4D329-CEE8-4DBC-89D6-4C62538C816E}" srcId="{5CF5826D-1F52-4E2D-A2C0-0C7EC4A4FB73}" destId="{019EF3E8-95A7-4C75-A3C1-A29D41E97731}" srcOrd="0" destOrd="0" parTransId="{3D2B759E-AE15-4DB3-80DC-8FEFC1D89425}" sibTransId="{89FE6367-468B-4C3D-9041-4506DF941977}"/>
    <dgm:cxn modelId="{471D8A98-74E8-48E8-A933-2E978552502F}" type="presOf" srcId="{ECC44754-0665-47EE-9B4F-F0993A90C1E3}" destId="{04662C71-9DBC-41DA-A372-017FF4688170}" srcOrd="0" destOrd="0" presId="urn:microsoft.com/office/officeart/2005/8/layout/hierarchy4"/>
    <dgm:cxn modelId="{4F49F911-5901-4613-B69B-3AE8C9C4008F}" type="presOf" srcId="{998E0405-5DAA-43D5-BAF9-4F46A45A1596}" destId="{071BB6C4-48F2-4E5C-9CEE-89596504BA2F}" srcOrd="0" destOrd="0" presId="urn:microsoft.com/office/officeart/2005/8/layout/hierarchy4"/>
    <dgm:cxn modelId="{86B6DFCA-BCB3-44E9-A8F6-49476E3BF62A}" srcId="{7690C689-7FB1-4AF9-AC4B-F93C1842D6D8}" destId="{6EC1DFE5-3F36-483D-A34F-50A95ECE3708}" srcOrd="0" destOrd="0" parTransId="{7EC5F581-F5AB-4477-979F-11274D0EB740}" sibTransId="{2144BB28-E25C-4486-A761-9AFF50DAD1F2}"/>
    <dgm:cxn modelId="{B460356D-8759-42A2-9EB1-3B14804B10F0}" type="presOf" srcId="{68E8D66B-64F0-43BB-AA11-10CE75FCC202}" destId="{4EF6723B-2188-4310-99E4-D5A89182F054}" srcOrd="0" destOrd="0" presId="urn:microsoft.com/office/officeart/2005/8/layout/hierarchy4"/>
    <dgm:cxn modelId="{089CF302-D7C9-4D3D-BFAF-92EF7EA7C639}" type="presOf" srcId="{68A55ED3-F914-4FB3-90F4-EC5E736F31C3}" destId="{04AB95F7-2662-413A-AE06-094DE35F9E5A}" srcOrd="0" destOrd="0" presId="urn:microsoft.com/office/officeart/2005/8/layout/hierarchy4"/>
    <dgm:cxn modelId="{456F9CC9-C05D-4F32-81D3-03626ED2C16F}" type="presOf" srcId="{EAB16021-D3AD-44B0-981D-3E882FF41F76}" destId="{274F8CC4-010E-4D1C-91E1-45213E58BE0A}" srcOrd="0" destOrd="0" presId="urn:microsoft.com/office/officeart/2005/8/layout/hierarchy4"/>
    <dgm:cxn modelId="{D4B7EAC1-7FEC-4ED5-992F-CBD0BACF508B}" srcId="{6EC1DFE5-3F36-483D-A34F-50A95ECE3708}" destId="{26A9FDC5-F643-470B-9F3F-C4C97387520F}" srcOrd="0" destOrd="0" parTransId="{F0C54409-2F2E-455D-A384-39223C299062}" sibTransId="{7FB2CE9D-FFCB-4B44-A2BB-BB2D822E9747}"/>
    <dgm:cxn modelId="{4777A105-2EB1-4BDE-8BC7-E9C3AAFAC1FF}" srcId="{7690C689-7FB1-4AF9-AC4B-F93C1842D6D8}" destId="{ECC44754-0665-47EE-9B4F-F0993A90C1E3}" srcOrd="2" destOrd="0" parTransId="{BC41060C-90F4-42D7-B4A7-EDEF687F6449}" sibTransId="{40A473FF-5475-411A-A534-D5DBF5E6C5E0}"/>
    <dgm:cxn modelId="{9A0EB810-05C6-47D7-8B7E-959D2451C8EE}" srcId="{68A55ED3-F914-4FB3-90F4-EC5E736F31C3}" destId="{D9559FA2-6C81-456D-888D-FFC169457346}" srcOrd="0" destOrd="0" parTransId="{E241EA88-B369-4148-9518-BBF9BE6152A4}" sibTransId="{3328D284-CAA9-4F70-B4CB-22F34217AD3C}"/>
    <dgm:cxn modelId="{CC78E168-600C-46B4-8BF4-27D223C444E9}" type="presOf" srcId="{56D27E57-A2F9-4B4D-967E-99A8DDCAF8FB}" destId="{BC0A4DC4-BE60-4F8C-B929-B0FB375C5730}" srcOrd="0" destOrd="0" presId="urn:microsoft.com/office/officeart/2005/8/layout/hierarchy4"/>
    <dgm:cxn modelId="{455CC074-EFC1-4513-82D8-C055CA406410}" type="presOf" srcId="{5CF5826D-1F52-4E2D-A2C0-0C7EC4A4FB73}" destId="{6F16D017-664F-4EE5-A286-99CB94FCCDD3}" srcOrd="0" destOrd="0" presId="urn:microsoft.com/office/officeart/2005/8/layout/hierarchy4"/>
    <dgm:cxn modelId="{BA9184AB-9D0F-4D25-9EEE-96D4D964B646}" srcId="{7690C689-7FB1-4AF9-AC4B-F93C1842D6D8}" destId="{EAB16021-D3AD-44B0-981D-3E882FF41F76}" srcOrd="3" destOrd="0" parTransId="{35756E61-F861-436F-AA52-5D5F01E45DEA}" sibTransId="{9C65611F-C179-4E4C-B9B7-A3BED1197D98}"/>
    <dgm:cxn modelId="{B42A1C18-8642-4EC5-BE47-B8B3750C24E3}" type="presOf" srcId="{6EC1DFE5-3F36-483D-A34F-50A95ECE3708}" destId="{204D9683-DBCA-4DD2-BEB7-495A6686326D}" srcOrd="0" destOrd="0" presId="urn:microsoft.com/office/officeart/2005/8/layout/hierarchy4"/>
    <dgm:cxn modelId="{CDD2FD6E-72B0-47B9-9D42-D453170175FF}" srcId="{019EF3E8-95A7-4C75-A3C1-A29D41E97731}" destId="{999A2788-4303-410E-9C3C-ED87E06DE86C}" srcOrd="0" destOrd="0" parTransId="{78D12BC9-EBF8-477C-95E6-6DC0FC04B4EC}" sibTransId="{32962B22-35E6-4DC6-9A44-521E7318C790}"/>
    <dgm:cxn modelId="{D5325718-2549-4407-BA26-4F696AC6019F}" type="presOf" srcId="{3101CFA9-E3F2-46B7-9178-F73156B12B5A}" destId="{0DA14579-9FC8-4754-9B78-B45E407604B5}" srcOrd="0" destOrd="0" presId="urn:microsoft.com/office/officeart/2005/8/layout/hierarchy4"/>
    <dgm:cxn modelId="{4ED12854-DBA7-4539-952F-AFD7EB086060}" srcId="{26A9FDC5-F643-470B-9F3F-C4C97387520F}" destId="{56D27E57-A2F9-4B4D-967E-99A8DDCAF8FB}" srcOrd="0" destOrd="0" parTransId="{BB3C9CFA-489E-447B-B0BE-D910D84C8443}" sibTransId="{A38D70D6-B1F4-4BB0-8524-AF4F8C76CA53}"/>
    <dgm:cxn modelId="{576B4529-140C-45D7-8A47-AC7A373128C9}" srcId="{7690C689-7FB1-4AF9-AC4B-F93C1842D6D8}" destId="{5CF5826D-1F52-4E2D-A2C0-0C7EC4A4FB73}" srcOrd="1" destOrd="0" parTransId="{C1E01CD0-A943-489B-82D4-1D4C9BD2E43E}" sibTransId="{752778CA-A25B-4580-8AB2-8CDFCF0EA3F4}"/>
    <dgm:cxn modelId="{4E4876B5-6B07-49F9-AD87-CCB4E179435A}" srcId="{ECC44754-0665-47EE-9B4F-F0993A90C1E3}" destId="{12596EF1-B4BA-4608-BD37-61AF29E26B30}" srcOrd="0" destOrd="0" parTransId="{24CEC05A-BC9C-4F4D-A1C7-22B70D163046}" sibTransId="{EBA45F8B-B9F8-4250-A568-A7C910EE662F}"/>
    <dgm:cxn modelId="{7F9742B7-8CD0-455B-B87D-CF6EB3D11D94}" type="presOf" srcId="{019EF3E8-95A7-4C75-A3C1-A29D41E97731}" destId="{C31482C9-DE7C-4141-8614-1A594D013210}" srcOrd="0" destOrd="0" presId="urn:microsoft.com/office/officeart/2005/8/layout/hierarchy4"/>
    <dgm:cxn modelId="{C6692DFF-25F9-4E90-B3D6-9A8424EAED9F}" srcId="{12596EF1-B4BA-4608-BD37-61AF29E26B30}" destId="{C4D30634-492B-4754-BD91-F1D102C19362}" srcOrd="0" destOrd="0" parTransId="{9FABD0B8-011F-4164-821B-5E5747C049CE}" sibTransId="{6F6B9457-4DBF-4999-B7C0-E075A56194D0}"/>
    <dgm:cxn modelId="{178AF4C2-067D-43FD-A7DB-D86433DD0030}" type="presOf" srcId="{999A2788-4303-410E-9C3C-ED87E06DE86C}" destId="{C8193F54-7410-4D4E-8B5F-B726ADFC5D5B}" srcOrd="0" destOrd="0" presId="urn:microsoft.com/office/officeart/2005/8/layout/hierarchy4"/>
    <dgm:cxn modelId="{43B5F15D-CC12-450E-8ED7-5C092831876C}" type="presOf" srcId="{CF1136A4-05A8-4D0B-8465-BE13C033283D}" destId="{255B3A24-549C-4093-9E6F-5DB53550177D}" srcOrd="0" destOrd="0" presId="urn:microsoft.com/office/officeart/2005/8/layout/hierarchy4"/>
    <dgm:cxn modelId="{671AE3D0-2E53-4786-91BA-D2E60662F6B3}" type="presOf" srcId="{26A9FDC5-F643-470B-9F3F-C4C97387520F}" destId="{B63D9C6F-C94D-467B-811B-6B5256128476}" srcOrd="0" destOrd="0" presId="urn:microsoft.com/office/officeart/2005/8/layout/hierarchy4"/>
    <dgm:cxn modelId="{71D60C53-8238-4A25-A6F2-BEAC3336AA2F}" srcId="{00627B45-D729-4051-B0E0-54D482F4F95A}" destId="{CF1136A4-05A8-4D0B-8465-BE13C033283D}" srcOrd="0" destOrd="0" parTransId="{CDD09395-E35B-48E2-9CB9-E8B697A3B3DD}" sibTransId="{0FF3AC36-AB6F-409B-9A94-17C12D725906}"/>
    <dgm:cxn modelId="{7E1EFEFA-1E03-4795-A5AD-A79B4191E687}" type="presOf" srcId="{7690C689-7FB1-4AF9-AC4B-F93C1842D6D8}" destId="{FBC1E642-18F4-4D77-A549-033B0C8D7A05}" srcOrd="0" destOrd="0" presId="urn:microsoft.com/office/officeart/2005/8/layout/hierarchy4"/>
    <dgm:cxn modelId="{AC827B45-90C1-45A7-8BFC-008D8900865C}" srcId="{EAB16021-D3AD-44B0-981D-3E882FF41F76}" destId="{85BD7DE7-EE19-4B6A-A3C1-5B347D574E17}" srcOrd="0" destOrd="0" parTransId="{E04C4412-B199-421D-9726-37390C9D9001}" sibTransId="{BE8C8547-20CA-465C-B323-45096EC73930}"/>
    <dgm:cxn modelId="{FBF1D683-93EF-4F35-B7B9-CE22DD8DF1DA}" type="presOf" srcId="{12596EF1-B4BA-4608-BD37-61AF29E26B30}" destId="{DF39D40E-27CE-47D0-824D-B65385A8058C}" srcOrd="0" destOrd="0" presId="urn:microsoft.com/office/officeart/2005/8/layout/hierarchy4"/>
    <dgm:cxn modelId="{F6A94B41-6310-4E9E-8BC6-F26B9D53F3AB}" srcId="{998E0405-5DAA-43D5-BAF9-4F46A45A1596}" destId="{68A55ED3-F914-4FB3-90F4-EC5E736F31C3}" srcOrd="0" destOrd="0" parTransId="{A54D55E5-0485-4F52-93CC-B4DA41313360}" sibTransId="{990DB762-A129-40D6-9279-86B99394BA9E}"/>
    <dgm:cxn modelId="{419C286B-C403-4E86-9EC8-655C00E9CFE5}" type="presOf" srcId="{C4D30634-492B-4754-BD91-F1D102C19362}" destId="{1C25D7F1-6183-4C0D-8790-67B3C2A88544}" srcOrd="0" destOrd="0" presId="urn:microsoft.com/office/officeart/2005/8/layout/hierarchy4"/>
    <dgm:cxn modelId="{E76E5CC4-97C5-4482-9ADF-F1D3CF92570C}" type="presOf" srcId="{76F4521E-255B-40D6-A1DF-B0A052AD68E5}" destId="{2EC1215A-7DE1-4B0E-ADFC-43F5AFF506C1}" srcOrd="0" destOrd="0" presId="urn:microsoft.com/office/officeart/2005/8/layout/hierarchy4"/>
    <dgm:cxn modelId="{807F69C2-BF3E-4E41-9F47-D32AAB511BC2}" srcId="{85BD7DE7-EE19-4B6A-A3C1-5B347D574E17}" destId="{3101CFA9-E3F2-46B7-9178-F73156B12B5A}" srcOrd="0" destOrd="0" parTransId="{B8FB9CC4-5A0F-4066-8AAD-1242FC518398}" sibTransId="{94255238-4C06-4F6C-B915-06C169C95905}"/>
    <dgm:cxn modelId="{4C5B9549-DF24-4417-A24D-95713AD92262}" type="presOf" srcId="{85BD7DE7-EE19-4B6A-A3C1-5B347D574E17}" destId="{C0643CB9-138E-4674-9653-3E990C70C8FB}" srcOrd="0" destOrd="0" presId="urn:microsoft.com/office/officeart/2005/8/layout/hierarchy4"/>
    <dgm:cxn modelId="{E0BEA287-7C9C-4959-8C08-EA07AB026FD8}" type="presParOf" srcId="{2EC1215A-7DE1-4B0E-ADFC-43F5AFF506C1}" destId="{36F14C83-AD2E-4042-B9F9-3CB7804BEBB6}" srcOrd="0" destOrd="0" presId="urn:microsoft.com/office/officeart/2005/8/layout/hierarchy4"/>
    <dgm:cxn modelId="{E44FF17D-7CF1-48C2-98D1-1FCD05FB0845}" type="presParOf" srcId="{36F14C83-AD2E-4042-B9F9-3CB7804BEBB6}" destId="{4EF6723B-2188-4310-99E4-D5A89182F054}" srcOrd="0" destOrd="0" presId="urn:microsoft.com/office/officeart/2005/8/layout/hierarchy4"/>
    <dgm:cxn modelId="{9B49EA1B-3E7A-434E-8B20-9315538A7873}" type="presParOf" srcId="{36F14C83-AD2E-4042-B9F9-3CB7804BEBB6}" destId="{4E7095C3-326B-4DC8-9E06-226FE266B043}" srcOrd="1" destOrd="0" presId="urn:microsoft.com/office/officeart/2005/8/layout/hierarchy4"/>
    <dgm:cxn modelId="{4A6BD31A-B4F2-44CA-8FC1-8AB7FF4346F0}" type="presParOf" srcId="{36F14C83-AD2E-4042-B9F9-3CB7804BEBB6}" destId="{54DDA13A-087C-45AC-817D-DB5D1B0C7572}" srcOrd="2" destOrd="0" presId="urn:microsoft.com/office/officeart/2005/8/layout/hierarchy4"/>
    <dgm:cxn modelId="{C506218B-5EAC-43C9-8C4F-789B4524BA18}" type="presParOf" srcId="{54DDA13A-087C-45AC-817D-DB5D1B0C7572}" destId="{109A33DD-6038-4CBC-9308-447D911C30F4}" srcOrd="0" destOrd="0" presId="urn:microsoft.com/office/officeart/2005/8/layout/hierarchy4"/>
    <dgm:cxn modelId="{76F09AF7-A94E-4386-9D2B-5749B2531FE7}" type="presParOf" srcId="{109A33DD-6038-4CBC-9308-447D911C30F4}" destId="{FD431B9D-F216-4268-93F5-7FB54C8A6473}" srcOrd="0" destOrd="0" presId="urn:microsoft.com/office/officeart/2005/8/layout/hierarchy4"/>
    <dgm:cxn modelId="{45143383-296D-4C13-8BB3-6AE833179EA0}" type="presParOf" srcId="{109A33DD-6038-4CBC-9308-447D911C30F4}" destId="{9E1CAE40-E057-4E44-95B9-F0BF167E2E84}" srcOrd="1" destOrd="0" presId="urn:microsoft.com/office/officeart/2005/8/layout/hierarchy4"/>
    <dgm:cxn modelId="{026CDEB0-0D5C-45AC-A4F1-CE8CAB3457BB}" type="presParOf" srcId="{109A33DD-6038-4CBC-9308-447D911C30F4}" destId="{20F40F02-3319-47C4-8F2C-E22B74863E40}" srcOrd="2" destOrd="0" presId="urn:microsoft.com/office/officeart/2005/8/layout/hierarchy4"/>
    <dgm:cxn modelId="{4999018B-0C25-47C5-9F00-85866303473B}" type="presParOf" srcId="{20F40F02-3319-47C4-8F2C-E22B74863E40}" destId="{AF2DCFE2-C9AE-4617-8864-EACB38E75D70}" srcOrd="0" destOrd="0" presId="urn:microsoft.com/office/officeart/2005/8/layout/hierarchy4"/>
    <dgm:cxn modelId="{36812207-D35C-49A0-B04E-870278725081}" type="presParOf" srcId="{AF2DCFE2-C9AE-4617-8864-EACB38E75D70}" destId="{255B3A24-549C-4093-9E6F-5DB53550177D}" srcOrd="0" destOrd="0" presId="urn:microsoft.com/office/officeart/2005/8/layout/hierarchy4"/>
    <dgm:cxn modelId="{62EFFBDE-D320-4DAB-BA94-709F389A0AA4}" type="presParOf" srcId="{AF2DCFE2-C9AE-4617-8864-EACB38E75D70}" destId="{F1DE1239-136D-4698-9BBE-F6F40B60CA48}" srcOrd="1" destOrd="0" presId="urn:microsoft.com/office/officeart/2005/8/layout/hierarchy4"/>
    <dgm:cxn modelId="{D4BBB3B5-2E40-4F7F-8C18-A7D59C543387}" type="presParOf" srcId="{AF2DCFE2-C9AE-4617-8864-EACB38E75D70}" destId="{6B40C4FF-060B-4ACE-ACB7-449F77E3C3A1}" srcOrd="2" destOrd="0" presId="urn:microsoft.com/office/officeart/2005/8/layout/hierarchy4"/>
    <dgm:cxn modelId="{C85EA99E-5EF1-467C-A1DE-6982DBE04637}" type="presParOf" srcId="{6B40C4FF-060B-4ACE-ACB7-449F77E3C3A1}" destId="{13C7D078-3260-4757-9BC3-0895853E63BB}" srcOrd="0" destOrd="0" presId="urn:microsoft.com/office/officeart/2005/8/layout/hierarchy4"/>
    <dgm:cxn modelId="{D4F90C33-8A5F-4129-82A9-30F2C8980B9B}" type="presParOf" srcId="{13C7D078-3260-4757-9BC3-0895853E63BB}" destId="{071BB6C4-48F2-4E5C-9CEE-89596504BA2F}" srcOrd="0" destOrd="0" presId="urn:microsoft.com/office/officeart/2005/8/layout/hierarchy4"/>
    <dgm:cxn modelId="{58CB2CC7-4879-42E2-B299-00B2A635C859}" type="presParOf" srcId="{13C7D078-3260-4757-9BC3-0895853E63BB}" destId="{84F5E066-27BA-46F0-AD4C-E17460C78ACE}" srcOrd="1" destOrd="0" presId="urn:microsoft.com/office/officeart/2005/8/layout/hierarchy4"/>
    <dgm:cxn modelId="{855D8992-1481-4101-8428-F5E44F19048D}" type="presParOf" srcId="{13C7D078-3260-4757-9BC3-0895853E63BB}" destId="{7997DD8F-3108-49AF-85E1-BFBF2B5C0809}" srcOrd="2" destOrd="0" presId="urn:microsoft.com/office/officeart/2005/8/layout/hierarchy4"/>
    <dgm:cxn modelId="{9CEB748E-4D99-428C-A7B1-87B81DB2671D}" type="presParOf" srcId="{7997DD8F-3108-49AF-85E1-BFBF2B5C0809}" destId="{EC7E96BC-B375-4DC7-BE9F-C418BA92C630}" srcOrd="0" destOrd="0" presId="urn:microsoft.com/office/officeart/2005/8/layout/hierarchy4"/>
    <dgm:cxn modelId="{9A87A1D9-4AF7-4F46-B152-D50CDF3781DE}" type="presParOf" srcId="{EC7E96BC-B375-4DC7-BE9F-C418BA92C630}" destId="{04AB95F7-2662-413A-AE06-094DE35F9E5A}" srcOrd="0" destOrd="0" presId="urn:microsoft.com/office/officeart/2005/8/layout/hierarchy4"/>
    <dgm:cxn modelId="{D3CD2117-58F6-4EC7-AF4E-7C3DD5BDAE2B}" type="presParOf" srcId="{EC7E96BC-B375-4DC7-BE9F-C418BA92C630}" destId="{90978562-39DF-48B1-8D07-0F1CEA8ACE33}" srcOrd="1" destOrd="0" presId="urn:microsoft.com/office/officeart/2005/8/layout/hierarchy4"/>
    <dgm:cxn modelId="{469B7EF5-1FE9-4F90-88A5-D34879B3F1B3}" type="presParOf" srcId="{EC7E96BC-B375-4DC7-BE9F-C418BA92C630}" destId="{34363590-9E08-4624-99C5-532FA113D0B1}" srcOrd="2" destOrd="0" presId="urn:microsoft.com/office/officeart/2005/8/layout/hierarchy4"/>
    <dgm:cxn modelId="{6C765C7E-EE99-4202-93C9-ACA701BB342E}" type="presParOf" srcId="{34363590-9E08-4624-99C5-532FA113D0B1}" destId="{6C4383C4-A3B8-49BE-BCA6-C6EE67E1EC7F}" srcOrd="0" destOrd="0" presId="urn:microsoft.com/office/officeart/2005/8/layout/hierarchy4"/>
    <dgm:cxn modelId="{83A9182C-83DC-4BE5-AD69-8FDB4F859786}" type="presParOf" srcId="{6C4383C4-A3B8-49BE-BCA6-C6EE67E1EC7F}" destId="{68BDD3B7-3B09-45DA-8734-4454D9EFD36F}" srcOrd="0" destOrd="0" presId="urn:microsoft.com/office/officeart/2005/8/layout/hierarchy4"/>
    <dgm:cxn modelId="{CB1CFD76-0325-460F-954B-AF8F10FD55F2}" type="presParOf" srcId="{6C4383C4-A3B8-49BE-BCA6-C6EE67E1EC7F}" destId="{96607997-AC83-40A6-903E-0A81019780F1}" srcOrd="1" destOrd="0" presId="urn:microsoft.com/office/officeart/2005/8/layout/hierarchy4"/>
    <dgm:cxn modelId="{7054AEE7-D2EE-4446-9605-855EC3299E4A}" type="presParOf" srcId="{20F40F02-3319-47C4-8F2C-E22B74863E40}" destId="{1D9518B7-FD76-4DD9-8968-0A189F5A0A06}" srcOrd="1" destOrd="0" presId="urn:microsoft.com/office/officeart/2005/8/layout/hierarchy4"/>
    <dgm:cxn modelId="{B384EDB0-616D-45E4-AB3C-1C404F19533B}" type="presParOf" srcId="{20F40F02-3319-47C4-8F2C-E22B74863E40}" destId="{A5B6D25A-2823-45BD-94CE-5E5052D9B80F}" srcOrd="2" destOrd="0" presId="urn:microsoft.com/office/officeart/2005/8/layout/hierarchy4"/>
    <dgm:cxn modelId="{08C0C5AD-C9DC-491E-8DBC-BAC61BA95B7F}" type="presParOf" srcId="{A5B6D25A-2823-45BD-94CE-5E5052D9B80F}" destId="{FBC1E642-18F4-4D77-A549-033B0C8D7A05}" srcOrd="0" destOrd="0" presId="urn:microsoft.com/office/officeart/2005/8/layout/hierarchy4"/>
    <dgm:cxn modelId="{9C242438-FDC3-4A27-A075-C56DC3731F94}" type="presParOf" srcId="{A5B6D25A-2823-45BD-94CE-5E5052D9B80F}" destId="{69B325A9-E967-456D-AB87-DE01D22E8046}" srcOrd="1" destOrd="0" presId="urn:microsoft.com/office/officeart/2005/8/layout/hierarchy4"/>
    <dgm:cxn modelId="{921178EB-E47F-4682-8A44-3610B94FD6E8}" type="presParOf" srcId="{A5B6D25A-2823-45BD-94CE-5E5052D9B80F}" destId="{9E42D19B-AF3C-4EAD-B5EF-BC1A6F16F7E8}" srcOrd="2" destOrd="0" presId="urn:microsoft.com/office/officeart/2005/8/layout/hierarchy4"/>
    <dgm:cxn modelId="{C809CEA8-BA0E-4730-8BE9-56C453B08F22}" type="presParOf" srcId="{9E42D19B-AF3C-4EAD-B5EF-BC1A6F16F7E8}" destId="{4AAEAC65-CEFB-428B-B8D6-A1BFDD71DD24}" srcOrd="0" destOrd="0" presId="urn:microsoft.com/office/officeart/2005/8/layout/hierarchy4"/>
    <dgm:cxn modelId="{F3EF5751-0FDF-4655-B9A2-9B63128650C4}" type="presParOf" srcId="{4AAEAC65-CEFB-428B-B8D6-A1BFDD71DD24}" destId="{204D9683-DBCA-4DD2-BEB7-495A6686326D}" srcOrd="0" destOrd="0" presId="urn:microsoft.com/office/officeart/2005/8/layout/hierarchy4"/>
    <dgm:cxn modelId="{6DBF7A91-8202-4732-A647-F7B7EF85447D}" type="presParOf" srcId="{4AAEAC65-CEFB-428B-B8D6-A1BFDD71DD24}" destId="{22AAF2E5-9D2B-4B29-A404-FB7F9073A930}" srcOrd="1" destOrd="0" presId="urn:microsoft.com/office/officeart/2005/8/layout/hierarchy4"/>
    <dgm:cxn modelId="{78A3E0AB-ECE9-426B-91E6-FC6E83E1BB21}" type="presParOf" srcId="{4AAEAC65-CEFB-428B-B8D6-A1BFDD71DD24}" destId="{58322811-7B85-402E-BF62-FC64C3ED9328}" srcOrd="2" destOrd="0" presId="urn:microsoft.com/office/officeart/2005/8/layout/hierarchy4"/>
    <dgm:cxn modelId="{5020F949-99D1-4AA0-872D-2587DFB24CFA}" type="presParOf" srcId="{58322811-7B85-402E-BF62-FC64C3ED9328}" destId="{A62FBFDD-2547-4458-B9F1-1A18ABF30E4B}" srcOrd="0" destOrd="0" presId="urn:microsoft.com/office/officeart/2005/8/layout/hierarchy4"/>
    <dgm:cxn modelId="{30D0CAAA-61BD-4C05-897E-B4A8EEDA0916}" type="presParOf" srcId="{A62FBFDD-2547-4458-B9F1-1A18ABF30E4B}" destId="{B63D9C6F-C94D-467B-811B-6B5256128476}" srcOrd="0" destOrd="0" presId="urn:microsoft.com/office/officeart/2005/8/layout/hierarchy4"/>
    <dgm:cxn modelId="{B16E4F0E-691E-4BF5-B8C0-E466359B10DB}" type="presParOf" srcId="{A62FBFDD-2547-4458-B9F1-1A18ABF30E4B}" destId="{66F2DB6E-9C46-4D1C-96B4-5D146E271030}" srcOrd="1" destOrd="0" presId="urn:microsoft.com/office/officeart/2005/8/layout/hierarchy4"/>
    <dgm:cxn modelId="{FD25C632-2375-4ACD-87BA-7E7B11B9B388}" type="presParOf" srcId="{A62FBFDD-2547-4458-B9F1-1A18ABF30E4B}" destId="{22AE5022-BA5C-4688-875D-552603D79031}" srcOrd="2" destOrd="0" presId="urn:microsoft.com/office/officeart/2005/8/layout/hierarchy4"/>
    <dgm:cxn modelId="{CA418BD5-22EE-440D-9709-F7B788DBF000}" type="presParOf" srcId="{22AE5022-BA5C-4688-875D-552603D79031}" destId="{04BCD8C0-7C3F-43DB-BFCB-E21083938425}" srcOrd="0" destOrd="0" presId="urn:microsoft.com/office/officeart/2005/8/layout/hierarchy4"/>
    <dgm:cxn modelId="{A44B972B-BF38-45A6-88DA-149CE44616DC}" type="presParOf" srcId="{04BCD8C0-7C3F-43DB-BFCB-E21083938425}" destId="{BC0A4DC4-BE60-4F8C-B929-B0FB375C5730}" srcOrd="0" destOrd="0" presId="urn:microsoft.com/office/officeart/2005/8/layout/hierarchy4"/>
    <dgm:cxn modelId="{ED808EEB-2B40-45DD-9E7B-3352EDE5956A}" type="presParOf" srcId="{04BCD8C0-7C3F-43DB-BFCB-E21083938425}" destId="{3C9260EF-2E92-403A-AD97-D747A8792829}" srcOrd="1" destOrd="0" presId="urn:microsoft.com/office/officeart/2005/8/layout/hierarchy4"/>
    <dgm:cxn modelId="{2B217C1F-A862-4FB0-9760-0FABF70FC89F}" type="presParOf" srcId="{9E42D19B-AF3C-4EAD-B5EF-BC1A6F16F7E8}" destId="{D64D48CD-FF52-4FFE-8D3E-6A84C54588E1}" srcOrd="1" destOrd="0" presId="urn:microsoft.com/office/officeart/2005/8/layout/hierarchy4"/>
    <dgm:cxn modelId="{B05B065A-1DF4-43D0-BA2B-28F079838CC9}" type="presParOf" srcId="{9E42D19B-AF3C-4EAD-B5EF-BC1A6F16F7E8}" destId="{C083BCAD-487B-437C-A98D-930A477DDE11}" srcOrd="2" destOrd="0" presId="urn:microsoft.com/office/officeart/2005/8/layout/hierarchy4"/>
    <dgm:cxn modelId="{DD1A8617-23A5-4AA7-84B1-569AEE2BDF3A}" type="presParOf" srcId="{C083BCAD-487B-437C-A98D-930A477DDE11}" destId="{6F16D017-664F-4EE5-A286-99CB94FCCDD3}" srcOrd="0" destOrd="0" presId="urn:microsoft.com/office/officeart/2005/8/layout/hierarchy4"/>
    <dgm:cxn modelId="{31A6FFEE-9269-4A23-BCD5-4B28D4C91FFC}" type="presParOf" srcId="{C083BCAD-487B-437C-A98D-930A477DDE11}" destId="{099FF373-95CC-4D4A-8820-DF3AB0312F90}" srcOrd="1" destOrd="0" presId="urn:microsoft.com/office/officeart/2005/8/layout/hierarchy4"/>
    <dgm:cxn modelId="{A23E8411-318C-4DFE-BBE9-FB775E598092}" type="presParOf" srcId="{C083BCAD-487B-437C-A98D-930A477DDE11}" destId="{747A7E7D-13F3-4581-99E7-1CC2272F3DC7}" srcOrd="2" destOrd="0" presId="urn:microsoft.com/office/officeart/2005/8/layout/hierarchy4"/>
    <dgm:cxn modelId="{ADA0B565-80B7-46B5-AF78-7397230CE4B7}" type="presParOf" srcId="{747A7E7D-13F3-4581-99E7-1CC2272F3DC7}" destId="{61954330-36A0-4D9F-B283-F7C6F7927982}" srcOrd="0" destOrd="0" presId="urn:microsoft.com/office/officeart/2005/8/layout/hierarchy4"/>
    <dgm:cxn modelId="{A73912FB-21DE-4888-8B50-1E0668AD5A34}" type="presParOf" srcId="{61954330-36A0-4D9F-B283-F7C6F7927982}" destId="{C31482C9-DE7C-4141-8614-1A594D013210}" srcOrd="0" destOrd="0" presId="urn:microsoft.com/office/officeart/2005/8/layout/hierarchy4"/>
    <dgm:cxn modelId="{2D72478E-804B-4C81-920D-3FA985D23DFA}" type="presParOf" srcId="{61954330-36A0-4D9F-B283-F7C6F7927982}" destId="{019D9FCC-978C-4EE0-A9EE-FD578D7BF739}" srcOrd="1" destOrd="0" presId="urn:microsoft.com/office/officeart/2005/8/layout/hierarchy4"/>
    <dgm:cxn modelId="{D2EE772F-7980-4D42-8939-7A6C76EAD1D6}" type="presParOf" srcId="{61954330-36A0-4D9F-B283-F7C6F7927982}" destId="{46B2E5CC-9A4E-415F-A67E-876997AB1A2D}" srcOrd="2" destOrd="0" presId="urn:microsoft.com/office/officeart/2005/8/layout/hierarchy4"/>
    <dgm:cxn modelId="{79015B37-A873-48E8-891C-8CC8848DD8AD}" type="presParOf" srcId="{46B2E5CC-9A4E-415F-A67E-876997AB1A2D}" destId="{3E33546F-7027-4AF9-9566-899A09A41E22}" srcOrd="0" destOrd="0" presId="urn:microsoft.com/office/officeart/2005/8/layout/hierarchy4"/>
    <dgm:cxn modelId="{C29A260A-C011-4624-A1EB-D8F0401A5544}" type="presParOf" srcId="{3E33546F-7027-4AF9-9566-899A09A41E22}" destId="{C8193F54-7410-4D4E-8B5F-B726ADFC5D5B}" srcOrd="0" destOrd="0" presId="urn:microsoft.com/office/officeart/2005/8/layout/hierarchy4"/>
    <dgm:cxn modelId="{4BC31C67-4F89-4612-A9E6-7A8BA4F1C27F}" type="presParOf" srcId="{3E33546F-7027-4AF9-9566-899A09A41E22}" destId="{6094F193-6917-41EA-B38E-CF27B45DE897}" srcOrd="1" destOrd="0" presId="urn:microsoft.com/office/officeart/2005/8/layout/hierarchy4"/>
    <dgm:cxn modelId="{AFE22294-BED7-407A-8C5E-6E68B63E7A8C}" type="presParOf" srcId="{9E42D19B-AF3C-4EAD-B5EF-BC1A6F16F7E8}" destId="{D2154A5E-0C0C-4322-A118-3A8897747282}" srcOrd="3" destOrd="0" presId="urn:microsoft.com/office/officeart/2005/8/layout/hierarchy4"/>
    <dgm:cxn modelId="{4999D3AD-DD70-412C-8296-3F5CFB23956D}" type="presParOf" srcId="{9E42D19B-AF3C-4EAD-B5EF-BC1A6F16F7E8}" destId="{7B90E1A2-753B-4766-85D6-1D640169F644}" srcOrd="4" destOrd="0" presId="urn:microsoft.com/office/officeart/2005/8/layout/hierarchy4"/>
    <dgm:cxn modelId="{C2891DA6-561D-4FEA-ACC2-D62FBEB78C4D}" type="presParOf" srcId="{7B90E1A2-753B-4766-85D6-1D640169F644}" destId="{04662C71-9DBC-41DA-A372-017FF4688170}" srcOrd="0" destOrd="0" presId="urn:microsoft.com/office/officeart/2005/8/layout/hierarchy4"/>
    <dgm:cxn modelId="{093AD33E-6740-4EDB-9A95-FA8954EE14A5}" type="presParOf" srcId="{7B90E1A2-753B-4766-85D6-1D640169F644}" destId="{98AF6AD9-9417-4128-975B-9552CD325E6B}" srcOrd="1" destOrd="0" presId="urn:microsoft.com/office/officeart/2005/8/layout/hierarchy4"/>
    <dgm:cxn modelId="{714C6802-3FA0-4496-AD9B-E1B981BE8248}" type="presParOf" srcId="{7B90E1A2-753B-4766-85D6-1D640169F644}" destId="{571CB7D4-01D7-47BD-9C82-A59FE48AC630}" srcOrd="2" destOrd="0" presId="urn:microsoft.com/office/officeart/2005/8/layout/hierarchy4"/>
    <dgm:cxn modelId="{B649F42E-FDB1-4289-8B1A-7D9017189EE5}" type="presParOf" srcId="{571CB7D4-01D7-47BD-9C82-A59FE48AC630}" destId="{98FCA497-A415-4FAE-9AF2-1B6DAB5B26FD}" srcOrd="0" destOrd="0" presId="urn:microsoft.com/office/officeart/2005/8/layout/hierarchy4"/>
    <dgm:cxn modelId="{9D42978F-B084-470A-8369-373A18CC1529}" type="presParOf" srcId="{98FCA497-A415-4FAE-9AF2-1B6DAB5B26FD}" destId="{DF39D40E-27CE-47D0-824D-B65385A8058C}" srcOrd="0" destOrd="0" presId="urn:microsoft.com/office/officeart/2005/8/layout/hierarchy4"/>
    <dgm:cxn modelId="{1F0FDFEA-9B1D-481E-813E-0403D453FAFC}" type="presParOf" srcId="{98FCA497-A415-4FAE-9AF2-1B6DAB5B26FD}" destId="{66ACBC05-7B01-4970-A981-78CE3EC61431}" srcOrd="1" destOrd="0" presId="urn:microsoft.com/office/officeart/2005/8/layout/hierarchy4"/>
    <dgm:cxn modelId="{3F4A972C-354E-45F8-A6B7-1B6963882014}" type="presParOf" srcId="{98FCA497-A415-4FAE-9AF2-1B6DAB5B26FD}" destId="{6AEC6BA4-6E75-45E8-933C-63C55A3CB526}" srcOrd="2" destOrd="0" presId="urn:microsoft.com/office/officeart/2005/8/layout/hierarchy4"/>
    <dgm:cxn modelId="{53475115-4B53-4611-9E53-4A54D9A7E2D6}" type="presParOf" srcId="{6AEC6BA4-6E75-45E8-933C-63C55A3CB526}" destId="{2F9BA8D9-6DB3-4B46-A135-58D918439CDF}" srcOrd="0" destOrd="0" presId="urn:microsoft.com/office/officeart/2005/8/layout/hierarchy4"/>
    <dgm:cxn modelId="{A4ED5907-6F21-41FA-9F79-AD070EFDC4B5}" type="presParOf" srcId="{2F9BA8D9-6DB3-4B46-A135-58D918439CDF}" destId="{1C25D7F1-6183-4C0D-8790-67B3C2A88544}" srcOrd="0" destOrd="0" presId="urn:microsoft.com/office/officeart/2005/8/layout/hierarchy4"/>
    <dgm:cxn modelId="{F3E366DF-98BB-4F9D-A486-32CA1B9684FD}" type="presParOf" srcId="{2F9BA8D9-6DB3-4B46-A135-58D918439CDF}" destId="{06155DA3-7A50-4573-8298-8427ABE9A445}" srcOrd="1" destOrd="0" presId="urn:microsoft.com/office/officeart/2005/8/layout/hierarchy4"/>
    <dgm:cxn modelId="{7BCF703D-92C2-4C41-ACFA-D6507F9D98D7}" type="presParOf" srcId="{9E42D19B-AF3C-4EAD-B5EF-BC1A6F16F7E8}" destId="{9819EA31-C0C6-437B-9910-F264B8787D1C}" srcOrd="5" destOrd="0" presId="urn:microsoft.com/office/officeart/2005/8/layout/hierarchy4"/>
    <dgm:cxn modelId="{E4EA1865-6B5B-42E8-91D2-193612EE0D46}" type="presParOf" srcId="{9E42D19B-AF3C-4EAD-B5EF-BC1A6F16F7E8}" destId="{47634280-577C-470F-9831-23DF5F261A32}" srcOrd="6" destOrd="0" presId="urn:microsoft.com/office/officeart/2005/8/layout/hierarchy4"/>
    <dgm:cxn modelId="{38F4F366-6DAF-4035-BF15-43867940F073}" type="presParOf" srcId="{47634280-577C-470F-9831-23DF5F261A32}" destId="{274F8CC4-010E-4D1C-91E1-45213E58BE0A}" srcOrd="0" destOrd="0" presId="urn:microsoft.com/office/officeart/2005/8/layout/hierarchy4"/>
    <dgm:cxn modelId="{8EAE5694-01DD-4B50-A8CA-F33E705501F2}" type="presParOf" srcId="{47634280-577C-470F-9831-23DF5F261A32}" destId="{9EB536C0-F568-4058-A6D1-6ECB486E39B7}" srcOrd="1" destOrd="0" presId="urn:microsoft.com/office/officeart/2005/8/layout/hierarchy4"/>
    <dgm:cxn modelId="{D69124BE-796F-4AF2-9A90-6A231D07D7FB}" type="presParOf" srcId="{47634280-577C-470F-9831-23DF5F261A32}" destId="{7DCF215F-2346-422A-9C2D-5D34210FAFF5}" srcOrd="2" destOrd="0" presId="urn:microsoft.com/office/officeart/2005/8/layout/hierarchy4"/>
    <dgm:cxn modelId="{89EBA975-196D-496E-8BC0-90C390F04457}" type="presParOf" srcId="{7DCF215F-2346-422A-9C2D-5D34210FAFF5}" destId="{62070C9D-7035-4AD5-B774-6228F189B8D5}" srcOrd="0" destOrd="0" presId="urn:microsoft.com/office/officeart/2005/8/layout/hierarchy4"/>
    <dgm:cxn modelId="{84B525AC-B90E-45F0-99F2-DB6D8EC201AD}" type="presParOf" srcId="{62070C9D-7035-4AD5-B774-6228F189B8D5}" destId="{C0643CB9-138E-4674-9653-3E990C70C8FB}" srcOrd="0" destOrd="0" presId="urn:microsoft.com/office/officeart/2005/8/layout/hierarchy4"/>
    <dgm:cxn modelId="{570048C8-728F-497D-B349-3B144251D930}" type="presParOf" srcId="{62070C9D-7035-4AD5-B774-6228F189B8D5}" destId="{970ECC57-686D-48F4-8910-4E38CF49FDDA}" srcOrd="1" destOrd="0" presId="urn:microsoft.com/office/officeart/2005/8/layout/hierarchy4"/>
    <dgm:cxn modelId="{687C0DB5-56DC-4B46-9F79-EB0077B9592E}" type="presParOf" srcId="{62070C9D-7035-4AD5-B774-6228F189B8D5}" destId="{C7CE6DEC-8623-4694-A58B-8DEC8705429E}" srcOrd="2" destOrd="0" presId="urn:microsoft.com/office/officeart/2005/8/layout/hierarchy4"/>
    <dgm:cxn modelId="{914733A5-5595-489C-8731-5EAF8950567E}" type="presParOf" srcId="{C7CE6DEC-8623-4694-A58B-8DEC8705429E}" destId="{151ADFF2-32B6-4FC3-974F-41B55E1AA617}" srcOrd="0" destOrd="0" presId="urn:microsoft.com/office/officeart/2005/8/layout/hierarchy4"/>
    <dgm:cxn modelId="{A1B3B57D-F346-4CB3-9E25-EDAC4D7EA438}" type="presParOf" srcId="{151ADFF2-32B6-4FC3-974F-41B55E1AA617}" destId="{0DA14579-9FC8-4754-9B78-B45E407604B5}" srcOrd="0" destOrd="0" presId="urn:microsoft.com/office/officeart/2005/8/layout/hierarchy4"/>
    <dgm:cxn modelId="{6436E6B1-D5F3-4224-9CE2-AC7982481139}" type="presParOf" srcId="{151ADFF2-32B6-4FC3-974F-41B55E1AA617}" destId="{8203E32D-63F8-4020-A72A-5185E73DC645}" srcOrd="1" destOrd="0" presId="urn:microsoft.com/office/officeart/2005/8/layout/hierarchy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BFF08-6769-4460-975B-6D11F94C1CE3}">
      <dsp:nvSpPr>
        <dsp:cNvPr id="0" name=""/>
        <dsp:cNvSpPr/>
      </dsp:nvSpPr>
      <dsp:spPr>
        <a:xfrm rot="5400000">
          <a:off x="331910" y="604179"/>
          <a:ext cx="524173" cy="596753"/>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C21F9C47-0C08-4F6B-9C35-A5DD29474C00}">
      <dsp:nvSpPr>
        <dsp:cNvPr id="0" name=""/>
        <dsp:cNvSpPr/>
      </dsp:nvSpPr>
      <dsp:spPr>
        <a:xfrm>
          <a:off x="193036" y="23122"/>
          <a:ext cx="882400" cy="617651"/>
        </a:xfrm>
        <a:prstGeom prst="roundRect">
          <a:avLst>
            <a:gd name="adj" fmla="val 1667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Prevention</a:t>
          </a:r>
        </a:p>
      </dsp:txBody>
      <dsp:txXfrm>
        <a:off x="223193" y="53279"/>
        <a:ext cx="822086" cy="557337"/>
      </dsp:txXfrm>
    </dsp:sp>
    <dsp:sp modelId="{0394B961-3ACD-4694-859C-3424AA93D3F7}">
      <dsp:nvSpPr>
        <dsp:cNvPr id="0" name=""/>
        <dsp:cNvSpPr/>
      </dsp:nvSpPr>
      <dsp:spPr>
        <a:xfrm>
          <a:off x="1420031" y="70529"/>
          <a:ext cx="641773" cy="499213"/>
        </a:xfrm>
        <a:prstGeom prst="rect">
          <a:avLst/>
        </a:prstGeom>
        <a:noFill/>
        <a:ln>
          <a:noFill/>
        </a:ln>
        <a:effectLst/>
      </dsp:spPr>
      <dsp:style>
        <a:lnRef idx="0">
          <a:scrgbClr r="0" g="0" b="0"/>
        </a:lnRef>
        <a:fillRef idx="0">
          <a:scrgbClr r="0" g="0" b="0"/>
        </a:fillRef>
        <a:effectRef idx="0">
          <a:scrgbClr r="0" g="0" b="0"/>
        </a:effectRef>
        <a:fontRef idx="minor"/>
      </dsp:style>
    </dsp:sp>
    <dsp:sp modelId="{F5D14556-AA1D-4A62-BB1C-218A657D307F}">
      <dsp:nvSpPr>
        <dsp:cNvPr id="0" name=""/>
        <dsp:cNvSpPr/>
      </dsp:nvSpPr>
      <dsp:spPr>
        <a:xfrm rot="5400000">
          <a:off x="1063513" y="1298006"/>
          <a:ext cx="524173" cy="596753"/>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B0EDD37-315E-4E34-80DB-6C53AA3F2BBD}">
      <dsp:nvSpPr>
        <dsp:cNvPr id="0" name=""/>
        <dsp:cNvSpPr/>
      </dsp:nvSpPr>
      <dsp:spPr>
        <a:xfrm>
          <a:off x="924639" y="716949"/>
          <a:ext cx="882400" cy="617651"/>
        </a:xfrm>
        <a:prstGeom prst="roundRect">
          <a:avLst>
            <a:gd name="adj" fmla="val 1667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Detection</a:t>
          </a:r>
        </a:p>
      </dsp:txBody>
      <dsp:txXfrm>
        <a:off x="954796" y="747106"/>
        <a:ext cx="822086" cy="557337"/>
      </dsp:txXfrm>
    </dsp:sp>
    <dsp:sp modelId="{C2474350-730C-49B5-A9D3-4F0EC1260780}">
      <dsp:nvSpPr>
        <dsp:cNvPr id="0" name=""/>
        <dsp:cNvSpPr/>
      </dsp:nvSpPr>
      <dsp:spPr>
        <a:xfrm>
          <a:off x="2151635" y="764355"/>
          <a:ext cx="641773" cy="499213"/>
        </a:xfrm>
        <a:prstGeom prst="rect">
          <a:avLst/>
        </a:prstGeom>
        <a:noFill/>
        <a:ln>
          <a:noFill/>
        </a:ln>
        <a:effectLst/>
      </dsp:spPr>
      <dsp:style>
        <a:lnRef idx="0">
          <a:scrgbClr r="0" g="0" b="0"/>
        </a:lnRef>
        <a:fillRef idx="0">
          <a:scrgbClr r="0" g="0" b="0"/>
        </a:fillRef>
        <a:effectRef idx="0">
          <a:scrgbClr r="0" g="0" b="0"/>
        </a:effectRef>
        <a:fontRef idx="minor"/>
      </dsp:style>
    </dsp:sp>
    <dsp:sp modelId="{4FD0C309-6A37-4AFB-A31D-D3A2CF77EED6}">
      <dsp:nvSpPr>
        <dsp:cNvPr id="0" name=""/>
        <dsp:cNvSpPr/>
      </dsp:nvSpPr>
      <dsp:spPr>
        <a:xfrm>
          <a:off x="1656243" y="1410775"/>
          <a:ext cx="882400" cy="617651"/>
        </a:xfrm>
        <a:prstGeom prst="roundRect">
          <a:avLst>
            <a:gd name="adj" fmla="val 1667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Correction</a:t>
          </a:r>
        </a:p>
      </dsp:txBody>
      <dsp:txXfrm>
        <a:off x="1686400" y="1440932"/>
        <a:ext cx="822086" cy="557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BED89-B45B-4195-9864-527234C3789D}">
      <dsp:nvSpPr>
        <dsp:cNvPr id="0" name=""/>
        <dsp:cNvSpPr/>
      </dsp:nvSpPr>
      <dsp:spPr>
        <a:xfrm>
          <a:off x="35167" y="209"/>
          <a:ext cx="1436496" cy="1436496"/>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9055" tIns="13970" rIns="79055" bIns="13970" numCol="1" spcCol="1270" anchor="ctr" anchorCtr="0">
          <a:noAutofit/>
        </a:bodyPr>
        <a:lstStyle/>
        <a:p>
          <a:pPr lvl="0" algn="ctr" defTabSz="488950">
            <a:lnSpc>
              <a:spcPct val="90000"/>
            </a:lnSpc>
            <a:spcBef>
              <a:spcPct val="0"/>
            </a:spcBef>
            <a:spcAft>
              <a:spcPct val="35000"/>
            </a:spcAft>
          </a:pPr>
          <a:r>
            <a:rPr lang="en-US" sz="1100" b="1" kern="1200"/>
            <a:t>Step 1</a:t>
          </a:r>
        </a:p>
        <a:p>
          <a:pPr lvl="0" algn="ctr" defTabSz="488950">
            <a:lnSpc>
              <a:spcPct val="90000"/>
            </a:lnSpc>
            <a:spcBef>
              <a:spcPct val="0"/>
            </a:spcBef>
            <a:spcAft>
              <a:spcPct val="35000"/>
            </a:spcAft>
          </a:pPr>
          <a:r>
            <a:rPr lang="en-US" sz="1100" b="0" kern="1200"/>
            <a:t>Conduct a Fraud Risk Assessment</a:t>
          </a:r>
        </a:p>
        <a:p>
          <a:pPr lvl="0" algn="ctr" defTabSz="488950">
            <a:lnSpc>
              <a:spcPct val="90000"/>
            </a:lnSpc>
            <a:spcBef>
              <a:spcPct val="0"/>
            </a:spcBef>
            <a:spcAft>
              <a:spcPct val="35000"/>
            </a:spcAft>
          </a:pPr>
          <a:endParaRPr lang="en-US" sz="1100" b="0" kern="1200"/>
        </a:p>
      </dsp:txBody>
      <dsp:txXfrm>
        <a:off x="245537" y="210579"/>
        <a:ext cx="1015756" cy="1015756"/>
      </dsp:txXfrm>
    </dsp:sp>
    <dsp:sp modelId="{DBF85FE0-17C2-417F-BA3F-40998DE8E4DC}">
      <dsp:nvSpPr>
        <dsp:cNvPr id="0" name=""/>
        <dsp:cNvSpPr/>
      </dsp:nvSpPr>
      <dsp:spPr>
        <a:xfrm>
          <a:off x="1184364" y="209"/>
          <a:ext cx="1436496" cy="1436496"/>
        </a:xfrm>
        <a:prstGeom prst="ellipse">
          <a:avLst/>
        </a:prstGeom>
        <a:solidFill>
          <a:schemeClr val="accent5">
            <a:alpha val="50000"/>
            <a:hueOff val="606454"/>
            <a:satOff val="14350"/>
            <a:lumOff val="-42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9055" tIns="13970" rIns="79055" bIns="13970" numCol="1" spcCol="1270" anchor="ctr" anchorCtr="0">
          <a:noAutofit/>
        </a:bodyPr>
        <a:lstStyle/>
        <a:p>
          <a:pPr lvl="0" algn="ctr" defTabSz="488950">
            <a:lnSpc>
              <a:spcPct val="90000"/>
            </a:lnSpc>
            <a:spcBef>
              <a:spcPct val="0"/>
            </a:spcBef>
            <a:spcAft>
              <a:spcPct val="35000"/>
            </a:spcAft>
          </a:pPr>
          <a:r>
            <a:rPr lang="en-US" sz="1100" b="1" kern="1200"/>
            <a:t>Step 2</a:t>
          </a:r>
        </a:p>
        <a:p>
          <a:pPr lvl="0" algn="ctr" defTabSz="488950">
            <a:lnSpc>
              <a:spcPct val="90000"/>
            </a:lnSpc>
            <a:spcBef>
              <a:spcPct val="0"/>
            </a:spcBef>
            <a:spcAft>
              <a:spcPct val="35000"/>
            </a:spcAft>
          </a:pPr>
          <a:r>
            <a:rPr lang="en-US" sz="1100" b="0" kern="1200"/>
            <a:t>Develop a Fraud Control Strategy</a:t>
          </a:r>
        </a:p>
        <a:p>
          <a:pPr lvl="0" algn="ctr" defTabSz="488950">
            <a:lnSpc>
              <a:spcPct val="90000"/>
            </a:lnSpc>
            <a:spcBef>
              <a:spcPct val="0"/>
            </a:spcBef>
            <a:spcAft>
              <a:spcPct val="35000"/>
            </a:spcAft>
          </a:pPr>
          <a:endParaRPr lang="en-US" sz="1100" b="0" kern="1200"/>
        </a:p>
      </dsp:txBody>
      <dsp:txXfrm>
        <a:off x="1394734" y="210579"/>
        <a:ext cx="1015756" cy="1015756"/>
      </dsp:txXfrm>
    </dsp:sp>
    <dsp:sp modelId="{EBBC339B-5CA8-40E8-9AD7-B973E32E67BB}">
      <dsp:nvSpPr>
        <dsp:cNvPr id="0" name=""/>
        <dsp:cNvSpPr/>
      </dsp:nvSpPr>
      <dsp:spPr>
        <a:xfrm>
          <a:off x="2333561" y="209"/>
          <a:ext cx="1436496" cy="1436496"/>
        </a:xfrm>
        <a:prstGeom prst="ellipse">
          <a:avLst/>
        </a:prstGeom>
        <a:solidFill>
          <a:schemeClr val="accent5">
            <a:alpha val="50000"/>
            <a:hueOff val="1212908"/>
            <a:satOff val="28700"/>
            <a:lumOff val="-84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9055" tIns="13970" rIns="79055" bIns="13970" numCol="1" spcCol="1270" anchor="ctr" anchorCtr="0">
          <a:noAutofit/>
        </a:bodyPr>
        <a:lstStyle/>
        <a:p>
          <a:pPr lvl="0" algn="ctr" defTabSz="488950">
            <a:lnSpc>
              <a:spcPct val="90000"/>
            </a:lnSpc>
            <a:spcBef>
              <a:spcPct val="0"/>
            </a:spcBef>
            <a:spcAft>
              <a:spcPct val="35000"/>
            </a:spcAft>
          </a:pPr>
          <a:r>
            <a:rPr lang="en-US" sz="1100" b="1" kern="1200"/>
            <a:t>Step 3</a:t>
          </a:r>
        </a:p>
        <a:p>
          <a:pPr lvl="0" algn="ctr" defTabSz="488950">
            <a:lnSpc>
              <a:spcPct val="90000"/>
            </a:lnSpc>
            <a:spcBef>
              <a:spcPct val="0"/>
            </a:spcBef>
            <a:spcAft>
              <a:spcPct val="35000"/>
            </a:spcAft>
          </a:pPr>
          <a:r>
            <a:rPr lang="en-US" sz="1100" b="0" kern="1200"/>
            <a:t>Implement, Test and Review Controls</a:t>
          </a:r>
        </a:p>
      </dsp:txBody>
      <dsp:txXfrm>
        <a:off x="2543931" y="210579"/>
        <a:ext cx="1015756" cy="1015756"/>
      </dsp:txXfrm>
    </dsp:sp>
    <dsp:sp modelId="{D9BC0EAF-44FA-4926-8F81-049DF3006ABE}">
      <dsp:nvSpPr>
        <dsp:cNvPr id="0" name=""/>
        <dsp:cNvSpPr/>
      </dsp:nvSpPr>
      <dsp:spPr>
        <a:xfrm>
          <a:off x="3482758" y="209"/>
          <a:ext cx="1436496" cy="1436496"/>
        </a:xfrm>
        <a:prstGeom prst="ellipse">
          <a:avLst/>
        </a:prstGeom>
        <a:solidFill>
          <a:schemeClr val="accent5">
            <a:alpha val="50000"/>
            <a:hueOff val="1819361"/>
            <a:satOff val="43050"/>
            <a:lumOff val="-126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9055" tIns="13970" rIns="79055" bIns="13970" numCol="1" spcCol="1270" anchor="ctr" anchorCtr="0">
          <a:noAutofit/>
        </a:bodyPr>
        <a:lstStyle/>
        <a:p>
          <a:pPr lvl="0" algn="ctr" defTabSz="488950">
            <a:lnSpc>
              <a:spcPct val="90000"/>
            </a:lnSpc>
            <a:spcBef>
              <a:spcPct val="0"/>
            </a:spcBef>
            <a:spcAft>
              <a:spcPct val="35000"/>
            </a:spcAft>
          </a:pPr>
          <a:r>
            <a:rPr lang="en-US" sz="1100" b="1" kern="1200"/>
            <a:t>Step 4</a:t>
          </a:r>
        </a:p>
        <a:p>
          <a:pPr lvl="0" algn="ctr" defTabSz="488950">
            <a:lnSpc>
              <a:spcPct val="90000"/>
            </a:lnSpc>
            <a:spcBef>
              <a:spcPct val="0"/>
            </a:spcBef>
            <a:spcAft>
              <a:spcPct val="35000"/>
            </a:spcAft>
          </a:pPr>
          <a:r>
            <a:rPr lang="en-US" sz="1100" b="0" kern="1200"/>
            <a:t>Report Fraud</a:t>
          </a:r>
        </a:p>
        <a:p>
          <a:pPr lvl="0" algn="ctr" defTabSz="488950">
            <a:lnSpc>
              <a:spcPct val="90000"/>
            </a:lnSpc>
            <a:spcBef>
              <a:spcPct val="0"/>
            </a:spcBef>
            <a:spcAft>
              <a:spcPct val="35000"/>
            </a:spcAft>
          </a:pPr>
          <a:endParaRPr lang="en-US" sz="1100" b="0" kern="1200"/>
        </a:p>
        <a:p>
          <a:pPr lvl="0" algn="ctr" defTabSz="488950">
            <a:lnSpc>
              <a:spcPct val="90000"/>
            </a:lnSpc>
            <a:spcBef>
              <a:spcPct val="0"/>
            </a:spcBef>
            <a:spcAft>
              <a:spcPct val="35000"/>
            </a:spcAft>
          </a:pPr>
          <a:endParaRPr lang="en-US" sz="1100" b="0" kern="1200"/>
        </a:p>
      </dsp:txBody>
      <dsp:txXfrm>
        <a:off x="3693128" y="210579"/>
        <a:ext cx="1015756" cy="1015756"/>
      </dsp:txXfrm>
    </dsp:sp>
    <dsp:sp modelId="{478433E5-641E-4162-A13D-C8EDA6E28711}">
      <dsp:nvSpPr>
        <dsp:cNvPr id="0" name=""/>
        <dsp:cNvSpPr/>
      </dsp:nvSpPr>
      <dsp:spPr>
        <a:xfrm>
          <a:off x="4631956" y="209"/>
          <a:ext cx="1436496" cy="1436496"/>
        </a:xfrm>
        <a:prstGeom prst="ellipse">
          <a:avLst/>
        </a:prstGeom>
        <a:solidFill>
          <a:schemeClr val="accent5">
            <a:alpha val="50000"/>
            <a:hueOff val="2425815"/>
            <a:satOff val="57400"/>
            <a:lumOff val="-168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9055" tIns="13970" rIns="79055" bIns="13970" numCol="1" spcCol="1270" anchor="ctr" anchorCtr="0">
          <a:noAutofit/>
        </a:bodyPr>
        <a:lstStyle/>
        <a:p>
          <a:pPr lvl="0" algn="ctr" defTabSz="488950">
            <a:lnSpc>
              <a:spcPct val="90000"/>
            </a:lnSpc>
            <a:spcBef>
              <a:spcPct val="0"/>
            </a:spcBef>
            <a:spcAft>
              <a:spcPct val="35000"/>
            </a:spcAft>
          </a:pPr>
          <a:r>
            <a:rPr lang="en-US" sz="1100" b="1" kern="1200"/>
            <a:t>Step 5</a:t>
          </a:r>
        </a:p>
        <a:p>
          <a:pPr lvl="0" algn="ctr" defTabSz="488950">
            <a:lnSpc>
              <a:spcPct val="90000"/>
            </a:lnSpc>
            <a:spcBef>
              <a:spcPct val="0"/>
            </a:spcBef>
            <a:spcAft>
              <a:spcPct val="35000"/>
            </a:spcAft>
          </a:pPr>
          <a:r>
            <a:rPr lang="en-US" sz="1100" b="0" kern="1200"/>
            <a:t>Correct and investigate</a:t>
          </a:r>
        </a:p>
        <a:p>
          <a:pPr lvl="0" algn="ctr" defTabSz="488950">
            <a:lnSpc>
              <a:spcPct val="90000"/>
            </a:lnSpc>
            <a:spcBef>
              <a:spcPct val="0"/>
            </a:spcBef>
            <a:spcAft>
              <a:spcPct val="35000"/>
            </a:spcAft>
          </a:pPr>
          <a:endParaRPr lang="en-US" sz="1100" b="0" kern="1200"/>
        </a:p>
      </dsp:txBody>
      <dsp:txXfrm>
        <a:off x="4842326" y="210579"/>
        <a:ext cx="1015756" cy="10157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572975-DEB1-4D16-978E-039A2A44E64D}">
      <dsp:nvSpPr>
        <dsp:cNvPr id="0" name=""/>
        <dsp:cNvSpPr/>
      </dsp:nvSpPr>
      <dsp:spPr>
        <a:xfrm>
          <a:off x="243687" y="0"/>
          <a:ext cx="2853055" cy="2853055"/>
        </a:xfrm>
        <a:prstGeom prst="ellipse">
          <a:avLst/>
        </a:prstGeom>
        <a:solidFill>
          <a:srgbClr val="0B9389">
            <a:alpha val="6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US" sz="1600" b="1" kern="1200">
            <a:solidFill>
              <a:sysClr val="windowText" lastClr="000000"/>
            </a:solidFill>
            <a:latin typeface="+mj-lt"/>
          </a:endParaRPr>
        </a:p>
      </dsp:txBody>
      <dsp:txXfrm>
        <a:off x="1271358" y="142652"/>
        <a:ext cx="797714" cy="427958"/>
      </dsp:txXfrm>
    </dsp:sp>
    <dsp:sp modelId="{29F9A1B3-57F0-4DF9-9FD8-5C441B207F44}">
      <dsp:nvSpPr>
        <dsp:cNvPr id="0" name=""/>
        <dsp:cNvSpPr/>
      </dsp:nvSpPr>
      <dsp:spPr>
        <a:xfrm>
          <a:off x="483823" y="450737"/>
          <a:ext cx="2282444" cy="2282444"/>
        </a:xfrm>
        <a:prstGeom prst="ellipse">
          <a:avLst/>
        </a:prstGeom>
        <a:solidFill>
          <a:srgbClr val="1A9A7B">
            <a:alpha val="6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US" sz="1600" b="1" kern="1200">
            <a:solidFill>
              <a:sysClr val="windowText" lastClr="000000"/>
            </a:solidFill>
            <a:latin typeface="+mj-lt"/>
          </a:endParaRPr>
        </a:p>
      </dsp:txBody>
      <dsp:txXfrm>
        <a:off x="1226188" y="587683"/>
        <a:ext cx="797714" cy="410839"/>
      </dsp:txXfrm>
    </dsp:sp>
    <dsp:sp modelId="{5401C153-C8E9-44E2-A5D7-91BDF7684E2F}">
      <dsp:nvSpPr>
        <dsp:cNvPr id="0" name=""/>
        <dsp:cNvSpPr/>
      </dsp:nvSpPr>
      <dsp:spPr>
        <a:xfrm>
          <a:off x="788895" y="848532"/>
          <a:ext cx="1711833" cy="1711833"/>
        </a:xfrm>
        <a:prstGeom prst="ellipse">
          <a:avLst/>
        </a:prstGeom>
        <a:solidFill>
          <a:srgbClr val="2B9E6F">
            <a:alpha val="6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US" sz="1600" b="1" kern="1200">
            <a:solidFill>
              <a:sysClr val="windowText" lastClr="000000"/>
            </a:solidFill>
            <a:latin typeface="+mj-lt"/>
          </a:endParaRPr>
        </a:p>
      </dsp:txBody>
      <dsp:txXfrm>
        <a:off x="1245954" y="976920"/>
        <a:ext cx="797714" cy="385162"/>
      </dsp:txXfrm>
    </dsp:sp>
    <dsp:sp modelId="{3241C8B8-9E62-4604-B4D9-B170FD1CD407}">
      <dsp:nvSpPr>
        <dsp:cNvPr id="0" name=""/>
        <dsp:cNvSpPr/>
      </dsp:nvSpPr>
      <dsp:spPr>
        <a:xfrm>
          <a:off x="1053773" y="1255515"/>
          <a:ext cx="1141222" cy="1141222"/>
        </a:xfrm>
        <a:prstGeom prst="ellipse">
          <a:avLst/>
        </a:prstGeom>
        <a:solidFill>
          <a:srgbClr val="43A76E">
            <a:alpha val="6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US" sz="1600" b="1" kern="1200">
            <a:solidFill>
              <a:sysClr val="windowText" lastClr="000000"/>
            </a:solidFill>
            <a:latin typeface="+mj-lt"/>
          </a:endParaRPr>
        </a:p>
      </dsp:txBody>
      <dsp:txXfrm>
        <a:off x="1220901" y="1540820"/>
        <a:ext cx="806965" cy="5706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F6723B-2188-4310-99E4-D5A89182F054}">
      <dsp:nvSpPr>
        <dsp:cNvPr id="0" name=""/>
        <dsp:cNvSpPr/>
      </dsp:nvSpPr>
      <dsp:spPr>
        <a:xfrm>
          <a:off x="0" y="0"/>
          <a:ext cx="7014906" cy="603976"/>
        </a:xfrm>
        <a:prstGeom prst="roundRect">
          <a:avLst>
            <a:gd name="adj" fmla="val 10000"/>
          </a:avLst>
        </a:prstGeom>
        <a:solidFill>
          <a:schemeClr val="accent1">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solidFill>
                <a:sysClr val="windowText" lastClr="000000"/>
              </a:solidFill>
            </a:rPr>
            <a:t>Types of Audits</a:t>
          </a:r>
        </a:p>
      </dsp:txBody>
      <dsp:txXfrm>
        <a:off x="17690" y="17690"/>
        <a:ext cx="6979526" cy="568596"/>
      </dsp:txXfrm>
    </dsp:sp>
    <dsp:sp modelId="{FD431B9D-F216-4268-93F5-7FB54C8A6473}">
      <dsp:nvSpPr>
        <dsp:cNvPr id="0" name=""/>
        <dsp:cNvSpPr/>
      </dsp:nvSpPr>
      <dsp:spPr>
        <a:xfrm>
          <a:off x="9991" y="676170"/>
          <a:ext cx="7001212" cy="615719"/>
        </a:xfrm>
        <a:prstGeom prst="roundRect">
          <a:avLst>
            <a:gd name="adj" fmla="val 10000"/>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u="sng" kern="1200">
              <a:solidFill>
                <a:sysClr val="windowText" lastClr="000000"/>
              </a:solidFill>
            </a:rPr>
            <a:t>Auditing Standards</a:t>
          </a:r>
          <a:br>
            <a:rPr lang="en-US" sz="1400" b="1" u="sng" kern="1200">
              <a:solidFill>
                <a:sysClr val="windowText" lastClr="000000"/>
              </a:solidFill>
            </a:rPr>
          </a:br>
          <a:r>
            <a:rPr lang="en-US" sz="1400" kern="1200">
              <a:solidFill>
                <a:sysClr val="windowText" lastClr="000000"/>
              </a:solidFill>
            </a:rPr>
            <a:t>International standards on Auditing(ISA) by the International Federation of Accountants (IFAC)</a:t>
          </a:r>
        </a:p>
      </dsp:txBody>
      <dsp:txXfrm>
        <a:off x="28025" y="694204"/>
        <a:ext cx="6965144" cy="579651"/>
      </dsp:txXfrm>
    </dsp:sp>
    <dsp:sp modelId="{255B3A24-549C-4093-9E6F-5DB53550177D}">
      <dsp:nvSpPr>
        <dsp:cNvPr id="0" name=""/>
        <dsp:cNvSpPr/>
      </dsp:nvSpPr>
      <dsp:spPr>
        <a:xfrm>
          <a:off x="23645" y="1358893"/>
          <a:ext cx="1886454" cy="823420"/>
        </a:xfrm>
        <a:prstGeom prst="roundRect">
          <a:avLst>
            <a:gd name="adj" fmla="val 10000"/>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REGULAR AUDIT</a:t>
          </a:r>
          <a:br>
            <a:rPr lang="en-US" sz="1200" b="1" kern="1200">
              <a:solidFill>
                <a:sysClr val="windowText" lastClr="000000"/>
              </a:solidFill>
            </a:rPr>
          </a:br>
          <a:r>
            <a:rPr lang="en-US" sz="1200" kern="1200">
              <a:solidFill>
                <a:sysClr val="windowText" lastClr="000000"/>
              </a:solidFill>
            </a:rPr>
            <a:t>(it is recommended that this is conducted annually as per the DFAT agreement)</a:t>
          </a:r>
        </a:p>
      </dsp:txBody>
      <dsp:txXfrm>
        <a:off x="47762" y="1383010"/>
        <a:ext cx="1838220" cy="775186"/>
      </dsp:txXfrm>
    </dsp:sp>
    <dsp:sp modelId="{071BB6C4-48F2-4E5C-9CEE-89596504BA2F}">
      <dsp:nvSpPr>
        <dsp:cNvPr id="0" name=""/>
        <dsp:cNvSpPr/>
      </dsp:nvSpPr>
      <dsp:spPr>
        <a:xfrm>
          <a:off x="30989" y="2249316"/>
          <a:ext cx="1871766" cy="703514"/>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COMPLIANCE AUDIT</a:t>
          </a:r>
          <a:br>
            <a:rPr lang="en-US" sz="1100" b="1" kern="1200">
              <a:solidFill>
                <a:sysClr val="windowText" lastClr="000000"/>
              </a:solidFill>
            </a:rPr>
          </a:br>
          <a:r>
            <a:rPr lang="en-US" sz="1100" kern="1200">
              <a:solidFill>
                <a:sysClr val="windowText" lastClr="000000"/>
              </a:solidFill>
            </a:rPr>
            <a:t>(</a:t>
          </a:r>
          <a:r>
            <a:rPr lang="en-US" sz="1100" b="1" i="1" u="sng" kern="1200">
              <a:solidFill>
                <a:srgbClr val="FF0000"/>
              </a:solidFill>
            </a:rPr>
            <a:t>Sample TOR attached</a:t>
          </a:r>
          <a:r>
            <a:rPr lang="en-US" sz="1100" kern="1200">
              <a:solidFill>
                <a:sysClr val="windowText" lastClr="000000"/>
              </a:solidFill>
            </a:rPr>
            <a:t>)</a:t>
          </a:r>
        </a:p>
      </dsp:txBody>
      <dsp:txXfrm>
        <a:off x="51594" y="2269921"/>
        <a:ext cx="1830556" cy="662304"/>
      </dsp:txXfrm>
    </dsp:sp>
    <dsp:sp modelId="{04AB95F7-2662-413A-AE06-094DE35F9E5A}">
      <dsp:nvSpPr>
        <dsp:cNvPr id="0" name=""/>
        <dsp:cNvSpPr/>
      </dsp:nvSpPr>
      <dsp:spPr>
        <a:xfrm>
          <a:off x="74394" y="3019834"/>
          <a:ext cx="1814948" cy="2463089"/>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The objective of a compliance audit is to express a conclusion on whether an entity has complied in all material respects, with requirements as outlined in criteria. A compliance audit is different from an external audit, as the auditor is not forming an opinion on the financial report, but on the specified criteria outlined by the client. It is commonly used to verify the compliance of rules including legislation, regulation and contractual and regulatory requirements.</a:t>
          </a:r>
        </a:p>
      </dsp:txBody>
      <dsp:txXfrm>
        <a:off x="127552" y="3072992"/>
        <a:ext cx="1708632" cy="2356773"/>
      </dsp:txXfrm>
    </dsp:sp>
    <dsp:sp modelId="{68BDD3B7-3B09-45DA-8734-4454D9EFD36F}">
      <dsp:nvSpPr>
        <dsp:cNvPr id="0" name=""/>
        <dsp:cNvSpPr/>
      </dsp:nvSpPr>
      <dsp:spPr>
        <a:xfrm>
          <a:off x="72993" y="5549926"/>
          <a:ext cx="1787756" cy="2648603"/>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Examples: </a:t>
          </a:r>
          <a:br>
            <a:rPr lang="en-US" sz="1000" b="1" kern="1200">
              <a:solidFill>
                <a:sysClr val="windowText" lastClr="000000"/>
              </a:solidFill>
            </a:rPr>
          </a:br>
          <a:r>
            <a:rPr lang="en-US" sz="1000" b="1" kern="1200">
              <a:solidFill>
                <a:sysClr val="windowText" lastClr="000000"/>
              </a:solidFill>
            </a:rPr>
            <a:t>- </a:t>
          </a:r>
          <a:r>
            <a:rPr lang="en-US" sz="1000" b="0" u="none" kern="1200">
              <a:solidFill>
                <a:sysClr val="windowText" lastClr="000000"/>
              </a:solidFill>
            </a:rPr>
            <a:t>Contractual compliance which can be a broad review or tailored approach to address specific areas/risks (this could include expenditure eligibility under contract etc.). </a:t>
          </a:r>
          <a:br>
            <a:rPr lang="en-US" sz="1000" b="0" u="none" kern="1200">
              <a:solidFill>
                <a:sysClr val="windowText" lastClr="000000"/>
              </a:solidFill>
            </a:rPr>
          </a:br>
          <a:r>
            <a:rPr lang="en-US" sz="1000" b="0" u="none" kern="1200">
              <a:solidFill>
                <a:sysClr val="windowText" lastClr="000000"/>
              </a:solidFill>
            </a:rPr>
            <a:t>- Business process weaknesses</a:t>
          </a:r>
          <a:br>
            <a:rPr lang="en-US" sz="1000" b="0" u="none" kern="1200">
              <a:solidFill>
                <a:sysClr val="windowText" lastClr="000000"/>
              </a:solidFill>
            </a:rPr>
          </a:br>
          <a:r>
            <a:rPr lang="en-US" sz="1000" b="0" u="none" kern="1200">
              <a:solidFill>
                <a:sysClr val="windowText" lastClr="000000"/>
              </a:solidFill>
            </a:rPr>
            <a:t>- Assessment of adherence with policy and procedures, </a:t>
          </a:r>
          <a:br>
            <a:rPr lang="en-US" sz="1000" b="0" u="none" kern="1200">
              <a:solidFill>
                <a:sysClr val="windowText" lastClr="000000"/>
              </a:solidFill>
            </a:rPr>
          </a:br>
          <a:r>
            <a:rPr lang="en-US" sz="1000" b="0" u="none" kern="1200">
              <a:solidFill>
                <a:sysClr val="windowText" lastClr="000000"/>
              </a:solidFill>
            </a:rPr>
            <a:t>- Internal governance structures</a:t>
          </a:r>
        </a:p>
      </dsp:txBody>
      <dsp:txXfrm>
        <a:off x="125355" y="5602288"/>
        <a:ext cx="1683032" cy="2543879"/>
      </dsp:txXfrm>
    </dsp:sp>
    <dsp:sp modelId="{FBC1E642-18F4-4D77-A549-033B0C8D7A05}">
      <dsp:nvSpPr>
        <dsp:cNvPr id="0" name=""/>
        <dsp:cNvSpPr/>
      </dsp:nvSpPr>
      <dsp:spPr>
        <a:xfrm>
          <a:off x="1952572" y="1358893"/>
          <a:ext cx="5044976" cy="823420"/>
        </a:xfrm>
        <a:prstGeom prst="roundRect">
          <a:avLst>
            <a:gd name="adj" fmla="val 10000"/>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AD -HOC AUDITS</a:t>
          </a:r>
          <a:br>
            <a:rPr lang="en-US" sz="1200" b="1" kern="1200">
              <a:solidFill>
                <a:sysClr val="windowText" lastClr="000000"/>
              </a:solidFill>
            </a:rPr>
          </a:br>
          <a:r>
            <a:rPr lang="en-US" sz="1200" kern="1200">
              <a:solidFill>
                <a:sysClr val="windowText" lastClr="000000"/>
              </a:solidFill>
            </a:rPr>
            <a:t>(undertaken in response to a specific identified need)</a:t>
          </a:r>
        </a:p>
      </dsp:txBody>
      <dsp:txXfrm>
        <a:off x="1976689" y="1383010"/>
        <a:ext cx="4996742" cy="775186"/>
      </dsp:txXfrm>
    </dsp:sp>
    <dsp:sp modelId="{204D9683-DBCA-4DD2-BEB7-495A6686326D}">
      <dsp:nvSpPr>
        <dsp:cNvPr id="0" name=""/>
        <dsp:cNvSpPr/>
      </dsp:nvSpPr>
      <dsp:spPr>
        <a:xfrm>
          <a:off x="1972212" y="2249316"/>
          <a:ext cx="1235605" cy="703514"/>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FINANCIAL STATEMENT AUDIT</a:t>
          </a:r>
        </a:p>
      </dsp:txBody>
      <dsp:txXfrm>
        <a:off x="1992817" y="2269921"/>
        <a:ext cx="1194395" cy="662304"/>
      </dsp:txXfrm>
    </dsp:sp>
    <dsp:sp modelId="{B63D9C6F-C94D-467B-811B-6B5256128476}">
      <dsp:nvSpPr>
        <dsp:cNvPr id="0" name=""/>
        <dsp:cNvSpPr/>
      </dsp:nvSpPr>
      <dsp:spPr>
        <a:xfrm>
          <a:off x="1981795" y="3019834"/>
          <a:ext cx="1216439" cy="2471016"/>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rPr>
            <a:t>Provides independent assurance that management has presented a true and fair view of the financial performance and position.</a:t>
          </a:r>
        </a:p>
      </dsp:txBody>
      <dsp:txXfrm>
        <a:off x="2017423" y="3055462"/>
        <a:ext cx="1145183" cy="2399760"/>
      </dsp:txXfrm>
    </dsp:sp>
    <dsp:sp modelId="{BC0A4DC4-BE60-4F8C-B929-B0FB375C5730}">
      <dsp:nvSpPr>
        <dsp:cNvPr id="0" name=""/>
        <dsp:cNvSpPr/>
      </dsp:nvSpPr>
      <dsp:spPr>
        <a:xfrm>
          <a:off x="2000517" y="5557853"/>
          <a:ext cx="1178995" cy="2620490"/>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Examples:</a:t>
          </a:r>
          <a:br>
            <a:rPr lang="en-US" sz="1000" b="1" kern="1200">
              <a:solidFill>
                <a:sysClr val="windowText" lastClr="000000"/>
              </a:solidFill>
            </a:rPr>
          </a:br>
          <a:r>
            <a:rPr lang="en-US" sz="1000" b="1" kern="1200">
              <a:solidFill>
                <a:sysClr val="windowText" lastClr="000000"/>
              </a:solidFill>
            </a:rPr>
            <a:t>- </a:t>
          </a:r>
          <a:r>
            <a:rPr lang="en-US" sz="1000" b="0" kern="1200">
              <a:solidFill>
                <a:sysClr val="windowText" lastClr="000000"/>
              </a:solidFill>
            </a:rPr>
            <a:t>Transactional level testing (supplier expenses etc.)</a:t>
          </a:r>
          <a:br>
            <a:rPr lang="en-US" sz="1000" b="0" kern="1200">
              <a:solidFill>
                <a:sysClr val="windowText" lastClr="000000"/>
              </a:solidFill>
            </a:rPr>
          </a:br>
          <a:r>
            <a:rPr lang="en-US" sz="1000" b="0" kern="1200">
              <a:solidFill>
                <a:sysClr val="windowText" lastClr="000000"/>
              </a:solidFill>
            </a:rPr>
            <a:t>- Systems and processes (including IT systems)</a:t>
          </a:r>
          <a:br>
            <a:rPr lang="en-US" sz="1000" b="0" kern="1200">
              <a:solidFill>
                <a:sysClr val="windowText" lastClr="000000"/>
              </a:solidFill>
            </a:rPr>
          </a:br>
          <a:r>
            <a:rPr lang="en-US" sz="1000" b="0" kern="1200">
              <a:solidFill>
                <a:sysClr val="windowText" lastClr="000000"/>
              </a:solidFill>
            </a:rPr>
            <a:t>- Control weaknesses</a:t>
          </a:r>
          <a:br>
            <a:rPr lang="en-US" sz="1000" b="0" kern="1200">
              <a:solidFill>
                <a:sysClr val="windowText" lastClr="000000"/>
              </a:solidFill>
            </a:rPr>
          </a:br>
          <a:r>
            <a:rPr lang="en-US" sz="1000" b="0" kern="1200">
              <a:solidFill>
                <a:sysClr val="windowText" lastClr="000000"/>
              </a:solidFill>
            </a:rPr>
            <a:t>- Accuracy and appropriation of amounts</a:t>
          </a:r>
          <a:br>
            <a:rPr lang="en-US" sz="1000" b="0" kern="1200">
              <a:solidFill>
                <a:sysClr val="windowText" lastClr="000000"/>
              </a:solidFill>
            </a:rPr>
          </a:br>
          <a:r>
            <a:rPr lang="en-US" sz="1000" b="0" kern="1200">
              <a:solidFill>
                <a:sysClr val="windowText" lastClr="000000"/>
              </a:solidFill>
            </a:rPr>
            <a:t>Financial Management System (FMS) and record keeping </a:t>
          </a:r>
        </a:p>
      </dsp:txBody>
      <dsp:txXfrm>
        <a:off x="2035049" y="5592385"/>
        <a:ext cx="1109931" cy="2551426"/>
      </dsp:txXfrm>
    </dsp:sp>
    <dsp:sp modelId="{6F16D017-664F-4EE5-A286-99CB94FCCDD3}">
      <dsp:nvSpPr>
        <dsp:cNvPr id="0" name=""/>
        <dsp:cNvSpPr/>
      </dsp:nvSpPr>
      <dsp:spPr>
        <a:xfrm>
          <a:off x="3228909" y="2249316"/>
          <a:ext cx="1235605" cy="703514"/>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PERFORMANCE AUDIT</a:t>
          </a:r>
        </a:p>
      </dsp:txBody>
      <dsp:txXfrm>
        <a:off x="3249514" y="2269921"/>
        <a:ext cx="1194395" cy="662304"/>
      </dsp:txXfrm>
    </dsp:sp>
    <dsp:sp modelId="{C31482C9-DE7C-4141-8614-1A594D013210}">
      <dsp:nvSpPr>
        <dsp:cNvPr id="0" name=""/>
        <dsp:cNvSpPr/>
      </dsp:nvSpPr>
      <dsp:spPr>
        <a:xfrm>
          <a:off x="3238492" y="3019834"/>
          <a:ext cx="1216439" cy="2471016"/>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rPr>
            <a:t>Provides verification that resources are being used in the best possible manner to fulfil the aim and objective of the organisation.</a:t>
          </a:r>
        </a:p>
      </dsp:txBody>
      <dsp:txXfrm>
        <a:off x="3274120" y="3055462"/>
        <a:ext cx="1145183" cy="2399760"/>
      </dsp:txXfrm>
    </dsp:sp>
    <dsp:sp modelId="{C8193F54-7410-4D4E-8B5F-B726ADFC5D5B}">
      <dsp:nvSpPr>
        <dsp:cNvPr id="0" name=""/>
        <dsp:cNvSpPr/>
      </dsp:nvSpPr>
      <dsp:spPr>
        <a:xfrm>
          <a:off x="3257214" y="5557853"/>
          <a:ext cx="1178995" cy="2620490"/>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Examples: </a:t>
          </a:r>
          <a:br>
            <a:rPr lang="en-US" sz="1000" b="1" kern="1200">
              <a:solidFill>
                <a:sysClr val="windowText" lastClr="000000"/>
              </a:solidFill>
            </a:rPr>
          </a:br>
          <a:r>
            <a:rPr lang="en-US" sz="1000" b="1" kern="1200">
              <a:solidFill>
                <a:sysClr val="windowText" lastClr="000000"/>
              </a:solidFill>
            </a:rPr>
            <a:t> </a:t>
          </a:r>
          <a:r>
            <a:rPr lang="en-US" sz="1000" b="0" kern="1200">
              <a:solidFill>
                <a:sysClr val="windowText" lastClr="000000"/>
              </a:solidFill>
            </a:rPr>
            <a:t>- Procurement process achieved overall value for money</a:t>
          </a:r>
          <a:br>
            <a:rPr lang="en-US" sz="1000" b="0" kern="1200">
              <a:solidFill>
                <a:sysClr val="windowText" lastClr="000000"/>
              </a:solidFill>
            </a:rPr>
          </a:br>
          <a:r>
            <a:rPr lang="en-US" sz="1000" b="0" kern="1200">
              <a:solidFill>
                <a:sysClr val="windowText" lastClr="000000"/>
              </a:solidFill>
            </a:rPr>
            <a:t>- Deliverables achieved overall objective and were within budget </a:t>
          </a:r>
        </a:p>
      </dsp:txBody>
      <dsp:txXfrm>
        <a:off x="3291746" y="5592385"/>
        <a:ext cx="1109931" cy="2551426"/>
      </dsp:txXfrm>
    </dsp:sp>
    <dsp:sp modelId="{04662C71-9DBC-41DA-A372-017FF4688170}">
      <dsp:nvSpPr>
        <dsp:cNvPr id="0" name=""/>
        <dsp:cNvSpPr/>
      </dsp:nvSpPr>
      <dsp:spPr>
        <a:xfrm>
          <a:off x="4485607" y="2249316"/>
          <a:ext cx="1235605" cy="703514"/>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INFORMATION SYSTEMS (IT) AUDIT</a:t>
          </a:r>
        </a:p>
      </dsp:txBody>
      <dsp:txXfrm>
        <a:off x="4506212" y="2269921"/>
        <a:ext cx="1194395" cy="662304"/>
      </dsp:txXfrm>
    </dsp:sp>
    <dsp:sp modelId="{DF39D40E-27CE-47D0-824D-B65385A8058C}">
      <dsp:nvSpPr>
        <dsp:cNvPr id="0" name=""/>
        <dsp:cNvSpPr/>
      </dsp:nvSpPr>
      <dsp:spPr>
        <a:xfrm>
          <a:off x="4495189" y="3019834"/>
          <a:ext cx="1216439" cy="2471016"/>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rPr>
            <a:t>Provides an evaluation of IT systems paying particular attention to data reliability</a:t>
          </a:r>
        </a:p>
      </dsp:txBody>
      <dsp:txXfrm>
        <a:off x="4530817" y="3055462"/>
        <a:ext cx="1145183" cy="2399760"/>
      </dsp:txXfrm>
    </dsp:sp>
    <dsp:sp modelId="{1C25D7F1-6183-4C0D-8790-67B3C2A88544}">
      <dsp:nvSpPr>
        <dsp:cNvPr id="0" name=""/>
        <dsp:cNvSpPr/>
      </dsp:nvSpPr>
      <dsp:spPr>
        <a:xfrm>
          <a:off x="4513911" y="5557853"/>
          <a:ext cx="1178995" cy="2620490"/>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Examples:</a:t>
          </a:r>
          <a:br>
            <a:rPr lang="en-US" sz="1000" b="1" kern="1200">
              <a:solidFill>
                <a:sysClr val="windowText" lastClr="000000"/>
              </a:solidFill>
            </a:rPr>
          </a:br>
          <a:r>
            <a:rPr lang="en-US" sz="1000" b="0" kern="1200">
              <a:solidFill>
                <a:sysClr val="windowText" lastClr="000000"/>
              </a:solidFill>
            </a:rPr>
            <a:t>- Payment run assessment</a:t>
          </a:r>
          <a:br>
            <a:rPr lang="en-US" sz="1000" b="0" kern="1200">
              <a:solidFill>
                <a:sysClr val="windowText" lastClr="000000"/>
              </a:solidFill>
            </a:rPr>
          </a:br>
          <a:r>
            <a:rPr lang="en-US" sz="1000" b="0" kern="1200">
              <a:solidFill>
                <a:sysClr val="windowText" lastClr="000000"/>
              </a:solidFill>
            </a:rPr>
            <a:t>- Vendor change management</a:t>
          </a:r>
          <a:br>
            <a:rPr lang="en-US" sz="1000" b="0" kern="1200">
              <a:solidFill>
                <a:sysClr val="windowText" lastClr="000000"/>
              </a:solidFill>
            </a:rPr>
          </a:br>
          <a:r>
            <a:rPr lang="en-US" sz="1000" b="0" kern="1200">
              <a:solidFill>
                <a:sysClr val="windowText" lastClr="000000"/>
              </a:solidFill>
            </a:rPr>
            <a:t>- Super user access/activities</a:t>
          </a:r>
        </a:p>
      </dsp:txBody>
      <dsp:txXfrm>
        <a:off x="4548443" y="5592385"/>
        <a:ext cx="1109931" cy="2551426"/>
      </dsp:txXfrm>
    </dsp:sp>
    <dsp:sp modelId="{274F8CC4-010E-4D1C-91E1-45213E58BE0A}">
      <dsp:nvSpPr>
        <dsp:cNvPr id="0" name=""/>
        <dsp:cNvSpPr/>
      </dsp:nvSpPr>
      <dsp:spPr>
        <a:xfrm>
          <a:off x="5742304" y="2249316"/>
          <a:ext cx="1235605" cy="703514"/>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INTERNAL CONTROL AUDIT</a:t>
          </a:r>
        </a:p>
      </dsp:txBody>
      <dsp:txXfrm>
        <a:off x="5762909" y="2269921"/>
        <a:ext cx="1194395" cy="662304"/>
      </dsp:txXfrm>
    </dsp:sp>
    <dsp:sp modelId="{C0643CB9-138E-4674-9653-3E990C70C8FB}">
      <dsp:nvSpPr>
        <dsp:cNvPr id="0" name=""/>
        <dsp:cNvSpPr/>
      </dsp:nvSpPr>
      <dsp:spPr>
        <a:xfrm>
          <a:off x="5751887" y="3019834"/>
          <a:ext cx="1216439" cy="2471016"/>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solidFill>
            </a:rPr>
            <a:t>Assessing the effectiveness of controls in preventing and mitigating the possible risk of misstatement.</a:t>
          </a:r>
        </a:p>
      </dsp:txBody>
      <dsp:txXfrm>
        <a:off x="5787515" y="3055462"/>
        <a:ext cx="1145183" cy="2399760"/>
      </dsp:txXfrm>
    </dsp:sp>
    <dsp:sp modelId="{0DA14579-9FC8-4754-9B78-B45E407604B5}">
      <dsp:nvSpPr>
        <dsp:cNvPr id="0" name=""/>
        <dsp:cNvSpPr/>
      </dsp:nvSpPr>
      <dsp:spPr>
        <a:xfrm>
          <a:off x="5770609" y="5557853"/>
          <a:ext cx="1178995" cy="2620490"/>
        </a:xfrm>
        <a:prstGeom prst="roundRect">
          <a:avLst>
            <a:gd name="adj" fmla="val 10000"/>
          </a:avLst>
        </a:prstGeom>
        <a:solidFill>
          <a:schemeClr val="accent1">
            <a:alpha val="3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Examples:</a:t>
          </a:r>
          <a:br>
            <a:rPr lang="en-US" sz="1000" b="1" kern="1200">
              <a:solidFill>
                <a:sysClr val="windowText" lastClr="000000"/>
              </a:solidFill>
            </a:rPr>
          </a:br>
          <a:r>
            <a:rPr lang="en-US" sz="1000" b="0" kern="1200">
              <a:solidFill>
                <a:sysClr val="windowText" lastClr="000000"/>
              </a:solidFill>
            </a:rPr>
            <a:t>- Grant acquittals</a:t>
          </a:r>
          <a:br>
            <a:rPr lang="en-US" sz="1000" b="0" kern="1200">
              <a:solidFill>
                <a:sysClr val="windowText" lastClr="000000"/>
              </a:solidFill>
            </a:rPr>
          </a:br>
          <a:r>
            <a:rPr lang="en-US" sz="1000" b="0" kern="1200">
              <a:solidFill>
                <a:sysClr val="windowText" lastClr="000000"/>
              </a:solidFill>
            </a:rPr>
            <a:t>- Reconciliations</a:t>
          </a:r>
          <a:br>
            <a:rPr lang="en-US" sz="1000" b="0" kern="1200">
              <a:solidFill>
                <a:sysClr val="windowText" lastClr="000000"/>
              </a:solidFill>
            </a:rPr>
          </a:br>
          <a:r>
            <a:rPr lang="en-US" sz="1000" b="0" kern="1200">
              <a:solidFill>
                <a:sysClr val="windowText" lastClr="000000"/>
              </a:solidFill>
            </a:rPr>
            <a:t>Supplier payment and payment runs</a:t>
          </a:r>
          <a:br>
            <a:rPr lang="en-US" sz="1000" b="0" kern="1200">
              <a:solidFill>
                <a:sysClr val="windowText" lastClr="000000"/>
              </a:solidFill>
            </a:rPr>
          </a:br>
          <a:r>
            <a:rPr lang="en-US" sz="1000" b="0" kern="1200">
              <a:solidFill>
                <a:sysClr val="windowText" lastClr="000000"/>
              </a:solidFill>
            </a:rPr>
            <a:t>- Vendor change management</a:t>
          </a:r>
          <a:br>
            <a:rPr lang="en-US" sz="1000" b="0" kern="1200">
              <a:solidFill>
                <a:sysClr val="windowText" lastClr="000000"/>
              </a:solidFill>
            </a:rPr>
          </a:br>
          <a:r>
            <a:rPr lang="en-US" sz="1000" b="0" kern="1200">
              <a:solidFill>
                <a:sysClr val="windowText" lastClr="000000"/>
              </a:solidFill>
            </a:rPr>
            <a:t>- Control effectiveness or weaknesses</a:t>
          </a:r>
        </a:p>
      </dsp:txBody>
      <dsp:txXfrm>
        <a:off x="5805141" y="5592385"/>
        <a:ext cx="1109931" cy="2551426"/>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CD13FD-A038-4C6A-8B9A-9BF28EE2087F}"/>
</file>

<file path=customXml/itemProps2.xml><?xml version="1.0" encoding="utf-8"?>
<ds:datastoreItem xmlns:ds="http://schemas.openxmlformats.org/officeDocument/2006/customXml" ds:itemID="{3B9B5D36-7D53-463E-9B75-A48CACC90801}"/>
</file>

<file path=customXml/itemProps3.xml><?xml version="1.0" encoding="utf-8"?>
<ds:datastoreItem xmlns:ds="http://schemas.openxmlformats.org/officeDocument/2006/customXml" ds:itemID="{F353A7C9-C8E3-469D-B051-04FCB72264C6}"/>
</file>

<file path=customXml/itemProps4.xml><?xml version="1.0" encoding="utf-8"?>
<ds:datastoreItem xmlns:ds="http://schemas.openxmlformats.org/officeDocument/2006/customXml" ds:itemID="{3D6FF1E9-748C-4E8B-B63F-82275B060964}"/>
</file>

<file path=docProps/app.xml><?xml version="1.0" encoding="utf-8"?>
<Properties xmlns="http://schemas.openxmlformats.org/officeDocument/2006/extended-properties" xmlns:vt="http://schemas.openxmlformats.org/officeDocument/2006/docPropsVTypes">
  <Template>t0PLFVGR.DOTX</Template>
  <TotalTime>142</TotalTime>
  <Pages>40</Pages>
  <Words>12687</Words>
  <Characters>72321</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Report - gradient</vt:lpstr>
    </vt:vector>
  </TitlesOfParts>
  <Company>Department of Foreign Affairs and Trade</Company>
  <LinksUpToDate>false</LinksUpToDate>
  <CharactersWithSpaces>84839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gradient</dc:title>
  <dc:subject/>
  <cp:keywords/>
  <dc:description/>
  <cp:revision>7</cp:revision>
  <cp:lastPrinted>2018-06-25T22:29:00Z</cp:lastPrinted>
  <dcterms:created xsi:type="dcterms:W3CDTF">2018-06-25T07:06:00Z</dcterms:created>
  <dcterms:modified xsi:type="dcterms:W3CDTF">2018-06-26T00:30:00Z</dcterms:modified>
  <cp:category/>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45f6212b-e897-4a79-b2cf-5e0686f04eac</vt:lpwstr>
  </property>
  <property fmtid="{D5CDD505-2E9C-101B-9397-08002B2CF9AE}" pid="3" name="ContentTypeId">
    <vt:lpwstr>0x0101008B6CD19F33B76B469A344754A006CD29</vt:lpwstr>
  </property>
  <property fmtid="{D5CDD505-2E9C-101B-9397-08002B2CF9AE}" pid="4" name="hptrimdataset">
    <vt:lpwstr>CH</vt:lpwstr>
  </property>
  <property fmtid="{D5CDD505-2E9C-101B-9397-08002B2CF9AE}" pid="5" name="hptrimfileref">
    <vt:lpwstr>16/32717#13</vt:lpwstr>
  </property>
  <property fmtid="{D5CDD505-2E9C-101B-9397-08002B2CF9AE}" pid="6" name="hptrimrecordref">
    <vt:lpwstr/>
  </property>
  <property fmtid="{D5CDD505-2E9C-101B-9397-08002B2CF9AE}" pid="7" name="SEC">
    <vt:lpwstr>UNCLASSIFIED</vt:lpwstr>
  </property>
  <property fmtid="{D5CDD505-2E9C-101B-9397-08002B2CF9AE}" pid="8" name="DLM">
    <vt:lpwstr>No DLM</vt:lpwstr>
  </property>
  <property fmtid="{D5CDD505-2E9C-101B-9397-08002B2CF9AE}" pid="9" name="Order">
    <vt:r8>1128400</vt:r8>
  </property>
  <property fmtid="{D5CDD505-2E9C-101B-9397-08002B2CF9AE}" pid="10" name="xd_Signature">
    <vt:bool>false</vt:bool>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TemplateUrl">
    <vt:lpwstr/>
  </property>
</Properties>
</file>