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2C" w:rsidRPr="00136437" w:rsidRDefault="003D082C" w:rsidP="003D082C">
      <w:pPr>
        <w:rPr>
          <w:rFonts w:ascii="Bookman Old Style" w:hAnsi="Bookman Old Style"/>
        </w:rPr>
      </w:pPr>
      <w:r>
        <w:rPr>
          <w:noProof/>
        </w:rPr>
        <w:pict>
          <v:group id="Group 2" o:spid="_x0000_s1038" style="position:absolute;margin-left:213.35pt;margin-top:0;width:264.55pt;height:690.65pt;z-index:25165926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">
            <v:shapetype id="_x0000_t32" coordsize="21600,21600" o:spt="32" o:oned="t" path="m,l21600,21600e" filled="f">
              <v:path arrowok="t" fillok="f" o:connecttype="none"/>
              <o:lock v:ext="edit" shapetype="t"/>
            </v:shapetype>
            <v:shape id="AutoShape 3" o:spid="_x0000_s1039"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ck8EAAADbAAAADwAAAGRycy9kb3ducmV2LnhtbERPTYvCMBC9C/6HMAveNK0rslSjLKKw&#10;epGte/E2NmNbbCYliVr/vRGEvc3jfc582ZlG3Mj52rKCdJSAIC6srrlU8HfYDL9A+ICssbFMCh7k&#10;Ybno9+aYaXvnX7rloRQxhH2GCqoQ2kxKX1Rk0I9sSxy5s3UGQ4SulNrhPYabRo6TZCoN1hwbKmxp&#10;VVFxya9GwXo3mW4/63SzPxm3d+mjPa3kUanBR/c9AxGoC//it/tHx/kTeP0S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V1yTwQAAANsAAAAPAAAAAAAAAAAAAAAA&#10;AKECAABkcnMvZG93bnJldi54bWxQSwUGAAAAAAQABAD5AAAAjwMAAAAA&#10;" strokecolor="#a7bfde"/>
            <v:group id="Group 4" o:spid="_x0000_s1040"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 o:spid="_x0000_s1041"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M1L8A&#10;AADbAAAADwAAAGRycy9kb3ducmV2LnhtbERPTWvCQBC9F/wPywjemo09hJi6ShUs7dEYKL0Nu2MS&#10;kp0N2a3Gf98VBG/zeJ+z3k62FxcafetYwTJJQRBrZ1quFVSnw2sOwgdkg71jUnAjD9vN7GWNhXFX&#10;PtKlDLWIIewLVNCEMBRSet2QRZ+4gThyZzdaDBGOtTQjXmO47eVbmmbSYsuxocGB9g3prvyzCtwn&#10;Tmj0b5Wd5WrXdT+59t9aqcV8+ngHEWgKT/HD/WXi/Azuv8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AEzUvwAAANs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v:shape>
              <v:oval id="Oval 6" o:spid="_x0000_s1042"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rEL8A&#10;AADbAAAADwAAAGRycy9kb3ducmV2LnhtbERP24rCMBB9F/Yfwiz4pqmr6FobRVYWfBKs+wFjM73Z&#10;TEoTtfv3RhB8m8O5TrLpTSNu1LnKsoLJOAJBnFldcaHg7/Q7+gbhPLLGxjIp+CcHm/XHIMFY2zsf&#10;6Zb6QoQQdjEqKL1vYyldVpJBN7YtceBy2xn0AXaF1B3eQ7hp5FcUzaXBikNDiS39lJRd0qtRcDjO&#10;/F63dVbnu7lcngve5supUsPPfrsC4an3b/HLvddh/gKev4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VysQvwAAANsAAAAPAAAAAAAAAAAAAAAAAJgCAABkcnMvZG93bnJl&#10;di54bWxQSwUGAAAAAAQABAD1AAAAhAMAAAAA&#10;" fillcolor="#d3dfee" stroked="f" strokecolor="#a7bfde"/>
              <v:oval id="Oval 7" o:spid="_x0000_s1043"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PZMMA&#10;AADbAAAADwAAAGRycy9kb3ducmV2LnhtbESP0WrDMAxF3wf7B6NB3xZnZYyS1S2jUFhhrDTdB2ix&#10;GofGsondNvn76mGwN4l7de/Rcj36Xl1pSF1gAy9FCYq4Cbbj1sDPcfu8AJUyssU+MBmYKMF69fiw&#10;xMqGGx/oWudWSQinCg24nGOldWoceUxFiMSincLgMcs6tNoOeJNw3+t5Wb5pjx1Lg8NIG0fNub54&#10;A7+bc9yfePu9+0o7t49TzdNrbczsafx4B5VpzP/mv+tPK/gCK7/IAH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PZMMAAADbAAAADwAAAAAAAAAAAAAAAACYAgAAZHJzL2Rv&#10;d25yZXYueG1sUEsFBgAAAAAEAAQA9QAAAIgDAAAAAA==&#10;" fillcolor="#7ba0cd" stroked="f" strokecolor="#a7bfde"/>
            </v:group>
            <w10:wrap anchorx="page" anchory="page"/>
          </v:group>
        </w:pict>
      </w:r>
      <w:r>
        <w:rPr>
          <w:noProof/>
        </w:rPr>
        <w:pict>
          <v:group id="Group 13" o:spid="_x0000_s1032" style="position:absolute;margin-left:0;margin-top:0;width:464.8pt;height:380.95pt;z-index:251661312;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" o:allowincell="f">
            <v:shape id="AutoShape 14"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fEL0AAADaAAAADwAAAGRycy9kb3ducmV2LnhtbERPyYrCQBC9C/5DU8JcRDsOg2i0lWFA&#10;8KLg8gFFurJgujqm2xj/3joIc3y8fb3tXa06akPl2cBsmoAizrytuDBwvewmC1AhIlusPZOBFwXY&#10;boaDNabWP/lE3TkWSkI4pGigjLFJtQ5ZSQ7D1DfEwuW+dRgFtoW2LT4l3NX6O0nm2mHF0lBiQ38l&#10;Zbfzw8mMXIf7+NYcDzktT0V3zOufsTbma9T/rkBF6uO/+OPeWwOyVa6IH/Tm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SGXxC9AAAA2gAAAA8AAAAAAAAAAAAAAAAAoQIA&#10;AGRycy9kb3ducmV2LnhtbFBLBQYAAAAABAAEAPkAAACLAwAAAAA=&#10;" strokecolor="#a7bfde"/>
            <v:group id="Group 15" o:spid="_x0000_s1034"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6" o:spid="_x0000_s1035"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7/cUA&#10;AADbAAAADwAAAGRycy9kb3ducmV2LnhtbESPS2vDMBCE74X8B7GB3ho5OZTGiRJKIA9oS8nj0tti&#10;bS1Ta+VYiu38++6h0NsuMzvz7XI9+Fp11MYqsIHpJANFXARbcWngct4+vYCKCdliHZgM3CnCejV6&#10;WGJuQ89H6k6pVBLCMUcDLqUm1zoWjjzGSWiIRfsOrccka1tq22Iv4b7Wsyx71h4rlgaHDW0cFT+n&#10;mzfQ35tsvgu2uOzf5l/d9tNd3z+cMY/j4XUBKtGQ/s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Dv9xQAAANsAAAAPAAAAAAAAAAAAAAAAAJgCAABkcnMv&#10;ZG93bnJldi54bWxQSwUGAAAAAAQABAD1AAAAigMAAAAA&#10;" fillcolor="#a7bfde" stroked="f"/>
              <v:oval id="Oval 17" o:spid="_x0000_s1036"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2r8IA&#10;AADbAAAADwAAAGRycy9kb3ducmV2LnhtbERP22rCQBB9L/gPywi+1Y2CrcasopZASxEx+gFDdkyC&#10;2dmQ3SaxX98tFPo2h3OdZDuYWnTUusqygtk0AkGcW11xoeB6SZ+XIJxH1lhbJgUPcrDdjJ4SjLXt&#10;+Uxd5gsRQtjFqKD0vomldHlJBt3UNsSBu9nWoA+wLaRusQ/hppbzKHqRBisODSU2dCgpv2dfRsHn&#10;QqcVDfUj//jevx7Nqn87yZ1Sk/GwW4PwNPh/8Z/7XYf5M/j9JRw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ravwgAAANsAAAAPAAAAAAAAAAAAAAAAAJgCAABkcnMvZG93&#10;bnJldi54bWxQSwUGAAAAAAQABAD1AAAAhwMAAAAA&#10;" fillcolor="#d3dfee" stroked="f"/>
              <v:oval id="Oval 18" o:spid="_x0000_s1037"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qOcEA&#10;AADbAAAADwAAAGRycy9kb3ducmV2LnhtbERP32vCMBB+H/g/hBP2NlNl09E1ikw2BZ+0suejuaWl&#10;zaUkmdb/3gwE3+7j+3nFarCdOJMPjWMF00kGgrhyumGj4FR+vbyDCBFZY+eYFFwpwGo5eiow1+7C&#10;BzofoxEphEOOCuoY+1zKUNVkMUxcT5y4X+ctxgS9kdrjJYXbTs6ybC4tNpwaauzps6aqPf5ZBd8L&#10;Mq15e+03u3L7o6/lYjP4vVLP42H9ASLSEB/iu3un0/wZ/P+SDp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kqjnBAAAA2wAAAA8AAAAAAAAAAAAAAAAAmAIAAGRycy9kb3du&#10;cmV2LnhtbFBLBQYAAAAABAAEAPUAAACGAwAAAAA=&#10;" fillcolor="#7ba0cd" stroked="f"/>
            </v:group>
            <w10:wrap anchorx="page" anchory="page"/>
          </v:group>
        </w:pict>
      </w:r>
      <w:r>
        <w:rPr>
          <w:noProof/>
        </w:rPr>
        <w:pict>
          <v:group id="Group 8" o:spid="_x0000_s1027" style="position:absolute;margin-left:281.5pt;margin-top:0;width:332.7pt;height:227.25pt;z-index:25166028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" o:allowincell="f">
            <v:shape id="AutoShape 9" o:spid="_x0000_s1028"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NYb4AAADaAAAADwAAAGRycy9kb3ducmV2LnhtbERPy4rCMBTdC/MP4Q64EU19MGhtKsPA&#10;gBsF63zApbl9YHPTaWKtf28EweXhvJPdYBrRU+dqywrmswgEcW51zaWCv/PvdA3CeWSNjWVScCcH&#10;u/RjlGCs7Y1P1Ge+FCGEXYwKKu/bWEqXV2TQzWxLHLjCdgZ9gF0pdYe3EG4auYiiL2mw5tBQYUs/&#10;FeWX7GrCjEK6/8mlPR4K2pzK/lg0q4lUavw5fG9BeBr8W/xy77WCJTyvBD/I9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Is1hvgAAANoAAAAPAAAAAAAAAAAAAAAAAKEC&#10;AABkcnMvZG93bnJldi54bWxQSwUGAAAAAAQABAD5AAAAjAMAAAAA&#10;" strokecolor="#a7bfde"/>
            <v:oval id="Oval 10" o:spid="_x0000_s1029"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6y8sMA&#10;AADaAAAADwAAAGRycy9kb3ducmV2LnhtbESPQWvCQBSE74L/YXlCb3WjiG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6y8sMAAADaAAAADwAAAAAAAAAAAAAAAACYAgAAZHJzL2Rv&#10;d25yZXYueG1sUEsFBgAAAAAEAAQA9QAAAIgDAAAAAA==&#10;" fillcolor="#a7bfde" stroked="f"/>
            <v:oval id="Oval 11" o:spid="_x0000_s1030"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ZTcQA&#10;AADaAAAADwAAAGRycy9kb3ducmV2LnhtbESP3WrCQBSE7wt9h+UUvNNNC/40zSpWCSgi0rQPcMie&#10;JqHZsyG7JtGndwWhl8PMfMMkq8HUoqPWVZYVvE4iEMS51RUXCn6+0/EChPPIGmvLpOBCDlbL56cE&#10;Y217/qIu84UIEHYxKii9b2IpXV6SQTexDXHwfm1r0AfZFlK32Ae4qeVbFM2kwYrDQokNbUrK/7Kz&#10;UXCY6rSiob7k++vn/Gje++1JrpUavQzrDxCeBv8ffrR3WsEU7lfC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2U3EAAAA2gAAAA8AAAAAAAAAAAAAAAAAmAIAAGRycy9k&#10;b3ducmV2LnhtbFBLBQYAAAAABAAEAPUAAACJAwAAAAA=&#10;" fillcolor="#d3dfee" stroked="f"/>
            <v:oval id="Oval 12" o:spid="_x0000_s1031"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tsIA&#10;AADaAAAADwAAAGRycy9kb3ducmV2LnhtbESPQWsCMRSE70L/Q3iF3jRbqa6sRilKq+BJVzw/Ns/s&#10;4uZlSVJd/31TKHgcZuYbZrHqbStu5EPjWMH7KANBXDndsFFwKr+GMxAhImtsHZOCBwVYLV8GCyy0&#10;u/OBbsdoRIJwKFBBHWNXSBmqmiyGkeuIk3dx3mJM0hupPd4T3LZynGVTabHhtFBjR+uaquvxxyr4&#10;zslczeSj2+zK7Vk/ynzT+71Sb6/95xxEpD4+w//tnVYwhb8r6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c+2wgAAANoAAAAPAAAAAAAAAAAAAAAAAJgCAABkcnMvZG93&#10;bnJldi54bWxQSwUGAAAAAAQABAD1AAAAhwMAAAAA&#10;" fillcolor="#7ba0cd" stroked="f"/>
            <w10:wrap anchorx="margin" anchory="page"/>
          </v:group>
        </w:pict>
      </w:r>
    </w:p>
    <w:tbl>
      <w:tblPr>
        <w:tblpPr w:leftFromText="187" w:rightFromText="187" w:vertAnchor="page" w:horzAnchor="page" w:tblpX="418" w:tblpY="9451"/>
        <w:tblW w:w="4469" w:type="pct"/>
        <w:tblLook w:val="04A0" w:firstRow="1" w:lastRow="0" w:firstColumn="1" w:lastColumn="0" w:noHBand="0" w:noVBand="1"/>
      </w:tblPr>
      <w:tblGrid>
        <w:gridCol w:w="8808"/>
      </w:tblGrid>
      <w:tr w:rsidR="003D082C" w:rsidRPr="00136437" w:rsidTr="00E52706">
        <w:trPr>
          <w:trHeight w:val="207"/>
        </w:trPr>
        <w:tc>
          <w:tcPr>
            <w:tcW w:w="8808" w:type="dxa"/>
          </w:tcPr>
          <w:p w:rsidR="003D082C" w:rsidRPr="00136437" w:rsidRDefault="003D082C" w:rsidP="00E52706">
            <w:pPr>
              <w:pStyle w:val="NoSpacing"/>
              <w:rPr>
                <w:rFonts w:ascii="Bookman Old Style" w:hAnsi="Bookman Old Style" w:cs="Arial"/>
                <w:b/>
                <w:color w:val="000000"/>
                <w:sz w:val="28"/>
                <w:szCs w:val="28"/>
                <w:u w:val="single"/>
              </w:rPr>
            </w:pPr>
          </w:p>
        </w:tc>
      </w:tr>
      <w:tr w:rsidR="003D082C" w:rsidRPr="00136437" w:rsidTr="00E52706">
        <w:trPr>
          <w:trHeight w:val="149"/>
        </w:trPr>
        <w:tc>
          <w:tcPr>
            <w:tcW w:w="8808" w:type="dxa"/>
          </w:tcPr>
          <w:p w:rsidR="003D082C" w:rsidRPr="00136437" w:rsidRDefault="003D082C" w:rsidP="00E52706">
            <w:pPr>
              <w:pStyle w:val="NoSpacing"/>
              <w:rPr>
                <w:rFonts w:ascii="Bookman Old Style" w:hAnsi="Bookman Old Style" w:cs="Arial"/>
                <w:color w:val="000000"/>
              </w:rPr>
            </w:pPr>
          </w:p>
        </w:tc>
      </w:tr>
      <w:tr w:rsidR="003D082C" w:rsidRPr="00136437" w:rsidTr="00E52706">
        <w:trPr>
          <w:trHeight w:val="161"/>
        </w:trPr>
        <w:tc>
          <w:tcPr>
            <w:tcW w:w="8808" w:type="dxa"/>
          </w:tcPr>
          <w:p w:rsidR="003D082C" w:rsidRPr="00136437" w:rsidRDefault="003D082C" w:rsidP="00E52706">
            <w:pPr>
              <w:pStyle w:val="NoSpacing"/>
              <w:rPr>
                <w:rFonts w:ascii="Bookman Old Style" w:hAnsi="Bookman Old Style" w:cs="Arial"/>
                <w:color w:val="000000"/>
              </w:rPr>
            </w:pPr>
          </w:p>
        </w:tc>
      </w:tr>
    </w:tbl>
    <w:p w:rsidR="003D082C" w:rsidRPr="00136437" w:rsidRDefault="003D082C" w:rsidP="003D082C">
      <w:pPr>
        <w:pStyle w:val="Heading1"/>
      </w:pPr>
      <w:bookmarkStart w:id="0" w:name="_Toc386615189"/>
      <w:r>
        <w:rPr>
          <w:noProof/>
        </w:rPr>
        <w:pict>
          <v:shapetype id="_x0000_t202" coordsize="21600,21600" o:spt="202" path="m,l,21600r21600,l21600,xe">
            <v:stroke joinstyle="miter"/>
            <v:path gradientshapeok="t" o:connecttype="rect"/>
          </v:shapetype>
          <v:shape id="Text Box 19" o:spid="_x0000_s1026" type="#_x0000_t202" style="position:absolute;margin-left:-32.5pt;margin-top:269.3pt;width:550.3pt;height:1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JstQIAALs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" filled="f" stroked="f">
            <v:textbox>
              <w:txbxContent>
                <w:p w:rsidR="003D082C" w:rsidRDefault="003D082C" w:rsidP="003D082C">
                  <w:pPr>
                    <w:rPr>
                      <w:b/>
                      <w:color w:val="800080"/>
                      <w:sz w:val="48"/>
                      <w:szCs w:val="48"/>
                    </w:rPr>
                  </w:pPr>
                  <w:r w:rsidRPr="00457D29">
                    <w:rPr>
                      <w:b/>
                      <w:color w:val="800080"/>
                      <w:sz w:val="48"/>
                      <w:szCs w:val="48"/>
                    </w:rPr>
                    <w:t xml:space="preserve">DFAT </w:t>
                  </w:r>
                  <w:r>
                    <w:rPr>
                      <w:b/>
                      <w:color w:val="800080"/>
                      <w:sz w:val="48"/>
                      <w:szCs w:val="48"/>
                    </w:rPr>
                    <w:t>Corporate</w:t>
                  </w:r>
                  <w:r>
                    <w:rPr>
                      <w:b/>
                      <w:color w:val="800080"/>
                      <w:sz w:val="48"/>
                      <w:szCs w:val="48"/>
                    </w:rPr>
                    <w:t xml:space="preserve"> Statement of Principles</w:t>
                  </w:r>
                </w:p>
                <w:p w:rsidR="003D082C" w:rsidRPr="00457D29" w:rsidRDefault="003D082C" w:rsidP="003D082C">
                  <w:pPr>
                    <w:rPr>
                      <w:b/>
                      <w:color w:val="800080"/>
                      <w:sz w:val="48"/>
                      <w:szCs w:val="48"/>
                    </w:rPr>
                  </w:pPr>
                  <w:r>
                    <w:rPr>
                      <w:b/>
                      <w:color w:val="800080"/>
                      <w:sz w:val="48"/>
                      <w:szCs w:val="48"/>
                    </w:rPr>
                    <w:t>November</w:t>
                  </w:r>
                  <w:r>
                    <w:rPr>
                      <w:b/>
                      <w:color w:val="800080"/>
                      <w:sz w:val="48"/>
                      <w:szCs w:val="48"/>
                    </w:rPr>
                    <w:t xml:space="preserve"> 2014</w:t>
                  </w:r>
                </w:p>
              </w:txbxContent>
            </v:textbox>
          </v:shape>
        </w:pict>
      </w:r>
      <w:bookmarkEnd w:id="0"/>
      <w:r w:rsidRPr="00136437">
        <w:rPr>
          <w:szCs w:val="52"/>
        </w:rPr>
        <w:br w:type="page"/>
      </w:r>
    </w:p>
    <w:p w:rsidR="003D082C" w:rsidRDefault="003D082C" w:rsidP="003D082C">
      <w:pPr>
        <w:pStyle w:val="ListParagraph"/>
        <w:ind w:left="0"/>
        <w:jc w:val="center"/>
        <w:rPr>
          <w:b/>
          <w:color w:val="365F91" w:themeColor="accent1" w:themeShade="BF"/>
          <w:sz w:val="28"/>
          <w:u w:val="single"/>
        </w:rPr>
      </w:pPr>
    </w:p>
    <w:p w:rsidR="003D082C" w:rsidRPr="003D082C" w:rsidRDefault="003D082C" w:rsidP="003D082C">
      <w:pPr>
        <w:pStyle w:val="ListParagraph"/>
        <w:ind w:left="0"/>
        <w:jc w:val="center"/>
        <w:rPr>
          <w:rFonts w:asciiTheme="minorHAnsi" w:hAnsiTheme="minorHAnsi" w:cstheme="minorHAnsi"/>
          <w:b/>
          <w:color w:val="365F91" w:themeColor="accent1" w:themeShade="BF"/>
          <w:sz w:val="28"/>
          <w:u w:val="single"/>
        </w:rPr>
      </w:pPr>
      <w:r w:rsidRPr="003D082C">
        <w:rPr>
          <w:rFonts w:asciiTheme="minorHAnsi" w:hAnsiTheme="minorHAnsi" w:cstheme="minorHAnsi"/>
          <w:b/>
          <w:color w:val="365F91" w:themeColor="accent1" w:themeShade="BF"/>
          <w:sz w:val="28"/>
          <w:u w:val="single"/>
        </w:rPr>
        <w:t xml:space="preserve">Corporate </w:t>
      </w:r>
      <w:r w:rsidRPr="003D082C">
        <w:rPr>
          <w:rFonts w:asciiTheme="minorHAnsi" w:hAnsiTheme="minorHAnsi" w:cstheme="minorHAnsi"/>
          <w:b/>
          <w:color w:val="365F91" w:themeColor="accent1" w:themeShade="BF"/>
          <w:sz w:val="28"/>
          <w:u w:val="single"/>
        </w:rPr>
        <w:t>Statement of Principles</w:t>
      </w:r>
    </w:p>
    <w:p w:rsidR="003D082C" w:rsidRPr="003D082C" w:rsidRDefault="003D082C" w:rsidP="003D082C">
      <w:pPr>
        <w:rPr>
          <w:rFonts w:asciiTheme="minorHAnsi" w:hAnsiTheme="minorHAnsi" w:cstheme="minorHAnsi"/>
        </w:rPr>
      </w:pPr>
      <w:r w:rsidRPr="003D082C">
        <w:rPr>
          <w:rFonts w:asciiTheme="minorHAnsi" w:hAnsiTheme="minorHAnsi" w:cstheme="minorHAnsi"/>
        </w:rPr>
        <w:t>The Department of Foreign Affairs and Trade (the department) provides foreign, trade and development advice to the government and works with other government agencies to ensure that Australia’s pursuit of its global, regional and bilateral interests is coordinated effectively. In doing so, the department enters into contracts with a wide range of contractors for goods and services.</w:t>
      </w:r>
    </w:p>
    <w:p w:rsidR="003D082C" w:rsidRPr="003D082C" w:rsidRDefault="003D082C" w:rsidP="003D082C">
      <w:pPr>
        <w:rPr>
          <w:rFonts w:asciiTheme="minorHAnsi" w:hAnsiTheme="minorHAnsi" w:cstheme="minorHAnsi"/>
        </w:rPr>
      </w:pPr>
      <w:r w:rsidRPr="003D082C">
        <w:rPr>
          <w:rFonts w:asciiTheme="minorHAnsi" w:hAnsiTheme="minorHAnsi" w:cstheme="minorHAnsi"/>
        </w:rPr>
        <w:t>The department is governed by Commonwealth legislation that focuses on value for money, probity, due process and accountab</w:t>
      </w:r>
      <w:bookmarkStart w:id="1" w:name="_GoBack"/>
      <w:bookmarkEnd w:id="1"/>
      <w:r w:rsidRPr="003D082C">
        <w:rPr>
          <w:rFonts w:asciiTheme="minorHAnsi" w:hAnsiTheme="minorHAnsi" w:cstheme="minorHAnsi"/>
        </w:rPr>
        <w:t>ility. The department engages contractors to achieve results on behalf of the Australian Government in a manner consistent with these principles.</w:t>
      </w:r>
    </w:p>
    <w:p w:rsidR="003D082C" w:rsidRPr="003D082C" w:rsidRDefault="003D082C" w:rsidP="003D082C">
      <w:pPr>
        <w:rPr>
          <w:rFonts w:asciiTheme="minorHAnsi" w:hAnsiTheme="minorHAnsi" w:cstheme="minorHAnsi"/>
        </w:rPr>
      </w:pPr>
      <w:r w:rsidRPr="003D082C">
        <w:rPr>
          <w:rFonts w:asciiTheme="minorHAnsi" w:hAnsiTheme="minorHAnsi" w:cstheme="minorHAnsi"/>
        </w:rPr>
        <w:t xml:space="preserve">This Corporate Statement of Principles articulates the context in which the department endeavours to implement contracts and outlines the department’s expectations of contractors and what contractors can expect from the department, in addition to specific terms and conditions detailed in the contract. It is separate from, and is not intended to affect, the legal rights of either party. </w:t>
      </w:r>
    </w:p>
    <w:p w:rsidR="003D082C" w:rsidRPr="003D082C" w:rsidRDefault="003D082C" w:rsidP="003D082C">
      <w:pPr>
        <w:spacing w:after="240"/>
        <w:rPr>
          <w:rFonts w:asciiTheme="minorHAnsi" w:hAnsiTheme="minorHAnsi" w:cstheme="minorHAnsi"/>
        </w:rPr>
      </w:pPr>
      <w:r w:rsidRPr="003D082C">
        <w:rPr>
          <w:rFonts w:asciiTheme="minorHAnsi" w:hAnsiTheme="minorHAnsi" w:cstheme="minorHAnsi"/>
        </w:rPr>
        <w:t xml:space="preserve">A separate DFAT Aid Statement of Principles was published in June 2014, and is accessible at </w:t>
      </w:r>
      <w:hyperlink r:id="rId6" w:history="1">
        <w:r w:rsidRPr="003D082C">
          <w:rPr>
            <w:rStyle w:val="Hyperlink"/>
            <w:rFonts w:asciiTheme="minorHAnsi" w:hAnsiTheme="minorHAnsi" w:cstheme="minorHAnsi"/>
          </w:rPr>
          <w:t>http://aid.dfat.gov.au/Publications/Documents/dfat-aid-statement-of-principles.docx</w:t>
        </w:r>
      </w:hyperlink>
      <w:r w:rsidRPr="003D082C">
        <w:rPr>
          <w:rFonts w:asciiTheme="minorHAnsi" w:hAnsiTheme="minorHAnsi" w:cstheme="minorHAnsi"/>
        </w:rPr>
        <w:t xml:space="preserve">. </w:t>
      </w:r>
    </w:p>
    <w:p w:rsidR="003D082C" w:rsidRPr="003D082C" w:rsidRDefault="003D082C" w:rsidP="003D082C">
      <w:pPr>
        <w:pStyle w:val="Default"/>
        <w:shd w:val="clear" w:color="auto" w:fill="548DD4" w:themeFill="text2" w:themeFillTint="99"/>
        <w:spacing w:before="80"/>
        <w:jc w:val="both"/>
        <w:rPr>
          <w:rFonts w:asciiTheme="minorHAnsi" w:hAnsiTheme="minorHAnsi" w:cstheme="minorHAnsi"/>
          <w:b/>
          <w:bCs/>
          <w:color w:val="FFFFFF" w:themeColor="background1"/>
          <w:szCs w:val="22"/>
        </w:rPr>
      </w:pPr>
      <w:r w:rsidRPr="003D082C">
        <w:rPr>
          <w:rFonts w:asciiTheme="minorHAnsi" w:hAnsiTheme="minorHAnsi" w:cstheme="minorHAnsi"/>
          <w:b/>
          <w:bCs/>
          <w:color w:val="FFFFFF" w:themeColor="background1"/>
          <w:szCs w:val="22"/>
        </w:rPr>
        <w:t>DFAT’s Expectations of Contractors</w:t>
      </w:r>
    </w:p>
    <w:p w:rsidR="003D082C" w:rsidRPr="003D082C" w:rsidRDefault="003D082C" w:rsidP="003D082C">
      <w:pPr>
        <w:spacing w:before="240"/>
        <w:rPr>
          <w:rFonts w:asciiTheme="minorHAnsi" w:hAnsiTheme="minorHAnsi" w:cstheme="minorHAnsi"/>
        </w:rPr>
      </w:pPr>
      <w:r w:rsidRPr="003D082C">
        <w:rPr>
          <w:rFonts w:asciiTheme="minorHAnsi" w:hAnsiTheme="minorHAnsi" w:cstheme="minorHAnsi"/>
        </w:rPr>
        <w:t>DFAT expects contractors to:</w:t>
      </w:r>
    </w:p>
    <w:p w:rsidR="003D082C" w:rsidRPr="003D082C" w:rsidRDefault="003D082C" w:rsidP="003D082C">
      <w:pPr>
        <w:pStyle w:val="ListParagraph"/>
        <w:numPr>
          <w:ilvl w:val="0"/>
          <w:numId w:val="8"/>
        </w:numPr>
        <w:spacing w:after="0" w:line="240" w:lineRule="auto"/>
        <w:ind w:left="284" w:hanging="284"/>
        <w:rPr>
          <w:rFonts w:asciiTheme="minorHAnsi" w:hAnsiTheme="minorHAnsi" w:cstheme="minorHAnsi"/>
        </w:rPr>
      </w:pPr>
      <w:r w:rsidRPr="003D082C">
        <w:rPr>
          <w:rFonts w:asciiTheme="minorHAnsi" w:hAnsiTheme="minorHAnsi" w:cstheme="minorHAnsi"/>
        </w:rPr>
        <w:t>Competently deliver goods and/or services that meet specifications by the due date;</w:t>
      </w:r>
    </w:p>
    <w:p w:rsidR="003D082C" w:rsidRPr="003D082C" w:rsidRDefault="003D082C" w:rsidP="003D082C">
      <w:pPr>
        <w:pStyle w:val="ListParagraph"/>
        <w:numPr>
          <w:ilvl w:val="0"/>
          <w:numId w:val="8"/>
        </w:numPr>
        <w:spacing w:after="0" w:line="240" w:lineRule="auto"/>
        <w:ind w:left="284" w:hanging="284"/>
        <w:rPr>
          <w:rFonts w:asciiTheme="minorHAnsi" w:hAnsiTheme="minorHAnsi" w:cstheme="minorHAnsi"/>
        </w:rPr>
      </w:pPr>
      <w:r w:rsidRPr="003D082C">
        <w:rPr>
          <w:rFonts w:asciiTheme="minorHAnsi" w:hAnsiTheme="minorHAnsi" w:cstheme="minorHAnsi"/>
        </w:rPr>
        <w:t>Comply with contract terms and conditions and provide accurate documentation and information, including financial records and reports;</w:t>
      </w:r>
    </w:p>
    <w:p w:rsidR="003D082C" w:rsidRPr="003D082C" w:rsidRDefault="003D082C" w:rsidP="003D082C">
      <w:pPr>
        <w:pStyle w:val="ListParagraph"/>
        <w:numPr>
          <w:ilvl w:val="0"/>
          <w:numId w:val="8"/>
        </w:numPr>
        <w:spacing w:after="0" w:line="240" w:lineRule="auto"/>
        <w:ind w:left="284" w:hanging="284"/>
        <w:rPr>
          <w:rFonts w:asciiTheme="minorHAnsi" w:hAnsiTheme="minorHAnsi" w:cstheme="minorHAnsi"/>
        </w:rPr>
      </w:pPr>
      <w:r w:rsidRPr="003D082C">
        <w:rPr>
          <w:rFonts w:asciiTheme="minorHAnsi" w:hAnsiTheme="minorHAnsi" w:cstheme="minorHAnsi"/>
        </w:rPr>
        <w:t xml:space="preserve">Focus on quality in the delivery of goods and/or services, including in a manner that is accountable, demonstrates probity, procedural fairness and value for money; </w:t>
      </w:r>
    </w:p>
    <w:p w:rsidR="003D082C" w:rsidRPr="003D082C" w:rsidRDefault="003D082C" w:rsidP="003D082C">
      <w:pPr>
        <w:pStyle w:val="ListParagraph"/>
        <w:numPr>
          <w:ilvl w:val="0"/>
          <w:numId w:val="8"/>
        </w:numPr>
        <w:spacing w:after="0" w:line="240" w:lineRule="auto"/>
        <w:ind w:left="284" w:hanging="284"/>
        <w:rPr>
          <w:rFonts w:asciiTheme="minorHAnsi" w:hAnsiTheme="minorHAnsi" w:cstheme="minorHAnsi"/>
        </w:rPr>
      </w:pPr>
      <w:r w:rsidRPr="003D082C">
        <w:rPr>
          <w:rFonts w:asciiTheme="minorHAnsi" w:hAnsiTheme="minorHAnsi" w:cstheme="minorHAnsi"/>
        </w:rPr>
        <w:t>Use their experience and judgement to identify substantive problems in contract delivery in advance and then approach the department with well-considered, fully costed options and recommendations; and</w:t>
      </w:r>
    </w:p>
    <w:p w:rsidR="003D082C" w:rsidRPr="003D082C" w:rsidRDefault="003D082C" w:rsidP="003D082C">
      <w:pPr>
        <w:pStyle w:val="ListParagraph"/>
        <w:numPr>
          <w:ilvl w:val="0"/>
          <w:numId w:val="8"/>
        </w:numPr>
        <w:spacing w:after="0" w:line="240" w:lineRule="auto"/>
        <w:ind w:left="284" w:hanging="284"/>
        <w:rPr>
          <w:rFonts w:asciiTheme="minorHAnsi" w:hAnsiTheme="minorHAnsi" w:cstheme="minorHAnsi"/>
        </w:rPr>
      </w:pPr>
      <w:r w:rsidRPr="003D082C">
        <w:rPr>
          <w:rFonts w:asciiTheme="minorHAnsi" w:hAnsiTheme="minorHAnsi" w:cstheme="minorHAnsi"/>
        </w:rPr>
        <w:t>Maintain productive relationships with department staff and/or relevant stakeholders in the delivery of goods and/or services and promote high standards of personal conduct and behaviour to staff and subcontractors.</w:t>
      </w:r>
    </w:p>
    <w:p w:rsidR="003D082C" w:rsidRPr="003D082C" w:rsidRDefault="003D082C" w:rsidP="003D082C">
      <w:pPr>
        <w:pStyle w:val="Default"/>
        <w:ind w:left="425"/>
        <w:rPr>
          <w:rFonts w:asciiTheme="minorHAnsi" w:hAnsiTheme="minorHAnsi" w:cstheme="minorHAnsi"/>
          <w:color w:val="auto"/>
          <w:sz w:val="22"/>
          <w:szCs w:val="20"/>
        </w:rPr>
      </w:pPr>
    </w:p>
    <w:p w:rsidR="003D082C" w:rsidRPr="003D082C" w:rsidRDefault="003D082C" w:rsidP="003D082C">
      <w:pPr>
        <w:pStyle w:val="Default"/>
        <w:shd w:val="clear" w:color="auto" w:fill="548DD4" w:themeFill="text2" w:themeFillTint="99"/>
        <w:jc w:val="both"/>
        <w:rPr>
          <w:rFonts w:asciiTheme="minorHAnsi" w:hAnsiTheme="minorHAnsi" w:cstheme="minorHAnsi"/>
          <w:color w:val="FFFFFF" w:themeColor="background1"/>
          <w:szCs w:val="22"/>
        </w:rPr>
      </w:pPr>
      <w:r w:rsidRPr="003D082C">
        <w:rPr>
          <w:rFonts w:asciiTheme="minorHAnsi" w:hAnsiTheme="minorHAnsi" w:cstheme="minorHAnsi"/>
          <w:b/>
          <w:bCs/>
          <w:color w:val="FFFFFF" w:themeColor="background1"/>
          <w:szCs w:val="22"/>
        </w:rPr>
        <w:t>What Contractors Can Expect from DFAT</w:t>
      </w:r>
    </w:p>
    <w:p w:rsidR="003D082C" w:rsidRPr="003D082C" w:rsidRDefault="003D082C" w:rsidP="003D082C">
      <w:pPr>
        <w:spacing w:after="0"/>
        <w:rPr>
          <w:rFonts w:asciiTheme="minorHAnsi" w:hAnsiTheme="minorHAnsi" w:cstheme="minorHAnsi"/>
          <w:sz w:val="20"/>
        </w:rPr>
      </w:pPr>
    </w:p>
    <w:p w:rsidR="003D082C" w:rsidRPr="003D082C" w:rsidRDefault="003D082C" w:rsidP="003D082C">
      <w:pPr>
        <w:rPr>
          <w:rFonts w:asciiTheme="minorHAnsi" w:hAnsiTheme="minorHAnsi" w:cstheme="minorHAnsi"/>
        </w:rPr>
      </w:pPr>
      <w:r w:rsidRPr="003D082C">
        <w:rPr>
          <w:rFonts w:asciiTheme="minorHAnsi" w:hAnsiTheme="minorHAnsi" w:cstheme="minorHAnsi"/>
        </w:rPr>
        <w:t>In dealings with contractors, DFAT and DFAT staff will:</w:t>
      </w:r>
    </w:p>
    <w:p w:rsidR="003D082C" w:rsidRPr="003D082C" w:rsidRDefault="003D082C" w:rsidP="003D082C">
      <w:pPr>
        <w:pStyle w:val="ListParagraph"/>
        <w:numPr>
          <w:ilvl w:val="0"/>
          <w:numId w:val="7"/>
        </w:numPr>
        <w:spacing w:after="0" w:line="240" w:lineRule="auto"/>
        <w:ind w:left="284" w:hanging="284"/>
        <w:rPr>
          <w:rFonts w:asciiTheme="minorHAnsi" w:hAnsiTheme="minorHAnsi" w:cstheme="minorHAnsi"/>
        </w:rPr>
      </w:pPr>
      <w:r w:rsidRPr="003D082C">
        <w:rPr>
          <w:rFonts w:asciiTheme="minorHAnsi" w:hAnsiTheme="minorHAnsi" w:cstheme="minorHAnsi"/>
        </w:rPr>
        <w:t>Be professional and outcomes-oriented;</w:t>
      </w:r>
    </w:p>
    <w:p w:rsidR="003D082C" w:rsidRPr="003D082C" w:rsidRDefault="003D082C" w:rsidP="003D082C">
      <w:pPr>
        <w:pStyle w:val="ListParagraph"/>
        <w:numPr>
          <w:ilvl w:val="0"/>
          <w:numId w:val="7"/>
        </w:numPr>
        <w:spacing w:after="0" w:line="240" w:lineRule="auto"/>
        <w:ind w:left="284" w:hanging="284"/>
        <w:rPr>
          <w:rFonts w:asciiTheme="minorHAnsi" w:hAnsiTheme="minorHAnsi" w:cstheme="minorHAnsi"/>
        </w:rPr>
      </w:pPr>
      <w:r w:rsidRPr="003D082C">
        <w:rPr>
          <w:rFonts w:asciiTheme="minorHAnsi" w:hAnsiTheme="minorHAnsi" w:cstheme="minorHAnsi"/>
        </w:rPr>
        <w:t>Respond promptly and constructively where significant issues and/or problems are raised by contractors during the life of a contract;</w:t>
      </w:r>
    </w:p>
    <w:p w:rsidR="003D082C" w:rsidRPr="003D082C" w:rsidRDefault="003D082C" w:rsidP="003D082C">
      <w:pPr>
        <w:pStyle w:val="ListParagraph"/>
        <w:numPr>
          <w:ilvl w:val="0"/>
          <w:numId w:val="7"/>
        </w:numPr>
        <w:spacing w:after="0" w:line="240" w:lineRule="auto"/>
        <w:ind w:left="284" w:hanging="284"/>
        <w:rPr>
          <w:rFonts w:asciiTheme="minorHAnsi" w:hAnsiTheme="minorHAnsi" w:cstheme="minorHAnsi"/>
        </w:rPr>
      </w:pPr>
      <w:r w:rsidRPr="003D082C">
        <w:rPr>
          <w:rFonts w:asciiTheme="minorHAnsi" w:hAnsiTheme="minorHAnsi" w:cstheme="minorHAnsi"/>
        </w:rPr>
        <w:t>Adhere to the Commonwealth Procurement Rules and abide by the Australian Public Service Code of Conduct;</w:t>
      </w:r>
    </w:p>
    <w:p w:rsidR="003D082C" w:rsidRPr="003D082C" w:rsidRDefault="003D082C" w:rsidP="003D082C">
      <w:pPr>
        <w:pStyle w:val="ListParagraph"/>
        <w:numPr>
          <w:ilvl w:val="0"/>
          <w:numId w:val="7"/>
        </w:numPr>
        <w:spacing w:after="0" w:line="240" w:lineRule="auto"/>
        <w:ind w:left="284" w:hanging="284"/>
        <w:rPr>
          <w:rFonts w:asciiTheme="minorHAnsi" w:hAnsiTheme="minorHAnsi" w:cstheme="minorHAnsi"/>
        </w:rPr>
      </w:pPr>
      <w:r w:rsidRPr="003D082C">
        <w:rPr>
          <w:rFonts w:asciiTheme="minorHAnsi" w:hAnsiTheme="minorHAnsi" w:cstheme="minorHAnsi"/>
        </w:rPr>
        <w:t>Respect Commercial in Confidence information supplied by Contractors, subject to the duties of disclosure that arise from its status as a department of the Commonwealth Government;</w:t>
      </w:r>
    </w:p>
    <w:p w:rsidR="003D082C" w:rsidRPr="003D082C" w:rsidRDefault="003D082C" w:rsidP="003D082C">
      <w:pPr>
        <w:pStyle w:val="ListParagraph"/>
        <w:numPr>
          <w:ilvl w:val="0"/>
          <w:numId w:val="7"/>
        </w:numPr>
        <w:spacing w:after="0" w:line="240" w:lineRule="auto"/>
        <w:ind w:left="284" w:hanging="284"/>
        <w:rPr>
          <w:rFonts w:asciiTheme="minorHAnsi" w:hAnsiTheme="minorHAnsi" w:cstheme="minorHAnsi"/>
        </w:rPr>
      </w:pPr>
      <w:r w:rsidRPr="003D082C">
        <w:rPr>
          <w:rFonts w:asciiTheme="minorHAnsi" w:hAnsiTheme="minorHAnsi" w:cstheme="minorHAnsi"/>
        </w:rPr>
        <w:t>Advise contractors within 30 days of receiving goods / completion of services (including milestones or other payment triggers under a contract) if it has concerns about the work of a contractor which would delay payment; and</w:t>
      </w:r>
    </w:p>
    <w:p w:rsidR="003D082C" w:rsidRPr="003D082C" w:rsidRDefault="003D082C" w:rsidP="003D082C">
      <w:pPr>
        <w:pStyle w:val="ListParagraph"/>
        <w:numPr>
          <w:ilvl w:val="0"/>
          <w:numId w:val="7"/>
        </w:numPr>
        <w:spacing w:after="0" w:line="240" w:lineRule="auto"/>
        <w:ind w:left="284" w:hanging="284"/>
        <w:rPr>
          <w:rFonts w:asciiTheme="minorHAnsi" w:hAnsiTheme="minorHAnsi" w:cstheme="minorHAnsi"/>
        </w:rPr>
      </w:pPr>
      <w:r w:rsidRPr="003D082C">
        <w:rPr>
          <w:rFonts w:asciiTheme="minorHAnsi" w:hAnsiTheme="minorHAnsi" w:cstheme="minorHAnsi"/>
        </w:rPr>
        <w:t>Ensure accurate payment of invoices for goods and/or services, in accordance with the contract.</w:t>
      </w:r>
    </w:p>
    <w:p w:rsidR="003D082C" w:rsidRPr="003D082C" w:rsidRDefault="003D082C">
      <w:pPr>
        <w:rPr>
          <w:rFonts w:asciiTheme="minorHAnsi" w:hAnsiTheme="minorHAnsi" w:cstheme="minorHAnsi"/>
          <w:b/>
        </w:rPr>
      </w:pPr>
    </w:p>
    <w:sectPr w:rsidR="003D082C" w:rsidRPr="003D082C" w:rsidSect="009F7457">
      <w:headerReference w:type="even" r:id="rId7"/>
      <w:headerReference w:type="default" r:id="rId8"/>
      <w:footerReference w:type="even" r:id="rId9"/>
      <w:footerReference w:type="default" r:id="rId10"/>
      <w:headerReference w:type="first" r:id="rId11"/>
      <w:footerReference w:type="first" r:id="rId12"/>
      <w:pgSz w:w="11906" w:h="16838"/>
      <w:pgMar w:top="672" w:right="1134" w:bottom="284" w:left="1134" w:header="709" w:footer="4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B" w:rsidRDefault="003D0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B" w:rsidRDefault="003D0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B" w:rsidRDefault="003D082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B" w:rsidRDefault="003D0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B" w:rsidRDefault="003D0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B" w:rsidRDefault="003D0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5FE"/>
    <w:multiLevelType w:val="hybridMultilevel"/>
    <w:tmpl w:val="29A062FA"/>
    <w:lvl w:ilvl="0" w:tplc="991076B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F46493"/>
    <w:multiLevelType w:val="hybridMultilevel"/>
    <w:tmpl w:val="2994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670468"/>
    <w:multiLevelType w:val="hybridMultilevel"/>
    <w:tmpl w:val="5B88C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1F2BD5"/>
    <w:multiLevelType w:val="hybridMultilevel"/>
    <w:tmpl w:val="7AB6020E"/>
    <w:lvl w:ilvl="0" w:tplc="1EE2355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136E96"/>
    <w:multiLevelType w:val="hybridMultilevel"/>
    <w:tmpl w:val="9D426378"/>
    <w:lvl w:ilvl="0" w:tplc="87100D74">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AD219A"/>
    <w:multiLevelType w:val="hybridMultilevel"/>
    <w:tmpl w:val="D5DAC826"/>
    <w:lvl w:ilvl="0" w:tplc="E99CA4A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F4058A"/>
    <w:multiLevelType w:val="hybridMultilevel"/>
    <w:tmpl w:val="B3184BEE"/>
    <w:lvl w:ilvl="0" w:tplc="49967E1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54E117D"/>
    <w:multiLevelType w:val="hybridMultilevel"/>
    <w:tmpl w:val="C3C05808"/>
    <w:lvl w:ilvl="0" w:tplc="899221D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3D082C"/>
    <w:rsid w:val="0006767D"/>
    <w:rsid w:val="000E7AD0"/>
    <w:rsid w:val="00143A3D"/>
    <w:rsid w:val="00344A74"/>
    <w:rsid w:val="003D082C"/>
    <w:rsid w:val="004213DA"/>
    <w:rsid w:val="004F121D"/>
    <w:rsid w:val="00536998"/>
    <w:rsid w:val="005C3D38"/>
    <w:rsid w:val="00614E2E"/>
    <w:rsid w:val="007F5ADA"/>
    <w:rsid w:val="00824BFB"/>
    <w:rsid w:val="00867168"/>
    <w:rsid w:val="00911D03"/>
    <w:rsid w:val="00913F38"/>
    <w:rsid w:val="00952ED4"/>
    <w:rsid w:val="00983E53"/>
    <w:rsid w:val="00A14383"/>
    <w:rsid w:val="00A63BFB"/>
    <w:rsid w:val="00A97EE1"/>
    <w:rsid w:val="00B62778"/>
    <w:rsid w:val="00C17DEB"/>
    <w:rsid w:val="00C5592D"/>
    <w:rsid w:val="00C63A5F"/>
    <w:rsid w:val="00D03DA8"/>
    <w:rsid w:val="00D64185"/>
    <w:rsid w:val="00EC7B7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 type="connector" idref="#AutoShape 9"/>
        <o:r id="V:Rule2" type="connector" idref="#AutoShape 14"/>
        <o:r id="V:Rule3"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82C"/>
    <w:pPr>
      <w:spacing w:after="200" w:line="276" w:lineRule="auto"/>
    </w:pPr>
    <w:rPr>
      <w:rFonts w:ascii="Calibri" w:eastAsia="Calibri" w:hAnsi="Calibri"/>
      <w:sz w:val="22"/>
      <w:szCs w:val="22"/>
      <w:lang w:eastAsia="en-US"/>
    </w:rPr>
  </w:style>
  <w:style w:type="paragraph" w:styleId="Heading1">
    <w:name w:val="heading 1"/>
    <w:aliases w:val="Murali1"/>
    <w:basedOn w:val="Normal"/>
    <w:next w:val="Normal"/>
    <w:link w:val="Heading1Char"/>
    <w:autoRedefine/>
    <w:qFormat/>
    <w:rsid w:val="003D082C"/>
    <w:pPr>
      <w:keepNext/>
      <w:tabs>
        <w:tab w:val="left" w:pos="720"/>
        <w:tab w:val="left" w:pos="1440"/>
        <w:tab w:val="left" w:pos="2160"/>
        <w:tab w:val="left" w:pos="2880"/>
        <w:tab w:val="center" w:pos="4153"/>
      </w:tabs>
      <w:spacing w:before="120" w:after="120" w:line="240" w:lineRule="auto"/>
      <w:outlineLvl w:val="0"/>
    </w:pPr>
    <w:rPr>
      <w:rFonts w:ascii="Bookman Old Style" w:eastAsia="Times New Roman" w:hAnsi="Bookman Old Style" w:cs="Arial"/>
      <w:b/>
      <w:bCs/>
      <w:color w:val="365F91"/>
      <w:kern w:val="32"/>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urali1 Char"/>
    <w:basedOn w:val="DefaultParagraphFont"/>
    <w:link w:val="Heading1"/>
    <w:rsid w:val="003D082C"/>
    <w:rPr>
      <w:rFonts w:ascii="Bookman Old Style" w:hAnsi="Bookman Old Style" w:cs="Arial"/>
      <w:b/>
      <w:bCs/>
      <w:color w:val="365F91"/>
      <w:kern w:val="32"/>
      <w:sz w:val="48"/>
      <w:szCs w:val="28"/>
      <w:lang w:eastAsia="en-US"/>
    </w:rPr>
  </w:style>
  <w:style w:type="paragraph" w:styleId="ListParagraph">
    <w:name w:val="List Paragraph"/>
    <w:basedOn w:val="Normal"/>
    <w:uiPriority w:val="34"/>
    <w:qFormat/>
    <w:rsid w:val="003D082C"/>
    <w:pPr>
      <w:ind w:left="720"/>
      <w:contextualSpacing/>
    </w:pPr>
  </w:style>
  <w:style w:type="paragraph" w:styleId="Header">
    <w:name w:val="header"/>
    <w:basedOn w:val="Normal"/>
    <w:link w:val="HeaderChar"/>
    <w:uiPriority w:val="99"/>
    <w:rsid w:val="003D0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2C"/>
    <w:rPr>
      <w:rFonts w:ascii="Calibri" w:eastAsia="Calibri" w:hAnsi="Calibri"/>
      <w:sz w:val="22"/>
      <w:szCs w:val="22"/>
      <w:lang w:eastAsia="en-US"/>
    </w:rPr>
  </w:style>
  <w:style w:type="paragraph" w:styleId="Footer">
    <w:name w:val="footer"/>
    <w:basedOn w:val="Normal"/>
    <w:link w:val="FooterChar"/>
    <w:uiPriority w:val="99"/>
    <w:rsid w:val="003D0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2C"/>
    <w:rPr>
      <w:rFonts w:ascii="Calibri" w:eastAsia="Calibri" w:hAnsi="Calibri"/>
      <w:sz w:val="22"/>
      <w:szCs w:val="22"/>
      <w:lang w:eastAsia="en-US"/>
    </w:rPr>
  </w:style>
  <w:style w:type="paragraph" w:styleId="NoSpacing">
    <w:name w:val="No Spacing"/>
    <w:link w:val="NoSpacingChar"/>
    <w:uiPriority w:val="1"/>
    <w:qFormat/>
    <w:rsid w:val="003D082C"/>
    <w:rPr>
      <w:rFonts w:ascii="Calibri" w:hAnsi="Calibri"/>
      <w:sz w:val="22"/>
      <w:szCs w:val="22"/>
      <w:lang w:val="en-US" w:eastAsia="en-US"/>
    </w:rPr>
  </w:style>
  <w:style w:type="character" w:customStyle="1" w:styleId="NoSpacingChar">
    <w:name w:val="No Spacing Char"/>
    <w:basedOn w:val="DefaultParagraphFont"/>
    <w:link w:val="NoSpacing"/>
    <w:uiPriority w:val="1"/>
    <w:rsid w:val="003D082C"/>
    <w:rPr>
      <w:rFonts w:ascii="Calibri" w:hAnsi="Calibri"/>
      <w:sz w:val="22"/>
      <w:szCs w:val="22"/>
      <w:lang w:val="en-US" w:eastAsia="en-US"/>
    </w:rPr>
  </w:style>
  <w:style w:type="paragraph" w:customStyle="1" w:styleId="Default">
    <w:name w:val="Default"/>
    <w:rsid w:val="003D082C"/>
    <w:pPr>
      <w:autoSpaceDE w:val="0"/>
      <w:autoSpaceDN w:val="0"/>
      <w:adjustRightInd w:val="0"/>
    </w:pPr>
    <w:rPr>
      <w:rFonts w:eastAsiaTheme="minorHAnsi"/>
      <w:color w:val="000000"/>
      <w:sz w:val="24"/>
      <w:szCs w:val="24"/>
      <w:lang w:eastAsia="en-US"/>
    </w:rPr>
  </w:style>
  <w:style w:type="character" w:styleId="Hyperlink">
    <w:name w:val="Hyperlink"/>
    <w:basedOn w:val="DefaultParagraphFont"/>
    <w:rsid w:val="003D08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aid.dfat.gov.au/Publications/Documents/dfat-aid-statement-of-principles.docx" TargetMode="Externa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D4BFB6-0415-4821-ADBB-3FB2EC2942BE}"/>
</file>

<file path=customXml/itemProps2.xml><?xml version="1.0" encoding="utf-8"?>
<ds:datastoreItem xmlns:ds="http://schemas.openxmlformats.org/officeDocument/2006/customXml" ds:itemID="{008B25C1-EB90-4D7B-894E-CD44167A9411}"/>
</file>

<file path=customXml/itemProps3.xml><?xml version="1.0" encoding="utf-8"?>
<ds:datastoreItem xmlns:ds="http://schemas.openxmlformats.org/officeDocument/2006/customXml" ds:itemID="{A643D290-6F9D-4FE8-87F1-5B2BC38A2FE5}"/>
</file>

<file path=docProps/app.xml><?xml version="1.0" encoding="utf-8"?>
<Properties xmlns="http://schemas.openxmlformats.org/officeDocument/2006/extended-properties" xmlns:vt="http://schemas.openxmlformats.org/officeDocument/2006/docPropsVTypes">
  <Template>6D58F215</Template>
  <TotalTime>4</TotalTime>
  <Pages>2</Pages>
  <Words>422</Words>
  <Characters>2582</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Nyers, Annalisa</dc:creator>
  <cp:keywords/>
  <dc:description/>
  <cp:lastModifiedBy>Nyers, Annalisa</cp:lastModifiedBy>
  <cp:revision>1</cp:revision>
  <dcterms:created xsi:type="dcterms:W3CDTF">2014-11-23T22:19:00Z</dcterms:created>
  <dcterms:modified xsi:type="dcterms:W3CDTF">2014-11-23T22:23:00Z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emplateUrl">
    <vt:lpwstr/>
  </property>
  <property fmtid="{D5CDD505-2E9C-101B-9397-08002B2CF9AE}" pid="4" name="Order">
    <vt:r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