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405"/>
      </w:tblGrid>
      <w:tr w:rsidR="005D1B98" w:rsidTr="009F2191">
        <w:tc>
          <w:tcPr>
            <w:tcW w:w="7672" w:type="dxa"/>
            <w:tcMar>
              <w:top w:w="216" w:type="dxa"/>
              <w:left w:w="115" w:type="dxa"/>
              <w:bottom w:w="216" w:type="dxa"/>
              <w:right w:w="115" w:type="dxa"/>
            </w:tcMar>
          </w:tcPr>
          <w:p w:rsidR="005D1B98" w:rsidRPr="009F2191" w:rsidRDefault="00772C46" w:rsidP="00295D41">
            <w:pPr>
              <w:pStyle w:val="Title"/>
              <w:rPr>
                <w:rStyle w:val="BookTitle"/>
              </w:rPr>
            </w:pPr>
            <w:proofErr w:type="spellStart"/>
            <w:r w:rsidRPr="009F2191">
              <w:rPr>
                <w:rStyle w:val="BookTitle"/>
              </w:rPr>
              <w:t>AusAID</w:t>
            </w:r>
            <w:proofErr w:type="spellEnd"/>
          </w:p>
        </w:tc>
      </w:tr>
      <w:tr w:rsidR="005D1B98" w:rsidTr="009F2191">
        <w:tc>
          <w:tcPr>
            <w:tcW w:w="7672" w:type="dxa"/>
          </w:tcPr>
          <w:p w:rsidR="005D1B98" w:rsidRPr="009F2191" w:rsidRDefault="00C75DCB" w:rsidP="00295D41">
            <w:pPr>
              <w:pStyle w:val="Title"/>
              <w:rPr>
                <w:rStyle w:val="BookTitle"/>
              </w:rPr>
            </w:pPr>
            <w:r w:rsidRPr="00295D41">
              <w:rPr>
                <w:rStyle w:val="BookTitle"/>
              </w:rPr>
              <w:t>Development for All Strategy Mid-Term Review</w:t>
            </w:r>
          </w:p>
        </w:tc>
      </w:tr>
      <w:tr w:rsidR="005D1B98" w:rsidTr="009F2191">
        <w:tc>
          <w:tcPr>
            <w:tcW w:w="7672" w:type="dxa"/>
            <w:tcMar>
              <w:top w:w="216" w:type="dxa"/>
              <w:left w:w="115" w:type="dxa"/>
              <w:bottom w:w="216" w:type="dxa"/>
              <w:right w:w="115" w:type="dxa"/>
            </w:tcMar>
          </w:tcPr>
          <w:p w:rsidR="005D1B98" w:rsidRPr="00295D41" w:rsidRDefault="00C75DCB" w:rsidP="00295D41">
            <w:pPr>
              <w:pStyle w:val="Title"/>
              <w:rPr>
                <w:rStyle w:val="BookTitle"/>
              </w:rPr>
            </w:pPr>
            <w:r w:rsidRPr="00295D41">
              <w:rPr>
                <w:rStyle w:val="BookTitle"/>
              </w:rPr>
              <w:t>report</w:t>
            </w:r>
          </w:p>
        </w:tc>
      </w:tr>
    </w:tbl>
    <w:p w:rsidR="005D1B98" w:rsidRDefault="005D1B98"/>
    <w:tbl>
      <w:tblPr>
        <w:tblpPr w:leftFromText="187" w:rightFromText="187" w:horzAnchor="margin" w:tblpXSpec="center" w:tblpYSpec="bottom"/>
        <w:tblW w:w="4000" w:type="pct"/>
        <w:tblLook w:val="00A0" w:firstRow="1" w:lastRow="0" w:firstColumn="1" w:lastColumn="0" w:noHBand="0" w:noVBand="0"/>
      </w:tblPr>
      <w:tblGrid>
        <w:gridCol w:w="7405"/>
      </w:tblGrid>
      <w:tr w:rsidR="005D1B98" w:rsidTr="009F2191">
        <w:tc>
          <w:tcPr>
            <w:tcW w:w="7672" w:type="dxa"/>
            <w:tcMar>
              <w:top w:w="216" w:type="dxa"/>
              <w:left w:w="115" w:type="dxa"/>
              <w:bottom w:w="216" w:type="dxa"/>
              <w:right w:w="115" w:type="dxa"/>
            </w:tcMar>
          </w:tcPr>
          <w:p w:rsidR="005D1B98" w:rsidRPr="009F2191" w:rsidRDefault="00C75DCB" w:rsidP="009E4CB2">
            <w:pPr>
              <w:pStyle w:val="Normal1"/>
              <w:framePr w:hSpace="0" w:wrap="auto" w:hAnchor="text" w:xAlign="left" w:yAlign="inline"/>
              <w:spacing w:after="0"/>
              <w:rPr>
                <w:color w:val="4F81BD"/>
              </w:rPr>
            </w:pPr>
            <w:r>
              <w:t xml:space="preserve">Linda Kelly and Lorraine </w:t>
            </w:r>
            <w:proofErr w:type="spellStart"/>
            <w:r>
              <w:t>Wapling</w:t>
            </w:r>
            <w:proofErr w:type="spellEnd"/>
          </w:p>
          <w:p w:rsidR="005D1B98" w:rsidRPr="009F2191" w:rsidRDefault="004529CB" w:rsidP="009E4CB2">
            <w:pPr>
              <w:pStyle w:val="Date1"/>
              <w:framePr w:hSpace="0" w:wrap="auto" w:hAnchor="text" w:xAlign="left" w:yAlign="inline"/>
            </w:pPr>
            <w:r>
              <w:t>October 2012</w:t>
            </w:r>
          </w:p>
          <w:p w:rsidR="005D1B98" w:rsidRPr="009F2191" w:rsidRDefault="005D1B98">
            <w:pPr>
              <w:pStyle w:val="NoSpacing"/>
              <w:rPr>
                <w:color w:val="4F81BD"/>
              </w:rPr>
            </w:pPr>
          </w:p>
        </w:tc>
      </w:tr>
    </w:tbl>
    <w:p w:rsidR="005D1B98" w:rsidRDefault="005D1B98">
      <w:r>
        <w:br w:type="page"/>
      </w:r>
    </w:p>
    <w:p w:rsidR="005D1B98" w:rsidRDefault="005D1B98" w:rsidP="005D1B98">
      <w:pPr>
        <w:pStyle w:val="Heading1"/>
      </w:pPr>
      <w:bookmarkStart w:id="0" w:name="_Toc327716039"/>
      <w:bookmarkStart w:id="1" w:name="_Toc339965976"/>
      <w:r>
        <w:t>Executive summary</w:t>
      </w:r>
      <w:bookmarkEnd w:id="0"/>
      <w:bookmarkEnd w:id="1"/>
    </w:p>
    <w:p w:rsidR="00E84241" w:rsidRDefault="00E84241" w:rsidP="00E84241">
      <w:bookmarkStart w:id="2" w:name="_Toc327716040"/>
      <w:r>
        <w:t xml:space="preserve">The </w:t>
      </w:r>
      <w:proofErr w:type="spellStart"/>
      <w:r>
        <w:t>AusAID</w:t>
      </w:r>
      <w:proofErr w:type="spellEnd"/>
      <w:r>
        <w:t xml:space="preserve"> Development for All Strategy (the Strategy)</w:t>
      </w:r>
      <w:r>
        <w:rPr>
          <w:rStyle w:val="FootnoteReference"/>
        </w:rPr>
        <w:footnoteReference w:id="2"/>
      </w:r>
      <w:r>
        <w:t xml:space="preserve"> was launched in November 2008. The Strategy covers a period of five years from 2009 to 2014, with specific funding allocated </w:t>
      </w:r>
      <w:r w:rsidR="00EC0E9F">
        <w:t>against the Strategy from 2010.</w:t>
      </w:r>
    </w:p>
    <w:p w:rsidR="00E84241" w:rsidRDefault="00E84241" w:rsidP="00E84241">
      <w:r>
        <w:t xml:space="preserve">Its intention is to strengthen the effectiveness of Australia's aid program by ensuring that people with disability contribute to and benefit from the program.  The </w:t>
      </w:r>
      <w:r w:rsidR="00512459">
        <w:t>mi</w:t>
      </w:r>
      <w:r w:rsidR="00994541">
        <w:t>d</w:t>
      </w:r>
      <w:r w:rsidR="00512459">
        <w:t>-t</w:t>
      </w:r>
      <w:r>
        <w:t>erm review of the Strategy was undertaken from January to June 2012.</w:t>
      </w:r>
    </w:p>
    <w:p w:rsidR="00E84241" w:rsidRDefault="00E84241">
      <w:r>
        <w:t xml:space="preserve">The Strategy seeks to </w:t>
      </w:r>
      <w:r w:rsidR="00337185">
        <w:t>achieve</w:t>
      </w:r>
      <w:r>
        <w:t xml:space="preserve"> change through three core and two enabling </w:t>
      </w:r>
      <w:r w:rsidR="00337185">
        <w:t>outcomes</w:t>
      </w:r>
      <w:r>
        <w:t xml:space="preserve"> and guiding principles. The </w:t>
      </w:r>
      <w:r w:rsidR="000A4BC1">
        <w:t>mi</w:t>
      </w:r>
      <w:r w:rsidR="00337185">
        <w:t>d</w:t>
      </w:r>
      <w:r w:rsidR="000A4BC1">
        <w:t>-t</w:t>
      </w:r>
      <w:r w:rsidR="00337185">
        <w:t>erm</w:t>
      </w:r>
      <w:r>
        <w:t xml:space="preserve"> review examined progress </w:t>
      </w:r>
      <w:r w:rsidR="00337185">
        <w:t>against</w:t>
      </w:r>
      <w:r>
        <w:t xml:space="preserve"> each of these </w:t>
      </w:r>
      <w:r w:rsidR="00337185">
        <w:t>outcome</w:t>
      </w:r>
      <w:r>
        <w:t xml:space="preserve"> areas as well as reference to the principles.</w:t>
      </w:r>
    </w:p>
    <w:p w:rsidR="00E84241" w:rsidRDefault="00E84241">
      <w:r>
        <w:t xml:space="preserve">The findings indicate that the first steps have been taken towards a more inclusive aid program through the production of the Strategy and its first years of implementation. The steps have been considerable and impressive. </w:t>
      </w:r>
    </w:p>
    <w:p w:rsidR="00E84241" w:rsidRDefault="00E84241" w:rsidP="00E84241">
      <w:r>
        <w:t xml:space="preserve">The Strategy, funding commitment and, in particular, the dedicated staff at </w:t>
      </w:r>
      <w:r w:rsidR="00EC0E9F">
        <w:t>both Canberra and various posts</w:t>
      </w:r>
      <w:r>
        <w:t xml:space="preserve"> have led to significant improvement in the lives of people with disability. This includes increased access to education, employment, health services and law and justice. People with disability have increased voice and more ability to work together for their own development and to advocate within local communities and national governments for their rights as citizens.</w:t>
      </w:r>
    </w:p>
    <w:p w:rsidR="00E84241" w:rsidRDefault="00E84241" w:rsidP="00E84241">
      <w:r>
        <w:t xml:space="preserve">Internationally, </w:t>
      </w:r>
      <w:proofErr w:type="spellStart"/>
      <w:r>
        <w:t>AusAID</w:t>
      </w:r>
      <w:proofErr w:type="spellEnd"/>
      <w:r>
        <w:t xml:space="preserve"> is now identified and positioned as a leader in </w:t>
      </w:r>
      <w:r w:rsidR="00AE7D0E">
        <w:t>disability-inclusive</w:t>
      </w:r>
      <w:r>
        <w:t xml:space="preserve"> aid programs. The agency is beginning to develop wide-ranging experiences which provide invaluable examples of how to undertake good quality disability</w:t>
      </w:r>
      <w:r w:rsidR="008D4BC2">
        <w:t>-</w:t>
      </w:r>
      <w:r>
        <w:t xml:space="preserve">specific support, as well as emerging examples of </w:t>
      </w:r>
      <w:r w:rsidR="00AE7D0E">
        <w:t>disability-inclusive</w:t>
      </w:r>
      <w:r>
        <w:t xml:space="preserve"> development. </w:t>
      </w:r>
      <w:proofErr w:type="spellStart"/>
      <w:r>
        <w:t>AusAID</w:t>
      </w:r>
      <w:proofErr w:type="spellEnd"/>
      <w:r>
        <w:t xml:space="preserve"> has committed resources to research and to support the promotion of disability work through several other agencies, in particula</w:t>
      </w:r>
      <w:r w:rsidR="00EC0E9F">
        <w:t>r, UN agencies.</w:t>
      </w:r>
    </w:p>
    <w:p w:rsidR="00E84241" w:rsidRDefault="00E84241" w:rsidP="00E84241">
      <w:r>
        <w:t xml:space="preserve">At this midpoint of the Strategy, it would appear that </w:t>
      </w:r>
      <w:proofErr w:type="spellStart"/>
      <w:r>
        <w:t>AusAID</w:t>
      </w:r>
      <w:proofErr w:type="spellEnd"/>
      <w:r>
        <w:t xml:space="preserve"> is well placed and has good potential to make a further considerable contribution to improving the lives of people with disability, both directly through its programs, as well as through its regional and international leadership and advocacy with partner countries. In particular, it has the potential as the aid world moves into post-MDG discussions, to support an international commitment to improving the lives of people with disability.</w:t>
      </w:r>
    </w:p>
    <w:p w:rsidR="00337185" w:rsidRDefault="00E84241" w:rsidP="00E84241">
      <w:proofErr w:type="spellStart"/>
      <w:r>
        <w:t>AusAID</w:t>
      </w:r>
      <w:proofErr w:type="spellEnd"/>
      <w:r>
        <w:t xml:space="preserve"> is now highly visible, and both its Australian domestic constituency as well as other aid donors, national governments and people with disability in various countries, are all looking to </w:t>
      </w:r>
      <w:proofErr w:type="spellStart"/>
      <w:r>
        <w:t>AusAID</w:t>
      </w:r>
      <w:proofErr w:type="spellEnd"/>
      <w:r>
        <w:t xml:space="preserve"> to move ahead and extend its work in </w:t>
      </w:r>
      <w:r w:rsidR="00AE7D0E">
        <w:t>disability-inclusive</w:t>
      </w:r>
      <w:r>
        <w:t xml:space="preserve"> development. </w:t>
      </w:r>
      <w:r w:rsidR="008D4BC2">
        <w:t>This presents both risks and opportunities.</w:t>
      </w:r>
    </w:p>
    <w:p w:rsidR="00E84241" w:rsidRDefault="00E84241" w:rsidP="00E84241">
      <w:r>
        <w:t xml:space="preserve">An examination of internal and external influences suggests that there are many remaining challenges for </w:t>
      </w:r>
      <w:proofErr w:type="spellStart"/>
      <w:r>
        <w:t>AusAID</w:t>
      </w:r>
      <w:proofErr w:type="spellEnd"/>
      <w:r>
        <w:t xml:space="preserve"> to address</w:t>
      </w:r>
      <w:r w:rsidR="00337185">
        <w:t xml:space="preserve"> in order to fulfil the potential of its initial investment and meet </w:t>
      </w:r>
      <w:r w:rsidR="001359D5">
        <w:t>external expectations.</w:t>
      </w:r>
      <w:r>
        <w:t xml:space="preserve"> External challenges require careful development of strategies and approaches. The internal challenges require development of </w:t>
      </w:r>
      <w:proofErr w:type="spellStart"/>
      <w:r>
        <w:t>AusAID</w:t>
      </w:r>
      <w:proofErr w:type="spellEnd"/>
      <w:r>
        <w:t xml:space="preserve"> capacity</w:t>
      </w:r>
      <w:r w:rsidR="00524B24">
        <w:t xml:space="preserve"> and</w:t>
      </w:r>
      <w:r>
        <w:t xml:space="preserve"> systems.</w:t>
      </w:r>
    </w:p>
    <w:p w:rsidR="00295D41" w:rsidRDefault="009E4CB2" w:rsidP="009E4CB2">
      <w:pPr>
        <w:rPr>
          <w:rFonts w:asciiTheme="majorHAnsi" w:eastAsiaTheme="majorEastAsia" w:hAnsiTheme="majorHAnsi" w:cstheme="majorBidi"/>
          <w:color w:val="365F91" w:themeColor="accent1" w:themeShade="BF"/>
          <w:sz w:val="28"/>
          <w:szCs w:val="28"/>
        </w:rPr>
      </w:pPr>
      <w:r w:rsidRPr="00B46A05">
        <w:rPr>
          <w:rStyle w:val="Emphasis"/>
          <w:i w:val="0"/>
        </w:rPr>
        <w:t xml:space="preserve">As a result of the findings from the review, it is recommended that in accordance with Development for All, </w:t>
      </w:r>
      <w:proofErr w:type="spellStart"/>
      <w:r w:rsidRPr="00B46A05">
        <w:rPr>
          <w:rStyle w:val="Emphasis"/>
          <w:i w:val="0"/>
        </w:rPr>
        <w:t>AusAID</w:t>
      </w:r>
      <w:proofErr w:type="spellEnd"/>
      <w:r w:rsidRPr="00B46A05">
        <w:rPr>
          <w:rStyle w:val="Emphasis"/>
          <w:i w:val="0"/>
        </w:rPr>
        <w:t xml:space="preserve"> should commit sufficient financial and human resources to ensure that disability-inclusive development is consistently and systematically progressed across the Agency. </w:t>
      </w:r>
      <w:r w:rsidR="00295D41">
        <w:br w:type="page"/>
      </w:r>
    </w:p>
    <w:p w:rsidR="005D1B98" w:rsidRDefault="005D1B98" w:rsidP="005D1B98">
      <w:pPr>
        <w:pStyle w:val="Heading1"/>
      </w:pPr>
      <w:bookmarkStart w:id="3" w:name="_Toc339965977"/>
      <w:r>
        <w:t>Acronyms</w:t>
      </w:r>
      <w:bookmarkEnd w:id="2"/>
      <w:bookmarkEnd w:id="3"/>
    </w:p>
    <w:tbl>
      <w:tblPr>
        <w:tblW w:w="0" w:type="auto"/>
        <w:tblLook w:val="00A0" w:firstRow="1" w:lastRow="0" w:firstColumn="1" w:lastColumn="0" w:noHBand="0" w:noVBand="0"/>
      </w:tblPr>
      <w:tblGrid>
        <w:gridCol w:w="2376"/>
        <w:gridCol w:w="6866"/>
      </w:tblGrid>
      <w:tr w:rsidR="00F5085A" w:rsidRPr="00F5085A" w:rsidTr="00F5085A">
        <w:tc>
          <w:tcPr>
            <w:tcW w:w="2376" w:type="dxa"/>
            <w:shd w:val="clear" w:color="auto" w:fill="auto"/>
          </w:tcPr>
          <w:p w:rsidR="00F5085A" w:rsidRPr="00F5085A" w:rsidRDefault="00F5085A" w:rsidP="00F5085A">
            <w:pPr>
              <w:spacing w:after="60" w:line="240" w:lineRule="auto"/>
            </w:pPr>
            <w:r w:rsidRPr="00F5085A">
              <w:t>ABV</w:t>
            </w:r>
          </w:p>
        </w:tc>
        <w:tc>
          <w:tcPr>
            <w:tcW w:w="6866" w:type="dxa"/>
            <w:shd w:val="clear" w:color="auto" w:fill="auto"/>
          </w:tcPr>
          <w:p w:rsidR="00F5085A" w:rsidRPr="00F5085A" w:rsidRDefault="00F5085A" w:rsidP="00F5085A">
            <w:pPr>
              <w:spacing w:after="60" w:line="240" w:lineRule="auto"/>
            </w:pPr>
            <w:r w:rsidRPr="00F5085A">
              <w:t>Australian Business Volunteers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 xml:space="preserve">ADB </w:t>
            </w:r>
          </w:p>
        </w:tc>
        <w:tc>
          <w:tcPr>
            <w:tcW w:w="6866" w:type="dxa"/>
            <w:shd w:val="clear" w:color="auto" w:fill="auto"/>
          </w:tcPr>
          <w:p w:rsidR="00F5085A" w:rsidRPr="00F5085A" w:rsidRDefault="00F5085A" w:rsidP="00F5085A">
            <w:pPr>
              <w:spacing w:after="60" w:line="240" w:lineRule="auto"/>
            </w:pPr>
            <w:r w:rsidRPr="00F5085A">
              <w:t>Asian Development Bank</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ADDC</w:t>
            </w:r>
          </w:p>
        </w:tc>
        <w:tc>
          <w:tcPr>
            <w:tcW w:w="6866" w:type="dxa"/>
            <w:shd w:val="clear" w:color="auto" w:fill="auto"/>
          </w:tcPr>
          <w:p w:rsidR="00F5085A" w:rsidRPr="00F5085A" w:rsidRDefault="00F5085A" w:rsidP="00F5085A">
            <w:pPr>
              <w:spacing w:after="60" w:line="240" w:lineRule="auto"/>
            </w:pPr>
            <w:r>
              <w:t>Australian Disa</w:t>
            </w:r>
            <w:r w:rsidRPr="00F5085A">
              <w:t>bility and Development Consortium</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ADP</w:t>
            </w:r>
          </w:p>
        </w:tc>
        <w:tc>
          <w:tcPr>
            <w:tcW w:w="6866" w:type="dxa"/>
            <w:shd w:val="clear" w:color="auto" w:fill="auto"/>
          </w:tcPr>
          <w:p w:rsidR="00F5085A" w:rsidRPr="00F5085A" w:rsidRDefault="00F5085A" w:rsidP="00F5085A">
            <w:pPr>
              <w:spacing w:after="60" w:line="240" w:lineRule="auto"/>
            </w:pPr>
            <w:r w:rsidRPr="00F5085A">
              <w:t xml:space="preserve">PNG Assembly of Disabled Persons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ADRAS</w:t>
            </w:r>
          </w:p>
        </w:tc>
        <w:tc>
          <w:tcPr>
            <w:tcW w:w="6866" w:type="dxa"/>
            <w:shd w:val="clear" w:color="auto" w:fill="auto"/>
          </w:tcPr>
          <w:p w:rsidR="00F5085A" w:rsidRPr="00F5085A" w:rsidRDefault="00F5085A" w:rsidP="00F5085A">
            <w:pPr>
              <w:spacing w:after="60" w:line="240" w:lineRule="auto"/>
            </w:pPr>
            <w:proofErr w:type="spellStart"/>
            <w:r w:rsidRPr="00F5085A">
              <w:t>AusAID</w:t>
            </w:r>
            <w:proofErr w:type="spellEnd"/>
            <w:r w:rsidRPr="00F5085A">
              <w:t xml:space="preserve"> Development Research Awards Scheme</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ADS</w:t>
            </w:r>
          </w:p>
        </w:tc>
        <w:tc>
          <w:tcPr>
            <w:tcW w:w="6866" w:type="dxa"/>
            <w:shd w:val="clear" w:color="auto" w:fill="auto"/>
          </w:tcPr>
          <w:p w:rsidR="00F5085A" w:rsidRPr="00F5085A" w:rsidRDefault="00F5085A" w:rsidP="00F5085A">
            <w:pPr>
              <w:spacing w:after="60" w:line="240" w:lineRule="auto"/>
            </w:pPr>
            <w:r w:rsidRPr="00F5085A">
              <w:t>Australian Development Scholarships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AIPJ</w:t>
            </w:r>
          </w:p>
        </w:tc>
        <w:tc>
          <w:tcPr>
            <w:tcW w:w="6866" w:type="dxa"/>
            <w:shd w:val="clear" w:color="auto" w:fill="auto"/>
          </w:tcPr>
          <w:p w:rsidR="00F5085A" w:rsidRPr="00F5085A" w:rsidRDefault="00F5085A" w:rsidP="00F5085A">
            <w:pPr>
              <w:spacing w:after="60" w:line="240" w:lineRule="auto"/>
            </w:pPr>
            <w:r w:rsidRPr="00F5085A">
              <w:t>Australia Indonesia Partnership for Justice</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APPR</w:t>
            </w:r>
          </w:p>
        </w:tc>
        <w:tc>
          <w:tcPr>
            <w:tcW w:w="6866" w:type="dxa"/>
            <w:shd w:val="clear" w:color="auto" w:fill="auto"/>
          </w:tcPr>
          <w:p w:rsidR="00F5085A" w:rsidRPr="00F5085A" w:rsidRDefault="00F5085A" w:rsidP="00F5085A">
            <w:pPr>
              <w:spacing w:after="60" w:line="240" w:lineRule="auto"/>
            </w:pPr>
            <w:r w:rsidRPr="00F5085A">
              <w:t>Annual Program Performance Report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APTC</w:t>
            </w:r>
          </w:p>
        </w:tc>
        <w:tc>
          <w:tcPr>
            <w:tcW w:w="6866" w:type="dxa"/>
            <w:shd w:val="clear" w:color="auto" w:fill="auto"/>
          </w:tcPr>
          <w:p w:rsidR="00F5085A" w:rsidRPr="00F5085A" w:rsidRDefault="00F5085A" w:rsidP="00F5085A">
            <w:pPr>
              <w:spacing w:after="60" w:line="240" w:lineRule="auto"/>
            </w:pPr>
            <w:r w:rsidRPr="00F5085A">
              <w:t>Australia Pacific Technical College</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AQEP</w:t>
            </w:r>
          </w:p>
        </w:tc>
        <w:tc>
          <w:tcPr>
            <w:tcW w:w="6866" w:type="dxa"/>
            <w:shd w:val="clear" w:color="auto" w:fill="auto"/>
          </w:tcPr>
          <w:p w:rsidR="00F5085A" w:rsidRPr="00F5085A" w:rsidRDefault="00F5085A" w:rsidP="00F5085A">
            <w:pPr>
              <w:spacing w:after="60" w:line="240" w:lineRule="auto"/>
            </w:pPr>
            <w:r w:rsidRPr="00F5085A">
              <w:t>Access to Quality Education Program Fiji</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ARC</w:t>
            </w:r>
          </w:p>
        </w:tc>
        <w:tc>
          <w:tcPr>
            <w:tcW w:w="6866" w:type="dxa"/>
            <w:shd w:val="clear" w:color="auto" w:fill="auto"/>
          </w:tcPr>
          <w:p w:rsidR="00F5085A" w:rsidRPr="00F5085A" w:rsidRDefault="00F5085A" w:rsidP="00F5085A">
            <w:pPr>
              <w:spacing w:after="60" w:line="240" w:lineRule="auto"/>
            </w:pPr>
            <w:r w:rsidRPr="00F5085A">
              <w:t>Australian Red Cross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ASOP</w:t>
            </w:r>
          </w:p>
        </w:tc>
        <w:tc>
          <w:tcPr>
            <w:tcW w:w="6866" w:type="dxa"/>
            <w:shd w:val="clear" w:color="auto" w:fill="auto"/>
          </w:tcPr>
          <w:p w:rsidR="00F5085A" w:rsidRPr="00F5085A" w:rsidRDefault="00F5085A" w:rsidP="00F5085A">
            <w:pPr>
              <w:spacing w:after="60" w:line="240" w:lineRule="auto"/>
            </w:pPr>
            <w:r w:rsidRPr="00F5085A">
              <w:t>Australian Sports Outreach Program</w:t>
            </w:r>
          </w:p>
        </w:tc>
      </w:tr>
      <w:tr w:rsidR="00F5085A" w:rsidRPr="00F5085A" w:rsidTr="00F5085A">
        <w:tc>
          <w:tcPr>
            <w:tcW w:w="2376" w:type="dxa"/>
            <w:shd w:val="clear" w:color="auto" w:fill="auto"/>
          </w:tcPr>
          <w:p w:rsidR="00F5085A" w:rsidRPr="00F5085A" w:rsidRDefault="00F5085A" w:rsidP="00F5085A">
            <w:pPr>
              <w:spacing w:after="60" w:line="240" w:lineRule="auto"/>
            </w:pPr>
            <w:proofErr w:type="spellStart"/>
            <w:r w:rsidRPr="00F5085A">
              <w:t>AusAID</w:t>
            </w:r>
            <w:proofErr w:type="spellEnd"/>
          </w:p>
        </w:tc>
        <w:tc>
          <w:tcPr>
            <w:tcW w:w="6866" w:type="dxa"/>
            <w:shd w:val="clear" w:color="auto" w:fill="auto"/>
          </w:tcPr>
          <w:p w:rsidR="00F5085A" w:rsidRPr="00F5085A" w:rsidRDefault="00F5085A" w:rsidP="00F5085A">
            <w:pPr>
              <w:spacing w:after="60" w:line="240" w:lineRule="auto"/>
            </w:pPr>
            <w:r w:rsidRPr="00F5085A">
              <w:t>Australian Agency for International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BEST</w:t>
            </w:r>
          </w:p>
        </w:tc>
        <w:tc>
          <w:tcPr>
            <w:tcW w:w="6866" w:type="dxa"/>
            <w:shd w:val="clear" w:color="auto" w:fill="auto"/>
          </w:tcPr>
          <w:p w:rsidR="00F5085A" w:rsidRPr="00F5085A" w:rsidRDefault="00F5085A" w:rsidP="00F5085A">
            <w:pPr>
              <w:spacing w:after="60" w:line="240" w:lineRule="auto"/>
            </w:pPr>
            <w:r w:rsidRPr="00F5085A">
              <w:t>Basic Education Sector Transformation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CAVAC</w:t>
            </w:r>
          </w:p>
        </w:tc>
        <w:tc>
          <w:tcPr>
            <w:tcW w:w="6866" w:type="dxa"/>
            <w:shd w:val="clear" w:color="auto" w:fill="auto"/>
          </w:tcPr>
          <w:p w:rsidR="00F5085A" w:rsidRPr="00F5085A" w:rsidRDefault="00F5085A" w:rsidP="00F5085A">
            <w:pPr>
              <w:spacing w:after="60" w:line="240" w:lineRule="auto"/>
            </w:pPr>
            <w:r w:rsidRPr="00F5085A">
              <w:t>Cambodia Agriculture and Value Chain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CIDI</w:t>
            </w:r>
          </w:p>
        </w:tc>
        <w:tc>
          <w:tcPr>
            <w:tcW w:w="6866" w:type="dxa"/>
            <w:shd w:val="clear" w:color="auto" w:fill="auto"/>
          </w:tcPr>
          <w:p w:rsidR="00F5085A" w:rsidRPr="00F5085A" w:rsidRDefault="00F5085A" w:rsidP="00F5085A">
            <w:pPr>
              <w:spacing w:after="60" w:line="240" w:lineRule="auto"/>
            </w:pPr>
            <w:r w:rsidRPr="00F5085A">
              <w:t xml:space="preserve">Cambodian Initiative for Disability Inclusion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COPE</w:t>
            </w:r>
          </w:p>
        </w:tc>
        <w:tc>
          <w:tcPr>
            <w:tcW w:w="6866" w:type="dxa"/>
            <w:shd w:val="clear" w:color="auto" w:fill="auto"/>
          </w:tcPr>
          <w:p w:rsidR="00F5085A" w:rsidRPr="00F5085A" w:rsidRDefault="00F5085A" w:rsidP="00F5085A">
            <w:pPr>
              <w:spacing w:after="60" w:line="240" w:lineRule="auto"/>
            </w:pPr>
            <w:r w:rsidRPr="00F5085A">
              <w:t>Cooperative Orthotic and Prosthetic Enterprise</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CRPD</w:t>
            </w:r>
          </w:p>
        </w:tc>
        <w:tc>
          <w:tcPr>
            <w:tcW w:w="6866" w:type="dxa"/>
            <w:shd w:val="clear" w:color="auto" w:fill="auto"/>
          </w:tcPr>
          <w:p w:rsidR="00F5085A" w:rsidRPr="00F5085A" w:rsidRDefault="00F5085A" w:rsidP="00F5085A">
            <w:pPr>
              <w:spacing w:after="60" w:line="240" w:lineRule="auto"/>
            </w:pPr>
            <w:r w:rsidRPr="00F5085A">
              <w:t xml:space="preserve">United Nations Convention on the Rights of Persons with Disabilities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DAC</w:t>
            </w:r>
          </w:p>
        </w:tc>
        <w:tc>
          <w:tcPr>
            <w:tcW w:w="6866" w:type="dxa"/>
            <w:shd w:val="clear" w:color="auto" w:fill="auto"/>
          </w:tcPr>
          <w:p w:rsidR="00F5085A" w:rsidRPr="00F5085A" w:rsidRDefault="00F5085A" w:rsidP="00F5085A">
            <w:pPr>
              <w:spacing w:after="60" w:line="240" w:lineRule="auto"/>
            </w:pPr>
            <w:r w:rsidRPr="00F5085A">
              <w:t>OECD Development Advisory Committee</w:t>
            </w:r>
          </w:p>
        </w:tc>
      </w:tr>
      <w:tr w:rsidR="00F5085A" w:rsidRPr="00F5085A" w:rsidTr="00F5085A">
        <w:tc>
          <w:tcPr>
            <w:tcW w:w="2376" w:type="dxa"/>
            <w:shd w:val="clear" w:color="auto" w:fill="auto"/>
          </w:tcPr>
          <w:p w:rsidR="00F5085A" w:rsidRPr="00F5085A" w:rsidRDefault="00F5085A" w:rsidP="00F5085A">
            <w:pPr>
              <w:spacing w:after="60" w:line="240" w:lineRule="auto"/>
            </w:pPr>
            <w:proofErr w:type="spellStart"/>
            <w:r w:rsidRPr="00F5085A">
              <w:t>DfA</w:t>
            </w:r>
            <w:proofErr w:type="spellEnd"/>
          </w:p>
        </w:tc>
        <w:tc>
          <w:tcPr>
            <w:tcW w:w="6866" w:type="dxa"/>
            <w:shd w:val="clear" w:color="auto" w:fill="auto"/>
          </w:tcPr>
          <w:p w:rsidR="00F5085A" w:rsidRPr="00F5085A" w:rsidRDefault="00F5085A" w:rsidP="00F5085A">
            <w:pPr>
              <w:spacing w:after="60" w:line="240" w:lineRule="auto"/>
            </w:pPr>
            <w:r w:rsidRPr="00F5085A">
              <w:t>Development for All</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DFCD</w:t>
            </w:r>
          </w:p>
        </w:tc>
        <w:tc>
          <w:tcPr>
            <w:tcW w:w="6866" w:type="dxa"/>
            <w:shd w:val="clear" w:color="auto" w:fill="auto"/>
          </w:tcPr>
          <w:p w:rsidR="00F5085A" w:rsidRPr="00F5085A" w:rsidRDefault="00F5085A" w:rsidP="00F5085A">
            <w:pPr>
              <w:spacing w:after="60" w:line="240" w:lineRule="auto"/>
            </w:pPr>
            <w:r w:rsidRPr="00F5085A">
              <w:t>Department for Community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 xml:space="preserve">DFID, </w:t>
            </w:r>
          </w:p>
        </w:tc>
        <w:tc>
          <w:tcPr>
            <w:tcW w:w="6866" w:type="dxa"/>
            <w:shd w:val="clear" w:color="auto" w:fill="auto"/>
          </w:tcPr>
          <w:p w:rsidR="00F5085A" w:rsidRPr="00F5085A" w:rsidRDefault="00F5085A" w:rsidP="00F5085A">
            <w:pPr>
              <w:spacing w:after="60" w:line="240" w:lineRule="auto"/>
            </w:pPr>
            <w:r w:rsidRPr="00F5085A">
              <w:t>Department for Internati</w:t>
            </w:r>
            <w:r>
              <w:t>o</w:t>
            </w:r>
            <w:r w:rsidRPr="00F5085A">
              <w:t>nal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DID</w:t>
            </w:r>
          </w:p>
        </w:tc>
        <w:tc>
          <w:tcPr>
            <w:tcW w:w="6866" w:type="dxa"/>
            <w:shd w:val="clear" w:color="auto" w:fill="auto"/>
          </w:tcPr>
          <w:p w:rsidR="00F5085A" w:rsidRPr="00F5085A" w:rsidRDefault="00F5085A" w:rsidP="00F5085A">
            <w:pPr>
              <w:spacing w:after="60" w:line="240" w:lineRule="auto"/>
            </w:pPr>
            <w:r w:rsidRPr="00F5085A">
              <w:t>Disability in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DPO</w:t>
            </w:r>
          </w:p>
        </w:tc>
        <w:tc>
          <w:tcPr>
            <w:tcW w:w="6866" w:type="dxa"/>
            <w:shd w:val="clear" w:color="auto" w:fill="auto"/>
          </w:tcPr>
          <w:p w:rsidR="00F5085A" w:rsidRPr="00F5085A" w:rsidRDefault="004A2258" w:rsidP="009000E2">
            <w:pPr>
              <w:spacing w:after="60" w:line="240" w:lineRule="auto"/>
            </w:pPr>
            <w:r>
              <w:t>Disabled Pe</w:t>
            </w:r>
            <w:r w:rsidR="009000E2">
              <w:t>ople</w:t>
            </w:r>
            <w:r>
              <w:t>s</w:t>
            </w:r>
            <w:r w:rsidR="009000E2">
              <w:t>’</w:t>
            </w:r>
            <w:r w:rsidR="00F5085A" w:rsidRPr="00F5085A">
              <w:t xml:space="preserve"> Organisation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DPS</w:t>
            </w:r>
          </w:p>
        </w:tc>
        <w:tc>
          <w:tcPr>
            <w:tcW w:w="6866" w:type="dxa"/>
            <w:shd w:val="clear" w:color="auto" w:fill="auto"/>
          </w:tcPr>
          <w:p w:rsidR="00F5085A" w:rsidRPr="00F5085A" w:rsidRDefault="00F5085A" w:rsidP="00F5085A">
            <w:pPr>
              <w:spacing w:after="60" w:line="240" w:lineRule="auto"/>
            </w:pPr>
            <w:r w:rsidRPr="00F5085A">
              <w:t>Disability Policy Section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DRF</w:t>
            </w:r>
          </w:p>
        </w:tc>
        <w:tc>
          <w:tcPr>
            <w:tcW w:w="6866" w:type="dxa"/>
            <w:shd w:val="clear" w:color="auto" w:fill="auto"/>
          </w:tcPr>
          <w:p w:rsidR="00F5085A" w:rsidRPr="00F5085A" w:rsidRDefault="00F5085A" w:rsidP="00F5085A">
            <w:pPr>
              <w:spacing w:after="60" w:line="240" w:lineRule="auto"/>
            </w:pPr>
            <w:r w:rsidRPr="00F5085A">
              <w:t>Disability Rights Fund</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DRG</w:t>
            </w:r>
          </w:p>
        </w:tc>
        <w:tc>
          <w:tcPr>
            <w:tcW w:w="6866" w:type="dxa"/>
            <w:shd w:val="clear" w:color="auto" w:fill="auto"/>
          </w:tcPr>
          <w:p w:rsidR="00F5085A" w:rsidRPr="00F5085A" w:rsidRDefault="00F5085A" w:rsidP="00F5085A">
            <w:pPr>
              <w:spacing w:after="60" w:line="240" w:lineRule="auto"/>
            </w:pPr>
            <w:r w:rsidRPr="00F5085A">
              <w:t>Disability</w:t>
            </w:r>
            <w:r w:rsidR="00555011">
              <w:t>-inclusive Development</w:t>
            </w:r>
            <w:r w:rsidRPr="00F5085A">
              <w:t xml:space="preserve"> Reference Group</w:t>
            </w:r>
          </w:p>
        </w:tc>
      </w:tr>
      <w:tr w:rsidR="00F5085A" w:rsidRPr="00F5085A" w:rsidTr="00F5085A">
        <w:tc>
          <w:tcPr>
            <w:tcW w:w="2376" w:type="dxa"/>
            <w:shd w:val="clear" w:color="auto" w:fill="auto"/>
          </w:tcPr>
          <w:p w:rsidR="00F5085A" w:rsidRPr="00F5085A" w:rsidRDefault="00F5085A" w:rsidP="00A103E4">
            <w:pPr>
              <w:spacing w:after="60" w:line="240" w:lineRule="auto"/>
            </w:pPr>
            <w:r w:rsidRPr="00F5085A">
              <w:t>FDP</w:t>
            </w:r>
            <w:r w:rsidR="00A103E4">
              <w:t>F</w:t>
            </w:r>
          </w:p>
        </w:tc>
        <w:tc>
          <w:tcPr>
            <w:tcW w:w="6866" w:type="dxa"/>
            <w:shd w:val="clear" w:color="auto" w:fill="auto"/>
          </w:tcPr>
          <w:p w:rsidR="00F5085A" w:rsidRPr="00F5085A" w:rsidRDefault="00F5085A" w:rsidP="00A103E4">
            <w:pPr>
              <w:spacing w:after="60" w:line="240" w:lineRule="auto"/>
            </w:pPr>
            <w:r w:rsidRPr="00F5085A">
              <w:t xml:space="preserve">Fiji Disabled Peoples </w:t>
            </w:r>
            <w:r w:rsidR="00A103E4">
              <w:t>Federation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FSM</w:t>
            </w:r>
          </w:p>
        </w:tc>
        <w:tc>
          <w:tcPr>
            <w:tcW w:w="6866" w:type="dxa"/>
            <w:shd w:val="clear" w:color="auto" w:fill="auto"/>
          </w:tcPr>
          <w:p w:rsidR="00F5085A" w:rsidRPr="00F5085A" w:rsidRDefault="00F5085A" w:rsidP="00F5085A">
            <w:pPr>
              <w:spacing w:after="60" w:line="240" w:lineRule="auto"/>
            </w:pPr>
            <w:r w:rsidRPr="00F5085A">
              <w:t>Federated States of Micronesia</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GIZ</w:t>
            </w:r>
          </w:p>
        </w:tc>
        <w:tc>
          <w:tcPr>
            <w:tcW w:w="6866" w:type="dxa"/>
            <w:shd w:val="clear" w:color="auto" w:fill="auto"/>
          </w:tcPr>
          <w:p w:rsidR="00F5085A" w:rsidRPr="00F5085A" w:rsidRDefault="00F5085A" w:rsidP="00E20476">
            <w:pPr>
              <w:spacing w:after="60" w:line="240" w:lineRule="auto"/>
            </w:pPr>
            <w:r w:rsidRPr="00F5085A">
              <w:t xml:space="preserve">Deutsche </w:t>
            </w:r>
            <w:proofErr w:type="spellStart"/>
            <w:r w:rsidR="00E20476">
              <w:t>Gesellschaft</w:t>
            </w:r>
            <w:proofErr w:type="spellEnd"/>
            <w:r w:rsidR="00E20476">
              <w:t xml:space="preserve"> </w:t>
            </w:r>
            <w:proofErr w:type="spellStart"/>
            <w:r w:rsidR="00E20476">
              <w:t>fü</w:t>
            </w:r>
            <w:r w:rsidRPr="00F5085A">
              <w:t>r</w:t>
            </w:r>
            <w:proofErr w:type="spellEnd"/>
            <w:r w:rsidRPr="00F5085A">
              <w:t xml:space="preserve"> Internationale </w:t>
            </w:r>
            <w:proofErr w:type="spellStart"/>
            <w:r w:rsidRPr="00F5085A">
              <w:t>Zusammenarbeit</w:t>
            </w:r>
            <w:proofErr w:type="spellEnd"/>
          </w:p>
        </w:tc>
      </w:tr>
      <w:tr w:rsidR="00F5085A" w:rsidRPr="00F5085A" w:rsidTr="00F5085A">
        <w:tc>
          <w:tcPr>
            <w:tcW w:w="2376" w:type="dxa"/>
            <w:shd w:val="clear" w:color="auto" w:fill="auto"/>
          </w:tcPr>
          <w:p w:rsidR="00F5085A" w:rsidRPr="00F5085A" w:rsidRDefault="00F5085A" w:rsidP="00F5085A">
            <w:pPr>
              <w:spacing w:after="60" w:line="240" w:lineRule="auto"/>
            </w:pPr>
            <w:proofErr w:type="spellStart"/>
            <w:r w:rsidRPr="00F5085A">
              <w:t>GoS</w:t>
            </w:r>
            <w:proofErr w:type="spellEnd"/>
          </w:p>
        </w:tc>
        <w:tc>
          <w:tcPr>
            <w:tcW w:w="6866" w:type="dxa"/>
            <w:shd w:val="clear" w:color="auto" w:fill="auto"/>
          </w:tcPr>
          <w:p w:rsidR="00F5085A" w:rsidRPr="00F5085A" w:rsidRDefault="00F5085A" w:rsidP="00F5085A">
            <w:pPr>
              <w:spacing w:after="60" w:line="240" w:lineRule="auto"/>
            </w:pPr>
            <w:r w:rsidRPr="00F5085A">
              <w:t>Government of Samoa</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GPDD</w:t>
            </w:r>
          </w:p>
        </w:tc>
        <w:tc>
          <w:tcPr>
            <w:tcW w:w="6866" w:type="dxa"/>
            <w:shd w:val="clear" w:color="auto" w:fill="auto"/>
          </w:tcPr>
          <w:p w:rsidR="00F5085A" w:rsidRPr="00F5085A" w:rsidRDefault="00F5085A" w:rsidP="00F5085A">
            <w:pPr>
              <w:spacing w:after="60" w:line="240" w:lineRule="auto"/>
            </w:pPr>
            <w:r w:rsidRPr="00F5085A">
              <w:t>Global Partnership for Disability and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HIV</w:t>
            </w:r>
          </w:p>
        </w:tc>
        <w:tc>
          <w:tcPr>
            <w:tcW w:w="6866" w:type="dxa"/>
            <w:shd w:val="clear" w:color="auto" w:fill="auto"/>
          </w:tcPr>
          <w:p w:rsidR="00F5085A" w:rsidRPr="00F5085A" w:rsidRDefault="00F5085A" w:rsidP="00F5085A">
            <w:pPr>
              <w:spacing w:after="60" w:line="240" w:lineRule="auto"/>
            </w:pPr>
            <w:r w:rsidRPr="00F5085A">
              <w:t>Human Immunodeficiency Virus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ICF</w:t>
            </w:r>
          </w:p>
        </w:tc>
        <w:tc>
          <w:tcPr>
            <w:tcW w:w="6866" w:type="dxa"/>
            <w:shd w:val="clear" w:color="auto" w:fill="auto"/>
          </w:tcPr>
          <w:p w:rsidR="00F5085A" w:rsidRPr="00F5085A" w:rsidRDefault="00F5085A" w:rsidP="00F5085A">
            <w:pPr>
              <w:spacing w:after="60" w:line="240" w:lineRule="auto"/>
            </w:pPr>
            <w:r w:rsidRPr="00F5085A">
              <w:t>International Classification of Functioning Disability and Health</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ICRC</w:t>
            </w:r>
          </w:p>
        </w:tc>
        <w:tc>
          <w:tcPr>
            <w:tcW w:w="6866" w:type="dxa"/>
            <w:shd w:val="clear" w:color="auto" w:fill="auto"/>
          </w:tcPr>
          <w:p w:rsidR="00F5085A" w:rsidRPr="00F5085A" w:rsidRDefault="00F5085A" w:rsidP="00F5085A">
            <w:pPr>
              <w:spacing w:after="60" w:line="240" w:lineRule="auto"/>
            </w:pPr>
            <w:r w:rsidRPr="00F5085A">
              <w:t>International Committee of the Red Cross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IE</w:t>
            </w:r>
          </w:p>
        </w:tc>
        <w:tc>
          <w:tcPr>
            <w:tcW w:w="6866" w:type="dxa"/>
            <w:shd w:val="clear" w:color="auto" w:fill="auto"/>
          </w:tcPr>
          <w:p w:rsidR="00F5085A" w:rsidRPr="00F5085A" w:rsidRDefault="00F5085A" w:rsidP="00F5085A">
            <w:pPr>
              <w:spacing w:after="60" w:line="240" w:lineRule="auto"/>
            </w:pPr>
            <w:r w:rsidRPr="00F5085A">
              <w:t>Inclusive Education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IFRC</w:t>
            </w:r>
          </w:p>
        </w:tc>
        <w:tc>
          <w:tcPr>
            <w:tcW w:w="6866" w:type="dxa"/>
            <w:shd w:val="clear" w:color="auto" w:fill="auto"/>
          </w:tcPr>
          <w:p w:rsidR="00F5085A" w:rsidRPr="00F5085A" w:rsidRDefault="00F5085A" w:rsidP="00F5085A">
            <w:pPr>
              <w:spacing w:after="60" w:line="240" w:lineRule="auto"/>
            </w:pPr>
            <w:r w:rsidRPr="00F5085A">
              <w:t>International Federation of Red Cross and Red Crescent Societies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 xml:space="preserve">ILO </w:t>
            </w:r>
          </w:p>
        </w:tc>
        <w:tc>
          <w:tcPr>
            <w:tcW w:w="6866" w:type="dxa"/>
            <w:shd w:val="clear" w:color="auto" w:fill="auto"/>
          </w:tcPr>
          <w:p w:rsidR="00F5085A" w:rsidRPr="00F5085A" w:rsidRDefault="00F5085A" w:rsidP="00F5085A">
            <w:pPr>
              <w:spacing w:after="60" w:line="240" w:lineRule="auto"/>
            </w:pPr>
            <w:r w:rsidRPr="00F5085A">
              <w:t>International Labour Organization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IT</w:t>
            </w:r>
          </w:p>
        </w:tc>
        <w:tc>
          <w:tcPr>
            <w:tcW w:w="6866" w:type="dxa"/>
            <w:shd w:val="clear" w:color="auto" w:fill="auto"/>
          </w:tcPr>
          <w:p w:rsidR="00F5085A" w:rsidRPr="00F5085A" w:rsidRDefault="00F5085A" w:rsidP="00F5085A">
            <w:pPr>
              <w:spacing w:after="60" w:line="240" w:lineRule="auto"/>
            </w:pPr>
            <w:r w:rsidRPr="00F5085A">
              <w:t>Information Technology</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KAMPI</w:t>
            </w:r>
          </w:p>
        </w:tc>
        <w:tc>
          <w:tcPr>
            <w:tcW w:w="6866" w:type="dxa"/>
            <w:shd w:val="clear" w:color="auto" w:fill="auto"/>
          </w:tcPr>
          <w:p w:rsidR="00F5085A" w:rsidRPr="00F5085A" w:rsidRDefault="00F5085A" w:rsidP="00F5085A">
            <w:pPr>
              <w:spacing w:after="60" w:line="240" w:lineRule="auto"/>
            </w:pPr>
            <w:proofErr w:type="spellStart"/>
            <w:r w:rsidRPr="00F5085A">
              <w:t>Katipunan</w:t>
            </w:r>
            <w:proofErr w:type="spellEnd"/>
            <w:r w:rsidRPr="00F5085A">
              <w:t xml:space="preserve"> </w:t>
            </w:r>
            <w:proofErr w:type="spellStart"/>
            <w:r w:rsidRPr="00F5085A">
              <w:t>ng</w:t>
            </w:r>
            <w:proofErr w:type="spellEnd"/>
            <w:r w:rsidRPr="00F5085A">
              <w:t xml:space="preserve"> </w:t>
            </w:r>
            <w:proofErr w:type="spellStart"/>
            <w:r w:rsidRPr="00F5085A">
              <w:t>Maykapansanan</w:t>
            </w:r>
            <w:proofErr w:type="spellEnd"/>
            <w:r w:rsidRPr="00F5085A">
              <w:t xml:space="preserve"> </w:t>
            </w:r>
            <w:proofErr w:type="spellStart"/>
            <w:r w:rsidRPr="00F5085A">
              <w:t>sa</w:t>
            </w:r>
            <w:proofErr w:type="spellEnd"/>
            <w:r w:rsidRPr="00F5085A">
              <w:t xml:space="preserve"> </w:t>
            </w:r>
            <w:proofErr w:type="spellStart"/>
            <w:r w:rsidRPr="00F5085A">
              <w:t>Pilipinas</w:t>
            </w:r>
            <w:proofErr w:type="spellEnd"/>
            <w:r w:rsidRPr="00F5085A">
              <w:t>, Inc.</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MDGs</w:t>
            </w:r>
          </w:p>
        </w:tc>
        <w:tc>
          <w:tcPr>
            <w:tcW w:w="6866" w:type="dxa"/>
            <w:shd w:val="clear" w:color="auto" w:fill="auto"/>
          </w:tcPr>
          <w:p w:rsidR="00F5085A" w:rsidRPr="00F5085A" w:rsidRDefault="00F5085A" w:rsidP="00F5085A">
            <w:pPr>
              <w:spacing w:after="60" w:line="240" w:lineRule="auto"/>
            </w:pPr>
            <w:r w:rsidRPr="00F5085A">
              <w:t>Millennium Development Goals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MESC</w:t>
            </w:r>
          </w:p>
        </w:tc>
        <w:tc>
          <w:tcPr>
            <w:tcW w:w="6866" w:type="dxa"/>
            <w:shd w:val="clear" w:color="auto" w:fill="auto"/>
          </w:tcPr>
          <w:p w:rsidR="00F5085A" w:rsidRPr="00F5085A" w:rsidRDefault="00F5085A" w:rsidP="00F5085A">
            <w:pPr>
              <w:spacing w:after="60" w:line="240" w:lineRule="auto"/>
            </w:pPr>
            <w:r w:rsidRPr="00F5085A">
              <w:t>Ministry of Education, Sports and Culture</w:t>
            </w:r>
          </w:p>
        </w:tc>
      </w:tr>
      <w:tr w:rsidR="00F5085A" w:rsidRPr="00F5085A" w:rsidTr="00F5085A">
        <w:tc>
          <w:tcPr>
            <w:tcW w:w="2376" w:type="dxa"/>
            <w:shd w:val="clear" w:color="auto" w:fill="auto"/>
          </w:tcPr>
          <w:p w:rsidR="00F5085A" w:rsidRPr="00F5085A" w:rsidRDefault="00F5085A" w:rsidP="00F5085A">
            <w:pPr>
              <w:spacing w:after="60" w:line="240" w:lineRule="auto"/>
            </w:pPr>
            <w:proofErr w:type="spellStart"/>
            <w:r w:rsidRPr="00F5085A">
              <w:t>MoSVY</w:t>
            </w:r>
            <w:proofErr w:type="spellEnd"/>
          </w:p>
        </w:tc>
        <w:tc>
          <w:tcPr>
            <w:tcW w:w="6866" w:type="dxa"/>
            <w:shd w:val="clear" w:color="auto" w:fill="auto"/>
          </w:tcPr>
          <w:p w:rsidR="00F5085A" w:rsidRPr="00F5085A" w:rsidRDefault="00F5085A" w:rsidP="00F5085A">
            <w:pPr>
              <w:spacing w:after="60" w:line="240" w:lineRule="auto"/>
            </w:pPr>
            <w:r w:rsidRPr="00F5085A">
              <w:t>Ministry of Social Affairs, Veterans and Youth Rehabilitation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MTR</w:t>
            </w:r>
          </w:p>
        </w:tc>
        <w:tc>
          <w:tcPr>
            <w:tcW w:w="6866" w:type="dxa"/>
            <w:shd w:val="clear" w:color="auto" w:fill="auto"/>
          </w:tcPr>
          <w:p w:rsidR="00F5085A" w:rsidRPr="00F5085A" w:rsidRDefault="00F5085A" w:rsidP="00BF1160">
            <w:pPr>
              <w:spacing w:after="60" w:line="240" w:lineRule="auto"/>
            </w:pPr>
            <w:r w:rsidRPr="00F5085A">
              <w:t xml:space="preserve">Mid-term </w:t>
            </w:r>
            <w:r w:rsidR="00BF1160">
              <w:t>r</w:t>
            </w:r>
            <w:r w:rsidRPr="00F5085A">
              <w:t>eview</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MWCSD</w:t>
            </w:r>
          </w:p>
        </w:tc>
        <w:tc>
          <w:tcPr>
            <w:tcW w:w="6866" w:type="dxa"/>
            <w:shd w:val="clear" w:color="auto" w:fill="auto"/>
          </w:tcPr>
          <w:p w:rsidR="00F5085A" w:rsidRPr="00F5085A" w:rsidRDefault="00F5085A" w:rsidP="00F5085A">
            <w:pPr>
              <w:spacing w:after="60" w:line="240" w:lineRule="auto"/>
            </w:pPr>
            <w:r w:rsidRPr="00F5085A">
              <w:t xml:space="preserve">Ministry of Women, Community and Social Development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NACD</w:t>
            </w:r>
          </w:p>
        </w:tc>
        <w:tc>
          <w:tcPr>
            <w:tcW w:w="6866" w:type="dxa"/>
            <w:shd w:val="clear" w:color="auto" w:fill="auto"/>
          </w:tcPr>
          <w:p w:rsidR="00F5085A" w:rsidRPr="00F5085A" w:rsidRDefault="00F5085A" w:rsidP="00F5085A">
            <w:pPr>
              <w:spacing w:after="60" w:line="240" w:lineRule="auto"/>
            </w:pPr>
            <w:r w:rsidRPr="00F5085A">
              <w:t>National Advisory Committee on Disability</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NCDA</w:t>
            </w:r>
          </w:p>
        </w:tc>
        <w:tc>
          <w:tcPr>
            <w:tcW w:w="6866" w:type="dxa"/>
            <w:shd w:val="clear" w:color="auto" w:fill="auto"/>
          </w:tcPr>
          <w:p w:rsidR="00F5085A" w:rsidRPr="00F5085A" w:rsidRDefault="00F5085A" w:rsidP="00F5085A">
            <w:pPr>
              <w:spacing w:after="60" w:line="240" w:lineRule="auto"/>
            </w:pPr>
            <w:r w:rsidRPr="00F5085A">
              <w:t>National Council on Disability Affairs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NDCC</w:t>
            </w:r>
          </w:p>
        </w:tc>
        <w:tc>
          <w:tcPr>
            <w:tcW w:w="6866" w:type="dxa"/>
            <w:shd w:val="clear" w:color="auto" w:fill="auto"/>
          </w:tcPr>
          <w:p w:rsidR="00F5085A" w:rsidRPr="00F5085A" w:rsidRDefault="00F5085A" w:rsidP="00F5085A">
            <w:pPr>
              <w:spacing w:after="60" w:line="240" w:lineRule="auto"/>
            </w:pPr>
            <w:r w:rsidRPr="00F5085A">
              <w:t>National Disability Coordinating Committee</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NDPO</w:t>
            </w:r>
          </w:p>
        </w:tc>
        <w:tc>
          <w:tcPr>
            <w:tcW w:w="6866" w:type="dxa"/>
            <w:shd w:val="clear" w:color="auto" w:fill="auto"/>
          </w:tcPr>
          <w:p w:rsidR="00F5085A" w:rsidRPr="00F5085A" w:rsidRDefault="00F5085A" w:rsidP="00F5085A">
            <w:pPr>
              <w:spacing w:after="60" w:line="240" w:lineRule="auto"/>
            </w:pPr>
            <w:r w:rsidRPr="00F5085A">
              <w:t xml:space="preserve">National </w:t>
            </w:r>
            <w:r w:rsidR="004A2258">
              <w:t>Disabled Person’s</w:t>
            </w:r>
            <w:r w:rsidRPr="00F5085A">
              <w:t xml:space="preserve"> Organisation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NGO</w:t>
            </w:r>
          </w:p>
        </w:tc>
        <w:tc>
          <w:tcPr>
            <w:tcW w:w="6866" w:type="dxa"/>
            <w:shd w:val="clear" w:color="auto" w:fill="auto"/>
          </w:tcPr>
          <w:p w:rsidR="00F5085A" w:rsidRPr="00F5085A" w:rsidRDefault="00F5085A" w:rsidP="00F5085A">
            <w:pPr>
              <w:spacing w:after="60" w:line="240" w:lineRule="auto"/>
            </w:pPr>
            <w:r w:rsidRPr="00F5085A">
              <w:t>Non-Government Organisation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NOLA</w:t>
            </w:r>
          </w:p>
        </w:tc>
        <w:tc>
          <w:tcPr>
            <w:tcW w:w="6866" w:type="dxa"/>
            <w:shd w:val="clear" w:color="auto" w:fill="auto"/>
          </w:tcPr>
          <w:p w:rsidR="00F5085A" w:rsidRPr="00F5085A" w:rsidRDefault="00F5085A" w:rsidP="00F5085A">
            <w:pPr>
              <w:spacing w:after="60" w:line="240" w:lineRule="auto"/>
            </w:pPr>
            <w:proofErr w:type="spellStart"/>
            <w:r w:rsidRPr="00F5085A">
              <w:t>Nuanua</w:t>
            </w:r>
            <w:proofErr w:type="spellEnd"/>
            <w:r w:rsidRPr="00F5085A">
              <w:t xml:space="preserve"> O Le </w:t>
            </w:r>
            <w:proofErr w:type="spellStart"/>
            <w:r w:rsidRPr="00F5085A">
              <w:t>Alofa</w:t>
            </w:r>
            <w:proofErr w:type="spellEnd"/>
            <w:r w:rsidRPr="00F5085A">
              <w:t xml:space="preserve"> </w:t>
            </w:r>
            <w:r w:rsidR="00FC5737">
              <w:t>Samoa</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NZAID</w:t>
            </w:r>
          </w:p>
        </w:tc>
        <w:tc>
          <w:tcPr>
            <w:tcW w:w="6866" w:type="dxa"/>
            <w:shd w:val="clear" w:color="auto" w:fill="auto"/>
          </w:tcPr>
          <w:p w:rsidR="00F5085A" w:rsidRPr="00F5085A" w:rsidRDefault="00F5085A" w:rsidP="00F5085A">
            <w:pPr>
              <w:spacing w:after="60" w:line="240" w:lineRule="auto"/>
            </w:pPr>
            <w:r w:rsidRPr="00F5085A">
              <w:t>New Zealand Agency for International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PAVIC</w:t>
            </w:r>
          </w:p>
        </w:tc>
        <w:tc>
          <w:tcPr>
            <w:tcW w:w="6866" w:type="dxa"/>
            <w:shd w:val="clear" w:color="auto" w:fill="auto"/>
          </w:tcPr>
          <w:p w:rsidR="00F5085A" w:rsidRPr="00F5085A" w:rsidRDefault="00F5085A" w:rsidP="00F5085A">
            <w:pPr>
              <w:spacing w:after="60" w:line="240" w:lineRule="auto"/>
            </w:pPr>
            <w:r w:rsidRPr="00F5085A">
              <w:t>Parents Advocates for Visually Impaired Children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PDF</w:t>
            </w:r>
          </w:p>
        </w:tc>
        <w:tc>
          <w:tcPr>
            <w:tcW w:w="6866" w:type="dxa"/>
            <w:shd w:val="clear" w:color="auto" w:fill="auto"/>
          </w:tcPr>
          <w:p w:rsidR="00F5085A" w:rsidRPr="00F5085A" w:rsidRDefault="00F5085A" w:rsidP="00F5085A">
            <w:pPr>
              <w:spacing w:after="60" w:line="240" w:lineRule="auto"/>
            </w:pPr>
            <w:r w:rsidRPr="00F5085A">
              <w:t xml:space="preserve">Pacific Disability Forum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PIFS</w:t>
            </w:r>
          </w:p>
        </w:tc>
        <w:tc>
          <w:tcPr>
            <w:tcW w:w="6866" w:type="dxa"/>
            <w:shd w:val="clear" w:color="auto" w:fill="auto"/>
          </w:tcPr>
          <w:p w:rsidR="00F5085A" w:rsidRPr="00F5085A" w:rsidRDefault="00F5085A" w:rsidP="00F5085A">
            <w:pPr>
              <w:spacing w:after="60" w:line="240" w:lineRule="auto"/>
            </w:pPr>
            <w:r w:rsidRPr="00F5085A">
              <w:t xml:space="preserve">Pacific Islands Forum Secretariat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PLP</w:t>
            </w:r>
          </w:p>
        </w:tc>
        <w:tc>
          <w:tcPr>
            <w:tcW w:w="6866" w:type="dxa"/>
            <w:shd w:val="clear" w:color="auto" w:fill="auto"/>
          </w:tcPr>
          <w:p w:rsidR="00F5085A" w:rsidRPr="00F5085A" w:rsidRDefault="00F5085A" w:rsidP="00F5085A">
            <w:pPr>
              <w:spacing w:after="60" w:line="240" w:lineRule="auto"/>
            </w:pPr>
            <w:r w:rsidRPr="00F5085A">
              <w:t>Pacific Leadership Program</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PNG</w:t>
            </w:r>
          </w:p>
        </w:tc>
        <w:tc>
          <w:tcPr>
            <w:tcW w:w="6866" w:type="dxa"/>
            <w:shd w:val="clear" w:color="auto" w:fill="auto"/>
          </w:tcPr>
          <w:p w:rsidR="00F5085A" w:rsidRPr="00F5085A" w:rsidRDefault="00F5085A" w:rsidP="00F5085A">
            <w:pPr>
              <w:spacing w:after="60" w:line="240" w:lineRule="auto"/>
            </w:pPr>
            <w:r w:rsidRPr="00F5085A">
              <w:t>Papua New Guinea</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PRIME</w:t>
            </w:r>
          </w:p>
        </w:tc>
        <w:tc>
          <w:tcPr>
            <w:tcW w:w="6866" w:type="dxa"/>
            <w:shd w:val="clear" w:color="auto" w:fill="auto"/>
          </w:tcPr>
          <w:p w:rsidR="00F5085A" w:rsidRPr="00F5085A" w:rsidRDefault="00F5085A" w:rsidP="00F5085A">
            <w:pPr>
              <w:spacing w:after="60" w:line="240" w:lineRule="auto"/>
            </w:pPr>
            <w:r w:rsidRPr="00F5085A">
              <w:t>Philippines’ Response to Indigenous Peoples and Muslim Education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PRPD</w:t>
            </w:r>
          </w:p>
        </w:tc>
        <w:tc>
          <w:tcPr>
            <w:tcW w:w="6866" w:type="dxa"/>
            <w:shd w:val="clear" w:color="auto" w:fill="auto"/>
          </w:tcPr>
          <w:p w:rsidR="00F5085A" w:rsidRPr="00F5085A" w:rsidRDefault="00F5085A" w:rsidP="00F5085A">
            <w:pPr>
              <w:spacing w:after="60" w:line="240" w:lineRule="auto"/>
            </w:pPr>
            <w:r w:rsidRPr="00F5085A">
              <w:t>UN Partnership for the Rights of Persons with Disability</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PWDF</w:t>
            </w:r>
          </w:p>
        </w:tc>
        <w:tc>
          <w:tcPr>
            <w:tcW w:w="6866" w:type="dxa"/>
            <w:shd w:val="clear" w:color="auto" w:fill="auto"/>
          </w:tcPr>
          <w:p w:rsidR="00F5085A" w:rsidRPr="00F5085A" w:rsidRDefault="00F5085A" w:rsidP="00F5085A">
            <w:pPr>
              <w:spacing w:after="60" w:line="240" w:lineRule="auto"/>
            </w:pPr>
            <w:r w:rsidRPr="00F5085A">
              <w:t>Persons With Disabilities Foundation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REAP</w:t>
            </w:r>
          </w:p>
        </w:tc>
        <w:tc>
          <w:tcPr>
            <w:tcW w:w="6866" w:type="dxa"/>
            <w:shd w:val="clear" w:color="auto" w:fill="auto"/>
          </w:tcPr>
          <w:p w:rsidR="00F5085A" w:rsidRPr="00F5085A" w:rsidRDefault="00F5085A" w:rsidP="00F5085A">
            <w:pPr>
              <w:spacing w:after="60" w:line="240" w:lineRule="auto"/>
            </w:pPr>
            <w:r w:rsidRPr="00F5085A">
              <w:t>Rights Education and Protection Program (UNICEF)</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RGC</w:t>
            </w:r>
          </w:p>
        </w:tc>
        <w:tc>
          <w:tcPr>
            <w:tcW w:w="6866" w:type="dxa"/>
            <w:shd w:val="clear" w:color="auto" w:fill="auto"/>
          </w:tcPr>
          <w:p w:rsidR="00F5085A" w:rsidRPr="00F5085A" w:rsidRDefault="00F5085A" w:rsidP="00F5085A">
            <w:pPr>
              <w:spacing w:after="60" w:line="240" w:lineRule="auto"/>
            </w:pPr>
            <w:r w:rsidRPr="00F5085A">
              <w:t>Royal Government of Cambodia</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RIDBC</w:t>
            </w:r>
          </w:p>
        </w:tc>
        <w:tc>
          <w:tcPr>
            <w:tcW w:w="6866" w:type="dxa"/>
            <w:shd w:val="clear" w:color="auto" w:fill="auto"/>
          </w:tcPr>
          <w:p w:rsidR="00F5085A" w:rsidRPr="00F5085A" w:rsidRDefault="00F5085A" w:rsidP="00F5085A">
            <w:pPr>
              <w:spacing w:after="60" w:line="240" w:lineRule="auto"/>
            </w:pPr>
            <w:r w:rsidRPr="00F5085A">
              <w:t>The Royal Institute for Deaf and Blind Children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RRRT</w:t>
            </w:r>
          </w:p>
        </w:tc>
        <w:tc>
          <w:tcPr>
            <w:tcW w:w="6866" w:type="dxa"/>
            <w:shd w:val="clear" w:color="auto" w:fill="auto"/>
          </w:tcPr>
          <w:p w:rsidR="00F5085A" w:rsidRPr="00F5085A" w:rsidRDefault="00F5085A" w:rsidP="00F5085A">
            <w:pPr>
              <w:spacing w:after="60" w:line="240" w:lineRule="auto"/>
            </w:pPr>
            <w:r w:rsidRPr="00F5085A">
              <w:t>Pacific Regional Rights Resources Team</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SFD</w:t>
            </w:r>
          </w:p>
        </w:tc>
        <w:tc>
          <w:tcPr>
            <w:tcW w:w="6866" w:type="dxa"/>
            <w:shd w:val="clear" w:color="auto" w:fill="auto"/>
          </w:tcPr>
          <w:p w:rsidR="00F5085A" w:rsidRPr="00F5085A" w:rsidRDefault="00F5085A" w:rsidP="00F5085A">
            <w:pPr>
              <w:spacing w:after="60" w:line="240" w:lineRule="auto"/>
            </w:pPr>
            <w:r w:rsidRPr="00F5085A">
              <w:t>Special Fund for the Disabled</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SIEDP</w:t>
            </w:r>
          </w:p>
        </w:tc>
        <w:tc>
          <w:tcPr>
            <w:tcW w:w="6866" w:type="dxa"/>
            <w:shd w:val="clear" w:color="auto" w:fill="auto"/>
          </w:tcPr>
          <w:p w:rsidR="00F5085A" w:rsidRPr="00F5085A" w:rsidRDefault="00F5085A" w:rsidP="00F5085A">
            <w:pPr>
              <w:spacing w:after="60" w:line="240" w:lineRule="auto"/>
            </w:pPr>
            <w:r w:rsidRPr="00F5085A">
              <w:t xml:space="preserve">Samoa Inclusive Education Demonstration Program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UNDAF</w:t>
            </w:r>
          </w:p>
        </w:tc>
        <w:tc>
          <w:tcPr>
            <w:tcW w:w="6866" w:type="dxa"/>
            <w:shd w:val="clear" w:color="auto" w:fill="auto"/>
          </w:tcPr>
          <w:p w:rsidR="00F5085A" w:rsidRPr="00F5085A" w:rsidRDefault="00F5085A" w:rsidP="00F5085A">
            <w:pPr>
              <w:spacing w:after="60" w:line="240" w:lineRule="auto"/>
            </w:pPr>
            <w:r w:rsidRPr="00F5085A">
              <w:t>United Nations Development Assistance Framework</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UNDESA</w:t>
            </w:r>
          </w:p>
        </w:tc>
        <w:tc>
          <w:tcPr>
            <w:tcW w:w="6866" w:type="dxa"/>
            <w:shd w:val="clear" w:color="auto" w:fill="auto"/>
          </w:tcPr>
          <w:p w:rsidR="00F5085A" w:rsidRPr="00F5085A" w:rsidRDefault="00F5085A" w:rsidP="00F5085A">
            <w:pPr>
              <w:spacing w:after="60" w:line="240" w:lineRule="auto"/>
            </w:pPr>
            <w:r w:rsidRPr="00F5085A">
              <w:t>United Nations Department of Economic and Social Affairs</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UNDP</w:t>
            </w:r>
          </w:p>
        </w:tc>
        <w:tc>
          <w:tcPr>
            <w:tcW w:w="6866" w:type="dxa"/>
            <w:shd w:val="clear" w:color="auto" w:fill="auto"/>
          </w:tcPr>
          <w:p w:rsidR="00F5085A" w:rsidRPr="00F5085A" w:rsidRDefault="00F5085A" w:rsidP="00F5085A">
            <w:pPr>
              <w:spacing w:after="60" w:line="240" w:lineRule="auto"/>
            </w:pPr>
            <w:r w:rsidRPr="00F5085A">
              <w:t>United Nations Development Program</w:t>
            </w:r>
          </w:p>
        </w:tc>
      </w:tr>
      <w:tr w:rsidR="00F5085A" w:rsidRPr="00F5085A" w:rsidTr="00F5085A">
        <w:tc>
          <w:tcPr>
            <w:tcW w:w="2376" w:type="dxa"/>
            <w:shd w:val="clear" w:color="auto" w:fill="auto"/>
          </w:tcPr>
          <w:p w:rsidR="00F5085A" w:rsidRPr="00F5085A" w:rsidRDefault="00F5085A" w:rsidP="00FC5737">
            <w:pPr>
              <w:spacing w:after="60" w:line="240" w:lineRule="auto"/>
            </w:pPr>
            <w:r w:rsidRPr="00F5085A">
              <w:t>UNFPA</w:t>
            </w:r>
          </w:p>
        </w:tc>
        <w:tc>
          <w:tcPr>
            <w:tcW w:w="6866" w:type="dxa"/>
            <w:shd w:val="clear" w:color="auto" w:fill="auto"/>
          </w:tcPr>
          <w:p w:rsidR="00F5085A" w:rsidRPr="00F5085A" w:rsidRDefault="00F5085A" w:rsidP="00F5085A">
            <w:pPr>
              <w:spacing w:after="60" w:line="240" w:lineRule="auto"/>
            </w:pPr>
            <w:r w:rsidRPr="00F5085A">
              <w:t>United Nations Population Fund</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UNICEF</w:t>
            </w:r>
          </w:p>
        </w:tc>
        <w:tc>
          <w:tcPr>
            <w:tcW w:w="6866" w:type="dxa"/>
            <w:shd w:val="clear" w:color="auto" w:fill="auto"/>
          </w:tcPr>
          <w:p w:rsidR="00F5085A" w:rsidRPr="00F5085A" w:rsidRDefault="00F5085A" w:rsidP="00F5085A">
            <w:pPr>
              <w:spacing w:after="60" w:line="240" w:lineRule="auto"/>
            </w:pPr>
            <w:r w:rsidRPr="00F5085A">
              <w:t>United Nations Children's Fund</w:t>
            </w:r>
          </w:p>
        </w:tc>
      </w:tr>
      <w:tr w:rsidR="00F5085A" w:rsidRPr="00F5085A" w:rsidTr="00F5085A">
        <w:tc>
          <w:tcPr>
            <w:tcW w:w="2376" w:type="dxa"/>
            <w:shd w:val="clear" w:color="auto" w:fill="auto"/>
          </w:tcPr>
          <w:p w:rsidR="00F5085A" w:rsidRPr="00F5085A" w:rsidRDefault="00F5085A" w:rsidP="00DD1B1F">
            <w:pPr>
              <w:spacing w:after="60" w:line="240" w:lineRule="auto"/>
            </w:pPr>
            <w:proofErr w:type="spellStart"/>
            <w:r w:rsidRPr="00F5085A">
              <w:t>UN</w:t>
            </w:r>
            <w:r w:rsidR="00DD1B1F">
              <w:t>Women</w:t>
            </w:r>
            <w:proofErr w:type="spellEnd"/>
          </w:p>
        </w:tc>
        <w:tc>
          <w:tcPr>
            <w:tcW w:w="6866" w:type="dxa"/>
            <w:shd w:val="clear" w:color="auto" w:fill="auto"/>
          </w:tcPr>
          <w:p w:rsidR="00F5085A" w:rsidRPr="00F5085A" w:rsidRDefault="00F5085A" w:rsidP="00F5085A">
            <w:pPr>
              <w:spacing w:after="60" w:line="240" w:lineRule="auto"/>
            </w:pPr>
            <w:r w:rsidRPr="00F5085A">
              <w:t>United Nations Development Fund for Women</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UNRWA</w:t>
            </w:r>
          </w:p>
        </w:tc>
        <w:tc>
          <w:tcPr>
            <w:tcW w:w="6866" w:type="dxa"/>
            <w:shd w:val="clear" w:color="auto" w:fill="auto"/>
          </w:tcPr>
          <w:p w:rsidR="00F5085A" w:rsidRPr="00F5085A" w:rsidRDefault="00F5085A" w:rsidP="00F5085A">
            <w:pPr>
              <w:spacing w:after="60" w:line="240" w:lineRule="auto"/>
            </w:pPr>
            <w:r w:rsidRPr="00F5085A">
              <w:t>United Nations Relief and Works Agency</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USAID</w:t>
            </w:r>
          </w:p>
        </w:tc>
        <w:tc>
          <w:tcPr>
            <w:tcW w:w="6866" w:type="dxa"/>
            <w:shd w:val="clear" w:color="auto" w:fill="auto"/>
          </w:tcPr>
          <w:p w:rsidR="00F5085A" w:rsidRPr="00F5085A" w:rsidRDefault="00F5085A" w:rsidP="00F5085A">
            <w:pPr>
              <w:spacing w:after="60" w:line="240" w:lineRule="auto"/>
            </w:pPr>
            <w:r w:rsidRPr="00F5085A">
              <w:t>United States Agency for International Development</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USP</w:t>
            </w:r>
          </w:p>
        </w:tc>
        <w:tc>
          <w:tcPr>
            <w:tcW w:w="6866" w:type="dxa"/>
            <w:shd w:val="clear" w:color="auto" w:fill="auto"/>
          </w:tcPr>
          <w:p w:rsidR="00F5085A" w:rsidRPr="00F5085A" w:rsidRDefault="00F5085A" w:rsidP="00F5085A">
            <w:pPr>
              <w:spacing w:after="60" w:line="240" w:lineRule="auto"/>
            </w:pPr>
            <w:r w:rsidRPr="00F5085A">
              <w:t xml:space="preserve">University of the South Pacific </w:t>
            </w:r>
          </w:p>
        </w:tc>
      </w:tr>
      <w:tr w:rsidR="00F5085A" w:rsidRPr="00F5085A" w:rsidTr="00F5085A">
        <w:tc>
          <w:tcPr>
            <w:tcW w:w="2376" w:type="dxa"/>
            <w:shd w:val="clear" w:color="auto" w:fill="auto"/>
          </w:tcPr>
          <w:p w:rsidR="00F5085A" w:rsidRPr="00F5085A" w:rsidRDefault="00F5085A" w:rsidP="00F5085A">
            <w:pPr>
              <w:spacing w:after="60" w:line="240" w:lineRule="auto"/>
            </w:pPr>
            <w:r w:rsidRPr="00F5085A">
              <w:t>WB</w:t>
            </w:r>
          </w:p>
        </w:tc>
        <w:tc>
          <w:tcPr>
            <w:tcW w:w="6866" w:type="dxa"/>
            <w:shd w:val="clear" w:color="auto" w:fill="auto"/>
          </w:tcPr>
          <w:p w:rsidR="00F5085A" w:rsidRPr="00F5085A" w:rsidRDefault="00F5085A" w:rsidP="00F5085A">
            <w:pPr>
              <w:spacing w:after="60" w:line="240" w:lineRule="auto"/>
            </w:pPr>
            <w:r w:rsidRPr="00F5085A">
              <w:t>World Bank</w:t>
            </w:r>
          </w:p>
        </w:tc>
      </w:tr>
      <w:tr w:rsidR="00F5085A" w:rsidRPr="00F5085A" w:rsidTr="00F5085A">
        <w:tc>
          <w:tcPr>
            <w:tcW w:w="2376" w:type="dxa"/>
            <w:shd w:val="clear" w:color="auto" w:fill="auto"/>
          </w:tcPr>
          <w:p w:rsidR="00F5085A" w:rsidRPr="00E20476" w:rsidRDefault="00F5085A" w:rsidP="00F5085A">
            <w:pPr>
              <w:spacing w:after="60" w:line="240" w:lineRule="auto"/>
            </w:pPr>
            <w:r w:rsidRPr="00E20476">
              <w:t>WHO</w:t>
            </w:r>
          </w:p>
        </w:tc>
        <w:tc>
          <w:tcPr>
            <w:tcW w:w="6866" w:type="dxa"/>
            <w:shd w:val="clear" w:color="auto" w:fill="auto"/>
          </w:tcPr>
          <w:p w:rsidR="00F5085A" w:rsidRPr="00E20476" w:rsidRDefault="00E20476" w:rsidP="00F5085A">
            <w:pPr>
              <w:spacing w:after="60" w:line="240" w:lineRule="auto"/>
            </w:pPr>
            <w:r w:rsidRPr="00E20476">
              <w:t>World Health Organiz</w:t>
            </w:r>
            <w:r w:rsidR="00F5085A" w:rsidRPr="00E20476">
              <w:t>ation</w:t>
            </w:r>
          </w:p>
        </w:tc>
      </w:tr>
    </w:tbl>
    <w:p w:rsidR="005D1B98" w:rsidRPr="00295D41" w:rsidRDefault="005D1B98" w:rsidP="00F5085A">
      <w:pPr>
        <w:rPr>
          <w:rStyle w:val="Heading1Char1"/>
        </w:rPr>
      </w:pPr>
      <w:r>
        <w:br w:type="page"/>
      </w:r>
      <w:r w:rsidRPr="00295D41">
        <w:rPr>
          <w:rStyle w:val="Heading1Char1"/>
        </w:rPr>
        <w:t>Contents</w:t>
      </w:r>
    </w:p>
    <w:p w:rsidR="00892327" w:rsidRDefault="00D16727">
      <w:pPr>
        <w:pStyle w:val="TOC1"/>
        <w:tabs>
          <w:tab w:val="right" w:leader="dot" w:pos="9016"/>
        </w:tabs>
        <w:rPr>
          <w:noProof/>
        </w:rPr>
      </w:pPr>
      <w:r>
        <w:fldChar w:fldCharType="begin"/>
      </w:r>
      <w:r w:rsidR="005D1B98">
        <w:instrText xml:space="preserve"> TOC \o "1-3" \h \z \u </w:instrText>
      </w:r>
      <w:r>
        <w:fldChar w:fldCharType="separate"/>
      </w:r>
      <w:hyperlink w:anchor="_Toc339965976" w:history="1">
        <w:r w:rsidR="00892327" w:rsidRPr="00B376CB">
          <w:rPr>
            <w:rStyle w:val="Hyperlink"/>
            <w:noProof/>
          </w:rPr>
          <w:t>Executive summary</w:t>
        </w:r>
        <w:r w:rsidR="00892327">
          <w:rPr>
            <w:noProof/>
            <w:webHidden/>
          </w:rPr>
          <w:tab/>
        </w:r>
        <w:r w:rsidR="00892327">
          <w:rPr>
            <w:noProof/>
            <w:webHidden/>
          </w:rPr>
          <w:fldChar w:fldCharType="begin"/>
        </w:r>
        <w:r w:rsidR="00892327">
          <w:rPr>
            <w:noProof/>
            <w:webHidden/>
          </w:rPr>
          <w:instrText xml:space="preserve"> PAGEREF _Toc339965976 \h </w:instrText>
        </w:r>
        <w:r w:rsidR="00892327">
          <w:rPr>
            <w:noProof/>
            <w:webHidden/>
          </w:rPr>
        </w:r>
        <w:r w:rsidR="00892327">
          <w:rPr>
            <w:noProof/>
            <w:webHidden/>
          </w:rPr>
          <w:fldChar w:fldCharType="separate"/>
        </w:r>
        <w:r w:rsidR="009A461B">
          <w:rPr>
            <w:noProof/>
            <w:webHidden/>
          </w:rPr>
          <w:t>1</w:t>
        </w:r>
        <w:r w:rsidR="00892327">
          <w:rPr>
            <w:noProof/>
            <w:webHidden/>
          </w:rPr>
          <w:fldChar w:fldCharType="end"/>
        </w:r>
      </w:hyperlink>
    </w:p>
    <w:p w:rsidR="00892327" w:rsidRDefault="009E4CB2">
      <w:pPr>
        <w:pStyle w:val="TOC1"/>
        <w:tabs>
          <w:tab w:val="right" w:leader="dot" w:pos="9016"/>
        </w:tabs>
        <w:rPr>
          <w:noProof/>
        </w:rPr>
      </w:pPr>
      <w:hyperlink w:anchor="_Toc339965977" w:history="1">
        <w:r w:rsidR="00892327" w:rsidRPr="00B376CB">
          <w:rPr>
            <w:rStyle w:val="Hyperlink"/>
            <w:noProof/>
          </w:rPr>
          <w:t>Acronyms</w:t>
        </w:r>
        <w:r w:rsidR="00892327">
          <w:rPr>
            <w:noProof/>
            <w:webHidden/>
          </w:rPr>
          <w:tab/>
        </w:r>
        <w:r w:rsidR="00892327">
          <w:rPr>
            <w:noProof/>
            <w:webHidden/>
          </w:rPr>
          <w:fldChar w:fldCharType="begin"/>
        </w:r>
        <w:r w:rsidR="00892327">
          <w:rPr>
            <w:noProof/>
            <w:webHidden/>
          </w:rPr>
          <w:instrText xml:space="preserve"> PAGEREF _Toc339965977 \h </w:instrText>
        </w:r>
        <w:r w:rsidR="00892327">
          <w:rPr>
            <w:noProof/>
            <w:webHidden/>
          </w:rPr>
        </w:r>
        <w:r w:rsidR="00892327">
          <w:rPr>
            <w:noProof/>
            <w:webHidden/>
          </w:rPr>
          <w:fldChar w:fldCharType="separate"/>
        </w:r>
        <w:r w:rsidR="009A461B">
          <w:rPr>
            <w:noProof/>
            <w:webHidden/>
          </w:rPr>
          <w:t>3</w:t>
        </w:r>
        <w:r w:rsidR="00892327">
          <w:rPr>
            <w:noProof/>
            <w:webHidden/>
          </w:rPr>
          <w:fldChar w:fldCharType="end"/>
        </w:r>
      </w:hyperlink>
    </w:p>
    <w:p w:rsidR="00892327" w:rsidRDefault="009E4CB2">
      <w:pPr>
        <w:pStyle w:val="TOC1"/>
        <w:tabs>
          <w:tab w:val="right" w:leader="dot" w:pos="9016"/>
        </w:tabs>
        <w:rPr>
          <w:noProof/>
        </w:rPr>
      </w:pPr>
      <w:hyperlink w:anchor="_Toc339965978" w:history="1">
        <w:r w:rsidR="00892327" w:rsidRPr="00B376CB">
          <w:rPr>
            <w:rStyle w:val="Hyperlink"/>
            <w:noProof/>
          </w:rPr>
          <w:t>Background</w:t>
        </w:r>
        <w:r w:rsidR="00892327">
          <w:rPr>
            <w:noProof/>
            <w:webHidden/>
          </w:rPr>
          <w:tab/>
        </w:r>
        <w:r w:rsidR="00892327">
          <w:rPr>
            <w:noProof/>
            <w:webHidden/>
          </w:rPr>
          <w:fldChar w:fldCharType="begin"/>
        </w:r>
        <w:r w:rsidR="00892327">
          <w:rPr>
            <w:noProof/>
            <w:webHidden/>
          </w:rPr>
          <w:instrText xml:space="preserve"> PAGEREF _Toc339965978 \h </w:instrText>
        </w:r>
        <w:r w:rsidR="00892327">
          <w:rPr>
            <w:noProof/>
            <w:webHidden/>
          </w:rPr>
        </w:r>
        <w:r w:rsidR="00892327">
          <w:rPr>
            <w:noProof/>
            <w:webHidden/>
          </w:rPr>
          <w:fldChar w:fldCharType="separate"/>
        </w:r>
        <w:r w:rsidR="009A461B">
          <w:rPr>
            <w:noProof/>
            <w:webHidden/>
          </w:rPr>
          <w:t>6</w:t>
        </w:r>
        <w:r w:rsidR="00892327">
          <w:rPr>
            <w:noProof/>
            <w:webHidden/>
          </w:rPr>
          <w:fldChar w:fldCharType="end"/>
        </w:r>
      </w:hyperlink>
    </w:p>
    <w:p w:rsidR="00892327" w:rsidRDefault="009E4CB2">
      <w:pPr>
        <w:pStyle w:val="TOC2"/>
        <w:tabs>
          <w:tab w:val="right" w:leader="dot" w:pos="9016"/>
        </w:tabs>
        <w:rPr>
          <w:noProof/>
        </w:rPr>
      </w:pPr>
      <w:hyperlink w:anchor="_Toc339965979" w:history="1">
        <w:r w:rsidR="00892327" w:rsidRPr="00B376CB">
          <w:rPr>
            <w:rStyle w:val="Hyperlink"/>
            <w:noProof/>
          </w:rPr>
          <w:t>Introduction</w:t>
        </w:r>
        <w:r w:rsidR="00892327">
          <w:rPr>
            <w:noProof/>
            <w:webHidden/>
          </w:rPr>
          <w:tab/>
        </w:r>
        <w:r w:rsidR="00892327">
          <w:rPr>
            <w:noProof/>
            <w:webHidden/>
          </w:rPr>
          <w:fldChar w:fldCharType="begin"/>
        </w:r>
        <w:r w:rsidR="00892327">
          <w:rPr>
            <w:noProof/>
            <w:webHidden/>
          </w:rPr>
          <w:instrText xml:space="preserve"> PAGEREF _Toc339965979 \h </w:instrText>
        </w:r>
        <w:r w:rsidR="00892327">
          <w:rPr>
            <w:noProof/>
            <w:webHidden/>
          </w:rPr>
        </w:r>
        <w:r w:rsidR="00892327">
          <w:rPr>
            <w:noProof/>
            <w:webHidden/>
          </w:rPr>
          <w:fldChar w:fldCharType="separate"/>
        </w:r>
        <w:r w:rsidR="009A461B">
          <w:rPr>
            <w:noProof/>
            <w:webHidden/>
          </w:rPr>
          <w:t>6</w:t>
        </w:r>
        <w:r w:rsidR="00892327">
          <w:rPr>
            <w:noProof/>
            <w:webHidden/>
          </w:rPr>
          <w:fldChar w:fldCharType="end"/>
        </w:r>
      </w:hyperlink>
    </w:p>
    <w:p w:rsidR="00892327" w:rsidRDefault="009E4CB2">
      <w:pPr>
        <w:pStyle w:val="TOC2"/>
        <w:tabs>
          <w:tab w:val="right" w:leader="dot" w:pos="9016"/>
        </w:tabs>
        <w:rPr>
          <w:noProof/>
        </w:rPr>
      </w:pPr>
      <w:hyperlink w:anchor="_Toc339965980" w:history="1">
        <w:r w:rsidR="00892327" w:rsidRPr="00B376CB">
          <w:rPr>
            <w:rStyle w:val="Hyperlink"/>
            <w:noProof/>
          </w:rPr>
          <w:t>The Development for All Strategy</w:t>
        </w:r>
        <w:r w:rsidR="00892327">
          <w:rPr>
            <w:noProof/>
            <w:webHidden/>
          </w:rPr>
          <w:tab/>
        </w:r>
        <w:r w:rsidR="00892327">
          <w:rPr>
            <w:noProof/>
            <w:webHidden/>
          </w:rPr>
          <w:fldChar w:fldCharType="begin"/>
        </w:r>
        <w:r w:rsidR="00892327">
          <w:rPr>
            <w:noProof/>
            <w:webHidden/>
          </w:rPr>
          <w:instrText xml:space="preserve"> PAGEREF _Toc339965980 \h </w:instrText>
        </w:r>
        <w:r w:rsidR="00892327">
          <w:rPr>
            <w:noProof/>
            <w:webHidden/>
          </w:rPr>
        </w:r>
        <w:r w:rsidR="00892327">
          <w:rPr>
            <w:noProof/>
            <w:webHidden/>
          </w:rPr>
          <w:fldChar w:fldCharType="separate"/>
        </w:r>
        <w:r w:rsidR="009A461B">
          <w:rPr>
            <w:noProof/>
            <w:webHidden/>
          </w:rPr>
          <w:t>6</w:t>
        </w:r>
        <w:r w:rsidR="00892327">
          <w:rPr>
            <w:noProof/>
            <w:webHidden/>
          </w:rPr>
          <w:fldChar w:fldCharType="end"/>
        </w:r>
      </w:hyperlink>
    </w:p>
    <w:p w:rsidR="00892327" w:rsidRDefault="009E4CB2">
      <w:pPr>
        <w:pStyle w:val="TOC2"/>
        <w:tabs>
          <w:tab w:val="right" w:leader="dot" w:pos="9016"/>
        </w:tabs>
        <w:rPr>
          <w:noProof/>
        </w:rPr>
      </w:pPr>
      <w:hyperlink w:anchor="_Toc339965981" w:history="1">
        <w:r w:rsidR="00892327" w:rsidRPr="00B376CB">
          <w:rPr>
            <w:rStyle w:val="Hyperlink"/>
            <w:noProof/>
          </w:rPr>
          <w:t>Why Development for All?</w:t>
        </w:r>
        <w:r w:rsidR="00892327">
          <w:rPr>
            <w:noProof/>
            <w:webHidden/>
          </w:rPr>
          <w:tab/>
        </w:r>
        <w:r w:rsidR="00892327">
          <w:rPr>
            <w:noProof/>
            <w:webHidden/>
          </w:rPr>
          <w:fldChar w:fldCharType="begin"/>
        </w:r>
        <w:r w:rsidR="00892327">
          <w:rPr>
            <w:noProof/>
            <w:webHidden/>
          </w:rPr>
          <w:instrText xml:space="preserve"> PAGEREF _Toc339965981 \h </w:instrText>
        </w:r>
        <w:r w:rsidR="00892327">
          <w:rPr>
            <w:noProof/>
            <w:webHidden/>
          </w:rPr>
        </w:r>
        <w:r w:rsidR="00892327">
          <w:rPr>
            <w:noProof/>
            <w:webHidden/>
          </w:rPr>
          <w:fldChar w:fldCharType="separate"/>
        </w:r>
        <w:r w:rsidR="009A461B">
          <w:rPr>
            <w:noProof/>
            <w:webHidden/>
          </w:rPr>
          <w:t>8</w:t>
        </w:r>
        <w:r w:rsidR="00892327">
          <w:rPr>
            <w:noProof/>
            <w:webHidden/>
          </w:rPr>
          <w:fldChar w:fldCharType="end"/>
        </w:r>
      </w:hyperlink>
    </w:p>
    <w:p w:rsidR="00892327" w:rsidRDefault="009E4CB2">
      <w:pPr>
        <w:pStyle w:val="TOC1"/>
        <w:tabs>
          <w:tab w:val="right" w:leader="dot" w:pos="9016"/>
        </w:tabs>
        <w:rPr>
          <w:noProof/>
        </w:rPr>
      </w:pPr>
      <w:hyperlink w:anchor="_Toc339965982" w:history="1">
        <w:r w:rsidR="00892327" w:rsidRPr="00B376CB">
          <w:rPr>
            <w:rStyle w:val="Hyperlink"/>
            <w:noProof/>
          </w:rPr>
          <w:t>Methodology and approach to the Mid-Term Review</w:t>
        </w:r>
        <w:r w:rsidR="00892327">
          <w:rPr>
            <w:noProof/>
            <w:webHidden/>
          </w:rPr>
          <w:tab/>
        </w:r>
        <w:r w:rsidR="00892327">
          <w:rPr>
            <w:noProof/>
            <w:webHidden/>
          </w:rPr>
          <w:fldChar w:fldCharType="begin"/>
        </w:r>
        <w:r w:rsidR="00892327">
          <w:rPr>
            <w:noProof/>
            <w:webHidden/>
          </w:rPr>
          <w:instrText xml:space="preserve"> PAGEREF _Toc339965982 \h </w:instrText>
        </w:r>
        <w:r w:rsidR="00892327">
          <w:rPr>
            <w:noProof/>
            <w:webHidden/>
          </w:rPr>
        </w:r>
        <w:r w:rsidR="00892327">
          <w:rPr>
            <w:noProof/>
            <w:webHidden/>
          </w:rPr>
          <w:fldChar w:fldCharType="separate"/>
        </w:r>
        <w:r w:rsidR="009A461B">
          <w:rPr>
            <w:noProof/>
            <w:webHidden/>
          </w:rPr>
          <w:t>10</w:t>
        </w:r>
        <w:r w:rsidR="00892327">
          <w:rPr>
            <w:noProof/>
            <w:webHidden/>
          </w:rPr>
          <w:fldChar w:fldCharType="end"/>
        </w:r>
      </w:hyperlink>
    </w:p>
    <w:p w:rsidR="00892327" w:rsidRDefault="009E4CB2">
      <w:pPr>
        <w:pStyle w:val="TOC1"/>
        <w:tabs>
          <w:tab w:val="right" w:leader="dot" w:pos="9016"/>
        </w:tabs>
        <w:rPr>
          <w:noProof/>
        </w:rPr>
      </w:pPr>
      <w:hyperlink w:anchor="_Toc339965983" w:history="1">
        <w:r w:rsidR="00892327" w:rsidRPr="00B376CB">
          <w:rPr>
            <w:rStyle w:val="Hyperlink"/>
            <w:noProof/>
          </w:rPr>
          <w:t>Development for All Outcomes</w:t>
        </w:r>
        <w:r w:rsidR="00892327">
          <w:rPr>
            <w:noProof/>
            <w:webHidden/>
          </w:rPr>
          <w:tab/>
        </w:r>
        <w:r w:rsidR="00892327">
          <w:rPr>
            <w:noProof/>
            <w:webHidden/>
          </w:rPr>
          <w:fldChar w:fldCharType="begin"/>
        </w:r>
        <w:r w:rsidR="00892327">
          <w:rPr>
            <w:noProof/>
            <w:webHidden/>
          </w:rPr>
          <w:instrText xml:space="preserve"> PAGEREF _Toc339965983 \h </w:instrText>
        </w:r>
        <w:r w:rsidR="00892327">
          <w:rPr>
            <w:noProof/>
            <w:webHidden/>
          </w:rPr>
        </w:r>
        <w:r w:rsidR="00892327">
          <w:rPr>
            <w:noProof/>
            <w:webHidden/>
          </w:rPr>
          <w:fldChar w:fldCharType="separate"/>
        </w:r>
        <w:r w:rsidR="009A461B">
          <w:rPr>
            <w:noProof/>
            <w:webHidden/>
          </w:rPr>
          <w:t>13</w:t>
        </w:r>
        <w:r w:rsidR="00892327">
          <w:rPr>
            <w:noProof/>
            <w:webHidden/>
          </w:rPr>
          <w:fldChar w:fldCharType="end"/>
        </w:r>
      </w:hyperlink>
    </w:p>
    <w:p w:rsidR="00892327" w:rsidRDefault="009E4CB2">
      <w:pPr>
        <w:pStyle w:val="TOC2"/>
        <w:tabs>
          <w:tab w:val="right" w:leader="dot" w:pos="9016"/>
        </w:tabs>
        <w:rPr>
          <w:noProof/>
        </w:rPr>
      </w:pPr>
      <w:hyperlink w:anchor="_Toc339965984" w:history="1">
        <w:r w:rsidR="00892327" w:rsidRPr="00B376CB">
          <w:rPr>
            <w:rStyle w:val="Hyperlink"/>
            <w:noProof/>
          </w:rPr>
          <w:t>Development for All Core Outcome 1: Improved quality of life for people with disability</w:t>
        </w:r>
        <w:r w:rsidR="00892327">
          <w:rPr>
            <w:noProof/>
            <w:webHidden/>
          </w:rPr>
          <w:tab/>
        </w:r>
        <w:r w:rsidR="00892327">
          <w:rPr>
            <w:noProof/>
            <w:webHidden/>
          </w:rPr>
          <w:fldChar w:fldCharType="begin"/>
        </w:r>
        <w:r w:rsidR="00892327">
          <w:rPr>
            <w:noProof/>
            <w:webHidden/>
          </w:rPr>
          <w:instrText xml:space="preserve"> PAGEREF _Toc339965984 \h </w:instrText>
        </w:r>
        <w:r w:rsidR="00892327">
          <w:rPr>
            <w:noProof/>
            <w:webHidden/>
          </w:rPr>
        </w:r>
        <w:r w:rsidR="00892327">
          <w:rPr>
            <w:noProof/>
            <w:webHidden/>
          </w:rPr>
          <w:fldChar w:fldCharType="separate"/>
        </w:r>
        <w:r w:rsidR="009A461B">
          <w:rPr>
            <w:noProof/>
            <w:webHidden/>
          </w:rPr>
          <w:t>13</w:t>
        </w:r>
        <w:r w:rsidR="00892327">
          <w:rPr>
            <w:noProof/>
            <w:webHidden/>
          </w:rPr>
          <w:fldChar w:fldCharType="end"/>
        </w:r>
      </w:hyperlink>
    </w:p>
    <w:p w:rsidR="00892327" w:rsidRDefault="009E4CB2">
      <w:pPr>
        <w:pStyle w:val="TOC2"/>
        <w:tabs>
          <w:tab w:val="right" w:leader="dot" w:pos="9016"/>
        </w:tabs>
        <w:rPr>
          <w:noProof/>
        </w:rPr>
      </w:pPr>
      <w:hyperlink w:anchor="_Toc339965985" w:history="1">
        <w:r w:rsidR="00892327" w:rsidRPr="00B376CB">
          <w:rPr>
            <w:rStyle w:val="Hyperlink"/>
            <w:noProof/>
          </w:rPr>
          <w:t>Development for All Core Outcome 2: Reduced preventable impairments</w:t>
        </w:r>
        <w:r w:rsidR="00892327">
          <w:rPr>
            <w:noProof/>
            <w:webHidden/>
          </w:rPr>
          <w:tab/>
        </w:r>
        <w:r w:rsidR="00892327">
          <w:rPr>
            <w:noProof/>
            <w:webHidden/>
          </w:rPr>
          <w:fldChar w:fldCharType="begin"/>
        </w:r>
        <w:r w:rsidR="00892327">
          <w:rPr>
            <w:noProof/>
            <w:webHidden/>
          </w:rPr>
          <w:instrText xml:space="preserve"> PAGEREF _Toc339965985 \h </w:instrText>
        </w:r>
        <w:r w:rsidR="00892327">
          <w:rPr>
            <w:noProof/>
            <w:webHidden/>
          </w:rPr>
        </w:r>
        <w:r w:rsidR="00892327">
          <w:rPr>
            <w:noProof/>
            <w:webHidden/>
          </w:rPr>
          <w:fldChar w:fldCharType="separate"/>
        </w:r>
        <w:r w:rsidR="009A461B">
          <w:rPr>
            <w:noProof/>
            <w:webHidden/>
          </w:rPr>
          <w:t>25</w:t>
        </w:r>
        <w:r w:rsidR="00892327">
          <w:rPr>
            <w:noProof/>
            <w:webHidden/>
          </w:rPr>
          <w:fldChar w:fldCharType="end"/>
        </w:r>
      </w:hyperlink>
    </w:p>
    <w:p w:rsidR="00892327" w:rsidRDefault="009E4CB2">
      <w:pPr>
        <w:pStyle w:val="TOC2"/>
        <w:tabs>
          <w:tab w:val="right" w:leader="dot" w:pos="9016"/>
        </w:tabs>
        <w:rPr>
          <w:noProof/>
        </w:rPr>
      </w:pPr>
      <w:hyperlink w:anchor="_Toc339965986" w:history="1">
        <w:r w:rsidR="00892327" w:rsidRPr="00B376CB">
          <w:rPr>
            <w:rStyle w:val="Hyperlink"/>
            <w:noProof/>
          </w:rPr>
          <w:t>Development for All Core Outcome 3: Effective leadership on disability and development</w:t>
        </w:r>
        <w:r w:rsidR="00892327">
          <w:rPr>
            <w:noProof/>
            <w:webHidden/>
          </w:rPr>
          <w:tab/>
        </w:r>
        <w:r w:rsidR="00892327">
          <w:rPr>
            <w:noProof/>
            <w:webHidden/>
          </w:rPr>
          <w:fldChar w:fldCharType="begin"/>
        </w:r>
        <w:r w:rsidR="00892327">
          <w:rPr>
            <w:noProof/>
            <w:webHidden/>
          </w:rPr>
          <w:instrText xml:space="preserve"> PAGEREF _Toc339965986 \h </w:instrText>
        </w:r>
        <w:r w:rsidR="00892327">
          <w:rPr>
            <w:noProof/>
            <w:webHidden/>
          </w:rPr>
        </w:r>
        <w:r w:rsidR="00892327">
          <w:rPr>
            <w:noProof/>
            <w:webHidden/>
          </w:rPr>
          <w:fldChar w:fldCharType="separate"/>
        </w:r>
        <w:r w:rsidR="009A461B">
          <w:rPr>
            <w:noProof/>
            <w:webHidden/>
          </w:rPr>
          <w:t>26</w:t>
        </w:r>
        <w:r w:rsidR="00892327">
          <w:rPr>
            <w:noProof/>
            <w:webHidden/>
          </w:rPr>
          <w:fldChar w:fldCharType="end"/>
        </w:r>
      </w:hyperlink>
    </w:p>
    <w:p w:rsidR="00892327" w:rsidRDefault="009E4CB2">
      <w:pPr>
        <w:pStyle w:val="TOC2"/>
        <w:tabs>
          <w:tab w:val="right" w:leader="dot" w:pos="9016"/>
        </w:tabs>
        <w:rPr>
          <w:noProof/>
        </w:rPr>
      </w:pPr>
      <w:hyperlink w:anchor="_Toc339965987" w:history="1">
        <w:r w:rsidR="00892327" w:rsidRPr="00B376CB">
          <w:rPr>
            <w:rStyle w:val="Hyperlink"/>
            <w:noProof/>
          </w:rPr>
          <w:t>Development for All Enabling Outcome: AusAID skilled and confident in disability-inclusive development</w:t>
        </w:r>
        <w:r w:rsidR="00892327">
          <w:rPr>
            <w:noProof/>
            <w:webHidden/>
          </w:rPr>
          <w:tab/>
        </w:r>
        <w:r w:rsidR="00892327">
          <w:rPr>
            <w:noProof/>
            <w:webHidden/>
          </w:rPr>
          <w:fldChar w:fldCharType="begin"/>
        </w:r>
        <w:r w:rsidR="00892327">
          <w:rPr>
            <w:noProof/>
            <w:webHidden/>
          </w:rPr>
          <w:instrText xml:space="preserve"> PAGEREF _Toc339965987 \h </w:instrText>
        </w:r>
        <w:r w:rsidR="00892327">
          <w:rPr>
            <w:noProof/>
            <w:webHidden/>
          </w:rPr>
        </w:r>
        <w:r w:rsidR="00892327">
          <w:rPr>
            <w:noProof/>
            <w:webHidden/>
          </w:rPr>
          <w:fldChar w:fldCharType="separate"/>
        </w:r>
        <w:r w:rsidR="009A461B">
          <w:rPr>
            <w:noProof/>
            <w:webHidden/>
          </w:rPr>
          <w:t>33</w:t>
        </w:r>
        <w:r w:rsidR="00892327">
          <w:rPr>
            <w:noProof/>
            <w:webHidden/>
          </w:rPr>
          <w:fldChar w:fldCharType="end"/>
        </w:r>
      </w:hyperlink>
    </w:p>
    <w:p w:rsidR="00892327" w:rsidRDefault="009E4CB2">
      <w:pPr>
        <w:pStyle w:val="TOC2"/>
        <w:tabs>
          <w:tab w:val="right" w:leader="dot" w:pos="9016"/>
        </w:tabs>
        <w:rPr>
          <w:noProof/>
        </w:rPr>
      </w:pPr>
      <w:hyperlink w:anchor="_Toc339965988" w:history="1">
        <w:r w:rsidR="00892327" w:rsidRPr="00B376CB">
          <w:rPr>
            <w:rStyle w:val="Hyperlink"/>
            <w:noProof/>
          </w:rPr>
          <w:t>Development for All Enabling Outcome: Improved understanding of disability and development</w:t>
        </w:r>
        <w:r w:rsidR="00892327">
          <w:rPr>
            <w:noProof/>
            <w:webHidden/>
          </w:rPr>
          <w:tab/>
        </w:r>
        <w:r w:rsidR="00892327">
          <w:rPr>
            <w:noProof/>
            <w:webHidden/>
          </w:rPr>
          <w:fldChar w:fldCharType="begin"/>
        </w:r>
        <w:r w:rsidR="00892327">
          <w:rPr>
            <w:noProof/>
            <w:webHidden/>
          </w:rPr>
          <w:instrText xml:space="preserve"> PAGEREF _Toc339965988 \h </w:instrText>
        </w:r>
        <w:r w:rsidR="00892327">
          <w:rPr>
            <w:noProof/>
            <w:webHidden/>
          </w:rPr>
        </w:r>
        <w:r w:rsidR="00892327">
          <w:rPr>
            <w:noProof/>
            <w:webHidden/>
          </w:rPr>
          <w:fldChar w:fldCharType="separate"/>
        </w:r>
        <w:r w:rsidR="009A461B">
          <w:rPr>
            <w:noProof/>
            <w:webHidden/>
          </w:rPr>
          <w:t>44</w:t>
        </w:r>
        <w:r w:rsidR="00892327">
          <w:rPr>
            <w:noProof/>
            <w:webHidden/>
          </w:rPr>
          <w:fldChar w:fldCharType="end"/>
        </w:r>
      </w:hyperlink>
    </w:p>
    <w:p w:rsidR="00892327" w:rsidRDefault="009E4CB2">
      <w:pPr>
        <w:pStyle w:val="TOC1"/>
        <w:tabs>
          <w:tab w:val="right" w:leader="dot" w:pos="9016"/>
        </w:tabs>
        <w:rPr>
          <w:noProof/>
        </w:rPr>
      </w:pPr>
      <w:hyperlink w:anchor="_Toc339965989" w:history="1">
        <w:r w:rsidR="00892327" w:rsidRPr="00B376CB">
          <w:rPr>
            <w:rStyle w:val="Hyperlink"/>
            <w:noProof/>
          </w:rPr>
          <w:t>Development for All Guiding Principles</w:t>
        </w:r>
        <w:r w:rsidR="00892327">
          <w:rPr>
            <w:noProof/>
            <w:webHidden/>
          </w:rPr>
          <w:tab/>
        </w:r>
        <w:r w:rsidR="00892327">
          <w:rPr>
            <w:noProof/>
            <w:webHidden/>
          </w:rPr>
          <w:fldChar w:fldCharType="begin"/>
        </w:r>
        <w:r w:rsidR="00892327">
          <w:rPr>
            <w:noProof/>
            <w:webHidden/>
          </w:rPr>
          <w:instrText xml:space="preserve"> PAGEREF _Toc339965989 \h </w:instrText>
        </w:r>
        <w:r w:rsidR="00892327">
          <w:rPr>
            <w:noProof/>
            <w:webHidden/>
          </w:rPr>
        </w:r>
        <w:r w:rsidR="00892327">
          <w:rPr>
            <w:noProof/>
            <w:webHidden/>
          </w:rPr>
          <w:fldChar w:fldCharType="separate"/>
        </w:r>
        <w:r w:rsidR="009A461B">
          <w:rPr>
            <w:noProof/>
            <w:webHidden/>
          </w:rPr>
          <w:t>49</w:t>
        </w:r>
        <w:r w:rsidR="00892327">
          <w:rPr>
            <w:noProof/>
            <w:webHidden/>
          </w:rPr>
          <w:fldChar w:fldCharType="end"/>
        </w:r>
      </w:hyperlink>
    </w:p>
    <w:p w:rsidR="00892327" w:rsidRDefault="009E4CB2">
      <w:pPr>
        <w:pStyle w:val="TOC1"/>
        <w:tabs>
          <w:tab w:val="right" w:leader="dot" w:pos="9016"/>
        </w:tabs>
        <w:rPr>
          <w:noProof/>
        </w:rPr>
      </w:pPr>
      <w:hyperlink w:anchor="_Toc339965990" w:history="1">
        <w:r w:rsidR="00892327" w:rsidRPr="00B376CB">
          <w:rPr>
            <w:rStyle w:val="Hyperlink"/>
            <w:noProof/>
          </w:rPr>
          <w:t>Overall conclusions</w:t>
        </w:r>
        <w:r w:rsidR="00892327">
          <w:rPr>
            <w:noProof/>
            <w:webHidden/>
          </w:rPr>
          <w:tab/>
        </w:r>
        <w:r w:rsidR="00892327">
          <w:rPr>
            <w:noProof/>
            <w:webHidden/>
          </w:rPr>
          <w:fldChar w:fldCharType="begin"/>
        </w:r>
        <w:r w:rsidR="00892327">
          <w:rPr>
            <w:noProof/>
            <w:webHidden/>
          </w:rPr>
          <w:instrText xml:space="preserve"> PAGEREF _Toc339965990 \h </w:instrText>
        </w:r>
        <w:r w:rsidR="00892327">
          <w:rPr>
            <w:noProof/>
            <w:webHidden/>
          </w:rPr>
        </w:r>
        <w:r w:rsidR="00892327">
          <w:rPr>
            <w:noProof/>
            <w:webHidden/>
          </w:rPr>
          <w:fldChar w:fldCharType="separate"/>
        </w:r>
        <w:r w:rsidR="009A461B">
          <w:rPr>
            <w:noProof/>
            <w:webHidden/>
          </w:rPr>
          <w:t>53</w:t>
        </w:r>
        <w:r w:rsidR="00892327">
          <w:rPr>
            <w:noProof/>
            <w:webHidden/>
          </w:rPr>
          <w:fldChar w:fldCharType="end"/>
        </w:r>
      </w:hyperlink>
    </w:p>
    <w:p w:rsidR="00892327" w:rsidRDefault="009E4CB2">
      <w:pPr>
        <w:pStyle w:val="TOC1"/>
        <w:tabs>
          <w:tab w:val="right" w:leader="dot" w:pos="9016"/>
        </w:tabs>
        <w:rPr>
          <w:noProof/>
        </w:rPr>
      </w:pPr>
      <w:hyperlink w:anchor="_Toc339965991" w:history="1">
        <w:r w:rsidR="00892327" w:rsidRPr="00B376CB">
          <w:rPr>
            <w:rStyle w:val="Hyperlink"/>
            <w:noProof/>
          </w:rPr>
          <w:t>Recommendations</w:t>
        </w:r>
        <w:r w:rsidR="00892327">
          <w:rPr>
            <w:noProof/>
            <w:webHidden/>
          </w:rPr>
          <w:tab/>
        </w:r>
        <w:r w:rsidR="00892327">
          <w:rPr>
            <w:noProof/>
            <w:webHidden/>
          </w:rPr>
          <w:fldChar w:fldCharType="begin"/>
        </w:r>
        <w:r w:rsidR="00892327">
          <w:rPr>
            <w:noProof/>
            <w:webHidden/>
          </w:rPr>
          <w:instrText xml:space="preserve"> PAGEREF _Toc339965991 \h </w:instrText>
        </w:r>
        <w:r w:rsidR="00892327">
          <w:rPr>
            <w:noProof/>
            <w:webHidden/>
          </w:rPr>
        </w:r>
        <w:r w:rsidR="00892327">
          <w:rPr>
            <w:noProof/>
            <w:webHidden/>
          </w:rPr>
          <w:fldChar w:fldCharType="separate"/>
        </w:r>
        <w:r w:rsidR="009A461B">
          <w:rPr>
            <w:noProof/>
            <w:webHidden/>
          </w:rPr>
          <w:t>54</w:t>
        </w:r>
        <w:r w:rsidR="00892327">
          <w:rPr>
            <w:noProof/>
            <w:webHidden/>
          </w:rPr>
          <w:fldChar w:fldCharType="end"/>
        </w:r>
      </w:hyperlink>
    </w:p>
    <w:p w:rsidR="005D1B98" w:rsidRDefault="00D16727" w:rsidP="00950418">
      <w:r>
        <w:fldChar w:fldCharType="end"/>
      </w:r>
      <w:r w:rsidR="005D1B98">
        <w:br w:type="page"/>
      </w:r>
    </w:p>
    <w:p w:rsidR="00865F15" w:rsidRDefault="00865F15" w:rsidP="007251FE">
      <w:pPr>
        <w:pStyle w:val="Heading1"/>
      </w:pPr>
      <w:bookmarkStart w:id="4" w:name="_Toc327716041"/>
      <w:bookmarkStart w:id="5" w:name="_Toc339965978"/>
      <w:r>
        <w:t>Background</w:t>
      </w:r>
      <w:bookmarkEnd w:id="4"/>
      <w:bookmarkEnd w:id="5"/>
    </w:p>
    <w:p w:rsidR="007251FE" w:rsidRPr="007251FE" w:rsidRDefault="007251FE" w:rsidP="007251FE">
      <w:pPr>
        <w:pStyle w:val="Heading2"/>
      </w:pPr>
      <w:bookmarkStart w:id="6" w:name="_Toc327716042"/>
      <w:bookmarkStart w:id="7" w:name="_Toc339965979"/>
      <w:r>
        <w:t>Introduction</w:t>
      </w:r>
      <w:bookmarkEnd w:id="6"/>
      <w:bookmarkEnd w:id="7"/>
    </w:p>
    <w:p w:rsidR="00043CB1" w:rsidRDefault="00865F15" w:rsidP="00CE172E">
      <w:r>
        <w:t xml:space="preserve">The </w:t>
      </w:r>
      <w:proofErr w:type="spellStart"/>
      <w:r>
        <w:t>AusAID</w:t>
      </w:r>
      <w:proofErr w:type="spellEnd"/>
      <w:r>
        <w:t xml:space="preserve"> Development for A</w:t>
      </w:r>
      <w:r w:rsidR="008C2E80">
        <w:t>ll S</w:t>
      </w:r>
      <w:r>
        <w:t>trategy (the Strategy)</w:t>
      </w:r>
      <w:r w:rsidR="008C2E80">
        <w:rPr>
          <w:rStyle w:val="FootnoteReference"/>
        </w:rPr>
        <w:footnoteReference w:id="3"/>
      </w:r>
      <w:r>
        <w:t xml:space="preserve"> was launched in November 2008. The Strategy covers a period of five years from 2009 to 2014</w:t>
      </w:r>
      <w:r w:rsidR="00CE172E">
        <w:t>, with specific</w:t>
      </w:r>
      <w:r w:rsidR="00043CB1">
        <w:t xml:space="preserve"> funding allocated against the S</w:t>
      </w:r>
      <w:r w:rsidR="00CE172E">
        <w:t>trategy from 2010</w:t>
      </w:r>
      <w:r w:rsidR="001359D5">
        <w:t>.</w:t>
      </w:r>
    </w:p>
    <w:p w:rsidR="00016EFD" w:rsidRDefault="00865F15" w:rsidP="00043CB1">
      <w:r>
        <w:t>Its intention is to strengthen the effectiveness of Australia's aid program by ensuring that people with disability contribute to and benefit from the program.</w:t>
      </w:r>
      <w:r w:rsidR="00016EFD">
        <w:t xml:space="preserve"> </w:t>
      </w:r>
    </w:p>
    <w:p w:rsidR="00865F15" w:rsidRDefault="00865F15" w:rsidP="00865F15">
      <w:r>
        <w:t xml:space="preserve">The Strategy was designed to be reviewed at its mid-term and given this requirement, together with the changing </w:t>
      </w:r>
      <w:r w:rsidR="00986E17">
        <w:t>context for</w:t>
      </w:r>
      <w:r w:rsidR="002A26CF">
        <w:t xml:space="preserve"> </w:t>
      </w:r>
      <w:r>
        <w:t xml:space="preserve">implementation of the </w:t>
      </w:r>
      <w:r w:rsidR="00A92687">
        <w:t>Strategy</w:t>
      </w:r>
      <w:r w:rsidR="00986E17">
        <w:t xml:space="preserve">, </w:t>
      </w:r>
      <w:proofErr w:type="spellStart"/>
      <w:r w:rsidR="00986E17">
        <w:t>AusAID</w:t>
      </w:r>
      <w:proofErr w:type="spellEnd"/>
      <w:r w:rsidR="00664E7F">
        <w:t xml:space="preserve"> commissioned a </w:t>
      </w:r>
      <w:r w:rsidR="00BF1160">
        <w:t>m</w:t>
      </w:r>
      <w:r w:rsidR="00664E7F">
        <w:t xml:space="preserve">id-term </w:t>
      </w:r>
      <w:r w:rsidR="00BF1160">
        <w:t>r</w:t>
      </w:r>
      <w:r>
        <w:t>eview</w:t>
      </w:r>
      <w:r w:rsidR="00BF1160">
        <w:t xml:space="preserve"> (MTR)</w:t>
      </w:r>
      <w:r>
        <w:t xml:space="preserve"> in early 2012. This document reports the findings and outcom</w:t>
      </w:r>
      <w:r w:rsidR="005D5E98">
        <w:t xml:space="preserve">es of the </w:t>
      </w:r>
      <w:r w:rsidR="00EE15BC">
        <w:t>MTR</w:t>
      </w:r>
      <w:r w:rsidR="005D5E98">
        <w:t>.</w:t>
      </w:r>
    </w:p>
    <w:p w:rsidR="005D5E98" w:rsidRDefault="005D5E98" w:rsidP="00855E2A">
      <w:pPr>
        <w:pStyle w:val="Heading3"/>
      </w:pPr>
      <w:bookmarkStart w:id="8" w:name="_Toc327716043"/>
      <w:r>
        <w:t>Structure of the report</w:t>
      </w:r>
      <w:bookmarkEnd w:id="8"/>
    </w:p>
    <w:p w:rsidR="00607565" w:rsidRDefault="0071336F" w:rsidP="00607565">
      <w:r>
        <w:t>The</w:t>
      </w:r>
      <w:r w:rsidR="005D5E98">
        <w:t xml:space="preserve"> report is structured around four sections. This background section introduces the </w:t>
      </w:r>
      <w:r w:rsidR="00A92687">
        <w:t>Strategy</w:t>
      </w:r>
      <w:r w:rsidR="005D5E98">
        <w:t xml:space="preserve"> and the history and rationale of </w:t>
      </w:r>
      <w:proofErr w:type="spellStart"/>
      <w:r w:rsidR="005D5E98">
        <w:t>AusAID</w:t>
      </w:r>
      <w:proofErr w:type="spellEnd"/>
      <w:r w:rsidR="005D5E98">
        <w:t xml:space="preserve"> focus on </w:t>
      </w:r>
      <w:r w:rsidR="00AE7D0E">
        <w:t>disability-inclusive</w:t>
      </w:r>
      <w:r w:rsidR="005D5E98">
        <w:t xml:space="preserve"> development. The second section outlines the methodology and approach for the MTR. The third and major section presents the findings of the review against the five outcome areas of the </w:t>
      </w:r>
      <w:r w:rsidR="00A92687">
        <w:t>Strategy</w:t>
      </w:r>
      <w:r w:rsidR="005D5E98">
        <w:t xml:space="preserve"> with a short discussion following each presentation of </w:t>
      </w:r>
      <w:r>
        <w:t xml:space="preserve">findings. </w:t>
      </w:r>
      <w:r w:rsidR="005D5E98">
        <w:t>The final section concludes the discussion overall and outlines the recommendations arising from the MTR.</w:t>
      </w:r>
      <w:bookmarkStart w:id="9" w:name="_Toc327716044"/>
      <w:bookmarkStart w:id="10" w:name="_Toc339965980"/>
    </w:p>
    <w:p w:rsidR="005D5E98" w:rsidRPr="005D5E98" w:rsidRDefault="00896CF2" w:rsidP="00607565">
      <w:pPr>
        <w:spacing w:before="240"/>
      </w:pPr>
      <w:r w:rsidRPr="00896CF2">
        <w:rPr>
          <w:rStyle w:val="Heading2Char"/>
        </w:rPr>
        <w:t>The Development for All Strategy</w:t>
      </w:r>
      <w:bookmarkEnd w:id="9"/>
      <w:bookmarkEnd w:id="10"/>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EF63E4" w:rsidTr="00607565">
        <w:trPr>
          <w:cantSplit/>
          <w:tblHeader/>
        </w:trPr>
        <w:tc>
          <w:tcPr>
            <w:tcW w:w="9242" w:type="dxa"/>
            <w:shd w:val="clear" w:color="auto" w:fill="EEECE1" w:themeFill="background2"/>
          </w:tcPr>
          <w:p w:rsidR="00E042B8" w:rsidRDefault="00E042B8" w:rsidP="00E042B8">
            <w:pPr>
              <w:jc w:val="center"/>
            </w:pPr>
          </w:p>
          <w:p w:rsidR="00EF63E4" w:rsidRPr="00FE6E36" w:rsidRDefault="00EF63E4" w:rsidP="00E042B8">
            <w:pPr>
              <w:jc w:val="center"/>
            </w:pPr>
            <w:r w:rsidRPr="00B75350">
              <w:t xml:space="preserve">Persons with disabilities include those who have long-term physical, mental, intellectual or sensory impairments in which interaction with various barriers may hinder their full and effective participation in society on </w:t>
            </w:r>
            <w:r w:rsidR="00EF6494">
              <w:t xml:space="preserve">an </w:t>
            </w:r>
            <w:r w:rsidRPr="00B75350">
              <w:t>equal basis with others.</w:t>
            </w:r>
            <w:r>
              <w:rPr>
                <w:rStyle w:val="FootnoteReference"/>
                <w:rFonts w:cstheme="minorHAnsi"/>
                <w:b/>
                <w:color w:val="000000" w:themeColor="text1"/>
              </w:rPr>
              <w:footnoteReference w:id="4"/>
            </w:r>
          </w:p>
          <w:p w:rsidR="00EF63E4" w:rsidRPr="00EF63E4" w:rsidRDefault="00EF63E4" w:rsidP="00EF63E4"/>
        </w:tc>
      </w:tr>
    </w:tbl>
    <w:p w:rsidR="008C2E80" w:rsidRDefault="001E0B90" w:rsidP="00607565">
      <w:pPr>
        <w:spacing w:before="240"/>
      </w:pPr>
      <w:r>
        <w:t>T</w:t>
      </w:r>
      <w:r w:rsidR="008C2E80">
        <w:t>he Strategy was developed as part of the Australia</w:t>
      </w:r>
      <w:r w:rsidR="000C2BF7">
        <w:t>n</w:t>
      </w:r>
      <w:r w:rsidR="008C2E80">
        <w:t xml:space="preserve"> </w:t>
      </w:r>
      <w:r w:rsidR="00BF1160">
        <w:t>G</w:t>
      </w:r>
      <w:r w:rsidR="00986E17">
        <w:t>overnment</w:t>
      </w:r>
      <w:r w:rsidR="00BF1160">
        <w:t>’s</w:t>
      </w:r>
      <w:r w:rsidR="00986E17">
        <w:t xml:space="preserve"> commitment</w:t>
      </w:r>
      <w:r w:rsidR="008C2E80">
        <w:t xml:space="preserve"> to focus its aid program on practical development outcomes</w:t>
      </w:r>
      <w:r w:rsidR="00BF1160">
        <w:t>,</w:t>
      </w:r>
      <w:r w:rsidR="008C2E80">
        <w:t xml:space="preserve"> including faster progress towards the MDGs, with substantially increased attention to the most vulnerable and excluded. </w:t>
      </w:r>
    </w:p>
    <w:p w:rsidR="00CE172E" w:rsidRDefault="00911FE9" w:rsidP="00865F15">
      <w:r>
        <w:t>The Strategy was developed following</w:t>
      </w:r>
      <w:r w:rsidR="008C2E80">
        <w:t xml:space="preserve"> an extensive consultation process</w:t>
      </w:r>
      <w:r>
        <w:t xml:space="preserve"> with over 500 written submissions and consultations taking place in over 20 countries. This consultation is a strength of</w:t>
      </w:r>
      <w:r w:rsidR="008C2E80">
        <w:t xml:space="preserve"> the </w:t>
      </w:r>
      <w:r w:rsidR="00A92687">
        <w:t>Strategy</w:t>
      </w:r>
      <w:r>
        <w:t>, leading</w:t>
      </w:r>
      <w:r w:rsidR="008C2E80">
        <w:t xml:space="preserve"> to </w:t>
      </w:r>
      <w:r>
        <w:t>strong ownership by both</w:t>
      </w:r>
      <w:r w:rsidR="008C2E80">
        <w:t xml:space="preserve"> the </w:t>
      </w:r>
      <w:r>
        <w:t xml:space="preserve">disability community and </w:t>
      </w:r>
      <w:proofErr w:type="spellStart"/>
      <w:r>
        <w:t>AusAID</w:t>
      </w:r>
      <w:proofErr w:type="spellEnd"/>
      <w:r>
        <w:t xml:space="preserve">. </w:t>
      </w:r>
    </w:p>
    <w:p w:rsidR="00CE172E" w:rsidRDefault="00911FE9" w:rsidP="00865F15">
      <w:r>
        <w:t xml:space="preserve">At its core, the Strategy is about organisational change – changing the way </w:t>
      </w:r>
      <w:proofErr w:type="spellStart"/>
      <w:r>
        <w:t>AusAID</w:t>
      </w:r>
      <w:proofErr w:type="spellEnd"/>
      <w:r>
        <w:t xml:space="preserve"> does its business so that</w:t>
      </w:r>
      <w:r w:rsidR="002A26CF">
        <w:t xml:space="preserve"> people with disability</w:t>
      </w:r>
      <w:r>
        <w:t xml:space="preserve"> are included in, contribute to and benefit from the Australian aid program</w:t>
      </w:r>
      <w:r w:rsidR="008C2E80">
        <w:t xml:space="preserve">. </w:t>
      </w:r>
    </w:p>
    <w:p w:rsidR="00FC5737" w:rsidRDefault="00FC5737">
      <w:r>
        <w:br w:type="page"/>
      </w:r>
    </w:p>
    <w:p w:rsidR="00865F15" w:rsidRDefault="008C2E80" w:rsidP="00865F15">
      <w:r>
        <w:t xml:space="preserve">The </w:t>
      </w:r>
      <w:r w:rsidR="00A92687">
        <w:t>Strategy</w:t>
      </w:r>
      <w:r>
        <w:t xml:space="preserve"> has a primary </w:t>
      </w:r>
      <w:r w:rsidR="00786DDB">
        <w:t>purpose</w:t>
      </w:r>
      <w:r>
        <w:t>:</w:t>
      </w:r>
    </w:p>
    <w:p w:rsidR="008C2E80" w:rsidRPr="00662783" w:rsidRDefault="008C2E80" w:rsidP="008C2E80">
      <w:pPr>
        <w:ind w:left="720"/>
        <w:rPr>
          <w:i/>
        </w:rPr>
      </w:pPr>
      <w:r w:rsidRPr="00662783">
        <w:rPr>
          <w:i/>
        </w:rPr>
        <w:t>To support people with disability to improve the quality of their lives by promoting and improving access to the same opportunities for participation, contribution, decision-making, and social and economic well-being as others.</w:t>
      </w:r>
      <w:r w:rsidRPr="00662783">
        <w:rPr>
          <w:rStyle w:val="FootnoteReference"/>
        </w:rPr>
        <w:footnoteReference w:id="5"/>
      </w:r>
    </w:p>
    <w:p w:rsidR="002A26CF" w:rsidRDefault="002A26CF" w:rsidP="002A26CF">
      <w:r>
        <w:t>The Strategy focuses on achieving three core outcomes:</w:t>
      </w:r>
    </w:p>
    <w:p w:rsidR="002A26CF" w:rsidRDefault="002A26CF" w:rsidP="006F7656">
      <w:pPr>
        <w:pStyle w:val="ListParagraph"/>
        <w:numPr>
          <w:ilvl w:val="0"/>
          <w:numId w:val="10"/>
        </w:numPr>
      </w:pPr>
      <w:r>
        <w:t>Improved quality of life for people with disability</w:t>
      </w:r>
      <w:r w:rsidR="000C2BF7">
        <w:t>;</w:t>
      </w:r>
    </w:p>
    <w:p w:rsidR="002A26CF" w:rsidRDefault="002A26CF" w:rsidP="006F7656">
      <w:pPr>
        <w:pStyle w:val="ListParagraph"/>
        <w:numPr>
          <w:ilvl w:val="0"/>
          <w:numId w:val="10"/>
        </w:numPr>
      </w:pPr>
      <w:r>
        <w:t>Reduced preventable impairments</w:t>
      </w:r>
      <w:r w:rsidR="000C2BF7">
        <w:t>;</w:t>
      </w:r>
    </w:p>
    <w:p w:rsidR="002A26CF" w:rsidRDefault="002A26CF" w:rsidP="006F7656">
      <w:pPr>
        <w:pStyle w:val="ListParagraph"/>
        <w:numPr>
          <w:ilvl w:val="0"/>
          <w:numId w:val="10"/>
        </w:numPr>
      </w:pPr>
      <w:r>
        <w:t>Effective leadership on disability and development</w:t>
      </w:r>
      <w:r w:rsidR="001359D5">
        <w:t>.</w:t>
      </w:r>
    </w:p>
    <w:p w:rsidR="002A26CF" w:rsidRDefault="00662783" w:rsidP="002A26CF">
      <w:r>
        <w:t>A</w:t>
      </w:r>
      <w:r w:rsidR="002A26CF">
        <w:t>nd two enabling outcomes:</w:t>
      </w:r>
    </w:p>
    <w:p w:rsidR="002A26CF" w:rsidRDefault="002A26CF" w:rsidP="006F7656">
      <w:pPr>
        <w:pStyle w:val="ListParagraph"/>
        <w:numPr>
          <w:ilvl w:val="0"/>
          <w:numId w:val="11"/>
        </w:numPr>
      </w:pPr>
      <w:proofErr w:type="spellStart"/>
      <w:r>
        <w:t>AusAID</w:t>
      </w:r>
      <w:proofErr w:type="spellEnd"/>
      <w:r>
        <w:t xml:space="preserve"> skilled and competent in </w:t>
      </w:r>
      <w:r w:rsidR="00AE7D0E">
        <w:t>disability-inclusive</w:t>
      </w:r>
      <w:r>
        <w:t xml:space="preserve"> development</w:t>
      </w:r>
      <w:r w:rsidR="000C2BF7">
        <w:t>;</w:t>
      </w:r>
    </w:p>
    <w:p w:rsidR="002A26CF" w:rsidRDefault="002A26CF" w:rsidP="006F7656">
      <w:pPr>
        <w:pStyle w:val="ListParagraph"/>
        <w:numPr>
          <w:ilvl w:val="0"/>
          <w:numId w:val="11"/>
        </w:numPr>
      </w:pPr>
      <w:r>
        <w:t>Improved understanding of disability and development</w:t>
      </w:r>
      <w:r w:rsidR="000C2BF7">
        <w:t>.</w:t>
      </w:r>
    </w:p>
    <w:p w:rsidR="005D1B98" w:rsidRDefault="000C2BF7" w:rsidP="005D1B98">
      <w:r>
        <w:t>It</w:t>
      </w:r>
      <w:r w:rsidR="008C2E80">
        <w:t xml:space="preserve"> is also </w:t>
      </w:r>
      <w:r w:rsidR="00C72096">
        <w:t xml:space="preserve">underpinned by several </w:t>
      </w:r>
      <w:r w:rsidR="00016EFD">
        <w:t xml:space="preserve">guiding </w:t>
      </w:r>
      <w:r w:rsidR="00C72096">
        <w:t>principle</w:t>
      </w:r>
      <w:r w:rsidR="008C2E80">
        <w:t>s:</w:t>
      </w:r>
    </w:p>
    <w:p w:rsidR="008C2E80" w:rsidRDefault="000C2BF7" w:rsidP="006F7656">
      <w:pPr>
        <w:pStyle w:val="ListParagraph"/>
        <w:numPr>
          <w:ilvl w:val="0"/>
          <w:numId w:val="12"/>
        </w:numPr>
      </w:pPr>
      <w:r>
        <w:t>Active central role by people with d</w:t>
      </w:r>
      <w:r w:rsidR="008C2E80">
        <w:t>isability</w:t>
      </w:r>
      <w:r>
        <w:t>;</w:t>
      </w:r>
    </w:p>
    <w:p w:rsidR="008C2E80" w:rsidRDefault="000C2BF7" w:rsidP="006F7656">
      <w:pPr>
        <w:pStyle w:val="ListParagraph"/>
        <w:numPr>
          <w:ilvl w:val="0"/>
          <w:numId w:val="12"/>
        </w:numPr>
      </w:pPr>
      <w:r>
        <w:t>Recognise and respect r</w:t>
      </w:r>
      <w:r w:rsidR="008C2E80">
        <w:t>ights</w:t>
      </w:r>
      <w:r>
        <w:t>;</w:t>
      </w:r>
    </w:p>
    <w:p w:rsidR="008C2E80" w:rsidRDefault="000C2BF7" w:rsidP="006F7656">
      <w:pPr>
        <w:pStyle w:val="ListParagraph"/>
        <w:numPr>
          <w:ilvl w:val="0"/>
          <w:numId w:val="12"/>
        </w:numPr>
      </w:pPr>
      <w:r>
        <w:t>Respect and u</w:t>
      </w:r>
      <w:r w:rsidR="008C2E80">
        <w:t xml:space="preserve">nderstand </w:t>
      </w:r>
      <w:r>
        <w:t>d</w:t>
      </w:r>
      <w:r w:rsidR="008C2E80">
        <w:t>iversity</w:t>
      </w:r>
      <w:r>
        <w:t>;</w:t>
      </w:r>
    </w:p>
    <w:p w:rsidR="008C2E80" w:rsidRDefault="000C2BF7" w:rsidP="006F7656">
      <w:pPr>
        <w:pStyle w:val="ListParagraph"/>
        <w:numPr>
          <w:ilvl w:val="0"/>
          <w:numId w:val="12"/>
        </w:numPr>
      </w:pPr>
      <w:r>
        <w:t>Take into account the interaction of gender and d</w:t>
      </w:r>
      <w:r w:rsidR="008C2E80">
        <w:t>isability</w:t>
      </w:r>
      <w:r>
        <w:t>;</w:t>
      </w:r>
    </w:p>
    <w:p w:rsidR="008C2E80" w:rsidRDefault="000C2BF7" w:rsidP="006F7656">
      <w:pPr>
        <w:pStyle w:val="ListParagraph"/>
        <w:numPr>
          <w:ilvl w:val="0"/>
          <w:numId w:val="12"/>
        </w:numPr>
      </w:pPr>
      <w:r>
        <w:t>Focus on c</w:t>
      </w:r>
      <w:r w:rsidR="008C2E80">
        <w:t>hildren</w:t>
      </w:r>
      <w:r>
        <w:t>;</w:t>
      </w:r>
    </w:p>
    <w:p w:rsidR="008C2E80" w:rsidRDefault="008C2E80" w:rsidP="006F7656">
      <w:pPr>
        <w:pStyle w:val="ListParagraph"/>
        <w:numPr>
          <w:ilvl w:val="0"/>
          <w:numId w:val="12"/>
        </w:numPr>
      </w:pPr>
      <w:r>
        <w:t>Support people to people links and promote partnerships</w:t>
      </w:r>
      <w:r w:rsidR="000C2BF7">
        <w:t>.</w:t>
      </w:r>
    </w:p>
    <w:p w:rsidR="00497F4D" w:rsidRDefault="0071336F">
      <w:r>
        <w:t>The</w:t>
      </w:r>
      <w:r w:rsidR="00786DDB">
        <w:t xml:space="preserve"> </w:t>
      </w:r>
      <w:r w:rsidR="00A92687">
        <w:t>Strategy</w:t>
      </w:r>
      <w:r w:rsidR="00786DDB">
        <w:t xml:space="preserve"> was designed to start with a focus on the two sectors of education and infrastructure and with </w:t>
      </w:r>
      <w:r w:rsidR="00016EFD">
        <w:t>two focus countries, Samoa and Cambodia. Due to the interest generated by the Strategy and political will in</w:t>
      </w:r>
      <w:r w:rsidR="00EF6494">
        <w:t>-</w:t>
      </w:r>
      <w:r w:rsidR="00016EFD">
        <w:t xml:space="preserve">country, this has extended to </w:t>
      </w:r>
      <w:r w:rsidR="00786DDB">
        <w:t>four focus countries, Samoa, P</w:t>
      </w:r>
      <w:r w:rsidR="000C2BF7">
        <w:t>apua New Guinea (P</w:t>
      </w:r>
      <w:r w:rsidR="00786DDB">
        <w:t>NG</w:t>
      </w:r>
      <w:r w:rsidR="000C2BF7">
        <w:t>)</w:t>
      </w:r>
      <w:r w:rsidR="00786DDB">
        <w:t xml:space="preserve">, Cambodia and East Timor. </w:t>
      </w:r>
      <w:r w:rsidR="00C72096">
        <w:t>T</w:t>
      </w:r>
      <w:r w:rsidR="00F30D62">
        <w:t>he Strategy aims to work</w:t>
      </w:r>
      <w:r w:rsidR="004B751B">
        <w:t xml:space="preserve"> through a twin</w:t>
      </w:r>
      <w:r w:rsidR="00D429E0">
        <w:t>-</w:t>
      </w:r>
      <w:r w:rsidR="004B751B">
        <w:t>track approach;</w:t>
      </w:r>
      <w:r w:rsidR="00F30D62">
        <w:t xml:space="preserve"> that is</w:t>
      </w:r>
      <w:r w:rsidR="004B751B">
        <w:t>,</w:t>
      </w:r>
      <w:r w:rsidR="00F30D62">
        <w:t xml:space="preserve"> by supporting </w:t>
      </w:r>
      <w:r w:rsidR="00AE7D0E">
        <w:t>disability-specific</w:t>
      </w:r>
      <w:r w:rsidR="00F30D62">
        <w:t xml:space="preserve"> </w:t>
      </w:r>
      <w:r w:rsidR="00016EFD">
        <w:t xml:space="preserve">activities that reduce barriers to participation </w:t>
      </w:r>
      <w:r w:rsidR="00F30D62">
        <w:t xml:space="preserve">and also through </w:t>
      </w:r>
      <w:r w:rsidR="00016EFD">
        <w:t>integrating</w:t>
      </w:r>
      <w:r w:rsidR="00F30D62">
        <w:t xml:space="preserve"> disability </w:t>
      </w:r>
      <w:r w:rsidR="00016EFD">
        <w:t xml:space="preserve">in all </w:t>
      </w:r>
      <w:proofErr w:type="spellStart"/>
      <w:r w:rsidR="00016EFD">
        <w:t>AusAID’s</w:t>
      </w:r>
      <w:proofErr w:type="spellEnd"/>
      <w:r w:rsidR="00016EFD">
        <w:t xml:space="preserve"> processes, systems, programs and policies.</w:t>
      </w:r>
      <w:r w:rsidR="00F30D62">
        <w:t xml:space="preserve"> </w:t>
      </w:r>
      <w:r w:rsidR="00786DDB">
        <w:t>The work is supported by</w:t>
      </w:r>
      <w:r w:rsidR="00016EFD">
        <w:t>:</w:t>
      </w:r>
      <w:r w:rsidR="00786DDB">
        <w:t xml:space="preserve"> a Disability </w:t>
      </w:r>
      <w:r w:rsidR="00902807">
        <w:t>Policy Section</w:t>
      </w:r>
      <w:r>
        <w:t xml:space="preserve"> (</w:t>
      </w:r>
      <w:r w:rsidR="00016EFD">
        <w:t>DPS</w:t>
      </w:r>
      <w:r w:rsidR="00786DDB">
        <w:t>) located in Canberra</w:t>
      </w:r>
      <w:r w:rsidR="00016EFD">
        <w:t>;</w:t>
      </w:r>
      <w:r w:rsidR="00786DDB">
        <w:t xml:space="preserve"> two regional </w:t>
      </w:r>
      <w:r w:rsidR="00FF25E8">
        <w:t>specialists</w:t>
      </w:r>
      <w:r w:rsidR="00016EFD">
        <w:t xml:space="preserve"> for each of Asia and the Pacific,</w:t>
      </w:r>
      <w:r w:rsidR="00786DDB">
        <w:t xml:space="preserve"> located in Cambodia and Fiji</w:t>
      </w:r>
      <w:r w:rsidR="00016EFD">
        <w:t xml:space="preserve"> respectively; and two Inclusive Development Program Officers, located in Canberra (one based in the Pacific Division and one based in the East Asia Division). </w:t>
      </w:r>
    </w:p>
    <w:p w:rsidR="00B143AD" w:rsidRDefault="00016EFD" w:rsidP="00B143AD">
      <w:r>
        <w:t xml:space="preserve">At the time of the </w:t>
      </w:r>
      <w:r w:rsidR="00902807">
        <w:t>MTR</w:t>
      </w:r>
      <w:r>
        <w:t xml:space="preserve"> </w:t>
      </w:r>
      <w:proofErr w:type="spellStart"/>
      <w:r>
        <w:t>AusAID</w:t>
      </w:r>
      <w:proofErr w:type="spellEnd"/>
      <w:r>
        <w:t xml:space="preserve"> reported an estimated </w:t>
      </w:r>
      <w:proofErr w:type="gramStart"/>
      <w:r w:rsidR="00786DDB">
        <w:t>A</w:t>
      </w:r>
      <w:r w:rsidR="001359D5">
        <w:t>$</w:t>
      </w:r>
      <w:proofErr w:type="gramEnd"/>
      <w:r w:rsidR="007C3A4F">
        <w:t xml:space="preserve">80 </w:t>
      </w:r>
      <w:r w:rsidR="00786DDB">
        <w:t>million</w:t>
      </w:r>
      <w:r>
        <w:t xml:space="preserve"> between 2008 and 2015 is being invested to resource </w:t>
      </w:r>
      <w:r w:rsidR="00497F4D">
        <w:t xml:space="preserve">the </w:t>
      </w:r>
      <w:r>
        <w:t>Strategy implementation.</w:t>
      </w:r>
      <w:r w:rsidR="006568AD">
        <w:rPr>
          <w:rStyle w:val="FootnoteReference"/>
        </w:rPr>
        <w:footnoteReference w:id="6"/>
      </w:r>
      <w:r w:rsidR="001359D5">
        <w:t xml:space="preserve"> </w:t>
      </w:r>
      <w:r>
        <w:t xml:space="preserve">This is in addition to investments already being made through other </w:t>
      </w:r>
      <w:proofErr w:type="spellStart"/>
      <w:r>
        <w:t>AusAID</w:t>
      </w:r>
      <w:proofErr w:type="spellEnd"/>
      <w:r>
        <w:t xml:space="preserve"> programs such as education, infrastructure, humanitarian and mine action, volunteers and scholarships.</w:t>
      </w:r>
      <w:r w:rsidR="004A222B">
        <w:t xml:space="preserve"> </w:t>
      </w:r>
      <w:r w:rsidR="00B143AD">
        <w:br w:type="page"/>
      </w:r>
    </w:p>
    <w:p w:rsidR="00786DDB" w:rsidRDefault="00786DDB" w:rsidP="00786DDB">
      <w:pPr>
        <w:pStyle w:val="Heading2"/>
      </w:pPr>
      <w:bookmarkStart w:id="11" w:name="_Toc327716045"/>
      <w:bookmarkStart w:id="12" w:name="_Toc339965981"/>
      <w:r>
        <w:t>Why Development for All?</w:t>
      </w:r>
      <w:bookmarkEnd w:id="11"/>
      <w:bookmarkEnd w:id="1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yout table"/>
      </w:tblPr>
      <w:tblGrid>
        <w:gridCol w:w="9134"/>
      </w:tblGrid>
      <w:tr w:rsidR="00965DEE" w:rsidTr="00607565">
        <w:trPr>
          <w:cantSplit/>
          <w:tblHeader/>
        </w:trPr>
        <w:tc>
          <w:tcPr>
            <w:tcW w:w="9134" w:type="dxa"/>
            <w:shd w:val="clear" w:color="auto" w:fill="EEECE1" w:themeFill="background2"/>
          </w:tcPr>
          <w:p w:rsidR="00965DEE" w:rsidRDefault="00965DEE" w:rsidP="00607565">
            <w:pPr>
              <w:spacing w:before="240"/>
              <w:jc w:val="center"/>
            </w:pPr>
            <w:r w:rsidRPr="00FE6E36">
              <w:t>Sustainable, equitable progress in the agreed global development agenda cannot be achieved without the inclusion of persons with disabilities. If they are not included, progress in development will further their marginalization.</w:t>
            </w:r>
            <w:r w:rsidRPr="00FE6E36">
              <w:rPr>
                <w:vertAlign w:val="superscript"/>
              </w:rPr>
              <w:footnoteReference w:id="7"/>
            </w:r>
          </w:p>
          <w:p w:rsidR="00FE6E36" w:rsidRPr="00B75350" w:rsidRDefault="00FE6E36" w:rsidP="00FE6E36">
            <w:pPr>
              <w:jc w:val="center"/>
            </w:pPr>
          </w:p>
        </w:tc>
      </w:tr>
    </w:tbl>
    <w:p w:rsidR="00E80EB3" w:rsidRPr="00EF6494" w:rsidRDefault="00E80EB3" w:rsidP="00B143AD">
      <w:pPr>
        <w:spacing w:after="120"/>
      </w:pPr>
      <w:r w:rsidRPr="00EF6494">
        <w:t xml:space="preserve">There are over one billion </w:t>
      </w:r>
      <w:r w:rsidR="004A2258" w:rsidRPr="00EF6494">
        <w:t>people with disability</w:t>
      </w:r>
      <w:r w:rsidRPr="00EF6494">
        <w:t xml:space="preserve"> in the world, of whom between 110-190 million experience very significant difficulties. This corresponds to about 15</w:t>
      </w:r>
      <w:r w:rsidR="00AD3C16">
        <w:t xml:space="preserve"> per cent</w:t>
      </w:r>
      <w:r w:rsidRPr="00EF6494">
        <w:t xml:space="preserve"> of the world’s population.</w:t>
      </w:r>
      <w:r w:rsidRPr="00707B84">
        <w:rPr>
          <w:vertAlign w:val="superscript"/>
        </w:rPr>
        <w:footnoteReference w:id="8"/>
      </w:r>
      <w:r w:rsidRPr="00EF6494">
        <w:t xml:space="preserve"> One household in every four contains a </w:t>
      </w:r>
      <w:r w:rsidR="00475795" w:rsidRPr="00EF6494">
        <w:t>person with a disability</w:t>
      </w:r>
      <w:r w:rsidRPr="00EF6494">
        <w:t xml:space="preserve">, which means that an estimated </w:t>
      </w:r>
      <w:r w:rsidR="00707B84">
        <w:t>two</w:t>
      </w:r>
      <w:r w:rsidRPr="00EF6494">
        <w:t xml:space="preserve"> billion people live with disability on a daily basis.</w:t>
      </w:r>
      <w:r w:rsidRPr="00EF6494">
        <w:rPr>
          <w:vertAlign w:val="superscript"/>
        </w:rPr>
        <w:footnoteReference w:id="9"/>
      </w:r>
      <w:r w:rsidRPr="00EF6494">
        <w:t xml:space="preserve"> </w:t>
      </w:r>
    </w:p>
    <w:p w:rsidR="00E80EB3" w:rsidRPr="00EF6494" w:rsidRDefault="004A2258" w:rsidP="00B143AD">
      <w:pPr>
        <w:spacing w:after="120"/>
      </w:pPr>
      <w:r w:rsidRPr="00EF6494">
        <w:t>People with disability</w:t>
      </w:r>
      <w:r w:rsidR="00E80EB3" w:rsidRPr="00EF6494">
        <w:t xml:space="preserve"> are disproportionately likely to be among the very poor, with the World Bank estimating that they make up 20</w:t>
      </w:r>
      <w:r w:rsidR="00AD3C16">
        <w:t xml:space="preserve"> per cent</w:t>
      </w:r>
      <w:r w:rsidR="00E80EB3" w:rsidRPr="00EF6494">
        <w:t xml:space="preserve"> of people living below the extreme poverty line.</w:t>
      </w:r>
      <w:r w:rsidR="00E80EB3" w:rsidRPr="00AD3C16">
        <w:rPr>
          <w:vertAlign w:val="superscript"/>
        </w:rPr>
        <w:footnoteReference w:id="10"/>
      </w:r>
      <w:r w:rsidR="00E80EB3" w:rsidRPr="00EF6494">
        <w:t xml:space="preserve"> 80</w:t>
      </w:r>
      <w:r w:rsidR="00AD3C16">
        <w:t xml:space="preserve"> per cent</w:t>
      </w:r>
      <w:r w:rsidR="00E80EB3" w:rsidRPr="00EF6494">
        <w:t xml:space="preserve"> of people with disability live in developing countries.</w:t>
      </w:r>
      <w:r w:rsidR="00E80EB3" w:rsidRPr="00EF6494">
        <w:rPr>
          <w:vertAlign w:val="superscript"/>
        </w:rPr>
        <w:footnoteReference w:id="11"/>
      </w:r>
      <w:r w:rsidR="00E80EB3" w:rsidRPr="00EF6494">
        <w:rPr>
          <w:vertAlign w:val="superscript"/>
        </w:rPr>
        <w:t xml:space="preserve"> </w:t>
      </w:r>
    </w:p>
    <w:p w:rsidR="00334D0F" w:rsidRPr="002A24D0" w:rsidRDefault="00AE7D0E" w:rsidP="00B143AD">
      <w:pPr>
        <w:spacing w:after="120"/>
      </w:pPr>
      <w:r>
        <w:t>Disability-inclusive</w:t>
      </w:r>
      <w:r w:rsidR="00902807">
        <w:t xml:space="preserve"> development cuts across all the major sectors</w:t>
      </w:r>
      <w:r w:rsidR="009D1D68">
        <w:t xml:space="preserve"> of the Australian aid program</w:t>
      </w:r>
      <w:r w:rsidR="002A24D0">
        <w:t xml:space="preserve">. (Annex </w:t>
      </w:r>
      <w:r w:rsidR="002C0EB7">
        <w:t>Two</w:t>
      </w:r>
      <w:r w:rsidR="002A24D0">
        <w:t xml:space="preserve"> Disability Fact Sheet provides further details on the links between disability and aid sectors). </w:t>
      </w:r>
      <w:r w:rsidR="00FC5659">
        <w:t>The 2010 MDG Report revealed</w:t>
      </w:r>
      <w:r w:rsidR="00334D0F" w:rsidRPr="002A24D0">
        <w:t xml:space="preserve"> a strong link between disability and marginalisation in </w:t>
      </w:r>
      <w:r w:rsidR="00334D0F" w:rsidRPr="002A24D0">
        <w:rPr>
          <w:b/>
        </w:rPr>
        <w:t>education</w:t>
      </w:r>
      <w:r w:rsidR="00334D0F" w:rsidRPr="002A24D0">
        <w:t>.</w:t>
      </w:r>
      <w:r w:rsidR="00334D0F" w:rsidRPr="002A24D0">
        <w:rPr>
          <w:rFonts w:cs="Helvetica"/>
          <w:color w:val="141413"/>
        </w:rPr>
        <w:t xml:space="preserve"> </w:t>
      </w:r>
      <w:r w:rsidR="00334D0F" w:rsidRPr="002A24D0">
        <w:t xml:space="preserve">Even in countries close to achieving universal primary education, children with </w:t>
      </w:r>
      <w:r w:rsidR="00475795">
        <w:t>disability</w:t>
      </w:r>
      <w:r w:rsidR="00334D0F" w:rsidRPr="002A24D0">
        <w:t xml:space="preserve"> are the majority of those excluded</w:t>
      </w:r>
      <w:r w:rsidR="0078599B">
        <w:t>.</w:t>
      </w:r>
      <w:r w:rsidR="00334D0F" w:rsidRPr="002A24D0">
        <w:rPr>
          <w:rStyle w:val="FootnoteReference"/>
          <w:rFonts w:cstheme="minorHAnsi"/>
          <w:color w:val="000000"/>
        </w:rPr>
        <w:footnoteReference w:id="12"/>
      </w:r>
    </w:p>
    <w:p w:rsidR="00334D0F" w:rsidRPr="002A24D0" w:rsidRDefault="00334D0F" w:rsidP="00B143AD">
      <w:pPr>
        <w:pStyle w:val="ListParagraph"/>
        <w:numPr>
          <w:ilvl w:val="0"/>
          <w:numId w:val="7"/>
        </w:numPr>
        <w:spacing w:after="120"/>
        <w:ind w:left="1077" w:hanging="357"/>
      </w:pPr>
      <w:r w:rsidRPr="002A24D0">
        <w:t>An estimated one third of the world’s out of school children live with a disability;</w:t>
      </w:r>
      <w:r w:rsidRPr="002A24D0">
        <w:rPr>
          <w:rStyle w:val="FootnoteReference"/>
          <w:rFonts w:cstheme="minorHAnsi"/>
        </w:rPr>
        <w:footnoteReference w:id="13"/>
      </w:r>
      <w:r w:rsidRPr="002A24D0">
        <w:t xml:space="preserve"> primary school completion and literacy rates are consistently far below those of people with</w:t>
      </w:r>
      <w:r w:rsidR="00475795">
        <w:t>out a</w:t>
      </w:r>
      <w:r w:rsidRPr="002A24D0">
        <w:t xml:space="preserve"> disability.</w:t>
      </w:r>
      <w:r w:rsidRPr="002A24D0">
        <w:rPr>
          <w:rStyle w:val="FootnoteReference"/>
          <w:rFonts w:cstheme="minorHAnsi"/>
        </w:rPr>
        <w:footnoteReference w:id="14"/>
      </w:r>
    </w:p>
    <w:p w:rsidR="00FC5659" w:rsidRDefault="00334D0F" w:rsidP="00B143AD">
      <w:pPr>
        <w:spacing w:after="120"/>
      </w:pPr>
      <w:r w:rsidRPr="002A24D0">
        <w:rPr>
          <w:b/>
        </w:rPr>
        <w:t xml:space="preserve">Women and girls with </w:t>
      </w:r>
      <w:r w:rsidR="00475795">
        <w:rPr>
          <w:b/>
        </w:rPr>
        <w:t>disability</w:t>
      </w:r>
      <w:r w:rsidRPr="002A24D0">
        <w:t xml:space="preserve"> face double discrimination on the grounds of both their gender and their impairments. </w:t>
      </w:r>
    </w:p>
    <w:p w:rsidR="00334D0F" w:rsidRPr="002A24D0" w:rsidRDefault="00334D0F" w:rsidP="00B143AD">
      <w:pPr>
        <w:pStyle w:val="ListParagraph"/>
        <w:numPr>
          <w:ilvl w:val="0"/>
          <w:numId w:val="7"/>
        </w:numPr>
        <w:spacing w:after="120"/>
        <w:ind w:left="1077" w:hanging="357"/>
      </w:pPr>
      <w:r w:rsidRPr="002A24D0">
        <w:t xml:space="preserve">Violence and abuses against women with </w:t>
      </w:r>
      <w:r w:rsidR="00D206D9">
        <w:t xml:space="preserve">a </w:t>
      </w:r>
      <w:r w:rsidR="00475795">
        <w:t>disability</w:t>
      </w:r>
      <w:r w:rsidRPr="002A24D0">
        <w:t xml:space="preserve"> are often hidden, and there remains deep-seated stigma and shame connected to both sexuality and disability.</w:t>
      </w:r>
      <w:r w:rsidRPr="002A24D0">
        <w:rPr>
          <w:rStyle w:val="FootnoteReference"/>
          <w:rFonts w:cstheme="minorHAnsi"/>
          <w:color w:val="000000"/>
        </w:rPr>
        <w:footnoteReference w:id="15"/>
      </w:r>
    </w:p>
    <w:p w:rsidR="002B5AD3" w:rsidRPr="002A24D0" w:rsidRDefault="004A2258" w:rsidP="00B143AD">
      <w:pPr>
        <w:spacing w:after="120"/>
      </w:pPr>
      <w:r>
        <w:t>People with disability</w:t>
      </w:r>
      <w:r w:rsidR="002B5AD3" w:rsidRPr="002A24D0">
        <w:t xml:space="preserve"> experience the same range of </w:t>
      </w:r>
      <w:r w:rsidR="002B5AD3" w:rsidRPr="00FC5659">
        <w:rPr>
          <w:b/>
        </w:rPr>
        <w:t>health</w:t>
      </w:r>
      <w:r w:rsidR="002B5AD3" w:rsidRPr="002A24D0">
        <w:t xml:space="preserve"> related problems as the general population but they may be at greater risk because they face barriers to prevention and treatment options</w:t>
      </w:r>
      <w:r w:rsidR="00F15339" w:rsidRPr="002A24D0">
        <w:t>.</w:t>
      </w:r>
    </w:p>
    <w:p w:rsidR="00334D0F" w:rsidRPr="002A24D0" w:rsidRDefault="00334D0F" w:rsidP="00B143AD">
      <w:pPr>
        <w:pStyle w:val="ListParagraph"/>
        <w:numPr>
          <w:ilvl w:val="0"/>
          <w:numId w:val="8"/>
        </w:numPr>
        <w:spacing w:after="120"/>
        <w:ind w:left="1077" w:hanging="357"/>
      </w:pPr>
      <w:r w:rsidRPr="002A24D0">
        <w:t xml:space="preserve">The HIV infection levels among </w:t>
      </w:r>
      <w:r w:rsidR="004A2258">
        <w:t>people with disability</w:t>
      </w:r>
      <w:r w:rsidRPr="002A24D0">
        <w:t xml:space="preserve"> are equal to or higher than the rest of the community due to insufficient access for </w:t>
      </w:r>
      <w:r w:rsidR="004A2258">
        <w:t>people with disability</w:t>
      </w:r>
      <w:r w:rsidRPr="002A24D0">
        <w:t xml:space="preserve"> to appropriate HIV education, information, prevention and support services (possibly resulting in high HIV risk behaviours): in addition, a large percentage of </w:t>
      </w:r>
      <w:r w:rsidR="004A2258">
        <w:t>people with disability</w:t>
      </w:r>
      <w:r w:rsidRPr="002A24D0">
        <w:t xml:space="preserve"> tend to experience sexual violence, which was found </w:t>
      </w:r>
      <w:r w:rsidR="00D676B5">
        <w:t>to be</w:t>
      </w:r>
      <w:r w:rsidR="00D676B5" w:rsidRPr="002A24D0">
        <w:t xml:space="preserve"> </w:t>
      </w:r>
      <w:r w:rsidRPr="002A24D0">
        <w:t>one of the main causes for the high prevalence rate among them</w:t>
      </w:r>
      <w:r w:rsidR="0078599B">
        <w:t>.</w:t>
      </w:r>
      <w:r w:rsidRPr="002A24D0">
        <w:rPr>
          <w:rStyle w:val="FootnoteReference"/>
        </w:rPr>
        <w:footnoteReference w:id="16"/>
      </w:r>
    </w:p>
    <w:p w:rsidR="00334D0F" w:rsidRPr="002A24D0" w:rsidRDefault="00334D0F" w:rsidP="00B143AD">
      <w:pPr>
        <w:spacing w:after="120"/>
      </w:pPr>
      <w:r w:rsidRPr="002A24D0">
        <w:t xml:space="preserve">There is an urgent need to make </w:t>
      </w:r>
      <w:r w:rsidRPr="00FC5659">
        <w:rPr>
          <w:b/>
        </w:rPr>
        <w:t>environmental</w:t>
      </w:r>
      <w:r w:rsidRPr="002A24D0">
        <w:t xml:space="preserve"> accessibility a top priority for all populations, including </w:t>
      </w:r>
      <w:r w:rsidR="004A2258">
        <w:t>people with disability</w:t>
      </w:r>
      <w:r w:rsidRPr="002A24D0">
        <w:t>.</w:t>
      </w:r>
    </w:p>
    <w:p w:rsidR="00334D0F" w:rsidRPr="002A24D0" w:rsidRDefault="004A2258" w:rsidP="00B143AD">
      <w:pPr>
        <w:pStyle w:val="ListParagraph"/>
        <w:numPr>
          <w:ilvl w:val="0"/>
          <w:numId w:val="9"/>
        </w:numPr>
        <w:spacing w:after="120"/>
        <w:ind w:left="714" w:hanging="357"/>
      </w:pPr>
      <w:r>
        <w:t>People with disability</w:t>
      </w:r>
      <w:r w:rsidR="00334D0F" w:rsidRPr="002A24D0">
        <w:t xml:space="preserve"> are among the “most vulnerable to natural and human-made hazards” and are disproportionately represented among “victims of disasters”</w:t>
      </w:r>
      <w:r w:rsidR="0078599B">
        <w:t>.</w:t>
      </w:r>
      <w:r w:rsidR="00334D0F" w:rsidRPr="002A24D0">
        <w:rPr>
          <w:rStyle w:val="FootnoteReference"/>
          <w:rFonts w:cstheme="minorHAnsi"/>
          <w:color w:val="000000"/>
        </w:rPr>
        <w:footnoteReference w:id="17"/>
      </w:r>
    </w:p>
    <w:p w:rsidR="00902807" w:rsidRPr="00C61EC8" w:rsidRDefault="00620919" w:rsidP="00B143AD">
      <w:pPr>
        <w:spacing w:after="120"/>
        <w:rPr>
          <w:rFonts w:cstheme="minorHAnsi"/>
        </w:rPr>
      </w:pPr>
      <w:r w:rsidRPr="007121CB">
        <w:t>Development for Al</w:t>
      </w:r>
      <w:r w:rsidR="00902807" w:rsidRPr="007121CB">
        <w:t>l</w:t>
      </w:r>
      <w:r w:rsidR="00902807">
        <w:t xml:space="preserve"> argues that </w:t>
      </w:r>
      <w:r w:rsidR="00902807">
        <w:rPr>
          <w:rFonts w:cstheme="minorHAnsi"/>
        </w:rPr>
        <w:t>s</w:t>
      </w:r>
      <w:r w:rsidR="00902807" w:rsidRPr="00C61EC8">
        <w:rPr>
          <w:rFonts w:cstheme="minorHAnsi"/>
        </w:rPr>
        <w:t xml:space="preserve">trengthening Australia’s focus on disability in the aid program is an essential part of </w:t>
      </w:r>
      <w:r w:rsidR="00902807">
        <w:rPr>
          <w:rFonts w:cstheme="minorHAnsi"/>
        </w:rPr>
        <w:t xml:space="preserve">Australia contributing to partner governments </w:t>
      </w:r>
      <w:r w:rsidR="00902807" w:rsidRPr="00C61EC8">
        <w:rPr>
          <w:rFonts w:cstheme="minorHAnsi"/>
        </w:rPr>
        <w:t>achieving the Millennium Development Goals</w:t>
      </w:r>
      <w:r w:rsidR="00251661">
        <w:rPr>
          <w:rFonts w:cstheme="minorHAnsi"/>
        </w:rPr>
        <w:t>.</w:t>
      </w:r>
    </w:p>
    <w:p w:rsidR="00E80EB3" w:rsidRDefault="00E80EB3" w:rsidP="00360B5B">
      <w:pPr>
        <w:spacing w:after="120"/>
      </w:pPr>
      <w:r>
        <w:t>In</w:t>
      </w:r>
      <w:r w:rsidRPr="00BD4379">
        <w:t xml:space="preserve"> June 2011, </w:t>
      </w:r>
      <w:r w:rsidRPr="00064AD8">
        <w:t>‘</w:t>
      </w:r>
      <w:r w:rsidRPr="00BD4379">
        <w:t>enhancing</w:t>
      </w:r>
      <w:r>
        <w:t xml:space="preserve"> the </w:t>
      </w:r>
      <w:r w:rsidRPr="00BD4379">
        <w:t xml:space="preserve">lives of </w:t>
      </w:r>
      <w:r w:rsidR="004A2258">
        <w:t>people with disability</w:t>
      </w:r>
      <w:r w:rsidRPr="00064AD8">
        <w:t>’</w:t>
      </w:r>
      <w:r w:rsidRPr="00BD4379">
        <w:t xml:space="preserve"> was highlighted as one of ten </w:t>
      </w:r>
      <w:r>
        <w:t xml:space="preserve">development </w:t>
      </w:r>
      <w:r w:rsidRPr="00BD4379">
        <w:t>objectives in Australia</w:t>
      </w:r>
      <w:r w:rsidRPr="00064AD8">
        <w:t>’</w:t>
      </w:r>
      <w:r w:rsidRPr="00BD4379">
        <w:t>s</w:t>
      </w:r>
      <w:r>
        <w:t xml:space="preserve"> aid </w:t>
      </w:r>
      <w:r w:rsidRPr="00BD4379">
        <w:t>policy</w:t>
      </w:r>
      <w:r w:rsidR="0078599B">
        <w:t>.</w:t>
      </w:r>
      <w:r>
        <w:rPr>
          <w:rStyle w:val="FootnoteReference"/>
        </w:rPr>
        <w:footnoteReference w:id="18"/>
      </w:r>
      <w:r w:rsidR="0078599B">
        <w:t xml:space="preserve"> </w:t>
      </w:r>
      <w:r>
        <w:t xml:space="preserve">This affirmed the Australian Government's commitment to </w:t>
      </w:r>
      <w:r w:rsidR="00AE7D0E">
        <w:t>disability-inclusive</w:t>
      </w:r>
      <w:r>
        <w:t xml:space="preserve"> development as an effective development approach.</w:t>
      </w:r>
    </w:p>
    <w:p w:rsidR="00902807" w:rsidRDefault="00786DDB" w:rsidP="00360B5B">
      <w:pPr>
        <w:spacing w:after="120"/>
      </w:pPr>
      <w:r>
        <w:t xml:space="preserve">The original rationale for the </w:t>
      </w:r>
      <w:r w:rsidR="00A92687">
        <w:t>Strategy</w:t>
      </w:r>
      <w:r>
        <w:t xml:space="preserve"> focused around three areas. The first was the need to correct the exclusion of </w:t>
      </w:r>
      <w:r w:rsidR="004A2258">
        <w:t>people with disability</w:t>
      </w:r>
      <w:r>
        <w:t xml:space="preserve"> from the development process.</w:t>
      </w:r>
      <w:r w:rsidR="001E0B90">
        <w:t xml:space="preserve"> </w:t>
      </w:r>
    </w:p>
    <w:p w:rsidR="001E0B90" w:rsidRDefault="001E0B90" w:rsidP="00360B5B">
      <w:pPr>
        <w:spacing w:after="120"/>
      </w:pPr>
      <w:r>
        <w:t xml:space="preserve">The </w:t>
      </w:r>
      <w:r w:rsidR="00A92687">
        <w:t>Strategy</w:t>
      </w:r>
      <w:r>
        <w:t xml:space="preserve"> argues that </w:t>
      </w:r>
      <w:r w:rsidR="00467E1A">
        <w:t>due to a failure to recognise these facts</w:t>
      </w:r>
      <w:r w:rsidR="002A26CF">
        <w:t>,</w:t>
      </w:r>
      <w:r w:rsidR="00C75DCB">
        <w:t xml:space="preserve"> </w:t>
      </w:r>
      <w:r w:rsidR="004A2258">
        <w:t>people with disability</w:t>
      </w:r>
      <w:r>
        <w:t xml:space="preserve"> have often been excluded from </w:t>
      </w:r>
      <w:r w:rsidR="00016EFD">
        <w:t xml:space="preserve">the </w:t>
      </w:r>
      <w:r>
        <w:t xml:space="preserve">development </w:t>
      </w:r>
      <w:r w:rsidR="00016EFD">
        <w:t>process</w:t>
      </w:r>
      <w:r>
        <w:t xml:space="preserve"> and purposeful action is required to </w:t>
      </w:r>
      <w:r w:rsidR="005B582C">
        <w:t xml:space="preserve">strengthen the access and inclusion of </w:t>
      </w:r>
      <w:r w:rsidR="004A2258">
        <w:t>people with disability</w:t>
      </w:r>
      <w:r w:rsidR="005B582C">
        <w:t xml:space="preserve"> in the development process</w:t>
      </w:r>
      <w:r>
        <w:t>.</w:t>
      </w:r>
    </w:p>
    <w:p w:rsidR="001E0B90" w:rsidRDefault="001E0B90" w:rsidP="00360B5B">
      <w:pPr>
        <w:spacing w:after="120"/>
      </w:pPr>
      <w:r>
        <w:t>Secondly</w:t>
      </w:r>
      <w:r w:rsidR="0071336F">
        <w:t>, the</w:t>
      </w:r>
      <w:r w:rsidR="00C75DCB">
        <w:t xml:space="preserve"> </w:t>
      </w:r>
      <w:r w:rsidR="00A92687">
        <w:t>Strategy</w:t>
      </w:r>
      <w:r>
        <w:t xml:space="preserve"> proposes that actively including </w:t>
      </w:r>
      <w:r w:rsidR="004A2258">
        <w:t>people with disability</w:t>
      </w:r>
      <w:r>
        <w:t xml:space="preserve"> and creating more accessible and inclusive communities will </w:t>
      </w:r>
      <w:r w:rsidR="00016EFD">
        <w:t xml:space="preserve">not only </w:t>
      </w:r>
      <w:r>
        <w:t xml:space="preserve">benefit </w:t>
      </w:r>
      <w:r w:rsidR="004A2258">
        <w:t>people with disability</w:t>
      </w:r>
      <w:r w:rsidR="00016EFD">
        <w:t>, but will</w:t>
      </w:r>
      <w:r w:rsidR="00467E1A">
        <w:t xml:space="preserve"> </w:t>
      </w:r>
      <w:r>
        <w:t xml:space="preserve">result in more successful and sustainable development for all. </w:t>
      </w:r>
      <w:r w:rsidR="00DD6905">
        <w:t xml:space="preserve">It recognises that </w:t>
      </w:r>
      <w:r w:rsidR="00AA729C">
        <w:t xml:space="preserve">people and populations with </w:t>
      </w:r>
      <w:r w:rsidR="00D206D9">
        <w:t xml:space="preserve">a </w:t>
      </w:r>
      <w:r w:rsidR="00475795">
        <w:t>disability</w:t>
      </w:r>
      <w:r w:rsidR="00AA729C">
        <w:t xml:space="preserve"> can be resilient, productive and have the capacity to make significant contributions to the social, economic and political life of the communities in which they live. </w:t>
      </w:r>
      <w:r>
        <w:t>Put simply</w:t>
      </w:r>
      <w:r w:rsidR="00C636C9">
        <w:t>,</w:t>
      </w:r>
      <w:r w:rsidR="00923AB4">
        <w:t xml:space="preserve"> </w:t>
      </w:r>
      <w:r w:rsidR="00AE7D0E">
        <w:t>disability</w:t>
      </w:r>
      <w:r w:rsidR="00B143AD">
        <w:noBreakHyphen/>
      </w:r>
      <w:r w:rsidR="00AE7D0E">
        <w:t>inclusive</w:t>
      </w:r>
      <w:r w:rsidR="000803FC">
        <w:t xml:space="preserve"> development is more effective development.</w:t>
      </w:r>
    </w:p>
    <w:p w:rsidR="000803FC" w:rsidRDefault="000803FC" w:rsidP="00B143AD">
      <w:pPr>
        <w:spacing w:after="120"/>
      </w:pPr>
      <w:r>
        <w:t>Finally</w:t>
      </w:r>
      <w:r w:rsidR="00C636C9">
        <w:t>,</w:t>
      </w:r>
      <w:r>
        <w:t xml:space="preserve"> the </w:t>
      </w:r>
      <w:r w:rsidR="00A92687">
        <w:t>Strategy</w:t>
      </w:r>
      <w:r>
        <w:t xml:space="preserve"> argues that the Australia</w:t>
      </w:r>
      <w:r w:rsidR="002A26CF">
        <w:t>n</w:t>
      </w:r>
      <w:r>
        <w:t xml:space="preserve"> </w:t>
      </w:r>
      <w:r w:rsidR="00016EFD">
        <w:t>Government</w:t>
      </w:r>
      <w:r>
        <w:t xml:space="preserve"> has</w:t>
      </w:r>
      <w:r w:rsidR="00016EFD">
        <w:t xml:space="preserve"> a</w:t>
      </w:r>
      <w:r>
        <w:t xml:space="preserve"> responsibility to implement </w:t>
      </w:r>
      <w:r w:rsidR="00AE7D0E">
        <w:t>disability-inclusive</w:t>
      </w:r>
      <w:r>
        <w:t xml:space="preserve"> development because of its national and international obligations. These include the Australian </w:t>
      </w:r>
      <w:r w:rsidR="00016EFD">
        <w:t>Government</w:t>
      </w:r>
      <w:r>
        <w:t xml:space="preserve"> social inclusion agenda, the </w:t>
      </w:r>
      <w:proofErr w:type="spellStart"/>
      <w:r>
        <w:t>Biwako</w:t>
      </w:r>
      <w:proofErr w:type="spellEnd"/>
      <w:r>
        <w:t xml:space="preserve"> Millennium Framework for Action </w:t>
      </w:r>
      <w:r w:rsidR="00497F4D">
        <w:t>(</w:t>
      </w:r>
      <w:r>
        <w:t>which Australia has adopted</w:t>
      </w:r>
      <w:r w:rsidR="00497F4D">
        <w:t>)</w:t>
      </w:r>
      <w:r>
        <w:t>, and the United Nations Convention on the Rights of Persons with Disabilities (CRPD)</w:t>
      </w:r>
      <w:r w:rsidR="00497F4D">
        <w:t xml:space="preserve"> (which Australia has signed and ratified)</w:t>
      </w:r>
      <w:r w:rsidR="004E5618">
        <w:t xml:space="preserve">. The CRPD obligations include a commitment to ensure international development programs and other international cooperation activities include </w:t>
      </w:r>
      <w:r w:rsidR="004A2258">
        <w:t>people with disability</w:t>
      </w:r>
      <w:r w:rsidR="004E5618">
        <w:t xml:space="preserve"> and can be accessed by them (more detail on Australia's obligations </w:t>
      </w:r>
      <w:r w:rsidR="00C636C9">
        <w:t xml:space="preserve">under the CRPD </w:t>
      </w:r>
      <w:r w:rsidR="00D429E0">
        <w:t>is</w:t>
      </w:r>
      <w:r w:rsidR="00C636C9">
        <w:t xml:space="preserve"> provided in Annex </w:t>
      </w:r>
      <w:r w:rsidR="002C0EB7">
        <w:t>Two</w:t>
      </w:r>
      <w:r w:rsidR="004E5618">
        <w:t>).</w:t>
      </w:r>
    </w:p>
    <w:p w:rsidR="005D1B98" w:rsidRDefault="005D1B98" w:rsidP="00B143AD">
      <w:pPr>
        <w:pStyle w:val="Heading1"/>
        <w:spacing w:before="240"/>
      </w:pPr>
      <w:bookmarkStart w:id="13" w:name="_Toc327716046"/>
      <w:bookmarkStart w:id="14" w:name="_Toc339965982"/>
      <w:r>
        <w:t xml:space="preserve">Methodology and approach to the </w:t>
      </w:r>
      <w:r w:rsidR="00902807">
        <w:t>Mid</w:t>
      </w:r>
      <w:r w:rsidR="008C59A6">
        <w:t>-</w:t>
      </w:r>
      <w:r w:rsidR="00D206D9">
        <w:t>T</w:t>
      </w:r>
      <w:r w:rsidR="00902807">
        <w:t>erm R</w:t>
      </w:r>
      <w:r>
        <w:t>eview</w:t>
      </w:r>
      <w:bookmarkEnd w:id="13"/>
      <w:bookmarkEnd w:id="14"/>
    </w:p>
    <w:p w:rsidR="007251FE" w:rsidRDefault="007251FE" w:rsidP="00B143AD">
      <w:pPr>
        <w:spacing w:after="120"/>
      </w:pPr>
      <w:r>
        <w:t>The Terms of Reference for the MTR</w:t>
      </w:r>
      <w:r>
        <w:rPr>
          <w:rStyle w:val="FootnoteReference"/>
        </w:rPr>
        <w:footnoteReference w:id="19"/>
      </w:r>
      <w:r>
        <w:t xml:space="preserve"> identify two primary objectives:</w:t>
      </w:r>
    </w:p>
    <w:p w:rsidR="007251FE" w:rsidRDefault="00E95BD7" w:rsidP="00B143AD">
      <w:pPr>
        <w:pStyle w:val="ListParagraph"/>
        <w:numPr>
          <w:ilvl w:val="0"/>
          <w:numId w:val="5"/>
        </w:numPr>
        <w:spacing w:after="120"/>
        <w:ind w:left="714" w:hanging="357"/>
      </w:pPr>
      <w:r>
        <w:t>Assess progress in the achievement of the Strategy objectives</w:t>
      </w:r>
      <w:r w:rsidR="008B3448">
        <w:t>;</w:t>
      </w:r>
    </w:p>
    <w:p w:rsidR="00E95BD7" w:rsidRPr="007251FE" w:rsidRDefault="00E95BD7" w:rsidP="00B143AD">
      <w:pPr>
        <w:pStyle w:val="ListParagraph"/>
        <w:numPr>
          <w:ilvl w:val="0"/>
          <w:numId w:val="5"/>
        </w:numPr>
        <w:spacing w:after="120"/>
        <w:ind w:left="714" w:hanging="357"/>
      </w:pPr>
      <w:r>
        <w:t xml:space="preserve">Assess the need for any refinement of the </w:t>
      </w:r>
      <w:r w:rsidR="00A92687">
        <w:t>Strategy</w:t>
      </w:r>
      <w:r>
        <w:t xml:space="preserve"> and implementation arrangements</w:t>
      </w:r>
      <w:r w:rsidR="008B3448">
        <w:t>.</w:t>
      </w:r>
    </w:p>
    <w:p w:rsidR="008160AA" w:rsidRDefault="00410919">
      <w:r>
        <w:t>The MTR was not</w:t>
      </w:r>
      <w:r w:rsidR="00C72096">
        <w:t xml:space="preserve"> designed to be an impact study (</w:t>
      </w:r>
      <w:r>
        <w:t xml:space="preserve">which would be more appropriate for an end of </w:t>
      </w:r>
      <w:r w:rsidR="00A92687">
        <w:t>Strategy</w:t>
      </w:r>
      <w:r>
        <w:t xml:space="preserve"> evaluation</w:t>
      </w:r>
      <w:r w:rsidR="00C72096">
        <w:t>)</w:t>
      </w:r>
      <w:r>
        <w:t xml:space="preserve">, rather it </w:t>
      </w:r>
      <w:r w:rsidR="00467E1A">
        <w:t>sought</w:t>
      </w:r>
      <w:r>
        <w:t xml:space="preserve"> to use good quality evaluation and review processes to develop an in-depth understanding of outcomes to date, their significance and the lessons learned for further improvement. </w:t>
      </w:r>
    </w:p>
    <w:p w:rsidR="008160AA" w:rsidRDefault="00410919">
      <w:r>
        <w:t xml:space="preserve">The methodology was developed in line with these intentions. </w:t>
      </w:r>
      <w:r w:rsidR="00C72096">
        <w:t>T</w:t>
      </w:r>
      <w:r w:rsidR="00E95BD7">
        <w:t xml:space="preserve">he approach to the MTR was designed to match the wide ranging consultation process undertaken for </w:t>
      </w:r>
      <w:r w:rsidR="00C72096">
        <w:t xml:space="preserve">original </w:t>
      </w:r>
      <w:r w:rsidR="00E95BD7">
        <w:t xml:space="preserve">development of the </w:t>
      </w:r>
      <w:r w:rsidR="00A92687">
        <w:t>Strategy</w:t>
      </w:r>
      <w:r w:rsidR="00E95BD7">
        <w:t xml:space="preserve"> alongside a critical enquiry and review process that </w:t>
      </w:r>
      <w:r w:rsidR="00C72096">
        <w:t>provided a f</w:t>
      </w:r>
      <w:r w:rsidR="00902807">
        <w:t>ramework for analysis</w:t>
      </w:r>
      <w:r w:rsidR="00016EFD">
        <w:t>.</w:t>
      </w:r>
      <w:r w:rsidR="00BD4379">
        <w:t xml:space="preserve"> </w:t>
      </w:r>
    </w:p>
    <w:p w:rsidR="008160AA" w:rsidRDefault="008160AA">
      <w:r>
        <w:t xml:space="preserve">It was made clear to the review team that the process of undertaking the </w:t>
      </w:r>
      <w:r w:rsidR="00902807">
        <w:t>MTR</w:t>
      </w:r>
      <w:r>
        <w:t xml:space="preserve"> was as important as the outcomes. The review team w</w:t>
      </w:r>
      <w:r w:rsidR="00D429E0">
        <w:t>as</w:t>
      </w:r>
      <w:r>
        <w:t xml:space="preserve"> tasked to share lessons throughout the </w:t>
      </w:r>
      <w:r w:rsidR="00902807">
        <w:t>MTR</w:t>
      </w:r>
      <w:r>
        <w:t xml:space="preserve"> and to explore the in</w:t>
      </w:r>
      <w:r w:rsidR="00902807">
        <w:t>tent and implementation of the S</w:t>
      </w:r>
      <w:r>
        <w:t xml:space="preserve">trategy with internal and external stakeholders during the consultations. The MTR </w:t>
      </w:r>
      <w:r w:rsidR="00902807">
        <w:t>was therefore</w:t>
      </w:r>
      <w:r>
        <w:t xml:space="preserve"> a </w:t>
      </w:r>
      <w:r w:rsidR="00902807">
        <w:t>‘</w:t>
      </w:r>
      <w:r>
        <w:t>point in time</w:t>
      </w:r>
      <w:r w:rsidR="00902807">
        <w:t>’</w:t>
      </w:r>
      <w:r>
        <w:t xml:space="preserve"> review of progress as well as an important opportunity for consultation, advocacy and </w:t>
      </w:r>
      <w:r w:rsidR="00902807">
        <w:t>engagement with</w:t>
      </w:r>
      <w:r>
        <w:t xml:space="preserve"> stakeholders in the ongoing implementation of the </w:t>
      </w:r>
      <w:r w:rsidR="00D206D9">
        <w:t>Strategy</w:t>
      </w:r>
      <w:r w:rsidR="0078599B">
        <w:t>.</w:t>
      </w:r>
      <w:r w:rsidR="00D206D9">
        <w:t xml:space="preserve"> </w:t>
      </w:r>
    </w:p>
    <w:p w:rsidR="00467E1A" w:rsidRDefault="00E95BD7">
      <w:r>
        <w:t>Extensive consultation was undertaken</w:t>
      </w:r>
      <w:r w:rsidR="008B3448">
        <w:t>,</w:t>
      </w:r>
      <w:r>
        <w:t xml:space="preserve"> and </w:t>
      </w:r>
      <w:r w:rsidR="00C72096">
        <w:t xml:space="preserve">the </w:t>
      </w:r>
      <w:r>
        <w:t>full list of people consulted is attached at Ann</w:t>
      </w:r>
      <w:r w:rsidR="008B3448">
        <w:t>ex Four. It included visits to six</w:t>
      </w:r>
      <w:r>
        <w:t xml:space="preserve"> </w:t>
      </w:r>
      <w:proofErr w:type="spellStart"/>
      <w:r>
        <w:t>AusAID</w:t>
      </w:r>
      <w:proofErr w:type="spellEnd"/>
      <w:r>
        <w:t xml:space="preserve"> country programs, Samoa, PNG, </w:t>
      </w:r>
      <w:r w:rsidR="00016EFD">
        <w:t xml:space="preserve">Fiji, </w:t>
      </w:r>
      <w:r>
        <w:t xml:space="preserve">Philippines, Cambodia, and Indonesia (see Annex </w:t>
      </w:r>
      <w:r w:rsidR="002C0EB7">
        <w:t>Three</w:t>
      </w:r>
      <w:r>
        <w:t xml:space="preserve"> for </w:t>
      </w:r>
      <w:r w:rsidR="00F1760B">
        <w:t>summary reports of field visits</w:t>
      </w:r>
      <w:r w:rsidR="00467E1A">
        <w:t>)</w:t>
      </w:r>
      <w:r w:rsidR="00664E7F">
        <w:t>,</w:t>
      </w:r>
      <w:r w:rsidR="00F1760B">
        <w:t xml:space="preserve"> and additional international consultations in Thailand</w:t>
      </w:r>
      <w:r w:rsidR="0078599B">
        <w:t>.</w:t>
      </w:r>
      <w:r w:rsidR="00F1760B">
        <w:rPr>
          <w:rStyle w:val="FootnoteReference"/>
        </w:rPr>
        <w:footnoteReference w:id="20"/>
      </w:r>
      <w:r w:rsidR="00467E1A">
        <w:t xml:space="preserve"> It also included </w:t>
      </w:r>
      <w:r w:rsidR="00F1760B">
        <w:t xml:space="preserve">consultations </w:t>
      </w:r>
      <w:r w:rsidR="00467E1A">
        <w:t>in</w:t>
      </w:r>
      <w:r w:rsidR="005C7CD2">
        <w:t xml:space="preserve"> </w:t>
      </w:r>
      <w:r>
        <w:t xml:space="preserve">Australia with </w:t>
      </w:r>
      <w:r w:rsidR="004A2258">
        <w:t>Disabled Pe</w:t>
      </w:r>
      <w:r w:rsidR="00B143AD">
        <w:t>oples</w:t>
      </w:r>
      <w:r w:rsidR="0093704E">
        <w:t>’</w:t>
      </w:r>
      <w:r>
        <w:t xml:space="preserve"> Organisations (DPO</w:t>
      </w:r>
      <w:r w:rsidR="00D429E0">
        <w:t>s</w:t>
      </w:r>
      <w:r>
        <w:t>), Australian Non-Government Organisations (NGO</w:t>
      </w:r>
      <w:r w:rsidR="00664E7F">
        <w:t>s</w:t>
      </w:r>
      <w:r>
        <w:t>), Australian universities and other research institutions</w:t>
      </w:r>
      <w:r w:rsidR="00467E1A">
        <w:t>,</w:t>
      </w:r>
      <w:r>
        <w:t xml:space="preserve"> and other interested and relevant stakeholders. In addition</w:t>
      </w:r>
      <w:r w:rsidR="008B3448">
        <w:t>,</w:t>
      </w:r>
      <w:r>
        <w:t xml:space="preserve"> there was a call for public submissions</w:t>
      </w:r>
      <w:r w:rsidR="00467E1A">
        <w:t>. T</w:t>
      </w:r>
      <w:r>
        <w:t xml:space="preserve">argeted interviews were </w:t>
      </w:r>
      <w:r w:rsidR="00467E1A">
        <w:t xml:space="preserve">also </w:t>
      </w:r>
      <w:r>
        <w:t xml:space="preserve">undertaken with a range of international organisations including other donors, United Nations organisations and organisations with specialist expertise </w:t>
      </w:r>
      <w:r w:rsidR="00016EFD">
        <w:t>and</w:t>
      </w:r>
      <w:r>
        <w:t xml:space="preserve"> focus on international development and disability. </w:t>
      </w:r>
    </w:p>
    <w:p w:rsidR="00E95BD7" w:rsidRDefault="00E95BD7">
      <w:r>
        <w:t>Interviews and discussion</w:t>
      </w:r>
      <w:r w:rsidR="0093704E">
        <w:t>s</w:t>
      </w:r>
      <w:r>
        <w:t xml:space="preserve"> were undertaken with </w:t>
      </w:r>
      <w:proofErr w:type="spellStart"/>
      <w:r>
        <w:t>AusAID</w:t>
      </w:r>
      <w:proofErr w:type="spellEnd"/>
      <w:r>
        <w:t xml:space="preserve"> staff in Canberra</w:t>
      </w:r>
      <w:r w:rsidR="00467E1A">
        <w:t>,</w:t>
      </w:r>
      <w:r>
        <w:t xml:space="preserve"> in particular staff responsible for sector and thematic </w:t>
      </w:r>
      <w:r w:rsidR="00016EFD">
        <w:t>programs</w:t>
      </w:r>
      <w:r>
        <w:t>. A confidential survey was undertaken of staff</w:t>
      </w:r>
      <w:r w:rsidR="00016EFD">
        <w:t xml:space="preserve"> </w:t>
      </w:r>
      <w:r w:rsidR="00542B20">
        <w:t>with</w:t>
      </w:r>
      <w:r>
        <w:t xml:space="preserve"> responsibility for disability programs</w:t>
      </w:r>
      <w:r w:rsidR="00016EFD">
        <w:t>. Some</w:t>
      </w:r>
      <w:r>
        <w:t xml:space="preserve"> country programs also chose to make additional written s</w:t>
      </w:r>
      <w:r w:rsidR="008B3448">
        <w:t xml:space="preserve">ubmissions to the review team. </w:t>
      </w:r>
      <w:r>
        <w:t>Finally</w:t>
      </w:r>
      <w:r w:rsidR="008B3448">
        <w:t>,</w:t>
      </w:r>
      <w:r>
        <w:t xml:space="preserve"> extensive review was undertaken of relevant documents</w:t>
      </w:r>
      <w:r w:rsidR="00016EFD">
        <w:t>,</w:t>
      </w:r>
      <w:r>
        <w:t xml:space="preserve"> in particular </w:t>
      </w:r>
      <w:proofErr w:type="spellStart"/>
      <w:r>
        <w:t>AusAID</w:t>
      </w:r>
      <w:proofErr w:type="spellEnd"/>
      <w:r>
        <w:t xml:space="preserve"> policies for all sector</w:t>
      </w:r>
      <w:r w:rsidR="0093704E">
        <w:t>,</w:t>
      </w:r>
      <w:r>
        <w:t xml:space="preserve"> country and thema</w:t>
      </w:r>
      <w:r w:rsidR="00467E1A">
        <w:t xml:space="preserve">tic areas and </w:t>
      </w:r>
      <w:proofErr w:type="spellStart"/>
      <w:r w:rsidR="00986E17">
        <w:t>AusAID's</w:t>
      </w:r>
      <w:proofErr w:type="spellEnd"/>
      <w:r w:rsidR="00C75DCB">
        <w:t xml:space="preserve"> </w:t>
      </w:r>
      <w:r w:rsidR="00467E1A">
        <w:t xml:space="preserve">program management </w:t>
      </w:r>
      <w:r>
        <w:t>guidance</w:t>
      </w:r>
      <w:r w:rsidR="00016EFD">
        <w:t xml:space="preserve"> documents</w:t>
      </w:r>
      <w:r>
        <w:t xml:space="preserve">. </w:t>
      </w:r>
      <w:r w:rsidR="00410919">
        <w:t>This wide</w:t>
      </w:r>
      <w:r w:rsidR="008B3448">
        <w:t>-</w:t>
      </w:r>
      <w:r w:rsidR="00410919">
        <w:t>ranging consultation process established a strong triangulation of data and findings.</w:t>
      </w:r>
    </w:p>
    <w:p w:rsidR="00410919" w:rsidRDefault="00410919">
      <w:r>
        <w:t>Alongside the consultation process</w:t>
      </w:r>
      <w:r w:rsidR="00467E1A">
        <w:t>, extensive use wa</w:t>
      </w:r>
      <w:r>
        <w:t xml:space="preserve">s made of international research material available around </w:t>
      </w:r>
      <w:r w:rsidR="00AE7D0E">
        <w:t>disability-inclusive</w:t>
      </w:r>
      <w:r>
        <w:t xml:space="preserve"> development. This material is referenced throughout this report and </w:t>
      </w:r>
      <w:r w:rsidR="00D003C4">
        <w:t>in detail</w:t>
      </w:r>
      <w:r>
        <w:t xml:space="preserve"> </w:t>
      </w:r>
      <w:r w:rsidR="00467E1A">
        <w:t xml:space="preserve">within </w:t>
      </w:r>
      <w:r>
        <w:t xml:space="preserve">the attached annexes. This provided a further critical framework through which to analyse and review findings and the final discussion </w:t>
      </w:r>
      <w:r w:rsidR="00467E1A">
        <w:t>in</w:t>
      </w:r>
      <w:r>
        <w:t xml:space="preserve"> this report</w:t>
      </w:r>
      <w:r w:rsidR="00467E1A">
        <w:t xml:space="preserve"> draws heavily </w:t>
      </w:r>
      <w:r w:rsidR="004F23E3">
        <w:t xml:space="preserve">on </w:t>
      </w:r>
      <w:r w:rsidR="00467E1A">
        <w:t>this analysis</w:t>
      </w:r>
      <w:r>
        <w:t>.</w:t>
      </w:r>
    </w:p>
    <w:p w:rsidR="00410919" w:rsidRDefault="00E95BD7">
      <w:r>
        <w:t xml:space="preserve">In line with the </w:t>
      </w:r>
      <w:r w:rsidR="00887973">
        <w:t>proposed methodology for the review</w:t>
      </w:r>
      <w:r w:rsidR="00467E1A">
        <w:t>, the</w:t>
      </w:r>
      <w:r w:rsidR="00887973">
        <w:t xml:space="preserve"> process was undertaken across three stages with periods of consultation in various countries and in Australia</w:t>
      </w:r>
      <w:r w:rsidR="008B3448">
        <w:t>,</w:t>
      </w:r>
      <w:r w:rsidR="00887973">
        <w:t xml:space="preserve"> interspersed with discussion </w:t>
      </w:r>
      <w:r w:rsidR="00467E1A">
        <w:t>and preliminary analysis of findings</w:t>
      </w:r>
      <w:r w:rsidR="00887973">
        <w:t>. As a result</w:t>
      </w:r>
      <w:r w:rsidR="008B3448">
        <w:t>,</w:t>
      </w:r>
      <w:r w:rsidR="004B751B">
        <w:t xml:space="preserve"> </w:t>
      </w:r>
      <w:r w:rsidR="00887973">
        <w:t xml:space="preserve">each stage of </w:t>
      </w:r>
      <w:r w:rsidR="00D003C4">
        <w:t>i</w:t>
      </w:r>
      <w:r w:rsidR="00887973">
        <w:t xml:space="preserve">nquiry was able to build upon the previous one to explore particular aspects emerging from the </w:t>
      </w:r>
      <w:r w:rsidR="00D003C4">
        <w:t>MTR</w:t>
      </w:r>
      <w:r w:rsidR="00887973">
        <w:t>. This enabled some testing of initial findings</w:t>
      </w:r>
      <w:r w:rsidR="004B751B">
        <w:t>,</w:t>
      </w:r>
      <w:r w:rsidR="00887973">
        <w:t xml:space="preserve"> both </w:t>
      </w:r>
      <w:r w:rsidR="00410919">
        <w:t xml:space="preserve">with </w:t>
      </w:r>
      <w:r w:rsidR="00887973">
        <w:t xml:space="preserve">country program staff from </w:t>
      </w:r>
      <w:proofErr w:type="spellStart"/>
      <w:r w:rsidR="00887973">
        <w:t>AusAID</w:t>
      </w:r>
      <w:proofErr w:type="spellEnd"/>
      <w:r w:rsidR="00887973">
        <w:t xml:space="preserve"> as well as external international and national stakeholders. This was an important process for ensuring the robustness of the findings and recommendations summarised in this document. </w:t>
      </w:r>
      <w:r w:rsidR="00410919">
        <w:t xml:space="preserve">The initial draft recommendations for the </w:t>
      </w:r>
      <w:r w:rsidR="00D003C4">
        <w:t>MTR</w:t>
      </w:r>
      <w:r w:rsidR="00410919">
        <w:t xml:space="preserve"> were explored with </w:t>
      </w:r>
      <w:proofErr w:type="spellStart"/>
      <w:r w:rsidR="00410919">
        <w:t>AusAID</w:t>
      </w:r>
      <w:proofErr w:type="spellEnd"/>
      <w:r w:rsidR="00410919">
        <w:t xml:space="preserve"> manageme</w:t>
      </w:r>
      <w:r w:rsidR="004B751B">
        <w:t>nt, program staff and with the i</w:t>
      </w:r>
      <w:r w:rsidR="00410919">
        <w:t xml:space="preserve">ndependent </w:t>
      </w:r>
      <w:proofErr w:type="spellStart"/>
      <w:r w:rsidR="00467E1A">
        <w:t>AusAID</w:t>
      </w:r>
      <w:proofErr w:type="spellEnd"/>
      <w:r w:rsidR="00467E1A">
        <w:t xml:space="preserve"> </w:t>
      </w:r>
      <w:r w:rsidR="00410919">
        <w:t>Disability</w:t>
      </w:r>
      <w:r w:rsidR="00555011">
        <w:noBreakHyphen/>
      </w:r>
      <w:r w:rsidR="00016EFD">
        <w:t>inclusive Development</w:t>
      </w:r>
      <w:r w:rsidR="00410919">
        <w:t xml:space="preserve"> Reference Group</w:t>
      </w:r>
      <w:r w:rsidR="00467E1A">
        <w:t xml:space="preserve"> (DRG)</w:t>
      </w:r>
      <w:r w:rsidR="00664E7F">
        <w:t xml:space="preserve">. </w:t>
      </w:r>
      <w:r w:rsidR="00410919">
        <w:t xml:space="preserve">The feedback </w:t>
      </w:r>
      <w:r w:rsidR="00467E1A">
        <w:t xml:space="preserve">from these discussions </w:t>
      </w:r>
      <w:r w:rsidR="00410919">
        <w:t>assisted with presentation and drafting of recommendations in this report.</w:t>
      </w:r>
    </w:p>
    <w:p w:rsidR="00887973" w:rsidRDefault="00887973">
      <w:r>
        <w:t>There were of cours</w:t>
      </w:r>
      <w:r w:rsidR="004B751B">
        <w:t xml:space="preserve">e limitations to the MTR. Not all </w:t>
      </w:r>
      <w:proofErr w:type="spellStart"/>
      <w:r>
        <w:t>AusAID</w:t>
      </w:r>
      <w:proofErr w:type="spellEnd"/>
      <w:r>
        <w:t xml:space="preserve"> country programs were able to be visited</w:t>
      </w:r>
      <w:r w:rsidR="004B751B">
        <w:t>,</w:t>
      </w:r>
      <w:r>
        <w:t xml:space="preserve"> and in particular there was insufficient time to </w:t>
      </w:r>
      <w:r w:rsidR="00C72096">
        <w:t>visit</w:t>
      </w:r>
      <w:r>
        <w:t xml:space="preserve"> </w:t>
      </w:r>
      <w:proofErr w:type="spellStart"/>
      <w:r>
        <w:t>AusAID</w:t>
      </w:r>
      <w:proofErr w:type="spellEnd"/>
      <w:r>
        <w:t xml:space="preserve"> programs in Africa</w:t>
      </w:r>
      <w:r w:rsidR="00016EFD">
        <w:t>, the Caribbean and Latin America,</w:t>
      </w:r>
      <w:r>
        <w:t xml:space="preserve"> or in the Middle East. </w:t>
      </w:r>
      <w:r w:rsidR="00AC0DF5">
        <w:t>The</w:t>
      </w:r>
      <w:r w:rsidR="00467E1A">
        <w:t xml:space="preserve"> findings and discussion are therefore heavily focused upon </w:t>
      </w:r>
      <w:proofErr w:type="spellStart"/>
      <w:r w:rsidR="00467E1A">
        <w:t>AusAID</w:t>
      </w:r>
      <w:proofErr w:type="spellEnd"/>
      <w:r w:rsidR="00467E1A">
        <w:t xml:space="preserve"> Pacific and Asia experience</w:t>
      </w:r>
      <w:r w:rsidR="00EC0F91">
        <w:t xml:space="preserve">, reflecting </w:t>
      </w:r>
      <w:proofErr w:type="spellStart"/>
      <w:r w:rsidR="00EC0F91">
        <w:t>AusAID’s</w:t>
      </w:r>
      <w:proofErr w:type="spellEnd"/>
      <w:r w:rsidR="00EC0F91">
        <w:t xml:space="preserve"> expenditure priorities</w:t>
      </w:r>
      <w:r w:rsidR="00016EFD">
        <w:t>.</w:t>
      </w:r>
      <w:r w:rsidR="00467E1A">
        <w:t xml:space="preserve"> </w:t>
      </w:r>
      <w:r>
        <w:t xml:space="preserve">The MTR team comprised two people, one with monitoring and evaluation experience and the other a specialist in </w:t>
      </w:r>
      <w:r w:rsidR="00AE7D0E">
        <w:t>disability-inclusive</w:t>
      </w:r>
      <w:r>
        <w:t xml:space="preserve"> development</w:t>
      </w:r>
      <w:r w:rsidR="0078599B">
        <w:t>.</w:t>
      </w:r>
      <w:r>
        <w:rPr>
          <w:rStyle w:val="FootnoteReference"/>
        </w:rPr>
        <w:footnoteReference w:id="21"/>
      </w:r>
      <w:r>
        <w:t xml:space="preserve"> While these are appropriate compl</w:t>
      </w:r>
      <w:r w:rsidR="00D003C4">
        <w:t>e</w:t>
      </w:r>
      <w:r>
        <w:t xml:space="preserve">mentary skills for the purposes of the review, the team were split for country program visits and therefore the same expertise and review perspective were not available for all data collection processes. </w:t>
      </w:r>
    </w:p>
    <w:p w:rsidR="0034039E" w:rsidRDefault="0034039E">
      <w:r>
        <w:br w:type="page"/>
      </w:r>
    </w:p>
    <w:p w:rsidR="00B143AD" w:rsidRDefault="00887973" w:rsidP="00B143AD">
      <w:r>
        <w:t>Overall however</w:t>
      </w:r>
      <w:r w:rsidR="008B3448">
        <w:t>,</w:t>
      </w:r>
      <w:r>
        <w:t xml:space="preserve"> </w:t>
      </w:r>
      <w:proofErr w:type="spellStart"/>
      <w:r>
        <w:t>AusAID</w:t>
      </w:r>
      <w:proofErr w:type="spellEnd"/>
      <w:r>
        <w:t xml:space="preserve"> provided considerable time and resources for the </w:t>
      </w:r>
      <w:r w:rsidR="00C737FF">
        <w:t xml:space="preserve">MTR </w:t>
      </w:r>
      <w:r>
        <w:t>and provided the independent review team with access to all material</w:t>
      </w:r>
      <w:r w:rsidR="00410919">
        <w:t>s</w:t>
      </w:r>
      <w:r w:rsidR="00C75DCB">
        <w:t xml:space="preserve"> </w:t>
      </w:r>
      <w:r w:rsidR="00410919">
        <w:t>a</w:t>
      </w:r>
      <w:r>
        <w:t xml:space="preserve">s required. The review team </w:t>
      </w:r>
      <w:r w:rsidR="004B751B">
        <w:t>was</w:t>
      </w:r>
      <w:r>
        <w:t xml:space="preserve"> supported by the </w:t>
      </w:r>
      <w:r w:rsidR="00016EFD">
        <w:t>DPS</w:t>
      </w:r>
      <w:r w:rsidR="004B751B">
        <w:t>, but was</w:t>
      </w:r>
      <w:r w:rsidR="00410919">
        <w:t xml:space="preserve"> able to undertake confidential enquiries and discussion both in country field visits and in Australia as appropriate. </w:t>
      </w:r>
      <w:r w:rsidR="00AA3AAF">
        <w:t>T</w:t>
      </w:r>
      <w:r w:rsidR="00C72096">
        <w:t xml:space="preserve">he responses from people consulted were generous and detailed, providing a </w:t>
      </w:r>
      <w:r w:rsidR="001654EB">
        <w:t>broad</w:t>
      </w:r>
      <w:r w:rsidR="00AA3AAF">
        <w:t xml:space="preserve"> range of information</w:t>
      </w:r>
      <w:r w:rsidR="00C72096">
        <w:t xml:space="preserve">. </w:t>
      </w:r>
      <w:r w:rsidR="00410919">
        <w:t>Th</w:t>
      </w:r>
      <w:r w:rsidR="00AA3AAF">
        <w:t xml:space="preserve">e review team </w:t>
      </w:r>
      <w:r w:rsidR="004B751B">
        <w:t>is</w:t>
      </w:r>
      <w:r w:rsidR="00AA3AAF">
        <w:t xml:space="preserve"> confident that </w:t>
      </w:r>
      <w:r w:rsidR="00410919">
        <w:t>this</w:t>
      </w:r>
      <w:r w:rsidR="00D003C4">
        <w:t xml:space="preserve"> MTR</w:t>
      </w:r>
      <w:r w:rsidR="00410919">
        <w:t xml:space="preserve"> has been comprehensive and the findings and recommendations are well suppo</w:t>
      </w:r>
      <w:r w:rsidR="00C737FF">
        <w:t>rted by experience and evidence.</w:t>
      </w:r>
    </w:p>
    <w:p w:rsidR="005D1B98" w:rsidRDefault="005D1B98" w:rsidP="00B143AD">
      <w:r>
        <w:br w:type="page"/>
      </w:r>
    </w:p>
    <w:p w:rsidR="005D1B98" w:rsidRDefault="00A56BC4" w:rsidP="005D1B98">
      <w:pPr>
        <w:pStyle w:val="Heading1"/>
      </w:pPr>
      <w:bookmarkStart w:id="15" w:name="_Toc339965983"/>
      <w:r>
        <w:t>Development for All Outcomes</w:t>
      </w:r>
      <w:bookmarkEnd w:id="15"/>
    </w:p>
    <w:p w:rsidR="005D5E98" w:rsidRDefault="00A56BC4" w:rsidP="005D5E98">
      <w:r>
        <w:t xml:space="preserve">This section outlines the findings </w:t>
      </w:r>
      <w:r w:rsidR="005D5E98">
        <w:t xml:space="preserve">against each of the five outcomes of the </w:t>
      </w:r>
      <w:r w:rsidR="00A92687">
        <w:t>Strategy</w:t>
      </w:r>
      <w:r w:rsidR="0078599B">
        <w:t>.</w:t>
      </w:r>
      <w:r w:rsidR="005D5E98">
        <w:rPr>
          <w:rStyle w:val="FootnoteReference"/>
        </w:rPr>
        <w:footnoteReference w:id="22"/>
      </w:r>
      <w:r w:rsidR="008B3448">
        <w:t xml:space="preserve"> </w:t>
      </w:r>
      <w:r w:rsidR="00C737FF">
        <w:t xml:space="preserve">It should be noted that after five months of inquiry the MTR team has considerable evidence from which to draw its analysis. It has only been possible to present a summary of the findings in this report, illustrated with select examples. </w:t>
      </w:r>
    </w:p>
    <w:p w:rsidR="00A56BC4" w:rsidRPr="005D5E98" w:rsidRDefault="00A56BC4" w:rsidP="005D5E98">
      <w:r>
        <w:t>Following the summary of findings a short discussion of the potential implications is included.</w:t>
      </w:r>
    </w:p>
    <w:p w:rsidR="005D1B98" w:rsidRDefault="00016EFD" w:rsidP="00A56BC4">
      <w:pPr>
        <w:pStyle w:val="Heading2"/>
      </w:pPr>
      <w:bookmarkStart w:id="16" w:name="_Toc327716048"/>
      <w:bookmarkStart w:id="17" w:name="_Toc339965984"/>
      <w:r w:rsidRPr="00A56BC4">
        <w:t xml:space="preserve">Development for All Core Outcome 1: </w:t>
      </w:r>
      <w:r w:rsidR="005D1B98" w:rsidRPr="00A56BC4">
        <w:t>Improved quality of life for people with disability</w:t>
      </w:r>
      <w:bookmarkEnd w:id="16"/>
      <w:bookmarkEnd w:id="17"/>
    </w:p>
    <w:p w:rsidR="00F53ACD" w:rsidRPr="00F53ACD" w:rsidRDefault="00F53ACD" w:rsidP="00A803F1">
      <w:pPr>
        <w:pStyle w:val="Heading3"/>
      </w:pPr>
      <w:r>
        <w:t>MTR findings</w:t>
      </w:r>
    </w:p>
    <w:p w:rsidR="00663A26" w:rsidRDefault="0071336F">
      <w:r>
        <w:t>Noting</w:t>
      </w:r>
      <w:r w:rsidR="005D5E98">
        <w:t xml:space="preserve"> that the MTR was not intended to be an impact assessment, the review team focused on considering whether the </w:t>
      </w:r>
      <w:r w:rsidR="00A92687">
        <w:t>Strategy</w:t>
      </w:r>
      <w:r w:rsidR="005D5E98">
        <w:t xml:space="preserve"> is </w:t>
      </w:r>
      <w:r w:rsidR="0078599B">
        <w:t>“</w:t>
      </w:r>
      <w:r w:rsidR="005D5E98">
        <w:t>fit for purpose</w:t>
      </w:r>
      <w:r w:rsidR="00D4697B">
        <w:t xml:space="preserve">”. That is, </w:t>
      </w:r>
      <w:r w:rsidR="002C3FAB">
        <w:t>does</w:t>
      </w:r>
      <w:r w:rsidR="00D4697B">
        <w:t xml:space="preserve"> the </w:t>
      </w:r>
      <w:r w:rsidR="00A92687">
        <w:t>Strategy</w:t>
      </w:r>
      <w:r w:rsidR="00D4697B">
        <w:t xml:space="preserve"> enabl</w:t>
      </w:r>
      <w:r w:rsidR="002C3FAB">
        <w:t>e</w:t>
      </w:r>
      <w:r w:rsidR="00D4697B">
        <w:t xml:space="preserve"> or creat</w:t>
      </w:r>
      <w:r w:rsidR="002C3FAB">
        <w:t>e</w:t>
      </w:r>
      <w:r w:rsidR="00D4697B">
        <w:t xml:space="preserve"> the right conditions for improved quality of life of </w:t>
      </w:r>
      <w:r w:rsidR="004A2258">
        <w:t>people with disability</w:t>
      </w:r>
      <w:r w:rsidR="00D4697B">
        <w:t>?</w:t>
      </w:r>
      <w:r w:rsidR="009D24E5" w:rsidRPr="009D24E5">
        <w:t xml:space="preserve"> </w:t>
      </w:r>
      <w:r w:rsidR="009D24E5">
        <w:t xml:space="preserve">The findings suggest there are three main perspectives against which to measure the impact of the Strategy: from a strategic perspective; from the perspective of </w:t>
      </w:r>
      <w:r w:rsidR="00AE7D0E">
        <w:t>disability-specific</w:t>
      </w:r>
      <w:r w:rsidR="009D24E5">
        <w:t xml:space="preserve"> activities; and from a </w:t>
      </w:r>
      <w:r w:rsidR="00AE7D0E">
        <w:t>disability-inclusive</w:t>
      </w:r>
      <w:r w:rsidR="009D24E5">
        <w:t xml:space="preserve"> programs perspective.</w:t>
      </w:r>
    </w:p>
    <w:p w:rsidR="00250274" w:rsidRDefault="00250274" w:rsidP="00250274">
      <w:pPr>
        <w:pStyle w:val="Heading4"/>
      </w:pPr>
      <w:r>
        <w:t>Strategic perspective</w:t>
      </w:r>
    </w:p>
    <w:p w:rsidR="00D003C4" w:rsidRDefault="00731DDE">
      <w:r>
        <w:t>Firstly</w:t>
      </w:r>
      <w:r w:rsidR="00664E7F">
        <w:t>,</w:t>
      </w:r>
      <w:r>
        <w:t xml:space="preserve"> f</w:t>
      </w:r>
      <w:r w:rsidR="00D4697B">
        <w:t>rom a strategic perspective</w:t>
      </w:r>
      <w:r w:rsidR="008B3448">
        <w:t>,</w:t>
      </w:r>
      <w:r w:rsidR="00D4697B">
        <w:t xml:space="preserve"> the </w:t>
      </w:r>
      <w:r w:rsidR="00A92687">
        <w:t>Strategy</w:t>
      </w:r>
      <w:r w:rsidR="00D4697B">
        <w:t xml:space="preserve"> has provided </w:t>
      </w:r>
      <w:r>
        <w:t>the</w:t>
      </w:r>
      <w:r w:rsidR="00D4697B">
        <w:t xml:space="preserve"> basis for considerable change. The very fact of </w:t>
      </w:r>
      <w:proofErr w:type="spellStart"/>
      <w:r w:rsidR="00D4697B">
        <w:t>AusAID</w:t>
      </w:r>
      <w:proofErr w:type="spellEnd"/>
      <w:r w:rsidR="00D4697B">
        <w:t xml:space="preserve"> having </w:t>
      </w:r>
      <w:r>
        <w:t>an explicit</w:t>
      </w:r>
      <w:r w:rsidR="00D4697B">
        <w:t xml:space="preserve"> public policy statement about disability is having an effect in itself. </w:t>
      </w:r>
      <w:proofErr w:type="spellStart"/>
      <w:r w:rsidR="00D4697B">
        <w:t>AusAID</w:t>
      </w:r>
      <w:proofErr w:type="spellEnd"/>
      <w:r w:rsidR="00D4697B">
        <w:t xml:space="preserve"> programs have been influenced by the </w:t>
      </w:r>
      <w:r w:rsidR="00A92687">
        <w:t>Strategy</w:t>
      </w:r>
      <w:r w:rsidR="0093704E">
        <w:t>,</w:t>
      </w:r>
      <w:r w:rsidR="00D4697B">
        <w:t xml:space="preserve"> as discussed below.</w:t>
      </w:r>
    </w:p>
    <w:p w:rsidR="00D003C4" w:rsidRDefault="00D4697B">
      <w:r>
        <w:t>In addition</w:t>
      </w:r>
      <w:r w:rsidR="008B3448">
        <w:t>,</w:t>
      </w:r>
      <w:r>
        <w:t xml:space="preserve"> </w:t>
      </w:r>
      <w:proofErr w:type="spellStart"/>
      <w:r>
        <w:t>AusAID</w:t>
      </w:r>
      <w:proofErr w:type="spellEnd"/>
      <w:r>
        <w:t xml:space="preserve"> is providing leadership in </w:t>
      </w:r>
      <w:r w:rsidR="00AE7D0E">
        <w:t>disability-inclusive</w:t>
      </w:r>
      <w:r>
        <w:t xml:space="preserve"> development </w:t>
      </w:r>
      <w:r w:rsidR="00273D86">
        <w:t>at</w:t>
      </w:r>
      <w:r>
        <w:t xml:space="preserve"> </w:t>
      </w:r>
      <w:r w:rsidR="00BE0194">
        <w:t xml:space="preserve">the </w:t>
      </w:r>
      <w:r>
        <w:t xml:space="preserve">international </w:t>
      </w:r>
      <w:r w:rsidR="00273D86">
        <w:t>level</w:t>
      </w:r>
      <w:r>
        <w:t xml:space="preserve"> and has influenced other donors and multilateral organisations as a </w:t>
      </w:r>
      <w:r w:rsidR="00273D86">
        <w:t xml:space="preserve">direct </w:t>
      </w:r>
      <w:r>
        <w:t xml:space="preserve">result of the </w:t>
      </w:r>
      <w:r w:rsidR="00A92687">
        <w:t>Strategy</w:t>
      </w:r>
      <w:r>
        <w:t xml:space="preserve">. </w:t>
      </w:r>
      <w:r w:rsidR="00531D87">
        <w:t xml:space="preserve">Some </w:t>
      </w:r>
      <w:r w:rsidR="00273D86">
        <w:t>international</w:t>
      </w:r>
      <w:r>
        <w:t xml:space="preserve"> organisations report that due to the influence of the </w:t>
      </w:r>
      <w:proofErr w:type="spellStart"/>
      <w:r>
        <w:t>AusAID</w:t>
      </w:r>
      <w:proofErr w:type="spellEnd"/>
      <w:r>
        <w:t xml:space="preserve"> </w:t>
      </w:r>
      <w:r w:rsidR="00A92687">
        <w:t>Strategy</w:t>
      </w:r>
      <w:r>
        <w:t xml:space="preserve"> their own focus on </w:t>
      </w:r>
      <w:r w:rsidR="00AE7D0E">
        <w:t>disability-inclusive</w:t>
      </w:r>
      <w:r>
        <w:t xml:space="preserve"> development has </w:t>
      </w:r>
      <w:r w:rsidR="00273D86">
        <w:t>improved</w:t>
      </w:r>
      <w:r>
        <w:t xml:space="preserve"> or expanded</w:t>
      </w:r>
      <w:r w:rsidR="00075891">
        <w:t>,</w:t>
      </w:r>
      <w:r>
        <w:t xml:space="preserve"> which can be expected to have impacted positively the lives of </w:t>
      </w:r>
      <w:r w:rsidR="004A2258">
        <w:t>people with disability</w:t>
      </w:r>
      <w:r>
        <w:t>.</w:t>
      </w:r>
      <w:r w:rsidR="00C75DCB">
        <w:t xml:space="preserve"> </w:t>
      </w:r>
    </w:p>
    <w:p w:rsidR="009178F3" w:rsidRDefault="00AC0DF5">
      <w:r>
        <w:t>Finally</w:t>
      </w:r>
      <w:r w:rsidR="00075891">
        <w:t>,</w:t>
      </w:r>
      <w:r w:rsidR="00C737FF">
        <w:t xml:space="preserve"> both partner </w:t>
      </w:r>
      <w:r>
        <w:t>Government</w:t>
      </w:r>
      <w:r w:rsidR="00C737FF">
        <w:t xml:space="preserve"> and other </w:t>
      </w:r>
      <w:r w:rsidR="00075891">
        <w:t>in-</w:t>
      </w:r>
      <w:r>
        <w:t>country</w:t>
      </w:r>
      <w:r w:rsidR="00C737FF">
        <w:t xml:space="preserve"> stakeholders are aware of </w:t>
      </w:r>
      <w:r>
        <w:t>the</w:t>
      </w:r>
      <w:r w:rsidR="00C737FF">
        <w:t xml:space="preserve"> </w:t>
      </w:r>
      <w:proofErr w:type="spellStart"/>
      <w:r w:rsidR="00C737FF">
        <w:t>AusAID</w:t>
      </w:r>
      <w:proofErr w:type="spellEnd"/>
      <w:r w:rsidR="00C737FF">
        <w:t xml:space="preserve"> </w:t>
      </w:r>
      <w:r w:rsidR="00A92687">
        <w:t>Strategy</w:t>
      </w:r>
      <w:r w:rsidR="00C737FF">
        <w:t xml:space="preserve"> and have increased </w:t>
      </w:r>
      <w:r>
        <w:t>expectations</w:t>
      </w:r>
      <w:r w:rsidR="00C737FF">
        <w:t xml:space="preserve"> of the </w:t>
      </w:r>
      <w:proofErr w:type="spellStart"/>
      <w:r w:rsidR="00C737FF">
        <w:t>AusAID</w:t>
      </w:r>
      <w:proofErr w:type="spellEnd"/>
      <w:r w:rsidR="00C737FF">
        <w:t xml:space="preserve"> programs</w:t>
      </w:r>
      <w:r w:rsidR="00C75DCB">
        <w:t xml:space="preserve"> </w:t>
      </w:r>
      <w:r w:rsidR="00C737FF">
        <w:t xml:space="preserve">in countries and increased interest in </w:t>
      </w:r>
      <w:proofErr w:type="spellStart"/>
      <w:r w:rsidR="00C737FF">
        <w:t>AusAID</w:t>
      </w:r>
      <w:proofErr w:type="spellEnd"/>
      <w:r w:rsidR="00C737FF">
        <w:t xml:space="preserve"> results in </w:t>
      </w:r>
      <w:r w:rsidR="00AE7D0E">
        <w:t>disability-inclusive</w:t>
      </w:r>
      <w:r w:rsidR="00C737FF">
        <w:t xml:space="preserve"> </w:t>
      </w:r>
      <w:r>
        <w:t>development</w:t>
      </w:r>
      <w:r w:rsidR="00C737FF">
        <w:t>.</w:t>
      </w:r>
    </w:p>
    <w:p w:rsidR="00A96293" w:rsidRPr="00A96293" w:rsidRDefault="00A96293" w:rsidP="00A96293">
      <w:pPr>
        <w:pStyle w:val="Heading5"/>
        <w:rPr>
          <w:b/>
          <w:color w:val="000000" w:themeColor="dark1"/>
          <w:sz w:val="22"/>
        </w:rPr>
      </w:pPr>
      <w:r w:rsidRPr="00A96293">
        <w:rPr>
          <w:b/>
          <w:sz w:val="22"/>
        </w:rPr>
        <w:t>Twin Track Approach</w:t>
      </w:r>
      <w:r w:rsidRPr="00A96293">
        <w:rPr>
          <w:b/>
          <w:color w:val="000000" w:themeColor="dark1"/>
          <w:sz w:val="22"/>
        </w:rPr>
        <w:t xml:space="preserve"> </w:t>
      </w:r>
    </w:p>
    <w:p w:rsidR="00A96293" w:rsidRDefault="00A96293" w:rsidP="00A96293">
      <w:proofErr w:type="spellStart"/>
      <w:r w:rsidRPr="000C558B">
        <w:t>AusAID</w:t>
      </w:r>
      <w:proofErr w:type="spellEnd"/>
      <w:r w:rsidRPr="000C558B">
        <w:t xml:space="preserve"> uses a twin-track approach to disability-inclusive development; aiming to ensure that all of its aid activities include and benefit people with disability (disability-inclusive activities) while at the same time supporting </w:t>
      </w:r>
      <w:r w:rsidRPr="00B375AA">
        <w:t xml:space="preserve">targeted aid </w:t>
      </w:r>
      <w:r w:rsidRPr="000C558B">
        <w:t>activities (disability-specific activities) that support and promote the empowerment and participation of people with disabilities</w:t>
      </w:r>
      <w:r>
        <w:t>. The two elements of this approach are:</w:t>
      </w:r>
    </w:p>
    <w:p w:rsidR="00A96293" w:rsidRDefault="00A96293" w:rsidP="00A96293">
      <w:pPr>
        <w:rPr>
          <w:rFonts w:hAnsi="Calibri"/>
          <w:b/>
          <w:bCs/>
          <w:color w:val="000000" w:themeColor="dark1"/>
          <w:lang w:val="en-US"/>
        </w:rPr>
      </w:pPr>
      <w:r>
        <w:rPr>
          <w:rFonts w:hAnsi="Calibri"/>
          <w:b/>
          <w:bCs/>
          <w:color w:val="000000" w:themeColor="dark1"/>
          <w:lang w:val="en-US"/>
        </w:rPr>
        <w:t>Disability-specific initiatives</w:t>
      </w:r>
    </w:p>
    <w:p w:rsidR="00A96293" w:rsidRDefault="00A96293" w:rsidP="00A96293">
      <w:r>
        <w:rPr>
          <w:rFonts w:hAnsi="Calibri"/>
          <w:color w:val="000000" w:themeColor="dark1"/>
          <w:lang w:val="en-US"/>
        </w:rPr>
        <w:t xml:space="preserve">These activities explicitly target people with disabilities or accelerate efforts towards, and demand for, a disability-inclusive aid program. These extra efforts are needed because people with disability have </w:t>
      </w:r>
      <w:r>
        <w:rPr>
          <w:rFonts w:hAnsi="Calibri"/>
          <w:color w:val="000000" w:themeColor="dark1"/>
        </w:rPr>
        <w:t xml:space="preserve">traditionally been, and often continue to be, excluded and denied access to education, health, employment and participation in society and continue to face barriers to inclusion.  </w:t>
      </w:r>
    </w:p>
    <w:p w:rsidR="00A96293" w:rsidRDefault="00A96293" w:rsidP="00A96293">
      <w:pPr>
        <w:rPr>
          <w:rFonts w:hAnsi="Calibri"/>
          <w:color w:val="000000" w:themeColor="dark1"/>
        </w:rPr>
      </w:pPr>
      <w:r>
        <w:rPr>
          <w:rFonts w:hAnsi="Calibri"/>
          <w:color w:val="000000" w:themeColor="dark1"/>
        </w:rPr>
        <w:t>Disability-specific initiatives include strengthening the capacity of Disabled Pe</w:t>
      </w:r>
      <w:r w:rsidR="009000E2">
        <w:rPr>
          <w:rFonts w:hAnsi="Calibri"/>
          <w:color w:val="000000" w:themeColor="dark1"/>
        </w:rPr>
        <w:t>oples</w:t>
      </w:r>
      <w:r>
        <w:rPr>
          <w:rFonts w:hAnsi="Calibri"/>
          <w:color w:val="000000" w:themeColor="dark1"/>
        </w:rPr>
        <w:t xml:space="preserve">’ Organisations, providing technical support to Partner Governments to develop disability policies and programs, </w:t>
      </w:r>
      <w:r w:rsidR="004E761A">
        <w:rPr>
          <w:rFonts w:hAnsi="Calibri"/>
          <w:color w:val="000000" w:themeColor="dark1"/>
        </w:rPr>
        <w:t xml:space="preserve">and </w:t>
      </w:r>
      <w:r>
        <w:rPr>
          <w:rFonts w:hAnsi="Calibri"/>
          <w:color w:val="000000" w:themeColor="dark1"/>
        </w:rPr>
        <w:t xml:space="preserve">building understanding of </w:t>
      </w:r>
      <w:proofErr w:type="spellStart"/>
      <w:r>
        <w:rPr>
          <w:rFonts w:hAnsi="Calibri"/>
          <w:color w:val="000000" w:themeColor="dark1"/>
        </w:rPr>
        <w:t>AusAID</w:t>
      </w:r>
      <w:proofErr w:type="spellEnd"/>
      <w:r>
        <w:rPr>
          <w:rFonts w:hAnsi="Calibri"/>
          <w:color w:val="000000" w:themeColor="dark1"/>
        </w:rPr>
        <w:t xml:space="preserve"> staff of the importance of a disability-inclusive aid program to effective development.  All of these activities</w:t>
      </w:r>
      <w:r>
        <w:rPr>
          <w:rFonts w:hAnsi="Calibri"/>
          <w:b/>
          <w:bCs/>
          <w:color w:val="000000" w:themeColor="dark1"/>
        </w:rPr>
        <w:t xml:space="preserve"> </w:t>
      </w:r>
      <w:r>
        <w:rPr>
          <w:rFonts w:hAnsi="Calibri"/>
          <w:color w:val="000000" w:themeColor="dark1"/>
        </w:rPr>
        <w:t>contribute to efforts of</w:t>
      </w:r>
      <w:r>
        <w:rPr>
          <w:rFonts w:hAnsi="Calibri"/>
          <w:b/>
          <w:bCs/>
          <w:color w:val="000000" w:themeColor="dark1"/>
        </w:rPr>
        <w:t xml:space="preserve"> </w:t>
      </w:r>
      <w:r>
        <w:rPr>
          <w:rFonts w:hAnsi="Calibri"/>
          <w:color w:val="000000" w:themeColor="dark1"/>
        </w:rPr>
        <w:t>including disability and are unlikely to be provided initially through larger sectoral programs such as health or education programs.</w:t>
      </w:r>
    </w:p>
    <w:p w:rsidR="00A96293" w:rsidRDefault="00A96293" w:rsidP="00A96293">
      <w:pPr>
        <w:rPr>
          <w:rFonts w:hAnsi="Calibri"/>
          <w:b/>
          <w:bCs/>
          <w:color w:val="000000" w:themeColor="dark1"/>
          <w:lang w:val="en-US"/>
        </w:rPr>
      </w:pPr>
      <w:r>
        <w:rPr>
          <w:rFonts w:hAnsi="Calibri"/>
          <w:b/>
          <w:bCs/>
          <w:color w:val="000000" w:themeColor="dark1"/>
          <w:lang w:val="en-US"/>
        </w:rPr>
        <w:t>Disability-inclusive programming</w:t>
      </w:r>
    </w:p>
    <w:p w:rsidR="00A96293" w:rsidRDefault="00A96293" w:rsidP="00A96293">
      <w:r w:rsidRPr="00A96293">
        <w:rPr>
          <w:rFonts w:hAnsi="Calibri"/>
          <w:bCs/>
          <w:color w:val="000000" w:themeColor="dark1"/>
          <w:lang w:val="en-US"/>
        </w:rPr>
        <w:t xml:space="preserve">This </w:t>
      </w:r>
      <w:r>
        <w:rPr>
          <w:rFonts w:hAnsi="Calibri"/>
          <w:bCs/>
          <w:color w:val="000000" w:themeColor="dark1"/>
          <w:lang w:val="en-US"/>
        </w:rPr>
        <w:t>r</w:t>
      </w:r>
      <w:proofErr w:type="spellStart"/>
      <w:r>
        <w:rPr>
          <w:rFonts w:hAnsi="Calibri"/>
          <w:color w:val="000000" w:themeColor="dark1"/>
        </w:rPr>
        <w:t>efers</w:t>
      </w:r>
      <w:proofErr w:type="spellEnd"/>
      <w:r>
        <w:rPr>
          <w:rFonts w:hAnsi="Calibri"/>
          <w:color w:val="000000" w:themeColor="dark1"/>
        </w:rPr>
        <w:t xml:space="preserve"> to any work in which people with disabilities are included in a wider program targeting a sector, issue or location. Inclusive programs will have other/many main aims but will actively ensure people with disabilities can access, participate in and benefit equally from all development initiatives.  </w:t>
      </w:r>
    </w:p>
    <w:p w:rsidR="00A96293" w:rsidRDefault="00A96293" w:rsidP="00A96293">
      <w:r>
        <w:rPr>
          <w:rFonts w:hAnsi="Calibri"/>
          <w:color w:val="000000" w:themeColor="dark1"/>
        </w:rPr>
        <w:t>Disability-inclusive programming requires that resources are available and corporate systems are in place to support the inclusive programming.</w:t>
      </w:r>
    </w:p>
    <w:p w:rsidR="00A96293" w:rsidRDefault="00A96293" w:rsidP="00A96293">
      <w:pPr>
        <w:rPr>
          <w:rFonts w:hAnsi="Calibri"/>
          <w:color w:val="000000" w:themeColor="dark1"/>
        </w:rPr>
      </w:pPr>
      <w:r>
        <w:rPr>
          <w:rFonts w:hAnsi="Calibri"/>
          <w:color w:val="000000" w:themeColor="dark1"/>
        </w:rPr>
        <w:t>Disability-inclusive initiatives include, for example, the explicit inclusion of people with disability in general health, education, infrastructure and humanitarian programs.</w:t>
      </w:r>
    </w:p>
    <w:p w:rsidR="00A96293" w:rsidRDefault="00A96293" w:rsidP="00A96293">
      <w:r>
        <w:rPr>
          <w:rFonts w:hAnsi="Calibri"/>
          <w:b/>
          <w:bCs/>
          <w:color w:val="000000" w:themeColor="dark1"/>
          <w:lang w:val="en-US"/>
        </w:rPr>
        <w:t>Outcome</w:t>
      </w:r>
    </w:p>
    <w:p w:rsidR="00A96293" w:rsidRDefault="00EF63E4" w:rsidP="00A96293">
      <w:r>
        <w:rPr>
          <w:rFonts w:hAnsi="Calibri"/>
          <w:color w:val="000000" w:themeColor="dark1"/>
          <w:lang w:val="en-US"/>
        </w:rPr>
        <w:t>The outcome of this twin-track approach is that d</w:t>
      </w:r>
      <w:r w:rsidR="00A96293">
        <w:rPr>
          <w:rFonts w:hAnsi="Calibri"/>
          <w:color w:val="000000" w:themeColor="dark1"/>
          <w:lang w:val="en-US"/>
        </w:rPr>
        <w:t>evelopment outcomes improve for people with disability</w:t>
      </w:r>
      <w:r w:rsidR="004E761A">
        <w:rPr>
          <w:rFonts w:hAnsi="Calibri"/>
          <w:color w:val="000000" w:themeColor="dark1"/>
          <w:lang w:val="en-US"/>
        </w:rPr>
        <w:t>,</w:t>
      </w:r>
      <w:r w:rsidR="00A96293">
        <w:rPr>
          <w:rFonts w:hAnsi="Calibri"/>
          <w:color w:val="000000" w:themeColor="dark1"/>
          <w:lang w:val="en-US"/>
        </w:rPr>
        <w:t xml:space="preserve"> leading to reduced poverty and improved quality of life.</w:t>
      </w:r>
    </w:p>
    <w:p w:rsidR="00A96293" w:rsidRDefault="00A96293" w:rsidP="00A96293">
      <w:pPr>
        <w:rPr>
          <w:lang w:val="en-GB" w:eastAsia="en-US"/>
        </w:rPr>
      </w:pPr>
      <w:r>
        <w:br w:type="page"/>
      </w:r>
    </w:p>
    <w:p w:rsidR="00250274" w:rsidRDefault="00857782" w:rsidP="00250274">
      <w:pPr>
        <w:pStyle w:val="Heading4"/>
      </w:pPr>
      <w:r>
        <w:t>Disability-</w:t>
      </w:r>
      <w:r w:rsidR="00AE7D0E">
        <w:t>specific</w:t>
      </w:r>
      <w:r w:rsidR="00250274">
        <w:t xml:space="preserve"> </w:t>
      </w:r>
      <w:r w:rsidR="00711427">
        <w:t>programs</w:t>
      </w:r>
    </w:p>
    <w:p w:rsidR="005124B8" w:rsidRDefault="00D4697B">
      <w:r>
        <w:t xml:space="preserve">From the second perspective, where </w:t>
      </w:r>
      <w:proofErr w:type="spellStart"/>
      <w:r>
        <w:t>AusAID</w:t>
      </w:r>
      <w:proofErr w:type="spellEnd"/>
      <w:r>
        <w:t xml:space="preserve"> programs are specifically targeting </w:t>
      </w:r>
      <w:r w:rsidR="004A2258">
        <w:t>people with disability</w:t>
      </w:r>
      <w:r w:rsidR="00C737FF">
        <w:t>,</w:t>
      </w:r>
      <w:r>
        <w:t xml:space="preserve"> these are clearly making a difference in the lives of people.</w:t>
      </w:r>
      <w:r w:rsidR="00A87499">
        <w:t xml:space="preserve"> </w:t>
      </w:r>
      <w:r w:rsidR="002C0EB7">
        <w:t>A</w:t>
      </w:r>
      <w:r w:rsidR="00531D87">
        <w:t xml:space="preserve"> summary of some of the positive outcomes of these programs has already been published by </w:t>
      </w:r>
      <w:proofErr w:type="spellStart"/>
      <w:r w:rsidR="00531D87">
        <w:t>AusAID</w:t>
      </w:r>
      <w:proofErr w:type="spellEnd"/>
      <w:r w:rsidR="0078599B">
        <w:t>.</w:t>
      </w:r>
      <w:r w:rsidR="00531D87">
        <w:rPr>
          <w:rStyle w:val="FootnoteReference"/>
        </w:rPr>
        <w:footnoteReference w:id="23"/>
      </w:r>
      <w:r w:rsidR="00A87499">
        <w:t xml:space="preserve"> </w:t>
      </w:r>
      <w:proofErr w:type="spellStart"/>
      <w:r>
        <w:t>AusAID</w:t>
      </w:r>
      <w:proofErr w:type="spellEnd"/>
      <w:r>
        <w:t xml:space="preserve"> </w:t>
      </w:r>
      <w:r w:rsidR="00AE7D0E">
        <w:t>disability</w:t>
      </w:r>
      <w:r w:rsidR="005C79F5">
        <w:noBreakHyphen/>
      </w:r>
      <w:r w:rsidR="00AE7D0E">
        <w:t>specific</w:t>
      </w:r>
      <w:r w:rsidR="00D5294B">
        <w:t xml:space="preserve"> </w:t>
      </w:r>
      <w:r>
        <w:t>programs are operating on a</w:t>
      </w:r>
      <w:r w:rsidR="00D5294B">
        <w:t xml:space="preserve"> number of levels. These include working through </w:t>
      </w:r>
      <w:r w:rsidR="00016EFD">
        <w:t>DPOs and NGOs to promote and support greater disability rights advocacy and</w:t>
      </w:r>
      <w:r w:rsidR="00D5294B">
        <w:t xml:space="preserve"> provide services for </w:t>
      </w:r>
      <w:r w:rsidR="004A2258">
        <w:t>people with disability</w:t>
      </w:r>
      <w:r w:rsidR="00D5294B">
        <w:t xml:space="preserve"> such as rehabilitation, education and vocational services.</w:t>
      </w:r>
    </w:p>
    <w:tbl>
      <w:tblPr>
        <w:tblStyle w:val="TableGrid"/>
        <w:tblW w:w="0" w:type="auto"/>
        <w:tblLook w:val="04A0" w:firstRow="1" w:lastRow="0" w:firstColumn="1" w:lastColumn="0" w:noHBand="0" w:noVBand="1"/>
        <w:tblDescription w:val="Layout table"/>
      </w:tblPr>
      <w:tblGrid>
        <w:gridCol w:w="9242"/>
      </w:tblGrid>
      <w:tr w:rsidR="00965DEE" w:rsidTr="00607565">
        <w:trPr>
          <w:cantSplit/>
          <w:tblHeader/>
        </w:trPr>
        <w:tc>
          <w:tcPr>
            <w:tcW w:w="9242" w:type="dxa"/>
            <w:shd w:val="clear" w:color="auto" w:fill="EEECE1" w:themeFill="background2"/>
          </w:tcPr>
          <w:p w:rsidR="00965DEE" w:rsidRDefault="00965DEE" w:rsidP="00965DEE">
            <w:pPr>
              <w:pStyle w:val="Heading4"/>
              <w:outlineLvl w:val="3"/>
            </w:pPr>
            <w:r w:rsidRPr="00F23552">
              <w:t>The Cambodian Initiative for Disability Inclusion (CIDI)</w:t>
            </w:r>
          </w:p>
          <w:p w:rsidR="00965DEE" w:rsidRPr="00F23552" w:rsidRDefault="00965DEE" w:rsidP="00607565">
            <w:pPr>
              <w:spacing w:before="120" w:after="120"/>
            </w:pPr>
            <w:proofErr w:type="spellStart"/>
            <w:r w:rsidRPr="00F23552">
              <w:t>AusAID’s</w:t>
            </w:r>
            <w:proofErr w:type="spellEnd"/>
            <w:r w:rsidRPr="00F23552">
              <w:t xml:space="preserve"> CIDI program is implemented by the Australian Red Cross. It follows previous support for a landmine survivor assistance program also managed and implemented by Australian Red Cross. There are three components to the program including mine risk education, community-based health for persons with a disability and a Disability Inclusion Assistance Fund (a small grants fund).</w:t>
            </w:r>
          </w:p>
          <w:p w:rsidR="00965DEE" w:rsidRDefault="00965DEE" w:rsidP="00607565">
            <w:pPr>
              <w:spacing w:before="120" w:after="120"/>
            </w:pPr>
            <w:r w:rsidRPr="00F23552">
              <w:t xml:space="preserve">The fund receives proposals related to disability inclusion around education and infrastructure. It supports several NGOs and DPOs in Cambodia to undertake services such as inclusive education for children with a disability, establishment of self-help groups for poverty alleviation projects and community-based psychosocial support for people with disability and their families. </w:t>
            </w:r>
          </w:p>
          <w:p w:rsidR="00965DEE" w:rsidRDefault="00965DEE" w:rsidP="00607565">
            <w:pPr>
              <w:spacing w:before="120" w:after="120"/>
            </w:pPr>
            <w:r w:rsidRPr="00F23552">
              <w:t>One such group being supported by the fund is the Cambodia Association of Disabled Relief. This group explained how they felt as a group of people with disability with no land and no way to provide for their families. In 2000 they came together with nothing but the motivation of the five families and an area of land that no one else wanted. Now in 2012 their Association includes 450 families and through their work together they now have a school, training Centre, health centre, pagoda, roads and infrastructure.</w:t>
            </w:r>
          </w:p>
          <w:p w:rsidR="00965DEE" w:rsidRPr="00F23552" w:rsidRDefault="00965DEE" w:rsidP="00607565">
            <w:pPr>
              <w:spacing w:before="120" w:after="120"/>
            </w:pPr>
            <w:r w:rsidRPr="00F23552">
              <w:t>Most recently the group has received a grant through CIDI to focus on women, especially women with a disability. They explained that through their engagement with CIDI, they have come to understand the additional disadvantage faced by women with a disability. Through this new project they intend to draw these women into increased decision-making and participation in the Association.</w:t>
            </w:r>
          </w:p>
          <w:p w:rsidR="00965DEE" w:rsidRDefault="00965DEE" w:rsidP="00965DEE"/>
        </w:tc>
      </w:tr>
    </w:tbl>
    <w:p w:rsidR="00F23552" w:rsidRDefault="00F23552">
      <w:r>
        <w:br w:type="page"/>
      </w:r>
    </w:p>
    <w:p w:rsidR="00E91EC1" w:rsidRDefault="00BE0194">
      <w:r>
        <w:t>Disability-specific assistance</w:t>
      </w:r>
      <w:r w:rsidR="00D5294B">
        <w:t xml:space="preserve"> also includes working with partner governments to strengthen </w:t>
      </w:r>
      <w:r w:rsidR="00001229">
        <w:t xml:space="preserve">disability </w:t>
      </w:r>
      <w:r w:rsidR="00FD4A93">
        <w:t xml:space="preserve">focused </w:t>
      </w:r>
      <w:r w:rsidR="00D5294B">
        <w:t xml:space="preserve">national plans and policies and </w:t>
      </w:r>
      <w:r w:rsidR="00FD4A93">
        <w:t xml:space="preserve">assist with </w:t>
      </w:r>
      <w:r w:rsidR="00D5294B">
        <w:t>the</w:t>
      </w:r>
      <w:r w:rsidR="00075891">
        <w:t>ir implementation</w:t>
      </w:r>
      <w:r w:rsidR="00E91EC1">
        <w:t>.</w:t>
      </w:r>
    </w:p>
    <w:tbl>
      <w:tblPr>
        <w:tblStyle w:val="TableGrid"/>
        <w:tblW w:w="0" w:type="auto"/>
        <w:tblLook w:val="04A0" w:firstRow="1" w:lastRow="0" w:firstColumn="1" w:lastColumn="0" w:noHBand="0" w:noVBand="1"/>
        <w:tblDescription w:val="Layout table"/>
      </w:tblPr>
      <w:tblGrid>
        <w:gridCol w:w="9242"/>
      </w:tblGrid>
      <w:tr w:rsidR="00965DEE" w:rsidTr="00607565">
        <w:trPr>
          <w:cantSplit/>
          <w:tblHeader/>
        </w:trPr>
        <w:tc>
          <w:tcPr>
            <w:tcW w:w="9242" w:type="dxa"/>
            <w:shd w:val="clear" w:color="auto" w:fill="EEECE1" w:themeFill="background2"/>
          </w:tcPr>
          <w:p w:rsidR="00965DEE" w:rsidRDefault="00965DEE" w:rsidP="00965DEE">
            <w:pPr>
              <w:pStyle w:val="Heading4"/>
              <w:outlineLvl w:val="3"/>
            </w:pPr>
            <w:r w:rsidRPr="00F23552">
              <w:t xml:space="preserve">The Samoa Inclusive Education Demonstration Program (SIEDP) </w:t>
            </w:r>
          </w:p>
          <w:p w:rsidR="00965DEE" w:rsidRDefault="00965DEE" w:rsidP="00607565">
            <w:pPr>
              <w:spacing w:before="120" w:after="120"/>
              <w:rPr>
                <w:rFonts w:cs="Cambria"/>
              </w:rPr>
            </w:pPr>
            <w:r w:rsidRPr="00F23552">
              <w:rPr>
                <w:rFonts w:cs="Cambria"/>
              </w:rPr>
              <w:t xml:space="preserve">The Samoa Inclusive Education Demonstration Program began in 2010 with a focus on improved educational outcomes in access, retention and progression for children with a disability; increased family and community support and advocacy for children with a disability’s right to education; and a policy and practice environment committed to improvement and learning about inclusive education. This was developed in line with the government’s policy to strengthen inclusive and special education support as outlined in the Samoa National Policy on Disability. </w:t>
            </w:r>
          </w:p>
          <w:p w:rsidR="00965DEE" w:rsidRDefault="00965DEE" w:rsidP="00607565">
            <w:pPr>
              <w:spacing w:before="120" w:after="120"/>
              <w:rPr>
                <w:rFonts w:cs="Cambria"/>
              </w:rPr>
            </w:pPr>
            <w:r w:rsidRPr="00F23552">
              <w:rPr>
                <w:rFonts w:cs="Cambria"/>
              </w:rPr>
              <w:t>The first two years have seen funding targeted at two local NGOs with extensive experience in education for children with a disability (</w:t>
            </w:r>
            <w:proofErr w:type="spellStart"/>
            <w:r w:rsidRPr="00F23552">
              <w:rPr>
                <w:rFonts w:cs="Cambria"/>
              </w:rPr>
              <w:t>Loto</w:t>
            </w:r>
            <w:proofErr w:type="spellEnd"/>
            <w:r w:rsidRPr="00F23552">
              <w:rPr>
                <w:rFonts w:cs="Cambria"/>
              </w:rPr>
              <w:t xml:space="preserve"> </w:t>
            </w:r>
            <w:proofErr w:type="spellStart"/>
            <w:r w:rsidRPr="00F23552">
              <w:rPr>
                <w:rFonts w:cs="Cambria"/>
              </w:rPr>
              <w:t>Taumafai</w:t>
            </w:r>
            <w:proofErr w:type="spellEnd"/>
            <w:r w:rsidRPr="00F23552">
              <w:rPr>
                <w:rFonts w:cs="Cambria"/>
              </w:rPr>
              <w:t xml:space="preserve"> and SENESE); support for the appointment of an Inclusive Education Advisor post in the Ministry of Education, Sports and Culture (MESC); an inclusive education small grants scheme; and provision for the MESC to conduct specialist research, analysis and awareness</w:t>
            </w:r>
            <w:r w:rsidR="005C79F5">
              <w:rPr>
                <w:rFonts w:cs="Cambria"/>
              </w:rPr>
              <w:t>-</w:t>
            </w:r>
            <w:r w:rsidRPr="00F23552">
              <w:rPr>
                <w:rFonts w:cs="Cambria"/>
              </w:rPr>
              <w:t xml:space="preserve">raising around inclusive education. </w:t>
            </w:r>
          </w:p>
          <w:p w:rsidR="00965DEE" w:rsidRDefault="00965DEE" w:rsidP="00607565">
            <w:pPr>
              <w:spacing w:before="120" w:after="120"/>
              <w:rPr>
                <w:rFonts w:cs="Cambria"/>
              </w:rPr>
            </w:pPr>
            <w:r w:rsidRPr="00F23552">
              <w:rPr>
                <w:rFonts w:cs="Cambria"/>
              </w:rPr>
              <w:t>Work to date has seen the two NGOs producing excellent work in promoting awareness about children with a disability’s right to education, skilling teachers and support staff and increasing overall enrolment and access to early intervention programs by 59</w:t>
            </w:r>
            <w:r w:rsidR="004A4F3A">
              <w:rPr>
                <w:rFonts w:cs="Cambria"/>
              </w:rPr>
              <w:t xml:space="preserve"> per cent</w:t>
            </w:r>
            <w:r w:rsidRPr="00F23552">
              <w:rPr>
                <w:rFonts w:cs="Cambria"/>
              </w:rPr>
              <w:t xml:space="preserve"> from 2009-2011. The small grants facility has been used by mainstream schools to provide equipment, adapted materials and in-class support.</w:t>
            </w:r>
          </w:p>
          <w:p w:rsidR="00965DEE" w:rsidRPr="00F23552" w:rsidRDefault="00965DEE" w:rsidP="00607565">
            <w:pPr>
              <w:spacing w:before="120" w:after="120"/>
              <w:rPr>
                <w:rFonts w:cs="Cambria"/>
              </w:rPr>
            </w:pPr>
            <w:r w:rsidRPr="00F23552">
              <w:rPr>
                <w:rFonts w:cs="Cambria"/>
              </w:rPr>
              <w:t>MESC has committed to mainstreaming inclusive education, and a transition plan is guiding changes in governance and implementation arrangements in the program to move towards increased Samoan government ownership and control.</w:t>
            </w:r>
          </w:p>
          <w:p w:rsidR="00965DEE" w:rsidRDefault="00965DEE" w:rsidP="00965DEE"/>
        </w:tc>
      </w:tr>
    </w:tbl>
    <w:p w:rsidR="00C737FF" w:rsidRDefault="00194720">
      <w:r>
        <w:br w:type="page"/>
      </w:r>
      <w:r w:rsidR="00E91EC1">
        <w:t>F</w:t>
      </w:r>
      <w:r w:rsidR="00A87499">
        <w:t>inally,</w:t>
      </w:r>
      <w:r w:rsidR="00F53ACD">
        <w:t xml:space="preserve"> </w:t>
      </w:r>
      <w:r w:rsidR="00BE0194">
        <w:t>disability-specific assistance</w:t>
      </w:r>
      <w:r w:rsidR="00F53ACD">
        <w:t xml:space="preserve"> </w:t>
      </w:r>
      <w:r w:rsidR="00D5294B">
        <w:t xml:space="preserve">includes work with DPOs, both directly and in partnership with </w:t>
      </w:r>
      <w:r w:rsidR="00C95E12">
        <w:t xml:space="preserve">others such as the </w:t>
      </w:r>
      <w:r w:rsidR="00D5294B">
        <w:t>Disability Rights Fund</w:t>
      </w:r>
      <w:r w:rsidR="00C95E12">
        <w:t xml:space="preserve"> (DRF)</w:t>
      </w:r>
      <w:r w:rsidR="0078599B">
        <w:t>.</w:t>
      </w:r>
      <w:r w:rsidR="00D5294B">
        <w:rPr>
          <w:rStyle w:val="FootnoteReference"/>
        </w:rPr>
        <w:footnoteReference w:id="24"/>
      </w:r>
      <w:r w:rsidR="00BD0B0F">
        <w:t xml:space="preserve"> </w:t>
      </w:r>
      <w:r w:rsidR="00A87499">
        <w:t xml:space="preserve">This area of work is quite significant. </w:t>
      </w:r>
      <w:r w:rsidR="0071336F">
        <w:t xml:space="preserve">Evidence from country program visits suggests that the capacity building and support of DPOs is leading to their increased ability to advocate for </w:t>
      </w:r>
      <w:r w:rsidR="00016EFD">
        <w:t>improved rights</w:t>
      </w:r>
      <w:r w:rsidR="0024277E">
        <w:t xml:space="preserve">. This in turn contributes to </w:t>
      </w:r>
      <w:r w:rsidR="00AD5E1D">
        <w:t xml:space="preserve">the greater participation of people with disabilities in policy and decision making at government levels, </w:t>
      </w:r>
      <w:r w:rsidR="0024277E">
        <w:t>increased</w:t>
      </w:r>
      <w:r w:rsidR="0071336F">
        <w:t xml:space="preserve"> services for </w:t>
      </w:r>
      <w:r w:rsidR="004A2258">
        <w:t>people with disability</w:t>
      </w:r>
      <w:r w:rsidR="0071336F">
        <w:t xml:space="preserve"> </w:t>
      </w:r>
      <w:r w:rsidR="00AD5E1D">
        <w:t>and</w:t>
      </w:r>
      <w:r w:rsidR="0024277E">
        <w:t xml:space="preserve"> greater inclusion </w:t>
      </w:r>
      <w:r w:rsidR="00C95E12">
        <w:t xml:space="preserve">of </w:t>
      </w:r>
      <w:r w:rsidR="004A2258">
        <w:t>people with disability</w:t>
      </w:r>
      <w:r w:rsidR="00C95E12">
        <w:t xml:space="preserve"> </w:t>
      </w:r>
      <w:r w:rsidR="0024277E">
        <w:t xml:space="preserve">in </w:t>
      </w:r>
      <w:r w:rsidR="0071336F">
        <w:t xml:space="preserve">services and programs provided by national governments. </w:t>
      </w:r>
    </w:p>
    <w:p w:rsidR="0024277E" w:rsidRDefault="000A37E6" w:rsidP="0024277E">
      <w:r>
        <w:t xml:space="preserve">The review team received considerable feedback from DPO organisations pointing to the contribution </w:t>
      </w:r>
      <w:proofErr w:type="spellStart"/>
      <w:r>
        <w:t>AusAID</w:t>
      </w:r>
      <w:proofErr w:type="spellEnd"/>
      <w:r>
        <w:t xml:space="preserve"> has made to increasing their capacity to function and to directly improve the lives of their members. </w:t>
      </w:r>
      <w:r w:rsidR="004A2258">
        <w:t>People with disability</w:t>
      </w:r>
      <w:r w:rsidR="0024277E">
        <w:t xml:space="preserve"> report that as a result of support from </w:t>
      </w:r>
      <w:proofErr w:type="spellStart"/>
      <w:r w:rsidR="0024277E">
        <w:t>AusAID</w:t>
      </w:r>
      <w:proofErr w:type="spellEnd"/>
      <w:r w:rsidR="0024277E">
        <w:t xml:space="preserve"> they are beginning to see improvements in their capacity to lead and to advocate on their own behalf. Service providers are reporting that as a result of </w:t>
      </w:r>
      <w:proofErr w:type="spellStart"/>
      <w:r w:rsidR="0024277E">
        <w:t>AusAID</w:t>
      </w:r>
      <w:proofErr w:type="spellEnd"/>
      <w:r w:rsidR="0024277E">
        <w:t xml:space="preserve"> programs directed at </w:t>
      </w:r>
      <w:r w:rsidR="004A2258">
        <w:t>people with disability</w:t>
      </w:r>
      <w:r w:rsidR="0024277E">
        <w:t>, people are enjoying improved access to services and quality of life. These are impressive and important gains by the Australian aid program.</w:t>
      </w:r>
    </w:p>
    <w:tbl>
      <w:tblPr>
        <w:tblStyle w:val="TableGrid"/>
        <w:tblW w:w="0" w:type="auto"/>
        <w:tblLook w:val="04A0" w:firstRow="1" w:lastRow="0" w:firstColumn="1" w:lastColumn="0" w:noHBand="0" w:noVBand="1"/>
        <w:tblDescription w:val="Layout table"/>
      </w:tblPr>
      <w:tblGrid>
        <w:gridCol w:w="9242"/>
      </w:tblGrid>
      <w:tr w:rsidR="00965DEE" w:rsidTr="00607565">
        <w:trPr>
          <w:cantSplit/>
          <w:tblHeader/>
        </w:trPr>
        <w:tc>
          <w:tcPr>
            <w:tcW w:w="9242" w:type="dxa"/>
            <w:shd w:val="clear" w:color="auto" w:fill="EEECE1" w:themeFill="background2"/>
          </w:tcPr>
          <w:p w:rsidR="00965DEE" w:rsidRDefault="00965DEE" w:rsidP="00965DEE">
            <w:pPr>
              <w:pStyle w:val="Heading4"/>
              <w:outlineLvl w:val="3"/>
            </w:pPr>
            <w:r w:rsidRPr="00AE25F7">
              <w:t>Fiji Disabled Peoples Federation</w:t>
            </w:r>
          </w:p>
          <w:p w:rsidR="00965DEE" w:rsidRDefault="00965DEE" w:rsidP="00607565">
            <w:pPr>
              <w:spacing w:before="120" w:after="120"/>
            </w:pPr>
            <w:r w:rsidRPr="00AE25F7">
              <w:t>The Fiji Disabled Peoples Federation (FDPF)</w:t>
            </w:r>
            <w:r w:rsidRPr="00AE25F7">
              <w:rPr>
                <w:b/>
              </w:rPr>
              <w:t xml:space="preserve"> </w:t>
            </w:r>
            <w:r w:rsidRPr="00AE25F7">
              <w:t xml:space="preserve">is the peak national DPO with four affiliated impairment-specific organisations. The main role of FDPF is to represent the voice of people with disability in Fiji at the national level. It aims to advocate for the inclusion of disability into national policies and development plans. </w:t>
            </w:r>
          </w:p>
          <w:p w:rsidR="00965DEE" w:rsidRDefault="00965DEE" w:rsidP="00607565">
            <w:pPr>
              <w:spacing w:before="120" w:after="120"/>
            </w:pPr>
            <w:r w:rsidRPr="00AE25F7">
              <w:t>Although it has always notionally covered Fiji as a whole</w:t>
            </w:r>
            <w:r w:rsidR="005C79F5">
              <w:t>,</w:t>
            </w:r>
            <w:r w:rsidRPr="00AE25F7">
              <w:t xml:space="preserve"> it wasn’t until 2009, with funding from UNDP and </w:t>
            </w:r>
            <w:r w:rsidR="004A4F3A">
              <w:t xml:space="preserve">the </w:t>
            </w:r>
            <w:r w:rsidRPr="00AE25F7">
              <w:t xml:space="preserve">Disability Rights Fund (supported by </w:t>
            </w:r>
            <w:proofErr w:type="spellStart"/>
            <w:r w:rsidRPr="00AE25F7">
              <w:t>AusAID</w:t>
            </w:r>
            <w:proofErr w:type="spellEnd"/>
            <w:r w:rsidRPr="00AE25F7">
              <w:t>), that FDPF was able to conduct some activities outside of Suva.  Since 2009 it has become more active in supporting the development of DPOs as part of a project to increase the democratic representation of people with disability. So far it has been instrumental in supporting the formation of 20 new DPOs.</w:t>
            </w:r>
          </w:p>
          <w:p w:rsidR="00965DEE" w:rsidRDefault="00965DEE" w:rsidP="00607565">
            <w:pPr>
              <w:spacing w:before="120" w:after="120"/>
            </w:pPr>
            <w:r w:rsidRPr="00AE25F7">
              <w:t>In the last year FDPF has worked with provincial offices in the North of Fiji. The head of the province attended a workshop being run by FDPF in the area which focused on disability rights and empowerment. The representative was so impressed by the information that he went back to his office and began championing disability inclusion. As a result, people with disability are now represented in several important provincial forums and planning meetings and gaining access to transport and small grants to assist with livelihoods.</w:t>
            </w:r>
          </w:p>
          <w:p w:rsidR="00965DEE" w:rsidRPr="00AE25F7" w:rsidRDefault="00965DEE" w:rsidP="00607565">
            <w:pPr>
              <w:spacing w:before="120" w:after="120"/>
            </w:pPr>
            <w:r w:rsidRPr="00AE25F7">
              <w:t xml:space="preserve">Neighbouring provinces have shown interest in this model and have started to approach FDPF for more information. </w:t>
            </w:r>
          </w:p>
          <w:p w:rsidR="00965DEE" w:rsidRDefault="00965DEE" w:rsidP="00CD7BBE">
            <w:pPr>
              <w:rPr>
                <w:sz w:val="20"/>
              </w:rPr>
            </w:pPr>
          </w:p>
        </w:tc>
      </w:tr>
    </w:tbl>
    <w:p w:rsidR="00F20E20" w:rsidRDefault="00F20E20" w:rsidP="00F20E20">
      <w:r>
        <w:br w:type="page"/>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965DEE" w:rsidRPr="002C1D3E" w:rsidRDefault="00965DEE" w:rsidP="00965DEE">
            <w:pPr>
              <w:pStyle w:val="Heading4"/>
              <w:outlineLvl w:val="3"/>
            </w:pPr>
            <w:r w:rsidRPr="002C1D3E">
              <w:t xml:space="preserve">The PNG Assembly of Disabled Persons (ADP) </w:t>
            </w:r>
          </w:p>
          <w:p w:rsidR="00965DEE" w:rsidRDefault="00965DEE" w:rsidP="00607565">
            <w:pPr>
              <w:spacing w:before="120" w:after="120"/>
            </w:pPr>
            <w:r w:rsidRPr="002C1D3E">
              <w:t xml:space="preserve">The ADP is supported by </w:t>
            </w:r>
            <w:proofErr w:type="spellStart"/>
            <w:r w:rsidRPr="002C1D3E">
              <w:t>AusAID</w:t>
            </w:r>
            <w:proofErr w:type="spellEnd"/>
            <w:r w:rsidRPr="002C1D3E">
              <w:t xml:space="preserve"> funding via the Disability Rights Fund and through regional support from the Pacific Disability Forum. The ADP has a total of 20 DPO affiliate members across PNG.</w:t>
            </w:r>
          </w:p>
          <w:p w:rsidR="00965DEE" w:rsidRDefault="00965DEE" w:rsidP="00607565">
            <w:pPr>
              <w:spacing w:before="120" w:after="120"/>
            </w:pPr>
            <w:r w:rsidRPr="002C1D3E">
              <w:t>The ADP is supporting its affiliate members to respond to the needs of people with disability in their locations. For example in the Eastern Highlands the provincial DPO is working on barriers to children with a disability accessing education. The Bougainville DPO is working on livelihoods and poverty alleviation for people with disability in order to ensure that their basic needs are met. The New Ireland DPO is trying to increase the participation of people with disability in community life. The DPO in Manus Province is working with the local government to try and raise their awareness and engagement with the concerns of people with disability.</w:t>
            </w:r>
          </w:p>
          <w:p w:rsidR="00965DEE" w:rsidRPr="002C1D3E" w:rsidRDefault="00965DEE" w:rsidP="00607565">
            <w:pPr>
              <w:spacing w:before="120" w:after="120"/>
            </w:pPr>
            <w:r w:rsidRPr="002C1D3E">
              <w:t xml:space="preserve">ADP also works with the PNG Government and other development partners to ensure inclusion of people with disability in development planning. </w:t>
            </w:r>
          </w:p>
          <w:p w:rsidR="00965DEE" w:rsidRDefault="00965DEE">
            <w:pPr>
              <w:rPr>
                <w:sz w:val="20"/>
              </w:rPr>
            </w:pPr>
          </w:p>
        </w:tc>
      </w:tr>
    </w:tbl>
    <w:p w:rsidR="001153D5" w:rsidRDefault="00AE7D0E" w:rsidP="001153D5">
      <w:pPr>
        <w:pStyle w:val="Heading4"/>
      </w:pPr>
      <w:r>
        <w:t>Disability-inclusive</w:t>
      </w:r>
      <w:r w:rsidR="001153D5">
        <w:t xml:space="preserve"> programs</w:t>
      </w:r>
    </w:p>
    <w:p w:rsidR="001153D5" w:rsidRDefault="00AC1239">
      <w:r>
        <w:t>Finally</w:t>
      </w:r>
      <w:r w:rsidR="00E0054B">
        <w:t>,</w:t>
      </w:r>
      <w:r>
        <w:t xml:space="preserve"> </w:t>
      </w:r>
      <w:r w:rsidR="00F35EE5">
        <w:t>from the perspective</w:t>
      </w:r>
      <w:r>
        <w:t xml:space="preserve"> of including </w:t>
      </w:r>
      <w:r w:rsidR="004A2258">
        <w:t>people with disability</w:t>
      </w:r>
      <w:r>
        <w:t xml:space="preserve"> across the </w:t>
      </w:r>
      <w:proofErr w:type="spellStart"/>
      <w:r>
        <w:t>AusAID</w:t>
      </w:r>
      <w:proofErr w:type="spellEnd"/>
      <w:r>
        <w:t xml:space="preserve"> </w:t>
      </w:r>
      <w:r w:rsidR="00AC0DF5">
        <w:t>program</w:t>
      </w:r>
      <w:r w:rsidR="00063366">
        <w:t xml:space="preserve"> (</w:t>
      </w:r>
      <w:r w:rsidR="00AE7D0E">
        <w:t>disability-inclusive</w:t>
      </w:r>
      <w:r w:rsidR="001153D5">
        <w:t xml:space="preserve"> </w:t>
      </w:r>
      <w:r w:rsidR="005C79F5">
        <w:t>programming</w:t>
      </w:r>
      <w:r w:rsidR="00001229">
        <w:t>)</w:t>
      </w:r>
      <w:r w:rsidR="00AC0DF5">
        <w:t>,</w:t>
      </w:r>
      <w:r w:rsidR="001B5619">
        <w:t xml:space="preserve"> </w:t>
      </w:r>
      <w:r>
        <w:t xml:space="preserve">the result is </w:t>
      </w:r>
      <w:r w:rsidR="00F53ACD">
        <w:t xml:space="preserve">promising but </w:t>
      </w:r>
      <w:r>
        <w:t xml:space="preserve">inconsistent. </w:t>
      </w:r>
      <w:r w:rsidR="00063366">
        <w:t xml:space="preserve">The </w:t>
      </w:r>
      <w:r w:rsidR="00C95E12">
        <w:t>MTR</w:t>
      </w:r>
      <w:r w:rsidR="00063366">
        <w:t xml:space="preserve"> found some</w:t>
      </w:r>
      <w:r>
        <w:t xml:space="preserve"> good </w:t>
      </w:r>
      <w:r w:rsidR="00063366">
        <w:t>examples of initiatives that have made a start towards developing</w:t>
      </w:r>
      <w:r>
        <w:t xml:space="preserve"> </w:t>
      </w:r>
      <w:r w:rsidR="00AE7D0E">
        <w:t>disability-inclusive</w:t>
      </w:r>
      <w:r>
        <w:t xml:space="preserve"> programming</w:t>
      </w:r>
      <w:r w:rsidR="006A0066">
        <w:t>,</w:t>
      </w:r>
      <w:r>
        <w:t xml:space="preserve"> in </w:t>
      </w:r>
      <w:r w:rsidR="00C737FF">
        <w:t xml:space="preserve">particular </w:t>
      </w:r>
      <w:r w:rsidR="00694269">
        <w:t xml:space="preserve">through </w:t>
      </w:r>
      <w:r w:rsidR="00C95E12">
        <w:t>the</w:t>
      </w:r>
      <w:r w:rsidR="00C737FF">
        <w:t xml:space="preserve"> situation analyse</w:t>
      </w:r>
      <w:r>
        <w:t>s that have been undertaken</w:t>
      </w:r>
      <w:r w:rsidR="00F53ACD">
        <w:t xml:space="preserve"> in several country programs</w:t>
      </w:r>
      <w:r w:rsidR="0078599B">
        <w:t>.</w:t>
      </w:r>
      <w:r w:rsidR="001153D5">
        <w:rPr>
          <w:rStyle w:val="FootnoteReference"/>
        </w:rPr>
        <w:footnoteReference w:id="25"/>
      </w:r>
    </w:p>
    <w:p w:rsidR="00AC1239" w:rsidRDefault="00AC1239">
      <w:r>
        <w:t>In addition</w:t>
      </w:r>
      <w:r w:rsidR="006A0066">
        <w:t>,</w:t>
      </w:r>
      <w:r>
        <w:t xml:space="preserve"> some programs</w:t>
      </w:r>
      <w:r w:rsidR="00C737FF">
        <w:t>,</w:t>
      </w:r>
      <w:r>
        <w:t xml:space="preserve"> particularly in the two </w:t>
      </w:r>
      <w:r w:rsidR="00C737FF">
        <w:t xml:space="preserve">focus </w:t>
      </w:r>
      <w:r>
        <w:t>sectors of infrastructure and education</w:t>
      </w:r>
      <w:r w:rsidR="00C737FF">
        <w:t>,</w:t>
      </w:r>
      <w:r>
        <w:t xml:space="preserve"> have </w:t>
      </w:r>
      <w:r w:rsidR="00F53ACD">
        <w:t xml:space="preserve">established a policy base for </w:t>
      </w:r>
      <w:r w:rsidR="00AE7D0E">
        <w:t>disability-inclusive</w:t>
      </w:r>
      <w:r>
        <w:t xml:space="preserve"> programming</w:t>
      </w:r>
      <w:r w:rsidR="00F53ACD">
        <w:t xml:space="preserve">. </w:t>
      </w:r>
      <w:r w:rsidR="005A194C">
        <w:t xml:space="preserve">The </w:t>
      </w:r>
      <w:proofErr w:type="spellStart"/>
      <w:r w:rsidR="005A194C">
        <w:t>AusAID</w:t>
      </w:r>
      <w:proofErr w:type="spellEnd"/>
      <w:r w:rsidR="005A194C">
        <w:t xml:space="preserve"> </w:t>
      </w:r>
      <w:r w:rsidR="00B575D7">
        <w:t>Education Thematic</w:t>
      </w:r>
      <w:r>
        <w:t xml:space="preserve"> </w:t>
      </w:r>
      <w:r w:rsidR="00A92687">
        <w:t>Strategy</w:t>
      </w:r>
      <w:r>
        <w:t xml:space="preserve"> gives particular </w:t>
      </w:r>
      <w:r w:rsidR="00C737FF">
        <w:t>at</w:t>
      </w:r>
      <w:r>
        <w:t xml:space="preserve">tention to </w:t>
      </w:r>
      <w:r w:rsidR="00E651E6">
        <w:t xml:space="preserve">promoting </w:t>
      </w:r>
      <w:r>
        <w:t xml:space="preserve">an inclusive </w:t>
      </w:r>
      <w:r w:rsidR="005A194C">
        <w:t xml:space="preserve">education approach. The </w:t>
      </w:r>
      <w:proofErr w:type="spellStart"/>
      <w:r w:rsidR="005A194C">
        <w:t>AusAID</w:t>
      </w:r>
      <w:proofErr w:type="spellEnd"/>
      <w:r w:rsidR="005A194C">
        <w:t xml:space="preserve"> I</w:t>
      </w:r>
      <w:r>
        <w:t xml:space="preserve">nfrastructure </w:t>
      </w:r>
      <w:r w:rsidR="00B575D7">
        <w:t xml:space="preserve">Thematic </w:t>
      </w:r>
      <w:r w:rsidR="00A92687">
        <w:t>Strategy</w:t>
      </w:r>
      <w:r>
        <w:t xml:space="preserve"> now references the </w:t>
      </w:r>
      <w:r w:rsidR="00524B24">
        <w:t>Accessible Design Guide</w:t>
      </w:r>
      <w:r>
        <w:t xml:space="preserve">, developed by </w:t>
      </w:r>
      <w:proofErr w:type="spellStart"/>
      <w:r>
        <w:t>AusAID</w:t>
      </w:r>
      <w:proofErr w:type="spellEnd"/>
      <w:r>
        <w:t xml:space="preserve"> to </w:t>
      </w:r>
      <w:r w:rsidR="004A560E">
        <w:t xml:space="preserve">promote </w:t>
      </w:r>
      <w:r>
        <w:t>accessible infrastructure.</w:t>
      </w:r>
      <w:r w:rsidR="00C75DCB">
        <w:t xml:space="preserve"> </w:t>
      </w:r>
      <w:r w:rsidR="00F53ACD">
        <w:t>As a result of these and other changes, more attention is being given</w:t>
      </w:r>
      <w:r w:rsidR="00C737FF">
        <w:t>,</w:t>
      </w:r>
      <w:r w:rsidR="00F53ACD">
        <w:t xml:space="preserve"> for example</w:t>
      </w:r>
      <w:r w:rsidR="00C737FF">
        <w:t>,</w:t>
      </w:r>
      <w:r w:rsidR="00F53ACD">
        <w:t xml:space="preserve"> to school construction to ensure </w:t>
      </w:r>
      <w:r w:rsidR="00E651E6">
        <w:t xml:space="preserve">physical </w:t>
      </w:r>
      <w:r w:rsidR="00F53ACD">
        <w:t xml:space="preserve">access for children with </w:t>
      </w:r>
      <w:r w:rsidR="00306B93">
        <w:t xml:space="preserve">a </w:t>
      </w:r>
      <w:r w:rsidR="00F53ACD">
        <w:t>disability.</w:t>
      </w:r>
    </w:p>
    <w:p w:rsidR="00965DEE" w:rsidRDefault="001153D5" w:rsidP="00B76191">
      <w:r>
        <w:t>Further, t</w:t>
      </w:r>
      <w:r w:rsidR="00C06C6B">
        <w:t>he</w:t>
      </w:r>
      <w:r w:rsidR="00B76191">
        <w:t xml:space="preserve"> </w:t>
      </w:r>
      <w:r>
        <w:t>MTR</w:t>
      </w:r>
      <w:r w:rsidR="00B76191">
        <w:t xml:space="preserve"> </w:t>
      </w:r>
      <w:r w:rsidR="00C06C6B">
        <w:t>found</w:t>
      </w:r>
      <w:r w:rsidR="00B76191">
        <w:t xml:space="preserve"> several examples of good quality </w:t>
      </w:r>
      <w:r w:rsidR="00B23A9E">
        <w:t>disability-</w:t>
      </w:r>
      <w:r w:rsidR="00B76191">
        <w:t xml:space="preserve">inclusive </w:t>
      </w:r>
      <w:r w:rsidR="00A82CF6">
        <w:t>programming</w:t>
      </w:r>
      <w:r>
        <w:t xml:space="preserve"> in </w:t>
      </w:r>
      <w:r w:rsidR="00C06C6B">
        <w:t>particular</w:t>
      </w:r>
      <w:r w:rsidR="00B76191">
        <w:t xml:space="preserve"> program areas</w:t>
      </w:r>
      <w:r w:rsidR="0078599B">
        <w:t>.</w:t>
      </w:r>
      <w:r w:rsidR="00D42B65">
        <w:rPr>
          <w:rStyle w:val="FootnoteReference"/>
        </w:rPr>
        <w:footnoteReference w:id="26"/>
      </w:r>
      <w:r w:rsidR="00B76191">
        <w:t xml:space="preserve"> </w:t>
      </w:r>
      <w:r>
        <w:t xml:space="preserve">Together with the </w:t>
      </w:r>
      <w:r w:rsidR="00AE7D0E">
        <w:t>disability-specific</w:t>
      </w:r>
      <w:r>
        <w:t xml:space="preserve"> work, these programs illustrate that </w:t>
      </w:r>
      <w:proofErr w:type="spellStart"/>
      <w:r>
        <w:t>AusAID</w:t>
      </w:r>
      <w:proofErr w:type="spellEnd"/>
      <w:r>
        <w:t xml:space="preserve"> staff and partners are developing the ability to design and implement </w:t>
      </w:r>
      <w:r w:rsidR="00AE7D0E">
        <w:t>disability-inclusive</w:t>
      </w:r>
      <w:r>
        <w:t xml:space="preserve"> development. </w:t>
      </w:r>
      <w:r w:rsidR="00C95E12">
        <w:t xml:space="preserve">Programs which provide positive lessons for the wider agency include the Australia-Indonesia Partnership for Justice </w:t>
      </w:r>
      <w:r w:rsidR="004D627C">
        <w:t>Program</w:t>
      </w:r>
      <w:r w:rsidR="00C95E12">
        <w:t xml:space="preserve">; the bilateral and regional approach being taken in Fiji to increase access by </w:t>
      </w:r>
      <w:r w:rsidR="004A2258">
        <w:t>people with disability</w:t>
      </w:r>
      <w:r w:rsidR="00C95E12">
        <w:t xml:space="preserve"> to existing programs; the Sport for Development program in the Pacific</w:t>
      </w:r>
      <w:r w:rsidR="00001229">
        <w:t>;</w:t>
      </w:r>
      <w:r w:rsidR="00C95E12">
        <w:t xml:space="preserve"> the </w:t>
      </w:r>
      <w:proofErr w:type="spellStart"/>
      <w:r w:rsidR="00C95E12">
        <w:t>AusAID</w:t>
      </w:r>
      <w:proofErr w:type="spellEnd"/>
      <w:r w:rsidR="00C95E12">
        <w:t xml:space="preserve"> scholarships </w:t>
      </w:r>
      <w:r w:rsidR="00001229">
        <w:t xml:space="preserve">program; and the </w:t>
      </w:r>
      <w:proofErr w:type="spellStart"/>
      <w:r w:rsidR="00001229">
        <w:t>AusAID</w:t>
      </w:r>
      <w:proofErr w:type="spellEnd"/>
      <w:r w:rsidR="00001229">
        <w:t xml:space="preserve"> V</w:t>
      </w:r>
      <w:r w:rsidR="00B23A9E">
        <w:t xml:space="preserve">olunteers </w:t>
      </w:r>
      <w:r w:rsidR="00C95E12">
        <w:t>program</w:t>
      </w:r>
      <w:r w:rsidR="00B23A9E">
        <w:t>s</w:t>
      </w:r>
      <w:r w:rsidR="00C95E12">
        <w:t xml:space="preserve">. Each of these examples has started with systematic analysis of needs and opportunities and then developed implementation plans responding to their particular context in consultation with </w:t>
      </w:r>
      <w:r w:rsidR="004A2258">
        <w:t>people with disability</w:t>
      </w:r>
      <w:r w:rsidR="00C95E12">
        <w:t>.</w:t>
      </w:r>
    </w:p>
    <w:tbl>
      <w:tblPr>
        <w:tblStyle w:val="TableGrid"/>
        <w:tblW w:w="0" w:type="auto"/>
        <w:tblLook w:val="04A0" w:firstRow="1" w:lastRow="0" w:firstColumn="1" w:lastColumn="0" w:noHBand="0" w:noVBand="1"/>
        <w:tblDescription w:val="Layout table"/>
      </w:tblPr>
      <w:tblGrid>
        <w:gridCol w:w="9242"/>
      </w:tblGrid>
      <w:tr w:rsidR="00965DEE" w:rsidTr="00607565">
        <w:trPr>
          <w:cantSplit/>
          <w:tblHeader/>
        </w:trPr>
        <w:tc>
          <w:tcPr>
            <w:tcW w:w="9242" w:type="dxa"/>
            <w:shd w:val="clear" w:color="auto" w:fill="EEECE1" w:themeFill="background2"/>
          </w:tcPr>
          <w:p w:rsidR="00965DEE" w:rsidRPr="0070353A" w:rsidRDefault="00965DEE" w:rsidP="00965DEE">
            <w:pPr>
              <w:pStyle w:val="Heading4"/>
              <w:outlineLvl w:val="3"/>
            </w:pPr>
            <w:r w:rsidRPr="0070353A">
              <w:t xml:space="preserve">The </w:t>
            </w:r>
            <w:proofErr w:type="spellStart"/>
            <w:r w:rsidRPr="0070353A">
              <w:t>AusAID</w:t>
            </w:r>
            <w:proofErr w:type="spellEnd"/>
            <w:r w:rsidRPr="0070353A">
              <w:t xml:space="preserve"> Scholarships Program</w:t>
            </w:r>
          </w:p>
          <w:p w:rsidR="00965DEE" w:rsidRPr="0070353A" w:rsidRDefault="00965DEE" w:rsidP="00965DEE">
            <w:pPr>
              <w:spacing w:before="100" w:beforeAutospacing="1" w:after="100" w:afterAutospacing="1"/>
            </w:pPr>
            <w:r w:rsidRPr="0070353A">
              <w:t xml:space="preserve">In 2009, </w:t>
            </w:r>
            <w:proofErr w:type="spellStart"/>
            <w:r w:rsidRPr="0070353A">
              <w:t>AusAID’s</w:t>
            </w:r>
            <w:proofErr w:type="spellEnd"/>
            <w:r w:rsidRPr="0070353A">
              <w:t xml:space="preserve"> Scholarships Section started to explore how to promote access and inclusion, in particular to encourage applications from people with disability. The Section undertook consultation with people with disability and commissioned research to assess policy and legal implications of making scholarships more accessible. It worked with country programs and the team is now finalising guidelines to ensure a systematic approach to </w:t>
            </w:r>
            <w:r w:rsidR="00250A70" w:rsidRPr="0070353A">
              <w:t>disability</w:t>
            </w:r>
            <w:r w:rsidR="00250A70">
              <w:t>-</w:t>
            </w:r>
            <w:r w:rsidRPr="0070353A">
              <w:t>inclusive development in the scholarships program.</w:t>
            </w:r>
          </w:p>
          <w:p w:rsidR="00965DEE" w:rsidRPr="0070353A" w:rsidRDefault="00965DEE" w:rsidP="00965DEE">
            <w:pPr>
              <w:spacing w:before="100" w:beforeAutospacing="1" w:after="100" w:afterAutospacing="1"/>
            </w:pPr>
            <w:r w:rsidRPr="0070353A">
              <w:t xml:space="preserve">Many of </w:t>
            </w:r>
            <w:proofErr w:type="spellStart"/>
            <w:r w:rsidRPr="0070353A">
              <w:t>AusAID’s</w:t>
            </w:r>
            <w:proofErr w:type="spellEnd"/>
            <w:r w:rsidRPr="0070353A">
              <w:t xml:space="preserve"> country programs, in particular Cambodia, Indonesia, Philippines, Laos and Pakistan, have taken up the challenge, using their own resources and those made available by the D</w:t>
            </w:r>
            <w:r w:rsidR="004A4F3A">
              <w:t xml:space="preserve">isability </w:t>
            </w:r>
            <w:r w:rsidRPr="0070353A">
              <w:t>P</w:t>
            </w:r>
            <w:r w:rsidR="004A4F3A">
              <w:t xml:space="preserve">olicy </w:t>
            </w:r>
            <w:r w:rsidRPr="0070353A">
              <w:t>S</w:t>
            </w:r>
            <w:r w:rsidR="004A4F3A">
              <w:t>ection</w:t>
            </w:r>
            <w:r w:rsidRPr="0070353A">
              <w:t xml:space="preserve">.  As a result a number of people with disability have been awarded </w:t>
            </w:r>
            <w:proofErr w:type="spellStart"/>
            <w:r w:rsidRPr="0070353A">
              <w:t>AusAID</w:t>
            </w:r>
            <w:proofErr w:type="spellEnd"/>
            <w:r w:rsidRPr="0070353A">
              <w:t xml:space="preserve"> scholarships, with approximately 2 per cent of awardees identifying as having a disability in the 2011 annual On-going Survey. The MTR team was able to hear from returned awardees who could point to the change in their lives after studying in Australia.</w:t>
            </w:r>
          </w:p>
          <w:p w:rsidR="00250A70" w:rsidRDefault="00F2683D" w:rsidP="00965DEE">
            <w:pPr>
              <w:ind w:left="720"/>
              <w:rPr>
                <w:i/>
              </w:rPr>
            </w:pPr>
            <w:r>
              <w:rPr>
                <w:i/>
              </w:rPr>
              <w:t>“</w:t>
            </w:r>
            <w:r w:rsidR="00965DEE" w:rsidRPr="00B36E55">
              <w:rPr>
                <w:i/>
              </w:rPr>
              <w:t>Yes it made a difference to me. When I returned people respected my qualification and therefore respected me.</w:t>
            </w:r>
            <w:r>
              <w:rPr>
                <w:i/>
              </w:rPr>
              <w:t>”</w:t>
            </w:r>
            <w:r w:rsidR="00965DEE" w:rsidRPr="00B36E55">
              <w:rPr>
                <w:i/>
              </w:rPr>
              <w:t xml:space="preserve"> </w:t>
            </w:r>
          </w:p>
          <w:p w:rsidR="00965DEE" w:rsidRPr="00250A70" w:rsidRDefault="00965DEE" w:rsidP="00965DEE">
            <w:pPr>
              <w:ind w:left="720"/>
            </w:pPr>
            <w:r w:rsidRPr="00250A70">
              <w:t>Returned scholar, Indonesia</w:t>
            </w:r>
          </w:p>
          <w:p w:rsidR="00250A70" w:rsidRDefault="00F2683D" w:rsidP="00607565">
            <w:pPr>
              <w:spacing w:before="240"/>
              <w:ind w:left="720"/>
              <w:rPr>
                <w:i/>
              </w:rPr>
            </w:pPr>
            <w:r>
              <w:rPr>
                <w:i/>
              </w:rPr>
              <w:t>“</w:t>
            </w:r>
            <w:r w:rsidR="00965DEE" w:rsidRPr="00B36E55">
              <w:rPr>
                <w:i/>
              </w:rPr>
              <w:t>When I returned I wanted to empower my fellow citizens. I talked to my local mayor and I work from the municipal social affairs department of the City Council. I work in the planning area and am able to work on rehabilitation for people with disability</w:t>
            </w:r>
            <w:r w:rsidR="00E53EA1" w:rsidRPr="00B36E55">
              <w:rPr>
                <w:i/>
              </w:rPr>
              <w:t>.</w:t>
            </w:r>
            <w:r>
              <w:rPr>
                <w:i/>
              </w:rPr>
              <w:t>”</w:t>
            </w:r>
            <w:r w:rsidR="00965DEE" w:rsidRPr="00B36E55">
              <w:rPr>
                <w:i/>
              </w:rPr>
              <w:t xml:space="preserve"> </w:t>
            </w:r>
          </w:p>
          <w:p w:rsidR="00965DEE" w:rsidRPr="00250A70" w:rsidRDefault="00965DEE" w:rsidP="00965DEE">
            <w:pPr>
              <w:ind w:left="720"/>
            </w:pPr>
            <w:r w:rsidRPr="00250A70">
              <w:t>Returned scholar, Indonesia</w:t>
            </w:r>
          </w:p>
          <w:p w:rsidR="00965DEE" w:rsidRDefault="00965DEE" w:rsidP="00B76191"/>
        </w:tc>
      </w:tr>
    </w:tbl>
    <w:p w:rsidR="001153D5" w:rsidRDefault="001153D5" w:rsidP="00F20E20">
      <w:pPr>
        <w:spacing w:before="240"/>
      </w:pPr>
      <w:r>
        <w:t xml:space="preserve">One of the most impressive examples of this change has been with the volunteer program. This program has moved to increase its focus on disability in two ways, by increasing the number of assignments that have disability as a focus and by increasing the number of </w:t>
      </w:r>
      <w:r w:rsidR="004A2258">
        <w:t>people with disability</w:t>
      </w:r>
      <w:r>
        <w:t xml:space="preserve"> being selected for assignments. The implementing agencies have been proactive in looking for opportunities to be strategic and used their design process to ensure that they built in a high-quality inclusive approach to the program from the beginning. They have now developed a policy that will ensure the practical changes they have created will be sustainable</w:t>
      </w:r>
      <w:r w:rsidR="0078599B">
        <w:t>.</w:t>
      </w:r>
      <w:r>
        <w:rPr>
          <w:rStyle w:val="FootnoteReference"/>
        </w:rPr>
        <w:footnoteReference w:id="27"/>
      </w:r>
      <w:r>
        <w:t xml:space="preserve"> A key element of this policy is an up-front budget allocation for disability inclusion of $2 million.</w:t>
      </w:r>
    </w:p>
    <w:p w:rsidR="00D42B65" w:rsidRDefault="00D42B65" w:rsidP="00D42B65">
      <w:r>
        <w:t xml:space="preserve">Other important emerging examples were programs where disability had not been included in the original design or development approach, but where </w:t>
      </w:r>
      <w:proofErr w:type="spellStart"/>
      <w:r>
        <w:t>AusAID</w:t>
      </w:r>
      <w:proofErr w:type="spellEnd"/>
      <w:r>
        <w:t xml:space="preserve"> staff </w:t>
      </w:r>
      <w:r w:rsidR="00306B93">
        <w:t xml:space="preserve">have </w:t>
      </w:r>
      <w:r>
        <w:t xml:space="preserve">been proactive in working for a more inclusive approach during the life of the program. Examples include the electoral programs in PNG and the Philippines, and the education program in PNG. In these programs, while the original designs did not give particular attention to disability, individual program staff have been able to introduce small but strategic changes that have increased the inclusion of </w:t>
      </w:r>
      <w:r w:rsidR="004A2258">
        <w:t>people with disability</w:t>
      </w:r>
      <w:r>
        <w:t>.</w:t>
      </w:r>
      <w:r w:rsidR="00001229">
        <w:rPr>
          <w:rStyle w:val="FootnoteReference"/>
        </w:rPr>
        <w:footnoteReference w:id="28"/>
      </w:r>
    </w:p>
    <w:tbl>
      <w:tblPr>
        <w:tblStyle w:val="TableGrid"/>
        <w:tblW w:w="0" w:type="auto"/>
        <w:tblLook w:val="04A0" w:firstRow="1" w:lastRow="0" w:firstColumn="1" w:lastColumn="0" w:noHBand="0" w:noVBand="1"/>
        <w:tblDescription w:val="Layout table"/>
      </w:tblPr>
      <w:tblGrid>
        <w:gridCol w:w="9242"/>
      </w:tblGrid>
      <w:tr w:rsidR="00965DEE" w:rsidTr="00607565">
        <w:trPr>
          <w:cantSplit/>
          <w:tblHeader/>
        </w:trPr>
        <w:tc>
          <w:tcPr>
            <w:tcW w:w="9242" w:type="dxa"/>
            <w:shd w:val="clear" w:color="auto" w:fill="EEECE1" w:themeFill="background2"/>
          </w:tcPr>
          <w:p w:rsidR="00965DEE" w:rsidRDefault="00965DEE" w:rsidP="00965DEE">
            <w:pPr>
              <w:pStyle w:val="Heading4"/>
              <w:outlineLvl w:val="3"/>
            </w:pPr>
            <w:r w:rsidRPr="0070353A">
              <w:t>The Australia-Pacific Technical College</w:t>
            </w:r>
          </w:p>
          <w:p w:rsidR="00965DEE" w:rsidRDefault="00965DEE" w:rsidP="00F20E20">
            <w:pPr>
              <w:spacing w:before="360" w:after="120"/>
            </w:pPr>
            <w:r w:rsidRPr="0070353A">
              <w:t>The Australian Pacific Technical College (APTC) provides technical and vocational training to Australian standards for people from Pacific countries. It has campuses located in Samoa, Vanuatu, PNG and Fiji.</w:t>
            </w:r>
          </w:p>
          <w:p w:rsidR="00965DEE" w:rsidRDefault="00965DEE" w:rsidP="00F10E6B">
            <w:pPr>
              <w:spacing w:before="120" w:after="120"/>
            </w:pPr>
            <w:r w:rsidRPr="0070353A">
              <w:t>APTC has worked to develop and refine its policy on disability inclusion. They have consulted with DPOs and are an associate member of the Pacific Disability Forum.</w:t>
            </w:r>
          </w:p>
          <w:p w:rsidR="00965DEE" w:rsidRDefault="00965DEE" w:rsidP="00F10E6B">
            <w:pPr>
              <w:spacing w:before="120" w:after="120"/>
            </w:pPr>
            <w:r w:rsidRPr="0070353A">
              <w:t>APTC encourages people to identify if they need help or adjustment due to a disability. They advise in their public literature that they provide support for people with disability and have provided training for the staff in disability inclusion.</w:t>
            </w:r>
          </w:p>
          <w:p w:rsidR="00965DEE" w:rsidRPr="0070353A" w:rsidRDefault="00965DEE" w:rsidP="00965DEE">
            <w:r w:rsidRPr="0070353A">
              <w:t>As a result, APTC now has people with disability studying at various campuses although they still seek to increase these numbers. They see the greater and more important challenge is to support students with a disability into employment.</w:t>
            </w:r>
          </w:p>
          <w:p w:rsidR="00965DEE" w:rsidRDefault="00965DEE" w:rsidP="00D42B65"/>
        </w:tc>
      </w:tr>
    </w:tbl>
    <w:p w:rsidR="00AC1239" w:rsidRDefault="00AC1239" w:rsidP="00F10E6B">
      <w:pPr>
        <w:spacing w:before="120"/>
      </w:pPr>
      <w:r>
        <w:t>At the same time</w:t>
      </w:r>
      <w:r w:rsidR="00F53ACD">
        <w:t>,</w:t>
      </w:r>
      <w:r>
        <w:t xml:space="preserve"> apart from an emerging approach in Fiji</w:t>
      </w:r>
      <w:r w:rsidR="0071336F">
        <w:t>, it</w:t>
      </w:r>
      <w:r>
        <w:t xml:space="preserve"> would appear that a systemic</w:t>
      </w:r>
      <w:r w:rsidR="005859C9">
        <w:t xml:space="preserve"> and program</w:t>
      </w:r>
      <w:r w:rsidR="003D5861">
        <w:t>-</w:t>
      </w:r>
      <w:r w:rsidR="005859C9">
        <w:t xml:space="preserve">wide approach to </w:t>
      </w:r>
      <w:r w:rsidR="00AE7D0E">
        <w:t>disability-inclusive</w:t>
      </w:r>
      <w:r w:rsidR="005859C9">
        <w:t xml:space="preserve"> development is still</w:t>
      </w:r>
      <w:r w:rsidR="004D3B32">
        <w:t xml:space="preserve"> developing </w:t>
      </w:r>
      <w:r w:rsidR="005859C9">
        <w:t>across</w:t>
      </w:r>
      <w:r w:rsidR="00C75DCB">
        <w:t xml:space="preserve"> </w:t>
      </w:r>
      <w:proofErr w:type="spellStart"/>
      <w:r w:rsidR="005859C9">
        <w:t>AusAID</w:t>
      </w:r>
      <w:proofErr w:type="spellEnd"/>
      <w:r w:rsidR="005859C9">
        <w:t xml:space="preserve"> </w:t>
      </w:r>
      <w:r w:rsidR="00F53ACD">
        <w:t xml:space="preserve">country </w:t>
      </w:r>
      <w:r w:rsidR="005859C9">
        <w:t>program</w:t>
      </w:r>
      <w:r w:rsidR="00F53ACD">
        <w:t>s</w:t>
      </w:r>
      <w:r w:rsidR="005859C9">
        <w:t>.</w:t>
      </w:r>
      <w:r w:rsidR="00A00A08">
        <w:t xml:space="preserve"> Several of the comments received from </w:t>
      </w:r>
      <w:proofErr w:type="spellStart"/>
      <w:r w:rsidR="00A00A08">
        <w:t>AusAID</w:t>
      </w:r>
      <w:proofErr w:type="spellEnd"/>
      <w:r w:rsidR="00A00A08">
        <w:t xml:space="preserve"> </w:t>
      </w:r>
      <w:r w:rsidR="00016EFD">
        <w:t xml:space="preserve">country </w:t>
      </w:r>
      <w:r w:rsidR="00A00A08">
        <w:t xml:space="preserve">program staff suggested that they saw disability as an optional crosscutting </w:t>
      </w:r>
      <w:r w:rsidR="00746496">
        <w:t>issue</w:t>
      </w:r>
      <w:r w:rsidR="00A00A08">
        <w:t xml:space="preserve"> which was not a priority within their program. </w:t>
      </w:r>
      <w:r w:rsidR="0071336F">
        <w:t xml:space="preserve">Several reasons were given </w:t>
      </w:r>
      <w:r w:rsidR="003D5861">
        <w:t>for</w:t>
      </w:r>
      <w:r w:rsidR="0071336F">
        <w:t xml:space="preserve"> this</w:t>
      </w:r>
      <w:r w:rsidR="0093704E">
        <w:t>,</w:t>
      </w:r>
      <w:r w:rsidR="0071336F">
        <w:t xml:space="preserve"> including</w:t>
      </w:r>
      <w:r w:rsidR="00016EFD">
        <w:t>:</w:t>
      </w:r>
      <w:r w:rsidR="0071336F">
        <w:t xml:space="preserve"> </w:t>
      </w:r>
      <w:r w:rsidR="003D5861">
        <w:t xml:space="preserve">a </w:t>
      </w:r>
      <w:r w:rsidR="0071336F">
        <w:t>lack of national government</w:t>
      </w:r>
      <w:r w:rsidR="00CD49A0">
        <w:t xml:space="preserve"> prioritisation </w:t>
      </w:r>
      <w:r w:rsidR="0071336F">
        <w:t>of disability</w:t>
      </w:r>
      <w:r w:rsidR="00016EFD">
        <w:t>; a</w:t>
      </w:r>
      <w:r w:rsidR="0071336F">
        <w:t xml:space="preserve"> lack of identification of the topic within the MDGs</w:t>
      </w:r>
      <w:r w:rsidR="00016EFD">
        <w:t>;</w:t>
      </w:r>
      <w:r w:rsidR="0071336F">
        <w:t xml:space="preserve"> other priorities </w:t>
      </w:r>
      <w:r w:rsidR="00016EFD">
        <w:t>perceived as needing</w:t>
      </w:r>
      <w:r w:rsidR="0071336F">
        <w:t xml:space="preserve"> to be addressed before disability could be considered</w:t>
      </w:r>
      <w:r w:rsidR="00016EFD">
        <w:t xml:space="preserve">; and disability not being identified as a priority in the </w:t>
      </w:r>
      <w:proofErr w:type="spellStart"/>
      <w:r w:rsidR="00016EFD">
        <w:t>AusAID</w:t>
      </w:r>
      <w:proofErr w:type="spellEnd"/>
      <w:r w:rsidR="00016EFD">
        <w:t xml:space="preserve"> country strategy</w:t>
      </w:r>
      <w:r w:rsidR="0071336F">
        <w:t xml:space="preserve">. </w:t>
      </w:r>
      <w:r w:rsidR="00A00A08">
        <w:t xml:space="preserve">These responses were received </w:t>
      </w:r>
      <w:r w:rsidR="003D5861">
        <w:t xml:space="preserve">during discussion with sector and thematic areas </w:t>
      </w:r>
      <w:r w:rsidR="00A00A08">
        <w:t xml:space="preserve">in Australia </w:t>
      </w:r>
      <w:r w:rsidR="003D5861">
        <w:t xml:space="preserve">but mainly came from discussion with </w:t>
      </w:r>
      <w:proofErr w:type="spellStart"/>
      <w:r w:rsidR="003D5861">
        <w:t>AusAID</w:t>
      </w:r>
      <w:proofErr w:type="spellEnd"/>
      <w:r w:rsidR="003D5861">
        <w:t xml:space="preserve"> </w:t>
      </w:r>
      <w:r w:rsidR="00016EFD">
        <w:t xml:space="preserve">post </w:t>
      </w:r>
      <w:r w:rsidR="003D5861">
        <w:t xml:space="preserve">staff during the </w:t>
      </w:r>
      <w:r w:rsidR="00A00A08">
        <w:t>various country program field visits.</w:t>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567FDD" w:rsidRDefault="001D0F20" w:rsidP="00F20E20">
            <w:pPr>
              <w:spacing w:before="240"/>
            </w:pPr>
            <w:r w:rsidRPr="00FC7ABD">
              <w:t>“</w:t>
            </w:r>
            <w:r w:rsidR="00965DEE" w:rsidRPr="00B36E55">
              <w:rPr>
                <w:i/>
              </w:rPr>
              <w:t xml:space="preserve">We know that </w:t>
            </w:r>
            <w:proofErr w:type="spellStart"/>
            <w:r w:rsidR="00965DEE" w:rsidRPr="00B36E55">
              <w:rPr>
                <w:i/>
              </w:rPr>
              <w:t>AusAID</w:t>
            </w:r>
            <w:proofErr w:type="spellEnd"/>
            <w:r w:rsidR="00965DEE" w:rsidRPr="00B36E55">
              <w:rPr>
                <w:i/>
              </w:rPr>
              <w:t xml:space="preserve"> support</w:t>
            </w:r>
            <w:r w:rsidR="00F10E6B">
              <w:rPr>
                <w:i/>
              </w:rPr>
              <w:t>s</w:t>
            </w:r>
            <w:r w:rsidR="00965DEE" w:rsidRPr="00B36E55">
              <w:rPr>
                <w:i/>
              </w:rPr>
              <w:t xml:space="preserve"> infrastructure that is accessible for people with disability, but it's harder to sell this idea to counterparts in government</w:t>
            </w:r>
            <w:r w:rsidR="00FC7ABD" w:rsidRPr="00B36E55">
              <w:rPr>
                <w:i/>
              </w:rPr>
              <w:t>.</w:t>
            </w:r>
            <w:r w:rsidR="00FC7ABD">
              <w:t xml:space="preserve">” </w:t>
            </w:r>
          </w:p>
          <w:p w:rsidR="00965DEE" w:rsidRDefault="00965DEE" w:rsidP="00567FDD">
            <w:pPr>
              <w:spacing w:after="120"/>
            </w:pPr>
            <w:proofErr w:type="spellStart"/>
            <w:r w:rsidRPr="00FC7ABD">
              <w:t>AusAID</w:t>
            </w:r>
            <w:proofErr w:type="spellEnd"/>
            <w:r w:rsidRPr="00FC7ABD">
              <w:t xml:space="preserve"> staff member</w:t>
            </w:r>
          </w:p>
          <w:p w:rsidR="00567FDD" w:rsidRDefault="00FC7ABD" w:rsidP="00FC7ABD">
            <w:r>
              <w:t>“</w:t>
            </w:r>
            <w:r w:rsidR="00965DEE" w:rsidRPr="00B36E55">
              <w:rPr>
                <w:i/>
              </w:rPr>
              <w:t>In the basic education program we have included access ramps in schools. But that's all there is. It's not connected to anything broader. It goes to the heart of how to get these crosscutti</w:t>
            </w:r>
            <w:r w:rsidR="001D0F20" w:rsidRPr="00B36E55">
              <w:rPr>
                <w:i/>
              </w:rPr>
              <w:t>ng issues into the program</w:t>
            </w:r>
            <w:r w:rsidRPr="00B36E55">
              <w:rPr>
                <w:i/>
              </w:rPr>
              <w:t>.</w:t>
            </w:r>
            <w:r>
              <w:t xml:space="preserve">” </w:t>
            </w:r>
          </w:p>
          <w:p w:rsidR="00965DEE" w:rsidRDefault="00FC7ABD" w:rsidP="00FC7ABD">
            <w:proofErr w:type="spellStart"/>
            <w:r>
              <w:t>AusAID</w:t>
            </w:r>
            <w:proofErr w:type="spellEnd"/>
            <w:r>
              <w:t xml:space="preserve"> staff member</w:t>
            </w:r>
          </w:p>
          <w:p w:rsidR="00FC7ABD" w:rsidRDefault="00FC7ABD" w:rsidP="00FC7ABD"/>
        </w:tc>
      </w:tr>
    </w:tbl>
    <w:p w:rsidR="005859C9" w:rsidRDefault="005859C9" w:rsidP="00A82CF6">
      <w:pPr>
        <w:spacing w:before="120"/>
      </w:pPr>
      <w:r>
        <w:t xml:space="preserve">The possible reasons for this inconsistent approach are important and will be explored in the discussion </w:t>
      </w:r>
      <w:r w:rsidR="00B76191">
        <w:t>that follows</w:t>
      </w:r>
      <w:r>
        <w:t>.</w:t>
      </w:r>
    </w:p>
    <w:p w:rsidR="00B46A05" w:rsidRDefault="00B46A05" w:rsidP="00B46A05">
      <w:pPr>
        <w:pStyle w:val="Heading4"/>
      </w:pPr>
      <w:r>
        <w:t>Discussion</w:t>
      </w:r>
    </w:p>
    <w:p w:rsidR="00F53ACD" w:rsidRDefault="0071336F" w:rsidP="00F53ACD">
      <w:r>
        <w:t>Taken</w:t>
      </w:r>
      <w:r w:rsidR="00F53ACD">
        <w:t xml:space="preserve"> together</w:t>
      </w:r>
      <w:r w:rsidR="003D5861">
        <w:t>,</w:t>
      </w:r>
      <w:r w:rsidR="00F53ACD">
        <w:t xml:space="preserve"> the results for </w:t>
      </w:r>
      <w:r>
        <w:t>this outcome area</w:t>
      </w:r>
      <w:r w:rsidR="00F53ACD">
        <w:t xml:space="preserve"> suggest that </w:t>
      </w:r>
      <w:proofErr w:type="spellStart"/>
      <w:r w:rsidR="00F53ACD">
        <w:t>AusAID</w:t>
      </w:r>
      <w:proofErr w:type="spellEnd"/>
      <w:r w:rsidR="00F53ACD">
        <w:t xml:space="preserve"> has </w:t>
      </w:r>
      <w:r w:rsidR="00746496">
        <w:t>established</w:t>
      </w:r>
      <w:r w:rsidR="00F53ACD">
        <w:t xml:space="preserve"> some very important building blocks </w:t>
      </w:r>
      <w:r w:rsidR="00746496">
        <w:t>necessary</w:t>
      </w:r>
      <w:r w:rsidR="004D3B32">
        <w:t xml:space="preserve"> for an </w:t>
      </w:r>
      <w:r w:rsidR="00F53ACD">
        <w:t>aid program</w:t>
      </w:r>
      <w:r w:rsidR="004D3B32">
        <w:t xml:space="preserve"> that will lead to improvements in the </w:t>
      </w:r>
      <w:r w:rsidR="00711427">
        <w:t xml:space="preserve">lives </w:t>
      </w:r>
      <w:r w:rsidR="004D3B32">
        <w:t xml:space="preserve">of </w:t>
      </w:r>
      <w:r w:rsidR="004A2258">
        <w:t>people with disability</w:t>
      </w:r>
      <w:r w:rsidR="00F53ACD">
        <w:t xml:space="preserve">. </w:t>
      </w:r>
      <w:r w:rsidR="004D3B32">
        <w:t>These building blocks include t</w:t>
      </w:r>
      <w:r w:rsidR="00F53ACD">
        <w:t xml:space="preserve">he </w:t>
      </w:r>
      <w:r w:rsidR="00A92687">
        <w:t>Strategy</w:t>
      </w:r>
      <w:r w:rsidR="004D3B32">
        <w:t xml:space="preserve"> which </w:t>
      </w:r>
      <w:r w:rsidR="00F53ACD">
        <w:t>has been significant and influential and continues to be an important document internally and externally</w:t>
      </w:r>
      <w:r w:rsidR="003213C7">
        <w:t xml:space="preserve"> for </w:t>
      </w:r>
      <w:proofErr w:type="spellStart"/>
      <w:r w:rsidR="003213C7">
        <w:t>AusAID</w:t>
      </w:r>
      <w:proofErr w:type="spellEnd"/>
      <w:r w:rsidR="003213C7">
        <w:t>.</w:t>
      </w:r>
    </w:p>
    <w:p w:rsidR="003213C7" w:rsidRDefault="003213C7" w:rsidP="00F53ACD">
      <w:r>
        <w:t xml:space="preserve">The </w:t>
      </w:r>
      <w:r w:rsidR="00AE7D0E">
        <w:t>disability-specific</w:t>
      </w:r>
      <w:r>
        <w:t xml:space="preserve"> work that </w:t>
      </w:r>
      <w:proofErr w:type="spellStart"/>
      <w:r>
        <w:t>AusAID</w:t>
      </w:r>
      <w:proofErr w:type="spellEnd"/>
      <w:r>
        <w:t xml:space="preserve"> has undertaken is wide-ranging and varied and provides important opportunities for learning and for interaction with </w:t>
      </w:r>
      <w:r w:rsidR="004A2258">
        <w:t>people with disability</w:t>
      </w:r>
      <w:r>
        <w:t>. The</w:t>
      </w:r>
      <w:r w:rsidR="00746496">
        <w:t>se</w:t>
      </w:r>
      <w:r>
        <w:t xml:space="preserve"> programs </w:t>
      </w:r>
      <w:r w:rsidR="00746496">
        <w:t xml:space="preserve">often </w:t>
      </w:r>
      <w:r>
        <w:t xml:space="preserve">offer a </w:t>
      </w:r>
      <w:r w:rsidR="00746496">
        <w:t>starting</w:t>
      </w:r>
      <w:r>
        <w:t xml:space="preserve"> point for </w:t>
      </w:r>
      <w:proofErr w:type="spellStart"/>
      <w:r>
        <w:t>AusAID</w:t>
      </w:r>
      <w:proofErr w:type="spellEnd"/>
      <w:r>
        <w:t xml:space="preserve"> to understand the </w:t>
      </w:r>
      <w:r w:rsidR="00016EFD">
        <w:t>situation and priorities</w:t>
      </w:r>
      <w:r>
        <w:t xml:space="preserve"> of </w:t>
      </w:r>
      <w:r w:rsidR="004A2258">
        <w:t>people with disability</w:t>
      </w:r>
      <w:r>
        <w:t xml:space="preserve"> in particular location</w:t>
      </w:r>
      <w:r w:rsidR="00080B62">
        <w:t>s</w:t>
      </w:r>
      <w:r>
        <w:t xml:space="preserve"> and</w:t>
      </w:r>
      <w:r w:rsidR="00080B62">
        <w:t xml:space="preserve"> provide a </w:t>
      </w:r>
      <w:r>
        <w:t>process of engag</w:t>
      </w:r>
      <w:r w:rsidR="0071336F">
        <w:t>ement with DPO</w:t>
      </w:r>
      <w:r w:rsidR="003D5861">
        <w:t>s</w:t>
      </w:r>
      <w:r w:rsidR="0071336F">
        <w:t xml:space="preserve"> in countries. </w:t>
      </w:r>
      <w:r w:rsidR="00746496">
        <w:t>They</w:t>
      </w:r>
      <w:r w:rsidR="0071336F">
        <w:t xml:space="preserve"> make</w:t>
      </w:r>
      <w:r>
        <w:t xml:space="preserve"> a significant difference to people and</w:t>
      </w:r>
      <w:r w:rsidR="0071336F">
        <w:t xml:space="preserve"> should</w:t>
      </w:r>
      <w:r>
        <w:t xml:space="preserve"> continue to receive support. However</w:t>
      </w:r>
      <w:r w:rsidR="009D1437">
        <w:t>,</w:t>
      </w:r>
      <w:r>
        <w:t xml:space="preserve"> disability</w:t>
      </w:r>
      <w:r w:rsidR="00A82CF6">
        <w:noBreakHyphen/>
      </w:r>
      <w:r>
        <w:t xml:space="preserve">specific programming by itself will not meet the needs of </w:t>
      </w:r>
      <w:r w:rsidR="00695500">
        <w:t>most</w:t>
      </w:r>
      <w:r>
        <w:t xml:space="preserve"> </w:t>
      </w:r>
      <w:r w:rsidR="004A2258">
        <w:t>people with disability</w:t>
      </w:r>
      <w:r>
        <w:t xml:space="preserve"> nor does it represent </w:t>
      </w:r>
      <w:r w:rsidR="00AE7D0E">
        <w:t>disability-inclusive</w:t>
      </w:r>
      <w:r w:rsidR="003D5861">
        <w:t xml:space="preserve"> development. While this</w:t>
      </w:r>
      <w:r>
        <w:t xml:space="preserve"> work </w:t>
      </w:r>
      <w:r w:rsidR="00695500">
        <w:t>should</w:t>
      </w:r>
      <w:r>
        <w:t xml:space="preserve"> continue</w:t>
      </w:r>
      <w:r w:rsidR="003D5861">
        <w:t>, it</w:t>
      </w:r>
      <w:r>
        <w:t xml:space="preserve"> needs to be seen as an opportunity for learning lessons, catalysing wider programming and </w:t>
      </w:r>
      <w:r w:rsidR="00F2050C">
        <w:t xml:space="preserve">establishing and </w:t>
      </w:r>
      <w:r>
        <w:t>maintaining relationships with DPO</w:t>
      </w:r>
      <w:r w:rsidR="00080B62">
        <w:t>s</w:t>
      </w:r>
      <w:r>
        <w:t>.</w:t>
      </w:r>
      <w:r w:rsidR="004D3B32">
        <w:t xml:space="preserve"> </w:t>
      </w:r>
      <w:r w:rsidR="00AE7D0E">
        <w:t>Disability-specific</w:t>
      </w:r>
      <w:r w:rsidR="004D3B32">
        <w:t xml:space="preserve"> activities should provide </w:t>
      </w:r>
      <w:r w:rsidR="00FE50AB">
        <w:t xml:space="preserve">the </w:t>
      </w:r>
      <w:r w:rsidR="004D3B32">
        <w:t>basis for movement towards an integrated and inclusive development program.</w:t>
      </w:r>
    </w:p>
    <w:p w:rsidR="003213C7" w:rsidRDefault="00FE50AB" w:rsidP="000B7B6C">
      <w:r>
        <w:t>T</w:t>
      </w:r>
      <w:r w:rsidR="003213C7">
        <w:t xml:space="preserve">he </w:t>
      </w:r>
      <w:r w:rsidR="00A92687">
        <w:t>Strategy</w:t>
      </w:r>
      <w:r>
        <w:t xml:space="preserve"> intends that the </w:t>
      </w:r>
      <w:r w:rsidR="002165FE">
        <w:t>whole</w:t>
      </w:r>
      <w:r>
        <w:t xml:space="preserve"> </w:t>
      </w:r>
      <w:proofErr w:type="spellStart"/>
      <w:r>
        <w:t>Aus</w:t>
      </w:r>
      <w:r w:rsidR="002165FE">
        <w:t>A</w:t>
      </w:r>
      <w:r>
        <w:t>ID</w:t>
      </w:r>
      <w:proofErr w:type="spellEnd"/>
      <w:r>
        <w:t xml:space="preserve"> program will develop to be </w:t>
      </w:r>
      <w:r w:rsidR="00AE7D0E">
        <w:t>disability-inclusive</w:t>
      </w:r>
      <w:r w:rsidR="003213C7">
        <w:t xml:space="preserve">. The </w:t>
      </w:r>
      <w:r w:rsidR="00A00A08">
        <w:t>MTR</w:t>
      </w:r>
      <w:r w:rsidR="003213C7">
        <w:t xml:space="preserve"> indicates that this process has started in a number of specific program areas but that</w:t>
      </w:r>
      <w:r w:rsidR="00A00A08">
        <w:t xml:space="preserve"> it</w:t>
      </w:r>
      <w:r w:rsidR="003213C7">
        <w:t xml:space="preserve"> has been difficult in many locations for </w:t>
      </w:r>
      <w:proofErr w:type="spellStart"/>
      <w:r w:rsidR="003213C7">
        <w:t>AusAID</w:t>
      </w:r>
      <w:proofErr w:type="spellEnd"/>
      <w:r w:rsidR="003213C7">
        <w:t xml:space="preserve"> to </w:t>
      </w:r>
      <w:proofErr w:type="spellStart"/>
      <w:r w:rsidR="003213C7">
        <w:t>strategise</w:t>
      </w:r>
      <w:proofErr w:type="spellEnd"/>
      <w:r w:rsidR="003213C7">
        <w:t xml:space="preserve"> and plan a coherent approach.</w:t>
      </w:r>
      <w:r w:rsidR="00A00A08">
        <w:t xml:space="preserve"> Noting that the </w:t>
      </w:r>
      <w:r w:rsidR="00A92687">
        <w:t>Strategy</w:t>
      </w:r>
      <w:r w:rsidR="00A00A08">
        <w:t xml:space="preserve"> has only been in operation for three years it is important to be realistic about what can be achieved. </w:t>
      </w:r>
      <w:proofErr w:type="spellStart"/>
      <w:r w:rsidR="00AC0DF5">
        <w:t>AusAID</w:t>
      </w:r>
      <w:proofErr w:type="spellEnd"/>
      <w:r w:rsidR="003D5861">
        <w:t xml:space="preserve"> has made some considerable progress</w:t>
      </w:r>
      <w:r w:rsidR="000B7B6C">
        <w:t>, but t</w:t>
      </w:r>
      <w:r w:rsidR="003213C7">
        <w:t xml:space="preserve">here seem to be two sets of factors which </w:t>
      </w:r>
      <w:proofErr w:type="spellStart"/>
      <w:r w:rsidR="003213C7">
        <w:t>AusAID</w:t>
      </w:r>
      <w:proofErr w:type="spellEnd"/>
      <w:r w:rsidR="003213C7">
        <w:t xml:space="preserve"> needs to address in order to move ahead more consistently with its </w:t>
      </w:r>
      <w:r w:rsidR="00A92687">
        <w:t>Strategy</w:t>
      </w:r>
      <w:r w:rsidR="003213C7">
        <w:t xml:space="preserve">. The first are internal to </w:t>
      </w:r>
      <w:proofErr w:type="spellStart"/>
      <w:r w:rsidR="003213C7">
        <w:t>AusAID</w:t>
      </w:r>
      <w:proofErr w:type="spellEnd"/>
      <w:r w:rsidR="003213C7">
        <w:t xml:space="preserve"> and will be a</w:t>
      </w:r>
      <w:r w:rsidR="003D5861">
        <w:t xml:space="preserve">ddressed in </w:t>
      </w:r>
      <w:r w:rsidR="007F5350">
        <w:t>the</w:t>
      </w:r>
      <w:r w:rsidR="003D5861">
        <w:t xml:space="preserve"> discussion under Outcome F</w:t>
      </w:r>
      <w:r w:rsidR="003213C7">
        <w:t>o</w:t>
      </w:r>
      <w:r w:rsidR="00A00A08">
        <w:t>u</w:t>
      </w:r>
      <w:r w:rsidR="003213C7">
        <w:t xml:space="preserve">r. The second </w:t>
      </w:r>
      <w:r w:rsidR="00F2050C">
        <w:t>are linked</w:t>
      </w:r>
      <w:r w:rsidR="003213C7">
        <w:t xml:space="preserve"> to the external environment within which </w:t>
      </w:r>
      <w:proofErr w:type="spellStart"/>
      <w:r w:rsidR="003213C7">
        <w:t>AusAID</w:t>
      </w:r>
      <w:proofErr w:type="spellEnd"/>
      <w:r w:rsidR="003213C7">
        <w:t xml:space="preserve"> operate</w:t>
      </w:r>
      <w:r w:rsidR="00A00A08">
        <w:t>s</w:t>
      </w:r>
      <w:r w:rsidR="00E93230">
        <w:t xml:space="preserve"> and </w:t>
      </w:r>
      <w:r w:rsidR="000B7B6C">
        <w:t xml:space="preserve">are </w:t>
      </w:r>
      <w:r w:rsidR="00E93230">
        <w:t>outlined briefly below.</w:t>
      </w:r>
    </w:p>
    <w:p w:rsidR="00E93230" w:rsidRDefault="001C4938" w:rsidP="00E93230">
      <w:pPr>
        <w:pStyle w:val="Heading4"/>
      </w:pPr>
      <w:r>
        <w:t>C</w:t>
      </w:r>
      <w:r w:rsidR="00E93230">
        <w:t>ountry level donor forums</w:t>
      </w:r>
    </w:p>
    <w:p w:rsidR="0017428D" w:rsidRDefault="003213C7" w:rsidP="00F53ACD">
      <w:r>
        <w:t xml:space="preserve">It is significant that </w:t>
      </w:r>
      <w:proofErr w:type="spellStart"/>
      <w:r>
        <w:t>AusAID</w:t>
      </w:r>
      <w:proofErr w:type="spellEnd"/>
      <w:r>
        <w:t xml:space="preserve"> is now being seen as the lead donor in </w:t>
      </w:r>
      <w:r w:rsidR="00AE7D0E">
        <w:t>disability-inclusive</w:t>
      </w:r>
      <w:r>
        <w:t xml:space="preserve"> development internationally. This is commendable and points to a commitment to effective and good quality development work. However</w:t>
      </w:r>
      <w:r w:rsidR="006A0066">
        <w:t>,</w:t>
      </w:r>
      <w:r>
        <w:t xml:space="preserve"> it frequently leaves </w:t>
      </w:r>
      <w:proofErr w:type="spellStart"/>
      <w:r>
        <w:t>AusAID</w:t>
      </w:r>
      <w:proofErr w:type="spellEnd"/>
      <w:r>
        <w:t xml:space="preserve"> ahead of other donors and expected by both donors and other stakeholders to provide </w:t>
      </w:r>
      <w:r w:rsidR="003D5861">
        <w:t xml:space="preserve">leadership </w:t>
      </w:r>
      <w:r>
        <w:t>around the issue of disability. While there are regular international forums w</w:t>
      </w:r>
      <w:r w:rsidR="003D5861">
        <w:t>h</w:t>
      </w:r>
      <w:r>
        <w:t xml:space="preserve">ere disability </w:t>
      </w:r>
      <w:r w:rsidR="00F2050C">
        <w:t>and development is discussed</w:t>
      </w:r>
      <w:r w:rsidR="00C75DCB">
        <w:t xml:space="preserve">, </w:t>
      </w:r>
      <w:r>
        <w:t xml:space="preserve">such as the </w:t>
      </w:r>
      <w:r w:rsidR="00733217">
        <w:t>Conference of States P</w:t>
      </w:r>
      <w:r>
        <w:t xml:space="preserve">arties, </w:t>
      </w:r>
      <w:r w:rsidR="00FE50AB">
        <w:t xml:space="preserve">other </w:t>
      </w:r>
      <w:r w:rsidR="00016EFD">
        <w:t xml:space="preserve">international, regional </w:t>
      </w:r>
      <w:r>
        <w:t xml:space="preserve">and </w:t>
      </w:r>
      <w:r w:rsidR="00213712">
        <w:t>country level regular donor forums</w:t>
      </w:r>
      <w:r w:rsidR="00016EFD">
        <w:t xml:space="preserve"> and donor coordination mechanisms</w:t>
      </w:r>
      <w:r w:rsidR="00213712">
        <w:t xml:space="preserve"> </w:t>
      </w:r>
      <w:r w:rsidR="00F2050C">
        <w:t>rarely</w:t>
      </w:r>
      <w:r w:rsidR="00213712">
        <w:t xml:space="preserve"> include a focus on disability. In </w:t>
      </w:r>
      <w:r w:rsidR="0071336F">
        <w:t>addition</w:t>
      </w:r>
      <w:r w:rsidR="006A0066">
        <w:t>,</w:t>
      </w:r>
      <w:r w:rsidR="0071336F">
        <w:t xml:space="preserve"> disability</w:t>
      </w:r>
      <w:r w:rsidR="00733217">
        <w:t xml:space="preserve"> is not referenced in the </w:t>
      </w:r>
      <w:r w:rsidR="00213712">
        <w:t>MDGs</w:t>
      </w:r>
      <w:r w:rsidR="00FE50AB">
        <w:t xml:space="preserve">; </w:t>
      </w:r>
      <w:r w:rsidR="00F6762E">
        <w:t xml:space="preserve">an issue noted in the </w:t>
      </w:r>
      <w:r w:rsidR="007B437E">
        <w:t>Strategy</w:t>
      </w:r>
      <w:r w:rsidR="00F6762E">
        <w:t xml:space="preserve"> and one which continues to limit the focus on disability internationally. Added to this</w:t>
      </w:r>
      <w:r w:rsidR="006A0066">
        <w:t>,</w:t>
      </w:r>
      <w:r w:rsidR="00F6762E">
        <w:t xml:space="preserve"> </w:t>
      </w:r>
      <w:r w:rsidR="00FE50AB">
        <w:t>disability</w:t>
      </w:r>
      <w:r w:rsidR="00213712">
        <w:t xml:space="preserve"> is rarely a priority in national partner government development strategies</w:t>
      </w:r>
      <w:r w:rsidR="00733217">
        <w:t>.</w:t>
      </w:r>
    </w:p>
    <w:p w:rsidR="00A82CF6" w:rsidRDefault="00213712" w:rsidP="00F53ACD">
      <w:proofErr w:type="spellStart"/>
      <w:r>
        <w:t>AusAID</w:t>
      </w:r>
      <w:proofErr w:type="spellEnd"/>
      <w:r>
        <w:t xml:space="preserve"> </w:t>
      </w:r>
      <w:r w:rsidR="0017428D">
        <w:t xml:space="preserve">therefore </w:t>
      </w:r>
      <w:r w:rsidR="004B751B">
        <w:t>is</w:t>
      </w:r>
      <w:r>
        <w:t xml:space="preserve"> in a position of needing to lead many of the stakeholders a</w:t>
      </w:r>
      <w:r w:rsidR="005C7672">
        <w:t>t</w:t>
      </w:r>
      <w:r>
        <w:t xml:space="preserve"> country program level to enable them to understand the rationale and benefits of </w:t>
      </w:r>
      <w:r w:rsidR="00AE7D0E">
        <w:t>disability-inclusive</w:t>
      </w:r>
      <w:r>
        <w:t xml:space="preserve"> development</w:t>
      </w:r>
      <w:r w:rsidR="00BE0BE1">
        <w:t xml:space="preserve">, without having many of the normal reference points for these bilateral </w:t>
      </w:r>
      <w:r w:rsidR="00AA67F3">
        <w:t xml:space="preserve">level </w:t>
      </w:r>
      <w:r w:rsidR="00BE0BE1">
        <w:t>discussions</w:t>
      </w:r>
      <w:r>
        <w:t>. This is a challenging position for countr</w:t>
      </w:r>
      <w:r w:rsidR="005C7672">
        <w:t>y program staff</w:t>
      </w:r>
      <w:r w:rsidR="0017428D">
        <w:t xml:space="preserve">, especially if they lack confidence </w:t>
      </w:r>
      <w:r w:rsidR="003C7E78">
        <w:t>or</w:t>
      </w:r>
      <w:r w:rsidR="0017428D">
        <w:t xml:space="preserve"> fully understand the rationale behind </w:t>
      </w:r>
      <w:r w:rsidR="00AE7D0E">
        <w:t>disability-inclusive</w:t>
      </w:r>
      <w:r w:rsidR="0017428D">
        <w:t xml:space="preserve"> development</w:t>
      </w:r>
      <w:r w:rsidR="005C7672">
        <w:t>.</w:t>
      </w:r>
    </w:p>
    <w:p w:rsidR="00A82CF6" w:rsidRDefault="00A82CF6">
      <w:r>
        <w:br w:type="page"/>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DB69E0" w:rsidRDefault="00E07C0C" w:rsidP="00F20E20">
            <w:pPr>
              <w:spacing w:before="240"/>
            </w:pPr>
            <w:r>
              <w:t>“</w:t>
            </w:r>
            <w:r w:rsidR="00965DEE" w:rsidRPr="00B36E55">
              <w:rPr>
                <w:i/>
              </w:rPr>
              <w:t xml:space="preserve">Amongst development partners </w:t>
            </w:r>
            <w:proofErr w:type="spellStart"/>
            <w:r w:rsidR="00965DEE" w:rsidRPr="00B36E55">
              <w:rPr>
                <w:i/>
              </w:rPr>
              <w:t>AusAID</w:t>
            </w:r>
            <w:proofErr w:type="spellEnd"/>
            <w:r w:rsidR="00965DEE" w:rsidRPr="00B36E55">
              <w:rPr>
                <w:i/>
              </w:rPr>
              <w:t xml:space="preserve"> is the only major donor to have a Strategy that focuses on disability inclusion. We have experienced difficulties in gaining support for integration of disability into programs that are implemented in partnership, particularly with development banks.</w:t>
            </w:r>
            <w:r>
              <w:t>”</w:t>
            </w:r>
            <w:r w:rsidR="00965DEE" w:rsidRPr="00DB69E0">
              <w:t xml:space="preserve"> </w:t>
            </w:r>
          </w:p>
          <w:p w:rsidR="00965DEE" w:rsidRDefault="00DB69E0" w:rsidP="00DB69E0">
            <w:proofErr w:type="spellStart"/>
            <w:r>
              <w:t>AusAID</w:t>
            </w:r>
            <w:proofErr w:type="spellEnd"/>
            <w:r>
              <w:t xml:space="preserve"> staff member</w:t>
            </w:r>
          </w:p>
          <w:p w:rsidR="00DB69E0" w:rsidRPr="00DB69E0" w:rsidRDefault="00DB69E0" w:rsidP="00DB69E0"/>
        </w:tc>
      </w:tr>
    </w:tbl>
    <w:p w:rsidR="00E93230" w:rsidRDefault="00E93230" w:rsidP="00E93230">
      <w:pPr>
        <w:pStyle w:val="Heading4"/>
      </w:pPr>
      <w:r>
        <w:t>Strong DPO community to drive change</w:t>
      </w:r>
    </w:p>
    <w:p w:rsidR="000B7B6C" w:rsidRDefault="0071336F" w:rsidP="00E97F4F">
      <w:r w:rsidRPr="00FE50AB">
        <w:t>The</w:t>
      </w:r>
      <w:r w:rsidR="005C7672" w:rsidRPr="00FE50AB">
        <w:t xml:space="preserve"> emerging evidence from </w:t>
      </w:r>
      <w:proofErr w:type="spellStart"/>
      <w:r w:rsidR="00016EFD" w:rsidRPr="00FE50AB">
        <w:t>AusAID’s</w:t>
      </w:r>
      <w:proofErr w:type="spellEnd"/>
      <w:r w:rsidR="005C7672" w:rsidRPr="00FE50AB">
        <w:t xml:space="preserve"> work and that of other donors suggests that the presence of a strong DPO community which can operate independently to advocate for disability inclusion with national governments</w:t>
      </w:r>
      <w:r w:rsidR="003D5861" w:rsidRPr="00FE50AB">
        <w:t>,</w:t>
      </w:r>
      <w:r w:rsidR="005C7672" w:rsidRPr="00FE50AB">
        <w:t xml:space="preserve"> is an important support for donors.</w:t>
      </w:r>
      <w:r w:rsidR="00FE50AB">
        <w:t xml:space="preserve"> It helps to drive change towards a more enabling political environment. </w:t>
      </w:r>
      <w:r w:rsidR="005C7672" w:rsidRPr="00FE50AB">
        <w:t xml:space="preserve"> In those countries where a strong DPO network is able to operate such as Fiji</w:t>
      </w:r>
      <w:r w:rsidR="00AA67F3">
        <w:t xml:space="preserve"> or the Philippines</w:t>
      </w:r>
      <w:r w:rsidR="005C7672" w:rsidRPr="00FE50AB">
        <w:t xml:space="preserve">, </w:t>
      </w:r>
      <w:r w:rsidR="00542B20">
        <w:t xml:space="preserve">there is more incentive for partner governments to take interest in the </w:t>
      </w:r>
      <w:proofErr w:type="spellStart"/>
      <w:r w:rsidR="00542B20">
        <w:t>AusAID</w:t>
      </w:r>
      <w:proofErr w:type="spellEnd"/>
      <w:r w:rsidR="00542B20">
        <w:t xml:space="preserve"> focus on </w:t>
      </w:r>
      <w:r w:rsidR="004D627C">
        <w:t>disability</w:t>
      </w:r>
      <w:r w:rsidR="005C7672" w:rsidRPr="00FE50AB">
        <w:t xml:space="preserve">. </w:t>
      </w:r>
    </w:p>
    <w:p w:rsidR="00AA67F3" w:rsidRDefault="005C7672" w:rsidP="00E97F4F">
      <w:r w:rsidRPr="00FE50AB">
        <w:t>W</w:t>
      </w:r>
      <w:r w:rsidR="003D5861" w:rsidRPr="00FE50AB">
        <w:t xml:space="preserve">here </w:t>
      </w:r>
      <w:r w:rsidRPr="00FE50AB">
        <w:t xml:space="preserve">the DPO movement is less strong and therefore </w:t>
      </w:r>
      <w:r w:rsidR="00AA67F3">
        <w:t>the</w:t>
      </w:r>
      <w:r w:rsidRPr="00FE50AB">
        <w:t xml:space="preserve"> voice </w:t>
      </w:r>
      <w:r w:rsidR="00AA67F3">
        <w:t xml:space="preserve">of </w:t>
      </w:r>
      <w:r w:rsidR="004A2258">
        <w:t>people with disability</w:t>
      </w:r>
      <w:r w:rsidR="00AA67F3">
        <w:t xml:space="preserve"> </w:t>
      </w:r>
      <w:r w:rsidRPr="00FE50AB">
        <w:t>is largely unavailable</w:t>
      </w:r>
      <w:r w:rsidR="003D5861" w:rsidRPr="00FE50AB">
        <w:t>,</w:t>
      </w:r>
      <w:r w:rsidRPr="00FE50AB">
        <w:t xml:space="preserve"> it is more difficult for an external d</w:t>
      </w:r>
      <w:r w:rsidR="003D5861" w:rsidRPr="00FE50AB">
        <w:t>onor</w:t>
      </w:r>
      <w:r w:rsidRPr="00FE50AB">
        <w:t xml:space="preserve"> to motivate and influence national government priorities.</w:t>
      </w:r>
      <w:r w:rsidR="00BE0BE1" w:rsidRPr="00FE50AB">
        <w:t xml:space="preserve"> </w:t>
      </w:r>
      <w:proofErr w:type="spellStart"/>
      <w:r w:rsidR="00BE0BE1" w:rsidRPr="00FE50AB">
        <w:t>AusAID</w:t>
      </w:r>
      <w:proofErr w:type="spellEnd"/>
      <w:r w:rsidR="00BE0BE1" w:rsidRPr="00FE50AB">
        <w:t xml:space="preserve"> face</w:t>
      </w:r>
      <w:r w:rsidR="004B751B" w:rsidRPr="00FE50AB">
        <w:t>s</w:t>
      </w:r>
      <w:r w:rsidR="00BE0BE1" w:rsidRPr="00FE50AB">
        <w:t xml:space="preserve"> this challe</w:t>
      </w:r>
      <w:r w:rsidR="00FE50AB">
        <w:t xml:space="preserve">nge in </w:t>
      </w:r>
      <w:r w:rsidR="00AA67F3">
        <w:t xml:space="preserve">many </w:t>
      </w:r>
      <w:r w:rsidR="00FE50AB">
        <w:t>countries.</w:t>
      </w:r>
      <w:r w:rsidR="00AA67F3">
        <w:t xml:space="preserve"> It requires a different strategic approach, one that seeks to accompany the disability sector </w:t>
      </w:r>
      <w:r w:rsidR="002A1DB9">
        <w:t>in</w:t>
      </w:r>
      <w:r w:rsidR="00AA67F3">
        <w:t xml:space="preserve"> </w:t>
      </w:r>
      <w:r w:rsidR="002A1DB9">
        <w:t>raising</w:t>
      </w:r>
      <w:r w:rsidR="00AA67F3">
        <w:t xml:space="preserve"> issues of inclusive development</w:t>
      </w:r>
      <w:r w:rsidR="002A1DB9">
        <w:t xml:space="preserve"> and encouraging the growth of pro-disability legislative frameworks</w:t>
      </w:r>
      <w:r w:rsidR="00AA67F3">
        <w:t xml:space="preserve">. </w:t>
      </w:r>
    </w:p>
    <w:p w:rsidR="003213C7" w:rsidRPr="00FE50AB" w:rsidRDefault="00AA67F3" w:rsidP="00E97F4F">
      <w:r>
        <w:t xml:space="preserve">The important point here is that </w:t>
      </w:r>
      <w:proofErr w:type="spellStart"/>
      <w:r>
        <w:t>AusAID</w:t>
      </w:r>
      <w:proofErr w:type="spellEnd"/>
      <w:r>
        <w:t xml:space="preserve"> programs need to be aware of the context in which they are operating</w:t>
      </w:r>
      <w:r w:rsidR="009749D4">
        <w:t xml:space="preserve">, identifying the potential drivers for change, </w:t>
      </w:r>
      <w:r>
        <w:t>so that the most effective strategy can be developed.</w:t>
      </w:r>
      <w:r w:rsidR="00071046">
        <w:t xml:space="preserve"> </w:t>
      </w:r>
    </w:p>
    <w:p w:rsidR="00E93230" w:rsidRDefault="001C4938" w:rsidP="00521F42">
      <w:pPr>
        <w:pStyle w:val="Heading4"/>
      </w:pPr>
      <w:r>
        <w:t>U</w:t>
      </w:r>
      <w:r w:rsidR="00521F42">
        <w:t xml:space="preserve">nderstanding </w:t>
      </w:r>
      <w:r w:rsidR="00AE7D0E">
        <w:t>disability-inclusive</w:t>
      </w:r>
      <w:r w:rsidR="00521F42">
        <w:t xml:space="preserve"> development</w:t>
      </w:r>
    </w:p>
    <w:p w:rsidR="002B7F0F" w:rsidRDefault="00AE7D0E" w:rsidP="005C7672">
      <w:r>
        <w:t>Disability-inclusive</w:t>
      </w:r>
      <w:r w:rsidR="003D5861">
        <w:t xml:space="preserve"> </w:t>
      </w:r>
      <w:r w:rsidR="00D76B89">
        <w:t>development itself can be a mis</w:t>
      </w:r>
      <w:r w:rsidR="005C7672">
        <w:t xml:space="preserve">understood </w:t>
      </w:r>
      <w:r w:rsidR="00EC292A">
        <w:t>concept</w:t>
      </w:r>
      <w:r w:rsidR="001C7A91">
        <w:t xml:space="preserve"> and the Strategy did not </w:t>
      </w:r>
      <w:r w:rsidR="009749D4">
        <w:t xml:space="preserve">fully </w:t>
      </w:r>
      <w:r w:rsidR="001C7A91">
        <w:t>anticipate the implications of this for staff</w:t>
      </w:r>
      <w:r w:rsidR="0078599B">
        <w:t>.</w:t>
      </w:r>
      <w:r w:rsidR="001C7A91">
        <w:rPr>
          <w:rStyle w:val="FootnoteReference"/>
        </w:rPr>
        <w:footnoteReference w:id="29"/>
      </w:r>
      <w:r w:rsidR="005C7672">
        <w:t xml:space="preserve"> Throughout </w:t>
      </w:r>
      <w:r w:rsidR="005E14B4">
        <w:t xml:space="preserve">the MTR </w:t>
      </w:r>
      <w:r w:rsidR="00EC292A">
        <w:t xml:space="preserve">process </w:t>
      </w:r>
      <w:r w:rsidR="005E14B4">
        <w:t>people</w:t>
      </w:r>
      <w:r w:rsidR="00EC292A">
        <w:t xml:space="preserve"> </w:t>
      </w:r>
      <w:r w:rsidR="002B7F0F">
        <w:t xml:space="preserve">often </w:t>
      </w:r>
      <w:r w:rsidR="00EC292A">
        <w:t xml:space="preserve">referred to disability </w:t>
      </w:r>
      <w:r w:rsidR="005E14B4">
        <w:t>a</w:t>
      </w:r>
      <w:r w:rsidR="005C7672">
        <w:t>s</w:t>
      </w:r>
      <w:r w:rsidR="006A0066">
        <w:t xml:space="preserve"> </w:t>
      </w:r>
      <w:r w:rsidR="002B7F0F">
        <w:t xml:space="preserve">being </w:t>
      </w:r>
      <w:r w:rsidR="00D52689">
        <w:t xml:space="preserve">just </w:t>
      </w:r>
      <w:r w:rsidR="006A0066">
        <w:t>one of many</w:t>
      </w:r>
      <w:r w:rsidR="005C7672">
        <w:t xml:space="preserve"> </w:t>
      </w:r>
      <w:r w:rsidR="00EC292A">
        <w:t>‘</w:t>
      </w:r>
      <w:r w:rsidR="005C7672">
        <w:t>crosscutting</w:t>
      </w:r>
      <w:r w:rsidR="00EC292A">
        <w:t>’</w:t>
      </w:r>
      <w:r w:rsidR="005C7672">
        <w:t xml:space="preserve"> issue</w:t>
      </w:r>
      <w:r w:rsidR="003D5861">
        <w:t>s</w:t>
      </w:r>
      <w:r w:rsidR="005C7672">
        <w:t xml:space="preserve"> needing to be </w:t>
      </w:r>
      <w:r w:rsidR="00D52689">
        <w:t>‘</w:t>
      </w:r>
      <w:r w:rsidR="005C7672">
        <w:t>mainstreamed</w:t>
      </w:r>
      <w:r w:rsidR="00D52689">
        <w:t>’</w:t>
      </w:r>
      <w:r w:rsidR="005C7672">
        <w:t xml:space="preserve"> into </w:t>
      </w:r>
      <w:r w:rsidR="00D92C13">
        <w:t>general</w:t>
      </w:r>
      <w:r w:rsidR="003D5861">
        <w:t xml:space="preserve"> </w:t>
      </w:r>
      <w:r w:rsidR="005C7672">
        <w:t xml:space="preserve">development. </w:t>
      </w:r>
      <w:r w:rsidR="002B7F0F">
        <w:t xml:space="preserve">In addition, others (including many external stakeholders) </w:t>
      </w:r>
      <w:r w:rsidR="001C7A91">
        <w:t>prefer</w:t>
      </w:r>
      <w:r w:rsidR="002B7F0F">
        <w:t xml:space="preserve"> </w:t>
      </w:r>
      <w:r w:rsidR="001C7A91">
        <w:t>that</w:t>
      </w:r>
      <w:r w:rsidR="002B7F0F">
        <w:t xml:space="preserve"> disability </w:t>
      </w:r>
      <w:r w:rsidR="001C7A91">
        <w:t xml:space="preserve">is approached </w:t>
      </w:r>
      <w:r w:rsidR="002B7F0F">
        <w:t xml:space="preserve">from the perspective of social </w:t>
      </w:r>
      <w:r w:rsidR="008945BF">
        <w:t>inclusion</w:t>
      </w:r>
      <w:r w:rsidR="002B7F0F">
        <w:t xml:space="preserve">. </w:t>
      </w:r>
      <w:r w:rsidR="00542B20">
        <w:t xml:space="preserve">This perspective suggests that </w:t>
      </w:r>
      <w:r w:rsidR="004A2258">
        <w:t>people with disability</w:t>
      </w:r>
      <w:r w:rsidR="002B7F0F">
        <w:t xml:space="preserve"> </w:t>
      </w:r>
      <w:r w:rsidR="00A07BBE">
        <w:t>represent</w:t>
      </w:r>
      <w:r w:rsidR="002B7F0F">
        <w:t xml:space="preserve"> just one of a number of socially excluded groups, alongside women, children, older people, ethnic or religious minorities</w:t>
      </w:r>
      <w:r w:rsidR="001C7A91">
        <w:t xml:space="preserve"> for example </w:t>
      </w:r>
      <w:r w:rsidR="00A07BBE">
        <w:t>who</w:t>
      </w:r>
      <w:r w:rsidR="001C7A91">
        <w:t xml:space="preserve"> are better targeted as part of vulnerabilities programming</w:t>
      </w:r>
      <w:r w:rsidR="002B7F0F">
        <w:t xml:space="preserve">. </w:t>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965DEE" w:rsidRDefault="00965DEE" w:rsidP="00965DEE">
            <w:pPr>
              <w:pStyle w:val="Heading4"/>
              <w:outlineLvl w:val="3"/>
            </w:pPr>
            <w:r w:rsidRPr="00E07C0C">
              <w:t xml:space="preserve">Broadening the debate around disability and social inclusion </w:t>
            </w:r>
          </w:p>
          <w:p w:rsidR="00965DEE" w:rsidRDefault="00965DEE" w:rsidP="00F20E20">
            <w:pPr>
              <w:spacing w:before="360" w:after="120"/>
            </w:pPr>
            <w:r w:rsidRPr="00E07C0C">
              <w:t xml:space="preserve">If disability is addressed only as part of a social inclusion agenda then it becomes much more difficult to deal with as a broad development issue. Framing disability simply in terms of social </w:t>
            </w:r>
            <w:r w:rsidR="008945BF">
              <w:t>in</w:t>
            </w:r>
            <w:r w:rsidRPr="00E07C0C">
              <w:t xml:space="preserve">clusion misses the fact that people with disability have the ability to make significant social, economic and political contributions. Instead responsibility for disability issues falls to individual sectors – often social development or human rights, with other sectors failing to recognise the potential contributions people with disability can make to their programming. It makes it more difficult to discuss disability during bilateral discussions, in policy formulation or legal redress for example when it’s considered as a single sector issue rather than a cross-cutting development one. </w:t>
            </w:r>
          </w:p>
          <w:p w:rsidR="00965DEE" w:rsidRDefault="00965DEE" w:rsidP="008945BF">
            <w:pPr>
              <w:spacing w:before="120" w:after="120"/>
            </w:pPr>
            <w:r w:rsidRPr="00E07C0C">
              <w:t xml:space="preserve">It also makes it much more difficult to track and measure the economic benefits of the inclusion of people with disability with the costs of inclusion falling to social welfare programs, or even specialised health and education activities. </w:t>
            </w:r>
          </w:p>
          <w:p w:rsidR="00965DEE" w:rsidRPr="00E07C0C" w:rsidRDefault="00965DEE" w:rsidP="00965DEE">
            <w:pPr>
              <w:tabs>
                <w:tab w:val="left" w:pos="1843"/>
              </w:tabs>
              <w:rPr>
                <w:i/>
              </w:rPr>
            </w:pPr>
            <w:r w:rsidRPr="00E07C0C">
              <w:t>Keeping disability as one part of the social inclusion agenda makes achieving an inclusive development agenda much more difficult. The majority of sectors will not in the first instance consider that it is their responsibility to be inclusive of people with disability and the overall benefits of enabling people with disability to fully participate in the development of their communities is lost.</w:t>
            </w:r>
            <w:r w:rsidRPr="00E07C0C">
              <w:rPr>
                <w:b/>
              </w:rPr>
              <w:t xml:space="preserve"> </w:t>
            </w:r>
            <w:r w:rsidRPr="00E07C0C">
              <w:t>(</w:t>
            </w:r>
            <w:r w:rsidRPr="00E07C0C">
              <w:rPr>
                <w:i/>
              </w:rPr>
              <w:t>See Annex Two for the full paper on this debate)</w:t>
            </w:r>
          </w:p>
          <w:p w:rsidR="00965DEE" w:rsidRDefault="00965DEE" w:rsidP="00E85C00"/>
        </w:tc>
      </w:tr>
    </w:tbl>
    <w:p w:rsidR="00E85C00" w:rsidRDefault="0015178F" w:rsidP="00E85C00">
      <w:r>
        <w:t xml:space="preserve">There are many highly compelling reasons why the social </w:t>
      </w:r>
      <w:r w:rsidR="002741DD">
        <w:t>in</w:t>
      </w:r>
      <w:r>
        <w:t xml:space="preserve">clusion approach is not consistent with promoting </w:t>
      </w:r>
      <w:r w:rsidR="00AE7D0E">
        <w:t>disability-inclusive</w:t>
      </w:r>
      <w:r>
        <w:t xml:space="preserve"> development and </w:t>
      </w:r>
      <w:r w:rsidR="003C7E78">
        <w:t xml:space="preserve">the </w:t>
      </w:r>
      <w:proofErr w:type="spellStart"/>
      <w:r>
        <w:t>AusAID</w:t>
      </w:r>
      <w:proofErr w:type="spellEnd"/>
      <w:r>
        <w:t xml:space="preserve"> </w:t>
      </w:r>
      <w:r w:rsidR="00C221A2">
        <w:t xml:space="preserve">Strategy </w:t>
      </w:r>
      <w:r>
        <w:t xml:space="preserve">is doing well to challenge this internationally. </w:t>
      </w:r>
    </w:p>
    <w:p w:rsidR="001C7A91" w:rsidRDefault="00542B20" w:rsidP="001C7A91">
      <w:r>
        <w:t>H</w:t>
      </w:r>
      <w:r w:rsidR="00D46F44">
        <w:t>owever</w:t>
      </w:r>
      <w:r w:rsidR="00D76B89">
        <w:t>,</w:t>
      </w:r>
      <w:r w:rsidRPr="00542B20">
        <w:t xml:space="preserve"> </w:t>
      </w:r>
      <w:r>
        <w:t xml:space="preserve">this represents a complex theoretical arena </w:t>
      </w:r>
      <w:r w:rsidR="009749D4">
        <w:t xml:space="preserve">for </w:t>
      </w:r>
      <w:proofErr w:type="spellStart"/>
      <w:r>
        <w:t>AusAID</w:t>
      </w:r>
      <w:proofErr w:type="spellEnd"/>
      <w:r>
        <w:t xml:space="preserve"> work. For </w:t>
      </w:r>
      <w:proofErr w:type="spellStart"/>
      <w:r>
        <w:t>AusAID</w:t>
      </w:r>
      <w:proofErr w:type="spellEnd"/>
      <w:r>
        <w:t xml:space="preserve"> staff</w:t>
      </w:r>
      <w:r w:rsidR="00C34A02">
        <w:t>,</w:t>
      </w:r>
      <w:r w:rsidR="001C7A91">
        <w:t xml:space="preserve"> it is important that they are able to confidently and consistently articulate the theoretical basis on which </w:t>
      </w:r>
      <w:r w:rsidR="00AE7D0E">
        <w:t>disability-inclusive</w:t>
      </w:r>
      <w:r w:rsidR="001C7A91">
        <w:t xml:space="preserve"> development is being promoted</w:t>
      </w:r>
      <w:r w:rsidR="00426202">
        <w:rPr>
          <w:rStyle w:val="FootnoteReference"/>
        </w:rPr>
        <w:footnoteReference w:id="30"/>
      </w:r>
      <w:r w:rsidR="001C7A91">
        <w:t xml:space="preserve"> so that they can respond positively in situations where others may have different approaches or have little conceptual understanding. </w:t>
      </w:r>
    </w:p>
    <w:p w:rsidR="00E70AC7" w:rsidRDefault="00E70AC7">
      <w:pPr>
        <w:rPr>
          <w:rFonts w:asciiTheme="majorHAnsi" w:eastAsiaTheme="majorEastAsia" w:hAnsiTheme="majorHAnsi" w:cstheme="majorBidi"/>
          <w:b/>
          <w:bCs/>
          <w:i/>
          <w:iCs/>
          <w:color w:val="4F81BD" w:themeColor="accent1"/>
        </w:rPr>
      </w:pPr>
      <w:r>
        <w:br w:type="page"/>
      </w:r>
    </w:p>
    <w:p w:rsidR="001C4938" w:rsidRDefault="001C4938" w:rsidP="00D46F44">
      <w:pPr>
        <w:pStyle w:val="Heading4"/>
      </w:pPr>
      <w:r>
        <w:t xml:space="preserve">Addressing resistance </w:t>
      </w:r>
    </w:p>
    <w:p w:rsidR="00C7795B" w:rsidRDefault="00BE0BE1" w:rsidP="00C74DA7">
      <w:r>
        <w:t>T</w:t>
      </w:r>
      <w:r w:rsidR="00C74DA7">
        <w:t xml:space="preserve">here are several resistances to </w:t>
      </w:r>
      <w:r w:rsidR="00AE7D0E">
        <w:t>disability-inclusive</w:t>
      </w:r>
      <w:r w:rsidR="00C74DA7">
        <w:t xml:space="preserve"> development which include a perception that it will increase the cost of aid programs or social programs </w:t>
      </w:r>
      <w:r w:rsidR="00921C2A">
        <w:t>implemented by national</w:t>
      </w:r>
      <w:r w:rsidR="00C74DA7">
        <w:t xml:space="preserve"> government</w:t>
      </w:r>
      <w:r w:rsidR="00921C2A">
        <w:t>s</w:t>
      </w:r>
      <w:r w:rsidR="00C74DA7">
        <w:t xml:space="preserve">. </w:t>
      </w:r>
      <w:r w:rsidR="001C4938">
        <w:t>I</w:t>
      </w:r>
      <w:r w:rsidR="00C74DA7">
        <w:t xml:space="preserve">n </w:t>
      </w:r>
      <w:r w:rsidR="00921C2A">
        <w:t xml:space="preserve">many </w:t>
      </w:r>
      <w:r w:rsidR="00C74DA7">
        <w:t xml:space="preserve">countries there is considerable stigma and discrimination attached to disability </w:t>
      </w:r>
      <w:r w:rsidR="00921C2A">
        <w:t>which can make it difficult to e</w:t>
      </w:r>
      <w:r w:rsidR="00C74DA7">
        <w:t>nsure a focus on the issue in partner government and stakeholder discussions</w:t>
      </w:r>
      <w:r w:rsidR="00C221A2">
        <w:t xml:space="preserve"> because of a reluctance to actually talk about it</w:t>
      </w:r>
      <w:r w:rsidR="00C74DA7">
        <w:t xml:space="preserve">. </w:t>
      </w:r>
    </w:p>
    <w:p w:rsidR="00C74DA7" w:rsidRDefault="00C74DA7" w:rsidP="00C74DA7">
      <w:r>
        <w:t xml:space="preserve">Donors such as </w:t>
      </w:r>
      <w:proofErr w:type="spellStart"/>
      <w:r>
        <w:t>AusAID</w:t>
      </w:r>
      <w:proofErr w:type="spellEnd"/>
      <w:r>
        <w:t xml:space="preserve"> need considerable skill to challenge </w:t>
      </w:r>
      <w:r w:rsidR="00C7795B">
        <w:t xml:space="preserve">these </w:t>
      </w:r>
      <w:r>
        <w:t>preconceptions about disability</w:t>
      </w:r>
      <w:r w:rsidR="00C7795B">
        <w:t xml:space="preserve">. They also need to </w:t>
      </w:r>
      <w:r w:rsidR="00C34A02">
        <w:t xml:space="preserve">use </w:t>
      </w:r>
      <w:r w:rsidR="00C7795B">
        <w:t>evidence-based research to demonstrate the economic and other value</w:t>
      </w:r>
      <w:r w:rsidR="00C221A2">
        <w:t>s</w:t>
      </w:r>
      <w:r w:rsidR="00C7795B">
        <w:t xml:space="preserve"> of </w:t>
      </w:r>
      <w:r w:rsidR="00AE7D0E">
        <w:t>disability-inclusive</w:t>
      </w:r>
      <w:r w:rsidR="00C7795B">
        <w:t xml:space="preserve"> development. </w:t>
      </w:r>
      <w:r w:rsidR="00A471AB">
        <w:t>T</w:t>
      </w:r>
      <w:r w:rsidR="00A471AB" w:rsidRPr="00A471AB">
        <w:rPr>
          <w:rFonts w:eastAsiaTheme="minorHAnsi" w:cstheme="minorHAnsi"/>
          <w:lang w:eastAsia="en-US"/>
        </w:rPr>
        <w:t xml:space="preserve">here is </w:t>
      </w:r>
      <w:r w:rsidR="004F4776">
        <w:rPr>
          <w:rFonts w:eastAsiaTheme="minorHAnsi" w:cstheme="minorHAnsi"/>
          <w:lang w:eastAsia="en-US"/>
        </w:rPr>
        <w:t xml:space="preserve">existing </w:t>
      </w:r>
      <w:r w:rsidR="00A471AB" w:rsidRPr="00A471AB">
        <w:rPr>
          <w:rFonts w:eastAsiaTheme="minorHAnsi" w:cstheme="minorHAnsi"/>
          <w:lang w:eastAsia="en-US"/>
        </w:rPr>
        <w:t xml:space="preserve">evidence </w:t>
      </w:r>
      <w:r w:rsidR="004F4776">
        <w:rPr>
          <w:rFonts w:eastAsiaTheme="minorHAnsi" w:cstheme="minorHAnsi"/>
          <w:lang w:eastAsia="en-US"/>
        </w:rPr>
        <w:t xml:space="preserve">to draw on, </w:t>
      </w:r>
      <w:r w:rsidR="00A471AB" w:rsidRPr="00A471AB">
        <w:rPr>
          <w:rFonts w:eastAsiaTheme="minorHAnsi" w:cstheme="minorHAnsi"/>
          <w:lang w:eastAsia="en-US"/>
        </w:rPr>
        <w:t>and new evidence is emerging in all sectors to support staff to do this</w:t>
      </w:r>
      <w:r w:rsidR="0078599B">
        <w:rPr>
          <w:rFonts w:eastAsiaTheme="minorHAnsi" w:cstheme="minorHAnsi"/>
          <w:lang w:eastAsia="en-US"/>
        </w:rPr>
        <w:t>.</w:t>
      </w:r>
      <w:r w:rsidR="00B91241">
        <w:rPr>
          <w:rStyle w:val="FootnoteReference"/>
          <w:rFonts w:eastAsiaTheme="minorHAnsi" w:cstheme="minorHAnsi"/>
          <w:lang w:eastAsia="en-US"/>
        </w:rPr>
        <w:footnoteReference w:id="31"/>
      </w:r>
      <w:r w:rsidR="00A471AB" w:rsidRPr="00A471AB">
        <w:rPr>
          <w:rFonts w:eastAsiaTheme="minorHAnsi" w:cstheme="minorHAnsi"/>
          <w:lang w:eastAsia="en-US"/>
        </w:rPr>
        <w:t xml:space="preserve"> </w:t>
      </w:r>
      <w:r w:rsidR="00C7795B">
        <w:t>S</w:t>
      </w:r>
      <w:r>
        <w:t xml:space="preserve">imilar to working for changes in </w:t>
      </w:r>
      <w:proofErr w:type="spellStart"/>
      <w:r w:rsidR="0093704E">
        <w:t>AusAID’s</w:t>
      </w:r>
      <w:proofErr w:type="spellEnd"/>
      <w:r w:rsidR="0093704E">
        <w:t xml:space="preserve"> </w:t>
      </w:r>
      <w:r>
        <w:t xml:space="preserve">approach to gender equality, </w:t>
      </w:r>
      <w:proofErr w:type="spellStart"/>
      <w:r w:rsidR="00C7795B">
        <w:t>AusAID</w:t>
      </w:r>
      <w:proofErr w:type="spellEnd"/>
      <w:r w:rsidR="00C7795B">
        <w:t xml:space="preserve"> country programs </w:t>
      </w:r>
      <w:r>
        <w:t>need to have a long-term comprehensive</w:t>
      </w:r>
      <w:r w:rsidR="00BE0BE1">
        <w:t xml:space="preserve"> approach </w:t>
      </w:r>
      <w:r>
        <w:t xml:space="preserve">to </w:t>
      </w:r>
      <w:r w:rsidR="00BE0BE1">
        <w:t>influencing</w:t>
      </w:r>
      <w:r w:rsidR="00921C2A">
        <w:t xml:space="preserve"> </w:t>
      </w:r>
      <w:r>
        <w:t xml:space="preserve">partner government </w:t>
      </w:r>
      <w:r w:rsidR="00921C2A">
        <w:t xml:space="preserve">attitudes in order to assist in </w:t>
      </w:r>
      <w:r w:rsidR="00AC0DF5">
        <w:t>development</w:t>
      </w:r>
      <w:r w:rsidR="00921C2A">
        <w:t xml:space="preserve"> of </w:t>
      </w:r>
      <w:r w:rsidR="00AE7D0E">
        <w:t>disability</w:t>
      </w:r>
      <w:r w:rsidR="00E70AC7">
        <w:noBreakHyphen/>
      </w:r>
      <w:r w:rsidR="00AE7D0E">
        <w:t>inclusive</w:t>
      </w:r>
      <w:r w:rsidR="00921C2A">
        <w:t xml:space="preserve"> </w:t>
      </w:r>
      <w:r>
        <w:t>policies and programs.</w:t>
      </w:r>
    </w:p>
    <w:p w:rsidR="001C4938" w:rsidRDefault="001C4938">
      <w:r>
        <w:br w:type="page"/>
      </w:r>
    </w:p>
    <w:p w:rsidR="005C7672" w:rsidRDefault="00016EFD" w:rsidP="001C4938">
      <w:pPr>
        <w:pStyle w:val="Heading2"/>
      </w:pPr>
      <w:bookmarkStart w:id="18" w:name="_Toc339965985"/>
      <w:r>
        <w:t xml:space="preserve">Development for All Core Outcome 2: </w:t>
      </w:r>
      <w:bookmarkStart w:id="19" w:name="_Toc327716049"/>
      <w:r w:rsidR="00C74DA7">
        <w:t>Reduced preventable impairments</w:t>
      </w:r>
      <w:bookmarkEnd w:id="18"/>
      <w:bookmarkEnd w:id="19"/>
    </w:p>
    <w:p w:rsidR="00C74DA7" w:rsidRDefault="0071336F" w:rsidP="00C74DA7">
      <w:r>
        <w:t>This</w:t>
      </w:r>
      <w:r w:rsidR="00C74DA7">
        <w:t xml:space="preserve"> outcome area was part of the original </w:t>
      </w:r>
      <w:r w:rsidR="00A92687">
        <w:t>Strategy</w:t>
      </w:r>
      <w:r w:rsidR="00C74DA7">
        <w:t xml:space="preserve">. </w:t>
      </w:r>
      <w:r w:rsidR="002F636B">
        <w:t xml:space="preserve">However, following a review of the Strategy in early 2011, the then Minister for Foreign Affairs Mr Rudd wrote to the Disability Discrimination Commissioner, Graeme Innes, to advise that the Government </w:t>
      </w:r>
      <w:r w:rsidR="00A70305">
        <w:t xml:space="preserve">had taken </w:t>
      </w:r>
      <w:r w:rsidR="002F636B">
        <w:t xml:space="preserve">the decision to locate and manage future support to prevent impairments such as blindness within the </w:t>
      </w:r>
      <w:proofErr w:type="spellStart"/>
      <w:r w:rsidR="002F636B">
        <w:t>AusAID</w:t>
      </w:r>
      <w:proofErr w:type="spellEnd"/>
      <w:r w:rsidR="002F636B">
        <w:t xml:space="preserve"> health program and road safety work within the Infrastructure program.</w:t>
      </w:r>
    </w:p>
    <w:p w:rsidR="00C74DA7" w:rsidRDefault="0003046E" w:rsidP="00C74DA7">
      <w:r>
        <w:t xml:space="preserve">Whilst the </w:t>
      </w:r>
      <w:r w:rsidR="009F148A">
        <w:t>mid-term review</w:t>
      </w:r>
      <w:r>
        <w:t xml:space="preserve"> did not focus on this outcome area</w:t>
      </w:r>
      <w:r w:rsidR="0093704E">
        <w:t>,</w:t>
      </w:r>
      <w:r w:rsidR="00C74DA7">
        <w:t xml:space="preserve"> the </w:t>
      </w:r>
      <w:r w:rsidR="009F148A">
        <w:t>mid-term review</w:t>
      </w:r>
      <w:r w:rsidR="00C74DA7">
        <w:t xml:space="preserve"> team </w:t>
      </w:r>
      <w:r>
        <w:t xml:space="preserve">did </w:t>
      </w:r>
      <w:r w:rsidR="00C74DA7">
        <w:t>m</w:t>
      </w:r>
      <w:r>
        <w:t>e</w:t>
      </w:r>
      <w:r w:rsidR="00C74DA7">
        <w:t>et</w:t>
      </w:r>
      <w:r>
        <w:t xml:space="preserve"> </w:t>
      </w:r>
      <w:r w:rsidR="00C74DA7">
        <w:t xml:space="preserve">with </w:t>
      </w:r>
      <w:r w:rsidR="00F117B7">
        <w:t>relevant</w:t>
      </w:r>
      <w:r w:rsidR="00C74DA7">
        <w:t xml:space="preserve"> </w:t>
      </w:r>
      <w:r w:rsidR="00921C2A">
        <w:t>program staff</w:t>
      </w:r>
      <w:r w:rsidR="00C74DA7">
        <w:t xml:space="preserve"> and noted that the work continues effectively under</w:t>
      </w:r>
      <w:r w:rsidR="00DF773E">
        <w:t xml:space="preserve"> this management </w:t>
      </w:r>
      <w:r w:rsidR="00C74DA7">
        <w:t xml:space="preserve">arrangement. It was also noted that </w:t>
      </w:r>
      <w:proofErr w:type="spellStart"/>
      <w:r w:rsidR="00C74DA7">
        <w:t>AusAID</w:t>
      </w:r>
      <w:proofErr w:type="spellEnd"/>
      <w:r w:rsidR="00C74DA7">
        <w:t xml:space="preserve"> </w:t>
      </w:r>
      <w:r w:rsidR="00016EFD">
        <w:t>continues</w:t>
      </w:r>
      <w:r w:rsidR="00C74DA7">
        <w:t xml:space="preserve"> to be committed to </w:t>
      </w:r>
      <w:r>
        <w:t>this outcome</w:t>
      </w:r>
      <w:r w:rsidR="00C74DA7">
        <w:t xml:space="preserve"> and </w:t>
      </w:r>
      <w:r w:rsidR="00921C2A">
        <w:t xml:space="preserve">to </w:t>
      </w:r>
      <w:r w:rsidR="00C74DA7">
        <w:t>ongoing support</w:t>
      </w:r>
      <w:r w:rsidR="00DF773E">
        <w:t xml:space="preserve"> to prevent impairments</w:t>
      </w:r>
      <w:r w:rsidR="00016EFD">
        <w:t>.</w:t>
      </w:r>
    </w:p>
    <w:p w:rsidR="00C74DA7" w:rsidRDefault="00C74DA7" w:rsidP="00C74DA7">
      <w:r>
        <w:t xml:space="preserve">It was noted through public submissions and </w:t>
      </w:r>
      <w:r w:rsidR="00921C2A">
        <w:t xml:space="preserve">discussion with </w:t>
      </w:r>
      <w:proofErr w:type="spellStart"/>
      <w:r>
        <w:t>AusAID</w:t>
      </w:r>
      <w:proofErr w:type="spellEnd"/>
      <w:r w:rsidR="00EC12C3">
        <w:t xml:space="preserve"> program managers, that there </w:t>
      </w:r>
      <w:r w:rsidR="00F117B7">
        <w:t>remains some</w:t>
      </w:r>
      <w:r w:rsidR="00EC12C3">
        <w:t xml:space="preserve"> overlap between the work funded in this area and that covered by the </w:t>
      </w:r>
      <w:r w:rsidR="00A92687">
        <w:t>Strategy</w:t>
      </w:r>
      <w:r w:rsidR="00EC12C3">
        <w:t xml:space="preserve">. This is understandable and it will be important that the focus on disability inclusion in the area of preventable impairments continues to be informed and guided by the principles and approaches of the </w:t>
      </w:r>
      <w:r w:rsidR="00A92687">
        <w:t>Strategy</w:t>
      </w:r>
      <w:r w:rsidR="00EC12C3">
        <w:t>. However</w:t>
      </w:r>
      <w:r w:rsidR="00921C2A">
        <w:t>,</w:t>
      </w:r>
      <w:r w:rsidR="00EC12C3">
        <w:t xml:space="preserve"> in line with the</w:t>
      </w:r>
      <w:r w:rsidR="00C7795B">
        <w:t xml:space="preserve"> M</w:t>
      </w:r>
      <w:r w:rsidR="00DF773E">
        <w:t xml:space="preserve">inisterial </w:t>
      </w:r>
      <w:r w:rsidR="00EC12C3">
        <w:t xml:space="preserve">decision it appears appropriate that this outcome is now </w:t>
      </w:r>
      <w:r w:rsidR="00921C2A">
        <w:t>managed</w:t>
      </w:r>
      <w:r w:rsidR="00EC12C3">
        <w:t xml:space="preserve"> through </w:t>
      </w:r>
      <w:proofErr w:type="spellStart"/>
      <w:r w:rsidR="00016EFD">
        <w:t>AusAID</w:t>
      </w:r>
      <w:r w:rsidR="00AD0023">
        <w:t>’s</w:t>
      </w:r>
      <w:proofErr w:type="spellEnd"/>
      <w:r w:rsidR="00EC12C3" w:rsidRPr="00DF773E">
        <w:t xml:space="preserve"> </w:t>
      </w:r>
      <w:r w:rsidR="00772C46" w:rsidRPr="009F2191">
        <w:t xml:space="preserve">health </w:t>
      </w:r>
      <w:r w:rsidR="00AD0023" w:rsidRPr="00DF773E">
        <w:t>and infrastructure thematic teams</w:t>
      </w:r>
      <w:r w:rsidR="00772C46" w:rsidRPr="009F2191">
        <w:t>.</w:t>
      </w:r>
    </w:p>
    <w:p w:rsidR="00EC12C3" w:rsidRPr="00C74DA7" w:rsidRDefault="00EC12C3" w:rsidP="00C74DA7">
      <w:r>
        <w:t xml:space="preserve">The </w:t>
      </w:r>
      <w:r w:rsidR="009F148A">
        <w:t>mid-term review</w:t>
      </w:r>
      <w:r>
        <w:t xml:space="preserve"> team took no further review of this area.</w:t>
      </w:r>
    </w:p>
    <w:p w:rsidR="005D1B98" w:rsidRDefault="005D1B98">
      <w:r>
        <w:br w:type="page"/>
      </w:r>
    </w:p>
    <w:p w:rsidR="005D1B98" w:rsidRDefault="00016EFD" w:rsidP="005D1B98">
      <w:pPr>
        <w:pStyle w:val="Heading2"/>
      </w:pPr>
      <w:bookmarkStart w:id="20" w:name="_Toc327716050"/>
      <w:bookmarkStart w:id="21" w:name="_Toc339965986"/>
      <w:r>
        <w:t xml:space="preserve">Development for All Core Outcome 3: </w:t>
      </w:r>
      <w:r w:rsidR="005D1B98">
        <w:t>Effective leadership on disability and development</w:t>
      </w:r>
      <w:bookmarkEnd w:id="20"/>
      <w:bookmarkEnd w:id="21"/>
    </w:p>
    <w:p w:rsidR="00FC0324" w:rsidRDefault="00986E17" w:rsidP="00FC0324">
      <w:r>
        <w:t>This</w:t>
      </w:r>
      <w:r w:rsidR="00FC0324">
        <w:t xml:space="preserve"> outcome include</w:t>
      </w:r>
      <w:r w:rsidR="005B3DB6">
        <w:t>s</w:t>
      </w:r>
      <w:r w:rsidR="00FC0324">
        <w:t xml:space="preserve"> several areas for action. It directs attention to supporting the leadership of </w:t>
      </w:r>
      <w:r w:rsidR="004A2258">
        <w:t>people with disability</w:t>
      </w:r>
      <w:r w:rsidR="00FC0324">
        <w:t xml:space="preserve">, modelling good practice, forging strategic partnerships to </w:t>
      </w:r>
      <w:r w:rsidR="005B3DB6">
        <w:t>leverage</w:t>
      </w:r>
      <w:r w:rsidR="00C75DCB">
        <w:t xml:space="preserve"> </w:t>
      </w:r>
      <w:r w:rsidR="00FC0324">
        <w:t xml:space="preserve">action and focuses on the role of Australia in providing leadership and advocacy in regional and international forums to increase the priority given </w:t>
      </w:r>
      <w:r w:rsidR="00DF773E">
        <w:t xml:space="preserve">by the global community </w:t>
      </w:r>
      <w:r w:rsidR="00FC0324">
        <w:t xml:space="preserve">to </w:t>
      </w:r>
      <w:r w:rsidR="00AE7D0E">
        <w:t>disability-inclusive</w:t>
      </w:r>
      <w:r w:rsidR="00FC0324">
        <w:t xml:space="preserve"> development. </w:t>
      </w:r>
    </w:p>
    <w:p w:rsidR="00FC0324" w:rsidRPr="00FC0324" w:rsidRDefault="00FC0324" w:rsidP="00FC0324">
      <w:r>
        <w:t xml:space="preserve">The findings described below focus in particular </w:t>
      </w:r>
      <w:r w:rsidR="00A70305">
        <w:t xml:space="preserve">on </w:t>
      </w:r>
      <w:r>
        <w:t xml:space="preserve">the way in which </w:t>
      </w:r>
      <w:proofErr w:type="spellStart"/>
      <w:r>
        <w:t>AusAID</w:t>
      </w:r>
      <w:proofErr w:type="spellEnd"/>
      <w:r>
        <w:t xml:space="preserve"> has supported leadership of </w:t>
      </w:r>
      <w:r w:rsidR="004A2258">
        <w:t>people with disability</w:t>
      </w:r>
      <w:r>
        <w:t xml:space="preserve"> and worked with other organisations to begin a process of leveraging and working together </w:t>
      </w:r>
      <w:r w:rsidR="009737C5">
        <w:t xml:space="preserve">for </w:t>
      </w:r>
      <w:r>
        <w:t xml:space="preserve">change. </w:t>
      </w:r>
      <w:r w:rsidR="00986E17">
        <w:t>They</w:t>
      </w:r>
      <w:r>
        <w:t xml:space="preserve"> also address the leadership role that </w:t>
      </w:r>
      <w:proofErr w:type="spellStart"/>
      <w:r>
        <w:t>AusAID</w:t>
      </w:r>
      <w:proofErr w:type="spellEnd"/>
      <w:r>
        <w:t xml:space="preserve"> has played in promoting </w:t>
      </w:r>
      <w:r w:rsidR="00AE7D0E">
        <w:t>disability-inclusive</w:t>
      </w:r>
      <w:r>
        <w:t xml:space="preserve"> development</w:t>
      </w:r>
      <w:r w:rsidR="00BD0B0F">
        <w:t>.</w:t>
      </w:r>
    </w:p>
    <w:p w:rsidR="0087669C" w:rsidRDefault="00A92687" w:rsidP="008F10E4">
      <w:pPr>
        <w:pStyle w:val="Heading3"/>
      </w:pPr>
      <w:r w:rsidRPr="00A92687">
        <w:t>Findings</w:t>
      </w:r>
    </w:p>
    <w:p w:rsidR="00A41D29" w:rsidRPr="00A41D29" w:rsidRDefault="00713B66" w:rsidP="00A41D29">
      <w:pPr>
        <w:pStyle w:val="Heading4"/>
      </w:pPr>
      <w:r>
        <w:t xml:space="preserve">Supporting </w:t>
      </w:r>
      <w:r w:rsidR="00A41D29">
        <w:t>DPO leadership</w:t>
      </w:r>
    </w:p>
    <w:p w:rsidR="00FC0324" w:rsidRDefault="00986E17" w:rsidP="00FC0324">
      <w:pPr>
        <w:rPr>
          <w:i/>
        </w:rPr>
      </w:pPr>
      <w:r>
        <w:t>A</w:t>
      </w:r>
      <w:r w:rsidR="00FC0324">
        <w:t xml:space="preserve"> particular strength of the work that </w:t>
      </w:r>
      <w:proofErr w:type="spellStart"/>
      <w:r w:rsidR="00FC0324">
        <w:t>AusAID</w:t>
      </w:r>
      <w:proofErr w:type="spellEnd"/>
      <w:r w:rsidR="00FC0324">
        <w:t xml:space="preserve"> has undertaken to date has been its support towards developing the leadership of </w:t>
      </w:r>
      <w:r w:rsidR="004A2258">
        <w:t>people with disability</w:t>
      </w:r>
      <w:r w:rsidR="00FC0324">
        <w:t xml:space="preserve">. Clearly this work overlaps with the more general intention of building capacity of DPOs, but the particular attention </w:t>
      </w:r>
      <w:proofErr w:type="spellStart"/>
      <w:r w:rsidR="00FC0324">
        <w:t>AusAID</w:t>
      </w:r>
      <w:proofErr w:type="spellEnd"/>
      <w:r w:rsidR="00FC0324">
        <w:t xml:space="preserve"> has given to the area demonstrates the agency's commitment to the guiding principle of </w:t>
      </w:r>
      <w:r w:rsidR="00FC0324" w:rsidRPr="00FC0324">
        <w:rPr>
          <w:i/>
        </w:rPr>
        <w:t xml:space="preserve">‘ensuring an active central role by </w:t>
      </w:r>
      <w:r w:rsidR="004A2258">
        <w:rPr>
          <w:i/>
        </w:rPr>
        <w:t>people with disability</w:t>
      </w:r>
      <w:r w:rsidR="00FC0324">
        <w:rPr>
          <w:i/>
        </w:rPr>
        <w:t>’</w:t>
      </w:r>
      <w:r w:rsidR="00FC0324" w:rsidRPr="00FC0324">
        <w:rPr>
          <w:i/>
        </w:rPr>
        <w:t>.</w:t>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965DEE" w:rsidRDefault="00965DEE" w:rsidP="00965DEE">
            <w:pPr>
              <w:pStyle w:val="Heading4"/>
              <w:outlineLvl w:val="3"/>
            </w:pPr>
            <w:r w:rsidRPr="00C90FF8">
              <w:t>Pacific Disability Forum</w:t>
            </w:r>
          </w:p>
          <w:p w:rsidR="00965DEE" w:rsidRDefault="00965DEE" w:rsidP="005C7E2C">
            <w:pPr>
              <w:spacing w:before="120" w:after="120"/>
            </w:pPr>
            <w:r w:rsidRPr="00C90FF8">
              <w:t>The Pacific Disability Forum (PDF) was established in 2004 to ensure participation and voice</w:t>
            </w:r>
            <w:r w:rsidR="006040AD">
              <w:t>s</w:t>
            </w:r>
            <w:r w:rsidRPr="00C90FF8">
              <w:t xml:space="preserve"> of Pacific people with disability to the governments of the Pacific region. PDF has a particular focus on enabling the needs and concerns of people with disability to be raised at higher regional and international levels.</w:t>
            </w:r>
          </w:p>
          <w:p w:rsidR="00C90FF8" w:rsidRDefault="005C7E2C" w:rsidP="00965DEE">
            <w:pPr>
              <w:ind w:left="720"/>
              <w:rPr>
                <w:i/>
              </w:rPr>
            </w:pPr>
            <w:r>
              <w:rPr>
                <w:i/>
              </w:rPr>
              <w:t>“</w:t>
            </w:r>
            <w:r w:rsidR="00965DEE" w:rsidRPr="00C90FF8">
              <w:rPr>
                <w:i/>
              </w:rPr>
              <w:t>PDF understands us - they know and are able to voice our needs at the regional level</w:t>
            </w:r>
            <w:r w:rsidR="006040AD">
              <w:rPr>
                <w:i/>
              </w:rPr>
              <w:t>.</w:t>
            </w:r>
            <w:r>
              <w:rPr>
                <w:i/>
              </w:rPr>
              <w:t>”</w:t>
            </w:r>
          </w:p>
          <w:p w:rsidR="00965DEE" w:rsidRDefault="00965DEE" w:rsidP="005C7E2C">
            <w:pPr>
              <w:spacing w:after="120"/>
              <w:ind w:left="720"/>
              <w:rPr>
                <w:i/>
              </w:rPr>
            </w:pPr>
            <w:r w:rsidRPr="005C7E2C">
              <w:t>NDPO member</w:t>
            </w:r>
          </w:p>
          <w:p w:rsidR="00965DEE" w:rsidRDefault="00965DEE" w:rsidP="005C7E2C">
            <w:pPr>
              <w:spacing w:before="120" w:after="120"/>
            </w:pPr>
            <w:r w:rsidRPr="00C90FF8">
              <w:t>PDF supports the establishment and strengthening of National Disabled Peoples’ Organisations (NDPO) at country level in the Pacific. The organisation works hard to ensure equal representation across the region and pays particular attention to the representation of small Island States. They work to encourage NDPOs to likewise ensure that all people with disability in a country have access to information and representation.</w:t>
            </w:r>
          </w:p>
          <w:p w:rsidR="00C90FF8" w:rsidRDefault="005C7E2C" w:rsidP="00965DEE">
            <w:pPr>
              <w:ind w:left="720"/>
              <w:rPr>
                <w:i/>
              </w:rPr>
            </w:pPr>
            <w:r>
              <w:rPr>
                <w:i/>
              </w:rPr>
              <w:t>“</w:t>
            </w:r>
            <w:r w:rsidR="00965DEE" w:rsidRPr="00C90FF8">
              <w:rPr>
                <w:i/>
              </w:rPr>
              <w:t>PDF funds have enabled us to reach out to members in rural areas and northern parts of Fiji which had previously been inaccessible to us</w:t>
            </w:r>
            <w:r w:rsidR="006040AD">
              <w:rPr>
                <w:i/>
              </w:rPr>
              <w:t>.</w:t>
            </w:r>
            <w:r>
              <w:rPr>
                <w:i/>
              </w:rPr>
              <w:t>”</w:t>
            </w:r>
            <w:r w:rsidR="00965DEE" w:rsidRPr="00C90FF8">
              <w:rPr>
                <w:i/>
              </w:rPr>
              <w:t xml:space="preserve"> </w:t>
            </w:r>
          </w:p>
          <w:p w:rsidR="00965DEE" w:rsidRPr="005C7E2C" w:rsidRDefault="00965DEE" w:rsidP="005C7E2C">
            <w:pPr>
              <w:spacing w:after="120"/>
              <w:ind w:left="720"/>
            </w:pPr>
            <w:r w:rsidRPr="005C7E2C">
              <w:t>NDPO member</w:t>
            </w:r>
          </w:p>
          <w:p w:rsidR="00965DEE" w:rsidRDefault="00965DEE" w:rsidP="005C7E2C">
            <w:pPr>
              <w:spacing w:before="120"/>
            </w:pPr>
            <w:r w:rsidRPr="00C90FF8">
              <w:t xml:space="preserve">PDF have a strong focus on leadership by people with disability. They have used </w:t>
            </w:r>
            <w:proofErr w:type="spellStart"/>
            <w:r w:rsidRPr="00C90FF8">
              <w:t>AusAID</w:t>
            </w:r>
            <w:proofErr w:type="spellEnd"/>
            <w:r w:rsidRPr="00C90FF8">
              <w:t xml:space="preserve"> funding to support leadership training and development for people with disability throughout the Pacific.</w:t>
            </w:r>
            <w:r w:rsidRPr="00C90FF8">
              <w:br/>
            </w:r>
          </w:p>
        </w:tc>
      </w:tr>
    </w:tbl>
    <w:p w:rsidR="0087669C" w:rsidRPr="00A41D29" w:rsidRDefault="00C7795B" w:rsidP="0087669C">
      <w:pPr>
        <w:spacing w:before="100" w:beforeAutospacing="1" w:after="100" w:afterAutospacing="1"/>
      </w:pPr>
      <w:r>
        <w:t>T</w:t>
      </w:r>
      <w:r w:rsidR="0087669C">
        <w:t>here</w:t>
      </w:r>
      <w:r>
        <w:t xml:space="preserve"> were several </w:t>
      </w:r>
      <w:r w:rsidR="0087669C">
        <w:t xml:space="preserve">examples </w:t>
      </w:r>
      <w:r>
        <w:t xml:space="preserve">provided to the review team </w:t>
      </w:r>
      <w:r w:rsidR="0087669C">
        <w:t xml:space="preserve">of </w:t>
      </w:r>
      <w:proofErr w:type="spellStart"/>
      <w:r w:rsidR="0087669C">
        <w:t>AusAID</w:t>
      </w:r>
      <w:proofErr w:type="spellEnd"/>
      <w:r w:rsidR="0087669C">
        <w:t xml:space="preserve"> supporting key </w:t>
      </w:r>
      <w:r w:rsidR="004A2258">
        <w:t>people with disability</w:t>
      </w:r>
      <w:r w:rsidR="0087669C">
        <w:t xml:space="preserve"> to attend in</w:t>
      </w:r>
      <w:r>
        <w:t>ternational forums and meetings and</w:t>
      </w:r>
      <w:r w:rsidR="0087669C">
        <w:t xml:space="preserve"> to attend leadership training</w:t>
      </w:r>
      <w:r>
        <w:t xml:space="preserve">. </w:t>
      </w:r>
    </w:p>
    <w:p w:rsidR="0087669C" w:rsidRDefault="003A09DF" w:rsidP="0087669C">
      <w:pPr>
        <w:spacing w:before="100" w:beforeAutospacing="1" w:after="100" w:afterAutospacing="1"/>
      </w:pPr>
      <w:r>
        <w:t>There are also</w:t>
      </w:r>
      <w:r w:rsidR="0087669C">
        <w:t xml:space="preserve"> good examples of </w:t>
      </w:r>
      <w:proofErr w:type="spellStart"/>
      <w:r w:rsidR="0087669C">
        <w:t>AusAID’s</w:t>
      </w:r>
      <w:proofErr w:type="spellEnd"/>
      <w:r w:rsidR="0087669C">
        <w:t xml:space="preserve"> commitment to improving the visibility of </w:t>
      </w:r>
      <w:r w:rsidR="004A2258">
        <w:t>people with disability</w:t>
      </w:r>
      <w:r w:rsidR="008B33B2">
        <w:t xml:space="preserve"> being </w:t>
      </w:r>
      <w:r w:rsidR="0087669C">
        <w:t xml:space="preserve">demonstrated at </w:t>
      </w:r>
      <w:proofErr w:type="spellStart"/>
      <w:r w:rsidR="00A41D29">
        <w:t>AusAID</w:t>
      </w:r>
      <w:proofErr w:type="spellEnd"/>
      <w:r w:rsidR="00A41D29">
        <w:t xml:space="preserve"> </w:t>
      </w:r>
      <w:r w:rsidR="0087669C">
        <w:t>Post</w:t>
      </w:r>
      <w:r w:rsidR="00A41D29">
        <w:t>s</w:t>
      </w:r>
      <w:r w:rsidR="0087669C">
        <w:t xml:space="preserve">, where focal points and regional </w:t>
      </w:r>
      <w:r w:rsidR="00FF25E8">
        <w:t>specialist</w:t>
      </w:r>
      <w:r w:rsidR="0087669C">
        <w:t xml:space="preserve">s have been working to connect </w:t>
      </w:r>
      <w:r w:rsidR="004A2258">
        <w:t>people with disability</w:t>
      </w:r>
      <w:r w:rsidR="007F5350">
        <w:t xml:space="preserve"> in leadership positions </w:t>
      </w:r>
      <w:r w:rsidR="0087669C">
        <w:t xml:space="preserve">to important national and international forums. In Fiji for example, </w:t>
      </w:r>
      <w:r w:rsidR="00B5763C">
        <w:t xml:space="preserve">the </w:t>
      </w:r>
      <w:r w:rsidR="00016EFD">
        <w:t xml:space="preserve">Pacific </w:t>
      </w:r>
      <w:r w:rsidR="0087669C">
        <w:t>Humanitarian Team w</w:t>
      </w:r>
      <w:r w:rsidR="0093704E">
        <w:t>as</w:t>
      </w:r>
      <w:r w:rsidR="0087669C">
        <w:t xml:space="preserve"> introduced to</w:t>
      </w:r>
      <w:r w:rsidR="00016EFD">
        <w:t xml:space="preserve"> the Disability Coordinator at the Pacific Islands Forum Secretariat and</w:t>
      </w:r>
      <w:r w:rsidR="0087669C">
        <w:t xml:space="preserve"> members of the Pacific Disability Forum</w:t>
      </w:r>
      <w:r w:rsidR="003545C9">
        <w:t xml:space="preserve"> (PDF)</w:t>
      </w:r>
      <w:r w:rsidR="009749D4">
        <w:t>,</w:t>
      </w:r>
      <w:r w:rsidR="0087669C">
        <w:t xml:space="preserve"> who were able to provide powerful </w:t>
      </w:r>
      <w:r w:rsidR="0071336F">
        <w:t>firsthand</w:t>
      </w:r>
      <w:r w:rsidR="0087669C">
        <w:t xml:space="preserve"> accounts of how </w:t>
      </w:r>
      <w:r w:rsidR="004A2258">
        <w:t>people with disability</w:t>
      </w:r>
      <w:r w:rsidR="0087669C">
        <w:t xml:space="preserve"> were being routinely excluded from emergency aid. </w:t>
      </w:r>
      <w:proofErr w:type="spellStart"/>
      <w:r w:rsidR="0087669C">
        <w:t>AusAID</w:t>
      </w:r>
      <w:proofErr w:type="spellEnd"/>
      <w:r w:rsidR="0087669C">
        <w:t xml:space="preserve"> supported PDF to conduct training on </w:t>
      </w:r>
      <w:r w:rsidR="00AE7D0E">
        <w:t>disability-inclusive</w:t>
      </w:r>
      <w:r w:rsidR="0087669C">
        <w:t xml:space="preserve"> disaster preparedness and are now working with the Fiji </w:t>
      </w:r>
      <w:r w:rsidR="004A2258">
        <w:t xml:space="preserve">Disabled Peoples </w:t>
      </w:r>
      <w:r w:rsidR="0087669C">
        <w:t xml:space="preserve">Association to create a model for inclusive disaster management in Fiji. During the consultations it was evident this had already made an impact on communities and aid agencies – both of which are now much more likely to include </w:t>
      </w:r>
      <w:r w:rsidR="004A2258">
        <w:t>people with disability</w:t>
      </w:r>
      <w:r w:rsidR="0087669C">
        <w:t xml:space="preserve"> in their response.</w:t>
      </w:r>
    </w:p>
    <w:p w:rsidR="00EA1C80" w:rsidRDefault="00713B66" w:rsidP="00EA1C80">
      <w:pPr>
        <w:pStyle w:val="Heading4"/>
      </w:pPr>
      <w:r>
        <w:t xml:space="preserve">Modelling good practice </w:t>
      </w:r>
    </w:p>
    <w:p w:rsidR="00C65546" w:rsidRDefault="006C7787" w:rsidP="00EA1C80">
      <w:pPr>
        <w:rPr>
          <w:lang w:val="en-US"/>
        </w:rPr>
      </w:pPr>
      <w:r>
        <w:t xml:space="preserve">There are many reported examples of </w:t>
      </w:r>
      <w:proofErr w:type="spellStart"/>
      <w:r>
        <w:t>AusAID</w:t>
      </w:r>
      <w:proofErr w:type="spellEnd"/>
      <w:r>
        <w:t xml:space="preserve"> promoting </w:t>
      </w:r>
      <w:r w:rsidR="00AE7D0E">
        <w:t>disability-inclusive</w:t>
      </w:r>
      <w:r>
        <w:t xml:space="preserve"> development at the international level. Some notable recent examples include being a key supporter of the first World Report on Disability 2011 and supporting the Disability Rights Fund (DRF) to host a </w:t>
      </w:r>
      <w:r>
        <w:rPr>
          <w:lang w:val="en-US"/>
        </w:rPr>
        <w:t xml:space="preserve">‘Side Event on indigenous persons with </w:t>
      </w:r>
      <w:r w:rsidR="00475795">
        <w:rPr>
          <w:lang w:val="en-US"/>
        </w:rPr>
        <w:t>disabilit</w:t>
      </w:r>
      <w:r w:rsidR="00EE2DFD">
        <w:rPr>
          <w:lang w:val="en-US"/>
        </w:rPr>
        <w:t>ies</w:t>
      </w:r>
      <w:r>
        <w:rPr>
          <w:lang w:val="en-US"/>
        </w:rPr>
        <w:t>’ at the 11</w:t>
      </w:r>
      <w:r w:rsidRPr="0053488B">
        <w:rPr>
          <w:vertAlign w:val="superscript"/>
          <w:lang w:val="en-US"/>
        </w:rPr>
        <w:t>th</w:t>
      </w:r>
      <w:r>
        <w:rPr>
          <w:lang w:val="en-US"/>
        </w:rPr>
        <w:t xml:space="preserve"> Session of the UN Permanent Forum on Indigenous Issues (the first such event of its kind)</w:t>
      </w:r>
      <w:r w:rsidR="009749D4">
        <w:rPr>
          <w:lang w:val="en-US"/>
        </w:rPr>
        <w:t>. This in turn</w:t>
      </w:r>
      <w:r w:rsidR="00322B3A">
        <w:rPr>
          <w:lang w:val="en-US"/>
        </w:rPr>
        <w:t xml:space="preserve"> led to a request f</w:t>
      </w:r>
      <w:r w:rsidR="0093704E">
        <w:rPr>
          <w:lang w:val="en-US"/>
        </w:rPr>
        <w:t>rom</w:t>
      </w:r>
      <w:r w:rsidR="00322B3A">
        <w:rPr>
          <w:lang w:val="en-US"/>
        </w:rPr>
        <w:t xml:space="preserve"> the Forum for an expert report on the situation of indigenous people with disabilities around the world</w:t>
      </w:r>
      <w:r>
        <w:rPr>
          <w:lang w:val="en-US"/>
        </w:rPr>
        <w:t>.</w:t>
      </w:r>
    </w:p>
    <w:p w:rsidR="00E5117F" w:rsidRDefault="006C7787" w:rsidP="00E5117F">
      <w:r w:rsidRPr="00E5117F">
        <w:t xml:space="preserve">In the Pacific region </w:t>
      </w:r>
      <w:proofErr w:type="spellStart"/>
      <w:r w:rsidRPr="00E5117F">
        <w:t>AusAID</w:t>
      </w:r>
      <w:proofErr w:type="spellEnd"/>
      <w:r w:rsidRPr="00E5117F">
        <w:t xml:space="preserve"> has provided particular leadership on </w:t>
      </w:r>
      <w:r w:rsidR="00AE7D0E">
        <w:t>disability-inclusive</w:t>
      </w:r>
      <w:r w:rsidRPr="00E5117F">
        <w:t xml:space="preserve"> development. In 2009 it supported the Pacific Islands Forum Secretariat (PIFS) to hold its first Forum Disability Ministers</w:t>
      </w:r>
      <w:r w:rsidR="0093704E">
        <w:t>’</w:t>
      </w:r>
      <w:r w:rsidRPr="00E5117F">
        <w:t xml:space="preserve"> meeting.  </w:t>
      </w:r>
      <w:r>
        <w:t xml:space="preserve">As a result, </w:t>
      </w:r>
      <w:r w:rsidRPr="00A41D29">
        <w:t>Ministers, government representatives and DPOs finalised and endorsed the Pacific Regional Strategy on Disability (2010–2015).</w:t>
      </w:r>
      <w:r w:rsidRPr="00E5117F">
        <w:t xml:space="preserve"> More recently</w:t>
      </w:r>
      <w:r w:rsidR="0093704E">
        <w:t>,</w:t>
      </w:r>
      <w:r w:rsidRPr="00E5117F">
        <w:t xml:space="preserve"> </w:t>
      </w:r>
      <w:proofErr w:type="spellStart"/>
      <w:r w:rsidRPr="00E5117F">
        <w:t>AusAID</w:t>
      </w:r>
      <w:proofErr w:type="spellEnd"/>
      <w:r w:rsidRPr="00E5117F">
        <w:t xml:space="preserve"> has supported PIFS to host meetings of government disability focal points (August 2011) and Directors of Education on </w:t>
      </w:r>
      <w:r w:rsidR="00AE7D0E">
        <w:t>disability-inclusive</w:t>
      </w:r>
      <w:r w:rsidRPr="00E5117F">
        <w:t xml:space="preserve"> education (October 2011).  Subsequently, more countries have gone on to sign the CRPD (FSM, Palau, PNG</w:t>
      </w:r>
      <w:r w:rsidR="00EE2DFD" w:rsidRPr="00E5117F">
        <w:t>, Tonga</w:t>
      </w:r>
      <w:r w:rsidRPr="00E5117F">
        <w:t>) and to finalise disability policies (Niue, Tuvalu, Kiribati).</w:t>
      </w:r>
      <w:r w:rsidR="00D05472" w:rsidRPr="00E5117F">
        <w:t xml:space="preserve"> </w:t>
      </w:r>
    </w:p>
    <w:p w:rsidR="00E5117F" w:rsidRDefault="00E5117F" w:rsidP="00E5117F">
      <w:r>
        <w:t xml:space="preserve">It is important to note that </w:t>
      </w:r>
      <w:proofErr w:type="spellStart"/>
      <w:r>
        <w:t>AusAID</w:t>
      </w:r>
      <w:proofErr w:type="spellEnd"/>
      <w:r>
        <w:t xml:space="preserve"> has benefitted extensively from contributions and long-standing relationships with the Pacific Disability Forum (PDF) and the Pacific Islands Forum Secretariat (PIFS) even prior to the launch of </w:t>
      </w:r>
      <w:r w:rsidRPr="00E13EAB">
        <w:rPr>
          <w:i/>
        </w:rPr>
        <w:t>Development for All</w:t>
      </w:r>
      <w:r>
        <w:t xml:space="preserve">. PDF and PIFS have provided valuable advice and insights to </w:t>
      </w:r>
      <w:proofErr w:type="spellStart"/>
      <w:r>
        <w:t>AusAID</w:t>
      </w:r>
      <w:proofErr w:type="spellEnd"/>
      <w:r>
        <w:t xml:space="preserve"> to inform </w:t>
      </w:r>
      <w:r w:rsidR="0093704E">
        <w:t>S</w:t>
      </w:r>
      <w:r>
        <w:t xml:space="preserve">trategy development and subsequent implementation of work in disability-inclusive development. These contributions have shaped how </w:t>
      </w:r>
      <w:proofErr w:type="spellStart"/>
      <w:r>
        <w:t>AusAID</w:t>
      </w:r>
      <w:proofErr w:type="spellEnd"/>
      <w:r>
        <w:t xml:space="preserve"> consults, designs, delivers, implements and monitors the aid program and have formed valuable precedents for work beyond the Pacific in disability-inclusive development.  </w:t>
      </w:r>
    </w:p>
    <w:p w:rsidR="006040AD" w:rsidRDefault="006040AD">
      <w:r>
        <w:br w:type="page"/>
      </w:r>
    </w:p>
    <w:p w:rsidR="00C65546" w:rsidRDefault="004D627C" w:rsidP="00E5117F">
      <w:r>
        <w:t xml:space="preserve">Through these actions and others, </w:t>
      </w:r>
      <w:proofErr w:type="spellStart"/>
      <w:r>
        <w:t>AusAID</w:t>
      </w:r>
      <w:proofErr w:type="spellEnd"/>
      <w:r>
        <w:t xml:space="preserve"> has demonstrated consistent leadership around </w:t>
      </w:r>
      <w:r w:rsidR="00AE7D0E">
        <w:t>disability</w:t>
      </w:r>
      <w:r w:rsidR="00951F62">
        <w:noBreakHyphen/>
      </w:r>
      <w:r w:rsidR="00AE7D0E">
        <w:t>inclusive</w:t>
      </w:r>
      <w:r>
        <w:t xml:space="preserve"> development which is now being recognised by international partners and organisations. The message that came through strongly from respondents was that </w:t>
      </w:r>
      <w:proofErr w:type="spellStart"/>
      <w:r>
        <w:t>AusAID</w:t>
      </w:r>
      <w:proofErr w:type="spellEnd"/>
      <w:r>
        <w:t xml:space="preserve"> is </w:t>
      </w:r>
      <w:r w:rsidRPr="00571A02">
        <w:rPr>
          <w:i/>
        </w:rPr>
        <w:t>the</w:t>
      </w:r>
      <w:r>
        <w:t xml:space="preserve"> leading international agency actively promoting and supporting </w:t>
      </w:r>
      <w:r w:rsidR="00AE7D0E">
        <w:t>disability-inclusive</w:t>
      </w:r>
      <w:r>
        <w:t xml:space="preserve"> development. </w:t>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965DEE" w:rsidRPr="00C90FF8" w:rsidRDefault="00C90FF8" w:rsidP="00F20E20">
            <w:pPr>
              <w:spacing w:before="240"/>
            </w:pPr>
            <w:r>
              <w:t>“</w:t>
            </w:r>
            <w:proofErr w:type="spellStart"/>
            <w:r w:rsidR="00965DEE" w:rsidRPr="00B36E55">
              <w:rPr>
                <w:i/>
              </w:rPr>
              <w:t>AusAID</w:t>
            </w:r>
            <w:proofErr w:type="spellEnd"/>
            <w:r w:rsidR="00965DEE" w:rsidRPr="00B36E55">
              <w:rPr>
                <w:i/>
              </w:rPr>
              <w:t xml:space="preserve"> has been a pioneer and a leader. We have been trying to learn from </w:t>
            </w:r>
            <w:proofErr w:type="spellStart"/>
            <w:r w:rsidR="00965DEE" w:rsidRPr="00B36E55">
              <w:rPr>
                <w:i/>
              </w:rPr>
              <w:t>AusAID</w:t>
            </w:r>
            <w:proofErr w:type="spellEnd"/>
            <w:r w:rsidR="0051314B" w:rsidRPr="00B36E55">
              <w:rPr>
                <w:i/>
              </w:rPr>
              <w:t>.</w:t>
            </w:r>
            <w:r>
              <w:t>”</w:t>
            </w:r>
          </w:p>
          <w:p w:rsidR="0051314B" w:rsidRDefault="0051314B" w:rsidP="00C90FF8">
            <w:r w:rsidRPr="00C90FF8">
              <w:t xml:space="preserve">Multilateral agency </w:t>
            </w:r>
            <w:r w:rsidR="006040AD">
              <w:t>representative</w:t>
            </w:r>
          </w:p>
          <w:p w:rsidR="0051314B" w:rsidRDefault="00C90FF8" w:rsidP="00F20E20">
            <w:pPr>
              <w:spacing w:before="240"/>
            </w:pPr>
            <w:r>
              <w:t>“</w:t>
            </w:r>
            <w:proofErr w:type="spellStart"/>
            <w:r w:rsidR="00965DEE" w:rsidRPr="00B36E55">
              <w:rPr>
                <w:i/>
              </w:rPr>
              <w:t>AusAID</w:t>
            </w:r>
            <w:proofErr w:type="spellEnd"/>
            <w:r w:rsidR="00965DEE" w:rsidRPr="00B36E55">
              <w:rPr>
                <w:i/>
              </w:rPr>
              <w:t xml:space="preserve"> has been beneficial to our agency in modelling an excellent strategy for mainstreaming. Our disability unit is using </w:t>
            </w:r>
            <w:proofErr w:type="spellStart"/>
            <w:r w:rsidR="00965DEE" w:rsidRPr="00B36E55">
              <w:rPr>
                <w:i/>
              </w:rPr>
              <w:t>AusAID's</w:t>
            </w:r>
            <w:proofErr w:type="spellEnd"/>
            <w:r w:rsidR="00965DEE" w:rsidRPr="00B36E55">
              <w:rPr>
                <w:i/>
              </w:rPr>
              <w:t xml:space="preserve"> Strategy as the basis on which to develop its own approach. We have been impressed by the way </w:t>
            </w:r>
            <w:proofErr w:type="spellStart"/>
            <w:r w:rsidR="00965DEE" w:rsidRPr="00B36E55">
              <w:rPr>
                <w:i/>
              </w:rPr>
              <w:t>AusAID</w:t>
            </w:r>
            <w:proofErr w:type="spellEnd"/>
            <w:r w:rsidR="00965DEE" w:rsidRPr="00B36E55">
              <w:rPr>
                <w:i/>
              </w:rPr>
              <w:t xml:space="preserve"> has created a more accessible development program and try to find ways to ensure that they can involve people with disabilities as much as possible in the decision making processes. In addition the disability team in </w:t>
            </w:r>
            <w:proofErr w:type="spellStart"/>
            <w:r w:rsidR="00965DEE" w:rsidRPr="00B36E55">
              <w:rPr>
                <w:i/>
              </w:rPr>
              <w:t>AusAID</w:t>
            </w:r>
            <w:proofErr w:type="spellEnd"/>
            <w:r w:rsidR="00965DEE" w:rsidRPr="00B36E55">
              <w:rPr>
                <w:i/>
              </w:rPr>
              <w:t xml:space="preserve"> </w:t>
            </w:r>
            <w:r w:rsidR="001D0F20" w:rsidRPr="00B36E55">
              <w:rPr>
                <w:i/>
              </w:rPr>
              <w:t>itself has been of huge support.</w:t>
            </w:r>
            <w:r>
              <w:t>”</w:t>
            </w:r>
            <w:r w:rsidR="0051314B" w:rsidRPr="00C90FF8">
              <w:t xml:space="preserve"> </w:t>
            </w:r>
          </w:p>
          <w:p w:rsidR="00965DEE" w:rsidRDefault="0051314B" w:rsidP="00C90FF8">
            <w:r w:rsidRPr="00C90FF8">
              <w:t>UN agency</w:t>
            </w:r>
            <w:r w:rsidR="006040AD">
              <w:t xml:space="preserve"> representative</w:t>
            </w:r>
          </w:p>
          <w:p w:rsidR="00965DEE" w:rsidRDefault="00965DEE" w:rsidP="00713B66"/>
        </w:tc>
      </w:tr>
    </w:tbl>
    <w:p w:rsidR="00713B66" w:rsidRDefault="00713B66" w:rsidP="00A837A5">
      <w:pPr>
        <w:spacing w:before="120" w:after="120"/>
      </w:pPr>
      <w:proofErr w:type="spellStart"/>
      <w:r>
        <w:t>AusAID</w:t>
      </w:r>
      <w:proofErr w:type="spellEnd"/>
      <w:r>
        <w:t xml:space="preserve"> was the first donor </w:t>
      </w:r>
      <w:r w:rsidR="009737C5">
        <w:t xml:space="preserve">to </w:t>
      </w:r>
      <w:r>
        <w:t xml:space="preserve">have allocated resources to the new </w:t>
      </w:r>
      <w:r w:rsidR="001C632E">
        <w:t>UN Partnership for the Rights of Persons with Disability (PRPD)</w:t>
      </w:r>
      <w:r>
        <w:t xml:space="preserve"> being managed through the UNDP.</w:t>
      </w:r>
      <w:r w:rsidR="00D76B89">
        <w:t xml:space="preserve"> This was launched on 3 December</w:t>
      </w:r>
      <w:r>
        <w:t xml:space="preserve"> 2011 with an aim to support the development of national stakeholders, especially governments and UN agencies, to effectively implement the CRPD. Whilst this mechanism could prove highly beneficial in supporting change at the national policy level, more donors need to be recruited before it can function fully</w:t>
      </w:r>
      <w:r w:rsidR="0078599B">
        <w:t>.</w:t>
      </w:r>
      <w:r w:rsidR="001C632E">
        <w:rPr>
          <w:rStyle w:val="FootnoteReference"/>
        </w:rPr>
        <w:footnoteReference w:id="32"/>
      </w:r>
      <w:r>
        <w:t xml:space="preserve"> As part of its leadership</w:t>
      </w:r>
      <w:r w:rsidR="009749D4" w:rsidRPr="009749D4">
        <w:t xml:space="preserve"> </w:t>
      </w:r>
      <w:r w:rsidR="009749D4">
        <w:t>strategy</w:t>
      </w:r>
      <w:r>
        <w:t xml:space="preserve">, </w:t>
      </w:r>
      <w:proofErr w:type="spellStart"/>
      <w:r>
        <w:t>AusAID</w:t>
      </w:r>
      <w:proofErr w:type="spellEnd"/>
      <w:r>
        <w:t xml:space="preserve"> should continue to encourage other </w:t>
      </w:r>
      <w:proofErr w:type="spellStart"/>
      <w:r>
        <w:t>bilaterals</w:t>
      </w:r>
      <w:proofErr w:type="spellEnd"/>
      <w:r>
        <w:t xml:space="preserve"> to sign up if its own funding is to be utilised to maximum effect. </w:t>
      </w:r>
    </w:p>
    <w:p w:rsidR="00965DEE" w:rsidRDefault="00713B66" w:rsidP="00A837A5">
      <w:pPr>
        <w:spacing w:after="120"/>
      </w:pPr>
      <w:r>
        <w:t>In addition to supporting other agencies</w:t>
      </w:r>
      <w:r w:rsidR="00D76B89">
        <w:t>,</w:t>
      </w:r>
      <w:r>
        <w:t xml:space="preserve"> </w:t>
      </w:r>
      <w:proofErr w:type="spellStart"/>
      <w:r>
        <w:t>AusAID</w:t>
      </w:r>
      <w:proofErr w:type="spellEnd"/>
      <w:r>
        <w:t xml:space="preserve"> also provide</w:t>
      </w:r>
      <w:r w:rsidR="009A5EAF">
        <w:t>s</w:t>
      </w:r>
      <w:r>
        <w:t xml:space="preserve"> key levels of funding to the Disability Rights Fund</w:t>
      </w:r>
      <w:r w:rsidR="005038DB">
        <w:rPr>
          <w:rStyle w:val="FootnoteReference"/>
        </w:rPr>
        <w:footnoteReference w:id="33"/>
      </w:r>
      <w:r>
        <w:t xml:space="preserve"> </w:t>
      </w:r>
      <w:r w:rsidR="007637B8">
        <w:t xml:space="preserve">(DRF) </w:t>
      </w:r>
      <w:r>
        <w:t>and the International Disability Alliance</w:t>
      </w:r>
      <w:r w:rsidR="0078599B">
        <w:t>.</w:t>
      </w:r>
      <w:r w:rsidR="005038DB">
        <w:rPr>
          <w:rStyle w:val="FootnoteReference"/>
        </w:rPr>
        <w:footnoteReference w:id="34"/>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965DEE" w:rsidRDefault="00965DEE" w:rsidP="00965DEE">
            <w:pPr>
              <w:pStyle w:val="Heading4"/>
              <w:outlineLvl w:val="3"/>
            </w:pPr>
            <w:r w:rsidRPr="0020173E">
              <w:t>The Disability Rights Fund</w:t>
            </w:r>
          </w:p>
          <w:p w:rsidR="00965DEE" w:rsidRDefault="00965DEE" w:rsidP="00A837A5">
            <w:pPr>
              <w:spacing w:before="120" w:after="120"/>
              <w:rPr>
                <w:rStyle w:val="apple-style-span"/>
                <w:rFonts w:cstheme="minorHAnsi"/>
                <w:color w:val="000000"/>
              </w:rPr>
            </w:pPr>
            <w:r w:rsidRPr="0020173E">
              <w:t xml:space="preserve">The Disability Rights Fund (DRF) </w:t>
            </w:r>
            <w:r w:rsidRPr="0020173E">
              <w:rPr>
                <w:rStyle w:val="apple-style-span"/>
                <w:rFonts w:cstheme="minorHAnsi"/>
                <w:color w:val="000000"/>
              </w:rPr>
              <w:t>empowers DPOs in the developing world to participate in ratification, implementation and monitoring of the rights of peoples with disabilities as outlined in the CRPD. DRF supports DPO strengthening, collaboration among DPOs and between DPOs and other stakeholders, and direct involvement of DPOs in advocacy for rights. DRF also provides information to key development and rights stakeholders about promotion and protection of the rights of people with disabilities.</w:t>
            </w:r>
          </w:p>
          <w:p w:rsidR="00D04DA4" w:rsidRDefault="00965DEE" w:rsidP="00A837A5">
            <w:r w:rsidRPr="0020173E">
              <w:t xml:space="preserve">As a major donor to this fund, </w:t>
            </w:r>
            <w:proofErr w:type="spellStart"/>
            <w:r w:rsidRPr="0020173E">
              <w:t>AusAID</w:t>
            </w:r>
            <w:proofErr w:type="spellEnd"/>
            <w:r w:rsidRPr="0020173E">
              <w:t xml:space="preserve"> has enabled DRF to expand into the Pacific Region and Indonesia with the result that DPOs in these areas have been able to access funding for capacity building, awareness raising, movement building, and advocacy activities. DRF provides an efficient way for </w:t>
            </w:r>
            <w:proofErr w:type="spellStart"/>
            <w:r w:rsidRPr="0020173E">
              <w:t>AusAID</w:t>
            </w:r>
            <w:proofErr w:type="spellEnd"/>
            <w:r w:rsidRPr="0020173E">
              <w:t xml:space="preserve"> to channel funds to small and emerging DPOs, including </w:t>
            </w:r>
            <w:proofErr w:type="gramStart"/>
            <w:r w:rsidRPr="0020173E">
              <w:t>very</w:t>
            </w:r>
            <w:proofErr w:type="gramEnd"/>
            <w:r w:rsidRPr="0020173E">
              <w:t xml:space="preserve"> marginalized sectors of the disability community.</w:t>
            </w:r>
            <w:r w:rsidR="00A837A5">
              <w:t xml:space="preserve"> </w:t>
            </w:r>
          </w:p>
        </w:tc>
      </w:tr>
    </w:tbl>
    <w:p w:rsidR="00713B66" w:rsidRDefault="00713B66" w:rsidP="00713B66">
      <w:pPr>
        <w:spacing w:before="100" w:beforeAutospacing="1" w:after="100" w:afterAutospacing="1"/>
      </w:pPr>
      <w:r>
        <w:rPr>
          <w:lang w:val="en-US"/>
        </w:rPr>
        <w:t xml:space="preserve">On the other hand, the </w:t>
      </w:r>
      <w:r w:rsidR="009F148A">
        <w:rPr>
          <w:lang w:val="en-US"/>
        </w:rPr>
        <w:t>mid-term review</w:t>
      </w:r>
      <w:r>
        <w:rPr>
          <w:lang w:val="en-US"/>
        </w:rPr>
        <w:t xml:space="preserve"> found far fewer examples of leadership in disability being shown amongst middle and senior management at </w:t>
      </w:r>
      <w:proofErr w:type="spellStart"/>
      <w:r>
        <w:rPr>
          <w:lang w:val="en-US"/>
        </w:rPr>
        <w:t>AusAID</w:t>
      </w:r>
      <w:proofErr w:type="spellEnd"/>
      <w:r>
        <w:rPr>
          <w:lang w:val="en-US"/>
        </w:rPr>
        <w:t xml:space="preserve"> posts</w:t>
      </w:r>
      <w:r w:rsidR="009A5EAF">
        <w:rPr>
          <w:lang w:val="en-US"/>
        </w:rPr>
        <w:t>.</w:t>
      </w:r>
      <w:r>
        <w:rPr>
          <w:lang w:val="en-US"/>
        </w:rPr>
        <w:t xml:space="preserve"> T</w:t>
      </w:r>
      <w:r>
        <w:t xml:space="preserve">he </w:t>
      </w:r>
      <w:r w:rsidR="009F148A">
        <w:t>mid-term review</w:t>
      </w:r>
      <w:r>
        <w:t xml:space="preserve"> findings suggest that more could be done by senior management at </w:t>
      </w:r>
      <w:proofErr w:type="spellStart"/>
      <w:r w:rsidR="007637B8">
        <w:t>AusAID</w:t>
      </w:r>
      <w:proofErr w:type="spellEnd"/>
      <w:r w:rsidR="007637B8">
        <w:t xml:space="preserve"> p</w:t>
      </w:r>
      <w:r>
        <w:t>ost</w:t>
      </w:r>
      <w:r w:rsidR="007637B8">
        <w:t>s</w:t>
      </w:r>
      <w:r>
        <w:t xml:space="preserve"> to promote discussion and debate amongst partners and peers in</w:t>
      </w:r>
      <w:r w:rsidR="0060128F">
        <w:t>-</w:t>
      </w:r>
      <w:r>
        <w:t xml:space="preserve">country. </w:t>
      </w:r>
    </w:p>
    <w:p w:rsidR="00176A18" w:rsidRDefault="00713B66" w:rsidP="00713B66">
      <w:pPr>
        <w:pStyle w:val="Heading4"/>
      </w:pPr>
      <w:r>
        <w:t>Forging s</w:t>
      </w:r>
      <w:r w:rsidR="00176A18">
        <w:t>trategic partnerships</w:t>
      </w:r>
    </w:p>
    <w:p w:rsidR="00F842DD" w:rsidRDefault="00F842DD" w:rsidP="00176A18">
      <w:proofErr w:type="spellStart"/>
      <w:r>
        <w:t>AusAID</w:t>
      </w:r>
      <w:proofErr w:type="spellEnd"/>
      <w:r>
        <w:t xml:space="preserve"> currently ha</w:t>
      </w:r>
      <w:r w:rsidR="006125AC">
        <w:t>s</w:t>
      </w:r>
      <w:r>
        <w:t xml:space="preserve"> a number of funding </w:t>
      </w:r>
      <w:r w:rsidR="005B3DB6">
        <w:t xml:space="preserve">arrangements </w:t>
      </w:r>
      <w:r>
        <w:t xml:space="preserve">with international agencies focused on </w:t>
      </w:r>
      <w:r w:rsidR="00AE7D0E">
        <w:t>disability-inclusive</w:t>
      </w:r>
      <w:r>
        <w:t xml:space="preserve"> development</w:t>
      </w:r>
      <w:r w:rsidR="005B3DB6">
        <w:t xml:space="preserve"> which are helping to contribute towards change</w:t>
      </w:r>
      <w:r>
        <w:t>.</w:t>
      </w:r>
      <w:r w:rsidR="00264AFF" w:rsidRPr="00264AFF">
        <w:t xml:space="preserve"> </w:t>
      </w:r>
      <w:r w:rsidR="00176A18">
        <w:t>P</w:t>
      </w:r>
      <w:r w:rsidR="00264AFF">
        <w:t xml:space="preserve">artnership arrangements with UNICEF, WHO, and the UNDP focus on the promotion of </w:t>
      </w:r>
      <w:r w:rsidR="00AE7D0E">
        <w:t>disability-inclusive</w:t>
      </w:r>
      <w:r w:rsidR="00264AFF">
        <w:t xml:space="preserve"> development. Agreements with WHO and UNICEF in particular represent interesting models in which a bilateral agency is providing funding specifically to enable </w:t>
      </w:r>
      <w:r w:rsidR="00533F6E">
        <w:t xml:space="preserve">partner </w:t>
      </w:r>
      <w:r w:rsidR="00264AFF">
        <w:t xml:space="preserve">staff to be appointed to work on disability </w:t>
      </w:r>
      <w:r w:rsidR="003636AB">
        <w:t>inclusion</w:t>
      </w:r>
      <w:r w:rsidR="00264AFF">
        <w:t xml:space="preserve">. This is enabling the organisations to develop and expand their disability </w:t>
      </w:r>
      <w:r w:rsidR="00AB2429">
        <w:t xml:space="preserve">inclusion </w:t>
      </w:r>
      <w:r w:rsidR="00264AFF">
        <w:t xml:space="preserve">work in ways that would not have been possible prior to </w:t>
      </w:r>
      <w:proofErr w:type="spellStart"/>
      <w:r w:rsidR="00264AFF">
        <w:t>AusAID</w:t>
      </w:r>
      <w:proofErr w:type="spellEnd"/>
      <w:r w:rsidR="00264AFF">
        <w:t xml:space="preserve"> funding</w:t>
      </w:r>
      <w:r>
        <w:t xml:space="preserve">. </w:t>
      </w:r>
    </w:p>
    <w:tbl>
      <w:tblPr>
        <w:tblStyle w:val="TableGrid"/>
        <w:tblW w:w="0" w:type="auto"/>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20173E" w:rsidRDefault="0020173E" w:rsidP="00F20E20">
            <w:pPr>
              <w:spacing w:before="240"/>
            </w:pPr>
            <w:r>
              <w:t>“</w:t>
            </w:r>
            <w:r w:rsidR="00965DEE" w:rsidRPr="00B36E55">
              <w:rPr>
                <w:i/>
              </w:rPr>
              <w:t>The way they [</w:t>
            </w:r>
            <w:proofErr w:type="spellStart"/>
            <w:r w:rsidR="00965DEE" w:rsidRPr="00B36E55">
              <w:rPr>
                <w:i/>
              </w:rPr>
              <w:t>AusAID</w:t>
            </w:r>
            <w:proofErr w:type="spellEnd"/>
            <w:r w:rsidR="00965DEE" w:rsidRPr="00B36E55">
              <w:rPr>
                <w:i/>
              </w:rPr>
              <w:t>] work is especially useful, clear long-term partnerships which allow for resources to grow and develop</w:t>
            </w:r>
            <w:r w:rsidR="00B36E55">
              <w:t>.</w:t>
            </w:r>
            <w:r>
              <w:t>”</w:t>
            </w:r>
            <w:r w:rsidRPr="0020173E">
              <w:t xml:space="preserve"> </w:t>
            </w:r>
          </w:p>
          <w:p w:rsidR="00965DEE" w:rsidRDefault="0020173E" w:rsidP="00AF5091">
            <w:pPr>
              <w:spacing w:after="120"/>
            </w:pPr>
            <w:r w:rsidRPr="0020173E">
              <w:t xml:space="preserve">UN agency </w:t>
            </w:r>
            <w:r w:rsidR="006125AC">
              <w:t>representative</w:t>
            </w:r>
          </w:p>
        </w:tc>
      </w:tr>
    </w:tbl>
    <w:p w:rsidR="00533F6E" w:rsidRDefault="00F842DD" w:rsidP="00F842DD">
      <w:pPr>
        <w:spacing w:before="100" w:beforeAutospacing="1" w:after="100" w:afterAutospacing="1"/>
      </w:pPr>
      <w:r>
        <w:t>There are also commitments to work towards disability inclusion in par</w:t>
      </w:r>
      <w:r w:rsidR="00176A18">
        <w:t>t</w:t>
      </w:r>
      <w:r>
        <w:t xml:space="preserve">nership agreements with UNFPA, ADB, WB, IFRC, UNRWA, and </w:t>
      </w:r>
      <w:proofErr w:type="spellStart"/>
      <w:r>
        <w:t>UN</w:t>
      </w:r>
      <w:r w:rsidR="00DD1B1F">
        <w:t>Women</w:t>
      </w:r>
      <w:proofErr w:type="spellEnd"/>
      <w:r>
        <w:t>.</w:t>
      </w:r>
    </w:p>
    <w:p w:rsidR="0000128B" w:rsidRDefault="0000128B" w:rsidP="0000128B">
      <w:pPr>
        <w:spacing w:before="100" w:beforeAutospacing="1" w:after="100" w:afterAutospacing="1"/>
      </w:pPr>
      <w:r>
        <w:t>Significantly</w:t>
      </w:r>
      <w:r w:rsidR="007637B8">
        <w:t>,</w:t>
      </w:r>
      <w:r>
        <w:t xml:space="preserve"> the feedback from these partners was that if </w:t>
      </w:r>
      <w:proofErr w:type="spellStart"/>
      <w:r>
        <w:t>AusAID</w:t>
      </w:r>
      <w:proofErr w:type="spellEnd"/>
      <w:r>
        <w:t xml:space="preserve"> </w:t>
      </w:r>
      <w:r w:rsidR="0060128F">
        <w:t xml:space="preserve">were to </w:t>
      </w:r>
      <w:r>
        <w:t xml:space="preserve">ask partners to measure the participation of </w:t>
      </w:r>
      <w:r w:rsidR="004A2258">
        <w:t>people with disability</w:t>
      </w:r>
      <w:r>
        <w:t xml:space="preserve">, this would help increase the attention agencies pay to disability in mainstream programs. MTR respondents consistently suggested that </w:t>
      </w:r>
      <w:proofErr w:type="spellStart"/>
      <w:r>
        <w:t>AusAID</w:t>
      </w:r>
      <w:proofErr w:type="spellEnd"/>
      <w:r>
        <w:t xml:space="preserve"> could be much more demanding of </w:t>
      </w:r>
      <w:r w:rsidR="00AE7D0E">
        <w:t>disability-inclusive</w:t>
      </w:r>
      <w:r>
        <w:t xml:space="preserve"> targets within its partnership agreements. Several UN agencies</w:t>
      </w:r>
      <w:r w:rsidR="007637B8">
        <w:t>,</w:t>
      </w:r>
      <w:r>
        <w:t xml:space="preserve"> for example</w:t>
      </w:r>
      <w:r w:rsidR="007637B8">
        <w:t>,</w:t>
      </w:r>
      <w:r>
        <w:t xml:space="preserve"> indicated that if there were specific targets on disability inclusion in partnership agreements, and that these were monitored closely, it would help promote </w:t>
      </w:r>
      <w:r w:rsidR="00AE7D0E">
        <w:t>disability</w:t>
      </w:r>
      <w:r w:rsidR="007637B8">
        <w:noBreakHyphen/>
      </w:r>
      <w:r w:rsidR="00AE7D0E">
        <w:t>inclusive</w:t>
      </w:r>
      <w:r>
        <w:t xml:space="preserve"> development in their organisation. </w:t>
      </w:r>
    </w:p>
    <w:p w:rsidR="00F842DD" w:rsidRDefault="006968D1" w:rsidP="0000128B">
      <w:proofErr w:type="spellStart"/>
      <w:r>
        <w:t>AusAID</w:t>
      </w:r>
      <w:proofErr w:type="spellEnd"/>
      <w:r>
        <w:t xml:space="preserve"> </w:t>
      </w:r>
      <w:r w:rsidR="00016EFD">
        <w:t>has</w:t>
      </w:r>
      <w:r>
        <w:t xml:space="preserve"> collaborated </w:t>
      </w:r>
      <w:r w:rsidR="00626E77">
        <w:t xml:space="preserve">informally </w:t>
      </w:r>
      <w:r>
        <w:t xml:space="preserve">with several donors, </w:t>
      </w:r>
      <w:r w:rsidR="00264AFF">
        <w:t xml:space="preserve">by </w:t>
      </w:r>
      <w:r>
        <w:t xml:space="preserve">sharing the Strategy and the process </w:t>
      </w:r>
      <w:r w:rsidR="00986E17">
        <w:t>underlying</w:t>
      </w:r>
      <w:r>
        <w:t xml:space="preserve"> </w:t>
      </w:r>
      <w:r w:rsidR="00626E77">
        <w:t xml:space="preserve">its </w:t>
      </w:r>
      <w:r w:rsidR="00986E17">
        <w:t>development</w:t>
      </w:r>
      <w:r w:rsidR="00626E77">
        <w:t xml:space="preserve"> and implementation.</w:t>
      </w:r>
      <w:r>
        <w:t xml:space="preserve"> Donor agencies and other </w:t>
      </w:r>
      <w:r w:rsidR="00986E17">
        <w:t>development</w:t>
      </w:r>
      <w:r w:rsidR="005F39E8">
        <w:t xml:space="preserve"> </w:t>
      </w:r>
      <w:r w:rsidR="00986E17">
        <w:t>organisations</w:t>
      </w:r>
      <w:r>
        <w:t xml:space="preserve"> contacted for this review, </w:t>
      </w:r>
      <w:r w:rsidR="00986E17">
        <w:t>including</w:t>
      </w:r>
      <w:r>
        <w:t xml:space="preserve"> GIZ, </w:t>
      </w:r>
      <w:r w:rsidR="00264AFF">
        <w:t>DFID</w:t>
      </w:r>
      <w:r>
        <w:t xml:space="preserve">, NZAID </w:t>
      </w:r>
      <w:r w:rsidR="00986E17">
        <w:t>and ILO</w:t>
      </w:r>
      <w:r>
        <w:t xml:space="preserve"> </w:t>
      </w:r>
      <w:r w:rsidR="00713B66">
        <w:t xml:space="preserve">identified considerable value from this collaboration. </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8C0E48" w:rsidRPr="008C0E48" w:rsidRDefault="008C0E48" w:rsidP="00F20E20">
            <w:pPr>
              <w:spacing w:before="240"/>
            </w:pPr>
            <w:r w:rsidRPr="008C0E48">
              <w:t>“</w:t>
            </w:r>
            <w:proofErr w:type="spellStart"/>
            <w:r w:rsidR="00965DEE" w:rsidRPr="00B36E55">
              <w:rPr>
                <w:i/>
              </w:rPr>
              <w:t>AusAID's</w:t>
            </w:r>
            <w:proofErr w:type="spellEnd"/>
            <w:r w:rsidR="00965DEE" w:rsidRPr="00B36E55">
              <w:rPr>
                <w:i/>
              </w:rPr>
              <w:t xml:space="preserve"> Strategy has been the main referral document for the development of the disability policy in this organisation. Our government was influenced by what this international donor is doing. We needed this international example from </w:t>
            </w:r>
            <w:proofErr w:type="spellStart"/>
            <w:r w:rsidR="00965DEE" w:rsidRPr="00B36E55">
              <w:rPr>
                <w:i/>
              </w:rPr>
              <w:t>AusAID</w:t>
            </w:r>
            <w:proofErr w:type="spellEnd"/>
            <w:r w:rsidR="00965DEE" w:rsidRPr="00B36E55">
              <w:rPr>
                <w:i/>
              </w:rPr>
              <w:t xml:space="preserve"> to provide the influence and attention to disability to open the doors for our government to agree to develop a disability policy</w:t>
            </w:r>
            <w:r w:rsidR="001D0F20" w:rsidRPr="00B36E55">
              <w:rPr>
                <w:i/>
              </w:rPr>
              <w:t>.</w:t>
            </w:r>
            <w:r w:rsidRPr="008C0E48">
              <w:t xml:space="preserve">” </w:t>
            </w:r>
          </w:p>
          <w:p w:rsidR="00965DEE" w:rsidRDefault="002F2FD8" w:rsidP="008C0E48">
            <w:r>
              <w:t>Bilateral d</w:t>
            </w:r>
            <w:r w:rsidR="008C0E48" w:rsidRPr="008C0E48">
              <w:t xml:space="preserve">onor </w:t>
            </w:r>
            <w:r w:rsidR="00567FDD">
              <w:t>representative</w:t>
            </w:r>
          </w:p>
          <w:p w:rsidR="008C0E48" w:rsidRDefault="008C0E48" w:rsidP="008C0E48"/>
        </w:tc>
      </w:tr>
    </w:tbl>
    <w:p w:rsidR="0000128B" w:rsidRDefault="00713B66" w:rsidP="001D1724">
      <w:pPr>
        <w:spacing w:before="120"/>
      </w:pPr>
      <w:r>
        <w:t xml:space="preserve">Many international agencies felt that </w:t>
      </w:r>
      <w:proofErr w:type="spellStart"/>
      <w:r>
        <w:t>AusAID</w:t>
      </w:r>
      <w:proofErr w:type="spellEnd"/>
      <w:r>
        <w:t xml:space="preserve"> has an excellent opportunity, given its global reputation, for facilitating more discussion amongst bilateral and multilateral agencies around the importance and benefits of </w:t>
      </w:r>
      <w:r w:rsidR="00AE7D0E">
        <w:t>disability-inclusive</w:t>
      </w:r>
      <w:r>
        <w:t xml:space="preserve"> development. </w:t>
      </w:r>
      <w:proofErr w:type="spellStart"/>
      <w:r>
        <w:t>AusAID</w:t>
      </w:r>
      <w:proofErr w:type="spellEnd"/>
      <w:r>
        <w:t xml:space="preserve"> has an important role in encouraging other agencies to match its levels of funding and to be more visible in promoting the need for all development agencies to develop strategies for </w:t>
      </w:r>
      <w:r w:rsidR="00AE7D0E">
        <w:t>disability-inclusive</w:t>
      </w:r>
      <w:r>
        <w:t xml:space="preserve"> development. </w:t>
      </w:r>
      <w:proofErr w:type="spellStart"/>
      <w:r>
        <w:t>AusAID</w:t>
      </w:r>
      <w:proofErr w:type="spellEnd"/>
      <w:r>
        <w:t xml:space="preserve"> could, for example, work with DFID more closely to encourage greater awareness and commitment to the Disability Rights Fund from other bilateral agencies.</w:t>
      </w:r>
    </w:p>
    <w:p w:rsidR="00F14BC0" w:rsidRDefault="00F14BC0" w:rsidP="00F14BC0">
      <w:pPr>
        <w:pStyle w:val="Heading4"/>
        <w:rPr>
          <w:lang w:val="en-US"/>
        </w:rPr>
      </w:pPr>
      <w:r>
        <w:rPr>
          <w:lang w:val="en-US"/>
        </w:rPr>
        <w:t xml:space="preserve">Australian advocacy </w:t>
      </w:r>
    </w:p>
    <w:p w:rsidR="00F14BC0" w:rsidRDefault="00F14BC0" w:rsidP="00F14BC0">
      <w:pPr>
        <w:rPr>
          <w:lang w:val="en-US"/>
        </w:rPr>
      </w:pPr>
      <w:r>
        <w:rPr>
          <w:lang w:val="en-US"/>
        </w:rPr>
        <w:t>T</w:t>
      </w:r>
      <w:r w:rsidR="00657F16">
        <w:rPr>
          <w:lang w:val="en-US"/>
        </w:rPr>
        <w:t>his outcome also addresses the need for stronger Australian</w:t>
      </w:r>
      <w:r w:rsidR="00852AF2">
        <w:rPr>
          <w:lang w:val="en-US"/>
        </w:rPr>
        <w:t xml:space="preserve"> advocacy </w:t>
      </w:r>
      <w:r w:rsidR="00657F16">
        <w:rPr>
          <w:lang w:val="en-US"/>
        </w:rPr>
        <w:t>to increase the priority on disabil</w:t>
      </w:r>
      <w:r w:rsidR="00505CE2">
        <w:rPr>
          <w:lang w:val="en-US"/>
        </w:rPr>
        <w:t>ity</w:t>
      </w:r>
      <w:r w:rsidR="00110783">
        <w:rPr>
          <w:lang w:val="en-US"/>
        </w:rPr>
        <w:t>-inclusive</w:t>
      </w:r>
      <w:r w:rsidR="00505CE2">
        <w:rPr>
          <w:lang w:val="en-US"/>
        </w:rPr>
        <w:t xml:space="preserve"> development. </w:t>
      </w:r>
    </w:p>
    <w:p w:rsidR="00657F16" w:rsidRDefault="00505CE2" w:rsidP="00F14BC0">
      <w:pPr>
        <w:rPr>
          <w:lang w:val="en-US"/>
        </w:rPr>
      </w:pPr>
      <w:proofErr w:type="spellStart"/>
      <w:r>
        <w:rPr>
          <w:lang w:val="en-US"/>
        </w:rPr>
        <w:t>AusAID</w:t>
      </w:r>
      <w:proofErr w:type="spellEnd"/>
      <w:r>
        <w:rPr>
          <w:lang w:val="en-US"/>
        </w:rPr>
        <w:t xml:space="preserve"> has</w:t>
      </w:r>
      <w:r w:rsidR="00657F16">
        <w:rPr>
          <w:lang w:val="en-US"/>
        </w:rPr>
        <w:t xml:space="preserve"> sought to cooperate with Australian </w:t>
      </w:r>
      <w:r w:rsidR="00EE2DFD">
        <w:rPr>
          <w:lang w:val="en-US"/>
        </w:rPr>
        <w:t xml:space="preserve">DPOs </w:t>
      </w:r>
      <w:r w:rsidR="00657F16">
        <w:rPr>
          <w:lang w:val="en-US"/>
        </w:rPr>
        <w:t xml:space="preserve">and </w:t>
      </w:r>
      <w:r w:rsidR="00EE2DFD">
        <w:rPr>
          <w:lang w:val="en-US"/>
        </w:rPr>
        <w:t>NGOs</w:t>
      </w:r>
      <w:r w:rsidR="00EE2DFD" w:rsidDel="00EE2DFD">
        <w:rPr>
          <w:lang w:val="en-US"/>
        </w:rPr>
        <w:t xml:space="preserve"> </w:t>
      </w:r>
      <w:r w:rsidR="00657F16">
        <w:rPr>
          <w:lang w:val="en-US"/>
        </w:rPr>
        <w:t xml:space="preserve">and other relevant Australian stakeholder groups as part of the </w:t>
      </w:r>
      <w:r w:rsidR="007B437E">
        <w:rPr>
          <w:lang w:val="en-US"/>
        </w:rPr>
        <w:t>Strategy</w:t>
      </w:r>
      <w:r w:rsidR="00657F16">
        <w:rPr>
          <w:lang w:val="en-US"/>
        </w:rPr>
        <w:t xml:space="preserve">. Consultation with </w:t>
      </w:r>
      <w:r w:rsidR="00F14FE9">
        <w:rPr>
          <w:lang w:val="en-US"/>
        </w:rPr>
        <w:t>these</w:t>
      </w:r>
      <w:r w:rsidR="00657F16">
        <w:rPr>
          <w:lang w:val="en-US"/>
        </w:rPr>
        <w:t xml:space="preserve"> groups for the purpose of the MTR suggests that they have largely been satisfied with the interaction from </w:t>
      </w:r>
      <w:proofErr w:type="spellStart"/>
      <w:r w:rsidR="00657F16">
        <w:rPr>
          <w:lang w:val="en-US"/>
        </w:rPr>
        <w:t>AusAID</w:t>
      </w:r>
      <w:proofErr w:type="spellEnd"/>
      <w:r w:rsidR="00657F16">
        <w:rPr>
          <w:lang w:val="en-US"/>
        </w:rPr>
        <w:t xml:space="preserve"> and appreciate the opportunity for regular engagement and robust discussion. This domestic constituency </w:t>
      </w:r>
      <w:r w:rsidR="00F14FE9">
        <w:rPr>
          <w:lang w:val="en-US"/>
        </w:rPr>
        <w:t>remains</w:t>
      </w:r>
      <w:r w:rsidR="00657F16">
        <w:rPr>
          <w:lang w:val="en-US"/>
        </w:rPr>
        <w:t xml:space="preserve"> a very important support base for the </w:t>
      </w:r>
      <w:r w:rsidR="007B437E">
        <w:rPr>
          <w:lang w:val="en-US"/>
        </w:rPr>
        <w:t>Strategy</w:t>
      </w:r>
      <w:r w:rsidR="00657F16">
        <w:rPr>
          <w:lang w:val="en-US"/>
        </w:rPr>
        <w:t xml:space="preserve"> and also provide</w:t>
      </w:r>
      <w:r w:rsidR="00F14FE9">
        <w:rPr>
          <w:lang w:val="en-US"/>
        </w:rPr>
        <w:t>s</w:t>
      </w:r>
      <w:r w:rsidR="00657F16">
        <w:rPr>
          <w:lang w:val="en-US"/>
        </w:rPr>
        <w:t xml:space="preserve"> an informed group of </w:t>
      </w:r>
      <w:r w:rsidR="00F14FE9">
        <w:rPr>
          <w:lang w:val="en-US"/>
        </w:rPr>
        <w:t>people</w:t>
      </w:r>
      <w:r w:rsidR="00657F16">
        <w:rPr>
          <w:lang w:val="en-US"/>
        </w:rPr>
        <w:t xml:space="preserve"> who can hold </w:t>
      </w:r>
      <w:proofErr w:type="spellStart"/>
      <w:r w:rsidR="00657F16">
        <w:rPr>
          <w:lang w:val="en-US"/>
        </w:rPr>
        <w:t>AusAID</w:t>
      </w:r>
      <w:proofErr w:type="spellEnd"/>
      <w:r w:rsidR="00657F16">
        <w:rPr>
          <w:lang w:val="en-US"/>
        </w:rPr>
        <w:t xml:space="preserve"> accountable for effective implementation of the </w:t>
      </w:r>
      <w:r w:rsidR="007B437E">
        <w:rPr>
          <w:lang w:val="en-US"/>
        </w:rPr>
        <w:t>Strategy</w:t>
      </w:r>
      <w:r w:rsidR="00657F16">
        <w:rPr>
          <w:lang w:val="en-US"/>
        </w:rPr>
        <w:t>.</w:t>
      </w:r>
    </w:p>
    <w:p w:rsidR="00657F16" w:rsidRDefault="00657F16" w:rsidP="00212603">
      <w:pPr>
        <w:spacing w:before="100" w:beforeAutospacing="1" w:after="100" w:afterAutospacing="1"/>
        <w:rPr>
          <w:lang w:val="en-US"/>
        </w:rPr>
      </w:pPr>
      <w:r>
        <w:rPr>
          <w:lang w:val="en-US"/>
        </w:rPr>
        <w:t xml:space="preserve">There were some concerns expressed by </w:t>
      </w:r>
      <w:r w:rsidR="00EE2DFD">
        <w:rPr>
          <w:lang w:val="en-US"/>
        </w:rPr>
        <w:t xml:space="preserve">these </w:t>
      </w:r>
      <w:r>
        <w:rPr>
          <w:lang w:val="en-US"/>
        </w:rPr>
        <w:t xml:space="preserve">stakeholders </w:t>
      </w:r>
      <w:r w:rsidR="00F14FE9">
        <w:rPr>
          <w:lang w:val="en-US"/>
        </w:rPr>
        <w:t xml:space="preserve">however </w:t>
      </w:r>
      <w:r>
        <w:rPr>
          <w:lang w:val="en-US"/>
        </w:rPr>
        <w:t xml:space="preserve">about </w:t>
      </w:r>
      <w:r w:rsidR="005F39E8">
        <w:rPr>
          <w:lang w:val="en-US"/>
        </w:rPr>
        <w:t xml:space="preserve">access to </w:t>
      </w:r>
      <w:proofErr w:type="spellStart"/>
      <w:r>
        <w:rPr>
          <w:lang w:val="en-US"/>
        </w:rPr>
        <w:t>AusAID</w:t>
      </w:r>
      <w:proofErr w:type="spellEnd"/>
      <w:r>
        <w:rPr>
          <w:lang w:val="en-US"/>
        </w:rPr>
        <w:t xml:space="preserve"> program information. </w:t>
      </w:r>
      <w:r w:rsidR="005F39E8">
        <w:rPr>
          <w:lang w:val="en-US"/>
        </w:rPr>
        <w:t xml:space="preserve">People wanted to have more detail about what programs </w:t>
      </w:r>
      <w:proofErr w:type="spellStart"/>
      <w:r w:rsidR="005F39E8">
        <w:rPr>
          <w:lang w:val="en-US"/>
        </w:rPr>
        <w:t>AusAID</w:t>
      </w:r>
      <w:proofErr w:type="spellEnd"/>
      <w:r w:rsidR="005F39E8">
        <w:rPr>
          <w:lang w:val="en-US"/>
        </w:rPr>
        <w:t xml:space="preserve"> was funding for </w:t>
      </w:r>
      <w:r w:rsidR="00AE7D0E">
        <w:rPr>
          <w:lang w:val="en-US"/>
        </w:rPr>
        <w:t>disability-specific</w:t>
      </w:r>
      <w:r w:rsidR="005F39E8">
        <w:rPr>
          <w:lang w:val="en-US"/>
        </w:rPr>
        <w:t xml:space="preserve"> work but also where disability had been </w:t>
      </w:r>
      <w:r w:rsidR="00AB2429">
        <w:rPr>
          <w:lang w:val="en-US"/>
        </w:rPr>
        <w:t xml:space="preserve">integrated </w:t>
      </w:r>
      <w:r w:rsidR="005F39E8">
        <w:rPr>
          <w:lang w:val="en-US"/>
        </w:rPr>
        <w:t xml:space="preserve">into other development programs. </w:t>
      </w:r>
      <w:r>
        <w:rPr>
          <w:lang w:val="en-US"/>
        </w:rPr>
        <w:t xml:space="preserve">This is an indication of how closely </w:t>
      </w:r>
      <w:proofErr w:type="spellStart"/>
      <w:r>
        <w:rPr>
          <w:lang w:val="en-US"/>
        </w:rPr>
        <w:t>AusAID</w:t>
      </w:r>
      <w:proofErr w:type="spellEnd"/>
      <w:r>
        <w:rPr>
          <w:lang w:val="en-US"/>
        </w:rPr>
        <w:t xml:space="preserve"> is being monitored and should be an important consideration as </w:t>
      </w:r>
      <w:proofErr w:type="spellStart"/>
      <w:r>
        <w:rPr>
          <w:lang w:val="en-US"/>
        </w:rPr>
        <w:t>AusAID</w:t>
      </w:r>
      <w:proofErr w:type="spellEnd"/>
      <w:r>
        <w:rPr>
          <w:lang w:val="en-US"/>
        </w:rPr>
        <w:t xml:space="preserve"> seeks to become </w:t>
      </w:r>
      <w:r w:rsidR="0060128F">
        <w:rPr>
          <w:lang w:val="en-US"/>
        </w:rPr>
        <w:t xml:space="preserve">a </w:t>
      </w:r>
      <w:r>
        <w:rPr>
          <w:lang w:val="en-US"/>
        </w:rPr>
        <w:t xml:space="preserve">more transparent </w:t>
      </w:r>
      <w:proofErr w:type="spellStart"/>
      <w:r>
        <w:rPr>
          <w:lang w:val="en-US"/>
        </w:rPr>
        <w:t>organisation</w:t>
      </w:r>
      <w:proofErr w:type="spellEnd"/>
      <w:r>
        <w:rPr>
          <w:lang w:val="en-US"/>
        </w:rPr>
        <w:t>.</w:t>
      </w:r>
      <w:r w:rsidR="00174B4F">
        <w:rPr>
          <w:lang w:val="en-US"/>
        </w:rPr>
        <w:t xml:space="preserve"> </w:t>
      </w:r>
      <w:proofErr w:type="spellStart"/>
      <w:r w:rsidR="00174B4F">
        <w:rPr>
          <w:lang w:val="en-US"/>
        </w:rPr>
        <w:t>AusAID</w:t>
      </w:r>
      <w:proofErr w:type="spellEnd"/>
      <w:r w:rsidR="00174B4F">
        <w:rPr>
          <w:lang w:val="en-US"/>
        </w:rPr>
        <w:t xml:space="preserve"> needs to develop more effective </w:t>
      </w:r>
      <w:r w:rsidR="002F636B">
        <w:rPr>
          <w:lang w:val="en-US"/>
        </w:rPr>
        <w:t>communications around</w:t>
      </w:r>
      <w:r w:rsidR="00174B4F">
        <w:rPr>
          <w:lang w:val="en-US"/>
        </w:rPr>
        <w:t xml:space="preserve"> its work on </w:t>
      </w:r>
      <w:r w:rsidR="00AE7D0E">
        <w:rPr>
          <w:lang w:val="en-US"/>
        </w:rPr>
        <w:t>disability-inclusive</w:t>
      </w:r>
      <w:r w:rsidR="00174B4F">
        <w:rPr>
          <w:lang w:val="en-US"/>
        </w:rPr>
        <w:t xml:space="preserve"> development, especially at the program level</w:t>
      </w:r>
      <w:r w:rsidR="005F39E8">
        <w:rPr>
          <w:lang w:val="en-US"/>
        </w:rPr>
        <w:t>,</w:t>
      </w:r>
      <w:r w:rsidR="00174B4F">
        <w:rPr>
          <w:lang w:val="en-US"/>
        </w:rPr>
        <w:t xml:space="preserve"> so that information on progress and learning can be shared widely.</w:t>
      </w:r>
    </w:p>
    <w:p w:rsidR="00657F16" w:rsidRDefault="00986E17" w:rsidP="00212603">
      <w:pPr>
        <w:spacing w:before="100" w:beforeAutospacing="1" w:after="100" w:afterAutospacing="1"/>
        <w:rPr>
          <w:lang w:val="en-US"/>
        </w:rPr>
      </w:pPr>
      <w:r>
        <w:rPr>
          <w:lang w:val="en-US"/>
        </w:rPr>
        <w:t xml:space="preserve">Concerns were also expressed by a small number of </w:t>
      </w:r>
      <w:proofErr w:type="spellStart"/>
      <w:r>
        <w:rPr>
          <w:lang w:val="en-US"/>
        </w:rPr>
        <w:t>organisations</w:t>
      </w:r>
      <w:proofErr w:type="spellEnd"/>
      <w:r>
        <w:rPr>
          <w:lang w:val="en-US"/>
        </w:rPr>
        <w:t xml:space="preserve"> about the need for increased funding to Australian DPOs and for increased representation by Australian DPOs on the DRG.</w:t>
      </w:r>
    </w:p>
    <w:p w:rsidR="00B55FED" w:rsidRDefault="0039482A" w:rsidP="00197B07">
      <w:pPr>
        <w:pStyle w:val="Heading4"/>
      </w:pPr>
      <w:r>
        <w:t>Discussion</w:t>
      </w:r>
    </w:p>
    <w:p w:rsidR="00B55FED" w:rsidRPr="00B55FED" w:rsidRDefault="00B55FED" w:rsidP="00B55FED">
      <w:pPr>
        <w:pStyle w:val="Heading4"/>
      </w:pPr>
      <w:r>
        <w:t>Enabling factors</w:t>
      </w:r>
    </w:p>
    <w:p w:rsidR="0094197C" w:rsidRDefault="0087669C" w:rsidP="00B55FED">
      <w:r>
        <w:t>There are</w:t>
      </w:r>
      <w:r w:rsidR="0039482A">
        <w:t xml:space="preserve"> various </w:t>
      </w:r>
      <w:r>
        <w:t xml:space="preserve">factors which have contributed to </w:t>
      </w:r>
      <w:r w:rsidR="0039482A">
        <w:t xml:space="preserve">the success </w:t>
      </w:r>
      <w:proofErr w:type="spellStart"/>
      <w:r w:rsidR="0039482A">
        <w:t>AusAID</w:t>
      </w:r>
      <w:proofErr w:type="spellEnd"/>
      <w:r w:rsidR="0039482A">
        <w:t xml:space="preserve"> has enjoyed in promoting the leadership of </w:t>
      </w:r>
      <w:r w:rsidR="004A2258">
        <w:t>people with disability</w:t>
      </w:r>
      <w:r w:rsidR="0039482A">
        <w:t xml:space="preserve">, creating effective partnerships and providing leadership internationally and regionally. </w:t>
      </w:r>
      <w:r w:rsidR="000C355E">
        <w:t>One important factor is the establishment of a</w:t>
      </w:r>
      <w:r w:rsidR="0039482A">
        <w:t xml:space="preserve"> core team of staff within </w:t>
      </w:r>
      <w:proofErr w:type="spellStart"/>
      <w:r w:rsidR="00986E17">
        <w:t>AusAID</w:t>
      </w:r>
      <w:proofErr w:type="spellEnd"/>
      <w:r w:rsidR="00B55FED">
        <w:t>, the Disability Policy Section (DPS)</w:t>
      </w:r>
      <w:r w:rsidR="00986E17">
        <w:t xml:space="preserve"> whose</w:t>
      </w:r>
      <w:r>
        <w:t xml:space="preserve"> specific mandate is to promote </w:t>
      </w:r>
      <w:r w:rsidR="00AE7D0E">
        <w:t>disability</w:t>
      </w:r>
      <w:r w:rsidR="00E6749A">
        <w:noBreakHyphen/>
      </w:r>
      <w:r w:rsidR="00AE7D0E">
        <w:t>inclusive</w:t>
      </w:r>
      <w:r>
        <w:t xml:space="preserve"> development. </w:t>
      </w:r>
      <w:r w:rsidR="0094197C">
        <w:t>This has been key to helping promote disability inclusion</w:t>
      </w:r>
      <w:r w:rsidR="000C355E">
        <w:t xml:space="preserve"> and to implementing the </w:t>
      </w:r>
      <w:r w:rsidR="007B437E">
        <w:t>Strategy</w:t>
      </w:r>
      <w:r w:rsidR="000C355E">
        <w:t xml:space="preserve"> so broadly</w:t>
      </w:r>
      <w:r w:rsidR="0094197C">
        <w:t xml:space="preserve">. Where they oversee partnerships with other agencies, the </w:t>
      </w:r>
      <w:r w:rsidR="00016EFD">
        <w:t>DPS</w:t>
      </w:r>
      <w:r w:rsidR="0094197C">
        <w:t xml:space="preserve"> team are well respected:</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965DEE" w:rsidTr="00950418">
        <w:trPr>
          <w:cantSplit/>
          <w:tblHeader/>
        </w:trPr>
        <w:tc>
          <w:tcPr>
            <w:tcW w:w="9242" w:type="dxa"/>
            <w:shd w:val="clear" w:color="auto" w:fill="EEECE1" w:themeFill="background2"/>
          </w:tcPr>
          <w:p w:rsidR="00040969" w:rsidRDefault="00040969" w:rsidP="00F20E20">
            <w:pPr>
              <w:spacing w:before="240"/>
            </w:pPr>
            <w:r>
              <w:t>“</w:t>
            </w:r>
            <w:proofErr w:type="spellStart"/>
            <w:r w:rsidR="00965DEE" w:rsidRPr="00B36E55">
              <w:rPr>
                <w:i/>
              </w:rPr>
              <w:t>AusAID</w:t>
            </w:r>
            <w:proofErr w:type="spellEnd"/>
            <w:r w:rsidR="00965DEE" w:rsidRPr="00B36E55">
              <w:rPr>
                <w:i/>
              </w:rPr>
              <w:t xml:space="preserve"> is a major supporter of the Disability Rights Fund. Their representative is re</w:t>
            </w:r>
            <w:r w:rsidR="001D0F20" w:rsidRPr="00B36E55">
              <w:rPr>
                <w:i/>
              </w:rPr>
              <w:t>ally positive, open and helpful.</w:t>
            </w:r>
            <w:r>
              <w:t>”</w:t>
            </w:r>
            <w:r w:rsidRPr="008C0E48">
              <w:t xml:space="preserve"> </w:t>
            </w:r>
          </w:p>
          <w:p w:rsidR="00040969" w:rsidRDefault="00040969" w:rsidP="00AF5091">
            <w:pPr>
              <w:spacing w:after="120"/>
            </w:pPr>
            <w:r w:rsidRPr="008C0E48">
              <w:t xml:space="preserve">Bilateral donor </w:t>
            </w:r>
            <w:r w:rsidR="001D1724">
              <w:t>representative</w:t>
            </w:r>
          </w:p>
        </w:tc>
      </w:tr>
    </w:tbl>
    <w:p w:rsidR="0087669C" w:rsidRDefault="0087669C" w:rsidP="0087669C">
      <w:pPr>
        <w:spacing w:before="100" w:beforeAutospacing="1" w:after="100" w:afterAutospacing="1"/>
      </w:pPr>
      <w:r>
        <w:t xml:space="preserve">At </w:t>
      </w:r>
      <w:r w:rsidR="00B741E2">
        <w:t xml:space="preserve">a </w:t>
      </w:r>
      <w:r>
        <w:t>bilateral level, this remains a unique level of commitment and in itself serves as a model for how, practically</w:t>
      </w:r>
      <w:r w:rsidR="00A82E69">
        <w:t>,</w:t>
      </w:r>
      <w:r>
        <w:t xml:space="preserve"> </w:t>
      </w:r>
      <w:r w:rsidR="00AE7D0E">
        <w:t>disability-inclusive</w:t>
      </w:r>
      <w:r>
        <w:t xml:space="preserve"> development can be established within an international agency.</w:t>
      </w:r>
    </w:p>
    <w:p w:rsidR="0087669C" w:rsidRDefault="0039482A" w:rsidP="0087669C">
      <w:pPr>
        <w:spacing w:before="100" w:beforeAutospacing="1" w:after="100" w:afterAutospacing="1"/>
      </w:pPr>
      <w:r>
        <w:t>An additional</w:t>
      </w:r>
      <w:r w:rsidR="003F6414">
        <w:t xml:space="preserve"> contributing </w:t>
      </w:r>
      <w:r>
        <w:t xml:space="preserve">factor has been the </w:t>
      </w:r>
      <w:r w:rsidR="0087669C">
        <w:t xml:space="preserve">commitment, understanding and sensitivity to disability present at senior management level within Canberra. The fact that disability has been highlighted as one of </w:t>
      </w:r>
      <w:proofErr w:type="spellStart"/>
      <w:r w:rsidR="0087669C">
        <w:t>AusAID’s</w:t>
      </w:r>
      <w:proofErr w:type="spellEnd"/>
      <w:r w:rsidR="0087669C">
        <w:t xml:space="preserve"> top ten development priorities</w:t>
      </w:r>
      <w:r w:rsidR="0087669C">
        <w:rPr>
          <w:rStyle w:val="FootnoteReference"/>
        </w:rPr>
        <w:footnoteReference w:id="35"/>
      </w:r>
      <w:r w:rsidR="00016EFD">
        <w:t xml:space="preserve"> </w:t>
      </w:r>
      <w:r w:rsidR="0087669C">
        <w:t xml:space="preserve">is indicative that at the most senior levels, disability inclusion is being discussed. The </w:t>
      </w:r>
      <w:r w:rsidR="00016EFD">
        <w:t>MTR</w:t>
      </w:r>
      <w:r w:rsidR="0087669C">
        <w:t xml:space="preserve"> team also noted that during individual</w:t>
      </w:r>
      <w:r w:rsidR="00613257">
        <w:t xml:space="preserve"> </w:t>
      </w:r>
      <w:r w:rsidR="0087669C">
        <w:t xml:space="preserve">interviews with </w:t>
      </w:r>
      <w:r w:rsidR="008B3D04">
        <w:t xml:space="preserve">senior </w:t>
      </w:r>
      <w:proofErr w:type="spellStart"/>
      <w:r w:rsidR="00AC0DF5">
        <w:t>AusAID</w:t>
      </w:r>
      <w:proofErr w:type="spellEnd"/>
      <w:r w:rsidR="008B3D04">
        <w:t xml:space="preserve"> staff</w:t>
      </w:r>
      <w:r w:rsidR="0087669C">
        <w:t xml:space="preserve"> there was full engagement and commitment shown to </w:t>
      </w:r>
      <w:r w:rsidR="00AE7D0E">
        <w:t>disability</w:t>
      </w:r>
      <w:r w:rsidR="00E6749A">
        <w:noBreakHyphen/>
      </w:r>
      <w:r w:rsidR="00AE7D0E">
        <w:t>inclusive</w:t>
      </w:r>
      <w:r w:rsidR="0087669C">
        <w:t xml:space="preserve"> development</w:t>
      </w:r>
      <w:r w:rsidR="0078599B">
        <w:t>.</w:t>
      </w:r>
      <w:r w:rsidR="008B3D04">
        <w:rPr>
          <w:rStyle w:val="FootnoteReference"/>
        </w:rPr>
        <w:footnoteReference w:id="36"/>
      </w:r>
    </w:p>
    <w:p w:rsidR="0087669C" w:rsidRDefault="0087669C" w:rsidP="0087669C">
      <w:pPr>
        <w:spacing w:before="100" w:beforeAutospacing="1" w:after="100" w:afterAutospacing="1"/>
      </w:pPr>
      <w:r>
        <w:t>Another important aspect of resourcing has been</w:t>
      </w:r>
      <w:r w:rsidR="003F6414">
        <w:t xml:space="preserve"> providing </w:t>
      </w:r>
      <w:r>
        <w:t xml:space="preserve">two regional </w:t>
      </w:r>
      <w:r w:rsidR="00FF25E8">
        <w:t>specialist</w:t>
      </w:r>
      <w:r w:rsidR="003F6414">
        <w:t xml:space="preserve"> positions </w:t>
      </w:r>
      <w:r>
        <w:t>to work as a bridge between Posts and Canberra. This unique</w:t>
      </w:r>
      <w:r w:rsidR="0039482A">
        <w:t xml:space="preserve"> process </w:t>
      </w:r>
      <w:r>
        <w:t xml:space="preserve">has enabled some Posts to make considerable progress on engagement with </w:t>
      </w:r>
      <w:r w:rsidR="004A2258">
        <w:t>people with disability</w:t>
      </w:r>
      <w:r w:rsidR="006706A4">
        <w:t>. It has also enabled engagement with</w:t>
      </w:r>
      <w:r>
        <w:t xml:space="preserve"> partner governments </w:t>
      </w:r>
      <w:r w:rsidR="00016EFD">
        <w:t>on</w:t>
      </w:r>
      <w:r>
        <w:t xml:space="preserve"> </w:t>
      </w:r>
      <w:r w:rsidR="00AE7D0E">
        <w:t>disability-inclusive</w:t>
      </w:r>
      <w:r>
        <w:t xml:space="preserve"> </w:t>
      </w:r>
      <w:r w:rsidR="004D627C">
        <w:t xml:space="preserve">development. </w:t>
      </w:r>
      <w:r w:rsidR="006706A4">
        <w:t xml:space="preserve">It </w:t>
      </w:r>
      <w:r w:rsidR="004D627C">
        <w:t>is an</w:t>
      </w:r>
      <w:r>
        <w:t xml:space="preserve"> excellent, practical solution to the issue of how to support the implementation of strategies and policies at programming level.</w:t>
      </w:r>
    </w:p>
    <w:p w:rsidR="00CB4E50" w:rsidRDefault="00CB4E50" w:rsidP="00CB4E50">
      <w:r>
        <w:t xml:space="preserve">Looking at </w:t>
      </w:r>
      <w:proofErr w:type="spellStart"/>
      <w:r>
        <w:t>AusAID's</w:t>
      </w:r>
      <w:proofErr w:type="spellEnd"/>
      <w:r>
        <w:t xml:space="preserve"> domestic constituency, it is clear that Australian DPOs</w:t>
      </w:r>
      <w:r w:rsidR="00EE2DFD">
        <w:t>,</w:t>
      </w:r>
      <w:r>
        <w:t xml:space="preserve"> </w:t>
      </w:r>
      <w:r w:rsidR="00EE2DFD">
        <w:t xml:space="preserve">NGOs </w:t>
      </w:r>
      <w:r>
        <w:t xml:space="preserve">and other interested stakeholders will continue to be important partners as the Strategy moves forward. While the relationship with the stakeholders may at times be robust, they continue to provide important insight and support for the Strategy. They </w:t>
      </w:r>
      <w:r w:rsidR="0060128F">
        <w:t xml:space="preserve">are </w:t>
      </w:r>
      <w:r>
        <w:t xml:space="preserve">also able to hold </w:t>
      </w:r>
      <w:proofErr w:type="spellStart"/>
      <w:r>
        <w:t>AusAID</w:t>
      </w:r>
      <w:proofErr w:type="spellEnd"/>
      <w:r>
        <w:t xml:space="preserve"> accountable for the way in which it implements the Strategy. For this reason, it is important that information is made available to stakeholders and </w:t>
      </w:r>
      <w:r w:rsidR="00AB2429">
        <w:t xml:space="preserve">that </w:t>
      </w:r>
      <w:r>
        <w:t xml:space="preserve">people are able to gain an accurate and true understanding of the diverse range of </w:t>
      </w:r>
      <w:proofErr w:type="spellStart"/>
      <w:r>
        <w:t>AusAID</w:t>
      </w:r>
      <w:proofErr w:type="spellEnd"/>
      <w:r>
        <w:t xml:space="preserve"> programming that is now more inclusive of disability. </w:t>
      </w:r>
    </w:p>
    <w:p w:rsidR="00197B07" w:rsidRDefault="00CB4E50" w:rsidP="00CB4E50">
      <w:pPr>
        <w:spacing w:before="100" w:beforeAutospacing="1" w:after="100" w:afterAutospacing="1"/>
      </w:pPr>
      <w:r>
        <w:t xml:space="preserve">In regard to support and inclusion of Australian DPOs, it is clear that </w:t>
      </w:r>
      <w:proofErr w:type="spellStart"/>
      <w:r>
        <w:t>AusAID</w:t>
      </w:r>
      <w:proofErr w:type="spellEnd"/>
      <w:r>
        <w:t xml:space="preserve"> has good quality systems for support </w:t>
      </w:r>
      <w:r w:rsidR="005013BC">
        <w:t xml:space="preserve">to Australian organisations. It is appropriate that these </w:t>
      </w:r>
      <w:r>
        <w:t>existing funding mechanisms (i</w:t>
      </w:r>
      <w:r w:rsidR="00AB2429">
        <w:t>.</w:t>
      </w:r>
      <w:r>
        <w:t>e</w:t>
      </w:r>
      <w:r w:rsidR="00AB2429">
        <w:t>.</w:t>
      </w:r>
      <w:r>
        <w:t xml:space="preserve"> </w:t>
      </w:r>
      <w:r w:rsidR="00EE2DFD">
        <w:t xml:space="preserve">the </w:t>
      </w:r>
      <w:r>
        <w:t xml:space="preserve">Australian NGO Cooperation Program) ought to be utilised for any additional funding to domestic </w:t>
      </w:r>
      <w:r w:rsidR="00AB2429">
        <w:t xml:space="preserve">disability </w:t>
      </w:r>
      <w:r>
        <w:t xml:space="preserve">organisations. </w:t>
      </w:r>
    </w:p>
    <w:p w:rsidR="00CB4E50" w:rsidRDefault="00CB4E50" w:rsidP="00CB4E50">
      <w:pPr>
        <w:spacing w:before="100" w:beforeAutospacing="1" w:after="100" w:afterAutospacing="1"/>
      </w:pPr>
      <w:r>
        <w:t>However</w:t>
      </w:r>
      <w:r w:rsidR="00576ACE">
        <w:t>,</w:t>
      </w:r>
      <w:r>
        <w:t xml:space="preserve"> representation of Australian DPOs in the </w:t>
      </w:r>
      <w:r w:rsidR="005013BC">
        <w:t>Disability-</w:t>
      </w:r>
      <w:r w:rsidR="00555011">
        <w:t>i</w:t>
      </w:r>
      <w:r w:rsidR="005013BC">
        <w:t xml:space="preserve">nclusive Development Reference Group </w:t>
      </w:r>
      <w:r w:rsidR="0060128F">
        <w:t>(</w:t>
      </w:r>
      <w:r>
        <w:t>DRG</w:t>
      </w:r>
      <w:r w:rsidR="0060128F">
        <w:t>)</w:t>
      </w:r>
      <w:r>
        <w:t xml:space="preserve"> is a worthwhile consideration given the important role these groups play in giving voice to </w:t>
      </w:r>
      <w:r w:rsidR="004A2258">
        <w:t>people with disability</w:t>
      </w:r>
      <w:r>
        <w:t xml:space="preserve"> in Australia. </w:t>
      </w:r>
      <w:proofErr w:type="spellStart"/>
      <w:r w:rsidR="00197B07">
        <w:t>AusAID</w:t>
      </w:r>
      <w:proofErr w:type="spellEnd"/>
      <w:r w:rsidR="00197B07">
        <w:t xml:space="preserve"> currently invite</w:t>
      </w:r>
      <w:r w:rsidR="0060128F">
        <w:t>s</w:t>
      </w:r>
      <w:r w:rsidR="00197B07">
        <w:t xml:space="preserve"> representation from Australian organisations on to the </w:t>
      </w:r>
      <w:r w:rsidR="0060128F">
        <w:t>DRG</w:t>
      </w:r>
      <w:r w:rsidR="00197B07">
        <w:t xml:space="preserve"> through the Australian Disability and Development Consortium</w:t>
      </w:r>
      <w:r w:rsidR="005013BC">
        <w:t xml:space="preserve"> (ADDC)</w:t>
      </w:r>
      <w:r w:rsidR="00197B07">
        <w:t xml:space="preserve">. </w:t>
      </w:r>
      <w:r w:rsidR="00651D91">
        <w:t xml:space="preserve">Notwithstanding the need to balance stakeholder representation alongside the value of individual contributions to this group, it would be appropriate for an Australian DPO to be the next Australian representative from </w:t>
      </w:r>
      <w:r w:rsidR="00640B40">
        <w:t xml:space="preserve">the ADDC </w:t>
      </w:r>
      <w:r w:rsidR="00651D91">
        <w:t>to the DRG when a vacancy becomes available.</w:t>
      </w:r>
    </w:p>
    <w:p w:rsidR="00197B07" w:rsidRDefault="00197B07" w:rsidP="00CB4E50">
      <w:pPr>
        <w:spacing w:before="100" w:beforeAutospacing="1" w:after="100" w:afterAutospacing="1"/>
      </w:pPr>
      <w:r>
        <w:t>In addition</w:t>
      </w:r>
      <w:r w:rsidR="00576ACE">
        <w:t>,</w:t>
      </w:r>
      <w:r>
        <w:t xml:space="preserve"> it is important </w:t>
      </w:r>
      <w:r w:rsidR="0047678B">
        <w:t xml:space="preserve">for </w:t>
      </w:r>
      <w:proofErr w:type="spellStart"/>
      <w:r>
        <w:t>AusAID</w:t>
      </w:r>
      <w:proofErr w:type="spellEnd"/>
      <w:r>
        <w:t xml:space="preserve"> to continue policy </w:t>
      </w:r>
      <w:r w:rsidR="0047678B">
        <w:t xml:space="preserve">dialogue </w:t>
      </w:r>
      <w:r>
        <w:t xml:space="preserve">with Australian NGOs and DPOs. </w:t>
      </w:r>
      <w:r w:rsidR="00CB227B">
        <w:t xml:space="preserve">For example the DPS’ continued engagement in ADDC meetings has been well received. </w:t>
      </w:r>
      <w:r>
        <w:t xml:space="preserve">It is recommended that regular and systematic discussion and engagement continue between </w:t>
      </w:r>
      <w:proofErr w:type="spellStart"/>
      <w:r>
        <w:t>AusAID</w:t>
      </w:r>
      <w:proofErr w:type="spellEnd"/>
      <w:r>
        <w:t xml:space="preserve"> DPS and Australian stakeholders.</w:t>
      </w:r>
      <w:r w:rsidR="0060128F">
        <w:t xml:space="preserve"> </w:t>
      </w:r>
    </w:p>
    <w:p w:rsidR="00B55FED" w:rsidRDefault="00B55FED" w:rsidP="00B55FED">
      <w:pPr>
        <w:pStyle w:val="Heading4"/>
      </w:pPr>
      <w:r>
        <w:t>Remaining challenges</w:t>
      </w:r>
    </w:p>
    <w:p w:rsidR="0087669C" w:rsidRDefault="004E7D2C" w:rsidP="00B55FED">
      <w:r>
        <w:t>A</w:t>
      </w:r>
      <w:r w:rsidR="004107BD">
        <w:t xml:space="preserve"> consistent finding from consultations has been that although the </w:t>
      </w:r>
      <w:proofErr w:type="spellStart"/>
      <w:r w:rsidR="004107BD">
        <w:t>AusAID</w:t>
      </w:r>
      <w:proofErr w:type="spellEnd"/>
      <w:r w:rsidR="004107BD">
        <w:t xml:space="preserve"> Strategy</w:t>
      </w:r>
      <w:r w:rsidR="001A777A">
        <w:t>,</w:t>
      </w:r>
      <w:r w:rsidR="005F39E8">
        <w:t xml:space="preserve"> </w:t>
      </w:r>
      <w:r w:rsidR="005E5019">
        <w:t>including its guiding principles, align</w:t>
      </w:r>
      <w:r w:rsidR="001A777A">
        <w:t>s</w:t>
      </w:r>
      <w:r w:rsidR="004107BD">
        <w:t xml:space="preserve"> very well with the CRPD, </w:t>
      </w:r>
      <w:r w:rsidR="00B55FED">
        <w:t>the CRPD is generally</w:t>
      </w:r>
      <w:r w:rsidR="004107BD">
        <w:t xml:space="preserve"> not being used</w:t>
      </w:r>
      <w:r w:rsidR="003F6414">
        <w:t xml:space="preserve"> across </w:t>
      </w:r>
      <w:r w:rsidR="004107BD">
        <w:t xml:space="preserve">the agency as a tool to promote </w:t>
      </w:r>
      <w:r w:rsidR="00AE7D0E">
        <w:t>disability-inclusive</w:t>
      </w:r>
      <w:r w:rsidR="004107BD">
        <w:t xml:space="preserve"> development</w:t>
      </w:r>
      <w:r w:rsidR="0078599B">
        <w:t>.</w:t>
      </w:r>
      <w:r>
        <w:rPr>
          <w:rStyle w:val="FootnoteReference"/>
        </w:rPr>
        <w:footnoteReference w:id="37"/>
      </w:r>
      <w:r w:rsidR="00F109BF">
        <w:t xml:space="preserve"> </w:t>
      </w:r>
      <w:r w:rsidR="00AB6179">
        <w:t xml:space="preserve">Given the widespread understanding of the CRPD by other organisations and their promotion with national government partners, it is probable that </w:t>
      </w:r>
      <w:proofErr w:type="spellStart"/>
      <w:r w:rsidR="00AB6179">
        <w:t>AusAID</w:t>
      </w:r>
      <w:proofErr w:type="spellEnd"/>
      <w:r w:rsidR="00AB6179">
        <w:t xml:space="preserve"> could make much more explicit reference to the CRPD in its partnerships and possibly also its bilateral agreements. This would provide a basis for leadership at the level of country programs for </w:t>
      </w:r>
      <w:r w:rsidR="00AE7D0E">
        <w:t>disability-inclusive</w:t>
      </w:r>
      <w:r w:rsidR="00AB6179">
        <w:t xml:space="preserve"> development</w:t>
      </w:r>
      <w:r w:rsidR="0047678B">
        <w:t xml:space="preserve"> (even in situations where the local disability movement is weak)</w:t>
      </w:r>
      <w:r w:rsidR="00B55FED">
        <w:t xml:space="preserve"> and assist staff conversations with development partners about how investments can extend their reach to </w:t>
      </w:r>
      <w:r w:rsidR="004A2258">
        <w:t>people with disability</w:t>
      </w:r>
      <w:r w:rsidR="00B55FED">
        <w:t xml:space="preserve"> and their families</w:t>
      </w:r>
      <w:r w:rsidR="00AB6179">
        <w:t xml:space="preserve">. </w:t>
      </w:r>
    </w:p>
    <w:p w:rsidR="00A92687" w:rsidRDefault="00B55FED" w:rsidP="00A92687">
      <w:pPr>
        <w:spacing w:before="100" w:beforeAutospacing="1" w:after="100" w:afterAutospacing="1"/>
      </w:pPr>
      <w:r>
        <w:t>A</w:t>
      </w:r>
      <w:r w:rsidR="003F6414">
        <w:t xml:space="preserve"> </w:t>
      </w:r>
      <w:r w:rsidR="008C354A">
        <w:t xml:space="preserve">further </w:t>
      </w:r>
      <w:r w:rsidR="00A92687">
        <w:t>challenge</w:t>
      </w:r>
      <w:r w:rsidR="008C354A">
        <w:t xml:space="preserve"> for </w:t>
      </w:r>
      <w:proofErr w:type="spellStart"/>
      <w:r w:rsidR="00A92687">
        <w:t>AusAID</w:t>
      </w:r>
      <w:proofErr w:type="spellEnd"/>
      <w:r w:rsidR="00A92687">
        <w:t xml:space="preserve"> </w:t>
      </w:r>
      <w:r w:rsidR="008C354A">
        <w:t xml:space="preserve">is to seek to influence </w:t>
      </w:r>
      <w:r w:rsidR="00CB227B">
        <w:t xml:space="preserve">the </w:t>
      </w:r>
      <w:r w:rsidR="00A92687">
        <w:t>chan</w:t>
      </w:r>
      <w:r w:rsidR="005E5019">
        <w:t xml:space="preserve">ging international architecture to ensure increased attention to </w:t>
      </w:r>
      <w:r w:rsidR="00AE7D0E">
        <w:t>disability-inclusive</w:t>
      </w:r>
      <w:r w:rsidR="005E5019">
        <w:t xml:space="preserve"> development in mainstream development forums</w:t>
      </w:r>
      <w:r w:rsidR="00AB730F">
        <w:t xml:space="preserve"> and country–level donor coordination mechanisms</w:t>
      </w:r>
      <w:r w:rsidR="005E5019">
        <w:t xml:space="preserve">. A particular area where </w:t>
      </w:r>
      <w:proofErr w:type="spellStart"/>
      <w:r w:rsidR="005E5019">
        <w:t>AusAID</w:t>
      </w:r>
      <w:proofErr w:type="spellEnd"/>
      <w:r w:rsidR="005E5019">
        <w:t xml:space="preserve"> could direct its attention is towards the discussions currently being held around</w:t>
      </w:r>
      <w:r w:rsidR="00A92687">
        <w:t xml:space="preserve"> the </w:t>
      </w:r>
      <w:r w:rsidR="00A51CA7">
        <w:t>p</w:t>
      </w:r>
      <w:r w:rsidR="00A92687">
        <w:t>ost-MDG frameworks</w:t>
      </w:r>
      <w:r w:rsidR="005E5019">
        <w:t xml:space="preserve">. Whatever frameworks </w:t>
      </w:r>
      <w:r w:rsidR="001A777A">
        <w:t xml:space="preserve">are </w:t>
      </w:r>
      <w:r w:rsidR="005E5019">
        <w:t>developed following the MDGs</w:t>
      </w:r>
      <w:r w:rsidR="00A82E69">
        <w:t>,</w:t>
      </w:r>
      <w:r w:rsidR="005E5019">
        <w:t xml:space="preserve"> it will be very important that they </w:t>
      </w:r>
      <w:r w:rsidR="0047678B">
        <w:t xml:space="preserve">explicitly reference </w:t>
      </w:r>
      <w:r w:rsidR="004A2258">
        <w:t>people with disability</w:t>
      </w:r>
      <w:r w:rsidR="0047678B">
        <w:t xml:space="preserve"> and are </w:t>
      </w:r>
      <w:r w:rsidR="00A92687">
        <w:t>inclusive of disability.</w:t>
      </w:r>
      <w:r w:rsidR="005E5019">
        <w:t xml:space="preserve"> </w:t>
      </w:r>
      <w:proofErr w:type="spellStart"/>
      <w:r w:rsidR="005E5019">
        <w:t>AusAID</w:t>
      </w:r>
      <w:r w:rsidR="00A07918">
        <w:t>’</w:t>
      </w:r>
      <w:r w:rsidR="005E5019">
        <w:t>s</w:t>
      </w:r>
      <w:proofErr w:type="spellEnd"/>
      <w:r w:rsidR="005E5019">
        <w:t xml:space="preserve"> ability to continue to work </w:t>
      </w:r>
      <w:r w:rsidR="00016EFD">
        <w:t>towards</w:t>
      </w:r>
      <w:r w:rsidR="005E5019">
        <w:t xml:space="preserve"> a </w:t>
      </w:r>
      <w:r w:rsidR="00AE7D0E">
        <w:t>disability-inclusive</w:t>
      </w:r>
      <w:r w:rsidR="005E5019">
        <w:t xml:space="preserve"> development approach in its aid </w:t>
      </w:r>
      <w:r w:rsidR="000C355E">
        <w:t>program</w:t>
      </w:r>
      <w:r w:rsidR="005E5019">
        <w:t xml:space="preserve"> around the world </w:t>
      </w:r>
      <w:r w:rsidR="0047678B">
        <w:t>will</w:t>
      </w:r>
      <w:r w:rsidR="005E5019">
        <w:t xml:space="preserve"> be considerably influenced by the leadership </w:t>
      </w:r>
      <w:r w:rsidR="001A777A">
        <w:t xml:space="preserve">it </w:t>
      </w:r>
      <w:r w:rsidR="005E5019">
        <w:t xml:space="preserve">is able to provide </w:t>
      </w:r>
      <w:r w:rsidR="005013BC">
        <w:t>currently</w:t>
      </w:r>
      <w:r w:rsidR="0047678B">
        <w:t xml:space="preserve"> </w:t>
      </w:r>
      <w:r w:rsidR="005E5019">
        <w:t>in the</w:t>
      </w:r>
      <w:r w:rsidR="001A777A">
        <w:t>se</w:t>
      </w:r>
      <w:r w:rsidR="005E5019">
        <w:t xml:space="preserve"> discussions.</w:t>
      </w:r>
    </w:p>
    <w:p w:rsidR="00197B07" w:rsidRDefault="00197B07">
      <w:pPr>
        <w:rPr>
          <w:rFonts w:asciiTheme="majorHAnsi" w:eastAsiaTheme="majorEastAsia" w:hAnsiTheme="majorHAnsi" w:cstheme="majorBidi"/>
          <w:b/>
          <w:bCs/>
          <w:color w:val="4F81BD" w:themeColor="accent1"/>
          <w:sz w:val="26"/>
          <w:szCs w:val="26"/>
        </w:rPr>
      </w:pPr>
      <w:bookmarkStart w:id="22" w:name="_Toc327716051"/>
      <w:r>
        <w:br w:type="page"/>
      </w:r>
    </w:p>
    <w:p w:rsidR="005D1B98" w:rsidRDefault="00016EFD" w:rsidP="005D1B98">
      <w:pPr>
        <w:pStyle w:val="Heading2"/>
      </w:pPr>
      <w:bookmarkStart w:id="23" w:name="_Toc339965987"/>
      <w:r>
        <w:t xml:space="preserve">Development for All Enabling Outcome: </w:t>
      </w:r>
      <w:proofErr w:type="spellStart"/>
      <w:r w:rsidR="005D1B98">
        <w:t>AusAID</w:t>
      </w:r>
      <w:proofErr w:type="spellEnd"/>
      <w:r w:rsidR="005D1B98">
        <w:t xml:space="preserve"> skilled and confident in disability-inclusive development</w:t>
      </w:r>
      <w:bookmarkEnd w:id="22"/>
      <w:bookmarkEnd w:id="23"/>
    </w:p>
    <w:p w:rsidR="00BB355A" w:rsidRDefault="0060128F">
      <w:r>
        <w:t>T</w:t>
      </w:r>
      <w:r w:rsidR="005A194C">
        <w:t xml:space="preserve">his enabling </w:t>
      </w:r>
      <w:r w:rsidR="002356C7">
        <w:t>o</w:t>
      </w:r>
      <w:r w:rsidR="00BB355A">
        <w:t xml:space="preserve">utcome focuses on strengthening </w:t>
      </w:r>
      <w:proofErr w:type="spellStart"/>
      <w:r w:rsidR="00BB355A">
        <w:t>AusAID's</w:t>
      </w:r>
      <w:proofErr w:type="spellEnd"/>
      <w:r w:rsidR="00BB355A">
        <w:t xml:space="preserve"> capacity to successfully promote, manage and monitor </w:t>
      </w:r>
      <w:r w:rsidR="00AE7D0E">
        <w:t>disability-inclusive</w:t>
      </w:r>
      <w:r w:rsidR="00BB355A">
        <w:t xml:space="preserve"> development as a central aspect of Australia's aid program. It also includes attention to </w:t>
      </w:r>
      <w:proofErr w:type="spellStart"/>
      <w:r w:rsidR="00BB355A">
        <w:t>AusAID</w:t>
      </w:r>
      <w:proofErr w:type="spellEnd"/>
      <w:r w:rsidR="00BB355A">
        <w:t xml:space="preserve"> to ensure that it is an open accessible and inclusive organisation. </w:t>
      </w:r>
    </w:p>
    <w:p w:rsidR="007615AE" w:rsidRPr="007615AE" w:rsidRDefault="007615AE" w:rsidP="00892B81">
      <w:pPr>
        <w:pStyle w:val="Heading3"/>
      </w:pPr>
      <w:r>
        <w:t>Findings</w:t>
      </w:r>
    </w:p>
    <w:p w:rsidR="00BB355A" w:rsidRDefault="005A194C">
      <w:r>
        <w:t xml:space="preserve">As outlined in the summary of findings under </w:t>
      </w:r>
      <w:r w:rsidR="002356C7">
        <w:t>Outcome One</w:t>
      </w:r>
      <w:r>
        <w:t xml:space="preserve">, </w:t>
      </w:r>
      <w:proofErr w:type="spellStart"/>
      <w:r w:rsidR="00BB355A">
        <w:t>AusAID</w:t>
      </w:r>
      <w:proofErr w:type="spellEnd"/>
      <w:r w:rsidR="00BB355A">
        <w:t xml:space="preserve"> has made positive moves in the direction of increasing its capacity to successfully implement </w:t>
      </w:r>
      <w:r w:rsidR="00AE7D0E">
        <w:t>disability-inclusive</w:t>
      </w:r>
      <w:r w:rsidR="00BB355A">
        <w:t xml:space="preserve"> development. </w:t>
      </w:r>
      <w:r w:rsidR="00CB4E50">
        <w:t xml:space="preserve"> This includes the provision of training and seminars</w:t>
      </w:r>
      <w:r w:rsidR="005013BC">
        <w:t>,</w:t>
      </w:r>
      <w:r w:rsidR="00CB4E50">
        <w:t xml:space="preserve"> as well as practical guidance for staff.  As a result t</w:t>
      </w:r>
      <w:r w:rsidR="00BB355A">
        <w:t>here are examples across several country programs and across</w:t>
      </w:r>
      <w:r w:rsidR="008C354A">
        <w:t xml:space="preserve"> various </w:t>
      </w:r>
      <w:r w:rsidR="00BB355A">
        <w:t xml:space="preserve">thematic areas of work where </w:t>
      </w:r>
      <w:r w:rsidR="00AE7D0E">
        <w:t>disability-inclusive</w:t>
      </w:r>
      <w:r w:rsidR="00BB355A">
        <w:t xml:space="preserve"> development is now</w:t>
      </w:r>
      <w:r w:rsidR="00C5139B">
        <w:t xml:space="preserve"> effectively </w:t>
      </w:r>
      <w:r w:rsidR="0017332A">
        <w:t>incorporated</w:t>
      </w:r>
      <w:r w:rsidR="00BB355A">
        <w:t xml:space="preserve"> into program work or under consideration.</w:t>
      </w:r>
    </w:p>
    <w:p w:rsidR="009537D8" w:rsidRDefault="00557835">
      <w:r>
        <w:t>At the same time</w:t>
      </w:r>
      <w:r w:rsidR="00F1403A">
        <w:t>,</w:t>
      </w:r>
      <w:r>
        <w:t xml:space="preserve"> it is clear that </w:t>
      </w:r>
      <w:proofErr w:type="spellStart"/>
      <w:r>
        <w:t>AusAID</w:t>
      </w:r>
      <w:proofErr w:type="spellEnd"/>
      <w:r>
        <w:t xml:space="preserve"> is still developing its confidence and skill</w:t>
      </w:r>
      <w:r w:rsidR="00A610A3">
        <w:t>s</w:t>
      </w:r>
      <w:r>
        <w:t xml:space="preserve"> as an organisation in </w:t>
      </w:r>
      <w:r w:rsidR="00AE7D0E">
        <w:t>disability-inclusive</w:t>
      </w:r>
      <w:r>
        <w:t xml:space="preserve"> development</w:t>
      </w:r>
      <w:r w:rsidR="002356C7">
        <w:t xml:space="preserve">. </w:t>
      </w:r>
      <w:r>
        <w:t>The responses received</w:t>
      </w:r>
      <w:r w:rsidR="00CB4E50">
        <w:t xml:space="preserve"> from </w:t>
      </w:r>
      <w:proofErr w:type="spellStart"/>
      <w:r w:rsidR="00CB4E50">
        <w:t>AusAID</w:t>
      </w:r>
      <w:proofErr w:type="spellEnd"/>
      <w:r w:rsidR="00CB4E50">
        <w:t xml:space="preserve"> </w:t>
      </w:r>
      <w:r>
        <w:t xml:space="preserve">posts indicated that many staff saw the </w:t>
      </w:r>
      <w:r w:rsidR="00A92687">
        <w:t>Strategy</w:t>
      </w:r>
      <w:r>
        <w:t xml:space="preserve"> as</w:t>
      </w:r>
      <w:r w:rsidR="009537D8">
        <w:t xml:space="preserve"> a challenge and one that they had not been able to address to date in their programming. </w:t>
      </w:r>
      <w:r w:rsidR="000C1CAE">
        <w:t>There was a sense of inconsistency in its application across the agency.</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5F61B3" w:rsidRDefault="005F61B3" w:rsidP="00F20E20">
            <w:pPr>
              <w:spacing w:before="240"/>
            </w:pPr>
            <w:r>
              <w:t>“</w:t>
            </w:r>
            <w:r w:rsidR="00CE1FB8" w:rsidRPr="00B36E55">
              <w:rPr>
                <w:i/>
              </w:rPr>
              <w:t>For the Indonesia and East Timor country programs the impression we have is the coordination regarding disability is a big issue. While there are currently good examples in law and justice, and education, it is not strategic or systematic. More effective mainstreaming will need to be considered in a strategic way.</w:t>
            </w:r>
            <w:r>
              <w:t>”</w:t>
            </w:r>
            <w:r w:rsidR="001D0F20">
              <w:t xml:space="preserve"> </w:t>
            </w:r>
          </w:p>
          <w:p w:rsidR="00CE1FB8" w:rsidRPr="00CB4E50" w:rsidRDefault="005F61B3" w:rsidP="005F61B3">
            <w:proofErr w:type="spellStart"/>
            <w:r w:rsidRPr="005F61B3">
              <w:t>AusAID</w:t>
            </w:r>
            <w:proofErr w:type="spellEnd"/>
            <w:r w:rsidRPr="005F61B3">
              <w:t xml:space="preserve"> staff</w:t>
            </w:r>
            <w:r w:rsidR="00675D83">
              <w:t xml:space="preserve"> member</w:t>
            </w:r>
            <w:r w:rsidRPr="005F61B3">
              <w:t xml:space="preserve"> </w:t>
            </w:r>
          </w:p>
          <w:p w:rsidR="00CE1FB8" w:rsidRDefault="00CE1FB8"/>
        </w:tc>
      </w:tr>
    </w:tbl>
    <w:p w:rsidR="008157E7" w:rsidRDefault="009537D8" w:rsidP="00675D83">
      <w:pPr>
        <w:spacing w:before="120"/>
      </w:pPr>
      <w:r>
        <w:t xml:space="preserve">A consistent response received from </w:t>
      </w:r>
      <w:r w:rsidR="00BC2F31">
        <w:t>a range of</w:t>
      </w:r>
      <w:r>
        <w:t xml:space="preserve"> </w:t>
      </w:r>
      <w:proofErr w:type="spellStart"/>
      <w:r>
        <w:t>AusAID</w:t>
      </w:r>
      <w:proofErr w:type="spellEnd"/>
      <w:r>
        <w:t xml:space="preserve"> staff was that the </w:t>
      </w:r>
      <w:r w:rsidR="00A92687">
        <w:t>Strategy</w:t>
      </w:r>
      <w:r w:rsidR="005F39E8">
        <w:t xml:space="preserve"> </w:t>
      </w:r>
      <w:r w:rsidR="00AB3C55">
        <w:t xml:space="preserve">represented </w:t>
      </w:r>
      <w:r w:rsidR="00BC2F31">
        <w:t>just</w:t>
      </w:r>
      <w:r w:rsidR="002356C7">
        <w:t xml:space="preserve"> </w:t>
      </w:r>
      <w:r>
        <w:t>one of a range of</w:t>
      </w:r>
      <w:r w:rsidR="00557835">
        <w:t xml:space="preserve"> crosscutting issues that should be considered </w:t>
      </w:r>
      <w:r>
        <w:t>by programs</w:t>
      </w:r>
      <w:r w:rsidR="00557835">
        <w:t xml:space="preserve">. </w:t>
      </w:r>
      <w:r w:rsidR="00C5139B">
        <w:t xml:space="preserve">Staff reported feeling overwhelmed by the </w:t>
      </w:r>
      <w:r w:rsidR="00AC399B">
        <w:t>number</w:t>
      </w:r>
      <w:r w:rsidR="00C5139B">
        <w:t xml:space="preserve"> of </w:t>
      </w:r>
      <w:r w:rsidR="00AC399B">
        <w:t>crosscutting</w:t>
      </w:r>
      <w:r w:rsidR="00C5139B">
        <w:t xml:space="preserve"> areas that </w:t>
      </w:r>
      <w:r>
        <w:t xml:space="preserve">they </w:t>
      </w:r>
      <w:r w:rsidR="00C5139B">
        <w:t>need</w:t>
      </w:r>
      <w:r>
        <w:t>ed</w:t>
      </w:r>
      <w:r w:rsidR="005F39E8">
        <w:t xml:space="preserve"> </w:t>
      </w:r>
      <w:r>
        <w:t>to address and</w:t>
      </w:r>
      <w:r w:rsidR="008C354A">
        <w:t xml:space="preserve"> believed </w:t>
      </w:r>
      <w:r>
        <w:t xml:space="preserve">that disability was either optional or something that </w:t>
      </w:r>
      <w:r w:rsidR="00AC399B">
        <w:t>could</w:t>
      </w:r>
      <w:r>
        <w:t xml:space="preserve"> be considered </w:t>
      </w:r>
      <w:r w:rsidR="00BC2F31">
        <w:t>once</w:t>
      </w:r>
      <w:r>
        <w:t xml:space="preserve"> the program was </w:t>
      </w:r>
      <w:r w:rsidR="00BC2F31">
        <w:t xml:space="preserve">confidently </w:t>
      </w:r>
      <w:r>
        <w:t>able to address the needs of people</w:t>
      </w:r>
      <w:r w:rsidR="00016EFD">
        <w:t xml:space="preserve"> without </w:t>
      </w:r>
      <w:r w:rsidR="00CB227B">
        <w:t xml:space="preserve">a </w:t>
      </w:r>
      <w:r w:rsidR="00016EFD">
        <w:t>disability.</w:t>
      </w:r>
      <w:r w:rsidR="00BC2F31">
        <w:t xml:space="preserve"> This kind of attitude often stems from </w:t>
      </w:r>
      <w:r w:rsidR="00AC399B">
        <w:t xml:space="preserve">a lack of appreciation </w:t>
      </w:r>
      <w:r w:rsidR="00016EFD">
        <w:t>of</w:t>
      </w:r>
      <w:r w:rsidR="00AC399B">
        <w:t xml:space="preserve"> the scale of the issue and </w:t>
      </w:r>
      <w:r w:rsidR="00CC4963">
        <w:t xml:space="preserve">a tendency to focus on </w:t>
      </w:r>
      <w:r w:rsidR="00BC2F31">
        <w:t>disability as an individual or impairment based issue. It is one indicator that people may not have fully understood</w:t>
      </w:r>
      <w:r w:rsidR="00CB4E50">
        <w:t xml:space="preserve"> </w:t>
      </w:r>
      <w:r w:rsidR="00AE7D0E">
        <w:t>disability-inclusive</w:t>
      </w:r>
      <w:r w:rsidR="00CB4E50">
        <w:t xml:space="preserve"> development </w:t>
      </w:r>
      <w:r w:rsidR="00BC2F31">
        <w:t xml:space="preserve">and are therefore still conceptualising disability as being something that is focused on individual interventions rather than </w:t>
      </w:r>
      <w:r w:rsidR="00AC399B">
        <w:t xml:space="preserve">on </w:t>
      </w:r>
      <w:r w:rsidR="00BC2F31">
        <w:t>accessibility</w:t>
      </w:r>
      <w:r w:rsidR="00AC399B">
        <w:t xml:space="preserve"> </w:t>
      </w:r>
      <w:r w:rsidR="008C354A">
        <w:t>to</w:t>
      </w:r>
      <w:r w:rsidR="00AC399B">
        <w:t xml:space="preserve"> mainstream programs</w:t>
      </w:r>
      <w:r>
        <w:t>.</w:t>
      </w:r>
    </w:p>
    <w:p w:rsidR="008C354A" w:rsidRDefault="00C5139B">
      <w:r>
        <w:t xml:space="preserve">Other staff expressed keen support and interest in greater inclusion of </w:t>
      </w:r>
      <w:r w:rsidR="004A2258">
        <w:t>people with disability</w:t>
      </w:r>
      <w:r>
        <w:t xml:space="preserve"> but</w:t>
      </w:r>
      <w:r w:rsidR="008C354A">
        <w:t xml:space="preserve"> explained </w:t>
      </w:r>
      <w:r w:rsidR="00CB4E50">
        <w:t xml:space="preserve">that </w:t>
      </w:r>
      <w:r>
        <w:t xml:space="preserve">their programs were focused around responding to national government </w:t>
      </w:r>
      <w:r w:rsidR="005F39E8">
        <w:t>priorities</w:t>
      </w:r>
      <w:r w:rsidR="00CB4E50">
        <w:t xml:space="preserve"> and </w:t>
      </w:r>
      <w:r w:rsidR="008C354A">
        <w:t xml:space="preserve">that those </w:t>
      </w:r>
      <w:r>
        <w:t>national governments</w:t>
      </w:r>
      <w:r w:rsidR="009537D8">
        <w:t xml:space="preserve"> rarely </w:t>
      </w:r>
      <w:r>
        <w:t xml:space="preserve">identify </w:t>
      </w:r>
      <w:r w:rsidR="004A2258">
        <w:t>people with disability</w:t>
      </w:r>
      <w:r>
        <w:t xml:space="preserve"> as a target group for government services</w:t>
      </w:r>
      <w:r w:rsidR="008C354A">
        <w:t>. I</w:t>
      </w:r>
      <w:r w:rsidR="0017332A">
        <w:t>t was</w:t>
      </w:r>
      <w:r w:rsidR="00CB4E50">
        <w:t xml:space="preserve"> therefore</w:t>
      </w:r>
      <w:r w:rsidR="0017332A">
        <w:t xml:space="preserve"> difficult for </w:t>
      </w:r>
      <w:proofErr w:type="spellStart"/>
      <w:r w:rsidR="009537D8">
        <w:t>AusAID</w:t>
      </w:r>
      <w:proofErr w:type="spellEnd"/>
      <w:r w:rsidR="009537D8">
        <w:t xml:space="preserve"> to </w:t>
      </w:r>
      <w:r w:rsidR="0017332A">
        <w:t xml:space="preserve">influence existing </w:t>
      </w:r>
      <w:r w:rsidR="008C354A">
        <w:t xml:space="preserve">national </w:t>
      </w:r>
      <w:r w:rsidR="009537D8">
        <w:t>policy directions.</w:t>
      </w:r>
      <w:r>
        <w:t xml:space="preserve"> </w:t>
      </w:r>
    </w:p>
    <w:p w:rsidR="00D93070" w:rsidRDefault="00D93070">
      <w:r>
        <w:br w:type="page"/>
      </w:r>
    </w:p>
    <w:p w:rsidR="00C5139B" w:rsidRDefault="00C5139B">
      <w:r>
        <w:t>Alternatively</w:t>
      </w:r>
      <w:r w:rsidR="00A82E69">
        <w:t>,</w:t>
      </w:r>
      <w:r>
        <w:t xml:space="preserve"> some</w:t>
      </w:r>
      <w:r w:rsidR="008C354A">
        <w:t xml:space="preserve"> </w:t>
      </w:r>
      <w:proofErr w:type="spellStart"/>
      <w:r w:rsidR="008C354A">
        <w:t>AusAID</w:t>
      </w:r>
      <w:proofErr w:type="spellEnd"/>
      <w:r>
        <w:t xml:space="preserve"> staff</w:t>
      </w:r>
      <w:r w:rsidR="002356C7">
        <w:t xml:space="preserve"> explained </w:t>
      </w:r>
      <w:r>
        <w:t>that</w:t>
      </w:r>
      <w:r w:rsidR="009537D8">
        <w:t xml:space="preserve"> their programs were </w:t>
      </w:r>
      <w:r>
        <w:t>working with government and partners to achieve MDG results</w:t>
      </w:r>
      <w:r w:rsidR="002356C7">
        <w:t xml:space="preserve"> for the country </w:t>
      </w:r>
      <w:r>
        <w:t xml:space="preserve">and </w:t>
      </w:r>
      <w:r w:rsidR="009537D8">
        <w:t>that disability is not a target in the MDGs</w:t>
      </w:r>
      <w:r>
        <w:t>.</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3C3CFF" w:rsidRDefault="003C3CFF" w:rsidP="00D93070">
            <w:pPr>
              <w:spacing w:before="120"/>
            </w:pPr>
            <w:r>
              <w:t>“</w:t>
            </w:r>
            <w:r w:rsidR="00CE1FB8" w:rsidRPr="00B36E55">
              <w:rPr>
                <w:i/>
              </w:rPr>
              <w:t>There are too many agendas. In order for this to be implementable, we need to see disability as a social development issue as a whole, a combined effort</w:t>
            </w:r>
            <w:r w:rsidR="001D0F20" w:rsidRPr="00B36E55">
              <w:rPr>
                <w:i/>
              </w:rPr>
              <w:t>.</w:t>
            </w:r>
            <w:r>
              <w:t>”</w:t>
            </w:r>
            <w:r w:rsidR="00CE1FB8" w:rsidRPr="00CB4E50">
              <w:t xml:space="preserve"> </w:t>
            </w:r>
          </w:p>
          <w:p w:rsidR="00CE1FB8" w:rsidRPr="00CB4E50" w:rsidRDefault="003C3CFF" w:rsidP="003C3CFF">
            <w:proofErr w:type="spellStart"/>
            <w:r w:rsidRPr="003C3CFF">
              <w:t>AusAID</w:t>
            </w:r>
            <w:proofErr w:type="spellEnd"/>
            <w:r w:rsidRPr="003C3CFF">
              <w:t xml:space="preserve"> staff </w:t>
            </w:r>
            <w:r w:rsidR="00B36E55">
              <w:t>member</w:t>
            </w:r>
          </w:p>
          <w:p w:rsidR="00CE1FB8" w:rsidRDefault="00CE1FB8"/>
        </w:tc>
      </w:tr>
    </w:tbl>
    <w:p w:rsidR="00130734" w:rsidRDefault="00C5139B" w:rsidP="00D93070">
      <w:pPr>
        <w:spacing w:before="120"/>
      </w:pPr>
      <w:r>
        <w:t>Finally</w:t>
      </w:r>
      <w:r w:rsidR="00F1403A">
        <w:t>,</w:t>
      </w:r>
      <w:r>
        <w:t xml:space="preserve"> there were several discussions with </w:t>
      </w:r>
      <w:proofErr w:type="spellStart"/>
      <w:r>
        <w:t>AusAID</w:t>
      </w:r>
      <w:proofErr w:type="spellEnd"/>
      <w:r>
        <w:t xml:space="preserve"> staff </w:t>
      </w:r>
      <w:r w:rsidR="00B51803">
        <w:t>who</w:t>
      </w:r>
      <w:r>
        <w:t xml:space="preserve"> were interested and keen to understand better how to integrate </w:t>
      </w:r>
      <w:r w:rsidR="004A2258">
        <w:t>people with disability</w:t>
      </w:r>
      <w:r>
        <w:t xml:space="preserve"> but felt that they lacked the skills, development approach </w:t>
      </w:r>
      <w:r w:rsidR="007615AE">
        <w:t>or</w:t>
      </w:r>
      <w:r>
        <w:t xml:space="preserve"> the technical knowledge and resources to adapt their programs in </w:t>
      </w:r>
      <w:r w:rsidR="008A6C48">
        <w:t>the most appropriate</w:t>
      </w:r>
      <w:r>
        <w:t xml:space="preserve"> ways. </w:t>
      </w:r>
    </w:p>
    <w:p w:rsidR="00C5139B" w:rsidRDefault="000C1CAE">
      <w:r>
        <w:t xml:space="preserve">In part this </w:t>
      </w:r>
      <w:r w:rsidR="00395502">
        <w:t xml:space="preserve">is </w:t>
      </w:r>
      <w:r>
        <w:t xml:space="preserve">about </w:t>
      </w:r>
      <w:proofErr w:type="spellStart"/>
      <w:r>
        <w:t>AusAID</w:t>
      </w:r>
      <w:proofErr w:type="spellEnd"/>
      <w:r>
        <w:t xml:space="preserve"> systems</w:t>
      </w:r>
      <w:r w:rsidR="00395502">
        <w:t xml:space="preserve"> not </w:t>
      </w:r>
      <w:r w:rsidR="00130734">
        <w:t xml:space="preserve">keeping pace with the </w:t>
      </w:r>
      <w:r w:rsidR="006706A4">
        <w:t>Strategy</w:t>
      </w:r>
      <w:r w:rsidR="00130734">
        <w:t xml:space="preserve">. </w:t>
      </w:r>
      <w:r w:rsidR="00C5139B">
        <w:t xml:space="preserve">People repeatedly suggested that if disability </w:t>
      </w:r>
      <w:r w:rsidR="00395502">
        <w:t xml:space="preserve">is </w:t>
      </w:r>
      <w:r w:rsidR="00C5139B">
        <w:t>to be effecti</w:t>
      </w:r>
      <w:r w:rsidR="007615AE">
        <w:t>vely integrated into programs it</w:t>
      </w:r>
      <w:r w:rsidR="00C5139B">
        <w:t xml:space="preserve"> </w:t>
      </w:r>
      <w:r w:rsidR="00395502">
        <w:t xml:space="preserve">needs </w:t>
      </w:r>
      <w:r w:rsidR="00C5139B">
        <w:t xml:space="preserve">to happen as part of the programming system. This means that disability </w:t>
      </w:r>
      <w:r w:rsidR="008A6C48">
        <w:t>should</w:t>
      </w:r>
      <w:r w:rsidR="00C5139B">
        <w:t xml:space="preserve"> be reflected in country </w:t>
      </w:r>
      <w:r w:rsidR="009D389F">
        <w:t>s</w:t>
      </w:r>
      <w:r w:rsidR="00A92687">
        <w:t>trategy</w:t>
      </w:r>
      <w:r w:rsidR="00C5139B">
        <w:t xml:space="preserve"> analysis, delivery </w:t>
      </w:r>
      <w:r w:rsidR="009D389F">
        <w:t>s</w:t>
      </w:r>
      <w:r w:rsidR="00A92687">
        <w:t>trategy</w:t>
      </w:r>
      <w:r w:rsidR="00C5139B">
        <w:t xml:space="preserve"> analysis and also in design and </w:t>
      </w:r>
      <w:r w:rsidR="005013BC">
        <w:t>monitoring and evaluation guidance</w:t>
      </w:r>
      <w:r w:rsidR="00C5139B">
        <w:t xml:space="preserve">. People were unsure how they could introduce disability into their specific program areas when it </w:t>
      </w:r>
      <w:r w:rsidR="005013BC">
        <w:t>had</w:t>
      </w:r>
      <w:r w:rsidR="00395502">
        <w:t xml:space="preserve"> </w:t>
      </w:r>
      <w:r w:rsidR="00C5139B">
        <w:t xml:space="preserve">not </w:t>
      </w:r>
      <w:r w:rsidR="00395502">
        <w:t xml:space="preserve">yet </w:t>
      </w:r>
      <w:r w:rsidR="00C5139B">
        <w:t xml:space="preserve">been considered at these </w:t>
      </w:r>
      <w:r w:rsidR="008A6C48">
        <w:t>strategic</w:t>
      </w:r>
      <w:r w:rsidR="00C5139B">
        <w:t xml:space="preserve"> levels.</w:t>
      </w:r>
    </w:p>
    <w:p w:rsidR="000C1CAE" w:rsidRDefault="000C1CAE">
      <w:r>
        <w:t>For other staff the gap was in the</w:t>
      </w:r>
      <w:r w:rsidR="007615AE">
        <w:t xml:space="preserve"> technical skills and knowledge which </w:t>
      </w:r>
      <w:r>
        <w:t xml:space="preserve">they considered necessary to enable them to develop their programs </w:t>
      </w:r>
      <w:r w:rsidR="00395502">
        <w:t>more confidently</w:t>
      </w:r>
      <w:r w:rsidR="007615AE">
        <w:t>.</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8B5AB3" w:rsidRPr="00D04DA4" w:rsidRDefault="00D04DA4" w:rsidP="00675D83">
            <w:pPr>
              <w:spacing w:before="120"/>
            </w:pPr>
            <w:r>
              <w:t>“</w:t>
            </w:r>
            <w:r w:rsidR="00CE1FB8" w:rsidRPr="00B36E55">
              <w:rPr>
                <w:i/>
              </w:rPr>
              <w:t>The Pacific posts need skills and tools to engage in disability. There is a lot of confusion about what needs to be done. They need clear advice.</w:t>
            </w:r>
            <w:r>
              <w:t>”</w:t>
            </w:r>
            <w:r w:rsidR="00CE1FB8" w:rsidRPr="00D04DA4">
              <w:t xml:space="preserve"> </w:t>
            </w:r>
          </w:p>
          <w:p w:rsidR="00CE1FB8" w:rsidRPr="00E544E4" w:rsidRDefault="008B5AB3" w:rsidP="00F20E20">
            <w:pPr>
              <w:spacing w:after="240"/>
            </w:pPr>
            <w:proofErr w:type="spellStart"/>
            <w:r w:rsidRPr="00E544E4">
              <w:t>AusAID</w:t>
            </w:r>
            <w:proofErr w:type="spellEnd"/>
            <w:r w:rsidRPr="00E544E4">
              <w:t xml:space="preserve"> staff member at post</w:t>
            </w:r>
          </w:p>
          <w:p w:rsidR="00CE1FB8" w:rsidRPr="00CB4E50" w:rsidRDefault="00D04DA4" w:rsidP="00D04DA4">
            <w:r>
              <w:t>“</w:t>
            </w:r>
            <w:r w:rsidR="00CE1FB8" w:rsidRPr="00B36E55">
              <w:rPr>
                <w:i/>
              </w:rPr>
              <w:t>The Asia programs need more technical resources. They need help to be clear about what should be achieved. They need information across the whole region</w:t>
            </w:r>
            <w:r w:rsidR="001D0F20" w:rsidRPr="00B36E55">
              <w:rPr>
                <w:i/>
              </w:rPr>
              <w:t>.</w:t>
            </w:r>
            <w:r>
              <w:t>”</w:t>
            </w:r>
          </w:p>
          <w:p w:rsidR="00CE1FB8" w:rsidRDefault="00D04DA4">
            <w:proofErr w:type="spellStart"/>
            <w:r w:rsidRPr="00D04DA4">
              <w:t>AusAID</w:t>
            </w:r>
            <w:proofErr w:type="spellEnd"/>
            <w:r w:rsidRPr="00D04DA4">
              <w:t xml:space="preserve"> staff</w:t>
            </w:r>
            <w:r w:rsidR="00675D83">
              <w:t xml:space="preserve"> member</w:t>
            </w:r>
          </w:p>
          <w:p w:rsidR="00465C17" w:rsidRDefault="00465C17"/>
        </w:tc>
      </w:tr>
    </w:tbl>
    <w:p w:rsidR="007615AE" w:rsidRDefault="007615AE" w:rsidP="00D93070">
      <w:pPr>
        <w:spacing w:before="120"/>
      </w:pPr>
      <w:r>
        <w:t xml:space="preserve">People also identified the need for changes in contracting </w:t>
      </w:r>
      <w:r w:rsidR="00395502">
        <w:t xml:space="preserve">arrangements </w:t>
      </w:r>
      <w:r>
        <w:t>with implementing agencies if they were going to increase the focus on program</w:t>
      </w:r>
      <w:r w:rsidR="00AE7D0E">
        <w:t>m</w:t>
      </w:r>
      <w:r w:rsidR="00742DB3">
        <w:t>ing</w:t>
      </w:r>
      <w:r>
        <w:t xml:space="preserve">. Programs implemented through multilateral and bilateral partners were particularly challenged about how they could introduce </w:t>
      </w:r>
      <w:proofErr w:type="spellStart"/>
      <w:r>
        <w:t>AusAID's</w:t>
      </w:r>
      <w:proofErr w:type="spellEnd"/>
      <w:r>
        <w:t xml:space="preserve"> focus on disability into the approach undertaken by the development banks, UN agencies or others.</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465C17" w:rsidRDefault="00465C17" w:rsidP="00675D83">
            <w:pPr>
              <w:spacing w:before="120"/>
            </w:pPr>
            <w:r>
              <w:t>“</w:t>
            </w:r>
            <w:r w:rsidR="00CE1FB8" w:rsidRPr="00B36E55">
              <w:rPr>
                <w:i/>
              </w:rPr>
              <w:t>What expectations can we place on partners? We haven't asked ADB to do anything. And most ADB people are in Manila not in this country. It's a conversation that Canberra needs to have at high levels. The ADB is not going to do anything not required by their management</w:t>
            </w:r>
            <w:r w:rsidR="001D0F20" w:rsidRPr="00B36E55">
              <w:rPr>
                <w:i/>
              </w:rPr>
              <w:t>.</w:t>
            </w:r>
            <w:r>
              <w:t>”</w:t>
            </w:r>
          </w:p>
          <w:p w:rsidR="00CE1FB8" w:rsidRDefault="00465C17" w:rsidP="00465C17">
            <w:proofErr w:type="spellStart"/>
            <w:r w:rsidRPr="00CB4E50">
              <w:t>AusAID</w:t>
            </w:r>
            <w:proofErr w:type="spellEnd"/>
            <w:r w:rsidRPr="00CB4E50">
              <w:t xml:space="preserve"> staff </w:t>
            </w:r>
            <w:r>
              <w:t>member at Post</w:t>
            </w:r>
            <w:r>
              <w:br/>
            </w:r>
          </w:p>
        </w:tc>
      </w:tr>
    </w:tbl>
    <w:p w:rsidR="00D93070" w:rsidRDefault="00D93070" w:rsidP="00D93070">
      <w:pPr>
        <w:rPr>
          <w:rFonts w:asciiTheme="majorHAnsi" w:eastAsiaTheme="majorEastAsia" w:hAnsiTheme="majorHAnsi" w:cstheme="majorBidi"/>
          <w:color w:val="4F81BD" w:themeColor="accent1"/>
        </w:rPr>
      </w:pPr>
      <w:r>
        <w:br w:type="page"/>
      </w:r>
    </w:p>
    <w:p w:rsidR="00557835" w:rsidRDefault="007615AE" w:rsidP="007615AE">
      <w:pPr>
        <w:pStyle w:val="Heading4"/>
      </w:pPr>
      <w:r>
        <w:t>Discussion</w:t>
      </w:r>
    </w:p>
    <w:p w:rsidR="007615AE" w:rsidRDefault="009D389F">
      <w:r>
        <w:t>T</w:t>
      </w:r>
      <w:r w:rsidR="007615AE">
        <w:t>he fi</w:t>
      </w:r>
      <w:r w:rsidR="00A82E69">
        <w:t>ndings for this section suggest</w:t>
      </w:r>
      <w:r w:rsidR="007615AE">
        <w:t xml:space="preserve"> that </w:t>
      </w:r>
      <w:proofErr w:type="spellStart"/>
      <w:r w:rsidR="007615AE">
        <w:t>AusAID</w:t>
      </w:r>
      <w:proofErr w:type="spellEnd"/>
      <w:r w:rsidR="007615AE">
        <w:t xml:space="preserve"> has begun a transition towards being an agency more skilled in implementing </w:t>
      </w:r>
      <w:r w:rsidR="00AE7D0E">
        <w:t>disability-inclusive</w:t>
      </w:r>
      <w:r w:rsidR="007615AE">
        <w:t xml:space="preserve"> development, yet still faces several challenges in moving ahead. For the purpose of the </w:t>
      </w:r>
      <w:r w:rsidR="00016EFD">
        <w:t>MTR</w:t>
      </w:r>
      <w:r w:rsidR="007615AE">
        <w:t xml:space="preserve"> it seems important to identify w</w:t>
      </w:r>
      <w:r>
        <w:t xml:space="preserve">hat has enabled the </w:t>
      </w:r>
      <w:r w:rsidR="00016EFD">
        <w:t>developments</w:t>
      </w:r>
      <w:r w:rsidR="007615AE">
        <w:t xml:space="preserve"> so far and what the areas </w:t>
      </w:r>
      <w:r w:rsidR="00A610A3">
        <w:t xml:space="preserve">are </w:t>
      </w:r>
      <w:r w:rsidR="007615AE">
        <w:t xml:space="preserve">where </w:t>
      </w:r>
      <w:proofErr w:type="spellStart"/>
      <w:r w:rsidR="007615AE">
        <w:t>AusAID</w:t>
      </w:r>
      <w:proofErr w:type="spellEnd"/>
      <w:r w:rsidR="007615AE">
        <w:t xml:space="preserve"> may need to direct attention in order to support further change.</w:t>
      </w:r>
    </w:p>
    <w:p w:rsidR="007615AE" w:rsidRDefault="007615AE" w:rsidP="008C354A">
      <w:pPr>
        <w:pStyle w:val="Heading4"/>
      </w:pPr>
      <w:r>
        <w:t>Enabling factors</w:t>
      </w:r>
    </w:p>
    <w:p w:rsidR="007615AE" w:rsidRDefault="003F6414" w:rsidP="007615AE">
      <w:r>
        <w:t>T</w:t>
      </w:r>
      <w:r w:rsidR="007615AE">
        <w:t xml:space="preserve">here are clearly a range of important enablers that have assisted </w:t>
      </w:r>
      <w:proofErr w:type="spellStart"/>
      <w:r w:rsidR="007615AE">
        <w:t>AusAID</w:t>
      </w:r>
      <w:proofErr w:type="spellEnd"/>
      <w:r w:rsidR="007615AE">
        <w:t xml:space="preserve"> development so far. The first of these is the </w:t>
      </w:r>
      <w:r w:rsidR="00A92687">
        <w:t>Strategy</w:t>
      </w:r>
      <w:r w:rsidR="00A82E69">
        <w:t xml:space="preserve"> itself. The</w:t>
      </w:r>
      <w:r w:rsidR="009D389F">
        <w:t xml:space="preserve"> </w:t>
      </w:r>
      <w:r w:rsidR="00A92687">
        <w:t>Strategy</w:t>
      </w:r>
      <w:r w:rsidR="007615AE">
        <w:t xml:space="preserve"> has clearly been a driver for change within the agency</w:t>
      </w:r>
      <w:r w:rsidR="009D389F">
        <w:t xml:space="preserve">, as well as </w:t>
      </w:r>
      <w:r w:rsidR="008A6C48">
        <w:t xml:space="preserve">providing </w:t>
      </w:r>
      <w:r w:rsidR="009D389F">
        <w:t>external leadership</w:t>
      </w:r>
      <w:r w:rsidR="00A82E69">
        <w:t>,</w:t>
      </w:r>
      <w:r w:rsidR="009D389F">
        <w:t xml:space="preserve"> as discussed earlier</w:t>
      </w:r>
      <w:r w:rsidR="007615AE">
        <w:t xml:space="preserve">. In part this was due to the way the </w:t>
      </w:r>
      <w:r w:rsidR="00A92687">
        <w:t>Strategy</w:t>
      </w:r>
      <w:r w:rsidR="007615AE">
        <w:t xml:space="preserve"> was developed through a highly consultative process that has b</w:t>
      </w:r>
      <w:r w:rsidR="00153A39">
        <w:t>r</w:t>
      </w:r>
      <w:r w:rsidR="007615AE">
        <w:t xml:space="preserve">ought </w:t>
      </w:r>
      <w:r w:rsidR="00E13780">
        <w:t>numerous</w:t>
      </w:r>
      <w:r w:rsidR="007615AE">
        <w:t xml:space="preserve"> individuals and groups into contact with </w:t>
      </w:r>
      <w:proofErr w:type="spellStart"/>
      <w:r w:rsidR="007615AE">
        <w:t>AusAID</w:t>
      </w:r>
      <w:proofErr w:type="spellEnd"/>
      <w:r w:rsidR="00A82E69">
        <w:t>,</w:t>
      </w:r>
      <w:r w:rsidR="007615AE">
        <w:t xml:space="preserve"> who in turn have continued to influence the agency. It is also due to the </w:t>
      </w:r>
      <w:r w:rsidR="00395502">
        <w:t xml:space="preserve">focus </w:t>
      </w:r>
      <w:r w:rsidR="007615AE">
        <w:t xml:space="preserve">and presentation of the </w:t>
      </w:r>
      <w:r w:rsidR="00A92687">
        <w:t>Strategy</w:t>
      </w:r>
      <w:r w:rsidR="007615AE">
        <w:t xml:space="preserve"> which clearly identif</w:t>
      </w:r>
      <w:r w:rsidR="00752A18">
        <w:t>ies</w:t>
      </w:r>
      <w:r w:rsidR="007615AE">
        <w:t xml:space="preserve"> the position that </w:t>
      </w:r>
      <w:proofErr w:type="spellStart"/>
      <w:r w:rsidR="007615AE">
        <w:t>AusAID</w:t>
      </w:r>
      <w:proofErr w:type="spellEnd"/>
      <w:r w:rsidR="007615AE">
        <w:t xml:space="preserve"> is taking. Several</w:t>
      </w:r>
      <w:r w:rsidR="008C354A">
        <w:t xml:space="preserve"> </w:t>
      </w:r>
      <w:proofErr w:type="spellStart"/>
      <w:r w:rsidR="008C354A">
        <w:t>AusAID</w:t>
      </w:r>
      <w:proofErr w:type="spellEnd"/>
      <w:r w:rsidR="008C354A">
        <w:t xml:space="preserve"> </w:t>
      </w:r>
      <w:r w:rsidR="007615AE">
        <w:t xml:space="preserve">programs identified the </w:t>
      </w:r>
      <w:r w:rsidR="00A92687">
        <w:t>Strategy</w:t>
      </w:r>
      <w:r w:rsidR="007615AE">
        <w:t xml:space="preserve"> as one of the major influences in their first considerations of </w:t>
      </w:r>
      <w:r w:rsidR="00AE7D0E">
        <w:t>disability-inclusive</w:t>
      </w:r>
      <w:r w:rsidR="007615AE">
        <w:t xml:space="preserve"> development.</w:t>
      </w:r>
      <w:r w:rsidR="003F7434">
        <w:t xml:space="preserve"> Significantly the Strategy was also supported with budget allocation. This has been critical to the legitimacy and also to the practical realisation of the Strategy.</w:t>
      </w:r>
    </w:p>
    <w:p w:rsidR="003F7434" w:rsidRDefault="003F7434" w:rsidP="007615AE">
      <w:r>
        <w:t xml:space="preserve">Since the development of the Strategy, </w:t>
      </w:r>
      <w:proofErr w:type="spellStart"/>
      <w:r>
        <w:t>AusAID</w:t>
      </w:r>
      <w:proofErr w:type="spellEnd"/>
      <w:r>
        <w:t xml:space="preserve"> has released its Comprehensive Aid Policy Framework</w:t>
      </w:r>
      <w:r w:rsidR="0078599B">
        <w:t>.</w:t>
      </w:r>
      <w:r>
        <w:rPr>
          <w:rStyle w:val="FootnoteReference"/>
        </w:rPr>
        <w:footnoteReference w:id="38"/>
      </w:r>
      <w:r>
        <w:t xml:space="preserve"> As noted earlier, this overarching policy for the aid program includes </w:t>
      </w:r>
      <w:r w:rsidRPr="003F7434">
        <w:rPr>
          <w:i/>
        </w:rPr>
        <w:t xml:space="preserve">‘Enhancing the lives of people with </w:t>
      </w:r>
      <w:r w:rsidR="00475795">
        <w:rPr>
          <w:i/>
        </w:rPr>
        <w:t>disabilit</w:t>
      </w:r>
      <w:r w:rsidR="00E27E3F">
        <w:rPr>
          <w:i/>
        </w:rPr>
        <w:t>ies</w:t>
      </w:r>
      <w:r w:rsidRPr="003F7434">
        <w:rPr>
          <w:i/>
        </w:rPr>
        <w:t>’</w:t>
      </w:r>
      <w:r>
        <w:t xml:space="preserve"> as one of the 10 strategic goals of the program. This strong policy commitment to the intentions of the Strategy is a critical step to ensur</w:t>
      </w:r>
      <w:r w:rsidR="00A610A3">
        <w:t>ing</w:t>
      </w:r>
      <w:r>
        <w:t xml:space="preserve"> the </w:t>
      </w:r>
      <w:r w:rsidR="00624326">
        <w:t xml:space="preserve">sustainable </w:t>
      </w:r>
      <w:r>
        <w:t xml:space="preserve">implementation of </w:t>
      </w:r>
      <w:r w:rsidR="00AE7D0E">
        <w:t>disability-inclusive</w:t>
      </w:r>
      <w:r>
        <w:t xml:space="preserve"> development in </w:t>
      </w:r>
      <w:proofErr w:type="spellStart"/>
      <w:r>
        <w:t>AusAID</w:t>
      </w:r>
      <w:proofErr w:type="spellEnd"/>
      <w:r>
        <w:t>.</w:t>
      </w:r>
    </w:p>
    <w:p w:rsidR="007615AE" w:rsidRDefault="007615AE" w:rsidP="007615AE">
      <w:r>
        <w:t xml:space="preserve">The </w:t>
      </w:r>
      <w:r w:rsidR="00A92687">
        <w:t>Strategy</w:t>
      </w:r>
      <w:r>
        <w:t xml:space="preserve"> was supported by senior political and high-level </w:t>
      </w:r>
      <w:proofErr w:type="spellStart"/>
      <w:r>
        <w:t>AusAID</w:t>
      </w:r>
      <w:proofErr w:type="spellEnd"/>
      <w:r>
        <w:t xml:space="preserve"> leadership. Initially</w:t>
      </w:r>
      <w:r w:rsidR="00D35F19">
        <w:t xml:space="preserve"> </w:t>
      </w:r>
      <w:r w:rsidR="002F636B">
        <w:t>driven and</w:t>
      </w:r>
      <w:r w:rsidR="00722016">
        <w:t xml:space="preserve"> </w:t>
      </w:r>
      <w:r>
        <w:t>launched by the</w:t>
      </w:r>
      <w:r w:rsidR="00555011">
        <w:t>n</w:t>
      </w:r>
      <w:r>
        <w:t xml:space="preserve"> Parliamentary Sec</w:t>
      </w:r>
      <w:r w:rsidR="00F624D5">
        <w:t>retary,</w:t>
      </w:r>
      <w:r>
        <w:t xml:space="preserve"> Mr Bob McMullan, </w:t>
      </w:r>
      <w:r w:rsidR="009D389F">
        <w:t>it</w:t>
      </w:r>
      <w:r>
        <w:t xml:space="preserve"> continued to receive support from</w:t>
      </w:r>
      <w:r w:rsidR="00107294">
        <w:t xml:space="preserve"> the</w:t>
      </w:r>
      <w:r w:rsidR="00153A39">
        <w:t>n</w:t>
      </w:r>
      <w:r w:rsidR="00107294">
        <w:t xml:space="preserve"> Minister for </w:t>
      </w:r>
      <w:r w:rsidR="009D389F">
        <w:t xml:space="preserve">Foreign Affairs </w:t>
      </w:r>
      <w:r w:rsidR="00107294">
        <w:t>Mr Smith</w:t>
      </w:r>
      <w:r w:rsidR="00742DB3">
        <w:t xml:space="preserve">, </w:t>
      </w:r>
      <w:r w:rsidR="00153A39">
        <w:t xml:space="preserve">then </w:t>
      </w:r>
      <w:r w:rsidR="00E13780">
        <w:t xml:space="preserve">Prime Minister </w:t>
      </w:r>
      <w:r w:rsidR="00651D91">
        <w:t>Rudd, and</w:t>
      </w:r>
      <w:r w:rsidR="00742DB3">
        <w:t xml:space="preserve"> most recently from the</w:t>
      </w:r>
      <w:r w:rsidR="00CE31CE">
        <w:t xml:space="preserve"> current Foreign Minister Mr Carr</w:t>
      </w:r>
      <w:r w:rsidR="00E56998">
        <w:t xml:space="preserve"> and Parliamentary Secretary Mr </w:t>
      </w:r>
      <w:proofErr w:type="spellStart"/>
      <w:r w:rsidR="00E56998">
        <w:t>Marles</w:t>
      </w:r>
      <w:proofErr w:type="spellEnd"/>
      <w:r w:rsidR="00016EFD">
        <w:t>.</w:t>
      </w:r>
      <w:r w:rsidR="00107294">
        <w:t xml:space="preserve"> The current </w:t>
      </w:r>
      <w:r w:rsidR="009D389F">
        <w:t>Director</w:t>
      </w:r>
      <w:r w:rsidR="00016EFD">
        <w:t xml:space="preserve"> </w:t>
      </w:r>
      <w:r w:rsidR="009D389F">
        <w:t xml:space="preserve">General </w:t>
      </w:r>
      <w:r w:rsidR="00107294">
        <w:t xml:space="preserve">of </w:t>
      </w:r>
      <w:proofErr w:type="spellStart"/>
      <w:r w:rsidR="00107294">
        <w:t>AusAID</w:t>
      </w:r>
      <w:proofErr w:type="spellEnd"/>
      <w:r w:rsidR="00107294">
        <w:t xml:space="preserve"> has developed a good in-depth understanding of the centrality of the</w:t>
      </w:r>
      <w:r w:rsidR="000C1CAE">
        <w:t xml:space="preserve"> Strategy </w:t>
      </w:r>
      <w:r w:rsidR="00107294">
        <w:t xml:space="preserve">to </w:t>
      </w:r>
      <w:proofErr w:type="spellStart"/>
      <w:r w:rsidR="00107294">
        <w:t>AusAID's</w:t>
      </w:r>
      <w:proofErr w:type="spellEnd"/>
      <w:r w:rsidR="00107294">
        <w:t xml:space="preserve"> work and has supported a lead on the</w:t>
      </w:r>
      <w:r w:rsidR="000C1CAE">
        <w:t xml:space="preserve"> Strategy </w:t>
      </w:r>
      <w:r w:rsidR="00107294">
        <w:t xml:space="preserve">both internally and </w:t>
      </w:r>
      <w:r w:rsidR="00016EFD">
        <w:t>at</w:t>
      </w:r>
      <w:r w:rsidR="00107294">
        <w:t xml:space="preserve"> external forums. This is</w:t>
      </w:r>
      <w:r w:rsidR="009D389F">
        <w:t xml:space="preserve"> complemented by the </w:t>
      </w:r>
      <w:r w:rsidR="00107294">
        <w:t xml:space="preserve">leadership provided by other senior </w:t>
      </w:r>
      <w:proofErr w:type="spellStart"/>
      <w:r w:rsidR="00107294">
        <w:t>AusAID</w:t>
      </w:r>
      <w:proofErr w:type="spellEnd"/>
      <w:r w:rsidR="00107294">
        <w:t xml:space="preserve"> Management. Several </w:t>
      </w:r>
      <w:proofErr w:type="spellStart"/>
      <w:r w:rsidR="00107294">
        <w:t>AusAID</w:t>
      </w:r>
      <w:proofErr w:type="spellEnd"/>
      <w:r w:rsidR="00107294">
        <w:t xml:space="preserve"> staff pointed to this political and high-level interest </w:t>
      </w:r>
      <w:r w:rsidR="009D389F">
        <w:t>a</w:t>
      </w:r>
      <w:r w:rsidR="00107294">
        <w:t>s being motivations for the</w:t>
      </w:r>
      <w:r w:rsidR="000C1CAE">
        <w:t>ir</w:t>
      </w:r>
      <w:r w:rsidR="00107294">
        <w:t xml:space="preserve"> program </w:t>
      </w:r>
      <w:r w:rsidR="009D389F">
        <w:t>or</w:t>
      </w:r>
      <w:r w:rsidR="00107294">
        <w:t xml:space="preserve"> thematic area taking up </w:t>
      </w:r>
      <w:r w:rsidR="00AE7D0E">
        <w:t>disability-inclusive</w:t>
      </w:r>
      <w:r w:rsidR="00107294">
        <w:t xml:space="preserve"> development.</w:t>
      </w:r>
    </w:p>
    <w:p w:rsidR="00C47DCC" w:rsidRDefault="00107294" w:rsidP="00E44F71">
      <w:pPr>
        <w:rPr>
          <w:rFonts w:ascii="Arial" w:hAnsi="Arial" w:cs="Arial"/>
          <w:color w:val="000080"/>
          <w:sz w:val="20"/>
          <w:szCs w:val="20"/>
        </w:rPr>
      </w:pPr>
      <w:r>
        <w:t xml:space="preserve">The internal </w:t>
      </w:r>
      <w:proofErr w:type="spellStart"/>
      <w:r>
        <w:t>AusAID</w:t>
      </w:r>
      <w:proofErr w:type="spellEnd"/>
      <w:r>
        <w:t xml:space="preserve"> </w:t>
      </w:r>
      <w:r w:rsidR="00016EFD">
        <w:t>DPS</w:t>
      </w:r>
      <w:r>
        <w:t xml:space="preserve"> has clearly also been an essential driver for the take-up of the </w:t>
      </w:r>
      <w:r w:rsidR="00A92687">
        <w:t>Strategy</w:t>
      </w:r>
      <w:r>
        <w:t xml:space="preserve"> throughout </w:t>
      </w:r>
      <w:proofErr w:type="spellStart"/>
      <w:r>
        <w:t>AusAID</w:t>
      </w:r>
      <w:proofErr w:type="spellEnd"/>
      <w:r>
        <w:t xml:space="preserve">. </w:t>
      </w:r>
      <w:r w:rsidR="008C354A">
        <w:t xml:space="preserve">Originally </w:t>
      </w:r>
      <w:r w:rsidR="00E44F71">
        <w:t>the S</w:t>
      </w:r>
      <w:r w:rsidR="008C354A">
        <w:t xml:space="preserve">trategy development was supported through a disability task force. This task force </w:t>
      </w:r>
      <w:r w:rsidR="00624326">
        <w:t>transitioned</w:t>
      </w:r>
      <w:r w:rsidR="008C354A">
        <w:t xml:space="preserve"> into a </w:t>
      </w:r>
      <w:r w:rsidR="00AE7D0E">
        <w:t>disability-inclusive</w:t>
      </w:r>
      <w:r w:rsidR="008C354A">
        <w:t xml:space="preserve"> development team with a mix of public service and technical skills </w:t>
      </w:r>
      <w:r w:rsidR="00E44F71">
        <w:t>around</w:t>
      </w:r>
      <w:r w:rsidR="008C354A">
        <w:t xml:space="preserve"> disability who </w:t>
      </w:r>
      <w:r w:rsidR="00E44F71">
        <w:t>were</w:t>
      </w:r>
      <w:r w:rsidR="008C354A">
        <w:t xml:space="preserve"> able to support </w:t>
      </w:r>
      <w:r w:rsidR="00E44F71">
        <w:t xml:space="preserve">the early implementation of the Strategy. Most recently the Strategy is now managed by </w:t>
      </w:r>
      <w:r w:rsidR="005013BC">
        <w:t>the</w:t>
      </w:r>
      <w:r w:rsidR="00624326">
        <w:t xml:space="preserve"> </w:t>
      </w:r>
      <w:r w:rsidR="00E44F71">
        <w:t xml:space="preserve">DPS, a group of people within </w:t>
      </w:r>
      <w:proofErr w:type="spellStart"/>
      <w:r w:rsidR="00E44F71">
        <w:t>AusAID</w:t>
      </w:r>
      <w:proofErr w:type="spellEnd"/>
      <w:r w:rsidR="00E44F71">
        <w:t xml:space="preserve"> able to provide leadership internally and externally for </w:t>
      </w:r>
      <w:r w:rsidR="00AE7D0E">
        <w:t>disability-inclusive</w:t>
      </w:r>
      <w:r w:rsidR="00E44F71">
        <w:t xml:space="preserve"> development. This changing approach to </w:t>
      </w:r>
      <w:r w:rsidR="00624326">
        <w:t xml:space="preserve">the </w:t>
      </w:r>
      <w:r w:rsidR="00E44F71">
        <w:t xml:space="preserve">development, implementation and management of the Strategy reflects </w:t>
      </w:r>
      <w:proofErr w:type="spellStart"/>
      <w:r w:rsidR="00E44F71">
        <w:t>AusAID’s</w:t>
      </w:r>
      <w:proofErr w:type="spellEnd"/>
      <w:r w:rsidR="00E44F71">
        <w:t xml:space="preserve"> responsiveness</w:t>
      </w:r>
      <w:r w:rsidR="00624326">
        <w:t xml:space="preserve">, </w:t>
      </w:r>
      <w:r w:rsidR="00E44F71">
        <w:t xml:space="preserve">flexibility </w:t>
      </w:r>
      <w:r w:rsidR="00624326">
        <w:t xml:space="preserve">and commitment to finding the most effective way to promote this </w:t>
      </w:r>
      <w:r w:rsidR="00E44F71">
        <w:t xml:space="preserve">area of </w:t>
      </w:r>
      <w:r w:rsidR="00624326">
        <w:t xml:space="preserve">its </w:t>
      </w:r>
      <w:r w:rsidR="00E44F71">
        <w:t xml:space="preserve">work. In particular it reflects the way </w:t>
      </w:r>
      <w:proofErr w:type="spellStart"/>
      <w:r w:rsidR="00E44F71">
        <w:t>AusAID</w:t>
      </w:r>
      <w:proofErr w:type="spellEnd"/>
      <w:r w:rsidR="00E44F71">
        <w:t xml:space="preserve"> has change</w:t>
      </w:r>
      <w:r w:rsidR="00624326">
        <w:t>d in</w:t>
      </w:r>
      <w:r w:rsidR="00E44F71">
        <w:t xml:space="preserve"> respon</w:t>
      </w:r>
      <w:r w:rsidR="00624326">
        <w:t>se</w:t>
      </w:r>
      <w:r w:rsidR="00E44F71">
        <w:t xml:space="preserve"> to growing interest and awareness of</w:t>
      </w:r>
      <w:r w:rsidR="002110C0">
        <w:t xml:space="preserve"> disability </w:t>
      </w:r>
      <w:r w:rsidR="00E44F71">
        <w:t xml:space="preserve">within its own programs and both internationally and in Australia. </w:t>
      </w:r>
    </w:p>
    <w:p w:rsidR="00945F3A" w:rsidRDefault="00107294" w:rsidP="007615AE">
      <w:r>
        <w:t xml:space="preserve">The </w:t>
      </w:r>
      <w:r w:rsidR="005013BC">
        <w:t>DPS</w:t>
      </w:r>
      <w:r>
        <w:t xml:space="preserve"> </w:t>
      </w:r>
      <w:r w:rsidR="00153A39">
        <w:t xml:space="preserve">is also supported by </w:t>
      </w:r>
      <w:r>
        <w:t xml:space="preserve">the two regional disability </w:t>
      </w:r>
      <w:r w:rsidR="00153A39">
        <w:t>specialists</w:t>
      </w:r>
      <w:r>
        <w:t xml:space="preserve"> covering the Pacific and Asia. As noted earlier in the report</w:t>
      </w:r>
      <w:r w:rsidR="004450DC">
        <w:t>,</w:t>
      </w:r>
      <w:r w:rsidR="00A82E69">
        <w:t xml:space="preserve"> </w:t>
      </w:r>
      <w:r>
        <w:t xml:space="preserve">feedback about both </w:t>
      </w:r>
      <w:r w:rsidR="00153A39">
        <w:t>specialists</w:t>
      </w:r>
      <w:r>
        <w:t xml:space="preserve"> to the </w:t>
      </w:r>
      <w:r w:rsidR="0094197C">
        <w:t>MTR</w:t>
      </w:r>
      <w:r>
        <w:t xml:space="preserve"> has been extensive and overwhelmingly positive. Both for country programs and in representation of </w:t>
      </w:r>
      <w:proofErr w:type="spellStart"/>
      <w:r>
        <w:t>AusAID</w:t>
      </w:r>
      <w:proofErr w:type="spellEnd"/>
      <w:r>
        <w:t xml:space="preserve"> to external audiences</w:t>
      </w:r>
      <w:r w:rsidR="00A82E69">
        <w:t>,</w:t>
      </w:r>
      <w:r>
        <w:t xml:space="preserve"> </w:t>
      </w:r>
      <w:r w:rsidR="009F0B45">
        <w:t xml:space="preserve">the </w:t>
      </w:r>
      <w:r w:rsidR="00560712">
        <w:t xml:space="preserve">regional </w:t>
      </w:r>
      <w:r w:rsidR="00153A39">
        <w:t>specialists</w:t>
      </w:r>
      <w:r>
        <w:t xml:space="preserve"> have played critical roles in advancing the </w:t>
      </w:r>
      <w:r w:rsidR="00A92687">
        <w:t>Strategy</w:t>
      </w:r>
      <w:r>
        <w:t xml:space="preserve"> in </w:t>
      </w:r>
      <w:proofErr w:type="spellStart"/>
      <w:r>
        <w:t>AusAID</w:t>
      </w:r>
      <w:proofErr w:type="spellEnd"/>
      <w:r>
        <w:t xml:space="preserve"> work and </w:t>
      </w:r>
      <w:r w:rsidR="00560712">
        <w:t>providing</w:t>
      </w:r>
      <w:r>
        <w:t xml:space="preserve"> leadership in </w:t>
      </w:r>
      <w:r w:rsidR="00AE7D0E">
        <w:t>disability-inclusive</w:t>
      </w:r>
      <w:r>
        <w:t xml:space="preserve"> development. As is usual with new types of positions</w:t>
      </w:r>
      <w:r w:rsidR="00A82E69">
        <w:t>,</w:t>
      </w:r>
      <w:r>
        <w:t xml:space="preserve"> both </w:t>
      </w:r>
      <w:r w:rsidR="00153A39">
        <w:t>specialists</w:t>
      </w:r>
      <w:r>
        <w:t xml:space="preserve"> have moved outside and beyond the</w:t>
      </w:r>
      <w:r w:rsidR="0094197C">
        <w:t>ir</w:t>
      </w:r>
      <w:r>
        <w:t xml:space="preserve"> terms of reference</w:t>
      </w:r>
      <w:r w:rsidR="008F5846">
        <w:t xml:space="preserve"> </w:t>
      </w:r>
      <w:r>
        <w:t>undertaking roles which are unsustainable in the long term</w:t>
      </w:r>
      <w:r w:rsidR="00CE31CE">
        <w:t xml:space="preserve"> as they have provided high volumes of both strategic and program management assistance</w:t>
      </w:r>
      <w:r w:rsidR="00016EFD">
        <w:t>.</w:t>
      </w:r>
      <w:r>
        <w:t xml:space="preserve"> </w:t>
      </w:r>
      <w:r w:rsidR="009F0B45">
        <w:t>R</w:t>
      </w:r>
      <w:r w:rsidR="008F5846">
        <w:t xml:space="preserve">ecommendations are provided </w:t>
      </w:r>
      <w:r w:rsidR="009F0B45">
        <w:t xml:space="preserve">in the final section of this report </w:t>
      </w:r>
      <w:r w:rsidR="008F5846">
        <w:t>around how this role could be developed in the future</w:t>
      </w:r>
      <w:r w:rsidR="009F0B45">
        <w:t>, however</w:t>
      </w:r>
      <w:r w:rsidR="008F5846">
        <w:t xml:space="preserve"> it is clear that the regional </w:t>
      </w:r>
      <w:r w:rsidR="00153A39">
        <w:t>specialists</w:t>
      </w:r>
      <w:r w:rsidR="008F5846">
        <w:t xml:space="preserve"> should </w:t>
      </w:r>
      <w:r w:rsidR="005013BC">
        <w:t xml:space="preserve">continue to </w:t>
      </w:r>
      <w:r w:rsidR="008F5846">
        <w:t xml:space="preserve">be an essential and ongoing part of </w:t>
      </w:r>
      <w:proofErr w:type="spellStart"/>
      <w:r w:rsidR="00013DA7">
        <w:t>AusAID’s</w:t>
      </w:r>
      <w:proofErr w:type="spellEnd"/>
      <w:r w:rsidR="008F5846">
        <w:t xml:space="preserve"> overall </w:t>
      </w:r>
      <w:r w:rsidR="00013DA7">
        <w:t>approach</w:t>
      </w:r>
      <w:r w:rsidR="008F5846">
        <w:t xml:space="preserve">. </w:t>
      </w:r>
    </w:p>
    <w:p w:rsidR="00CE1FB8" w:rsidRDefault="00752A18" w:rsidP="00153A39">
      <w:pPr>
        <w:pStyle w:val="Heading4"/>
        <w:spacing w:after="120"/>
      </w:pPr>
      <w:proofErr w:type="spellStart"/>
      <w:r>
        <w:t>AusAID</w:t>
      </w:r>
      <w:proofErr w:type="spellEnd"/>
      <w:r>
        <w:t xml:space="preserve"> </w:t>
      </w:r>
      <w:r w:rsidR="00AE7D0E">
        <w:t>Disability-inclusive</w:t>
      </w:r>
      <w:r w:rsidR="00485278">
        <w:t xml:space="preserve"> d</w:t>
      </w:r>
      <w:r w:rsidR="004B373E">
        <w:t xml:space="preserve">evelopment </w:t>
      </w:r>
      <w:r>
        <w:t xml:space="preserve">staffing </w:t>
      </w:r>
    </w:p>
    <w:tbl>
      <w:tblPr>
        <w:tblStyle w:val="TableGrid"/>
        <w:tblW w:w="10348" w:type="dxa"/>
        <w:tblInd w:w="-459" w:type="dxa"/>
        <w:tblLook w:val="04A0" w:firstRow="1" w:lastRow="0" w:firstColumn="1" w:lastColumn="0" w:noHBand="0" w:noVBand="1"/>
        <w:tblCaption w:val="AusAID Disability resources organisational chart"/>
        <w:tblDescription w:val="Org chart of human resources working on disability-inclusive development at AusAID: Disability Policy Section in Canberra; Pacfic Regional disability-inclusive development specialist based in Suva, Fiji; Asia regional disability-inclusive development specialist based in Phnom Penh, Asia and Pacific regional branch inclusive officers based in Canberra; and disability focal points across the aid program. Communication flows exist between all areas."/>
      </w:tblPr>
      <w:tblGrid>
        <w:gridCol w:w="10348"/>
      </w:tblGrid>
      <w:tr w:rsidR="00CE1FB8" w:rsidTr="00950418">
        <w:trPr>
          <w:cantSplit/>
          <w:trHeight w:val="4708"/>
          <w:tblHeader/>
        </w:trPr>
        <w:tc>
          <w:tcPr>
            <w:tcW w:w="10348" w:type="dxa"/>
            <w:shd w:val="clear" w:color="auto" w:fill="EEECE1" w:themeFill="background2"/>
          </w:tcPr>
          <w:p w:rsidR="00CE1FB8" w:rsidRDefault="00CE1FB8" w:rsidP="004B373E">
            <w:pPr>
              <w:pStyle w:val="Heading4"/>
              <w:outlineLvl w:val="3"/>
            </w:pPr>
            <w:r>
              <w:rPr>
                <w:noProof/>
                <w:lang w:val="en-US" w:eastAsia="en-US"/>
              </w:rPr>
              <w:drawing>
                <wp:inline distT="0" distB="0" distL="0" distR="0" wp14:anchorId="58EB6BAC" wp14:editId="5A8E8085">
                  <wp:extent cx="6405511" cy="2481470"/>
                  <wp:effectExtent l="0" t="0" r="0" b="0"/>
                  <wp:docPr id="18" name="Picture 18" descr="Organisation chart of dedicated disability staff at AusAID.&#10;Notes Disability Policy Section in Canberra; Pacific and South Asia Regional Disability inclusive development specialists located in Suva and Phnom Phen; Pacific and Asia disability inclusive officerslocated in Canberra and disability focal points located in Canberra and at AusAID posts. There is interaction between all thes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6959" cy="2482031"/>
                          </a:xfrm>
                          <a:prstGeom prst="rect">
                            <a:avLst/>
                          </a:prstGeom>
                          <a:noFill/>
                        </pic:spPr>
                      </pic:pic>
                    </a:graphicData>
                  </a:graphic>
                </wp:inline>
              </w:drawing>
            </w:r>
          </w:p>
        </w:tc>
      </w:tr>
    </w:tbl>
    <w:p w:rsidR="009F0B45" w:rsidRDefault="00107294" w:rsidP="00153A39">
      <w:pPr>
        <w:spacing w:before="120"/>
      </w:pPr>
      <w:r>
        <w:t xml:space="preserve">While no formal focal point network has been developed for disability in </w:t>
      </w:r>
      <w:proofErr w:type="spellStart"/>
      <w:r>
        <w:t>AusAID</w:t>
      </w:r>
      <w:proofErr w:type="spellEnd"/>
      <w:r>
        <w:t xml:space="preserve"> to date, an informal network has begun to function with people identified in vari</w:t>
      </w:r>
      <w:r w:rsidR="004450DC">
        <w:t xml:space="preserve">ous </w:t>
      </w:r>
      <w:proofErr w:type="spellStart"/>
      <w:r w:rsidR="00A610A3">
        <w:t>AusAID</w:t>
      </w:r>
      <w:proofErr w:type="spellEnd"/>
      <w:r w:rsidR="00A610A3">
        <w:t xml:space="preserve"> </w:t>
      </w:r>
      <w:r w:rsidR="004450DC">
        <w:t>posts and thematic program</w:t>
      </w:r>
      <w:r>
        <w:t>s as the focal point</w:t>
      </w:r>
      <w:r w:rsidR="002110C0">
        <w:t>s</w:t>
      </w:r>
      <w:r>
        <w:t xml:space="preserve"> for disability. It is clear that often </w:t>
      </w:r>
      <w:r w:rsidR="003F340A">
        <w:t>the focal points</w:t>
      </w:r>
      <w:r>
        <w:t xml:space="preserve"> have been the drivers in programs for the take-up of </w:t>
      </w:r>
      <w:r w:rsidR="00AE7D0E">
        <w:t>disability-inclusive</w:t>
      </w:r>
      <w:r>
        <w:t xml:space="preserve"> development and for good management of </w:t>
      </w:r>
      <w:r w:rsidR="00AE7D0E">
        <w:t>disability-specific</w:t>
      </w:r>
      <w:r>
        <w:t xml:space="preserve"> programs. </w:t>
      </w:r>
      <w:r w:rsidR="008F5846">
        <w:t xml:space="preserve">It is fair to say that </w:t>
      </w:r>
      <w:r w:rsidR="003F340A">
        <w:t>the focal points</w:t>
      </w:r>
      <w:r w:rsidR="008F5846">
        <w:t xml:space="preserve">, often those with some personal experience of disability, have provided considerable leadership in </w:t>
      </w:r>
      <w:proofErr w:type="spellStart"/>
      <w:r w:rsidR="00A610A3">
        <w:t>AusAID</w:t>
      </w:r>
      <w:proofErr w:type="spellEnd"/>
      <w:r w:rsidR="004450DC">
        <w:t xml:space="preserve"> posts or thematic program</w:t>
      </w:r>
      <w:r w:rsidR="008F5846">
        <w:t xml:space="preserve">s to ensure that disability is effectively included in </w:t>
      </w:r>
      <w:proofErr w:type="spellStart"/>
      <w:r w:rsidR="008F5846">
        <w:t>AusAID</w:t>
      </w:r>
      <w:proofErr w:type="spellEnd"/>
      <w:r w:rsidR="008F5846">
        <w:t xml:space="preserve"> programs.</w:t>
      </w:r>
      <w:r w:rsidR="002110C0">
        <w:t xml:space="preserve"> </w:t>
      </w:r>
    </w:p>
    <w:p w:rsidR="00107294" w:rsidRDefault="002110C0" w:rsidP="007615AE">
      <w:r>
        <w:t xml:space="preserve">This has not been without some challenges. </w:t>
      </w:r>
      <w:r w:rsidR="008F5846">
        <w:t>A s</w:t>
      </w:r>
      <w:r w:rsidR="00107294">
        <w:t>urvey of the focal points was undertaken to better understand their role</w:t>
      </w:r>
      <w:r w:rsidR="00A610A3">
        <w:t>s</w:t>
      </w:r>
      <w:r w:rsidR="00107294">
        <w:t xml:space="preserve"> </w:t>
      </w:r>
      <w:r w:rsidR="00560712">
        <w:t>which</w:t>
      </w:r>
      <w:r w:rsidR="00107294">
        <w:t xml:space="preserve"> </w:t>
      </w:r>
      <w:r w:rsidR="00C41C08">
        <w:t>highlights</w:t>
      </w:r>
      <w:r w:rsidR="00107294">
        <w:t xml:space="preserve"> the need </w:t>
      </w:r>
      <w:r w:rsidR="008F5846">
        <w:t>to formalise their role</w:t>
      </w:r>
      <w:r w:rsidR="00A610A3">
        <w:t>s</w:t>
      </w:r>
      <w:r w:rsidR="008F5846">
        <w:t xml:space="preserve"> and then more tightly </w:t>
      </w:r>
      <w:r w:rsidR="00C41C08">
        <w:t xml:space="preserve">outline </w:t>
      </w:r>
      <w:r w:rsidR="008F5846">
        <w:t>their responsibilities</w:t>
      </w:r>
      <w:r w:rsidR="00107294">
        <w:t xml:space="preserve">. It also </w:t>
      </w:r>
      <w:r w:rsidR="00C41C08">
        <w:t>shows</w:t>
      </w:r>
      <w:r w:rsidR="00107294">
        <w:t xml:space="preserve"> the need for increased support and resourcing for these positions.</w:t>
      </w:r>
    </w:p>
    <w:tbl>
      <w:tblPr>
        <w:tblStyle w:val="TableGrid"/>
        <w:tblW w:w="0" w:type="auto"/>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CE1FB8" w:rsidRDefault="00CE1FB8" w:rsidP="00CE1FB8">
            <w:pPr>
              <w:pStyle w:val="Heading4"/>
              <w:outlineLvl w:val="3"/>
              <w:rPr>
                <w:lang w:val="en-US"/>
              </w:rPr>
            </w:pPr>
            <w:r w:rsidRPr="00402C8D">
              <w:rPr>
                <w:lang w:val="en-US"/>
              </w:rPr>
              <w:t xml:space="preserve">Fiji Senior Program Manager </w:t>
            </w:r>
          </w:p>
          <w:p w:rsidR="00CE1FB8" w:rsidRDefault="00CE1FB8" w:rsidP="00F20E20">
            <w:pPr>
              <w:spacing w:before="240" w:after="120"/>
              <w:rPr>
                <w:lang w:val="en-US"/>
              </w:rPr>
            </w:pPr>
            <w:proofErr w:type="spellStart"/>
            <w:r w:rsidRPr="00402C8D">
              <w:rPr>
                <w:lang w:val="en-US"/>
              </w:rPr>
              <w:t>Melinia</w:t>
            </w:r>
            <w:proofErr w:type="spellEnd"/>
            <w:r w:rsidRPr="00402C8D">
              <w:rPr>
                <w:lang w:val="en-US"/>
              </w:rPr>
              <w:t xml:space="preserve"> works for </w:t>
            </w:r>
            <w:proofErr w:type="spellStart"/>
            <w:r w:rsidRPr="00402C8D">
              <w:rPr>
                <w:lang w:val="en-US"/>
              </w:rPr>
              <w:t>AusAID</w:t>
            </w:r>
            <w:proofErr w:type="spellEnd"/>
            <w:r w:rsidRPr="00402C8D">
              <w:rPr>
                <w:lang w:val="en-US"/>
              </w:rPr>
              <w:t xml:space="preserve"> in Fiji within the regional team which covers the UN, gender, disability, law and justice, sports-media, HIV and human rights. She spends about 20</w:t>
            </w:r>
            <w:r w:rsidR="00555011">
              <w:rPr>
                <w:lang w:val="en-US"/>
              </w:rPr>
              <w:t xml:space="preserve"> per cent</w:t>
            </w:r>
            <w:r w:rsidRPr="00402C8D">
              <w:rPr>
                <w:lang w:val="en-US"/>
              </w:rPr>
              <w:t xml:space="preserve"> of her time focused on disability-specific work and this is </w:t>
            </w:r>
            <w:proofErr w:type="spellStart"/>
            <w:r w:rsidRPr="00402C8D">
              <w:rPr>
                <w:lang w:val="en-US"/>
              </w:rPr>
              <w:t>formalised</w:t>
            </w:r>
            <w:proofErr w:type="spellEnd"/>
            <w:r w:rsidRPr="00402C8D">
              <w:rPr>
                <w:lang w:val="en-US"/>
              </w:rPr>
              <w:t xml:space="preserve"> into her work plan as one of three priority areas. </w:t>
            </w:r>
          </w:p>
          <w:p w:rsidR="00CE1FB8" w:rsidRDefault="00CE1FB8" w:rsidP="00D3605A">
            <w:pPr>
              <w:spacing w:after="120"/>
              <w:rPr>
                <w:lang w:val="en-US"/>
              </w:rPr>
            </w:pPr>
            <w:proofErr w:type="spellStart"/>
            <w:r w:rsidRPr="00402C8D">
              <w:rPr>
                <w:lang w:val="en-US"/>
              </w:rPr>
              <w:t>Melinia</w:t>
            </w:r>
            <w:proofErr w:type="spellEnd"/>
            <w:r w:rsidRPr="00402C8D">
              <w:rPr>
                <w:lang w:val="en-US"/>
              </w:rPr>
              <w:t xml:space="preserve"> has no formal background in disability; most of her knowledge has come from reading and from being with people with disability. The most significant influence has been her connection with the Pacific Disability Forum (PDF). In addition to direct experience with people with disability, </w:t>
            </w:r>
            <w:proofErr w:type="spellStart"/>
            <w:r w:rsidRPr="00402C8D">
              <w:rPr>
                <w:lang w:val="en-US"/>
              </w:rPr>
              <w:t>Melinia</w:t>
            </w:r>
            <w:proofErr w:type="spellEnd"/>
            <w:r w:rsidRPr="00402C8D">
              <w:rPr>
                <w:lang w:val="en-US"/>
              </w:rPr>
              <w:t xml:space="preserve"> has had good support from the regional disability </w:t>
            </w:r>
            <w:r w:rsidR="00FF25E8">
              <w:rPr>
                <w:lang w:val="en-US"/>
              </w:rPr>
              <w:t>specialist</w:t>
            </w:r>
            <w:r w:rsidRPr="00402C8D">
              <w:rPr>
                <w:lang w:val="en-US"/>
              </w:rPr>
              <w:t xml:space="preserve"> based in Fiji. </w:t>
            </w:r>
          </w:p>
          <w:p w:rsidR="00CE1FB8" w:rsidRPr="00402C8D" w:rsidRDefault="00CE1FB8" w:rsidP="00D3605A">
            <w:pPr>
              <w:spacing w:after="120"/>
              <w:rPr>
                <w:lang w:val="en-US"/>
              </w:rPr>
            </w:pPr>
            <w:proofErr w:type="spellStart"/>
            <w:r w:rsidRPr="00402C8D">
              <w:rPr>
                <w:lang w:val="en-US"/>
              </w:rPr>
              <w:t>Melinia</w:t>
            </w:r>
            <w:proofErr w:type="spellEnd"/>
            <w:r w:rsidRPr="00402C8D">
              <w:rPr>
                <w:lang w:val="en-US"/>
              </w:rPr>
              <w:t xml:space="preserve"> tries to meet with DPOs every month (as she does with other partners) to make sure that they have direct communication with </w:t>
            </w:r>
            <w:proofErr w:type="spellStart"/>
            <w:r w:rsidRPr="00402C8D">
              <w:rPr>
                <w:lang w:val="en-US"/>
              </w:rPr>
              <w:t>AusAID</w:t>
            </w:r>
            <w:proofErr w:type="spellEnd"/>
            <w:r w:rsidRPr="00402C8D">
              <w:rPr>
                <w:lang w:val="en-US"/>
              </w:rPr>
              <w:t xml:space="preserve">. This has created a mutually beneficial relationship which has enabled DPOs to become more familiar with development issues and priorities and has given </w:t>
            </w:r>
            <w:proofErr w:type="spellStart"/>
            <w:r w:rsidRPr="00402C8D">
              <w:rPr>
                <w:lang w:val="en-US"/>
              </w:rPr>
              <w:t>Melinia</w:t>
            </w:r>
            <w:proofErr w:type="spellEnd"/>
            <w:r w:rsidRPr="00402C8D">
              <w:rPr>
                <w:lang w:val="en-US"/>
              </w:rPr>
              <w:t xml:space="preserve"> the chance to gain firsthand knowledge of disability. An important part of her work is liaison between DPOs and </w:t>
            </w:r>
            <w:proofErr w:type="spellStart"/>
            <w:r w:rsidRPr="00402C8D">
              <w:rPr>
                <w:lang w:val="en-US"/>
              </w:rPr>
              <w:t>AusAID</w:t>
            </w:r>
            <w:proofErr w:type="spellEnd"/>
            <w:r w:rsidRPr="00402C8D">
              <w:rPr>
                <w:lang w:val="en-US"/>
              </w:rPr>
              <w:t xml:space="preserve"> program areas to facilitate greater access to </w:t>
            </w:r>
            <w:proofErr w:type="spellStart"/>
            <w:r w:rsidRPr="00402C8D">
              <w:rPr>
                <w:lang w:val="en-US"/>
              </w:rPr>
              <w:t>AusAID</w:t>
            </w:r>
            <w:proofErr w:type="spellEnd"/>
            <w:r w:rsidRPr="00402C8D">
              <w:rPr>
                <w:lang w:val="en-US"/>
              </w:rPr>
              <w:t xml:space="preserve"> sources of funding, such as the Pacific Leadership Program, Scholarships and Civil Society Fund.</w:t>
            </w:r>
          </w:p>
          <w:p w:rsidR="00CE1FB8" w:rsidRDefault="00CE1FB8" w:rsidP="00D3605A">
            <w:pPr>
              <w:spacing w:before="120"/>
            </w:pPr>
            <w:r w:rsidRPr="00402C8D">
              <w:rPr>
                <w:lang w:val="en-US"/>
              </w:rPr>
              <w:t xml:space="preserve">Overall, having the role as part of a formal work plan helps ensure there is the time and support needed to effectively contribute to disability inclusion at </w:t>
            </w:r>
            <w:proofErr w:type="spellStart"/>
            <w:r w:rsidRPr="00402C8D">
              <w:rPr>
                <w:lang w:val="en-US"/>
              </w:rPr>
              <w:t>AusAID</w:t>
            </w:r>
            <w:proofErr w:type="spellEnd"/>
            <w:r w:rsidRPr="00402C8D">
              <w:rPr>
                <w:lang w:val="en-US"/>
              </w:rPr>
              <w:t xml:space="preserve"> posts.</w:t>
            </w:r>
            <w:r w:rsidRPr="00402C8D">
              <w:rPr>
                <w:lang w:val="en-US"/>
              </w:rPr>
              <w:br/>
            </w:r>
          </w:p>
        </w:tc>
      </w:tr>
    </w:tbl>
    <w:p w:rsidR="00A41D29" w:rsidRDefault="00A41D29" w:rsidP="00A41D29">
      <w:pPr>
        <w:spacing w:before="100" w:beforeAutospacing="1" w:after="100" w:afterAutospacing="1"/>
      </w:pPr>
      <w:r>
        <w:t>Finally, the presence of a guiding, cons</w:t>
      </w:r>
      <w:r w:rsidR="005013BC">
        <w:t>ultative body – the Disability-</w:t>
      </w:r>
      <w:r w:rsidR="00555011">
        <w:t>i</w:t>
      </w:r>
      <w:r>
        <w:t>nclusive Development Reference Group (DRG) –</w:t>
      </w:r>
      <w:r w:rsidR="00DC5782">
        <w:t xml:space="preserve"> </w:t>
      </w:r>
      <w:r>
        <w:t xml:space="preserve">adds an important mechanism through which </w:t>
      </w:r>
      <w:r w:rsidR="004A2258">
        <w:t>people with disability</w:t>
      </w:r>
      <w:r>
        <w:t xml:space="preserve"> (and those active in the field of </w:t>
      </w:r>
      <w:r w:rsidR="00AE7D0E">
        <w:t>disability-inclusive</w:t>
      </w:r>
      <w:r>
        <w:t xml:space="preserve"> development) can participate in the aid program. The DRG includes </w:t>
      </w:r>
      <w:r w:rsidR="005C2DF0">
        <w:t>several</w:t>
      </w:r>
      <w:r>
        <w:t xml:space="preserve"> highly regarded disability </w:t>
      </w:r>
      <w:r w:rsidR="008D6579">
        <w:t xml:space="preserve">leaders </w:t>
      </w:r>
      <w:r>
        <w:t xml:space="preserve">from around the world, as well as representatives working in </w:t>
      </w:r>
      <w:r w:rsidR="00AE7D0E">
        <w:t>disability-inclusive</w:t>
      </w:r>
      <w:r>
        <w:t xml:space="preserve"> development in Australia and overseas and it was identified by many stakeholders as adding a high level of support and legitimacy to what </w:t>
      </w:r>
      <w:proofErr w:type="spellStart"/>
      <w:r>
        <w:t>AusAID</w:t>
      </w:r>
      <w:proofErr w:type="spellEnd"/>
      <w:r>
        <w:t xml:space="preserve"> is doing. The DPS convenes regular meetings of the DRG in Australia and partner countries, inviting participation of </w:t>
      </w:r>
      <w:proofErr w:type="spellStart"/>
      <w:r>
        <w:t>AusAID</w:t>
      </w:r>
      <w:proofErr w:type="spellEnd"/>
      <w:r>
        <w:t xml:space="preserve"> staff and senior management and politicians from both sides of Parliament.</w:t>
      </w:r>
    </w:p>
    <w:p w:rsidR="002F7291" w:rsidRDefault="003F7434" w:rsidP="007615AE">
      <w:r>
        <w:t>T</w:t>
      </w:r>
      <w:r w:rsidR="002F7291">
        <w:t xml:space="preserve">he </w:t>
      </w:r>
      <w:r w:rsidR="00C21286">
        <w:t>DRG</w:t>
      </w:r>
      <w:r w:rsidR="00EF3FDB">
        <w:t xml:space="preserve"> </w:t>
      </w:r>
      <w:r w:rsidR="002F7291">
        <w:t xml:space="preserve">has been influential </w:t>
      </w:r>
      <w:r>
        <w:t>with</w:t>
      </w:r>
      <w:r w:rsidR="002F7291">
        <w:t xml:space="preserve"> management in </w:t>
      </w:r>
      <w:proofErr w:type="spellStart"/>
      <w:r w:rsidR="002F7291">
        <w:t>AusAID</w:t>
      </w:r>
      <w:proofErr w:type="spellEnd"/>
      <w:r w:rsidR="009E2C3A">
        <w:t>, Ministers and politicians across parties,</w:t>
      </w:r>
      <w:r w:rsidR="002F7291">
        <w:t xml:space="preserve"> providing the opportunity for better understanding by</w:t>
      </w:r>
      <w:r>
        <w:t xml:space="preserve"> senior stakeholders </w:t>
      </w:r>
      <w:r w:rsidR="002F7291">
        <w:t xml:space="preserve">of </w:t>
      </w:r>
      <w:r w:rsidR="00AE7D0E">
        <w:t>disability-inclusive</w:t>
      </w:r>
      <w:r w:rsidR="002F7291">
        <w:t xml:space="preserve"> development and </w:t>
      </w:r>
      <w:r>
        <w:t xml:space="preserve">also </w:t>
      </w:r>
      <w:r w:rsidR="002F7291">
        <w:t xml:space="preserve">a sense of accountability for implementation of the </w:t>
      </w:r>
      <w:r w:rsidR="00A92687">
        <w:t>Strategy</w:t>
      </w:r>
      <w:r w:rsidR="002F7291">
        <w:t xml:space="preserve">. The </w:t>
      </w:r>
      <w:r w:rsidR="00EF3FDB">
        <w:t>DRG</w:t>
      </w:r>
      <w:r w:rsidR="002F7291">
        <w:t xml:space="preserve"> has also helped with support and direction to the </w:t>
      </w:r>
      <w:r w:rsidR="00016EFD">
        <w:t>DPS</w:t>
      </w:r>
      <w:r w:rsidR="002F7291">
        <w:t xml:space="preserve"> and the general direction of the program across </w:t>
      </w:r>
      <w:proofErr w:type="spellStart"/>
      <w:r w:rsidR="002F7291">
        <w:t>AusAID</w:t>
      </w:r>
      <w:proofErr w:type="spellEnd"/>
      <w:r w:rsidR="002F7291">
        <w:t>. Significantly</w:t>
      </w:r>
      <w:r w:rsidR="009F0B45">
        <w:t>,</w:t>
      </w:r>
      <w:r w:rsidR="002F7291">
        <w:t xml:space="preserve"> with Australian stakeholders the </w:t>
      </w:r>
      <w:r w:rsidR="00EF3FDB">
        <w:t>DRG</w:t>
      </w:r>
      <w:r w:rsidR="002F7291">
        <w:t xml:space="preserve"> has provided important legitimacy and credibility to the </w:t>
      </w:r>
      <w:proofErr w:type="spellStart"/>
      <w:r w:rsidR="002F7291">
        <w:t>AusAID</w:t>
      </w:r>
      <w:proofErr w:type="spellEnd"/>
      <w:r w:rsidR="002F7291">
        <w:t xml:space="preserve"> </w:t>
      </w:r>
      <w:r w:rsidR="00A92687">
        <w:t>Strategy</w:t>
      </w:r>
      <w:r w:rsidR="002F7291">
        <w:t xml:space="preserve"> and to the commitment </w:t>
      </w:r>
      <w:proofErr w:type="spellStart"/>
      <w:r w:rsidR="002F7291">
        <w:t>AusAID</w:t>
      </w:r>
      <w:proofErr w:type="spellEnd"/>
      <w:r w:rsidR="002F7291">
        <w:t xml:space="preserve"> has made to ongoing consultation in implementation of the </w:t>
      </w:r>
      <w:r w:rsidR="00A92687">
        <w:t>Strategy</w:t>
      </w:r>
      <w:r w:rsidR="002F7291">
        <w:t>.</w:t>
      </w:r>
    </w:p>
    <w:p w:rsidR="00901A1C" w:rsidRDefault="00746EF0" w:rsidP="00901A1C">
      <w:r>
        <w:t>A</w:t>
      </w:r>
      <w:r w:rsidR="00901A1C">
        <w:t xml:space="preserve"> common feature of many of the programs which are </w:t>
      </w:r>
      <w:r w:rsidR="00AE7D0E">
        <w:t>disability-inclusive</w:t>
      </w:r>
      <w:r w:rsidR="00901A1C">
        <w:t xml:space="preserve"> is their commitment to good quality analysis and high-quality consultation dur</w:t>
      </w:r>
      <w:r w:rsidR="004450DC">
        <w:t xml:space="preserve">ing design and implementation. </w:t>
      </w:r>
      <w:r w:rsidR="00C41C08">
        <w:t>E</w:t>
      </w:r>
      <w:r w:rsidR="00901A1C">
        <w:t xml:space="preserve">xperience from the analysis of the Indonesia </w:t>
      </w:r>
      <w:r w:rsidR="00016EFD">
        <w:t>Country Program</w:t>
      </w:r>
      <w:r w:rsidR="00901A1C">
        <w:t xml:space="preserve"> </w:t>
      </w:r>
      <w:r w:rsidR="00C41C08">
        <w:t xml:space="preserve">for example </w:t>
      </w:r>
      <w:r w:rsidR="00901A1C">
        <w:t xml:space="preserve">suggests that those programs which work from a position of poverty, social and contextual analysis as part of program design and implementation are more likely to take an inclusive development approach. This supports the view that </w:t>
      </w:r>
      <w:r w:rsidR="00AE7D0E">
        <w:t>disability-inclusive</w:t>
      </w:r>
      <w:r w:rsidR="00901A1C">
        <w:t xml:space="preserve"> development is a core aspect of good quality development programming, not an optional crosscutting or additional issue. This is a very important consideration and is taken up in a more detailed disc</w:t>
      </w:r>
      <w:r w:rsidR="00EF3FDB">
        <w:t xml:space="preserve">ussion paper attached </w:t>
      </w:r>
      <w:r w:rsidR="00C41C08">
        <w:t xml:space="preserve">in </w:t>
      </w:r>
      <w:r w:rsidR="00EF3FDB">
        <w:t xml:space="preserve">Annex </w:t>
      </w:r>
      <w:r w:rsidR="002C0EB7">
        <w:t>Two</w:t>
      </w:r>
      <w:r w:rsidR="00901A1C">
        <w:t>.</w:t>
      </w:r>
    </w:p>
    <w:p w:rsidR="002F7291" w:rsidRDefault="002F7291" w:rsidP="003F7434">
      <w:pPr>
        <w:pStyle w:val="Heading4"/>
      </w:pPr>
      <w:r>
        <w:t>Challenges</w:t>
      </w:r>
    </w:p>
    <w:p w:rsidR="002F7291" w:rsidRPr="002F7291" w:rsidRDefault="00EF3FDB" w:rsidP="002F7291">
      <w:r>
        <w:t>T</w:t>
      </w:r>
      <w:r w:rsidR="002F7291">
        <w:t xml:space="preserve">here are several </w:t>
      </w:r>
      <w:r>
        <w:t>issues</w:t>
      </w:r>
      <w:r w:rsidR="002F7291">
        <w:t xml:space="preserve"> which have co</w:t>
      </w:r>
      <w:r>
        <w:t xml:space="preserve">ntributed to challenging </w:t>
      </w:r>
      <w:proofErr w:type="spellStart"/>
      <w:r>
        <w:t>AusAID’s</w:t>
      </w:r>
      <w:proofErr w:type="spellEnd"/>
      <w:r>
        <w:t xml:space="preserve"> </w:t>
      </w:r>
      <w:r w:rsidR="00C41C08">
        <w:t xml:space="preserve">progress </w:t>
      </w:r>
      <w:r>
        <w:t>towards a</w:t>
      </w:r>
      <w:r w:rsidR="002F7291">
        <w:t xml:space="preserve"> </w:t>
      </w:r>
      <w:r w:rsidR="00AE7D0E">
        <w:t>disability-inclusive</w:t>
      </w:r>
      <w:r w:rsidR="002F7291">
        <w:t xml:space="preserve"> development</w:t>
      </w:r>
      <w:r>
        <w:t xml:space="preserve"> program. Some of these have been outlined as external influences and discussed under Outcome One. The following features </w:t>
      </w:r>
      <w:r w:rsidR="00416F14">
        <w:t xml:space="preserve">overlap with </w:t>
      </w:r>
      <w:r w:rsidR="00C41C08">
        <w:t xml:space="preserve">this </w:t>
      </w:r>
      <w:r w:rsidR="00416F14">
        <w:t xml:space="preserve">discussion but also have implications for </w:t>
      </w:r>
      <w:proofErr w:type="spellStart"/>
      <w:r w:rsidR="00416F14">
        <w:t>AusAID</w:t>
      </w:r>
      <w:proofErr w:type="spellEnd"/>
      <w:r w:rsidR="00416F14">
        <w:t xml:space="preserve"> internally. </w:t>
      </w:r>
    </w:p>
    <w:p w:rsidR="00416F14" w:rsidRDefault="00416F14" w:rsidP="00416F14">
      <w:pPr>
        <w:pStyle w:val="Heading4"/>
      </w:pPr>
      <w:r>
        <w:t xml:space="preserve">Understanding </w:t>
      </w:r>
      <w:r w:rsidR="00AE7D0E">
        <w:t>disability-inclusive</w:t>
      </w:r>
      <w:r>
        <w:t xml:space="preserve"> development</w:t>
      </w:r>
    </w:p>
    <w:p w:rsidR="002F7291" w:rsidRDefault="002F7291" w:rsidP="007615AE">
      <w:r>
        <w:t xml:space="preserve">The first </w:t>
      </w:r>
      <w:r w:rsidR="00C41C08">
        <w:t xml:space="preserve">challenge is around the inconsistency of understanding </w:t>
      </w:r>
      <w:r>
        <w:t xml:space="preserve">across many parts of </w:t>
      </w:r>
      <w:proofErr w:type="spellStart"/>
      <w:r>
        <w:t>AusAID</w:t>
      </w:r>
      <w:proofErr w:type="spellEnd"/>
      <w:r>
        <w:t xml:space="preserve"> about the</w:t>
      </w:r>
      <w:r w:rsidR="00416F14">
        <w:t xml:space="preserve"> meaning </w:t>
      </w:r>
      <w:r>
        <w:t xml:space="preserve">of </w:t>
      </w:r>
      <w:r w:rsidR="00AE7D0E">
        <w:t>disability-inclusive</w:t>
      </w:r>
      <w:r>
        <w:t xml:space="preserve"> development. The </w:t>
      </w:r>
      <w:r w:rsidR="00C41C08">
        <w:t xml:space="preserve">uncertainty </w:t>
      </w:r>
      <w:r>
        <w:t xml:space="preserve">people have about disability as a crosscutting issue and how it might be </w:t>
      </w:r>
      <w:r w:rsidR="00C41C08">
        <w:t xml:space="preserve">integrated </w:t>
      </w:r>
      <w:r>
        <w:t>into their particular program suggests that</w:t>
      </w:r>
      <w:r w:rsidR="00416F14">
        <w:t xml:space="preserve"> for some </w:t>
      </w:r>
      <w:proofErr w:type="spellStart"/>
      <w:r w:rsidR="00901A1C">
        <w:t>AusAID</w:t>
      </w:r>
      <w:proofErr w:type="spellEnd"/>
      <w:r w:rsidR="00901A1C">
        <w:t xml:space="preserve"> </w:t>
      </w:r>
      <w:r w:rsidR="00416F14">
        <w:t xml:space="preserve">staff it is not clear </w:t>
      </w:r>
      <w:r>
        <w:t>what the agency intends</w:t>
      </w:r>
      <w:r w:rsidR="00901A1C">
        <w:t xml:space="preserve"> </w:t>
      </w:r>
      <w:r w:rsidR="00C41C08">
        <w:t xml:space="preserve">by </w:t>
      </w:r>
      <w:r w:rsidR="00AE7D0E">
        <w:t>disability-inclusive</w:t>
      </w:r>
      <w:r w:rsidR="00901A1C">
        <w:t xml:space="preserve"> development and what this means </w:t>
      </w:r>
      <w:r w:rsidR="00416F14">
        <w:t xml:space="preserve">in practice </w:t>
      </w:r>
      <w:r w:rsidR="00901A1C">
        <w:t>for the various programs.</w:t>
      </w:r>
      <w:r w:rsidR="00EF3FDB">
        <w:t xml:space="preserve"> As noted earlier</w:t>
      </w:r>
      <w:r w:rsidR="004450DC">
        <w:t>,</w:t>
      </w:r>
      <w:r w:rsidR="00EF3FDB">
        <w:t xml:space="preserve"> </w:t>
      </w:r>
      <w:r w:rsidR="00416F14">
        <w:t xml:space="preserve">while </w:t>
      </w:r>
      <w:r w:rsidR="00EF3FDB">
        <w:t xml:space="preserve">the Strategy </w:t>
      </w:r>
      <w:r w:rsidR="00416F14">
        <w:t xml:space="preserve">provides a good rationale for and examples of </w:t>
      </w:r>
      <w:r w:rsidR="00AE7D0E">
        <w:t>disability-inclusive</w:t>
      </w:r>
      <w:r w:rsidR="00416F14">
        <w:t xml:space="preserve"> development it </w:t>
      </w:r>
      <w:r w:rsidR="00EF3FDB">
        <w:t xml:space="preserve">does not </w:t>
      </w:r>
      <w:r w:rsidR="00416F14">
        <w:t>specifically define or explain what the practices mean</w:t>
      </w:r>
      <w:r w:rsidR="00016EFD">
        <w:t>.</w:t>
      </w:r>
      <w:r w:rsidR="00416F14">
        <w:t xml:space="preserve"> Some increased attention to information or explanation </w:t>
      </w:r>
      <w:r w:rsidR="00C41C08">
        <w:t xml:space="preserve">in </w:t>
      </w:r>
      <w:r w:rsidR="00416F14">
        <w:t xml:space="preserve">this </w:t>
      </w:r>
      <w:r w:rsidR="00C41C08">
        <w:t xml:space="preserve">regard </w:t>
      </w:r>
      <w:r w:rsidR="00416F14">
        <w:t xml:space="preserve">would clearly </w:t>
      </w:r>
      <w:r w:rsidR="00C41C08">
        <w:t xml:space="preserve">assist </w:t>
      </w:r>
      <w:proofErr w:type="spellStart"/>
      <w:r w:rsidR="00416F14">
        <w:t>AusAID</w:t>
      </w:r>
      <w:proofErr w:type="spellEnd"/>
      <w:r w:rsidR="00416F14">
        <w:t xml:space="preserve"> staff to better understand the shape and nature of a development program which is </w:t>
      </w:r>
      <w:r w:rsidR="00AE7D0E">
        <w:t>disability-inclusive</w:t>
      </w:r>
      <w:r w:rsidR="00416F14">
        <w:t>.</w:t>
      </w:r>
      <w:r w:rsidR="008D6579">
        <w:rPr>
          <w:rStyle w:val="FootnoteReference"/>
        </w:rPr>
        <w:footnoteReference w:id="39"/>
      </w:r>
    </w:p>
    <w:p w:rsidR="00901A1C" w:rsidRDefault="00901A1C" w:rsidP="007615AE">
      <w:r>
        <w:t>In a related way</w:t>
      </w:r>
      <w:r w:rsidR="004450DC">
        <w:t>,</w:t>
      </w:r>
      <w:r>
        <w:t xml:space="preserve"> there </w:t>
      </w:r>
      <w:r w:rsidR="006706A4">
        <w:t>is still</w:t>
      </w:r>
      <w:r>
        <w:t xml:space="preserve"> some </w:t>
      </w:r>
      <w:r w:rsidR="00FA515C">
        <w:t xml:space="preserve">uncertainty </w:t>
      </w:r>
      <w:r>
        <w:t xml:space="preserve">about why </w:t>
      </w:r>
      <w:proofErr w:type="spellStart"/>
      <w:r>
        <w:t>AusAID</w:t>
      </w:r>
      <w:proofErr w:type="spellEnd"/>
      <w:r>
        <w:t xml:space="preserve"> has a</w:t>
      </w:r>
      <w:r w:rsidR="00FA515C">
        <w:t>dopted a</w:t>
      </w:r>
      <w:r>
        <w:t xml:space="preserve"> </w:t>
      </w:r>
      <w:r w:rsidR="00AE7D0E">
        <w:t>disability-inclusive</w:t>
      </w:r>
      <w:r>
        <w:t xml:space="preserve"> development </w:t>
      </w:r>
      <w:r w:rsidR="004476CE">
        <w:t>Strategy</w:t>
      </w:r>
      <w:r>
        <w:t xml:space="preserve"> and how it fits as one of the </w:t>
      </w:r>
      <w:r w:rsidR="004476CE">
        <w:t>ten</w:t>
      </w:r>
      <w:r>
        <w:t xml:space="preserve"> core objectives of the aid program. Questions were raised with the</w:t>
      </w:r>
      <w:r w:rsidR="004476CE">
        <w:t xml:space="preserve"> MTR</w:t>
      </w:r>
      <w:r>
        <w:t xml:space="preserve"> team about the economics of disability inclusion and how </w:t>
      </w:r>
      <w:proofErr w:type="spellStart"/>
      <w:r>
        <w:t>AusAID</w:t>
      </w:r>
      <w:proofErr w:type="spellEnd"/>
      <w:r>
        <w:t xml:space="preserve"> could justify an approach to partner governments which may increase their spending</w:t>
      </w:r>
      <w:r w:rsidR="00B60585">
        <w:t>.</w:t>
      </w:r>
      <w:r w:rsidR="00016EFD">
        <w:t xml:space="preserve"> </w:t>
      </w:r>
      <w:r>
        <w:t xml:space="preserve"> This indicated a poor understanding of both </w:t>
      </w:r>
      <w:r w:rsidR="004476CE">
        <w:t>a</w:t>
      </w:r>
      <w:r>
        <w:t xml:space="preserve"> human rights and an economic perspective on </w:t>
      </w:r>
      <w:r w:rsidR="00AE7D0E">
        <w:t>disability-inclusive</w:t>
      </w:r>
      <w:r>
        <w:t xml:space="preserve"> development and suggested that there is </w:t>
      </w:r>
      <w:r w:rsidR="00B31E73">
        <w:t>considerably</w:t>
      </w:r>
      <w:r>
        <w:t xml:space="preserve"> more work needing to be done to enable </w:t>
      </w:r>
      <w:proofErr w:type="spellStart"/>
      <w:r>
        <w:t>AusAID</w:t>
      </w:r>
      <w:proofErr w:type="spellEnd"/>
      <w:r>
        <w:t xml:space="preserve"> staff to understand </w:t>
      </w:r>
      <w:r w:rsidR="00AA1DD3">
        <w:t xml:space="preserve">disability as an issue of barriers to participation </w:t>
      </w:r>
      <w:r w:rsidR="003A296D" w:rsidRPr="00BF215B">
        <w:rPr>
          <w:rFonts w:cstheme="minorHAnsi"/>
        </w:rPr>
        <w:t xml:space="preserve">rather than </w:t>
      </w:r>
      <w:r w:rsidR="00AA1DD3">
        <w:rPr>
          <w:rFonts w:cstheme="minorHAnsi"/>
        </w:rPr>
        <w:t xml:space="preserve">as </w:t>
      </w:r>
      <w:r w:rsidR="003A296D" w:rsidRPr="00BF215B">
        <w:rPr>
          <w:rFonts w:cstheme="minorHAnsi"/>
        </w:rPr>
        <w:t>a medical o</w:t>
      </w:r>
      <w:r w:rsidR="009F0B45">
        <w:rPr>
          <w:rFonts w:cstheme="minorHAnsi"/>
        </w:rPr>
        <w:t>r</w:t>
      </w:r>
      <w:r w:rsidR="003A296D" w:rsidRPr="00BF215B">
        <w:rPr>
          <w:rFonts w:cstheme="minorHAnsi"/>
        </w:rPr>
        <w:t xml:space="preserve"> </w:t>
      </w:r>
      <w:r w:rsidR="009F0B45">
        <w:rPr>
          <w:rFonts w:cstheme="minorHAnsi"/>
        </w:rPr>
        <w:t>social</w:t>
      </w:r>
      <w:r w:rsidR="003A296D" w:rsidRPr="00BF215B">
        <w:rPr>
          <w:rFonts w:cstheme="minorHAnsi"/>
        </w:rPr>
        <w:t xml:space="preserve"> </w:t>
      </w:r>
      <w:r w:rsidR="00AA1DD3">
        <w:rPr>
          <w:rFonts w:cstheme="minorHAnsi"/>
        </w:rPr>
        <w:t xml:space="preserve">welfare </w:t>
      </w:r>
      <w:r w:rsidR="003A296D" w:rsidRPr="00BF215B">
        <w:rPr>
          <w:rFonts w:cstheme="minorHAnsi"/>
        </w:rPr>
        <w:t>issue</w:t>
      </w:r>
      <w:r w:rsidR="00E962C8">
        <w:t>.</w:t>
      </w:r>
    </w:p>
    <w:p w:rsidR="00901A1C" w:rsidRDefault="00901A1C" w:rsidP="007615AE">
      <w:r>
        <w:t xml:space="preserve">This clearly has led to some challenges across different sectors. It is less of an issue in the two sectors where the </w:t>
      </w:r>
      <w:r w:rsidR="00A92687">
        <w:t>Strategy</w:t>
      </w:r>
      <w:r>
        <w:t xml:space="preserve"> has been </w:t>
      </w:r>
      <w:proofErr w:type="gramStart"/>
      <w:r>
        <w:t>focused, that</w:t>
      </w:r>
      <w:proofErr w:type="gramEnd"/>
      <w:r>
        <w:t xml:space="preserve"> is education and infrastructure. The </w:t>
      </w:r>
      <w:r w:rsidR="0059242A">
        <w:t xml:space="preserve">Education </w:t>
      </w:r>
      <w:r>
        <w:t xml:space="preserve">thematic team were able to identify how their sector </w:t>
      </w:r>
      <w:r w:rsidR="00A92687">
        <w:t>Strategy</w:t>
      </w:r>
      <w:r>
        <w:t xml:space="preserve"> addressed the issue of inclusion</w:t>
      </w:r>
      <w:r w:rsidR="00FD4066">
        <w:t>,</w:t>
      </w:r>
      <w:r>
        <w:t xml:space="preserve"> including disability inclusion</w:t>
      </w:r>
      <w:r w:rsidR="00FD4066">
        <w:t>,</w:t>
      </w:r>
      <w:r>
        <w:t xml:space="preserve"> and how they</w:t>
      </w:r>
      <w:r w:rsidR="00E962C8">
        <w:t xml:space="preserve"> expected this would contribute to </w:t>
      </w:r>
      <w:r>
        <w:t>quality education work throu</w:t>
      </w:r>
      <w:r w:rsidR="00416F14">
        <w:t xml:space="preserve">ghout all </w:t>
      </w:r>
      <w:proofErr w:type="spellStart"/>
      <w:r w:rsidR="00416F14">
        <w:t>AusAID</w:t>
      </w:r>
      <w:proofErr w:type="spellEnd"/>
      <w:r w:rsidR="00416F14">
        <w:t xml:space="preserve"> programs. The I</w:t>
      </w:r>
      <w:r>
        <w:t xml:space="preserve">nfrastructure sector was clearly still developing its position in this area but was able to articulate the utilisation of the </w:t>
      </w:r>
      <w:r w:rsidR="00524B24">
        <w:t>Accessible Design Guide</w:t>
      </w:r>
      <w:r w:rsidR="00416F14">
        <w:t xml:space="preserve"> </w:t>
      </w:r>
      <w:r>
        <w:t xml:space="preserve">and </w:t>
      </w:r>
      <w:r w:rsidR="00E962C8">
        <w:t xml:space="preserve">the </w:t>
      </w:r>
      <w:r>
        <w:t xml:space="preserve">technical assistance </w:t>
      </w:r>
      <w:r w:rsidR="004450DC">
        <w:t>it was</w:t>
      </w:r>
      <w:r>
        <w:t xml:space="preserve"> now able to offer programs from </w:t>
      </w:r>
      <w:r w:rsidR="00E962C8">
        <w:t>a</w:t>
      </w:r>
      <w:r>
        <w:t xml:space="preserve"> </w:t>
      </w:r>
      <w:r w:rsidR="00AE7D0E">
        <w:t>disability-inclusive</w:t>
      </w:r>
      <w:r>
        <w:t xml:space="preserve"> development</w:t>
      </w:r>
      <w:r w:rsidR="00E962C8">
        <w:t xml:space="preserve"> perspective</w:t>
      </w:r>
      <w:r>
        <w:t>.</w:t>
      </w:r>
    </w:p>
    <w:p w:rsidR="001D0F20" w:rsidRDefault="00901A1C" w:rsidP="00DF773E">
      <w:r>
        <w:t>This confidence and comprehensive understanding was not as evident in all the sectoral programs</w:t>
      </w:r>
      <w:r w:rsidR="00710E67">
        <w:t xml:space="preserve"> (nor at all levels of the organisation</w:t>
      </w:r>
      <w:r w:rsidR="00C70FA7">
        <w:t xml:space="preserve">, for example in </w:t>
      </w:r>
      <w:proofErr w:type="spellStart"/>
      <w:r w:rsidR="00C70FA7">
        <w:t>AusAID</w:t>
      </w:r>
      <w:proofErr w:type="spellEnd"/>
      <w:r w:rsidR="00C70FA7">
        <w:t xml:space="preserve"> programs in both Samoa and the Philippines there was confusion about the definition of inclusive education</w:t>
      </w:r>
      <w:r w:rsidR="006706A4">
        <w:t xml:space="preserve">, </w:t>
      </w:r>
      <w:r w:rsidR="0018016C">
        <w:t>exacerbated in part by differing definitions on the part of partner governments</w:t>
      </w:r>
      <w:r w:rsidR="00016EFD">
        <w:t xml:space="preserve">). </w:t>
      </w:r>
      <w:r w:rsidR="00AB51FE">
        <w:t xml:space="preserve">For example, </w:t>
      </w:r>
      <w:proofErr w:type="spellStart"/>
      <w:r w:rsidR="0018016C">
        <w:t>AusAID</w:t>
      </w:r>
      <w:proofErr w:type="spellEnd"/>
      <w:r w:rsidR="0018016C">
        <w:t xml:space="preserve"> staff working on</w:t>
      </w:r>
      <w:r w:rsidR="00E962C8">
        <w:t xml:space="preserve"> health </w:t>
      </w:r>
      <w:r w:rsidR="0018016C">
        <w:t xml:space="preserve">programs </w:t>
      </w:r>
      <w:r w:rsidR="00AB51FE">
        <w:t>tended</w:t>
      </w:r>
      <w:r w:rsidR="00E962C8">
        <w:t xml:space="preserve"> to </w:t>
      </w:r>
      <w:r w:rsidR="0018016C">
        <w:t>still identify</w:t>
      </w:r>
      <w:r w:rsidR="004476CE">
        <w:t xml:space="preserve"> </w:t>
      </w:r>
      <w:r w:rsidR="001753A5">
        <w:t xml:space="preserve">disability </w:t>
      </w:r>
      <w:r w:rsidR="004476CE">
        <w:t>a</w:t>
      </w:r>
      <w:r w:rsidR="00E962C8">
        <w:t>s an issue of prev</w:t>
      </w:r>
      <w:r w:rsidR="004476CE">
        <w:t>ention or medical intervention</w:t>
      </w:r>
      <w:r w:rsidR="00B001C2">
        <w:t xml:space="preserve"> rather than also looking to incorporate </w:t>
      </w:r>
      <w:r w:rsidR="00AE7D0E">
        <w:t>disability-inclusive</w:t>
      </w:r>
      <w:r w:rsidR="00B001C2">
        <w:t xml:space="preserve"> planning and design into all their interventions (see text box below)</w:t>
      </w:r>
      <w:r w:rsidR="004476CE">
        <w:t>.</w:t>
      </w:r>
      <w:r w:rsidR="00AB51FE">
        <w:t xml:space="preserve"> Similar to many other donors it appears that while </w:t>
      </w:r>
      <w:proofErr w:type="spellStart"/>
      <w:r w:rsidR="00DF773E" w:rsidRPr="009F2191">
        <w:t>AusAID</w:t>
      </w:r>
      <w:proofErr w:type="spellEnd"/>
      <w:r w:rsidR="00DF773E" w:rsidRPr="009F2191">
        <w:t xml:space="preserve"> is supporting impairment related health services (i.e. prevention and rehabilitation) there is less understanding or attention being</w:t>
      </w:r>
      <w:r w:rsidR="00AB51FE">
        <w:t xml:space="preserve"> given </w:t>
      </w:r>
      <w:r w:rsidR="00DF773E" w:rsidRPr="009F2191">
        <w:t xml:space="preserve">to ensuring people with disability can access mainstream health services. Maintaining impairment specific services is vital but at the same time, health programs need to broaden their understanding of the health needs of </w:t>
      </w:r>
      <w:r w:rsidR="004A2258">
        <w:t>people with disability</w:t>
      </w:r>
      <w:r w:rsidR="00DF773E" w:rsidRPr="009F2191">
        <w:t>,</w:t>
      </w:r>
      <w:r w:rsidR="006706A4">
        <w:t xml:space="preserve"> </w:t>
      </w:r>
      <w:r w:rsidR="004D627C">
        <w:t>so</w:t>
      </w:r>
      <w:r w:rsidR="006706A4">
        <w:t xml:space="preserve"> they</w:t>
      </w:r>
      <w:r w:rsidR="00DF773E" w:rsidRPr="009F2191">
        <w:t xml:space="preserve"> can actually access </w:t>
      </w:r>
      <w:r w:rsidR="003D35B6">
        <w:t>all</w:t>
      </w:r>
      <w:r w:rsidR="003D35B6" w:rsidRPr="009F2191">
        <w:t xml:space="preserve"> </w:t>
      </w:r>
      <w:r w:rsidR="00DF773E" w:rsidRPr="009F2191">
        <w:t>service</w:t>
      </w:r>
      <w:r w:rsidR="003D35B6">
        <w:t>s being provided</w:t>
      </w:r>
      <w:r w:rsidR="00DF773E" w:rsidRPr="009F2191">
        <w:t xml:space="preserve">. </w:t>
      </w:r>
    </w:p>
    <w:tbl>
      <w:tblPr>
        <w:tblStyle w:val="TableGrid"/>
        <w:tblW w:w="0" w:type="auto"/>
        <w:tblLook w:val="04A0" w:firstRow="1" w:lastRow="0" w:firstColumn="1" w:lastColumn="0" w:noHBand="0" w:noVBand="1"/>
        <w:tblDescription w:val="Layout table"/>
      </w:tblPr>
      <w:tblGrid>
        <w:gridCol w:w="9242"/>
      </w:tblGrid>
      <w:tr w:rsidR="001D0F20" w:rsidTr="00950418">
        <w:trPr>
          <w:cantSplit/>
          <w:tblHeader/>
        </w:trPr>
        <w:tc>
          <w:tcPr>
            <w:tcW w:w="9242" w:type="dxa"/>
            <w:shd w:val="clear" w:color="auto" w:fill="EEECE1" w:themeFill="background2"/>
          </w:tcPr>
          <w:p w:rsidR="001D0F20" w:rsidRDefault="001D0F20" w:rsidP="001D0F20">
            <w:pPr>
              <w:pStyle w:val="Heading4"/>
              <w:outlineLvl w:val="3"/>
            </w:pPr>
            <w:r w:rsidRPr="00402C8D">
              <w:t>Disability and health</w:t>
            </w:r>
          </w:p>
          <w:p w:rsidR="001D0F20" w:rsidRDefault="001D0F20" w:rsidP="00F20E20">
            <w:pPr>
              <w:spacing w:before="240" w:after="120"/>
            </w:pPr>
            <w:r w:rsidRPr="00402C8D">
              <w:t>People with disability experience the same range of health related problems as the general population but they may be at greater risk because they face barriers to prevention and treatment options. There is growing evidence to show that in general, people with disability experience poorer levels of health than their peers. Some of this is related to increased co-morbidity linked to specific impairments but significant amounts are due to a lack of access to appropriate information, preventative measures and treatment (</w:t>
            </w:r>
            <w:r w:rsidRPr="00402C8D">
              <w:rPr>
                <w:i/>
              </w:rPr>
              <w:t>World Report on Disability</w:t>
            </w:r>
            <w:r w:rsidRPr="00402C8D">
              <w:t>, WHO, 2011). People with disability are not routinely considered in sexual and reproductive health programs, for example, often because of the attitude that people with disability are not/should not be sexually active. Inaccessible public health information can mean that people with disability remain unaware of things like HIV, contraception and safer sex measures. People with disability often find it more difficult to travel to/from health clinics and even once there have to struggle with inaccessible infrastructure and poor attitudes from staff.</w:t>
            </w:r>
          </w:p>
          <w:p w:rsidR="001D0F20" w:rsidRDefault="001D0F20" w:rsidP="00F20E20">
            <w:r w:rsidRPr="00402C8D">
              <w:t>The challenge for mainstream agencies is to ensure that disability is being approached not just from an impairment perspective (i.e. that there are appropriate identification, rehabilitation and assistive devices programs available) but through general healthcare provision. Any health related activities – from the construction of clinics, to primary health worker training, and immunisation programs are relevant to people with disability. Disability-inclusive development means that when any health program is being designed, thought should go into what barriers might be experienced by people with disability and how they can be mitigated against. Consultation with groups of persons with disabilities should help inform the design process and ensure appropriate budget measures are adopted from the outset so that accessibility becomes integral to the program and not an optional extra.</w:t>
            </w:r>
          </w:p>
        </w:tc>
      </w:tr>
    </w:tbl>
    <w:p w:rsidR="00D33CBE" w:rsidRDefault="00D33CBE" w:rsidP="00D33CBE">
      <w:pPr>
        <w:rPr>
          <w:rFonts w:asciiTheme="majorHAnsi" w:eastAsiaTheme="majorEastAsia" w:hAnsiTheme="majorHAnsi" w:cstheme="majorBidi"/>
          <w:color w:val="4F81BD" w:themeColor="accent1"/>
        </w:rPr>
      </w:pPr>
      <w:r>
        <w:br w:type="page"/>
      </w:r>
    </w:p>
    <w:p w:rsidR="00AB51FE" w:rsidRDefault="00AB51FE" w:rsidP="00AB51FE">
      <w:pPr>
        <w:pStyle w:val="Heading4"/>
      </w:pPr>
      <w:r>
        <w:t>Capacity development</w:t>
      </w:r>
    </w:p>
    <w:p w:rsidR="003F6414" w:rsidRDefault="00E962C8" w:rsidP="007615AE">
      <w:r>
        <w:t xml:space="preserve">There was considerable discussion and requests for increased training and capacity building for </w:t>
      </w:r>
      <w:proofErr w:type="spellStart"/>
      <w:r>
        <w:t>AusAID</w:t>
      </w:r>
      <w:proofErr w:type="spellEnd"/>
      <w:r>
        <w:t xml:space="preserve"> staff</w:t>
      </w:r>
      <w:r w:rsidR="004476CE">
        <w:t>. L</w:t>
      </w:r>
      <w:r>
        <w:t>ooking carefully at what this might mean in practice</w:t>
      </w:r>
      <w:r w:rsidR="004450DC">
        <w:t>,</w:t>
      </w:r>
      <w:r>
        <w:t xml:space="preserve"> there appears to be a number of</w:t>
      </w:r>
      <w:r w:rsidR="003F6414">
        <w:t xml:space="preserve"> areas </w:t>
      </w:r>
      <w:r>
        <w:t xml:space="preserve">that a comprehensive capacity building program should address. </w:t>
      </w:r>
    </w:p>
    <w:p w:rsidR="003F6414" w:rsidRDefault="00E962C8" w:rsidP="006F7656">
      <w:pPr>
        <w:pStyle w:val="ListParagraph"/>
        <w:numPr>
          <w:ilvl w:val="0"/>
          <w:numId w:val="6"/>
        </w:numPr>
      </w:pPr>
      <w:r>
        <w:t>The first is to assist program staff and their managers to be able to understand the</w:t>
      </w:r>
      <w:r w:rsidR="00AB51FE">
        <w:t xml:space="preserve"> </w:t>
      </w:r>
      <w:proofErr w:type="spellStart"/>
      <w:r w:rsidR="00AB51FE">
        <w:t>AusAID</w:t>
      </w:r>
      <w:proofErr w:type="spellEnd"/>
      <w:r w:rsidR="00AB51FE">
        <w:t xml:space="preserve"> </w:t>
      </w:r>
      <w:r>
        <w:t xml:space="preserve">rationale and approach to </w:t>
      </w:r>
      <w:r w:rsidR="00AE7D0E">
        <w:t>disability-inclusive</w:t>
      </w:r>
      <w:r w:rsidR="004476CE">
        <w:t xml:space="preserve"> development</w:t>
      </w:r>
      <w:r w:rsidR="003F6414">
        <w:t>, as discussed earlier</w:t>
      </w:r>
      <w:r w:rsidR="004476CE">
        <w:t xml:space="preserve">. </w:t>
      </w:r>
    </w:p>
    <w:p w:rsidR="003F6414" w:rsidRDefault="004476CE" w:rsidP="006F7656">
      <w:pPr>
        <w:pStyle w:val="ListParagraph"/>
        <w:numPr>
          <w:ilvl w:val="0"/>
          <w:numId w:val="6"/>
        </w:numPr>
      </w:pPr>
      <w:r>
        <w:t>The second</w:t>
      </w:r>
      <w:r w:rsidR="00FD4066">
        <w:t>,</w:t>
      </w:r>
      <w:r>
        <w:t xml:space="preserve"> and perhaps equally important, is to assist </w:t>
      </w:r>
      <w:proofErr w:type="spellStart"/>
      <w:r>
        <w:t>AusAID</w:t>
      </w:r>
      <w:proofErr w:type="spellEnd"/>
      <w:r>
        <w:t xml:space="preserve"> staff </w:t>
      </w:r>
      <w:r w:rsidR="007321EB">
        <w:t>to</w:t>
      </w:r>
      <w:r>
        <w:t xml:space="preserve"> identify and address</w:t>
      </w:r>
      <w:r w:rsidR="00E962C8">
        <w:t xml:space="preserve"> their own personal responses and reactions to the issue of disability. As</w:t>
      </w:r>
      <w:r>
        <w:t xml:space="preserve"> with</w:t>
      </w:r>
      <w:r w:rsidR="00E962C8">
        <w:t xml:space="preserve"> many issues of poverty and exclusion</w:t>
      </w:r>
      <w:r>
        <w:t>,</w:t>
      </w:r>
      <w:r w:rsidR="00E962C8">
        <w:t xml:space="preserve"> disability touches upon cultural</w:t>
      </w:r>
      <w:r>
        <w:t>,</w:t>
      </w:r>
      <w:r w:rsidR="00E962C8">
        <w:t xml:space="preserve"> social and personal experiences</w:t>
      </w:r>
      <w:r>
        <w:t>. I</w:t>
      </w:r>
      <w:r w:rsidR="00E962C8">
        <w:t>n many of the countries w</w:t>
      </w:r>
      <w:r w:rsidR="009E03D3">
        <w:t>h</w:t>
      </w:r>
      <w:r w:rsidR="00E962C8">
        <w:t xml:space="preserve">ere </w:t>
      </w:r>
      <w:proofErr w:type="spellStart"/>
      <w:r w:rsidR="00E962C8">
        <w:t>AusAID</w:t>
      </w:r>
      <w:proofErr w:type="spellEnd"/>
      <w:r w:rsidR="00E962C8">
        <w:t xml:space="preserve"> works it is clear that disability is associated with stigma and discrimination and local staff will not be immune from these influences. It is also clear that </w:t>
      </w:r>
      <w:proofErr w:type="spellStart"/>
      <w:r w:rsidR="00E962C8">
        <w:t>AusAID</w:t>
      </w:r>
      <w:proofErr w:type="spellEnd"/>
      <w:r w:rsidR="00E962C8">
        <w:t xml:space="preserve"> Canberra-based staff and Australian staff operating within posts bring their own experience</w:t>
      </w:r>
      <w:r w:rsidR="00AB51FE">
        <w:t xml:space="preserve"> </w:t>
      </w:r>
      <w:r w:rsidR="007321EB">
        <w:t>to</w:t>
      </w:r>
      <w:r w:rsidR="004450DC">
        <w:t xml:space="preserve"> </w:t>
      </w:r>
      <w:r w:rsidR="00E962C8">
        <w:t xml:space="preserve">working with </w:t>
      </w:r>
      <w:r w:rsidR="004A2258">
        <w:t>people with disability</w:t>
      </w:r>
      <w:r w:rsidR="00E962C8">
        <w:t xml:space="preserve"> and </w:t>
      </w:r>
      <w:r>
        <w:t>therefore</w:t>
      </w:r>
      <w:r w:rsidR="00E962C8">
        <w:t xml:space="preserve"> their own bias</w:t>
      </w:r>
      <w:r w:rsidR="00116F66">
        <w:t>es</w:t>
      </w:r>
      <w:r w:rsidR="00E962C8">
        <w:t xml:space="preserve"> and understanding</w:t>
      </w:r>
      <w:r w:rsidR="007321EB">
        <w:t>s</w:t>
      </w:r>
      <w:r w:rsidR="00E962C8">
        <w:t>.</w:t>
      </w:r>
      <w:r w:rsidR="00016EFD">
        <w:t xml:space="preserve"> A communication and</w:t>
      </w:r>
      <w:r w:rsidR="00E962C8">
        <w:t xml:space="preserve"> capacity building </w:t>
      </w:r>
      <w:r>
        <w:t xml:space="preserve">program </w:t>
      </w:r>
      <w:r w:rsidR="007321EB">
        <w:t xml:space="preserve">is </w:t>
      </w:r>
      <w:r>
        <w:t>need</w:t>
      </w:r>
      <w:r w:rsidR="007321EB">
        <w:t>ed</w:t>
      </w:r>
      <w:r>
        <w:t xml:space="preserve"> to address these</w:t>
      </w:r>
      <w:r w:rsidR="00E962C8">
        <w:t xml:space="preserve"> social and personal </w:t>
      </w:r>
      <w:r w:rsidR="00717CE4">
        <w:t xml:space="preserve">perspectives </w:t>
      </w:r>
      <w:r w:rsidR="00E962C8">
        <w:t xml:space="preserve">and </w:t>
      </w:r>
      <w:r w:rsidR="00116F66">
        <w:t xml:space="preserve">to </w:t>
      </w:r>
      <w:r w:rsidR="00E962C8">
        <w:t>assist</w:t>
      </w:r>
      <w:r w:rsidR="00AB51FE">
        <w:t xml:space="preserve"> </w:t>
      </w:r>
      <w:proofErr w:type="spellStart"/>
      <w:r w:rsidR="00AB51FE">
        <w:t>AusAID</w:t>
      </w:r>
      <w:proofErr w:type="spellEnd"/>
      <w:r w:rsidR="00AB51FE">
        <w:t xml:space="preserve"> staff </w:t>
      </w:r>
      <w:r w:rsidR="00E962C8">
        <w:t xml:space="preserve">to identify how </w:t>
      </w:r>
      <w:r w:rsidR="00717CE4">
        <w:t xml:space="preserve">these </w:t>
      </w:r>
      <w:r w:rsidR="00E962C8">
        <w:t>might be influencing their behaviour and reactions.</w:t>
      </w:r>
      <w:r w:rsidR="00AB51FE">
        <w:t xml:space="preserve"> An important step towards this would be </w:t>
      </w:r>
      <w:r w:rsidR="00E962C8">
        <w:t xml:space="preserve">to enable </w:t>
      </w:r>
      <w:proofErr w:type="spellStart"/>
      <w:r w:rsidR="00E962C8">
        <w:t>AusAID</w:t>
      </w:r>
      <w:proofErr w:type="spellEnd"/>
      <w:r w:rsidR="00E962C8">
        <w:t xml:space="preserve"> staff to meet with and work with </w:t>
      </w:r>
      <w:r w:rsidR="004A2258">
        <w:t>people with disability</w:t>
      </w:r>
      <w:r w:rsidR="00E962C8">
        <w:t>.</w:t>
      </w:r>
    </w:p>
    <w:p w:rsidR="003F6414" w:rsidRDefault="00E962C8" w:rsidP="006F7656">
      <w:pPr>
        <w:pStyle w:val="ListParagraph"/>
        <w:numPr>
          <w:ilvl w:val="0"/>
          <w:numId w:val="6"/>
        </w:numPr>
      </w:pPr>
      <w:proofErr w:type="spellStart"/>
      <w:r>
        <w:t>AusAID</w:t>
      </w:r>
      <w:proofErr w:type="spellEnd"/>
      <w:r w:rsidR="00016EFD">
        <w:t xml:space="preserve"> senior </w:t>
      </w:r>
      <w:r w:rsidR="00116F66">
        <w:t xml:space="preserve">management </w:t>
      </w:r>
      <w:r w:rsidR="00016EFD">
        <w:t>and</w:t>
      </w:r>
      <w:r>
        <w:t xml:space="preserve"> program staff in particular sectoral areas need some additional information about the key issues </w:t>
      </w:r>
      <w:r w:rsidR="00717CE4">
        <w:t xml:space="preserve">regarding disability </w:t>
      </w:r>
      <w:r>
        <w:t>within their sectors and how they can represent and address these issues in the</w:t>
      </w:r>
      <w:r w:rsidR="00717CE4">
        <w:t>ir</w:t>
      </w:r>
      <w:r>
        <w:t xml:space="preserve"> discussions with partner governments and other stakeholders. </w:t>
      </w:r>
      <w:r w:rsidR="003F6414">
        <w:t xml:space="preserve">This needs to build on a </w:t>
      </w:r>
      <w:r w:rsidR="00AE7D0E">
        <w:t>disability-inclusive</w:t>
      </w:r>
      <w:r w:rsidR="00717CE4">
        <w:t xml:space="preserve"> </w:t>
      </w:r>
      <w:r w:rsidR="00E65F77">
        <w:t xml:space="preserve">strategy </w:t>
      </w:r>
      <w:r w:rsidR="003F6414">
        <w:t xml:space="preserve">for </w:t>
      </w:r>
      <w:r w:rsidR="00E65F77">
        <w:t xml:space="preserve">each </w:t>
      </w:r>
      <w:r w:rsidR="003F6414">
        <w:t>particular sector</w:t>
      </w:r>
      <w:r w:rsidR="00717CE4">
        <w:t xml:space="preserve"> and could draw more explicitly on</w:t>
      </w:r>
      <w:r w:rsidR="000968F1">
        <w:t xml:space="preserve"> articles from the CRPD</w:t>
      </w:r>
      <w:r w:rsidR="003F6414">
        <w:t xml:space="preserve">. </w:t>
      </w:r>
    </w:p>
    <w:p w:rsidR="00E962C8" w:rsidRDefault="003F6414" w:rsidP="006F7656">
      <w:pPr>
        <w:pStyle w:val="ListParagraph"/>
        <w:numPr>
          <w:ilvl w:val="0"/>
          <w:numId w:val="6"/>
        </w:numPr>
      </w:pPr>
      <w:r>
        <w:t>Finally</w:t>
      </w:r>
      <w:r w:rsidR="00C81BF6">
        <w:t>,</w:t>
      </w:r>
      <w:r>
        <w:t xml:space="preserve"> </w:t>
      </w:r>
      <w:proofErr w:type="spellStart"/>
      <w:r w:rsidR="00537D96">
        <w:t>AusAID</w:t>
      </w:r>
      <w:proofErr w:type="spellEnd"/>
      <w:r w:rsidR="00537D96">
        <w:t xml:space="preserve"> staff</w:t>
      </w:r>
      <w:r>
        <w:t xml:space="preserve"> need to understand how to manage </w:t>
      </w:r>
      <w:r w:rsidR="00537D96">
        <w:t>designs, monitoring and evaluation processes and contracting and agreement processes</w:t>
      </w:r>
      <w:r>
        <w:t xml:space="preserve"> in ways that </w:t>
      </w:r>
      <w:r w:rsidR="00537D96">
        <w:t xml:space="preserve">reflect </w:t>
      </w:r>
      <w:proofErr w:type="spellStart"/>
      <w:r w:rsidR="00986E17">
        <w:t>AusAID’s</w:t>
      </w:r>
      <w:proofErr w:type="spellEnd"/>
      <w:r w:rsidR="00537D96">
        <w:t xml:space="preserve"> intention</w:t>
      </w:r>
      <w:r w:rsidR="00C70FA7">
        <w:t xml:space="preserve"> </w:t>
      </w:r>
      <w:r>
        <w:t>for</w:t>
      </w:r>
      <w:r w:rsidR="00537D96">
        <w:t xml:space="preserve"> </w:t>
      </w:r>
      <w:r w:rsidR="00AE7D0E">
        <w:t>disability-inclusive</w:t>
      </w:r>
      <w:r w:rsidR="00537D96">
        <w:t xml:space="preserve"> development</w:t>
      </w:r>
      <w:r w:rsidR="00FC14AA">
        <w:t>. M</w:t>
      </w:r>
      <w:r w:rsidR="00537D96">
        <w:t xml:space="preserve">uch of this experience is available within </w:t>
      </w:r>
      <w:proofErr w:type="spellStart"/>
      <w:r w:rsidR="00537D96">
        <w:t>AusAID</w:t>
      </w:r>
      <w:proofErr w:type="spellEnd"/>
      <w:r w:rsidR="00537D96">
        <w:t xml:space="preserve"> and </w:t>
      </w:r>
      <w:r w:rsidR="00FC14AA">
        <w:t>rather than re-create this information</w:t>
      </w:r>
      <w:r w:rsidR="00AB51FE">
        <w:t>,</w:t>
      </w:r>
      <w:r w:rsidR="00FC14AA">
        <w:t xml:space="preserve"> a useful approach </w:t>
      </w:r>
      <w:r w:rsidR="00537D96">
        <w:t>would be to systematically collect existing experiences and approaches and start to make this available in an expanded set of guidance notes</w:t>
      </w:r>
      <w:r w:rsidR="00FC14AA">
        <w:t xml:space="preserve"> that could in turn be communicated through </w:t>
      </w:r>
      <w:r w:rsidR="005C2DF0">
        <w:t xml:space="preserve">the </w:t>
      </w:r>
      <w:r w:rsidR="00FC14AA">
        <w:t>capacity building process</w:t>
      </w:r>
      <w:r w:rsidR="00537D96">
        <w:t xml:space="preserve">. </w:t>
      </w:r>
      <w:r w:rsidR="00FC14AA">
        <w:t>(</w:t>
      </w:r>
      <w:r w:rsidR="00537D96">
        <w:t xml:space="preserve">The </w:t>
      </w:r>
      <w:r w:rsidR="00016EFD">
        <w:t>DPS</w:t>
      </w:r>
      <w:r w:rsidR="00537D96">
        <w:t xml:space="preserve"> have started this process and should be encouraged to continue</w:t>
      </w:r>
      <w:r w:rsidR="00016EFD">
        <w:t>)</w:t>
      </w:r>
      <w:r w:rsidR="005C2DF0">
        <w:t>.</w:t>
      </w:r>
      <w:r w:rsidR="001F711B">
        <w:t xml:space="preserve"> This assistance could extend to partners to inform practical implementation</w:t>
      </w:r>
      <w:r w:rsidR="00016EFD">
        <w:t>.</w:t>
      </w:r>
    </w:p>
    <w:p w:rsidR="001D2D79" w:rsidRDefault="001D2D79" w:rsidP="00716EA9">
      <w:r>
        <w:t xml:space="preserve">It is important to note that the experience across </w:t>
      </w:r>
      <w:proofErr w:type="spellStart"/>
      <w:r>
        <w:t>AusAID</w:t>
      </w:r>
      <w:proofErr w:type="spellEnd"/>
      <w:r>
        <w:t xml:space="preserve"> to date suggests that program staff and management do not necessarily need detailed technical knowledge in order to implement </w:t>
      </w:r>
      <w:r w:rsidR="00AE7D0E">
        <w:t>disability</w:t>
      </w:r>
      <w:r w:rsidR="00116F66">
        <w:noBreakHyphen/>
      </w:r>
      <w:r w:rsidR="00AE7D0E">
        <w:t>inclusive</w:t>
      </w:r>
      <w:r>
        <w:t xml:space="preserve"> development. However, they do need to be able to access good quality technical resources and research as required. Currently </w:t>
      </w:r>
      <w:proofErr w:type="spellStart"/>
      <w:r>
        <w:t>AusAID</w:t>
      </w:r>
      <w:proofErr w:type="spellEnd"/>
      <w:r>
        <w:t xml:space="preserve"> has a partnership arrangement with an </w:t>
      </w:r>
      <w:r w:rsidR="00A521D9">
        <w:t xml:space="preserve">International </w:t>
      </w:r>
      <w:r>
        <w:t xml:space="preserve">NGO, CBM </w:t>
      </w:r>
      <w:r w:rsidR="00A521D9">
        <w:t>Australia</w:t>
      </w:r>
      <w:r w:rsidR="00744F40">
        <w:t>,</w:t>
      </w:r>
      <w:r w:rsidR="00A521D9">
        <w:t xml:space="preserve"> </w:t>
      </w:r>
      <w:r>
        <w:t>to ensure access to good quality technical resources as required. This partnership works on making resources rapidly available and through strengthening the skills and capacity of a wider group of stakeholders, particularly in the Pacific region (see section below on the CBM-</w:t>
      </w:r>
      <w:proofErr w:type="spellStart"/>
      <w:r>
        <w:t>Nossal</w:t>
      </w:r>
      <w:proofErr w:type="spellEnd"/>
      <w:r>
        <w:t xml:space="preserve"> Institute partnership). This is an excellent approach and should be continued, but is probably insufficient for </w:t>
      </w:r>
      <w:proofErr w:type="spellStart"/>
      <w:r>
        <w:t>AusAID’s</w:t>
      </w:r>
      <w:proofErr w:type="spellEnd"/>
      <w:r>
        <w:t xml:space="preserve"> wide</w:t>
      </w:r>
      <w:r w:rsidR="00116F66">
        <w:t>-</w:t>
      </w:r>
      <w:r>
        <w:t xml:space="preserve">ranging technical needs. There is a need now for </w:t>
      </w:r>
      <w:proofErr w:type="spellStart"/>
      <w:r>
        <w:t>AusAID</w:t>
      </w:r>
      <w:proofErr w:type="spellEnd"/>
      <w:r>
        <w:t xml:space="preserve"> to develop a more diverse range of strategic partnerships or contracting arrangements for technical support in order to ensure that good quality resources are available to country and sector programs on request throughout the agency.</w:t>
      </w:r>
      <w:r w:rsidR="0088008D" w:rsidRPr="0088008D">
        <w:rPr>
          <w:rFonts w:eastAsiaTheme="minorHAnsi" w:cstheme="minorHAnsi"/>
          <w:lang w:eastAsia="en-US"/>
        </w:rPr>
        <w:t xml:space="preserve"> This includes ensuring existing and new mechanisms available to </w:t>
      </w:r>
      <w:proofErr w:type="spellStart"/>
      <w:r w:rsidR="0088008D" w:rsidRPr="0088008D">
        <w:rPr>
          <w:rFonts w:eastAsiaTheme="minorHAnsi" w:cstheme="minorHAnsi"/>
          <w:lang w:eastAsia="en-US"/>
        </w:rPr>
        <w:t>AusAID</w:t>
      </w:r>
      <w:proofErr w:type="spellEnd"/>
      <w:r w:rsidR="0088008D" w:rsidRPr="0088008D">
        <w:rPr>
          <w:rFonts w:eastAsiaTheme="minorHAnsi" w:cstheme="minorHAnsi"/>
          <w:lang w:eastAsia="en-US"/>
        </w:rPr>
        <w:t xml:space="preserve"> staff such as those available in</w:t>
      </w:r>
      <w:r w:rsidR="00811723">
        <w:rPr>
          <w:rFonts w:eastAsiaTheme="minorHAnsi" w:cstheme="minorHAnsi"/>
          <w:lang w:eastAsia="en-US"/>
        </w:rPr>
        <w:t xml:space="preserve"> education (Education Resource F</w:t>
      </w:r>
      <w:r w:rsidR="0088008D" w:rsidRPr="0088008D">
        <w:rPr>
          <w:rFonts w:eastAsiaTheme="minorHAnsi" w:cstheme="minorHAnsi"/>
          <w:lang w:eastAsia="en-US"/>
        </w:rPr>
        <w:t xml:space="preserve">acility), health (Health Resource Facility), infrastructure, social protection, </w:t>
      </w:r>
      <w:r w:rsidR="0088008D">
        <w:rPr>
          <w:rFonts w:eastAsiaTheme="minorHAnsi" w:cstheme="minorHAnsi"/>
          <w:lang w:eastAsia="en-US"/>
        </w:rPr>
        <w:t xml:space="preserve">and </w:t>
      </w:r>
      <w:r w:rsidR="0088008D" w:rsidRPr="0088008D">
        <w:rPr>
          <w:rFonts w:eastAsiaTheme="minorHAnsi" w:cstheme="minorHAnsi"/>
          <w:lang w:eastAsia="en-US"/>
        </w:rPr>
        <w:t xml:space="preserve">economics (and other panels) increase their </w:t>
      </w:r>
      <w:r w:rsidR="0088008D">
        <w:rPr>
          <w:rFonts w:eastAsiaTheme="minorHAnsi" w:cstheme="minorHAnsi"/>
          <w:lang w:eastAsia="en-US"/>
        </w:rPr>
        <w:t>capacity to support disability-inclusive development</w:t>
      </w:r>
      <w:r w:rsidR="0088008D" w:rsidRPr="0088008D">
        <w:rPr>
          <w:rFonts w:eastAsiaTheme="minorHAnsi" w:cstheme="minorHAnsi"/>
          <w:lang w:eastAsia="en-US"/>
        </w:rPr>
        <w:t xml:space="preserve"> so that they are ready to respond to the growing demand for technical expertise as </w:t>
      </w:r>
      <w:r w:rsidR="0088008D">
        <w:rPr>
          <w:rFonts w:eastAsiaTheme="minorHAnsi" w:cstheme="minorHAnsi"/>
          <w:lang w:eastAsia="en-US"/>
        </w:rPr>
        <w:t xml:space="preserve">demand grows in </w:t>
      </w:r>
      <w:r w:rsidR="00501A96">
        <w:rPr>
          <w:rFonts w:eastAsiaTheme="minorHAnsi" w:cstheme="minorHAnsi"/>
          <w:lang w:eastAsia="en-US"/>
        </w:rPr>
        <w:t xml:space="preserve">these </w:t>
      </w:r>
      <w:r w:rsidR="0088008D">
        <w:rPr>
          <w:rFonts w:eastAsiaTheme="minorHAnsi" w:cstheme="minorHAnsi"/>
          <w:lang w:eastAsia="en-US"/>
        </w:rPr>
        <w:t>area</w:t>
      </w:r>
      <w:r w:rsidR="00501A96">
        <w:rPr>
          <w:rFonts w:eastAsiaTheme="minorHAnsi" w:cstheme="minorHAnsi"/>
          <w:lang w:eastAsia="en-US"/>
        </w:rPr>
        <w:t>s</w:t>
      </w:r>
      <w:r w:rsidR="0088008D">
        <w:rPr>
          <w:rFonts w:eastAsiaTheme="minorHAnsi" w:cstheme="minorHAnsi"/>
          <w:lang w:eastAsia="en-US"/>
        </w:rPr>
        <w:t>.</w:t>
      </w:r>
    </w:p>
    <w:p w:rsidR="00AB51FE" w:rsidRDefault="00AB51FE" w:rsidP="00AB51FE">
      <w:pPr>
        <w:pStyle w:val="Heading4"/>
      </w:pPr>
      <w:r>
        <w:t>Management support</w:t>
      </w:r>
    </w:p>
    <w:p w:rsidR="00537D96" w:rsidRDefault="00FC14AA" w:rsidP="007615AE">
      <w:r>
        <w:t>Apart from the strong messages about the need for capacity development</w:t>
      </w:r>
      <w:r w:rsidR="00855C67">
        <w:t>,</w:t>
      </w:r>
      <w:r>
        <w:t xml:space="preserve"> </w:t>
      </w:r>
      <w:proofErr w:type="spellStart"/>
      <w:r>
        <w:t>AusAID</w:t>
      </w:r>
      <w:proofErr w:type="spellEnd"/>
      <w:r>
        <w:t xml:space="preserve"> staff </w:t>
      </w:r>
      <w:r w:rsidR="008F58E3">
        <w:t>consistently identified two areas that would enable them</w:t>
      </w:r>
      <w:r w:rsidR="00C70FA7">
        <w:t xml:space="preserve"> </w:t>
      </w:r>
      <w:r w:rsidR="008F58E3">
        <w:t xml:space="preserve">to move ahead on </w:t>
      </w:r>
      <w:r w:rsidR="00AE7D0E">
        <w:t>disability-inclusive</w:t>
      </w:r>
      <w:r w:rsidR="008F58E3">
        <w:t xml:space="preserve"> development. The first was support and direction by their managers. It is clear that at the very senior level </w:t>
      </w:r>
      <w:r w:rsidR="00855C67">
        <w:t xml:space="preserve">of </w:t>
      </w:r>
      <w:r w:rsidR="008F58E3">
        <w:t xml:space="preserve">management within </w:t>
      </w:r>
      <w:proofErr w:type="spellStart"/>
      <w:r w:rsidR="008F58E3">
        <w:t>AusAID</w:t>
      </w:r>
      <w:proofErr w:type="spellEnd"/>
      <w:r w:rsidR="008F58E3">
        <w:t xml:space="preserve"> there is support </w:t>
      </w:r>
      <w:r w:rsidR="00855C67">
        <w:t>for the</w:t>
      </w:r>
      <w:r w:rsidR="00C70FA7">
        <w:t xml:space="preserve"> </w:t>
      </w:r>
      <w:r w:rsidR="00A92687">
        <w:t>Strategy</w:t>
      </w:r>
      <w:r w:rsidR="008F58E3">
        <w:t>. However</w:t>
      </w:r>
      <w:r w:rsidR="00C81BF6">
        <w:t>,</w:t>
      </w:r>
      <w:r w:rsidR="00C70FA7">
        <w:t xml:space="preserve"> </w:t>
      </w:r>
      <w:r w:rsidR="00855C67">
        <w:t xml:space="preserve">the findings suggest that for some </w:t>
      </w:r>
      <w:r w:rsidR="00986E17">
        <w:t>of the</w:t>
      </w:r>
      <w:r w:rsidR="008F58E3">
        <w:t xml:space="preserve"> middle management level of </w:t>
      </w:r>
      <w:proofErr w:type="spellStart"/>
      <w:r w:rsidR="008F58E3">
        <w:t>AusAID</w:t>
      </w:r>
      <w:proofErr w:type="spellEnd"/>
      <w:r w:rsidR="00744F40">
        <w:t>,</w:t>
      </w:r>
      <w:r w:rsidR="00855C67">
        <w:t xml:space="preserve"> implementation of</w:t>
      </w:r>
      <w:r w:rsidR="00C70FA7">
        <w:t xml:space="preserve"> </w:t>
      </w:r>
      <w:r w:rsidR="00855C67">
        <w:t xml:space="preserve">the Strategy is seen as a </w:t>
      </w:r>
      <w:r w:rsidR="00543792">
        <w:t xml:space="preserve">relatively low </w:t>
      </w:r>
      <w:r w:rsidR="00855C67">
        <w:t xml:space="preserve">priority. If managers are not prepared to support and resource their staff to undertake </w:t>
      </w:r>
      <w:r w:rsidR="00AE7D0E">
        <w:t>disability-inclusive</w:t>
      </w:r>
      <w:r w:rsidR="00855C67">
        <w:t xml:space="preserve"> development in country programs and sectoral programs then </w:t>
      </w:r>
      <w:r w:rsidR="002D6BF0">
        <w:t xml:space="preserve">continued </w:t>
      </w:r>
      <w:r w:rsidR="00855C67">
        <w:t xml:space="preserve">progress under the </w:t>
      </w:r>
      <w:r w:rsidR="007B437E">
        <w:t>Strategy</w:t>
      </w:r>
      <w:r w:rsidR="00855C67">
        <w:t xml:space="preserve"> will be limited.</w:t>
      </w:r>
    </w:p>
    <w:p w:rsidR="00A17DE9" w:rsidRDefault="008F58E3" w:rsidP="007615AE">
      <w:proofErr w:type="spellStart"/>
      <w:r>
        <w:t>AusAID</w:t>
      </w:r>
      <w:proofErr w:type="spellEnd"/>
      <w:r w:rsidR="00BE691B">
        <w:t xml:space="preserve"> needs to </w:t>
      </w:r>
      <w:r>
        <w:t>develop an approach that assis</w:t>
      </w:r>
      <w:r w:rsidR="00FD4066">
        <w:t xml:space="preserve">ts middle </w:t>
      </w:r>
      <w:r w:rsidR="0022349C">
        <w:t xml:space="preserve">and senior </w:t>
      </w:r>
      <w:r w:rsidR="00FD4066">
        <w:t>level managers</w:t>
      </w:r>
      <w:r w:rsidR="00C81BF6">
        <w:t>,</w:t>
      </w:r>
      <w:r w:rsidR="00BE691B">
        <w:t xml:space="preserve"> particularly </w:t>
      </w:r>
      <w:r>
        <w:t>those</w:t>
      </w:r>
      <w:r w:rsidR="00BE691B">
        <w:t xml:space="preserve"> located at posts</w:t>
      </w:r>
      <w:r w:rsidR="0022349C" w:rsidRPr="0022349C">
        <w:t xml:space="preserve"> </w:t>
      </w:r>
      <w:r w:rsidR="00E01333">
        <w:t xml:space="preserve">(i.e. </w:t>
      </w:r>
      <w:r w:rsidR="0022349C">
        <w:t>O</w:t>
      </w:r>
      <w:r w:rsidR="00811723">
        <w:t>ve</w:t>
      </w:r>
      <w:r w:rsidR="009C4658">
        <w:t>r</w:t>
      </w:r>
      <w:r w:rsidR="00811723">
        <w:t>seas</w:t>
      </w:r>
      <w:r w:rsidR="0022349C">
        <w:t xml:space="preserve">-based Senior Program Managers, Counsellors, </w:t>
      </w:r>
      <w:proofErr w:type="gramStart"/>
      <w:r w:rsidR="0022349C">
        <w:t>Minister</w:t>
      </w:r>
      <w:proofErr w:type="gramEnd"/>
      <w:r w:rsidR="0022349C">
        <w:t>-Counsellors)</w:t>
      </w:r>
      <w:r w:rsidR="00016EFD">
        <w:t>,</w:t>
      </w:r>
      <w:r>
        <w:t xml:space="preserve"> to better understand the </w:t>
      </w:r>
      <w:proofErr w:type="spellStart"/>
      <w:r>
        <w:t>AusAID</w:t>
      </w:r>
      <w:proofErr w:type="spellEnd"/>
      <w:r>
        <w:t xml:space="preserve"> </w:t>
      </w:r>
      <w:r w:rsidR="00A92687">
        <w:t>Strategy</w:t>
      </w:r>
      <w:r>
        <w:t xml:space="preserve"> and </w:t>
      </w:r>
      <w:r w:rsidR="002D6BF0">
        <w:t xml:space="preserve">how it can be used to improve </w:t>
      </w:r>
      <w:r>
        <w:t xml:space="preserve">development work </w:t>
      </w:r>
      <w:r w:rsidR="001D2D79">
        <w:t>at</w:t>
      </w:r>
      <w:r>
        <w:t xml:space="preserve"> country programs</w:t>
      </w:r>
      <w:r w:rsidR="001D2D79">
        <w:t xml:space="preserve"> level</w:t>
      </w:r>
      <w:r>
        <w:t>.</w:t>
      </w:r>
      <w:r w:rsidR="00C70FA7">
        <w:t xml:space="preserve"> </w:t>
      </w:r>
      <w:r w:rsidR="00AB51FE">
        <w:t>M</w:t>
      </w:r>
      <w:r w:rsidR="00A17DE9">
        <w:t xml:space="preserve">anagers need to be </w:t>
      </w:r>
      <w:r w:rsidR="002D6BF0">
        <w:t xml:space="preserve">supported </w:t>
      </w:r>
      <w:r w:rsidR="00A17DE9">
        <w:t xml:space="preserve">to enable staff to have the space to undertake </w:t>
      </w:r>
      <w:r w:rsidR="00AE7D0E">
        <w:t>disability-inclusive</w:t>
      </w:r>
      <w:r w:rsidR="00A17DE9">
        <w:t xml:space="preserve"> development work. They need to require staff to implement </w:t>
      </w:r>
      <w:r w:rsidR="00AE7D0E">
        <w:t>disability</w:t>
      </w:r>
      <w:r w:rsidR="00D33CBE">
        <w:noBreakHyphen/>
      </w:r>
      <w:r w:rsidR="00AE7D0E">
        <w:t>inclusive</w:t>
      </w:r>
      <w:r w:rsidR="00FD4066">
        <w:t xml:space="preserve"> development</w:t>
      </w:r>
      <w:r w:rsidR="00C81BF6">
        <w:t>,</w:t>
      </w:r>
      <w:r w:rsidR="00FD4066">
        <w:t xml:space="preserve"> </w:t>
      </w:r>
      <w:r w:rsidR="00A17DE9">
        <w:t>which requires them</w:t>
      </w:r>
      <w:r w:rsidR="00C81BF6">
        <w:t>,</w:t>
      </w:r>
      <w:r w:rsidR="00A17DE9">
        <w:t xml:space="preserve"> in turn</w:t>
      </w:r>
      <w:r w:rsidR="00C81BF6">
        <w:t>,</w:t>
      </w:r>
      <w:r w:rsidR="00A17DE9">
        <w:t xml:space="preserve"> to be able to ask questions of policy and programs about the impact of the work on </w:t>
      </w:r>
      <w:r w:rsidR="004A2258">
        <w:t>people with disability</w:t>
      </w:r>
      <w:r w:rsidR="00A17DE9">
        <w:t>. Finally</w:t>
      </w:r>
      <w:r w:rsidR="00C81BF6">
        <w:t>,</w:t>
      </w:r>
      <w:r w:rsidR="00A17DE9">
        <w:t xml:space="preserve"> this management group </w:t>
      </w:r>
      <w:r w:rsidR="00016EFD">
        <w:t>need</w:t>
      </w:r>
      <w:r w:rsidR="0022349C">
        <w:t>s</w:t>
      </w:r>
      <w:r w:rsidR="00A17DE9">
        <w:t xml:space="preserve"> to be able to engage themselves in </w:t>
      </w:r>
      <w:r w:rsidR="00AE7D0E">
        <w:t>disability-inclusive</w:t>
      </w:r>
      <w:r w:rsidR="00A17DE9">
        <w:t xml:space="preserve"> development</w:t>
      </w:r>
      <w:r w:rsidR="00C81BF6">
        <w:t>,</w:t>
      </w:r>
      <w:r w:rsidR="00A17DE9">
        <w:t xml:space="preserve"> in particular through raising the </w:t>
      </w:r>
      <w:r w:rsidR="00370620">
        <w:t>issue at</w:t>
      </w:r>
      <w:r w:rsidR="00A17DE9">
        <w:t xml:space="preserve"> high-level consultation meetings with partner governments and </w:t>
      </w:r>
      <w:r w:rsidR="005C2DF0">
        <w:t xml:space="preserve">with </w:t>
      </w:r>
      <w:r w:rsidR="00A17DE9">
        <w:t xml:space="preserve">other development partners. </w:t>
      </w:r>
    </w:p>
    <w:p w:rsidR="00BE691B" w:rsidRDefault="00A17DE9" w:rsidP="007615AE">
      <w:r>
        <w:t xml:space="preserve">Supporting middle to senior level management to take up these roles </w:t>
      </w:r>
      <w:r w:rsidR="00BE691B">
        <w:t xml:space="preserve">is likely to be effectively achieved through a combination of targeted </w:t>
      </w:r>
      <w:r w:rsidR="00016EFD">
        <w:t xml:space="preserve">communication tools, </w:t>
      </w:r>
      <w:r w:rsidR="00BE691B">
        <w:t xml:space="preserve">capacity development processes, opportunities for managers to </w:t>
      </w:r>
      <w:r w:rsidR="00C70FA7">
        <w:t>meet</w:t>
      </w:r>
      <w:r w:rsidR="00BE691B">
        <w:t xml:space="preserve"> with and explore issues with local </w:t>
      </w:r>
      <w:r w:rsidR="002D6BF0">
        <w:t xml:space="preserve">and regional </w:t>
      </w:r>
      <w:r w:rsidR="00BE691B">
        <w:t>DPO</w:t>
      </w:r>
      <w:r w:rsidR="00370620">
        <w:t>s</w:t>
      </w:r>
      <w:r w:rsidR="002D6BF0">
        <w:t>,</w:t>
      </w:r>
      <w:r w:rsidR="00BE691B">
        <w:t xml:space="preserve"> and a process of accountability that focuses attention on progress towards </w:t>
      </w:r>
      <w:r w:rsidR="00AE7D0E">
        <w:t>disability-inclusive</w:t>
      </w:r>
      <w:r w:rsidR="00BE691B">
        <w:t xml:space="preserve"> development at each </w:t>
      </w:r>
      <w:proofErr w:type="spellStart"/>
      <w:r w:rsidR="0017489E">
        <w:t>AusAID</w:t>
      </w:r>
      <w:proofErr w:type="spellEnd"/>
      <w:r w:rsidR="0017489E">
        <w:t xml:space="preserve"> </w:t>
      </w:r>
      <w:r w:rsidR="00BE691B">
        <w:t xml:space="preserve">post. </w:t>
      </w:r>
    </w:p>
    <w:p w:rsidR="00AB51FE" w:rsidRDefault="00AB51FE" w:rsidP="00AB51FE">
      <w:pPr>
        <w:pStyle w:val="Heading4"/>
      </w:pPr>
      <w:r>
        <w:t>Systems development</w:t>
      </w:r>
    </w:p>
    <w:p w:rsidR="008078AD" w:rsidRDefault="00016EFD" w:rsidP="007615AE">
      <w:r>
        <w:t xml:space="preserve">The second area that </w:t>
      </w:r>
      <w:proofErr w:type="spellStart"/>
      <w:r>
        <w:t>AusAID</w:t>
      </w:r>
      <w:proofErr w:type="spellEnd"/>
      <w:r>
        <w:t xml:space="preserve"> staff consistently identified as being an enabling factor that would support them working towards </w:t>
      </w:r>
      <w:r w:rsidR="00AE7D0E">
        <w:t>disability-inclusive</w:t>
      </w:r>
      <w:r>
        <w:t xml:space="preserve"> development</w:t>
      </w:r>
      <w:r w:rsidR="00AB51FE">
        <w:t xml:space="preserve"> is for </w:t>
      </w:r>
      <w:r>
        <w:t>disability</w:t>
      </w:r>
      <w:r w:rsidR="00AB51FE">
        <w:t xml:space="preserve"> to be a more visible </w:t>
      </w:r>
      <w:r>
        <w:t xml:space="preserve">part of </w:t>
      </w:r>
      <w:proofErr w:type="spellStart"/>
      <w:r>
        <w:t>AusAID’s</w:t>
      </w:r>
      <w:proofErr w:type="spellEnd"/>
      <w:r>
        <w:t xml:space="preserve"> systems and processes. The</w:t>
      </w:r>
      <w:r w:rsidR="00BE691B">
        <w:t xml:space="preserve"> limited attention given to </w:t>
      </w:r>
      <w:r w:rsidR="00AE7D0E">
        <w:t>disability-inclusive</w:t>
      </w:r>
      <w:r w:rsidR="008078AD" w:rsidRPr="00BE691B">
        <w:t xml:space="preserve"> development within the </w:t>
      </w:r>
      <w:proofErr w:type="spellStart"/>
      <w:r w:rsidR="008078AD" w:rsidRPr="00BE691B">
        <w:t>AusAID</w:t>
      </w:r>
      <w:proofErr w:type="spellEnd"/>
      <w:r w:rsidR="008078AD" w:rsidRPr="00BE691B">
        <w:t xml:space="preserve"> accountability and reporting systems</w:t>
      </w:r>
      <w:r>
        <w:t xml:space="preserve"> is seen as a key challenge</w:t>
      </w:r>
      <w:r w:rsidRPr="00BE691B">
        <w:t>.</w:t>
      </w:r>
      <w:r w:rsidR="008078AD" w:rsidRPr="00BE691B">
        <w:t xml:space="preserve"> A very common response from staff was that </w:t>
      </w:r>
      <w:r w:rsidR="00BE691B">
        <w:t xml:space="preserve">in </w:t>
      </w:r>
      <w:proofErr w:type="spellStart"/>
      <w:r w:rsidR="00BE691B">
        <w:t>AusAID</w:t>
      </w:r>
      <w:proofErr w:type="spellEnd"/>
      <w:r w:rsidR="00BE691B">
        <w:t xml:space="preserve"> </w:t>
      </w:r>
      <w:r w:rsidR="008078AD" w:rsidRPr="00BE691B">
        <w:t xml:space="preserve">important issues were reflected in </w:t>
      </w:r>
      <w:r w:rsidR="00C81BF6">
        <w:t>its</w:t>
      </w:r>
      <w:r w:rsidR="008078AD" w:rsidRPr="00BE691B">
        <w:t xml:space="preserve"> systems </w:t>
      </w:r>
      <w:r w:rsidR="009537DD">
        <w:t xml:space="preserve">especially </w:t>
      </w:r>
      <w:r w:rsidR="00651D91">
        <w:t xml:space="preserve">requiring </w:t>
      </w:r>
      <w:r w:rsidR="00651D91" w:rsidRPr="00BE691B">
        <w:t>attention</w:t>
      </w:r>
      <w:r w:rsidR="008078AD" w:rsidRPr="00BE691B">
        <w:t xml:space="preserve"> in reporting and accountability. Generally</w:t>
      </w:r>
      <w:r w:rsidR="00BE691B">
        <w:t xml:space="preserve"> people </w:t>
      </w:r>
      <w:r w:rsidR="008078AD" w:rsidRPr="00BE691B">
        <w:t>felt t</w:t>
      </w:r>
      <w:r w:rsidR="00006AB7">
        <w:t>hat disability was not identified with this level of significance</w:t>
      </w:r>
      <w:r w:rsidR="008078AD" w:rsidRPr="00BE691B">
        <w:t>.</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402C8D" w:rsidRDefault="00402C8D" w:rsidP="00D70330">
            <w:pPr>
              <w:spacing w:before="120"/>
            </w:pPr>
            <w:r>
              <w:t>“</w:t>
            </w:r>
            <w:r w:rsidR="00CE1FB8" w:rsidRPr="00B36E55">
              <w:rPr>
                <w:i/>
              </w:rPr>
              <w:t>If it's important where is the box that I have to tick?</w:t>
            </w:r>
            <w:r>
              <w:t>”</w:t>
            </w:r>
            <w:r w:rsidR="001D0F20">
              <w:t xml:space="preserve"> </w:t>
            </w:r>
          </w:p>
          <w:p w:rsidR="00CE1FB8" w:rsidRDefault="00AF5091" w:rsidP="00AF5091">
            <w:proofErr w:type="spellStart"/>
            <w:r>
              <w:t>AusAID</w:t>
            </w:r>
            <w:proofErr w:type="spellEnd"/>
            <w:r>
              <w:t xml:space="preserve"> staff member</w:t>
            </w:r>
            <w:r w:rsidR="00402C8D" w:rsidRPr="00402C8D">
              <w:br/>
            </w:r>
          </w:p>
        </w:tc>
      </w:tr>
    </w:tbl>
    <w:p w:rsidR="00BE691B" w:rsidRDefault="00986E17" w:rsidP="007615AE">
      <w:r>
        <w:t>While</w:t>
      </w:r>
      <w:r w:rsidR="00BE691B">
        <w:t xml:space="preserve"> disability does feature within some of the current guidance available within </w:t>
      </w:r>
      <w:proofErr w:type="spellStart"/>
      <w:r w:rsidR="00BE691B">
        <w:t>AusAID</w:t>
      </w:r>
      <w:proofErr w:type="spellEnd"/>
      <w:r w:rsidR="00BE691B">
        <w:t xml:space="preserve"> on development of country strategies, delivery strategies, designs and quality assessment processes</w:t>
      </w:r>
      <w:r w:rsidR="00FD4066">
        <w:t>,</w:t>
      </w:r>
      <w:r w:rsidR="00BE691B">
        <w:t xml:space="preserve"> it is largely treated as a crosscutting issue and with minimal guidance around expected standards and approaches. A brief review of current country strategies and program delivery strategies across </w:t>
      </w:r>
      <w:proofErr w:type="spellStart"/>
      <w:r w:rsidR="00BE691B">
        <w:t>AusAID</w:t>
      </w:r>
      <w:proofErr w:type="spellEnd"/>
      <w:r w:rsidR="00BE691B">
        <w:t xml:space="preserve"> indicates that </w:t>
      </w:r>
      <w:r w:rsidR="007C2C62">
        <w:t xml:space="preserve">limited </w:t>
      </w:r>
      <w:r w:rsidR="00370620">
        <w:t>and inconsistent</w:t>
      </w:r>
      <w:r w:rsidR="00BE691B">
        <w:t xml:space="preserve"> attention has been given to disability across those </w:t>
      </w:r>
      <w:r w:rsidR="001D2D79">
        <w:t>documents</w:t>
      </w:r>
      <w:r w:rsidR="00BE691B">
        <w:t>.</w:t>
      </w:r>
    </w:p>
    <w:p w:rsidR="008F58E3" w:rsidRDefault="008078AD" w:rsidP="007615AE">
      <w:proofErr w:type="spellStart"/>
      <w:r>
        <w:t>AusAID</w:t>
      </w:r>
      <w:proofErr w:type="spellEnd"/>
      <w:r>
        <w:t xml:space="preserve"> is currently redeveloping much of the guidance available for country regional and delivery strategies. It is also redeveloping its approach and guidance to design of activities. Some better attention is being given to disability within the new design guidance but</w:t>
      </w:r>
      <w:r w:rsidR="00C70FA7">
        <w:t xml:space="preserve"> </w:t>
      </w:r>
      <w:r w:rsidR="00BE691B">
        <w:t xml:space="preserve">this will need further </w:t>
      </w:r>
      <w:r w:rsidR="00CE3B4B">
        <w:t>work</w:t>
      </w:r>
      <w:r w:rsidR="00BE691B">
        <w:t>.</w:t>
      </w:r>
    </w:p>
    <w:p w:rsidR="001D2D79" w:rsidRDefault="001D2D79" w:rsidP="001D2D79">
      <w:r>
        <w:t>A useful starting point would be to require an inclusive design process for all program country strategy and delivery strategy development. Towards this end 3-5</w:t>
      </w:r>
      <w:r w:rsidR="00E20476">
        <w:t xml:space="preserve"> per cent </w:t>
      </w:r>
      <w:r>
        <w:t>of the design budget should be allocated specifically for ensuring the program or strategy development process is inclusive and accessible</w:t>
      </w:r>
      <w:r w:rsidR="00DB0B7A">
        <w:t>.</w:t>
      </w:r>
      <w:r w:rsidR="009537DD">
        <w:rPr>
          <w:rStyle w:val="FootnoteReference"/>
        </w:rPr>
        <w:footnoteReference w:id="40"/>
      </w:r>
      <w:r>
        <w:t xml:space="preserve"> The allocation would be available to cover various activities such as consultation with DPOs, opportunities for </w:t>
      </w:r>
      <w:r w:rsidR="004A2258">
        <w:t>people with disability</w:t>
      </w:r>
      <w:r>
        <w:t xml:space="preserve"> to attend stakeholder meetings and consultations and making design or strategy reports accessible to </w:t>
      </w:r>
      <w:r w:rsidR="004A2258">
        <w:t>people with disability</w:t>
      </w:r>
      <w:r w:rsidR="00DB0B7A">
        <w:t>.</w:t>
      </w:r>
      <w:r>
        <w:rPr>
          <w:rStyle w:val="FootnoteReference"/>
        </w:rPr>
        <w:footnoteReference w:id="41"/>
      </w:r>
      <w:r>
        <w:t xml:space="preserve"> This approach potentially could be expected to lead to an ongoing allocation within the program or strategy for a percentage of the budget to be allocated to inclusive implementation. The benefits of this approach are that not only will it increase the potential participation of </w:t>
      </w:r>
      <w:r w:rsidR="004A2258">
        <w:t>people with disability</w:t>
      </w:r>
      <w:r>
        <w:t xml:space="preserve"> but a general access budget allocation could also be used to facilitate the involvement of other ‘difficult to reach’ groups (older people, nursing mothers, rural populations </w:t>
      </w:r>
      <w:proofErr w:type="spellStart"/>
      <w:r w:rsidR="00651D91">
        <w:t>etc</w:t>
      </w:r>
      <w:proofErr w:type="spellEnd"/>
      <w:r>
        <w:t xml:space="preserve">). </w:t>
      </w:r>
    </w:p>
    <w:p w:rsidR="00006AB7" w:rsidRDefault="00006AB7" w:rsidP="00006AB7">
      <w:pPr>
        <w:pStyle w:val="Heading4"/>
      </w:pPr>
      <w:proofErr w:type="spellStart"/>
      <w:r>
        <w:t>AusAID</w:t>
      </w:r>
      <w:proofErr w:type="spellEnd"/>
      <w:r>
        <w:t xml:space="preserve"> employment of people with disability</w:t>
      </w:r>
    </w:p>
    <w:p w:rsidR="001D6A65" w:rsidRDefault="001D6A65" w:rsidP="007615AE">
      <w:r>
        <w:t xml:space="preserve">Finally this </w:t>
      </w:r>
      <w:r w:rsidR="00016EFD">
        <w:t xml:space="preserve">Enabling </w:t>
      </w:r>
      <w:r>
        <w:t xml:space="preserve">Outcome also gives attention to </w:t>
      </w:r>
      <w:proofErr w:type="spellStart"/>
      <w:r>
        <w:t>AusAID</w:t>
      </w:r>
      <w:proofErr w:type="spellEnd"/>
      <w:r>
        <w:t xml:space="preserve"> as an inclusive organisation itself. It was clear throughout discussions for the MTR that </w:t>
      </w:r>
      <w:proofErr w:type="spellStart"/>
      <w:r>
        <w:t>AusAID</w:t>
      </w:r>
      <w:proofErr w:type="spellEnd"/>
      <w:r>
        <w:t xml:space="preserve"> as an organisation does not have a good reputation for </w:t>
      </w:r>
      <w:r w:rsidR="007707CF">
        <w:t xml:space="preserve">including </w:t>
      </w:r>
      <w:r w:rsidR="004A2258">
        <w:t>people with disability</w:t>
      </w:r>
      <w:r>
        <w:t xml:space="preserve"> </w:t>
      </w:r>
      <w:r w:rsidR="007707CF">
        <w:t>as part of</w:t>
      </w:r>
      <w:r>
        <w:t xml:space="preserve"> its staff. Both comments at post and </w:t>
      </w:r>
      <w:r w:rsidR="001A7A07">
        <w:t xml:space="preserve">the </w:t>
      </w:r>
      <w:r>
        <w:t xml:space="preserve">public submissions </w:t>
      </w:r>
      <w:r w:rsidR="001A7A07">
        <w:t xml:space="preserve">that </w:t>
      </w:r>
      <w:r>
        <w:t>were received</w:t>
      </w:r>
      <w:r w:rsidR="009537DD">
        <w:t>,</w:t>
      </w:r>
      <w:r>
        <w:t xml:space="preserve"> suggest that people are aware of this situation and see it as a contrad</w:t>
      </w:r>
      <w:r w:rsidR="001A7A07">
        <w:t>iction to the intention of the S</w:t>
      </w:r>
      <w:r>
        <w:t>trategy and in particular th</w:t>
      </w:r>
      <w:r w:rsidR="001A7A07">
        <w:t>e underlying principles of the S</w:t>
      </w:r>
      <w:r>
        <w:t xml:space="preserve">trategy. </w:t>
      </w:r>
      <w:proofErr w:type="spellStart"/>
      <w:r>
        <w:t>AusAID</w:t>
      </w:r>
      <w:proofErr w:type="spellEnd"/>
      <w:r>
        <w:t xml:space="preserve"> needs to be able to model and practice the </w:t>
      </w:r>
      <w:r w:rsidR="00AE7D0E">
        <w:t>disability-inclusive</w:t>
      </w:r>
      <w:r>
        <w:t xml:space="preserve"> approach that it seeks to foster in partners and counterparts.</w:t>
      </w:r>
    </w:p>
    <w:p w:rsidR="001D6A65" w:rsidRPr="007615AE" w:rsidRDefault="00613257" w:rsidP="007615AE">
      <w:proofErr w:type="spellStart"/>
      <w:r>
        <w:t>AusAID</w:t>
      </w:r>
      <w:proofErr w:type="spellEnd"/>
      <w:r>
        <w:t xml:space="preserve"> advises that new processes are now in place to address workforce planning (i.e. the recently-launched Disability Action Plan, the Disability Champion and Disability Coordinator in Human Resources and the new reasonable adjustments policy) and it is seeking to increase the inclusion of </w:t>
      </w:r>
      <w:r w:rsidR="004A2258">
        <w:t>people with disability</w:t>
      </w:r>
      <w:r>
        <w:t xml:space="preserve"> across the </w:t>
      </w:r>
      <w:proofErr w:type="spellStart"/>
      <w:r>
        <w:t>AusAID</w:t>
      </w:r>
      <w:proofErr w:type="spellEnd"/>
      <w:r>
        <w:t xml:space="preserve"> workforce. </w:t>
      </w:r>
      <w:r w:rsidR="001D6A65">
        <w:t xml:space="preserve">This should include the opportunity for </w:t>
      </w:r>
      <w:r w:rsidR="004A2258">
        <w:t>people with disability</w:t>
      </w:r>
      <w:r w:rsidR="001D6A65">
        <w:t xml:space="preserve"> to be employed at post or deployed from Canberra to post. These are important and positive steps but </w:t>
      </w:r>
      <w:proofErr w:type="spellStart"/>
      <w:r w:rsidR="001D6A65">
        <w:t>AusAID</w:t>
      </w:r>
      <w:proofErr w:type="spellEnd"/>
      <w:r w:rsidR="001D6A65">
        <w:t xml:space="preserve"> will need to be held accountable to achieve change in its workforce and to be seen to be supporting </w:t>
      </w:r>
      <w:r w:rsidR="004A2258">
        <w:t>people with disability</w:t>
      </w:r>
      <w:r w:rsidR="001D6A65">
        <w:t xml:space="preserve"> both in Canberra and at post.</w:t>
      </w:r>
    </w:p>
    <w:p w:rsidR="00016EFD" w:rsidRDefault="00016EFD">
      <w:r>
        <w:br w:type="page"/>
      </w:r>
    </w:p>
    <w:p w:rsidR="005D1B98" w:rsidRDefault="00016EFD" w:rsidP="00006AB7">
      <w:pPr>
        <w:pStyle w:val="Heading2"/>
      </w:pPr>
      <w:bookmarkStart w:id="24" w:name="_Toc339965988"/>
      <w:r>
        <w:t xml:space="preserve">Development for All Enabling Outcome: </w:t>
      </w:r>
      <w:bookmarkStart w:id="25" w:name="_Toc327716053"/>
      <w:r w:rsidR="005D1B98">
        <w:t>Improved understanding of disability and development</w:t>
      </w:r>
      <w:bookmarkEnd w:id="24"/>
      <w:bookmarkEnd w:id="25"/>
    </w:p>
    <w:p w:rsidR="001D6A65" w:rsidRDefault="001D6A65" w:rsidP="00E97F4F">
      <w:pPr>
        <w:spacing w:before="100" w:beforeAutospacing="1" w:after="100" w:afterAutospacing="1"/>
      </w:pPr>
      <w:r>
        <w:t xml:space="preserve">Under this final enabling outcome </w:t>
      </w:r>
      <w:proofErr w:type="spellStart"/>
      <w:r>
        <w:t>AusAID</w:t>
      </w:r>
      <w:proofErr w:type="spellEnd"/>
      <w:r>
        <w:t xml:space="preserve"> intend</w:t>
      </w:r>
      <w:r w:rsidR="009A2F13">
        <w:t>s</w:t>
      </w:r>
      <w:r>
        <w:t xml:space="preserve"> to build strategic partnerships to strengthen efforts to capture robust quantitative and quality data as well strengthen overall knowledge management and dissemination of information about disability, poverty and development.</w:t>
      </w:r>
    </w:p>
    <w:p w:rsidR="001D6A65" w:rsidRDefault="001D6A65" w:rsidP="00FE2943">
      <w:pPr>
        <w:pStyle w:val="Heading3"/>
      </w:pPr>
      <w:r>
        <w:t>Findings</w:t>
      </w:r>
    </w:p>
    <w:p w:rsidR="00752A18" w:rsidRPr="00752A18" w:rsidRDefault="00752A18" w:rsidP="00752A18">
      <w:pPr>
        <w:pStyle w:val="Heading4"/>
      </w:pPr>
      <w:r>
        <w:t>Information gaps</w:t>
      </w:r>
    </w:p>
    <w:p w:rsidR="000A3571" w:rsidRDefault="00986E17" w:rsidP="00197B07">
      <w:r>
        <w:t>One</w:t>
      </w:r>
      <w:r w:rsidR="00B47373">
        <w:t xml:space="preserve"> of the major concerns raised during the MTR by partner governments and by other stakeholders in country was the lack of accurate data about disability in each of the countries where </w:t>
      </w:r>
      <w:proofErr w:type="spellStart"/>
      <w:r w:rsidR="009A2F13">
        <w:t>AusAID</w:t>
      </w:r>
      <w:proofErr w:type="spellEnd"/>
      <w:r w:rsidR="009A2F13">
        <w:t xml:space="preserve"> works. In some cases data</w:t>
      </w:r>
      <w:r w:rsidR="00B47373">
        <w:t xml:space="preserve"> </w:t>
      </w:r>
      <w:r w:rsidR="00D0248F">
        <w:t xml:space="preserve">on numbers of </w:t>
      </w:r>
      <w:r w:rsidR="004A2258">
        <w:t>people with disability</w:t>
      </w:r>
      <w:r w:rsidR="00D0248F">
        <w:t xml:space="preserve"> </w:t>
      </w:r>
      <w:r w:rsidR="00B47373">
        <w:t xml:space="preserve">was available but poorly constructed and hard to utilise. In many other locations there </w:t>
      </w:r>
      <w:r w:rsidR="00D0248F">
        <w:t xml:space="preserve">is </w:t>
      </w:r>
      <w:r w:rsidR="00B47373">
        <w:t xml:space="preserve">simply a lack of data both </w:t>
      </w:r>
      <w:r w:rsidR="00D0248F">
        <w:t xml:space="preserve">in relation to prevalence rates of different </w:t>
      </w:r>
      <w:r w:rsidR="00CE3B4B">
        <w:t xml:space="preserve">impairments </w:t>
      </w:r>
      <w:r w:rsidR="00B47373">
        <w:t xml:space="preserve">and </w:t>
      </w:r>
      <w:r w:rsidR="00D0248F">
        <w:t>the</w:t>
      </w:r>
      <w:r w:rsidR="00016EFD">
        <w:t xml:space="preserve"> quality of life</w:t>
      </w:r>
      <w:r w:rsidR="00D0248F">
        <w:t xml:space="preserve"> experienced by </w:t>
      </w:r>
      <w:r w:rsidR="004A2258">
        <w:t>people with disability</w:t>
      </w:r>
      <w:r w:rsidR="00016EFD">
        <w:t>.</w:t>
      </w:r>
      <w:r w:rsidR="00B47373">
        <w:t xml:space="preserve"> </w:t>
      </w:r>
    </w:p>
    <w:p w:rsidR="00B47373" w:rsidRDefault="00EF25FB" w:rsidP="00197B07">
      <w:r>
        <w:t>The lack of impairment-</w:t>
      </w:r>
      <w:r w:rsidR="00D0248F">
        <w:t xml:space="preserve">related data in particular is often cited as a reason why work on disability is limited. Governments and aid agencies feel unable to develop programs which have unquantifiable outcomes.  </w:t>
      </w:r>
      <w:r w:rsidR="00AE7D0E">
        <w:t>Disability-inclusive</w:t>
      </w:r>
      <w:r w:rsidR="00D0248F">
        <w:t xml:space="preserve"> development in fact does not need accurate statistics on impairments because it focuses on reducing the barriers to participation (i.e. within services and programs) rather than on assisting individuals with impairments. However, data on the prevalence rate of impairments will assist governments to plan for some services (especially health and education) and it can help highlight where more resources are needed for</w:t>
      </w:r>
      <w:r w:rsidR="009F3B76">
        <w:t xml:space="preserve"> </w:t>
      </w:r>
      <w:r w:rsidR="00AE7D0E">
        <w:t>disability-specific</w:t>
      </w:r>
      <w:r w:rsidR="009F3B76">
        <w:t xml:space="preserve"> interventions.</w:t>
      </w:r>
      <w:r w:rsidR="00D0248F">
        <w:t xml:space="preserve"> </w:t>
      </w:r>
      <w:r w:rsidR="00B47373">
        <w:t xml:space="preserve">While it is important that </w:t>
      </w:r>
      <w:r w:rsidR="000A3571">
        <w:t xml:space="preserve">lack of data </w:t>
      </w:r>
      <w:r w:rsidR="00016EFD">
        <w:t>is</w:t>
      </w:r>
      <w:r w:rsidR="00B47373">
        <w:t xml:space="preserve"> not </w:t>
      </w:r>
      <w:r w:rsidR="00C44578">
        <w:t>used as</w:t>
      </w:r>
      <w:r w:rsidR="00B47373">
        <w:t xml:space="preserve"> an excuse for lack of action by national governments and development agencies, it is clear that there is a strong need for assistance with data collection around disability.</w:t>
      </w:r>
    </w:p>
    <w:p w:rsidR="00B47373" w:rsidRDefault="00B47373" w:rsidP="00E97F4F">
      <w:pPr>
        <w:spacing w:before="100" w:beforeAutospacing="1" w:after="100" w:afterAutospacing="1"/>
      </w:pPr>
      <w:r>
        <w:t>Related to this</w:t>
      </w:r>
      <w:r w:rsidR="009A2F13">
        <w:t>,</w:t>
      </w:r>
      <w:r>
        <w:t xml:space="preserve"> there is clearly a concern by national governments about the cost of </w:t>
      </w:r>
      <w:r w:rsidR="00AE7D0E">
        <w:t>disability</w:t>
      </w:r>
      <w:r w:rsidR="00405AE6">
        <w:noBreakHyphen/>
      </w:r>
      <w:r w:rsidR="00AE7D0E">
        <w:t>inclusive</w:t>
      </w:r>
      <w:r>
        <w:t xml:space="preserve"> development. Notwithstanding evidence in some countries such as Australia that indicates inclusive policies are more cost efficient in the long term</w:t>
      </w:r>
      <w:r w:rsidR="000A3571">
        <w:rPr>
          <w:rStyle w:val="FootnoteReference"/>
        </w:rPr>
        <w:footnoteReference w:id="42"/>
      </w:r>
      <w:r>
        <w:t xml:space="preserve">, limited research </w:t>
      </w:r>
      <w:r w:rsidR="00C70FA7">
        <w:t xml:space="preserve">has been </w:t>
      </w:r>
      <w:r>
        <w:t xml:space="preserve">undertaken around the economic benefits of </w:t>
      </w:r>
      <w:r w:rsidR="00AE7D0E">
        <w:t>disability-inclusive</w:t>
      </w:r>
      <w:r>
        <w:t xml:space="preserve"> development in the countries where </w:t>
      </w:r>
      <w:proofErr w:type="spellStart"/>
      <w:r>
        <w:t>AusAID</w:t>
      </w:r>
      <w:proofErr w:type="spellEnd"/>
      <w:r>
        <w:t xml:space="preserve"> work</w:t>
      </w:r>
      <w:r w:rsidR="00C70FA7">
        <w:t>s</w:t>
      </w:r>
      <w:r>
        <w:t xml:space="preserve">. This is a significant gap and one which was identified by both partner governments and other donors </w:t>
      </w:r>
      <w:r w:rsidR="00C44578">
        <w:t>as</w:t>
      </w:r>
      <w:r>
        <w:t xml:space="preserve"> an area where </w:t>
      </w:r>
      <w:proofErr w:type="spellStart"/>
      <w:r>
        <w:t>AusAID</w:t>
      </w:r>
      <w:proofErr w:type="spellEnd"/>
      <w:r>
        <w:t xml:space="preserve"> could make a considerable contribution.</w:t>
      </w:r>
    </w:p>
    <w:p w:rsidR="00B47373" w:rsidRDefault="00B47373" w:rsidP="00E97F4F">
      <w:pPr>
        <w:spacing w:before="100" w:beforeAutospacing="1" w:after="100" w:afterAutospacing="1"/>
      </w:pPr>
      <w:r>
        <w:t>Finally</w:t>
      </w:r>
      <w:r w:rsidR="009A2F13">
        <w:t>,</w:t>
      </w:r>
      <w:r>
        <w:t xml:space="preserve"> the monitoring of </w:t>
      </w:r>
      <w:r w:rsidR="00AE7D0E">
        <w:t>disability-inclusive</w:t>
      </w:r>
      <w:r>
        <w:t xml:space="preserve"> development is a challenging area. None of the international donors or organisations c</w:t>
      </w:r>
      <w:r w:rsidR="00857782">
        <w:t>ontacted as part of the MTR was</w:t>
      </w:r>
      <w:r>
        <w:t xml:space="preserve"> able to identify a comprehensive system for monitoring and evaluation</w:t>
      </w:r>
      <w:r w:rsidR="000A2C4E">
        <w:t xml:space="preserve"> of disability work beyond programs directed to specific disability interventions. People noted that there </w:t>
      </w:r>
      <w:r w:rsidR="00C44578">
        <w:t>are</w:t>
      </w:r>
      <w:r w:rsidR="000A2C4E">
        <w:t xml:space="preserve"> no </w:t>
      </w:r>
      <w:r w:rsidR="00C70FA7">
        <w:t>OECD Development Advisory Committee (</w:t>
      </w:r>
      <w:r w:rsidR="000A2C4E">
        <w:t>DAC</w:t>
      </w:r>
      <w:r w:rsidR="00C70FA7">
        <w:t>)</w:t>
      </w:r>
      <w:r w:rsidR="000A2C4E">
        <w:t xml:space="preserve"> marker</w:t>
      </w:r>
      <w:r w:rsidR="00C44578">
        <w:t>s</w:t>
      </w:r>
      <w:r w:rsidR="00C70FA7">
        <w:t xml:space="preserve"> </w:t>
      </w:r>
      <w:r w:rsidR="000A2C4E">
        <w:t xml:space="preserve">for disability and it was therefore not routinely collected in donor </w:t>
      </w:r>
      <w:r w:rsidR="00C70FA7">
        <w:t>management</w:t>
      </w:r>
      <w:r w:rsidR="000A2C4E">
        <w:t xml:space="preserve"> information systems. People identified this as a further area where </w:t>
      </w:r>
      <w:proofErr w:type="spellStart"/>
      <w:r w:rsidR="000A2C4E">
        <w:t>AusAID</w:t>
      </w:r>
      <w:proofErr w:type="spellEnd"/>
      <w:r w:rsidR="000A2C4E">
        <w:t xml:space="preserve"> could make a considerable contribution, developing appropriate systems for monitoring and evaluation of </w:t>
      </w:r>
      <w:r w:rsidR="00AE7D0E">
        <w:t>disability-inclusive</w:t>
      </w:r>
      <w:r w:rsidR="00C44578">
        <w:t xml:space="preserve"> development</w:t>
      </w:r>
      <w:r w:rsidR="000A2C4E">
        <w:t xml:space="preserve"> work that would be in line with current donor approaches to assessment</w:t>
      </w:r>
      <w:r w:rsidR="00C44578">
        <w:t>s</w:t>
      </w:r>
      <w:r w:rsidR="000A2C4E">
        <w:t xml:space="preserve"> of effectiveness and outcomes.</w:t>
      </w:r>
    </w:p>
    <w:p w:rsidR="00B47373" w:rsidRDefault="000A2C4E" w:rsidP="00716EA9">
      <w:r>
        <w:t>Since the release of the S</w:t>
      </w:r>
      <w:r w:rsidR="00B47373">
        <w:t xml:space="preserve">trategy, disability has become a bigger part of </w:t>
      </w:r>
      <w:proofErr w:type="spellStart"/>
      <w:r w:rsidR="00B47373">
        <w:t>AusAID's</w:t>
      </w:r>
      <w:proofErr w:type="spellEnd"/>
      <w:r w:rsidR="00B47373">
        <w:t xml:space="preserve"> research program. The </w:t>
      </w:r>
      <w:r>
        <w:t>S</w:t>
      </w:r>
      <w:r w:rsidR="00B47373">
        <w:t>trategy has increase</w:t>
      </w:r>
      <w:r w:rsidR="00C44578">
        <w:t>d</w:t>
      </w:r>
      <w:r w:rsidR="00B47373">
        <w:t xml:space="preserve"> the profile of disability within </w:t>
      </w:r>
      <w:proofErr w:type="spellStart"/>
      <w:r w:rsidR="00B47373">
        <w:t>AusAID</w:t>
      </w:r>
      <w:proofErr w:type="spellEnd"/>
      <w:r w:rsidR="00B47373">
        <w:t xml:space="preserve"> and </w:t>
      </w:r>
      <w:r w:rsidR="00C44578">
        <w:t xml:space="preserve">it </w:t>
      </w:r>
      <w:r w:rsidR="00B47373">
        <w:t xml:space="preserve">is now a higher research priority with particular attention given to the need to increase data </w:t>
      </w:r>
      <w:r w:rsidR="00C44578">
        <w:t>around</w:t>
      </w:r>
      <w:r w:rsidR="00B47373">
        <w:t xml:space="preserve"> disability. </w:t>
      </w:r>
      <w:r>
        <w:t xml:space="preserve">(The total </w:t>
      </w:r>
      <w:proofErr w:type="spellStart"/>
      <w:r>
        <w:t>AusAID</w:t>
      </w:r>
      <w:proofErr w:type="spellEnd"/>
      <w:r>
        <w:t xml:space="preserve"> funding for research directed at disability between 2008 and 2010 was $2,040,500).</w:t>
      </w:r>
    </w:p>
    <w:p w:rsidR="00AB4697" w:rsidRPr="008A7072" w:rsidRDefault="00AB4697" w:rsidP="00197B07">
      <w:proofErr w:type="spellStart"/>
      <w:r w:rsidRPr="008A7072">
        <w:t>AusAID’s</w:t>
      </w:r>
      <w:proofErr w:type="spellEnd"/>
      <w:r w:rsidRPr="008A7072">
        <w:t xml:space="preserve"> new Research Strategy </w:t>
      </w:r>
      <w:r w:rsidR="001A389E">
        <w:t xml:space="preserve">was </w:t>
      </w:r>
      <w:r w:rsidRPr="008A7072">
        <w:t>release</w:t>
      </w:r>
      <w:r w:rsidR="001A389E">
        <w:t>d</w:t>
      </w:r>
      <w:r w:rsidRPr="008A7072">
        <w:t xml:space="preserve"> in July 2012 and will provide the opportunity for new research to focus on results and support</w:t>
      </w:r>
      <w:r>
        <w:t xml:space="preserve"> to</w:t>
      </w:r>
      <w:r w:rsidRPr="008A7072">
        <w:t xml:space="preserve"> </w:t>
      </w:r>
      <w:proofErr w:type="spellStart"/>
      <w:r w:rsidRPr="008A7072">
        <w:t>AusAID’s</w:t>
      </w:r>
      <w:proofErr w:type="spellEnd"/>
      <w:r w:rsidRPr="008A7072">
        <w:t xml:space="preserve"> areas of identified research need.  </w:t>
      </w:r>
      <w:proofErr w:type="spellStart"/>
      <w:r w:rsidRPr="008A7072">
        <w:t>AusAID</w:t>
      </w:r>
      <w:proofErr w:type="spellEnd"/>
      <w:r w:rsidRPr="008A7072">
        <w:t xml:space="preserve"> organises seminars </w:t>
      </w:r>
      <w:r w:rsidR="00103F4A" w:rsidRPr="008A7072">
        <w:t xml:space="preserve">on a regular basis </w:t>
      </w:r>
      <w:r w:rsidRPr="008A7072">
        <w:t>involving technical advisors and policy makers to discuss findings with the researchers as well as explor</w:t>
      </w:r>
      <w:r>
        <w:t>ing</w:t>
      </w:r>
      <w:r w:rsidRPr="008A7072">
        <w:t xml:space="preserve"> opportunities to take up these results in planning future </w:t>
      </w:r>
      <w:proofErr w:type="spellStart"/>
      <w:r w:rsidRPr="008A7072">
        <w:t>AusAID</w:t>
      </w:r>
      <w:proofErr w:type="spellEnd"/>
      <w:r w:rsidRPr="008A7072">
        <w:t xml:space="preserve"> </w:t>
      </w:r>
      <w:r>
        <w:t xml:space="preserve">and other </w:t>
      </w:r>
      <w:r w:rsidRPr="008A7072">
        <w:t xml:space="preserve">programs. </w:t>
      </w:r>
    </w:p>
    <w:p w:rsidR="00103F4A" w:rsidRDefault="004D627C" w:rsidP="00A97EF7">
      <w:pPr>
        <w:spacing w:before="100" w:beforeAutospacing="1" w:after="100" w:afterAutospacing="1"/>
      </w:pPr>
      <w:r>
        <w:t xml:space="preserve">In addition, through the </w:t>
      </w:r>
      <w:proofErr w:type="spellStart"/>
      <w:r>
        <w:t>AusAID</w:t>
      </w:r>
      <w:proofErr w:type="spellEnd"/>
      <w:r>
        <w:t xml:space="preserve"> Development Research Awards Scheme (ADRAS), </w:t>
      </w:r>
      <w:proofErr w:type="spellStart"/>
      <w:r>
        <w:t>AusAID</w:t>
      </w:r>
      <w:proofErr w:type="spellEnd"/>
      <w:r>
        <w:t xml:space="preserve"> has played an important role in supporting </w:t>
      </w:r>
      <w:r w:rsidR="004A2258">
        <w:t>people with disability</w:t>
      </w:r>
      <w:r>
        <w:t xml:space="preserve"> as a primary theme of its research, and </w:t>
      </w:r>
      <w:r w:rsidR="003A54D0">
        <w:t>through a</w:t>
      </w:r>
      <w:r>
        <w:t xml:space="preserve"> sub-theme of promoting the need to improve the quality of life of </w:t>
      </w:r>
      <w:r w:rsidR="004A2258">
        <w:t>people with disability</w:t>
      </w:r>
      <w:r>
        <w:t xml:space="preserve"> and improving information on disability and development.</w:t>
      </w:r>
      <w:r>
        <w:rPr>
          <w:rFonts w:ascii="Times New Roman" w:hAnsi="Times New Roman"/>
          <w:b/>
          <w:sz w:val="28"/>
          <w:szCs w:val="28"/>
        </w:rPr>
        <w:t xml:space="preserve"> </w:t>
      </w:r>
      <w:r w:rsidR="00A97EF7" w:rsidRPr="009C3378">
        <w:rPr>
          <w:rFonts w:cstheme="minorHAnsi"/>
        </w:rPr>
        <w:t>Early p</w:t>
      </w:r>
      <w:r w:rsidR="00A97EF7" w:rsidRPr="009E6A33">
        <w:rPr>
          <w:rFonts w:cstheme="minorHAnsi"/>
        </w:rPr>
        <w:t>roposals were</w:t>
      </w:r>
      <w:r w:rsidR="00A97EF7">
        <w:rPr>
          <w:rFonts w:ascii="Times New Roman" w:hAnsi="Times New Roman"/>
          <w:b/>
          <w:sz w:val="28"/>
          <w:szCs w:val="28"/>
        </w:rPr>
        <w:t xml:space="preserve"> </w:t>
      </w:r>
      <w:r w:rsidR="00A97EF7" w:rsidRPr="00445E7A">
        <w:rPr>
          <w:rFonts w:cstheme="minorHAnsi"/>
        </w:rPr>
        <w:t>required</w:t>
      </w:r>
      <w:r w:rsidR="00A97EF7">
        <w:rPr>
          <w:rFonts w:ascii="Times New Roman" w:hAnsi="Times New Roman"/>
          <w:b/>
          <w:sz w:val="28"/>
          <w:szCs w:val="28"/>
        </w:rPr>
        <w:t xml:space="preserve"> </w:t>
      </w:r>
      <w:r w:rsidR="00A97EF7" w:rsidRPr="00445E7A">
        <w:rPr>
          <w:rFonts w:cstheme="minorHAnsi"/>
        </w:rPr>
        <w:t xml:space="preserve">to </w:t>
      </w:r>
      <w:r w:rsidR="00A97EF7" w:rsidRPr="00645D6D">
        <w:rPr>
          <w:rFonts w:cstheme="minorHAnsi"/>
        </w:rPr>
        <w:t xml:space="preserve">articulate how they </w:t>
      </w:r>
      <w:r w:rsidR="00A97EF7">
        <w:rPr>
          <w:rFonts w:cstheme="minorHAnsi"/>
        </w:rPr>
        <w:t>would</w:t>
      </w:r>
      <w:r w:rsidR="00A97EF7" w:rsidRPr="00645D6D">
        <w:rPr>
          <w:rFonts w:cstheme="minorHAnsi"/>
        </w:rPr>
        <w:t xml:space="preserve"> include </w:t>
      </w:r>
      <w:r w:rsidR="004A2258">
        <w:rPr>
          <w:rFonts w:cstheme="minorHAnsi"/>
        </w:rPr>
        <w:t>people with disability</w:t>
      </w:r>
      <w:r w:rsidR="00A97EF7" w:rsidRPr="00645D6D">
        <w:rPr>
          <w:rFonts w:cstheme="minorHAnsi"/>
        </w:rPr>
        <w:t xml:space="preserve"> in the research process and outcomes.  Specifically, how they </w:t>
      </w:r>
      <w:r w:rsidR="009F4D65" w:rsidRPr="00645D6D">
        <w:rPr>
          <w:rFonts w:cstheme="minorHAnsi"/>
        </w:rPr>
        <w:t>w</w:t>
      </w:r>
      <w:r w:rsidR="009F4D65">
        <w:rPr>
          <w:rFonts w:cstheme="minorHAnsi"/>
        </w:rPr>
        <w:t>ould</w:t>
      </w:r>
      <w:r w:rsidR="009F4D65" w:rsidRPr="00645D6D">
        <w:rPr>
          <w:rFonts w:cstheme="minorHAnsi"/>
        </w:rPr>
        <w:t xml:space="preserve"> </w:t>
      </w:r>
      <w:r w:rsidR="00A97EF7" w:rsidRPr="00645D6D">
        <w:rPr>
          <w:rFonts w:cstheme="minorHAnsi"/>
        </w:rPr>
        <w:t xml:space="preserve">involve </w:t>
      </w:r>
      <w:r w:rsidR="004A2258">
        <w:t>people with disability</w:t>
      </w:r>
      <w:r w:rsidR="00E97F4F">
        <w:t xml:space="preserve"> </w:t>
      </w:r>
      <w:r w:rsidR="00A97EF7" w:rsidRPr="00645D6D">
        <w:rPr>
          <w:rFonts w:cstheme="minorHAnsi"/>
        </w:rPr>
        <w:t xml:space="preserve">and </w:t>
      </w:r>
      <w:r w:rsidR="00025AA6">
        <w:rPr>
          <w:rFonts w:cstheme="minorHAnsi"/>
        </w:rPr>
        <w:t>DPOs</w:t>
      </w:r>
      <w:r w:rsidR="00A97EF7" w:rsidRPr="00645D6D">
        <w:rPr>
          <w:rFonts w:cstheme="minorHAnsi"/>
        </w:rPr>
        <w:t xml:space="preserve"> to engage in and utilise </w:t>
      </w:r>
      <w:r w:rsidR="00A97EF7">
        <w:rPr>
          <w:rFonts w:cstheme="minorHAnsi"/>
        </w:rPr>
        <w:t xml:space="preserve">the </w:t>
      </w:r>
      <w:r w:rsidR="00A97EF7" w:rsidRPr="00645D6D">
        <w:rPr>
          <w:rFonts w:cstheme="minorHAnsi"/>
        </w:rPr>
        <w:t>research</w:t>
      </w:r>
      <w:r w:rsidR="00EF25FB">
        <w:rPr>
          <w:rFonts w:cstheme="minorHAnsi"/>
        </w:rPr>
        <w:t xml:space="preserve">. </w:t>
      </w:r>
      <w:r w:rsidR="004A2258">
        <w:rPr>
          <w:rFonts w:cstheme="minorHAnsi"/>
        </w:rPr>
        <w:t>People with disability</w:t>
      </w:r>
      <w:r w:rsidR="00A97EF7">
        <w:t xml:space="preserve"> have been </w:t>
      </w:r>
      <w:r w:rsidR="00E97F4F">
        <w:t xml:space="preserve">represented on the selection committee </w:t>
      </w:r>
      <w:r w:rsidR="00EF25FB">
        <w:t>since 2008.</w:t>
      </w:r>
    </w:p>
    <w:p w:rsidR="00A97EF7" w:rsidRDefault="008264D1" w:rsidP="00A97EF7">
      <w:pPr>
        <w:spacing w:before="100" w:beforeAutospacing="1" w:after="100" w:afterAutospacing="1"/>
      </w:pPr>
      <w:r>
        <w:t>ADRAS r</w:t>
      </w:r>
      <w:r w:rsidR="00A97EF7">
        <w:t xml:space="preserve">esearch focusing on the Pacific and Asia </w:t>
      </w:r>
      <w:r>
        <w:t xml:space="preserve">regions </w:t>
      </w:r>
      <w:r w:rsidR="00A97EF7">
        <w:t>has included socio-cultural attitudes to disability in the Solomon Islands; analysis of the economic costs of disability-related stigma in Vietnam</w:t>
      </w:r>
      <w:r w:rsidR="00E4626F">
        <w:t>;</w:t>
      </w:r>
      <w:r w:rsidR="001A389E">
        <w:t xml:space="preserve"> </w:t>
      </w:r>
      <w:r w:rsidR="00E4626F">
        <w:t xml:space="preserve">developing and testing a toolkit to measure the effectiveness of development activities which target or include </w:t>
      </w:r>
      <w:r w:rsidR="004A2258">
        <w:t>people with disability</w:t>
      </w:r>
      <w:r w:rsidR="00E4626F">
        <w:t xml:space="preserve"> in </w:t>
      </w:r>
      <w:r>
        <w:t xml:space="preserve">both the Pacific and </w:t>
      </w:r>
      <w:r w:rsidR="00E4626F">
        <w:t>Asia regions</w:t>
      </w:r>
      <w:r w:rsidR="00A97EF7">
        <w:t xml:space="preserve"> </w:t>
      </w:r>
      <w:r w:rsidR="00515D63">
        <w:t xml:space="preserve">(the </w:t>
      </w:r>
      <w:r w:rsidR="00515D63" w:rsidRPr="009C18F1">
        <w:rPr>
          <w:i/>
          <w:iCs/>
        </w:rPr>
        <w:t xml:space="preserve">Rapid Assessment of Disability </w:t>
      </w:r>
      <w:r w:rsidR="00515D63" w:rsidRPr="00405AE6">
        <w:rPr>
          <w:iCs/>
        </w:rPr>
        <w:t>research</w:t>
      </w:r>
      <w:r w:rsidR="00515D63" w:rsidRPr="009C18F1">
        <w:rPr>
          <w:i/>
          <w:iCs/>
        </w:rPr>
        <w:t>)</w:t>
      </w:r>
      <w:r w:rsidR="00515D63">
        <w:rPr>
          <w:color w:val="1F497D"/>
        </w:rPr>
        <w:t xml:space="preserve"> </w:t>
      </w:r>
      <w:r w:rsidR="00A97EF7">
        <w:t xml:space="preserve">and improving access for </w:t>
      </w:r>
      <w:r w:rsidR="004A2258">
        <w:t>people with disability</w:t>
      </w:r>
      <w:r w:rsidR="00A97EF7">
        <w:t xml:space="preserve"> through inclusive infrastructure development in urban and rural PNG.  </w:t>
      </w:r>
      <w:r w:rsidR="005372B4">
        <w:t>A successful ADRA</w:t>
      </w:r>
      <w:r w:rsidR="009F4D65">
        <w:t>S</w:t>
      </w:r>
      <w:r w:rsidR="005372B4">
        <w:t xml:space="preserve"> proposal funded under the gender </w:t>
      </w:r>
      <w:r>
        <w:t xml:space="preserve">theme also </w:t>
      </w:r>
      <w:r w:rsidR="005372B4">
        <w:t>has a strong disability component provid</w:t>
      </w:r>
      <w:r w:rsidR="00985BEE">
        <w:t>ing</w:t>
      </w:r>
      <w:r w:rsidR="005372B4">
        <w:t xml:space="preserve"> an assessment of gender-based violence, disability, rights violations and access to related services among women in Cambodia</w:t>
      </w:r>
      <w:r>
        <w:t>.</w:t>
      </w:r>
      <w:r w:rsidR="005372B4">
        <w:t xml:space="preserve"> </w:t>
      </w:r>
      <w:r w:rsidR="00A97EF7">
        <w:t>A</w:t>
      </w:r>
      <w:r w:rsidR="00E97F4F">
        <w:t xml:space="preserve"> successful partnership with </w:t>
      </w:r>
      <w:r w:rsidR="00A97EF7">
        <w:t xml:space="preserve">the </w:t>
      </w:r>
      <w:r w:rsidR="00E97F4F">
        <w:t>CBM-</w:t>
      </w:r>
      <w:proofErr w:type="spellStart"/>
      <w:r w:rsidR="00E97F4F">
        <w:t>Nossal</w:t>
      </w:r>
      <w:proofErr w:type="spellEnd"/>
      <w:r w:rsidR="00E97F4F">
        <w:t xml:space="preserve"> Institute has worked hard to develop the capacity of local universities and DPOs to research key disability issues </w:t>
      </w:r>
      <w:r w:rsidR="00A97EF7">
        <w:t>such as in the 2009 ADRA</w:t>
      </w:r>
      <w:r w:rsidR="009F4D65">
        <w:t>S</w:t>
      </w:r>
      <w:r w:rsidR="00A97EF7">
        <w:t xml:space="preserve"> program,</w:t>
      </w:r>
      <w:r w:rsidR="00E97F4F">
        <w:t xml:space="preserve"> </w:t>
      </w:r>
      <w:r w:rsidR="00A97EF7">
        <w:t>“Improving access for people with disability through inclusive infrastructure development in rural</w:t>
      </w:r>
      <w:r w:rsidR="00197B07">
        <w:t xml:space="preserve"> and urban Papua New Guinea”.</w:t>
      </w:r>
    </w:p>
    <w:p w:rsidR="007E46B6" w:rsidRDefault="007E46B6">
      <w:r>
        <w:br w:type="page"/>
      </w:r>
    </w:p>
    <w:tbl>
      <w:tblPr>
        <w:tblStyle w:val="TableGrid"/>
        <w:tblW w:w="0" w:type="auto"/>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CE1FB8" w:rsidRPr="007E46B6" w:rsidRDefault="00CE1FB8" w:rsidP="00607565">
            <w:pPr>
              <w:spacing w:before="240" w:after="100" w:afterAutospacing="1"/>
              <w:rPr>
                <w:b/>
              </w:rPr>
            </w:pPr>
            <w:r w:rsidRPr="007E46B6">
              <w:rPr>
                <w:b/>
              </w:rPr>
              <w:t>Improving access for people with disability through inclusive infrastructure development in rural and urban Papua New Guinea (2010-2013)</w:t>
            </w:r>
          </w:p>
          <w:p w:rsidR="00CE1FB8" w:rsidRPr="007E46B6" w:rsidRDefault="00CE1FB8" w:rsidP="009427BA">
            <w:pPr>
              <w:spacing w:after="120"/>
            </w:pPr>
            <w:r w:rsidRPr="007E46B6">
              <w:t xml:space="preserve">This three year participatory research project, funded by </w:t>
            </w:r>
            <w:proofErr w:type="spellStart"/>
            <w:r w:rsidRPr="007E46B6">
              <w:t>AusAID</w:t>
            </w:r>
            <w:proofErr w:type="spellEnd"/>
            <w:r w:rsidRPr="007E46B6">
              <w:t>, has been looking at issues addressing access by people with disability to road infrastructure and road planning processes in Papua New Guinea. It is being coordinated by the CBM-</w:t>
            </w:r>
            <w:proofErr w:type="spellStart"/>
            <w:r w:rsidRPr="007E46B6">
              <w:t>Nossal</w:t>
            </w:r>
            <w:proofErr w:type="spellEnd"/>
            <w:r w:rsidRPr="007E46B6">
              <w:t xml:space="preserve"> Institute Partnership for Disability-Inclusive Development, the Faculty of Architecture, Building and Planning (University of Melbourne), </w:t>
            </w:r>
            <w:proofErr w:type="spellStart"/>
            <w:r w:rsidRPr="007E46B6">
              <w:t>Cardno</w:t>
            </w:r>
            <w:proofErr w:type="spellEnd"/>
            <w:r w:rsidRPr="007E46B6">
              <w:t xml:space="preserve"> Emerging Markets, </w:t>
            </w:r>
            <w:proofErr w:type="gramStart"/>
            <w:r w:rsidRPr="007E46B6">
              <w:t>the</w:t>
            </w:r>
            <w:proofErr w:type="gramEnd"/>
            <w:r w:rsidRPr="007E46B6">
              <w:t xml:space="preserve"> PNG Assembly for Disabled Persons and the Divine Word University. This program is notable for the central role people with disability have been given in the design, data collection and analysis of the findings. It has already produced some important findings and recommendations which have been presented in journals and at international conferences, and is leading to the production of training and guidelines for disability-inclusive road infrastructure projects. Overall, ten data collectors and one Research Officer, all people with disability, have been trained and are now skilled to take on board other similar activities.</w:t>
            </w:r>
          </w:p>
          <w:p w:rsidR="00CE1FB8" w:rsidRDefault="00CE1FB8" w:rsidP="00A97EF7"/>
        </w:tc>
      </w:tr>
    </w:tbl>
    <w:p w:rsidR="001A389E" w:rsidRDefault="001A389E" w:rsidP="009427BA">
      <w:pPr>
        <w:spacing w:before="120"/>
      </w:pPr>
      <w:r>
        <w:t xml:space="preserve">The ADRAS 2012 continues the </w:t>
      </w:r>
      <w:r w:rsidR="00485278">
        <w:t>d</w:t>
      </w:r>
      <w:r w:rsidR="00AE7D0E">
        <w:t>isability-inclusive</w:t>
      </w:r>
      <w:r>
        <w:t xml:space="preserve"> </w:t>
      </w:r>
      <w:r w:rsidR="00485278">
        <w:t>d</w:t>
      </w:r>
      <w:r>
        <w:t xml:space="preserve">evelopment research theme.  Support to ADRAS 2012 will focus on improving the quality of life of people with disability and strengthen the development of good quality information on disability and development.  Funding </w:t>
      </w:r>
      <w:r w:rsidR="00E47D2F">
        <w:t xml:space="preserve">of </w:t>
      </w:r>
      <w:r>
        <w:t xml:space="preserve">up to $6 million over three years is expected to be spent on ADRAS activities. </w:t>
      </w:r>
    </w:p>
    <w:p w:rsidR="00A97EF7" w:rsidRDefault="003A54D0" w:rsidP="00041638">
      <w:pPr>
        <w:rPr>
          <w:rFonts w:cs="Calibri"/>
          <w:lang w:val="en-GB"/>
        </w:rPr>
      </w:pPr>
      <w:r>
        <w:t>In addition,</w:t>
      </w:r>
      <w:r w:rsidR="00A97EF7">
        <w:t xml:space="preserve"> </w:t>
      </w:r>
      <w:proofErr w:type="spellStart"/>
      <w:r w:rsidR="00A97EF7">
        <w:t>AusAID</w:t>
      </w:r>
      <w:proofErr w:type="spellEnd"/>
      <w:r w:rsidR="00A97EF7">
        <w:t xml:space="preserve"> has engaged with a number of other partners including the UK Department of International Development (DFID) and the International Initiative for Impact Evaluation (3ie) in undertaking a range of systematic reviews of evidence addressing key development questions.  In 2010, </w:t>
      </w:r>
      <w:r w:rsidR="00620919" w:rsidRPr="00746EF0">
        <w:t xml:space="preserve">the </w:t>
      </w:r>
      <w:r w:rsidR="00A97EF7" w:rsidRPr="00746EF0">
        <w:rPr>
          <w:color w:val="000000"/>
        </w:rPr>
        <w:t>Leonard Cheshire Disability and Inclusive Development Centre</w:t>
      </w:r>
      <w:r w:rsidR="00EF25FB">
        <w:t xml:space="preserve"> </w:t>
      </w:r>
      <w:r w:rsidR="00A97EF7">
        <w:t>undertook research into “</w:t>
      </w:r>
      <w:r w:rsidR="00A97EF7" w:rsidRPr="00D17453">
        <w:rPr>
          <w:i/>
          <w:lang w:val="en-GB"/>
        </w:rPr>
        <w:t>the impacts of measures to increase the accessibility to education for people with disability across developed and developing countries and what is known about the cost effectiveness of different approaches”.</w:t>
      </w:r>
      <w:r w:rsidR="00A97EF7" w:rsidRPr="00D17453">
        <w:rPr>
          <w:lang w:val="en-GB"/>
        </w:rPr>
        <w:t xml:space="preserve"> </w:t>
      </w:r>
      <w:r w:rsidR="00A97EF7">
        <w:t>While systematic reviews are not primary research, they are an important way of ensuring that evidence can better inform policy</w:t>
      </w:r>
      <w:r w:rsidR="007C2C62">
        <w:rPr>
          <w:rFonts w:cs="Calibri"/>
          <w:lang w:val="en-GB"/>
        </w:rPr>
        <w:t>.</w:t>
      </w:r>
      <w:r w:rsidR="00A97EF7">
        <w:rPr>
          <w:rFonts w:cs="Calibri"/>
          <w:lang w:val="en-GB"/>
        </w:rPr>
        <w:t xml:space="preserve"> </w:t>
      </w:r>
    </w:p>
    <w:p w:rsidR="00A97EF7" w:rsidRDefault="00A97EF7" w:rsidP="00041638">
      <w:r>
        <w:t xml:space="preserve">Funding has also been provided to the University of Johannesburg to utilise existing national data to break the poverty/disability cycle in urban and rural locations in South Africa, as well supporting the Pacific Disability Forum to </w:t>
      </w:r>
      <w:r w:rsidR="00AF7391">
        <w:t xml:space="preserve">undertake analysis on </w:t>
      </w:r>
      <w:r>
        <w:t xml:space="preserve">capacity </w:t>
      </w:r>
      <w:r w:rsidR="00AF7391">
        <w:t xml:space="preserve">building for </w:t>
      </w:r>
      <w:r>
        <w:t>DPOs in the Pacific region.</w:t>
      </w:r>
    </w:p>
    <w:p w:rsidR="000C0EBB" w:rsidRDefault="00AB4697" w:rsidP="00A97EF7">
      <w:r>
        <w:t>In addition</w:t>
      </w:r>
      <w:r w:rsidR="00EF25FB">
        <w:t>,</w:t>
      </w:r>
      <w:r>
        <w:t xml:space="preserve"> </w:t>
      </w:r>
      <w:proofErr w:type="spellStart"/>
      <w:r>
        <w:t>AusAID</w:t>
      </w:r>
      <w:proofErr w:type="spellEnd"/>
      <w:r>
        <w:t xml:space="preserve"> provided financial and other support for the World Bank and WHO World Report on Disability, published in 2011. This comprehensive report aims to provide evidence for programs and policies directed towards disability and facilitate implementation of the CRPD. </w:t>
      </w:r>
    </w:p>
    <w:p w:rsidR="006720F5" w:rsidRDefault="006720F5">
      <w:pPr>
        <w:rPr>
          <w:rFonts w:cs="Calibri"/>
          <w:lang w:val="en-GB"/>
        </w:rPr>
      </w:pPr>
      <w:r>
        <w:rPr>
          <w:rFonts w:cs="Calibri"/>
          <w:lang w:val="en-GB"/>
        </w:rPr>
        <w:br w:type="page"/>
      </w:r>
    </w:p>
    <w:p w:rsidR="00AB4697" w:rsidRDefault="00AB4697" w:rsidP="00AB4697">
      <w:pPr>
        <w:spacing w:after="120"/>
        <w:rPr>
          <w:rFonts w:cs="Calibri"/>
          <w:lang w:val="en-GB"/>
        </w:rPr>
      </w:pPr>
      <w:r>
        <w:rPr>
          <w:rFonts w:cs="Calibri"/>
          <w:lang w:val="en-GB"/>
        </w:rPr>
        <w:t xml:space="preserve">Australia is looking to provide funding to </w:t>
      </w:r>
      <w:r w:rsidR="005B61C7">
        <w:rPr>
          <w:rFonts w:cs="Calibri"/>
          <w:lang w:val="en-GB"/>
        </w:rPr>
        <w:t xml:space="preserve">the </w:t>
      </w:r>
      <w:r>
        <w:rPr>
          <w:rFonts w:cs="Calibri"/>
          <w:lang w:val="en-GB"/>
        </w:rPr>
        <w:t>WHO to undertake research to provide an authoritative overview of current evidence on the:</w:t>
      </w:r>
    </w:p>
    <w:p w:rsidR="00AB4697" w:rsidRDefault="00AB4697" w:rsidP="006F7656">
      <w:pPr>
        <w:numPr>
          <w:ilvl w:val="0"/>
          <w:numId w:val="13"/>
        </w:numPr>
        <w:spacing w:after="120" w:line="240" w:lineRule="auto"/>
        <w:rPr>
          <w:rFonts w:cs="Calibri"/>
          <w:lang w:val="en-GB"/>
        </w:rPr>
      </w:pPr>
      <w:r>
        <w:rPr>
          <w:rFonts w:cs="Calibri"/>
          <w:lang w:val="en-GB"/>
        </w:rPr>
        <w:t>Magnitude and scope of disability/ difficulties in functioning including impairments, activity limitations and participation restrictions - by the four main non</w:t>
      </w:r>
      <w:r w:rsidR="009D0A1C">
        <w:rPr>
          <w:rFonts w:cs="Calibri"/>
          <w:lang w:val="en-GB"/>
        </w:rPr>
        <w:t>-</w:t>
      </w:r>
      <w:r>
        <w:rPr>
          <w:rFonts w:cs="Calibri"/>
          <w:lang w:val="en-GB"/>
        </w:rPr>
        <w:t>communicable diseases</w:t>
      </w:r>
      <w:r w:rsidR="00CB5F30">
        <w:rPr>
          <w:rFonts w:cs="Calibri"/>
          <w:lang w:val="en-GB"/>
        </w:rPr>
        <w:t xml:space="preserve"> (NCD</w:t>
      </w:r>
      <w:r w:rsidR="006720F5">
        <w:rPr>
          <w:rFonts w:cs="Calibri"/>
          <w:lang w:val="en-GB"/>
        </w:rPr>
        <w:t>):</w:t>
      </w:r>
      <w:r w:rsidR="00CB5F30">
        <w:rPr>
          <w:rStyle w:val="FootnoteReference"/>
          <w:rFonts w:cs="Calibri"/>
          <w:lang w:val="en-GB"/>
        </w:rPr>
        <w:footnoteReference w:id="43"/>
      </w:r>
      <w:r>
        <w:rPr>
          <w:rFonts w:cs="Calibri"/>
          <w:lang w:val="en-GB"/>
        </w:rPr>
        <w:t xml:space="preserve"> </w:t>
      </w:r>
      <w:r>
        <w:rPr>
          <w:rFonts w:cs="Calibri"/>
          <w:lang w:val="en-US"/>
        </w:rPr>
        <w:t>cardiovascular diseases, cancers, diabetes and chronic lung diseases</w:t>
      </w:r>
      <w:r w:rsidR="00E47D2F">
        <w:rPr>
          <w:rFonts w:cs="Calibri"/>
          <w:lang w:val="en-US"/>
        </w:rPr>
        <w:t>.</w:t>
      </w:r>
      <w:r>
        <w:rPr>
          <w:rFonts w:cs="Calibri"/>
          <w:lang w:val="en-US"/>
        </w:rPr>
        <w:t xml:space="preserve"> </w:t>
      </w:r>
    </w:p>
    <w:p w:rsidR="00AB4697" w:rsidRDefault="00AB4697" w:rsidP="006F7656">
      <w:pPr>
        <w:numPr>
          <w:ilvl w:val="0"/>
          <w:numId w:val="13"/>
        </w:numPr>
        <w:spacing w:after="120" w:line="240" w:lineRule="auto"/>
        <w:rPr>
          <w:rFonts w:cs="Calibri"/>
          <w:lang w:val="en-GB"/>
        </w:rPr>
      </w:pPr>
      <w:r>
        <w:rPr>
          <w:rFonts w:cs="Calibri"/>
          <w:lang w:val="en-GB"/>
        </w:rPr>
        <w:t>Risk factors or predictors of disability onset (</w:t>
      </w:r>
      <w:r w:rsidR="009D0A1C">
        <w:rPr>
          <w:rFonts w:cs="Calibri"/>
          <w:lang w:val="en-GB"/>
        </w:rPr>
        <w:t>i.e.</w:t>
      </w:r>
      <w:r>
        <w:rPr>
          <w:rFonts w:cs="Calibri"/>
          <w:lang w:val="en-GB"/>
        </w:rPr>
        <w:t xml:space="preserve"> what are the factors </w:t>
      </w:r>
      <w:r w:rsidR="009D0A1C">
        <w:rPr>
          <w:rFonts w:cs="Calibri"/>
          <w:lang w:val="en-GB"/>
        </w:rPr>
        <w:t xml:space="preserve">that </w:t>
      </w:r>
      <w:r>
        <w:rPr>
          <w:rFonts w:cs="Calibri"/>
          <w:lang w:val="en-GB"/>
        </w:rPr>
        <w:t xml:space="preserve">tip someone from having an NCD to having a disability – health, environment, personal).  </w:t>
      </w:r>
    </w:p>
    <w:p w:rsidR="00AB4697" w:rsidRDefault="00AB4697" w:rsidP="006F7656">
      <w:pPr>
        <w:numPr>
          <w:ilvl w:val="0"/>
          <w:numId w:val="13"/>
        </w:numPr>
        <w:spacing w:after="240" w:line="240" w:lineRule="auto"/>
        <w:rPr>
          <w:rFonts w:cs="Calibri"/>
          <w:lang w:val="en-GB"/>
        </w:rPr>
      </w:pPr>
      <w:r>
        <w:rPr>
          <w:rFonts w:cs="Calibri"/>
          <w:lang w:val="en-GB"/>
        </w:rPr>
        <w:t>The most effective rehabilitation measures for NCD-related disability that have been applied across all contexts</w:t>
      </w:r>
      <w:r w:rsidR="00E47D2F">
        <w:rPr>
          <w:rFonts w:cs="Calibri"/>
          <w:lang w:val="en-GB"/>
        </w:rPr>
        <w:t>.</w:t>
      </w:r>
    </w:p>
    <w:p w:rsidR="00CB5F30" w:rsidRDefault="003A54D0" w:rsidP="00CB5F30">
      <w:pPr>
        <w:rPr>
          <w:lang w:val="en-US"/>
        </w:rPr>
      </w:pPr>
      <w:r>
        <w:rPr>
          <w:color w:val="211D1E"/>
          <w:lang w:val="en-US"/>
        </w:rPr>
        <w:t xml:space="preserve">Currently, </w:t>
      </w:r>
      <w:r w:rsidR="00EF25FB">
        <w:rPr>
          <w:lang w:eastAsia="de-CH"/>
        </w:rPr>
        <w:t>there is no existing standardis</w:t>
      </w:r>
      <w:r w:rsidR="00AB4697">
        <w:rPr>
          <w:lang w:eastAsia="de-CH"/>
        </w:rPr>
        <w:t>ed survey instrument that (</w:t>
      </w:r>
      <w:proofErr w:type="spellStart"/>
      <w:r w:rsidR="00AB4697">
        <w:rPr>
          <w:lang w:eastAsia="de-CH"/>
        </w:rPr>
        <w:t>i</w:t>
      </w:r>
      <w:proofErr w:type="spellEnd"/>
      <w:r w:rsidR="00AB4697">
        <w:rPr>
          <w:lang w:eastAsia="de-CH"/>
        </w:rPr>
        <w:t>) enables the collection of comprehensive and relevant information and helps countries construct a complete picture of disability with particular relevance to disability policy and to monitoring progress in the implementation of the CRPD in their respective countries; and (ii) enables international comparisons and global monitoring of t</w:t>
      </w:r>
      <w:r w:rsidR="00EF25FB">
        <w:rPr>
          <w:lang w:eastAsia="de-CH"/>
        </w:rPr>
        <w:t xml:space="preserve">he implementation of the CRPD. </w:t>
      </w:r>
      <w:r w:rsidR="00CB5F30">
        <w:rPr>
          <w:lang w:eastAsia="de-CH"/>
        </w:rPr>
        <w:t xml:space="preserve">In response </w:t>
      </w:r>
      <w:proofErr w:type="spellStart"/>
      <w:r w:rsidR="004D627C">
        <w:rPr>
          <w:lang w:eastAsia="de-CH"/>
        </w:rPr>
        <w:t>AusAID</w:t>
      </w:r>
      <w:proofErr w:type="spellEnd"/>
      <w:r w:rsidR="004D627C">
        <w:rPr>
          <w:lang w:eastAsia="de-CH"/>
        </w:rPr>
        <w:t xml:space="preserve"> </w:t>
      </w:r>
      <w:r w:rsidR="004D627C">
        <w:rPr>
          <w:lang w:val="en-US"/>
        </w:rPr>
        <w:t>is</w:t>
      </w:r>
      <w:r w:rsidR="00CB5F30">
        <w:rPr>
          <w:lang w:val="en-US"/>
        </w:rPr>
        <w:t xml:space="preserve"> providing support to WHO to work with the World Bank in developing the first ever Disability Survey</w:t>
      </w:r>
      <w:r w:rsidR="003A70BB">
        <w:rPr>
          <w:lang w:val="en-US"/>
        </w:rPr>
        <w:t>.</w:t>
      </w:r>
    </w:p>
    <w:p w:rsidR="00AB4697" w:rsidRPr="00CE2346" w:rsidRDefault="00AB4697" w:rsidP="00AB4697">
      <w:pPr>
        <w:rPr>
          <w:b/>
          <w:lang w:val="en-GB"/>
        </w:rPr>
      </w:pPr>
      <w:r>
        <w:rPr>
          <w:lang w:eastAsia="de-CH"/>
        </w:rPr>
        <w:t xml:space="preserve">The Model Disability Survey will </w:t>
      </w:r>
      <w:r>
        <w:rPr>
          <w:lang w:val="en-US"/>
        </w:rPr>
        <w:t xml:space="preserve">use a common definition and concepts of disability based on WHO's International Classification of Functioning Disability and Health (ICF). The survey will </w:t>
      </w:r>
      <w:r>
        <w:rPr>
          <w:lang w:eastAsia="de-CH"/>
        </w:rPr>
        <w:t xml:space="preserve">provide the data that social, health and other policies require, and which could respond to monitoring indicators based on the </w:t>
      </w:r>
      <w:r>
        <w:rPr>
          <w:lang w:val="en-US" w:eastAsia="de-CH"/>
        </w:rPr>
        <w:t>UN Convention on the Rights of Persons with Disabilit</w:t>
      </w:r>
      <w:r w:rsidR="005F159E">
        <w:rPr>
          <w:lang w:val="en-US" w:eastAsia="de-CH"/>
        </w:rPr>
        <w:t>ies</w:t>
      </w:r>
      <w:r>
        <w:rPr>
          <w:lang w:eastAsia="de-CH"/>
        </w:rPr>
        <w:t xml:space="preserve">. </w:t>
      </w:r>
    </w:p>
    <w:p w:rsidR="000A2C4E" w:rsidRDefault="000A2C4E" w:rsidP="00197B07">
      <w:pPr>
        <w:pStyle w:val="Heading4"/>
      </w:pPr>
      <w:r>
        <w:t>Discussion</w:t>
      </w:r>
    </w:p>
    <w:p w:rsidR="000A2C4E" w:rsidRDefault="00986E17" w:rsidP="00197B07">
      <w:r>
        <w:t>It</w:t>
      </w:r>
      <w:r w:rsidR="000A2C4E">
        <w:t xml:space="preserve"> is clear that this is an important area where </w:t>
      </w:r>
      <w:proofErr w:type="spellStart"/>
      <w:r w:rsidR="000A2C4E">
        <w:t>AusAID</w:t>
      </w:r>
      <w:proofErr w:type="spellEnd"/>
      <w:r w:rsidR="00AB4697">
        <w:t xml:space="preserve"> is making</w:t>
      </w:r>
      <w:r w:rsidR="000A2C4E">
        <w:t xml:space="preserve"> a significant contribution</w:t>
      </w:r>
      <w:r w:rsidR="00CB5F30">
        <w:t>. This contribution needs to be acknowledged and continued and the agency</w:t>
      </w:r>
      <w:r w:rsidR="00AB4697">
        <w:t xml:space="preserve"> could potentially expand </w:t>
      </w:r>
      <w:r w:rsidR="009D0A1C">
        <w:t xml:space="preserve">its </w:t>
      </w:r>
      <w:r w:rsidR="00AB4697">
        <w:t>contribution</w:t>
      </w:r>
      <w:r w:rsidR="000A2C4E">
        <w:t xml:space="preserve">. </w:t>
      </w:r>
    </w:p>
    <w:p w:rsidR="000A2C4E" w:rsidRDefault="001D6A65" w:rsidP="001D6A65">
      <w:pPr>
        <w:spacing w:before="100" w:beforeAutospacing="1" w:after="100" w:afterAutospacing="1"/>
      </w:pPr>
      <w:r>
        <w:t xml:space="preserve">More research is needed that reinforces the important relationship between access to mainstream programs and services and improved socio-economic outcomes for </w:t>
      </w:r>
      <w:r w:rsidR="004A2258">
        <w:t>people with disability</w:t>
      </w:r>
      <w:r>
        <w:t xml:space="preserve"> and their communities. More data is needed of a quantitative nature which provides evidence of the scale of exclusion (especially linked to poor participation in education, health, </w:t>
      </w:r>
      <w:proofErr w:type="gramStart"/>
      <w:r>
        <w:t>social</w:t>
      </w:r>
      <w:proofErr w:type="gramEnd"/>
      <w:r>
        <w:t xml:space="preserve"> protection and livelihoods programs) and as much as possible, this evidence needs to be widely disseminated. </w:t>
      </w:r>
    </w:p>
    <w:p w:rsidR="00AB4697" w:rsidRDefault="000A2C4E" w:rsidP="009F2191">
      <w:r>
        <w:t xml:space="preserve">National </w:t>
      </w:r>
      <w:r w:rsidR="001D6A65">
        <w:t xml:space="preserve">governments in particular are asking repeatedly for help to obtain basic data on the numbers of </w:t>
      </w:r>
      <w:r w:rsidR="004A2258">
        <w:t>people with disability</w:t>
      </w:r>
      <w:r w:rsidR="001D6A65">
        <w:t>.</w:t>
      </w:r>
      <w:r>
        <w:t xml:space="preserve"> </w:t>
      </w:r>
      <w:r w:rsidR="00AB4697">
        <w:t xml:space="preserve">This issue of prevalence appears to be a stumbling block for </w:t>
      </w:r>
      <w:r w:rsidR="009D0A1C">
        <w:t>m</w:t>
      </w:r>
      <w:r w:rsidR="00AB4697">
        <w:t>any national governments and other donors. The World Report on Disability goes some way to providing an evidence</w:t>
      </w:r>
      <w:r w:rsidR="0017489E">
        <w:t>-</w:t>
      </w:r>
      <w:r w:rsidR="00AB4697">
        <w:t>base</w:t>
      </w:r>
      <w:r w:rsidR="009D0A1C">
        <w:t>d</w:t>
      </w:r>
      <w:r w:rsidR="00AB4697">
        <w:t xml:space="preserve"> prevalence </w:t>
      </w:r>
      <w:r w:rsidR="002F636B">
        <w:t>figure (</w:t>
      </w:r>
      <w:r w:rsidR="00AF52C7">
        <w:t>15</w:t>
      </w:r>
      <w:r w:rsidR="00E20476">
        <w:t xml:space="preserve"> per cent</w:t>
      </w:r>
      <w:r w:rsidR="00AF52C7">
        <w:t>)</w:t>
      </w:r>
      <w:r w:rsidR="00AB4697">
        <w:t xml:space="preserve"> from which national estimates can be developed, but there seems to be some difficulty in dissemination and understanding </w:t>
      </w:r>
      <w:r w:rsidR="0017489E">
        <w:t xml:space="preserve">of </w:t>
      </w:r>
      <w:r w:rsidR="00AB4697">
        <w:t xml:space="preserve">this information. It is clear that assistance </w:t>
      </w:r>
      <w:r w:rsidR="009D0A1C">
        <w:t xml:space="preserve">is </w:t>
      </w:r>
      <w:r w:rsidR="00AB4697">
        <w:t xml:space="preserve">required by government research and statistics departments to utilise existing information and build their systems </w:t>
      </w:r>
      <w:r w:rsidR="009D0A1C">
        <w:t>to create</w:t>
      </w:r>
      <w:r w:rsidR="00AB4697">
        <w:t xml:space="preserve"> relevant and nuanced data. </w:t>
      </w:r>
      <w:proofErr w:type="spellStart"/>
      <w:r w:rsidR="00AB4697">
        <w:t>AusAID</w:t>
      </w:r>
      <w:proofErr w:type="spellEnd"/>
      <w:r w:rsidR="00AB4697">
        <w:t xml:space="preserve"> could consider providing further assistance in these areas.</w:t>
      </w:r>
    </w:p>
    <w:p w:rsidR="00E97F4F" w:rsidRPr="00E97F4F" w:rsidRDefault="00986E17" w:rsidP="00E97F4F">
      <w:r>
        <w:t>In</w:t>
      </w:r>
      <w:r w:rsidR="000A2C4E">
        <w:t xml:space="preserve"> addition</w:t>
      </w:r>
      <w:r w:rsidR="00A56992">
        <w:t>,</w:t>
      </w:r>
      <w:r w:rsidR="00135B9A">
        <w:t xml:space="preserve"> </w:t>
      </w:r>
      <w:proofErr w:type="spellStart"/>
      <w:r w:rsidR="00135B9A">
        <w:t>AusAID</w:t>
      </w:r>
      <w:proofErr w:type="spellEnd"/>
      <w:r w:rsidR="00135B9A">
        <w:t xml:space="preserve"> already has</w:t>
      </w:r>
      <w:r w:rsidR="000A2C4E">
        <w:t xml:space="preserve"> a growing body of evidence about how to undertake </w:t>
      </w:r>
      <w:r w:rsidR="00AE7D0E">
        <w:t>disability</w:t>
      </w:r>
      <w:r w:rsidR="009977D5">
        <w:noBreakHyphen/>
      </w:r>
      <w:r w:rsidR="00AE7D0E">
        <w:t>inclusive</w:t>
      </w:r>
      <w:r w:rsidR="000A2C4E">
        <w:t xml:space="preserve"> development. </w:t>
      </w:r>
      <w:r w:rsidR="00135B9A">
        <w:t>It</w:t>
      </w:r>
      <w:r w:rsidR="000A2C4E">
        <w:t xml:space="preserve"> should take the opportunity to document, analyse and disseminate this information, as a way of</w:t>
      </w:r>
      <w:r w:rsidR="00657F16">
        <w:t xml:space="preserve"> providing leadership for development partners.</w:t>
      </w:r>
    </w:p>
    <w:p w:rsidR="005D1B98" w:rsidRDefault="005D1B98">
      <w:r>
        <w:br w:type="page"/>
      </w:r>
    </w:p>
    <w:p w:rsidR="005D1B98" w:rsidRDefault="00016EFD" w:rsidP="009428E9">
      <w:pPr>
        <w:pStyle w:val="Heading1"/>
      </w:pPr>
      <w:bookmarkStart w:id="26" w:name="_Toc327716054"/>
      <w:bookmarkStart w:id="27" w:name="_Toc339965989"/>
      <w:r>
        <w:t xml:space="preserve">Development for All </w:t>
      </w:r>
      <w:r w:rsidR="00A720B2">
        <w:t>Guiding</w:t>
      </w:r>
      <w:r w:rsidR="00CD5F19">
        <w:t xml:space="preserve"> </w:t>
      </w:r>
      <w:r>
        <w:t>Principles</w:t>
      </w:r>
      <w:bookmarkEnd w:id="26"/>
      <w:bookmarkEnd w:id="27"/>
    </w:p>
    <w:p w:rsidR="001A7A07" w:rsidRDefault="00986E17" w:rsidP="005D3F09">
      <w:r>
        <w:t>The</w:t>
      </w:r>
      <w:r w:rsidR="001F11A0">
        <w:t xml:space="preserve"> guiding principles outlined in the </w:t>
      </w:r>
      <w:r w:rsidR="007B437E">
        <w:t>Strategy</w:t>
      </w:r>
      <w:r w:rsidR="001F11A0">
        <w:t xml:space="preserve"> </w:t>
      </w:r>
      <w:r w:rsidR="00212983">
        <w:t xml:space="preserve">are </w:t>
      </w:r>
      <w:r w:rsidR="001F11A0">
        <w:t xml:space="preserve">clearly significant to the effectiveness of the </w:t>
      </w:r>
      <w:r w:rsidR="007B437E">
        <w:t>Strategy</w:t>
      </w:r>
      <w:r w:rsidR="00212983">
        <w:t>,</w:t>
      </w:r>
      <w:r w:rsidR="001F11A0">
        <w:t xml:space="preserve"> in particular to the </w:t>
      </w:r>
      <w:r w:rsidR="005C08B1">
        <w:t>leadership and</w:t>
      </w:r>
      <w:r w:rsidR="007B437E">
        <w:t xml:space="preserve"> </w:t>
      </w:r>
      <w:r w:rsidR="001F11A0">
        <w:t xml:space="preserve">credibility of </w:t>
      </w:r>
      <w:proofErr w:type="spellStart"/>
      <w:r w:rsidR="001F11A0">
        <w:t>AusAID</w:t>
      </w:r>
      <w:proofErr w:type="spellEnd"/>
      <w:r w:rsidR="001F11A0">
        <w:t xml:space="preserve"> in its work for </w:t>
      </w:r>
      <w:r w:rsidR="00AE7D0E">
        <w:t>disability-inclusive</w:t>
      </w:r>
      <w:r w:rsidR="001F11A0">
        <w:t xml:space="preserve"> development. However</w:t>
      </w:r>
      <w:r w:rsidR="00135B9A">
        <w:t>,</w:t>
      </w:r>
      <w:r w:rsidR="001F11A0">
        <w:t xml:space="preserve"> while the </w:t>
      </w:r>
      <w:r w:rsidR="00016EFD">
        <w:t>DPS</w:t>
      </w:r>
      <w:r w:rsidR="001F11A0">
        <w:t xml:space="preserve"> appear to be aware of and working in a conscio</w:t>
      </w:r>
      <w:r w:rsidR="001A7A07">
        <w:t xml:space="preserve">us way to uphold the principles, </w:t>
      </w:r>
      <w:r w:rsidR="007B437E">
        <w:t xml:space="preserve">other </w:t>
      </w:r>
      <w:proofErr w:type="spellStart"/>
      <w:r w:rsidR="00212983">
        <w:t>AusAID</w:t>
      </w:r>
      <w:proofErr w:type="spellEnd"/>
      <w:r w:rsidR="00212983">
        <w:t xml:space="preserve"> staff </w:t>
      </w:r>
      <w:r w:rsidR="003A54D0">
        <w:t>are less familiar with them.</w:t>
      </w:r>
    </w:p>
    <w:p w:rsidR="001F11A0" w:rsidRDefault="007B437E" w:rsidP="005D3F09">
      <w:r>
        <w:t>While t</w:t>
      </w:r>
      <w:r w:rsidR="001A7A07">
        <w:t xml:space="preserve">he systematic inclusion of the principles across </w:t>
      </w:r>
      <w:proofErr w:type="spellStart"/>
      <w:r w:rsidR="001A7A07">
        <w:t>AusAID</w:t>
      </w:r>
      <w:proofErr w:type="spellEnd"/>
      <w:r w:rsidR="001A7A07">
        <w:t xml:space="preserve"> was not obvious</w:t>
      </w:r>
      <w:r w:rsidR="003A70BB">
        <w:t xml:space="preserve">, </w:t>
      </w:r>
      <w:r w:rsidR="001A7A07">
        <w:t>as discussed below</w:t>
      </w:r>
      <w:r w:rsidR="00135B9A">
        <w:t>,</w:t>
      </w:r>
      <w:r w:rsidR="001A7A07">
        <w:t xml:space="preserve"> t</w:t>
      </w:r>
      <w:r w:rsidR="001F11A0">
        <w:t>here is evidence that each of the principles is receiving some attention. There also seems to be room for further improvement under a number of the principles.</w:t>
      </w:r>
    </w:p>
    <w:p w:rsidR="001F11A0" w:rsidRDefault="001F11A0" w:rsidP="00607565">
      <w:pPr>
        <w:pStyle w:val="H2"/>
      </w:pPr>
      <w:r>
        <w:t xml:space="preserve">Active central role by </w:t>
      </w:r>
      <w:r w:rsidR="004A2258">
        <w:t>people with disability</w:t>
      </w:r>
    </w:p>
    <w:p w:rsidR="001F11A0" w:rsidRDefault="00986E17" w:rsidP="001F11A0">
      <w:r>
        <w:t>This</w:t>
      </w:r>
      <w:r w:rsidR="001F11A0">
        <w:t xml:space="preserve"> principle is clearly key to helping shift </w:t>
      </w:r>
      <w:proofErr w:type="spellStart"/>
      <w:r w:rsidR="001F11A0">
        <w:t>AusAID</w:t>
      </w:r>
      <w:proofErr w:type="spellEnd"/>
      <w:r w:rsidR="001F11A0">
        <w:t xml:space="preserve"> from an agency that provides </w:t>
      </w:r>
      <w:r w:rsidR="00AE7D0E">
        <w:t>disability-specific</w:t>
      </w:r>
      <w:r w:rsidR="001F11A0">
        <w:t xml:space="preserve"> activities to an </w:t>
      </w:r>
      <w:r>
        <w:t>agency wide</w:t>
      </w:r>
      <w:r w:rsidR="001F11A0">
        <w:t xml:space="preserve"> approach that is </w:t>
      </w:r>
      <w:r w:rsidR="00AE7D0E">
        <w:t>disability-inclusive</w:t>
      </w:r>
      <w:r w:rsidR="001F11A0">
        <w:t>. The</w:t>
      </w:r>
      <w:r w:rsidR="001A7A07">
        <w:t>re</w:t>
      </w:r>
      <w:r w:rsidR="001F11A0">
        <w:t xml:space="preserve"> ha</w:t>
      </w:r>
      <w:r w:rsidR="001A7A07">
        <w:t xml:space="preserve">s </w:t>
      </w:r>
      <w:r w:rsidR="001F11A0">
        <w:t>clearly been</w:t>
      </w:r>
      <w:r w:rsidR="001A7A07">
        <w:t xml:space="preserve"> some attention given to this principle</w:t>
      </w:r>
      <w:r w:rsidR="00135B9A">
        <w:t>,</w:t>
      </w:r>
      <w:r w:rsidR="001A7A07">
        <w:t xml:space="preserve"> </w:t>
      </w:r>
      <w:r w:rsidR="001F11A0">
        <w:t xml:space="preserve">particularly in the </w:t>
      </w:r>
      <w:proofErr w:type="spellStart"/>
      <w:r w:rsidR="001F11A0">
        <w:t>AusAID</w:t>
      </w:r>
      <w:proofErr w:type="spellEnd"/>
      <w:r w:rsidR="001F11A0">
        <w:t xml:space="preserve"> engagement with DPOs in various countries, and with the overall support provided for capacity development and leadership development with DPO</w:t>
      </w:r>
      <w:r w:rsidR="001A7A07">
        <w:t>s</w:t>
      </w:r>
      <w:r w:rsidR="001F11A0">
        <w:t>.</w:t>
      </w:r>
    </w:p>
    <w:p w:rsidR="001F11A0" w:rsidRDefault="00135B9A" w:rsidP="001F11A0">
      <w:proofErr w:type="spellStart"/>
      <w:r>
        <w:t>AusAID</w:t>
      </w:r>
      <w:proofErr w:type="spellEnd"/>
      <w:r>
        <w:t xml:space="preserve"> has</w:t>
      </w:r>
      <w:r w:rsidR="001F11A0">
        <w:t xml:space="preserve"> also sought to engage with international and Australian</w:t>
      </w:r>
      <w:r>
        <w:t>-</w:t>
      </w:r>
      <w:r w:rsidR="001F11A0">
        <w:t xml:space="preserve">based organisations that include </w:t>
      </w:r>
      <w:r w:rsidR="004A2258">
        <w:t>people with disability</w:t>
      </w:r>
      <w:r w:rsidR="001F11A0">
        <w:t>.</w:t>
      </w:r>
      <w:r w:rsidR="00617D5F">
        <w:t xml:space="preserve"> This includes regular dialogue with Australian </w:t>
      </w:r>
      <w:r w:rsidR="003A70BB">
        <w:t xml:space="preserve">DPOs and </w:t>
      </w:r>
      <w:r w:rsidR="00617D5F">
        <w:t>NGOs</w:t>
      </w:r>
      <w:r w:rsidR="002F636B">
        <w:t>,</w:t>
      </w:r>
      <w:r w:rsidR="001B4A59">
        <w:t xml:space="preserve"> </w:t>
      </w:r>
      <w:r w:rsidR="00AF7391">
        <w:t xml:space="preserve">in particular </w:t>
      </w:r>
      <w:r w:rsidR="00617D5F">
        <w:t xml:space="preserve">the Australian </w:t>
      </w:r>
      <w:r w:rsidR="009D0A1C">
        <w:t xml:space="preserve">Disability </w:t>
      </w:r>
      <w:r w:rsidR="00617D5F">
        <w:t xml:space="preserve">and </w:t>
      </w:r>
      <w:r w:rsidR="009D0A1C">
        <w:t>Development Consortium</w:t>
      </w:r>
      <w:r w:rsidR="00A55866">
        <w:t>.</w:t>
      </w:r>
      <w:r w:rsidR="001F11A0">
        <w:t xml:space="preserve"> Various programs reviewed throughout the MTR have sought to include </w:t>
      </w:r>
      <w:r w:rsidR="004A2258">
        <w:t>people with disability</w:t>
      </w:r>
      <w:r w:rsidR="001F11A0">
        <w:t>.</w:t>
      </w:r>
      <w:r w:rsidR="008D6579">
        <w:t xml:space="preserve"> </w:t>
      </w:r>
      <w:r w:rsidR="00AD5E1D">
        <w:t xml:space="preserve">This has included, for example, </w:t>
      </w:r>
      <w:r w:rsidR="00AD5E1D" w:rsidRPr="00A7357C">
        <w:rPr>
          <w:rFonts w:cstheme="minorHAnsi"/>
          <w:lang w:val="en-US"/>
        </w:rPr>
        <w:t xml:space="preserve">the ADRA review committee, and on other design and review exercises </w:t>
      </w:r>
      <w:r w:rsidR="00AD5E1D">
        <w:rPr>
          <w:rFonts w:cstheme="minorHAnsi"/>
          <w:lang w:val="en-US"/>
        </w:rPr>
        <w:t>such as development of the V</w:t>
      </w:r>
      <w:r w:rsidR="00AD5E1D" w:rsidRPr="00A7357C">
        <w:rPr>
          <w:rFonts w:cstheme="minorHAnsi"/>
          <w:lang w:val="en-US"/>
        </w:rPr>
        <w:t xml:space="preserve">olunteers policy, the </w:t>
      </w:r>
      <w:r w:rsidR="00AD5E1D">
        <w:rPr>
          <w:rFonts w:cstheme="minorHAnsi"/>
          <w:lang w:val="en-US"/>
        </w:rPr>
        <w:t>Australia-</w:t>
      </w:r>
      <w:r w:rsidR="00AD5E1D" w:rsidRPr="00A7357C">
        <w:rPr>
          <w:rFonts w:cstheme="minorHAnsi"/>
          <w:lang w:val="en-US"/>
        </w:rPr>
        <w:t xml:space="preserve">Pacific Technical </w:t>
      </w:r>
      <w:r w:rsidR="00AD5E1D">
        <w:rPr>
          <w:rFonts w:cstheme="minorHAnsi"/>
          <w:lang w:val="en-US"/>
        </w:rPr>
        <w:t>C</w:t>
      </w:r>
      <w:r w:rsidR="00AD5E1D" w:rsidRPr="00A7357C">
        <w:rPr>
          <w:rFonts w:cstheme="minorHAnsi"/>
          <w:lang w:val="en-US"/>
        </w:rPr>
        <w:t>ollege</w:t>
      </w:r>
      <w:r w:rsidR="00AD5E1D">
        <w:rPr>
          <w:rFonts w:cstheme="minorHAnsi"/>
          <w:lang w:val="en-US"/>
        </w:rPr>
        <w:t xml:space="preserve"> redesign</w:t>
      </w:r>
      <w:r w:rsidR="0017489E">
        <w:rPr>
          <w:rFonts w:cstheme="minorHAnsi"/>
          <w:lang w:val="en-US"/>
        </w:rPr>
        <w:t xml:space="preserve"> and</w:t>
      </w:r>
      <w:r w:rsidR="00AD5E1D" w:rsidRPr="00A7357C">
        <w:rPr>
          <w:rFonts w:cstheme="minorHAnsi"/>
          <w:lang w:val="en-US"/>
        </w:rPr>
        <w:t xml:space="preserve"> the Fiji </w:t>
      </w:r>
      <w:r w:rsidR="00AD5E1D">
        <w:rPr>
          <w:rFonts w:cstheme="minorHAnsi"/>
          <w:lang w:val="en-US"/>
        </w:rPr>
        <w:t xml:space="preserve">disaster response </w:t>
      </w:r>
      <w:r w:rsidR="00AD5E1D" w:rsidRPr="00A7357C">
        <w:rPr>
          <w:rFonts w:cstheme="minorHAnsi"/>
          <w:lang w:val="en-US"/>
        </w:rPr>
        <w:t>work</w:t>
      </w:r>
      <w:r w:rsidR="00AD5E1D">
        <w:rPr>
          <w:rFonts w:cstheme="minorHAnsi"/>
          <w:lang w:val="en-US"/>
        </w:rPr>
        <w:t>.</w:t>
      </w:r>
      <w:r w:rsidR="00AD5E1D" w:rsidRPr="00A7357C">
        <w:rPr>
          <w:rFonts w:cstheme="minorHAnsi"/>
          <w:lang w:val="en-US"/>
        </w:rPr>
        <w:t xml:space="preserve">  </w:t>
      </w:r>
    </w:p>
    <w:p w:rsidR="001F11A0" w:rsidRDefault="001F11A0" w:rsidP="001F11A0">
      <w:r>
        <w:t>At the same time</w:t>
      </w:r>
      <w:r w:rsidR="00135B9A">
        <w:t>,</w:t>
      </w:r>
      <w:r>
        <w:t xml:space="preserve"> an active role by </w:t>
      </w:r>
      <w:r w:rsidR="004A2258">
        <w:t>people with disability</w:t>
      </w:r>
      <w:r>
        <w:t xml:space="preserve"> in the program is far from a normal or systematic a</w:t>
      </w:r>
      <w:r w:rsidR="001A7A07">
        <w:t xml:space="preserve">pproach within </w:t>
      </w:r>
      <w:proofErr w:type="spellStart"/>
      <w:r w:rsidR="001A7A07">
        <w:t>AusAID</w:t>
      </w:r>
      <w:proofErr w:type="spellEnd"/>
      <w:r w:rsidR="001A7A07">
        <w:t xml:space="preserve">. There was consistent feedback from </w:t>
      </w:r>
      <w:r w:rsidR="004A2258">
        <w:t>people with disability</w:t>
      </w:r>
      <w:r w:rsidR="001A7A07">
        <w:t xml:space="preserve"> in all of the programs reviewed that they sought greater opportunity to contribute to the design and implementation of </w:t>
      </w:r>
      <w:r w:rsidR="00AE7D0E">
        <w:t>disability-specific</w:t>
      </w:r>
      <w:r w:rsidR="001A7A07">
        <w:t xml:space="preserve"> </w:t>
      </w:r>
      <w:r w:rsidR="00016EFD">
        <w:t xml:space="preserve">activities and to all </w:t>
      </w:r>
      <w:r w:rsidR="001A7A07">
        <w:t xml:space="preserve">programs </w:t>
      </w:r>
      <w:r w:rsidR="00016EFD">
        <w:t xml:space="preserve">so that </w:t>
      </w:r>
      <w:r w:rsidR="004A2258">
        <w:t>people with disability</w:t>
      </w:r>
      <w:r w:rsidR="001A7A07">
        <w:t xml:space="preserve"> </w:t>
      </w:r>
      <w:r w:rsidR="00016EFD">
        <w:t>can be included and benefitting from them</w:t>
      </w:r>
      <w:r w:rsidR="001A7A07">
        <w:t>.</w:t>
      </w:r>
    </w:p>
    <w:tbl>
      <w:tblPr>
        <w:tblStyle w:val="TableGrid"/>
        <w:tblW w:w="0" w:type="auto"/>
        <w:shd w:val="clear" w:color="auto" w:fill="EEECE1" w:themeFill="background2"/>
        <w:tblLook w:val="04A0" w:firstRow="1" w:lastRow="0" w:firstColumn="1" w:lastColumn="0" w:noHBand="0" w:noVBand="1"/>
        <w:tblDescription w:val="Layout table"/>
      </w:tblPr>
      <w:tblGrid>
        <w:gridCol w:w="9242"/>
      </w:tblGrid>
      <w:tr w:rsidR="00CE1FB8" w:rsidTr="00950418">
        <w:trPr>
          <w:cantSplit/>
          <w:tblHeader/>
        </w:trPr>
        <w:tc>
          <w:tcPr>
            <w:tcW w:w="9242" w:type="dxa"/>
            <w:shd w:val="clear" w:color="auto" w:fill="EEECE1" w:themeFill="background2"/>
          </w:tcPr>
          <w:p w:rsidR="00316140" w:rsidRPr="00316140" w:rsidRDefault="00316140" w:rsidP="00607565">
            <w:pPr>
              <w:spacing w:before="240"/>
            </w:pPr>
            <w:r>
              <w:t>“</w:t>
            </w:r>
            <w:r w:rsidR="00CE1FB8" w:rsidRPr="00422FBC">
              <w:rPr>
                <w:i/>
              </w:rPr>
              <w:t xml:space="preserve">We would like </w:t>
            </w:r>
            <w:proofErr w:type="spellStart"/>
            <w:r w:rsidR="00CE1FB8" w:rsidRPr="00422FBC">
              <w:rPr>
                <w:i/>
              </w:rPr>
              <w:t>AusAID</w:t>
            </w:r>
            <w:proofErr w:type="spellEnd"/>
            <w:r w:rsidR="00CE1FB8" w:rsidRPr="00422FBC">
              <w:rPr>
                <w:i/>
              </w:rPr>
              <w:t xml:space="preserve"> to include DPOs in project planning and implementation and monitoring. So that they, people with disability themselves, can assess the appropriateness of donor projects.</w:t>
            </w:r>
            <w:r>
              <w:t>”</w:t>
            </w:r>
            <w:r w:rsidR="00CE1FB8" w:rsidRPr="00316140">
              <w:t xml:space="preserve"> </w:t>
            </w:r>
          </w:p>
          <w:p w:rsidR="00CE1FB8" w:rsidRDefault="00316140" w:rsidP="00316140">
            <w:r w:rsidRPr="00316140">
              <w:t>DPO member</w:t>
            </w:r>
          </w:p>
          <w:p w:rsidR="00CE1FB8" w:rsidRDefault="00CE1FB8" w:rsidP="001F11A0"/>
        </w:tc>
      </w:tr>
    </w:tbl>
    <w:p w:rsidR="001A7A07" w:rsidRDefault="001A7A07" w:rsidP="00E73611">
      <w:pPr>
        <w:spacing w:before="120"/>
      </w:pPr>
      <w:r>
        <w:t xml:space="preserve">It therefore seems important that more attention should be given to this principle. </w:t>
      </w:r>
      <w:proofErr w:type="spellStart"/>
      <w:r>
        <w:t>AusAID</w:t>
      </w:r>
      <w:proofErr w:type="spellEnd"/>
      <w:r>
        <w:t xml:space="preserve"> </w:t>
      </w:r>
      <w:r w:rsidR="004C7094">
        <w:t>should</w:t>
      </w:r>
      <w:r w:rsidR="00016EFD">
        <w:t xml:space="preserve"> adopt</w:t>
      </w:r>
      <w:r>
        <w:t xml:space="preserve"> this principle </w:t>
      </w:r>
      <w:r w:rsidR="00852AF2">
        <w:t xml:space="preserve">in guidance for </w:t>
      </w:r>
      <w:r>
        <w:t>program design</w:t>
      </w:r>
      <w:r w:rsidR="00016EFD">
        <w:t xml:space="preserve"> and evaluation</w:t>
      </w:r>
      <w:r w:rsidR="00847C3A">
        <w:t>,</w:t>
      </w:r>
      <w:r>
        <w:t xml:space="preserve"> as well as development of country and delivery strategies.</w:t>
      </w:r>
      <w:r w:rsidR="00852AF2">
        <w:t xml:space="preserve"> </w:t>
      </w:r>
      <w:proofErr w:type="spellStart"/>
      <w:r w:rsidR="00852AF2">
        <w:t>AusAID</w:t>
      </w:r>
      <w:proofErr w:type="spellEnd"/>
      <w:r w:rsidR="00852AF2">
        <w:t xml:space="preserve"> could also consider how to monitor itself more specifically against this principle.</w:t>
      </w:r>
    </w:p>
    <w:p w:rsidR="00A727D1" w:rsidRDefault="00A727D1" w:rsidP="00607565">
      <w:pPr>
        <w:pStyle w:val="H2"/>
      </w:pPr>
      <w:r>
        <w:t>Recognise and respect rights</w:t>
      </w:r>
    </w:p>
    <w:p w:rsidR="00A727D1" w:rsidRDefault="005C08B1" w:rsidP="00A727D1">
      <w:r>
        <w:t>This</w:t>
      </w:r>
      <w:r w:rsidR="00A727D1">
        <w:t xml:space="preserve"> principle links to the centrality of the CRPD within disability work internationally. It is clear from discussions with donors and partner governments throughout the review that the CRPD is a primary document that frames the expectations and commitments of both governments and donors to people with disability. While the </w:t>
      </w:r>
      <w:r w:rsidR="00016EFD">
        <w:t>DPS</w:t>
      </w:r>
      <w:r w:rsidR="00A727D1">
        <w:t xml:space="preserve"> in </w:t>
      </w:r>
      <w:proofErr w:type="spellStart"/>
      <w:r w:rsidR="00A727D1">
        <w:t>AusAID</w:t>
      </w:r>
      <w:proofErr w:type="spellEnd"/>
      <w:r w:rsidR="00A727D1">
        <w:t xml:space="preserve"> are highly conversant with the Convention and draw much of their material and information from the appropriate </w:t>
      </w:r>
      <w:r w:rsidR="00DB5648">
        <w:t>articles and guiding principles</w:t>
      </w:r>
      <w:r w:rsidR="00A727D1">
        <w:t xml:space="preserve">, the Convention is not well-known across the wider </w:t>
      </w:r>
      <w:proofErr w:type="spellStart"/>
      <w:r w:rsidR="00A727D1">
        <w:t>AusAID</w:t>
      </w:r>
      <w:proofErr w:type="spellEnd"/>
      <w:r w:rsidR="00A727D1">
        <w:t xml:space="preserve"> staff group and not generally well utilised in interactions with partner governments and other donors.</w:t>
      </w:r>
    </w:p>
    <w:p w:rsidR="00A727D1" w:rsidRDefault="00A727D1" w:rsidP="00A727D1">
      <w:r>
        <w:t xml:space="preserve">This detracts from </w:t>
      </w:r>
      <w:proofErr w:type="spellStart"/>
      <w:r>
        <w:t>AusAID</w:t>
      </w:r>
      <w:proofErr w:type="spellEnd"/>
      <w:r>
        <w:t xml:space="preserve"> as a whole being able to understand</w:t>
      </w:r>
      <w:r w:rsidR="00847C3A">
        <w:t xml:space="preserve"> the</w:t>
      </w:r>
      <w:r>
        <w:t xml:space="preserve"> human rights basis for its disability work and also detracts from </w:t>
      </w:r>
      <w:proofErr w:type="spellStart"/>
      <w:r>
        <w:t>AusAID</w:t>
      </w:r>
      <w:proofErr w:type="spellEnd"/>
      <w:r>
        <w:t xml:space="preserve"> opportunities to take up the issue of disability with partner governments. Introduction to the CRPD and to the obligations placed upon </w:t>
      </w:r>
      <w:proofErr w:type="spellStart"/>
      <w:r w:rsidR="002F3249">
        <w:t>AusAID</w:t>
      </w:r>
      <w:proofErr w:type="spellEnd"/>
      <w:r w:rsidR="002F3249">
        <w:t xml:space="preserve"> </w:t>
      </w:r>
      <w:r>
        <w:t xml:space="preserve">and </w:t>
      </w:r>
      <w:r w:rsidR="002F3249">
        <w:t xml:space="preserve">partner </w:t>
      </w:r>
      <w:r>
        <w:t>government</w:t>
      </w:r>
      <w:r w:rsidR="002F3249">
        <w:t>s that have ratified</w:t>
      </w:r>
      <w:r>
        <w:t xml:space="preserve"> the Convention should be part of future capacity development for </w:t>
      </w:r>
      <w:proofErr w:type="spellStart"/>
      <w:r>
        <w:t>AusAID</w:t>
      </w:r>
      <w:proofErr w:type="spellEnd"/>
      <w:r>
        <w:t xml:space="preserve"> staff.</w:t>
      </w:r>
    </w:p>
    <w:p w:rsidR="00A727D1" w:rsidRDefault="00A727D1" w:rsidP="00607565">
      <w:pPr>
        <w:pStyle w:val="H2"/>
      </w:pPr>
      <w:r>
        <w:t>Respect and understand diversity</w:t>
      </w:r>
    </w:p>
    <w:p w:rsidR="00A727D1" w:rsidRDefault="005C08B1" w:rsidP="00A727D1">
      <w:r>
        <w:t>This</w:t>
      </w:r>
      <w:r w:rsidR="00016EFD">
        <w:t xml:space="preserve"> guiding</w:t>
      </w:r>
      <w:r w:rsidR="00A727D1">
        <w:t xml:space="preserve"> principle clearly speaks to both personal and institutional challenges. As noted</w:t>
      </w:r>
      <w:r w:rsidR="00135B9A">
        <w:t>,</w:t>
      </w:r>
      <w:r w:rsidR="00A727D1">
        <w:t xml:space="preserve"> there are many </w:t>
      </w:r>
      <w:proofErr w:type="spellStart"/>
      <w:r w:rsidR="00A727D1">
        <w:t>AusAID</w:t>
      </w:r>
      <w:proofErr w:type="spellEnd"/>
      <w:r w:rsidR="00A727D1">
        <w:t xml:space="preserve"> staff who are personally very comfortable with an embracing of diversity and many of </w:t>
      </w:r>
      <w:r w:rsidR="004A79E7">
        <w:t>them</w:t>
      </w:r>
      <w:r w:rsidR="00A727D1">
        <w:t xml:space="preserve"> have championed a </w:t>
      </w:r>
      <w:r w:rsidR="00AE7D0E">
        <w:t>disability-inclusive</w:t>
      </w:r>
      <w:r w:rsidR="00A727D1">
        <w:t xml:space="preserve"> approach to </w:t>
      </w:r>
      <w:proofErr w:type="spellStart"/>
      <w:r w:rsidR="00A727D1">
        <w:t>AusAID</w:t>
      </w:r>
      <w:proofErr w:type="spellEnd"/>
      <w:r w:rsidR="00A727D1">
        <w:t xml:space="preserve"> program work. Institutionally however</w:t>
      </w:r>
      <w:r w:rsidR="00135B9A">
        <w:t>,</w:t>
      </w:r>
      <w:r w:rsidR="00A727D1">
        <w:t xml:space="preserve"> the agency has not been successful in attracting </w:t>
      </w:r>
      <w:r w:rsidR="002F3249">
        <w:t xml:space="preserve">and retaining </w:t>
      </w:r>
      <w:r w:rsidR="004A2258">
        <w:t>people with disability</w:t>
      </w:r>
      <w:r w:rsidR="00A727D1">
        <w:t xml:space="preserve"> as employees and has also not </w:t>
      </w:r>
      <w:r w:rsidR="002F3249">
        <w:t xml:space="preserve">yet </w:t>
      </w:r>
      <w:r w:rsidR="00A727D1">
        <w:t xml:space="preserve">systematically included </w:t>
      </w:r>
      <w:r w:rsidR="004A2258">
        <w:t>people with disability</w:t>
      </w:r>
      <w:r w:rsidR="00A727D1">
        <w:t xml:space="preserve"> in program designs and development of strategies. </w:t>
      </w:r>
    </w:p>
    <w:p w:rsidR="00A727D1" w:rsidRDefault="00A727D1" w:rsidP="00A727D1">
      <w:r>
        <w:t xml:space="preserve">More opportunity for </w:t>
      </w:r>
      <w:proofErr w:type="spellStart"/>
      <w:r>
        <w:t>AusAID</w:t>
      </w:r>
      <w:proofErr w:type="spellEnd"/>
      <w:r>
        <w:t xml:space="preserve"> staff to interact with and work with </w:t>
      </w:r>
      <w:r w:rsidR="004A2258">
        <w:t>people with disability</w:t>
      </w:r>
      <w:r>
        <w:t xml:space="preserve"> would assist in the application of this principle and </w:t>
      </w:r>
      <w:r w:rsidR="007B437E">
        <w:t xml:space="preserve">contribute to </w:t>
      </w:r>
      <w:r>
        <w:t xml:space="preserve">development of improved programming approaches. </w:t>
      </w:r>
    </w:p>
    <w:p w:rsidR="00A727D1" w:rsidRDefault="00A727D1" w:rsidP="00A727D1">
      <w:r>
        <w:t>The</w:t>
      </w:r>
      <w:r w:rsidR="00016EFD">
        <w:t xml:space="preserve"> guiding</w:t>
      </w:r>
      <w:r>
        <w:t xml:space="preserve"> princip</w:t>
      </w:r>
      <w:r w:rsidR="00AF52C7">
        <w:t>le</w:t>
      </w:r>
      <w:r>
        <w:t xml:space="preserve"> has application to the </w:t>
      </w:r>
      <w:proofErr w:type="spellStart"/>
      <w:r>
        <w:t>AusAID</w:t>
      </w:r>
      <w:proofErr w:type="spellEnd"/>
      <w:r>
        <w:t xml:space="preserve"> workforce and how well this reflects the diverse mix of people. As more </w:t>
      </w:r>
      <w:r w:rsidR="004A2258">
        <w:t>people with disability</w:t>
      </w:r>
      <w:r>
        <w:t xml:space="preserve"> are employed at </w:t>
      </w:r>
      <w:proofErr w:type="spellStart"/>
      <w:r>
        <w:t>AusAID</w:t>
      </w:r>
      <w:proofErr w:type="spellEnd"/>
      <w:r>
        <w:t xml:space="preserve"> both in Canberra and a</w:t>
      </w:r>
      <w:r w:rsidR="00135B9A">
        <w:t>t</w:t>
      </w:r>
      <w:r>
        <w:t xml:space="preserve"> </w:t>
      </w:r>
      <w:r w:rsidR="00135B9A">
        <w:t>P</w:t>
      </w:r>
      <w:r>
        <w:t>ost</w:t>
      </w:r>
      <w:r w:rsidR="007B437E">
        <w:t>,</w:t>
      </w:r>
      <w:r>
        <w:t xml:space="preserve"> their experience will speak to how well this principle is influencing </w:t>
      </w:r>
      <w:proofErr w:type="spellStart"/>
      <w:r>
        <w:t>AusAID</w:t>
      </w:r>
      <w:proofErr w:type="spellEnd"/>
      <w:r>
        <w:t xml:space="preserve"> as an institution.</w:t>
      </w:r>
    </w:p>
    <w:p w:rsidR="00A55866" w:rsidRDefault="00A55866" w:rsidP="00A727D1">
      <w:r>
        <w:t>In addition</w:t>
      </w:r>
      <w:r w:rsidR="00EF25FB">
        <w:t>,</w:t>
      </w:r>
      <w:r>
        <w:t xml:space="preserve"> this principle speaks to the diversity of </w:t>
      </w:r>
      <w:r w:rsidR="004A2258">
        <w:t>people with disability</w:t>
      </w:r>
      <w:r>
        <w:t xml:space="preserve"> themselves. </w:t>
      </w:r>
      <w:r w:rsidR="004A2258">
        <w:t>People with disability</w:t>
      </w:r>
      <w:r w:rsidR="002F3249">
        <w:t xml:space="preserve"> are a highly diverse group, not only with a wide range of impairments but also with varying social, cultural, economic and political experiences. Ensuring that as wide a range as possible of </w:t>
      </w:r>
      <w:r w:rsidR="004A2258">
        <w:t>people with disability</w:t>
      </w:r>
      <w:r w:rsidR="002F3249">
        <w:t xml:space="preserve"> are integrated into </w:t>
      </w:r>
      <w:proofErr w:type="spellStart"/>
      <w:r w:rsidR="002F3249">
        <w:t>AusAID</w:t>
      </w:r>
      <w:proofErr w:type="spellEnd"/>
      <w:r w:rsidR="002F3249">
        <w:t xml:space="preserve"> programming will bring benefits to the aid program because of the diversity of their lived experiences. Paying attention to ensuring the full range of </w:t>
      </w:r>
      <w:r w:rsidR="004A2258">
        <w:t>people with disability</w:t>
      </w:r>
      <w:r w:rsidR="002F3249">
        <w:t xml:space="preserve"> can access the aid program (as staff, advisors and beneficiaries) </w:t>
      </w:r>
      <w:r w:rsidR="00853516">
        <w:t xml:space="preserve">will inevitably mean that </w:t>
      </w:r>
      <w:proofErr w:type="spellStart"/>
      <w:r w:rsidR="00853516">
        <w:t>AusAID</w:t>
      </w:r>
      <w:proofErr w:type="spellEnd"/>
      <w:r w:rsidR="00853516">
        <w:t xml:space="preserve"> is also benefitting many others – older people, pregnant and nursing mothers, ethnic minorities, children and young people. </w:t>
      </w:r>
    </w:p>
    <w:p w:rsidR="00A727D1" w:rsidRDefault="00A727D1" w:rsidP="00607565">
      <w:pPr>
        <w:pStyle w:val="H2"/>
      </w:pPr>
      <w:r>
        <w:t>Take into account the interaction of gender and disability</w:t>
      </w:r>
    </w:p>
    <w:p w:rsidR="00505D52" w:rsidRDefault="005C08B1" w:rsidP="00505D52">
      <w:r>
        <w:t>In</w:t>
      </w:r>
      <w:r w:rsidR="00505D52">
        <w:t xml:space="preserve"> many of </w:t>
      </w:r>
      <w:proofErr w:type="spellStart"/>
      <w:r w:rsidR="00016EFD">
        <w:t>AusAID’s</w:t>
      </w:r>
      <w:proofErr w:type="spellEnd"/>
      <w:r w:rsidR="00505D52">
        <w:t xml:space="preserve"> </w:t>
      </w:r>
      <w:r w:rsidR="00AE7D0E">
        <w:t>disability-specific</w:t>
      </w:r>
      <w:r w:rsidR="00505D52">
        <w:t xml:space="preserve"> </w:t>
      </w:r>
      <w:r w:rsidR="00016EFD">
        <w:t>activities</w:t>
      </w:r>
      <w:r w:rsidR="00135B9A">
        <w:t>,</w:t>
      </w:r>
      <w:r w:rsidR="00505D52">
        <w:t xml:space="preserve"> as well as some of the programs where </w:t>
      </w:r>
      <w:r w:rsidR="004A2258">
        <w:t>people with disability</w:t>
      </w:r>
      <w:r w:rsidR="00505D52">
        <w:t xml:space="preserve"> </w:t>
      </w:r>
      <w:r w:rsidR="00016EFD">
        <w:t>are</w:t>
      </w:r>
      <w:r w:rsidR="00505D52">
        <w:t xml:space="preserve"> being </w:t>
      </w:r>
      <w:r w:rsidR="00195543">
        <w:t>included</w:t>
      </w:r>
      <w:r w:rsidR="00135B9A">
        <w:t>,</w:t>
      </w:r>
      <w:r w:rsidR="00505D52">
        <w:t xml:space="preserve"> there is good</w:t>
      </w:r>
      <w:r w:rsidR="00016EFD">
        <w:t xml:space="preserve"> </w:t>
      </w:r>
      <w:r w:rsidR="00195543">
        <w:t>early</w:t>
      </w:r>
      <w:r w:rsidR="00505D52">
        <w:t xml:space="preserve"> attention being given to the overlap between gender and disability. Several of the respondents to the MTR noted the need for particular attention to the experience of women with</w:t>
      </w:r>
      <w:r w:rsidR="00C11B1F">
        <w:t xml:space="preserve"> a</w:t>
      </w:r>
      <w:r w:rsidR="00505D52">
        <w:t xml:space="preserve"> disability. Issues of violence and abuse were raised regularly and </w:t>
      </w:r>
      <w:proofErr w:type="spellStart"/>
      <w:r w:rsidR="00505D52">
        <w:t>AusAID</w:t>
      </w:r>
      <w:proofErr w:type="spellEnd"/>
      <w:r w:rsidR="00505D52">
        <w:t xml:space="preserve"> has supported research</w:t>
      </w:r>
      <w:r w:rsidR="00A55866">
        <w:rPr>
          <w:rStyle w:val="FootnoteReference"/>
        </w:rPr>
        <w:footnoteReference w:id="44"/>
      </w:r>
      <w:r w:rsidR="00505D52">
        <w:t xml:space="preserve"> to better understand and seek to address these concerns.</w:t>
      </w:r>
    </w:p>
    <w:p w:rsidR="00505D52" w:rsidRDefault="00505D52" w:rsidP="00505D52">
      <w:r>
        <w:t xml:space="preserve">The gender unit within </w:t>
      </w:r>
      <w:proofErr w:type="spellStart"/>
      <w:r>
        <w:t>AusAID</w:t>
      </w:r>
      <w:proofErr w:type="spellEnd"/>
      <w:r>
        <w:t xml:space="preserve"> has welcomed the opportunity to work strategically with the </w:t>
      </w:r>
      <w:r w:rsidR="00016EFD">
        <w:t>DPS</w:t>
      </w:r>
      <w:r>
        <w:t xml:space="preserve"> in areas </w:t>
      </w:r>
      <w:r w:rsidR="00A22311">
        <w:t xml:space="preserve">that </w:t>
      </w:r>
      <w:r>
        <w:t xml:space="preserve">overlap. </w:t>
      </w:r>
      <w:r w:rsidR="00A55866">
        <w:t>This could see the opportunity for expanded work in line with this principle</w:t>
      </w:r>
      <w:r>
        <w:t>.</w:t>
      </w:r>
    </w:p>
    <w:p w:rsidR="004A79E7" w:rsidRDefault="004A79E7" w:rsidP="00505D52">
      <w:r>
        <w:t>One such example of an opportunity would be to expand the relationship</w:t>
      </w:r>
      <w:r w:rsidR="00E94A0D">
        <w:t>s</w:t>
      </w:r>
      <w:r>
        <w:t xml:space="preserve"> </w:t>
      </w:r>
      <w:proofErr w:type="spellStart"/>
      <w:r>
        <w:t>AusAID</w:t>
      </w:r>
      <w:proofErr w:type="spellEnd"/>
      <w:r>
        <w:t xml:space="preserve"> currently has with UNFPA</w:t>
      </w:r>
      <w:r w:rsidR="00E94A0D">
        <w:t xml:space="preserve"> and UN Women</w:t>
      </w:r>
      <w:r>
        <w:t>. There are some interesting initiatives happening in countries like the Philippines where issues linked to women’s sexual and reproductive rights and health needs a</w:t>
      </w:r>
      <w:r w:rsidR="00A55866">
        <w:t>re intersecting with disability; i</w:t>
      </w:r>
      <w:r>
        <w:t xml:space="preserve">n particular in areas of abuse where there is growing and compelling evidence to suggest that women and girls with </w:t>
      </w:r>
      <w:r w:rsidR="00C11B1F">
        <w:t xml:space="preserve">a </w:t>
      </w:r>
      <w:r w:rsidR="00475795">
        <w:t>disability</w:t>
      </w:r>
      <w:r>
        <w:t xml:space="preserve"> are experiencing increased levels of violence. </w:t>
      </w:r>
      <w:proofErr w:type="spellStart"/>
      <w:r>
        <w:t>AusAID</w:t>
      </w:r>
      <w:proofErr w:type="spellEnd"/>
      <w:r w:rsidR="001256F1">
        <w:t xml:space="preserve"> could explore</w:t>
      </w:r>
      <w:r>
        <w:t xml:space="preserve"> this issue in more detail with UNFPA.</w:t>
      </w:r>
    </w:p>
    <w:p w:rsidR="00505D52" w:rsidRDefault="00505D52" w:rsidP="00607565">
      <w:pPr>
        <w:pStyle w:val="H2"/>
      </w:pPr>
      <w:r>
        <w:t>Focus on children</w:t>
      </w:r>
    </w:p>
    <w:p w:rsidR="00505D52" w:rsidRDefault="00752A18" w:rsidP="00505D52">
      <w:r>
        <w:t>T</w:t>
      </w:r>
      <w:r w:rsidR="00016EFD">
        <w:t>here</w:t>
      </w:r>
      <w:r w:rsidR="00DF3390">
        <w:t xml:space="preserve"> is clearly an argument for a focus on early intervention with children with a disability in order to </w:t>
      </w:r>
      <w:r w:rsidR="007F12D3">
        <w:t xml:space="preserve">increase </w:t>
      </w:r>
      <w:r w:rsidR="00DF3390">
        <w:t>the</w:t>
      </w:r>
      <w:r w:rsidR="001256F1">
        <w:t>ir</w:t>
      </w:r>
      <w:r w:rsidR="00DF3390">
        <w:t xml:space="preserve"> opportunity for access to health and education services and therefore maximise their opportunities for lifelong participation</w:t>
      </w:r>
      <w:r w:rsidR="007B437E">
        <w:t xml:space="preserve"> in community and economic life</w:t>
      </w:r>
      <w:r>
        <w:t>. However</w:t>
      </w:r>
      <w:r w:rsidR="004D627C">
        <w:t>, it</w:t>
      </w:r>
      <w:r w:rsidR="001256F1">
        <w:t xml:space="preserve"> is unclear why a focus area has been adopted as a principle rather than being reflected in the other focus areas for the Strategy. Some clearer explanation of the rationale for this location within the Strategy would be useful.</w:t>
      </w:r>
    </w:p>
    <w:p w:rsidR="00505D52" w:rsidRDefault="00505D52" w:rsidP="00505D52">
      <w:proofErr w:type="spellStart"/>
      <w:r>
        <w:t>AusAID</w:t>
      </w:r>
      <w:proofErr w:type="spellEnd"/>
      <w:r>
        <w:t xml:space="preserve"> is giving attention to the needs of children with </w:t>
      </w:r>
      <w:r w:rsidR="00C11B1F">
        <w:t xml:space="preserve">a </w:t>
      </w:r>
      <w:r w:rsidR="00475795">
        <w:t>disability</w:t>
      </w:r>
      <w:r w:rsidR="00135B9A">
        <w:t>,</w:t>
      </w:r>
      <w:r>
        <w:t xml:space="preserve"> in particular in education</w:t>
      </w:r>
      <w:r w:rsidR="00135B9A">
        <w:t>,</w:t>
      </w:r>
      <w:r>
        <w:t xml:space="preserve"> but also in accessible infrastructure in schools.</w:t>
      </w:r>
      <w:r w:rsidR="00DF3390">
        <w:t xml:space="preserve"> </w:t>
      </w:r>
      <w:r w:rsidR="00135B9A">
        <w:t>It is</w:t>
      </w:r>
      <w:r w:rsidR="00DF3390">
        <w:t xml:space="preserve"> also supporting </w:t>
      </w:r>
      <w:r w:rsidR="00AE7D0E">
        <w:t>disability-inclusive</w:t>
      </w:r>
      <w:r w:rsidR="00DF3390">
        <w:t xml:space="preserve"> education work with other donors particularly through collaboration with UNICEF.</w:t>
      </w:r>
      <w:r w:rsidR="00E00C0E">
        <w:t xml:space="preserve"> However</w:t>
      </w:r>
      <w:r w:rsidR="0017489E">
        <w:t>,</w:t>
      </w:r>
      <w:r w:rsidR="00E00C0E">
        <w:t xml:space="preserve"> there is considerable scope for looking at how early intervention programs which combine health, social protection and education activities could be devised to better enable children with </w:t>
      </w:r>
      <w:r w:rsidR="00C11B1F">
        <w:t xml:space="preserve">a </w:t>
      </w:r>
      <w:r w:rsidR="00016EFD">
        <w:t>disability</w:t>
      </w:r>
      <w:r w:rsidR="00E00C0E">
        <w:t xml:space="preserve"> to progress. </w:t>
      </w:r>
    </w:p>
    <w:p w:rsidR="00E00C0E" w:rsidRDefault="00E00C0E" w:rsidP="00505D52">
      <w:r>
        <w:t xml:space="preserve">Another </w:t>
      </w:r>
      <w:r w:rsidR="00C66CCF">
        <w:t>area</w:t>
      </w:r>
      <w:r>
        <w:t xml:space="preserve"> which</w:t>
      </w:r>
      <w:r w:rsidR="001256F1">
        <w:t xml:space="preserve"> requires attention is </w:t>
      </w:r>
      <w:r>
        <w:t xml:space="preserve">the issue of children </w:t>
      </w:r>
      <w:r w:rsidR="00DB5648">
        <w:t xml:space="preserve">whose </w:t>
      </w:r>
      <w:r>
        <w:t>parents</w:t>
      </w:r>
      <w:r w:rsidR="00016EFD">
        <w:t xml:space="preserve"> </w:t>
      </w:r>
      <w:r w:rsidR="00DB5648">
        <w:t xml:space="preserve">have </w:t>
      </w:r>
      <w:r w:rsidR="00C11B1F">
        <w:t xml:space="preserve">a </w:t>
      </w:r>
      <w:r w:rsidR="00016EFD">
        <w:t>disability</w:t>
      </w:r>
      <w:r w:rsidR="001256F1">
        <w:t>. In many situations these children do not attend school and /</w:t>
      </w:r>
      <w:r>
        <w:t xml:space="preserve">or </w:t>
      </w:r>
      <w:r w:rsidR="001256F1">
        <w:t>are</w:t>
      </w:r>
      <w:r>
        <w:t xml:space="preserve"> subject to inappropriate levels of responsibility</w:t>
      </w:r>
      <w:r w:rsidR="00C66CCF">
        <w:t xml:space="preserve"> (potentially resulting in abuse)</w:t>
      </w:r>
      <w:r>
        <w:t>.</w:t>
      </w:r>
      <w:r w:rsidR="001256F1">
        <w:t xml:space="preserve"> This could be an important area for </w:t>
      </w:r>
      <w:proofErr w:type="spellStart"/>
      <w:r w:rsidR="001256F1">
        <w:t>AusAID</w:t>
      </w:r>
      <w:proofErr w:type="spellEnd"/>
      <w:r>
        <w:t xml:space="preserve"> </w:t>
      </w:r>
      <w:r w:rsidR="00A22311">
        <w:t xml:space="preserve">to investigate more thoroughly </w:t>
      </w:r>
      <w:r>
        <w:t>as part of its education and child protection program</w:t>
      </w:r>
      <w:r w:rsidR="00C66CCF">
        <w:t>s</w:t>
      </w:r>
      <w:r>
        <w:t>.</w:t>
      </w:r>
    </w:p>
    <w:p w:rsidR="00E00C0E" w:rsidRDefault="00E00C0E" w:rsidP="00505D52">
      <w:r>
        <w:t>In addition to these program issue</w:t>
      </w:r>
      <w:r w:rsidR="00C66CCF">
        <w:t>s</w:t>
      </w:r>
      <w:r>
        <w:t xml:space="preserve"> there has also been some feedback on the way that children with </w:t>
      </w:r>
      <w:r w:rsidR="00C11B1F">
        <w:t xml:space="preserve">a </w:t>
      </w:r>
      <w:r w:rsidR="00475795">
        <w:t>disability</w:t>
      </w:r>
      <w:r>
        <w:t xml:space="preserve"> are being used to illustrate disability work in </w:t>
      </w:r>
      <w:proofErr w:type="spellStart"/>
      <w:r>
        <w:t>AusAID</w:t>
      </w:r>
      <w:proofErr w:type="spellEnd"/>
      <w:r>
        <w:t xml:space="preserve"> publications. Whilst there is an obvious reason behind this (education is one of the focus themes) it is not always appropriate to be making use of photographs of children with </w:t>
      </w:r>
      <w:r w:rsidR="00C11B1F">
        <w:t xml:space="preserve">a </w:t>
      </w:r>
      <w:r w:rsidR="00475795">
        <w:t>disability</w:t>
      </w:r>
      <w:r>
        <w:t xml:space="preserve"> when the focus of the information is not linked to education. There is a danger, in using photographs of children with </w:t>
      </w:r>
      <w:r w:rsidR="00C11B1F">
        <w:t xml:space="preserve">a </w:t>
      </w:r>
      <w:r w:rsidR="00475795">
        <w:t>disability</w:t>
      </w:r>
      <w:r>
        <w:t xml:space="preserve"> that </w:t>
      </w:r>
      <w:r w:rsidR="004A2258">
        <w:t>people with disability</w:t>
      </w:r>
      <w:r>
        <w:t xml:space="preserve"> are ‘infantilised</w:t>
      </w:r>
      <w:r w:rsidR="00C66CCF">
        <w:t xml:space="preserve">’, reinforcing notions of dependency. Whilst this is obviously not the intention, </w:t>
      </w:r>
      <w:proofErr w:type="spellStart"/>
      <w:r w:rsidR="00C66CCF">
        <w:t>AusAID</w:t>
      </w:r>
      <w:proofErr w:type="spellEnd"/>
      <w:r w:rsidR="00C66CCF">
        <w:t xml:space="preserve"> does need to pay careful attention to when it uses photographs of children with </w:t>
      </w:r>
      <w:r w:rsidR="00C11B1F">
        <w:t xml:space="preserve">a </w:t>
      </w:r>
      <w:r w:rsidR="00475795">
        <w:t>disability</w:t>
      </w:r>
      <w:r w:rsidR="00C66CCF">
        <w:t xml:space="preserve"> and to ensure a broad range of images are available.</w:t>
      </w:r>
    </w:p>
    <w:p w:rsidR="00DF3390" w:rsidRDefault="001256F1" w:rsidP="00505D52">
      <w:r>
        <w:t xml:space="preserve">For the next strategy </w:t>
      </w:r>
      <w:proofErr w:type="spellStart"/>
      <w:r w:rsidR="00DF3390">
        <w:t>AusAID</w:t>
      </w:r>
      <w:proofErr w:type="spellEnd"/>
      <w:r w:rsidR="00DF3390">
        <w:t xml:space="preserve"> may want to</w:t>
      </w:r>
      <w:r>
        <w:t xml:space="preserve"> move this priority consideration about children to a focus area under the strategy</w:t>
      </w:r>
      <w:r w:rsidR="00F11612">
        <w:t>.</w:t>
      </w:r>
      <w:r w:rsidR="00C15049">
        <w:t xml:space="preserve"> This might enable more strategic research </w:t>
      </w:r>
      <w:r>
        <w:t>about particular needs and issues to be undertaken and appropriate implementation strategies developed in combination with relevant sectors such as child protection and education.</w:t>
      </w:r>
    </w:p>
    <w:p w:rsidR="00F11612" w:rsidRDefault="00F11612" w:rsidP="00607565">
      <w:pPr>
        <w:pStyle w:val="H2"/>
      </w:pPr>
      <w:r>
        <w:t xml:space="preserve">Support people </w:t>
      </w:r>
      <w:r w:rsidR="00016EFD">
        <w:t>to</w:t>
      </w:r>
      <w:r w:rsidR="001256F1">
        <w:t xml:space="preserve"> </w:t>
      </w:r>
      <w:r w:rsidR="00016EFD">
        <w:t>people</w:t>
      </w:r>
      <w:r>
        <w:t xml:space="preserve"> links and promote partnerships</w:t>
      </w:r>
    </w:p>
    <w:p w:rsidR="00F11612" w:rsidRDefault="00135B9A" w:rsidP="00F11612">
      <w:r>
        <w:t>T</w:t>
      </w:r>
      <w:r w:rsidR="00F11612">
        <w:t xml:space="preserve">he experience under the </w:t>
      </w:r>
      <w:r w:rsidR="007B437E">
        <w:t>Strategy</w:t>
      </w:r>
      <w:r w:rsidR="00F11612">
        <w:t xml:space="preserve"> to date supports this</w:t>
      </w:r>
      <w:r w:rsidR="00016EFD">
        <w:t xml:space="preserve"> guiding</w:t>
      </w:r>
      <w:r w:rsidR="00F11612">
        <w:t xml:space="preserve"> principle as being an important aspect of building the enabling environment for </w:t>
      </w:r>
      <w:r w:rsidR="00AE7D0E">
        <w:t>disability-inclusive</w:t>
      </w:r>
      <w:r w:rsidR="00F11612">
        <w:t xml:space="preserve"> development as well </w:t>
      </w:r>
      <w:r w:rsidR="00C15049">
        <w:t>as</w:t>
      </w:r>
      <w:r w:rsidR="00F11612">
        <w:t xml:space="preserve"> contributing to advocacy by citizens to their national governments and other donors.</w:t>
      </w:r>
    </w:p>
    <w:p w:rsidR="00F11612" w:rsidRDefault="00F11612" w:rsidP="00F11612">
      <w:r>
        <w:t xml:space="preserve">In many locations </w:t>
      </w:r>
      <w:proofErr w:type="spellStart"/>
      <w:r>
        <w:t>AusAID</w:t>
      </w:r>
      <w:proofErr w:type="spellEnd"/>
      <w:r>
        <w:t xml:space="preserve"> is supporting people</w:t>
      </w:r>
      <w:r w:rsidR="00E73611">
        <w:t xml:space="preserve"> </w:t>
      </w:r>
      <w:r>
        <w:t>to</w:t>
      </w:r>
      <w:r w:rsidR="00E73611">
        <w:t xml:space="preserve"> </w:t>
      </w:r>
      <w:r>
        <w:t xml:space="preserve">people </w:t>
      </w:r>
      <w:r w:rsidR="007B437E">
        <w:t xml:space="preserve">links </w:t>
      </w:r>
      <w:r w:rsidR="00C15049">
        <w:t>when it enables DPOs to build their capacity to advocate</w:t>
      </w:r>
      <w:r>
        <w:t xml:space="preserve"> and </w:t>
      </w:r>
      <w:r w:rsidR="00C15049">
        <w:t>lobby</w:t>
      </w:r>
      <w:r>
        <w:t xml:space="preserve"> for </w:t>
      </w:r>
      <w:r w:rsidR="00C15049">
        <w:t>inclusion. Some of the most important work in this area has been with</w:t>
      </w:r>
      <w:r>
        <w:t xml:space="preserve"> DPO</w:t>
      </w:r>
      <w:r w:rsidR="00C15049">
        <w:t>s</w:t>
      </w:r>
      <w:r>
        <w:t xml:space="preserve"> in the Pacific </w:t>
      </w:r>
      <w:r w:rsidR="00C15049">
        <w:t>which have</w:t>
      </w:r>
      <w:r>
        <w:t xml:space="preserve"> been actively </w:t>
      </w:r>
      <w:r w:rsidR="00C15049">
        <w:t xml:space="preserve">supported to </w:t>
      </w:r>
      <w:r>
        <w:t xml:space="preserve">network </w:t>
      </w:r>
      <w:r w:rsidR="00C15049">
        <w:t>at local, national</w:t>
      </w:r>
      <w:r>
        <w:t xml:space="preserve"> and international </w:t>
      </w:r>
      <w:r w:rsidR="00C15049">
        <w:t>level</w:t>
      </w:r>
      <w:r>
        <w:t xml:space="preserve">. </w:t>
      </w:r>
      <w:proofErr w:type="spellStart"/>
      <w:r>
        <w:t>AusAID</w:t>
      </w:r>
      <w:proofErr w:type="spellEnd"/>
      <w:r>
        <w:t xml:space="preserve"> has also contributed to</w:t>
      </w:r>
      <w:r w:rsidR="00C15049">
        <w:t xml:space="preserve">wards enabling </w:t>
      </w:r>
      <w:r w:rsidR="004A2258">
        <w:t>people with disability</w:t>
      </w:r>
      <w:r w:rsidR="00C15049">
        <w:t xml:space="preserve"> to participate</w:t>
      </w:r>
      <w:r>
        <w:t xml:space="preserve"> in international forums and </w:t>
      </w:r>
      <w:r w:rsidR="00C15049">
        <w:t>high level meetings which is increasing</w:t>
      </w:r>
      <w:r>
        <w:t xml:space="preserve"> interest and commitment </w:t>
      </w:r>
      <w:r w:rsidR="00C15049">
        <w:t xml:space="preserve">from </w:t>
      </w:r>
      <w:r w:rsidR="007D4A1C">
        <w:t>other donors</w:t>
      </w:r>
      <w:r w:rsidR="00C15049">
        <w:t>.</w:t>
      </w:r>
    </w:p>
    <w:p w:rsidR="00F11612" w:rsidRDefault="005C08B1" w:rsidP="00F11612">
      <w:r>
        <w:t>As considered earlier in this report</w:t>
      </w:r>
      <w:r w:rsidR="007B437E">
        <w:t xml:space="preserve">, </w:t>
      </w:r>
      <w:proofErr w:type="spellStart"/>
      <w:r w:rsidR="007B437E">
        <w:t>AusAID</w:t>
      </w:r>
      <w:proofErr w:type="spellEnd"/>
      <w:r w:rsidR="00016EFD">
        <w:t xml:space="preserve"> relationship-building and</w:t>
      </w:r>
      <w:r w:rsidR="007B437E">
        <w:t xml:space="preserve"> </w:t>
      </w:r>
      <w:r>
        <w:t xml:space="preserve">support for DPOs in all country programs, particularly building their domestic capacity and the capacity to interact regionally and internationally, would increase the capacity for DPOs to be advocates with their own governments and therefore improve the national government commitment to </w:t>
      </w:r>
      <w:r w:rsidR="00AE7D0E">
        <w:t>disability-inclusive</w:t>
      </w:r>
      <w:r>
        <w:t xml:space="preserve"> development </w:t>
      </w:r>
      <w:r w:rsidR="00016EFD">
        <w:t xml:space="preserve">and the reach of </w:t>
      </w:r>
      <w:proofErr w:type="spellStart"/>
      <w:r w:rsidR="00016EFD">
        <w:t>AusAID’s</w:t>
      </w:r>
      <w:proofErr w:type="spellEnd"/>
      <w:r w:rsidR="00016EFD">
        <w:t xml:space="preserve"> aid program.</w:t>
      </w:r>
      <w:r>
        <w:t xml:space="preserve"> </w:t>
      </w:r>
      <w:r w:rsidR="00F11612">
        <w:t>Some greate</w:t>
      </w:r>
      <w:r w:rsidR="007B437E">
        <w:t xml:space="preserve">r attention to this </w:t>
      </w:r>
      <w:r w:rsidR="00016EFD">
        <w:t xml:space="preserve">guiding </w:t>
      </w:r>
      <w:r w:rsidR="007B437E">
        <w:t xml:space="preserve">principle </w:t>
      </w:r>
      <w:r w:rsidR="00F11612">
        <w:t>at</w:t>
      </w:r>
      <w:r w:rsidR="00016EFD">
        <w:t xml:space="preserve"> a</w:t>
      </w:r>
      <w:r w:rsidR="00F11612">
        <w:t xml:space="preserve"> country program level therefore would support the further advancement of the </w:t>
      </w:r>
      <w:r w:rsidR="007B437E">
        <w:t>Strategy</w:t>
      </w:r>
      <w:r w:rsidR="00F11612">
        <w:t>.</w:t>
      </w:r>
    </w:p>
    <w:p w:rsidR="00CD5F19" w:rsidRDefault="00CD5F19">
      <w:r>
        <w:br w:type="page"/>
      </w:r>
    </w:p>
    <w:p w:rsidR="001D2D79" w:rsidRDefault="001D2D79" w:rsidP="001D2D79">
      <w:pPr>
        <w:pStyle w:val="Heading1"/>
      </w:pPr>
      <w:bookmarkStart w:id="28" w:name="_Toc339965990"/>
      <w:bookmarkStart w:id="29" w:name="_Toc330301017"/>
      <w:r>
        <w:t>Overall conclusions</w:t>
      </w:r>
      <w:bookmarkEnd w:id="28"/>
    </w:p>
    <w:p w:rsidR="001D2D79" w:rsidRDefault="001D2D79" w:rsidP="001D2D79">
      <w:r>
        <w:t xml:space="preserve">The findings from this extensive MTR suggest that </w:t>
      </w:r>
      <w:proofErr w:type="spellStart"/>
      <w:r>
        <w:t>AusAID</w:t>
      </w:r>
      <w:proofErr w:type="spellEnd"/>
      <w:r>
        <w:t xml:space="preserve"> should be proud of its achievements under the Strategy to date. </w:t>
      </w:r>
    </w:p>
    <w:p w:rsidR="001D2D79" w:rsidRDefault="001D2D79" w:rsidP="001D2D79">
      <w:r>
        <w:t xml:space="preserve">The Strategy, funding commitment and, in particular, the dedicated staff at both Canberra and various posts, have led to significant improvement in the lives of </w:t>
      </w:r>
      <w:r w:rsidR="004A2258">
        <w:t>people with disability</w:t>
      </w:r>
      <w:r>
        <w:t xml:space="preserve">. This includes increased access to education, employment, health services and law and justice. </w:t>
      </w:r>
      <w:r w:rsidR="004A2258">
        <w:t>People with disability</w:t>
      </w:r>
      <w:r>
        <w:t xml:space="preserve"> have increased voice and more ability to work together for their own development and to advocate within local communities and national governments for their rights as citizens.</w:t>
      </w:r>
    </w:p>
    <w:p w:rsidR="001D2D79" w:rsidRDefault="001D2D79" w:rsidP="001D2D79">
      <w:r>
        <w:t xml:space="preserve">Internationally, </w:t>
      </w:r>
      <w:proofErr w:type="spellStart"/>
      <w:r>
        <w:t>AusAID</w:t>
      </w:r>
      <w:proofErr w:type="spellEnd"/>
      <w:r>
        <w:t xml:space="preserve"> is now identified and positioned as a leader in </w:t>
      </w:r>
      <w:r w:rsidR="00AE7D0E">
        <w:t>disability-inclusive</w:t>
      </w:r>
      <w:r>
        <w:t xml:space="preserve"> development. The agency is beginning to develop wide-ranging experiences which provide invaluable examples of how to undertake good quality </w:t>
      </w:r>
      <w:r w:rsidR="00AE7D0E">
        <w:t>disability-specific</w:t>
      </w:r>
      <w:r>
        <w:t xml:space="preserve"> support, as well as emerging examples of </w:t>
      </w:r>
      <w:r w:rsidR="00AE7D0E">
        <w:t>disability-inclusive</w:t>
      </w:r>
      <w:r>
        <w:t xml:space="preserve"> development. </w:t>
      </w:r>
      <w:proofErr w:type="spellStart"/>
      <w:r>
        <w:t>AusAID</w:t>
      </w:r>
      <w:proofErr w:type="spellEnd"/>
      <w:r>
        <w:t xml:space="preserve"> has committed resources to research and to support the promotion of disability work through several other agencies, in particular, UN agencies. </w:t>
      </w:r>
    </w:p>
    <w:p w:rsidR="001D2D79" w:rsidRDefault="001D2D79" w:rsidP="001D2D79">
      <w:r>
        <w:t xml:space="preserve">At this midpoint of the Strategy, it would appear that </w:t>
      </w:r>
      <w:proofErr w:type="spellStart"/>
      <w:r>
        <w:t>AusAID</w:t>
      </w:r>
      <w:proofErr w:type="spellEnd"/>
      <w:r>
        <w:t xml:space="preserve"> is well placed and has good potential to make a further considerable contribution to improving the lives of </w:t>
      </w:r>
      <w:r w:rsidR="004A2258">
        <w:t>people with disability</w:t>
      </w:r>
      <w:r>
        <w:t>, both directly through its programs, as well as through its regional and international leadership and advocacy with partner countries. In particular, it has the potential as the aid world moves into post</w:t>
      </w:r>
      <w:r w:rsidR="00E73611">
        <w:noBreakHyphen/>
      </w:r>
      <w:r>
        <w:t xml:space="preserve">MDG discussions, to support an international commitment to improving the lives of </w:t>
      </w:r>
      <w:r w:rsidR="004A2258">
        <w:t>people with disability</w:t>
      </w:r>
      <w:r w:rsidR="004F4776" w:rsidRPr="004F4776">
        <w:rPr>
          <w:rFonts w:cstheme="minorHAnsi"/>
        </w:rPr>
        <w:t xml:space="preserve"> </w:t>
      </w:r>
      <w:r w:rsidR="004F4776" w:rsidRPr="00BF215B">
        <w:rPr>
          <w:rFonts w:cstheme="minorHAnsi"/>
        </w:rPr>
        <w:t xml:space="preserve">and to mobilising action and resources of the global community. </w:t>
      </w:r>
    </w:p>
    <w:p w:rsidR="001D2D79" w:rsidRDefault="001D2D79" w:rsidP="001D2D79">
      <w:r>
        <w:t xml:space="preserve">There is a huge risk, however, given that </w:t>
      </w:r>
      <w:proofErr w:type="spellStart"/>
      <w:r>
        <w:t>AusAID</w:t>
      </w:r>
      <w:proofErr w:type="spellEnd"/>
      <w:r>
        <w:t xml:space="preserve"> has taken a very public and accountable approach to implementation of the Strategy. </w:t>
      </w:r>
      <w:proofErr w:type="spellStart"/>
      <w:r>
        <w:t>AusAID</w:t>
      </w:r>
      <w:proofErr w:type="spellEnd"/>
      <w:r>
        <w:t xml:space="preserve"> is now highly visible, and both its Australian domestic constituency as well as other aid donors, national governments and </w:t>
      </w:r>
      <w:r w:rsidR="004A2258">
        <w:t>people with disability</w:t>
      </w:r>
      <w:r>
        <w:t xml:space="preserve"> in various countries, are all looking to </w:t>
      </w:r>
      <w:proofErr w:type="spellStart"/>
      <w:r>
        <w:t>AusAID</w:t>
      </w:r>
      <w:proofErr w:type="spellEnd"/>
      <w:r>
        <w:t xml:space="preserve"> to move ahead and extend its work in </w:t>
      </w:r>
      <w:r w:rsidR="00AE7D0E">
        <w:t>disability-inclusive</w:t>
      </w:r>
      <w:r>
        <w:t xml:space="preserve"> development. As outlined in this report, an examination of internal and external influences suggests that there are many challenges for </w:t>
      </w:r>
      <w:proofErr w:type="spellStart"/>
      <w:r>
        <w:t>AusAID</w:t>
      </w:r>
      <w:proofErr w:type="spellEnd"/>
      <w:r>
        <w:t xml:space="preserve"> to address. External challenges require careful development of strategies and approaches. The internal challenges require development of </w:t>
      </w:r>
      <w:proofErr w:type="spellStart"/>
      <w:r>
        <w:t>AusAID</w:t>
      </w:r>
      <w:proofErr w:type="spellEnd"/>
      <w:r>
        <w:t xml:space="preserve"> capacity </w:t>
      </w:r>
      <w:r w:rsidR="00906963">
        <w:t xml:space="preserve">and </w:t>
      </w:r>
      <w:r w:rsidR="00651D91">
        <w:t>systems.</w:t>
      </w:r>
    </w:p>
    <w:p w:rsidR="00E73611" w:rsidRDefault="001D2D79" w:rsidP="001D2D79">
      <w:r>
        <w:t xml:space="preserve">It is clear that the first steps have been taken towards a more inclusive aid program through the production of the </w:t>
      </w:r>
      <w:proofErr w:type="spellStart"/>
      <w:r>
        <w:t>AusAID</w:t>
      </w:r>
      <w:proofErr w:type="spellEnd"/>
      <w:r>
        <w:t xml:space="preserve"> Strategy and its first years of implementation. The steps have been considerable and impressive. The following recommendations are offered for consideration to support </w:t>
      </w:r>
      <w:proofErr w:type="spellStart"/>
      <w:r>
        <w:t>AusAID</w:t>
      </w:r>
      <w:proofErr w:type="spellEnd"/>
      <w:r>
        <w:t xml:space="preserve"> further in development of its </w:t>
      </w:r>
      <w:r w:rsidR="00AE7D0E">
        <w:t>disability-inclusive</w:t>
      </w:r>
      <w:r>
        <w:t xml:space="preserve"> development leadership and programming.</w:t>
      </w:r>
    </w:p>
    <w:p w:rsidR="00E73611" w:rsidRDefault="00E73611">
      <w:r>
        <w:br w:type="page"/>
      </w:r>
    </w:p>
    <w:p w:rsidR="00020816" w:rsidRPr="006A6FA0" w:rsidRDefault="00020816" w:rsidP="005F015D">
      <w:pPr>
        <w:pStyle w:val="Heading1"/>
      </w:pPr>
      <w:bookmarkStart w:id="30" w:name="_Toc339965991"/>
      <w:r w:rsidRPr="009C18F1">
        <w:t>Recommendations</w:t>
      </w:r>
      <w:bookmarkEnd w:id="30"/>
    </w:p>
    <w:p w:rsidR="00020816" w:rsidRPr="00E63E3B" w:rsidRDefault="0022585D" w:rsidP="00E73611">
      <w:pPr>
        <w:spacing w:after="120"/>
      </w:pPr>
      <w:r>
        <w:t>T</w:t>
      </w:r>
      <w:r w:rsidRPr="00E63E3B">
        <w:t xml:space="preserve">he intention of </w:t>
      </w:r>
      <w:r w:rsidRPr="004B51E2">
        <w:rPr>
          <w:i/>
        </w:rPr>
        <w:t>Development for All</w:t>
      </w:r>
      <w:r w:rsidRPr="00E63E3B">
        <w:t xml:space="preserve"> is to guide the Australian aid program in meeting the needs and priorities of </w:t>
      </w:r>
      <w:r w:rsidR="004A2258">
        <w:t>people with disability</w:t>
      </w:r>
      <w:r>
        <w:t>. E</w:t>
      </w:r>
      <w:r w:rsidRPr="00E63E3B">
        <w:t xml:space="preserve">vidence to date suggests that while </w:t>
      </w:r>
      <w:proofErr w:type="spellStart"/>
      <w:r w:rsidRPr="00E63E3B">
        <w:t>AusAID</w:t>
      </w:r>
      <w:proofErr w:type="spellEnd"/>
      <w:r w:rsidRPr="00E63E3B">
        <w:t xml:space="preserve"> has made good progress in a short period of time, </w:t>
      </w:r>
      <w:r w:rsidR="00AE7D0E">
        <w:t>disability-inclusive</w:t>
      </w:r>
      <w:r w:rsidRPr="00E63E3B">
        <w:t xml:space="preserve"> development is not yet consistently included across </w:t>
      </w:r>
      <w:r w:rsidR="00906963">
        <w:t>the aid</w:t>
      </w:r>
      <w:r w:rsidRPr="00E63E3B">
        <w:t xml:space="preserve"> programs.</w:t>
      </w:r>
      <w:r>
        <w:t xml:space="preserve"> </w:t>
      </w:r>
      <w:r w:rsidR="00020816" w:rsidRPr="00E63E3B">
        <w:t xml:space="preserve">The following recommendations are made around those areas which are considered by the MTR team to be the most significant to ensure further progress </w:t>
      </w:r>
      <w:r w:rsidR="00906963">
        <w:t xml:space="preserve">towards a </w:t>
      </w:r>
      <w:r w:rsidR="00AE7D0E">
        <w:t>disability-inclusive</w:t>
      </w:r>
      <w:r w:rsidR="00906963">
        <w:t xml:space="preserve"> aid program.</w:t>
      </w:r>
    </w:p>
    <w:p w:rsidR="00020816" w:rsidRDefault="00020816" w:rsidP="00607565">
      <w:pPr>
        <w:pStyle w:val="H2A"/>
      </w:pPr>
      <w:r w:rsidRPr="006A6FA0">
        <w:t>The Strategy</w:t>
      </w:r>
    </w:p>
    <w:p w:rsidR="00020816" w:rsidRPr="00E63E3B" w:rsidRDefault="00020816" w:rsidP="0022585D">
      <w:pPr>
        <w:pStyle w:val="ListParagraph"/>
        <w:numPr>
          <w:ilvl w:val="0"/>
          <w:numId w:val="2"/>
        </w:numPr>
      </w:pPr>
      <w:r w:rsidRPr="00E63E3B">
        <w:t>It is recommended that:</w:t>
      </w:r>
    </w:p>
    <w:p w:rsidR="004B4318" w:rsidRPr="00945AD8" w:rsidRDefault="00020816" w:rsidP="00105A65">
      <w:pPr>
        <w:pStyle w:val="ListParagraph"/>
        <w:numPr>
          <w:ilvl w:val="0"/>
          <w:numId w:val="18"/>
        </w:numPr>
        <w:rPr>
          <w:rStyle w:val="IntenseEmphasis"/>
          <w:b w:val="0"/>
          <w:color w:val="auto"/>
        </w:rPr>
      </w:pPr>
      <w:proofErr w:type="spellStart"/>
      <w:r w:rsidRPr="00945AD8">
        <w:rPr>
          <w:rStyle w:val="IntenseEmphasis"/>
          <w:b w:val="0"/>
          <w:color w:val="auto"/>
        </w:rPr>
        <w:t>AusAID</w:t>
      </w:r>
      <w:proofErr w:type="spellEnd"/>
      <w:r w:rsidRPr="00945AD8">
        <w:rPr>
          <w:rStyle w:val="IntenseEmphasis"/>
          <w:b w:val="0"/>
          <w:color w:val="auto"/>
        </w:rPr>
        <w:t xml:space="preserve"> continue with the current Strategy for the remainder of the strategy period</w:t>
      </w:r>
      <w:r w:rsidR="009E1F7F" w:rsidRPr="00945AD8">
        <w:rPr>
          <w:rStyle w:val="IntenseEmphasis"/>
          <w:b w:val="0"/>
          <w:color w:val="auto"/>
        </w:rPr>
        <w:t>.</w:t>
      </w:r>
      <w:r w:rsidRPr="00945AD8">
        <w:rPr>
          <w:rStyle w:val="IntenseEmphasis"/>
          <w:b w:val="0"/>
          <w:color w:val="auto"/>
        </w:rPr>
        <w:t xml:space="preserve"> </w:t>
      </w:r>
    </w:p>
    <w:p w:rsidR="00020816" w:rsidRPr="00945AD8" w:rsidRDefault="004B4318" w:rsidP="00105A65">
      <w:pPr>
        <w:pStyle w:val="ListParagraph"/>
        <w:numPr>
          <w:ilvl w:val="0"/>
          <w:numId w:val="18"/>
        </w:numPr>
        <w:rPr>
          <w:rStyle w:val="IntenseEmphasis"/>
          <w:b w:val="0"/>
          <w:color w:val="auto"/>
        </w:rPr>
      </w:pPr>
      <w:proofErr w:type="spellStart"/>
      <w:r w:rsidRPr="00945AD8">
        <w:rPr>
          <w:rStyle w:val="IntenseEmphasis"/>
          <w:b w:val="0"/>
          <w:color w:val="auto"/>
        </w:rPr>
        <w:t>AusAID</w:t>
      </w:r>
      <w:proofErr w:type="spellEnd"/>
      <w:r w:rsidRPr="00945AD8">
        <w:rPr>
          <w:rStyle w:val="IntenseEmphasis"/>
          <w:b w:val="0"/>
          <w:color w:val="auto"/>
        </w:rPr>
        <w:t xml:space="preserve"> develop a subsequent disability-inclusive development strategy for the period 2015</w:t>
      </w:r>
      <w:r w:rsidR="0017489E">
        <w:rPr>
          <w:rStyle w:val="IntenseEmphasis"/>
          <w:b w:val="0"/>
          <w:color w:val="auto"/>
        </w:rPr>
        <w:noBreakHyphen/>
      </w:r>
      <w:r w:rsidRPr="00945AD8">
        <w:rPr>
          <w:rStyle w:val="IntenseEmphasis"/>
          <w:b w:val="0"/>
          <w:color w:val="auto"/>
        </w:rPr>
        <w:t>2020</w:t>
      </w:r>
      <w:r w:rsidR="00945AD8" w:rsidRPr="00945AD8">
        <w:rPr>
          <w:rStyle w:val="IntenseEmphasis"/>
          <w:b w:val="0"/>
          <w:color w:val="auto"/>
        </w:rPr>
        <w:t xml:space="preserve"> </w:t>
      </w:r>
      <w:r w:rsidR="00020816" w:rsidRPr="00945AD8">
        <w:rPr>
          <w:rStyle w:val="IntenseEmphasis"/>
          <w:b w:val="0"/>
          <w:color w:val="auto"/>
        </w:rPr>
        <w:t>and utilise the learning and lessons from this review to assist with preparation for the subsequent Strategy to guide the organisation beyond 2014.</w:t>
      </w:r>
    </w:p>
    <w:p w:rsidR="00020816" w:rsidRPr="00945AD8" w:rsidRDefault="00651D91" w:rsidP="00105A65">
      <w:pPr>
        <w:pStyle w:val="ListParagraph"/>
        <w:numPr>
          <w:ilvl w:val="0"/>
          <w:numId w:val="18"/>
        </w:numPr>
        <w:rPr>
          <w:rStyle w:val="IntenseEmphasis"/>
          <w:b w:val="0"/>
          <w:color w:val="auto"/>
        </w:rPr>
      </w:pPr>
      <w:proofErr w:type="spellStart"/>
      <w:r w:rsidRPr="00945AD8">
        <w:rPr>
          <w:rStyle w:val="IntenseEmphasis"/>
          <w:b w:val="0"/>
          <w:color w:val="auto"/>
        </w:rPr>
        <w:t>AusAID</w:t>
      </w:r>
      <w:proofErr w:type="spellEnd"/>
      <w:r w:rsidRPr="00945AD8">
        <w:rPr>
          <w:rStyle w:val="IntenseEmphasis"/>
          <w:b w:val="0"/>
          <w:color w:val="auto"/>
        </w:rPr>
        <w:t xml:space="preserve"> develop a relevant explanation of </w:t>
      </w:r>
      <w:r w:rsidR="00AE7D0E">
        <w:rPr>
          <w:rStyle w:val="IntenseEmphasis"/>
          <w:b w:val="0"/>
          <w:color w:val="auto"/>
        </w:rPr>
        <w:t>disability-inclusive</w:t>
      </w:r>
      <w:r w:rsidRPr="00945AD8">
        <w:rPr>
          <w:rStyle w:val="IntenseEmphasis"/>
          <w:b w:val="0"/>
          <w:color w:val="auto"/>
        </w:rPr>
        <w:t xml:space="preserve"> development which is appropriate to the </w:t>
      </w:r>
      <w:r w:rsidR="00945AD8" w:rsidRPr="00945AD8">
        <w:rPr>
          <w:rStyle w:val="IntenseEmphasis"/>
          <w:b w:val="0"/>
          <w:color w:val="auto"/>
        </w:rPr>
        <w:t xml:space="preserve">current </w:t>
      </w:r>
      <w:proofErr w:type="spellStart"/>
      <w:r w:rsidRPr="00945AD8">
        <w:rPr>
          <w:rStyle w:val="IntenseEmphasis"/>
          <w:b w:val="0"/>
          <w:color w:val="auto"/>
        </w:rPr>
        <w:t>AusAID</w:t>
      </w:r>
      <w:proofErr w:type="spellEnd"/>
      <w:r w:rsidRPr="00945AD8">
        <w:rPr>
          <w:rStyle w:val="IntenseEmphasis"/>
          <w:b w:val="0"/>
          <w:color w:val="auto"/>
        </w:rPr>
        <w:t xml:space="preserve"> program. A</w:t>
      </w:r>
      <w:r w:rsidR="00906963" w:rsidRPr="00945AD8">
        <w:rPr>
          <w:rStyle w:val="IntenseEmphasis"/>
          <w:b w:val="0"/>
          <w:color w:val="auto"/>
        </w:rPr>
        <w:t xml:space="preserve"> clear </w:t>
      </w:r>
      <w:r w:rsidRPr="00945AD8">
        <w:rPr>
          <w:rStyle w:val="IntenseEmphasis"/>
          <w:b w:val="0"/>
          <w:color w:val="auto"/>
        </w:rPr>
        <w:t>definition</w:t>
      </w:r>
      <w:r w:rsidR="00906963" w:rsidRPr="00945AD8">
        <w:rPr>
          <w:rStyle w:val="IntenseEmphasis"/>
          <w:b w:val="0"/>
          <w:color w:val="auto"/>
        </w:rPr>
        <w:t xml:space="preserve"> of </w:t>
      </w:r>
      <w:r w:rsidR="00AE7D0E">
        <w:rPr>
          <w:rStyle w:val="IntenseEmphasis"/>
          <w:b w:val="0"/>
          <w:color w:val="auto"/>
        </w:rPr>
        <w:t>disability-inclusive</w:t>
      </w:r>
      <w:r w:rsidR="00906963" w:rsidRPr="00945AD8">
        <w:rPr>
          <w:rStyle w:val="IntenseEmphasis"/>
          <w:b w:val="0"/>
          <w:color w:val="auto"/>
        </w:rPr>
        <w:t xml:space="preserve"> </w:t>
      </w:r>
      <w:r w:rsidRPr="00945AD8">
        <w:rPr>
          <w:rStyle w:val="IntenseEmphasis"/>
          <w:b w:val="0"/>
          <w:color w:val="auto"/>
        </w:rPr>
        <w:t>development</w:t>
      </w:r>
      <w:r w:rsidR="00906963" w:rsidRPr="00945AD8">
        <w:rPr>
          <w:rStyle w:val="IntenseEmphasis"/>
          <w:b w:val="0"/>
          <w:color w:val="auto"/>
        </w:rPr>
        <w:t xml:space="preserve"> should be included in the next </w:t>
      </w:r>
      <w:proofErr w:type="spellStart"/>
      <w:r w:rsidR="00906963" w:rsidRPr="00945AD8">
        <w:rPr>
          <w:rStyle w:val="IntenseEmphasis"/>
          <w:b w:val="0"/>
          <w:color w:val="auto"/>
        </w:rPr>
        <w:t>AusAID</w:t>
      </w:r>
      <w:proofErr w:type="spellEnd"/>
      <w:r w:rsidR="00906963" w:rsidRPr="00945AD8">
        <w:rPr>
          <w:rStyle w:val="IntenseEmphasis"/>
          <w:b w:val="0"/>
          <w:color w:val="auto"/>
        </w:rPr>
        <w:t xml:space="preserve"> </w:t>
      </w:r>
      <w:r w:rsidRPr="00945AD8">
        <w:rPr>
          <w:rStyle w:val="IntenseEmphasis"/>
          <w:b w:val="0"/>
          <w:color w:val="auto"/>
        </w:rPr>
        <w:t>Strategy</w:t>
      </w:r>
      <w:r w:rsidR="00906963" w:rsidRPr="00945AD8">
        <w:rPr>
          <w:rStyle w:val="IntenseEmphasis"/>
          <w:b w:val="0"/>
          <w:color w:val="auto"/>
        </w:rPr>
        <w:t xml:space="preserve">. </w:t>
      </w:r>
    </w:p>
    <w:p w:rsidR="00020816" w:rsidRPr="00945AD8" w:rsidRDefault="00906963" w:rsidP="00105A65">
      <w:pPr>
        <w:pStyle w:val="ListParagraph"/>
        <w:numPr>
          <w:ilvl w:val="0"/>
          <w:numId w:val="18"/>
        </w:numPr>
        <w:rPr>
          <w:rStyle w:val="IntenseEmphasis"/>
          <w:b w:val="0"/>
          <w:color w:val="auto"/>
        </w:rPr>
      </w:pPr>
      <w:r w:rsidRPr="00945AD8">
        <w:rPr>
          <w:rStyle w:val="IntenseEmphasis"/>
          <w:b w:val="0"/>
          <w:color w:val="auto"/>
        </w:rPr>
        <w:t xml:space="preserve">The expectations attached to being a focus country need to be clear and monitored on a regular basis. </w:t>
      </w:r>
      <w:r w:rsidR="00651D91" w:rsidRPr="00945AD8">
        <w:rPr>
          <w:rStyle w:val="IntenseEmphasis"/>
          <w:b w:val="0"/>
          <w:color w:val="auto"/>
        </w:rPr>
        <w:t xml:space="preserve">If utilised as an approach in the next Strategy, </w:t>
      </w:r>
      <w:r w:rsidR="00945AD8" w:rsidRPr="00945AD8">
        <w:rPr>
          <w:rStyle w:val="IntenseEmphasis"/>
          <w:b w:val="0"/>
          <w:color w:val="auto"/>
        </w:rPr>
        <w:t xml:space="preserve">future </w:t>
      </w:r>
      <w:r w:rsidR="00651D91" w:rsidRPr="00945AD8">
        <w:rPr>
          <w:rStyle w:val="IntenseEmphasis"/>
          <w:b w:val="0"/>
          <w:color w:val="auto"/>
        </w:rPr>
        <w:t>focus countries should have clear agreements around resources, approaches, senior staff engagement.</w:t>
      </w:r>
    </w:p>
    <w:p w:rsidR="009E1F7F" w:rsidRPr="00945AD8" w:rsidRDefault="009E1F7F" w:rsidP="00E73611">
      <w:pPr>
        <w:pStyle w:val="ListParagraph"/>
        <w:numPr>
          <w:ilvl w:val="0"/>
          <w:numId w:val="18"/>
        </w:numPr>
        <w:spacing w:after="120"/>
        <w:ind w:left="714" w:hanging="357"/>
        <w:rPr>
          <w:rStyle w:val="IntenseEmphasis"/>
          <w:b w:val="0"/>
          <w:color w:val="auto"/>
        </w:rPr>
      </w:pPr>
      <w:r w:rsidRPr="00945AD8">
        <w:rPr>
          <w:rStyle w:val="IntenseEmphasis"/>
          <w:b w:val="0"/>
          <w:color w:val="auto"/>
        </w:rPr>
        <w:t xml:space="preserve">Under the current </w:t>
      </w:r>
      <w:r w:rsidR="00651D91" w:rsidRPr="00945AD8">
        <w:rPr>
          <w:rStyle w:val="IntenseEmphasis"/>
          <w:b w:val="0"/>
          <w:color w:val="auto"/>
        </w:rPr>
        <w:t>Strategy</w:t>
      </w:r>
      <w:r w:rsidRPr="00945AD8">
        <w:rPr>
          <w:rStyle w:val="IntenseEmphasis"/>
          <w:b w:val="0"/>
          <w:color w:val="auto"/>
        </w:rPr>
        <w:t xml:space="preserve"> and beyond</w:t>
      </w:r>
      <w:r w:rsidRPr="00945AD8">
        <w:rPr>
          <w:rStyle w:val="IntenseEmphasis"/>
          <w:color w:val="auto"/>
        </w:rPr>
        <w:t xml:space="preserve">, </w:t>
      </w:r>
      <w:proofErr w:type="spellStart"/>
      <w:r w:rsidR="00020816" w:rsidRPr="00945AD8">
        <w:rPr>
          <w:rStyle w:val="IntenseEmphasis"/>
          <w:b w:val="0"/>
          <w:color w:val="auto"/>
        </w:rPr>
        <w:t>AusAID</w:t>
      </w:r>
      <w:proofErr w:type="spellEnd"/>
      <w:r w:rsidR="00020816" w:rsidRPr="00945AD8">
        <w:rPr>
          <w:rStyle w:val="IntenseEmphasis"/>
          <w:b w:val="0"/>
          <w:color w:val="auto"/>
        </w:rPr>
        <w:t xml:space="preserve"> gives particular attention to </w:t>
      </w:r>
      <w:r w:rsidRPr="00945AD8">
        <w:rPr>
          <w:rStyle w:val="IntenseEmphasis"/>
          <w:b w:val="0"/>
          <w:color w:val="auto"/>
        </w:rPr>
        <w:t xml:space="preserve">increasing </w:t>
      </w:r>
      <w:r w:rsidR="00AE7D0E">
        <w:rPr>
          <w:rStyle w:val="IntenseEmphasis"/>
          <w:b w:val="0"/>
          <w:color w:val="auto"/>
        </w:rPr>
        <w:t>disability-inclusive</w:t>
      </w:r>
      <w:r w:rsidRPr="00945AD8">
        <w:rPr>
          <w:rStyle w:val="IntenseEmphasis"/>
          <w:b w:val="0"/>
          <w:color w:val="auto"/>
        </w:rPr>
        <w:t xml:space="preserve"> </w:t>
      </w:r>
      <w:r w:rsidR="00651D91" w:rsidRPr="00945AD8">
        <w:rPr>
          <w:rStyle w:val="IntenseEmphasis"/>
          <w:b w:val="0"/>
          <w:color w:val="auto"/>
        </w:rPr>
        <w:t>development</w:t>
      </w:r>
      <w:r w:rsidRPr="00945AD8">
        <w:rPr>
          <w:rStyle w:val="IntenseEmphasis"/>
          <w:b w:val="0"/>
          <w:color w:val="auto"/>
        </w:rPr>
        <w:t xml:space="preserve"> work in </w:t>
      </w:r>
      <w:r w:rsidR="00651D91" w:rsidRPr="00945AD8">
        <w:rPr>
          <w:rStyle w:val="IntenseEmphasis"/>
          <w:b w:val="0"/>
          <w:color w:val="auto"/>
        </w:rPr>
        <w:t>the health</w:t>
      </w:r>
      <w:r w:rsidRPr="00945AD8">
        <w:rPr>
          <w:rStyle w:val="IntenseEmphasis"/>
          <w:b w:val="0"/>
          <w:color w:val="auto"/>
        </w:rPr>
        <w:t xml:space="preserve"> sector</w:t>
      </w:r>
      <w:r w:rsidR="00DB0B7A">
        <w:rPr>
          <w:rStyle w:val="IntenseEmphasis"/>
          <w:b w:val="0"/>
          <w:color w:val="auto"/>
        </w:rPr>
        <w:t>.</w:t>
      </w:r>
      <w:r w:rsidR="00020816" w:rsidRPr="00945AD8">
        <w:rPr>
          <w:rStyle w:val="IntenseEmphasis"/>
          <w:b w:val="0"/>
          <w:color w:val="auto"/>
          <w:vertAlign w:val="superscript"/>
        </w:rPr>
        <w:footnoteReference w:id="45"/>
      </w:r>
    </w:p>
    <w:p w:rsidR="00020816" w:rsidRPr="006A6FA0" w:rsidRDefault="00020816" w:rsidP="00607565">
      <w:pPr>
        <w:pStyle w:val="H2A"/>
      </w:pPr>
      <w:r w:rsidRPr="006A6FA0">
        <w:t>Strategy outcome 1 – Improved quality of life for people with disability</w:t>
      </w:r>
    </w:p>
    <w:p w:rsidR="00FC71AE" w:rsidRDefault="00020816" w:rsidP="00E73611">
      <w:pPr>
        <w:spacing w:after="0"/>
      </w:pPr>
      <w:proofErr w:type="spellStart"/>
      <w:r w:rsidRPr="009E1F7F">
        <w:t>AusAID</w:t>
      </w:r>
      <w:proofErr w:type="spellEnd"/>
      <w:r w:rsidRPr="009E1F7F">
        <w:t xml:space="preserve"> should continue its </w:t>
      </w:r>
      <w:r w:rsidR="00AE7D0E">
        <w:t>disability-specific</w:t>
      </w:r>
      <w:r w:rsidRPr="009E1F7F">
        <w:t xml:space="preserve"> work but focus on expanding </w:t>
      </w:r>
      <w:r w:rsidR="00AE7D0E">
        <w:t>disability-inclusive</w:t>
      </w:r>
      <w:r w:rsidRPr="009E1F7F">
        <w:t xml:space="preserve"> programming</w:t>
      </w:r>
      <w:r w:rsidRPr="006A6FA0">
        <w:t>.</w:t>
      </w:r>
    </w:p>
    <w:p w:rsidR="00020816" w:rsidRPr="006A6FA0" w:rsidRDefault="009E1F7F" w:rsidP="00E73611">
      <w:pPr>
        <w:pStyle w:val="ListParagraph"/>
        <w:numPr>
          <w:ilvl w:val="0"/>
          <w:numId w:val="2"/>
        </w:numPr>
        <w:spacing w:after="120"/>
        <w:ind w:left="357" w:hanging="357"/>
      </w:pPr>
      <w:r w:rsidRPr="00945AD8">
        <w:rPr>
          <w:rFonts w:cstheme="minorHAnsi"/>
        </w:rPr>
        <w:t>I</w:t>
      </w:r>
      <w:r w:rsidR="00912E3E" w:rsidRPr="00945AD8">
        <w:rPr>
          <w:rFonts w:cstheme="minorHAnsi"/>
        </w:rPr>
        <w:t xml:space="preserve">t is recommended </w:t>
      </w:r>
      <w:r w:rsidR="001B364B" w:rsidRPr="00E63E3B">
        <w:t>that</w:t>
      </w:r>
      <w:r w:rsidR="00467355">
        <w:t>:</w:t>
      </w:r>
    </w:p>
    <w:p w:rsidR="00020816" w:rsidRPr="00945AD8" w:rsidRDefault="009E1F7F" w:rsidP="00105A65">
      <w:pPr>
        <w:pStyle w:val="ListParagraph"/>
        <w:numPr>
          <w:ilvl w:val="0"/>
          <w:numId w:val="19"/>
        </w:numPr>
        <w:rPr>
          <w:rStyle w:val="IntenseEmphasis"/>
          <w:b w:val="0"/>
          <w:color w:val="auto"/>
        </w:rPr>
      </w:pPr>
      <w:r w:rsidRPr="00945AD8">
        <w:rPr>
          <w:rStyle w:val="IntenseEmphasis"/>
          <w:b w:val="0"/>
          <w:color w:val="auto"/>
        </w:rPr>
        <w:t>D</w:t>
      </w:r>
      <w:r w:rsidR="00020816" w:rsidRPr="00945AD8">
        <w:rPr>
          <w:rStyle w:val="IntenseEmphasis"/>
          <w:b w:val="0"/>
          <w:color w:val="auto"/>
        </w:rPr>
        <w:t xml:space="preserve">etailed </w:t>
      </w:r>
      <w:r w:rsidR="00AE7D0E">
        <w:rPr>
          <w:rStyle w:val="IntenseEmphasis"/>
          <w:b w:val="0"/>
          <w:color w:val="auto"/>
        </w:rPr>
        <w:t>disability-inclusive</w:t>
      </w:r>
      <w:r w:rsidR="00020816" w:rsidRPr="00945AD8">
        <w:rPr>
          <w:rStyle w:val="IntenseEmphasis"/>
          <w:b w:val="0"/>
          <w:color w:val="auto"/>
        </w:rPr>
        <w:t xml:space="preserve"> development </w:t>
      </w:r>
      <w:r w:rsidR="008A5DA5" w:rsidRPr="00945AD8">
        <w:rPr>
          <w:rStyle w:val="IntenseEmphasis"/>
          <w:b w:val="0"/>
          <w:color w:val="auto"/>
        </w:rPr>
        <w:t xml:space="preserve">guidance notes </w:t>
      </w:r>
      <w:r w:rsidR="00020816" w:rsidRPr="00945AD8">
        <w:rPr>
          <w:rStyle w:val="IntenseEmphasis"/>
          <w:b w:val="0"/>
          <w:color w:val="auto"/>
        </w:rPr>
        <w:t xml:space="preserve">be developed </w:t>
      </w:r>
      <w:r w:rsidR="005401F1" w:rsidRPr="00945AD8">
        <w:rPr>
          <w:rStyle w:val="IntenseEmphasis"/>
          <w:b w:val="0"/>
          <w:color w:val="auto"/>
        </w:rPr>
        <w:t>for</w:t>
      </w:r>
      <w:r w:rsidR="008A5DA5" w:rsidRPr="00945AD8">
        <w:rPr>
          <w:rStyle w:val="IntenseEmphasis"/>
          <w:b w:val="0"/>
          <w:color w:val="auto"/>
        </w:rPr>
        <w:t xml:space="preserve"> </w:t>
      </w:r>
      <w:r w:rsidR="00020816" w:rsidRPr="00945AD8">
        <w:rPr>
          <w:rStyle w:val="IntenseEmphasis"/>
          <w:b w:val="0"/>
          <w:color w:val="auto"/>
        </w:rPr>
        <w:t>at least the sectors of education, infrastructure, health and social protection.</w:t>
      </w:r>
    </w:p>
    <w:p w:rsidR="00020816" w:rsidRPr="00945AD8" w:rsidRDefault="009E1F7F" w:rsidP="00105A65">
      <w:pPr>
        <w:pStyle w:val="ListParagraph"/>
        <w:numPr>
          <w:ilvl w:val="0"/>
          <w:numId w:val="19"/>
        </w:numPr>
        <w:rPr>
          <w:rStyle w:val="IntenseEmphasis"/>
          <w:b w:val="0"/>
          <w:color w:val="auto"/>
        </w:rPr>
      </w:pPr>
      <w:r w:rsidRPr="00945AD8">
        <w:rPr>
          <w:rStyle w:val="IntenseEmphasis"/>
          <w:b w:val="0"/>
          <w:color w:val="auto"/>
        </w:rPr>
        <w:t>F</w:t>
      </w:r>
      <w:r w:rsidR="00020816" w:rsidRPr="00945AD8">
        <w:rPr>
          <w:rStyle w:val="IntenseEmphasis"/>
          <w:b w:val="0"/>
          <w:color w:val="auto"/>
        </w:rPr>
        <w:t>or program and activity designs, and country strategy and delivery strategy development, disability</w:t>
      </w:r>
      <w:r w:rsidR="005401F1" w:rsidRPr="00945AD8">
        <w:rPr>
          <w:rStyle w:val="IntenseEmphasis"/>
          <w:b w:val="0"/>
          <w:color w:val="auto"/>
        </w:rPr>
        <w:t>-</w:t>
      </w:r>
      <w:r w:rsidR="00020816" w:rsidRPr="00945AD8">
        <w:rPr>
          <w:rStyle w:val="IntenseEmphasis"/>
          <w:b w:val="0"/>
          <w:color w:val="auto"/>
        </w:rPr>
        <w:t xml:space="preserve">inclusive analysis be required. </w:t>
      </w:r>
    </w:p>
    <w:p w:rsidR="00020816" w:rsidRPr="00945AD8" w:rsidRDefault="009E1F7F" w:rsidP="00105A65">
      <w:pPr>
        <w:pStyle w:val="ListParagraph"/>
        <w:numPr>
          <w:ilvl w:val="0"/>
          <w:numId w:val="19"/>
        </w:numPr>
        <w:rPr>
          <w:rStyle w:val="IntenseEmphasis"/>
          <w:b w:val="0"/>
          <w:color w:val="auto"/>
        </w:rPr>
      </w:pPr>
      <w:r w:rsidRPr="005B38F7">
        <w:rPr>
          <w:rStyle w:val="IntenseEmphasis"/>
          <w:b w:val="0"/>
          <w:color w:val="auto"/>
        </w:rPr>
        <w:t>A</w:t>
      </w:r>
      <w:r w:rsidR="001B364B" w:rsidRPr="00945AD8">
        <w:rPr>
          <w:rStyle w:val="IntenseEmphasis"/>
          <w:b w:val="0"/>
          <w:color w:val="auto"/>
        </w:rPr>
        <w:t xml:space="preserve"> </w:t>
      </w:r>
      <w:r w:rsidR="00020816" w:rsidRPr="00945AD8">
        <w:rPr>
          <w:rStyle w:val="IntenseEmphasis"/>
          <w:b w:val="0"/>
          <w:color w:val="auto"/>
        </w:rPr>
        <w:t xml:space="preserve">budget </w:t>
      </w:r>
      <w:r w:rsidR="00603EF0" w:rsidRPr="00E13EAB">
        <w:rPr>
          <w:rStyle w:val="IntenseEmphasis"/>
          <w:b w:val="0"/>
          <w:color w:val="auto"/>
        </w:rPr>
        <w:t>(3-5</w:t>
      </w:r>
      <w:r w:rsidR="00E20476">
        <w:rPr>
          <w:rStyle w:val="IntenseEmphasis"/>
          <w:b w:val="0"/>
          <w:color w:val="auto"/>
        </w:rPr>
        <w:t xml:space="preserve"> per cent</w:t>
      </w:r>
      <w:r w:rsidR="00603EF0" w:rsidRPr="00E13EAB">
        <w:rPr>
          <w:rStyle w:val="IntenseEmphasis"/>
          <w:b w:val="0"/>
          <w:color w:val="auto"/>
        </w:rPr>
        <w:t>)</w:t>
      </w:r>
      <w:r w:rsidR="00603EF0" w:rsidRPr="00945AD8">
        <w:rPr>
          <w:rStyle w:val="IntenseEmphasis"/>
          <w:color w:val="auto"/>
        </w:rPr>
        <w:t xml:space="preserve"> </w:t>
      </w:r>
      <w:r w:rsidR="00020816" w:rsidRPr="00945AD8">
        <w:rPr>
          <w:rStyle w:val="IntenseEmphasis"/>
          <w:b w:val="0"/>
          <w:color w:val="auto"/>
        </w:rPr>
        <w:t xml:space="preserve">for </w:t>
      </w:r>
      <w:r w:rsidR="00AE7D0E">
        <w:rPr>
          <w:rStyle w:val="IntenseEmphasis"/>
          <w:b w:val="0"/>
          <w:color w:val="auto"/>
        </w:rPr>
        <w:t>disability-inclusive</w:t>
      </w:r>
      <w:r w:rsidRPr="00945AD8">
        <w:rPr>
          <w:rStyle w:val="IntenseEmphasis"/>
          <w:b w:val="0"/>
          <w:color w:val="auto"/>
        </w:rPr>
        <w:t xml:space="preserve"> </w:t>
      </w:r>
      <w:r w:rsidR="00020816" w:rsidRPr="00945AD8">
        <w:rPr>
          <w:rStyle w:val="IntenseEmphasis"/>
          <w:b w:val="0"/>
          <w:color w:val="auto"/>
        </w:rPr>
        <w:t xml:space="preserve">analysis and inclusive implementation be allocated within </w:t>
      </w:r>
      <w:r w:rsidRPr="00945AD8">
        <w:rPr>
          <w:rStyle w:val="IntenseEmphasis"/>
          <w:b w:val="0"/>
          <w:color w:val="auto"/>
        </w:rPr>
        <w:t xml:space="preserve">all </w:t>
      </w:r>
      <w:r w:rsidR="00020816" w:rsidRPr="00945AD8">
        <w:rPr>
          <w:rStyle w:val="IntenseEmphasis"/>
          <w:b w:val="0"/>
          <w:color w:val="auto"/>
        </w:rPr>
        <w:t>program design</w:t>
      </w:r>
      <w:r w:rsidRPr="00945AD8">
        <w:rPr>
          <w:rStyle w:val="IntenseEmphasis"/>
          <w:b w:val="0"/>
          <w:color w:val="auto"/>
        </w:rPr>
        <w:t xml:space="preserve">s and </w:t>
      </w:r>
      <w:r w:rsidR="00651D91" w:rsidRPr="00945AD8">
        <w:rPr>
          <w:rStyle w:val="IntenseEmphasis"/>
          <w:b w:val="0"/>
          <w:color w:val="auto"/>
        </w:rPr>
        <w:t>delivery strategy</w:t>
      </w:r>
      <w:r w:rsidR="00020816" w:rsidRPr="00945AD8">
        <w:rPr>
          <w:rStyle w:val="IntenseEmphasis"/>
          <w:b w:val="0"/>
          <w:color w:val="auto"/>
        </w:rPr>
        <w:t xml:space="preserve"> development process</w:t>
      </w:r>
      <w:r w:rsidRPr="00945AD8">
        <w:rPr>
          <w:rStyle w:val="IntenseEmphasis"/>
          <w:b w:val="0"/>
          <w:color w:val="auto"/>
        </w:rPr>
        <w:t>es</w:t>
      </w:r>
      <w:r w:rsidR="00020816" w:rsidRPr="00945AD8">
        <w:rPr>
          <w:rStyle w:val="IntenseEmphasis"/>
          <w:b w:val="0"/>
          <w:color w:val="auto"/>
        </w:rPr>
        <w:t>.</w:t>
      </w:r>
    </w:p>
    <w:p w:rsidR="009E1F7F" w:rsidRPr="00945AD8" w:rsidRDefault="009E1F7F" w:rsidP="00105A65">
      <w:pPr>
        <w:pStyle w:val="ListParagraph"/>
        <w:numPr>
          <w:ilvl w:val="0"/>
          <w:numId w:val="19"/>
        </w:numPr>
        <w:rPr>
          <w:rStyle w:val="IntenseEmphasis"/>
          <w:b w:val="0"/>
          <w:color w:val="auto"/>
        </w:rPr>
      </w:pPr>
      <w:r w:rsidRPr="00945AD8">
        <w:rPr>
          <w:rStyle w:val="IntenseEmphasis"/>
          <w:b w:val="0"/>
          <w:color w:val="auto"/>
        </w:rPr>
        <w:t>R</w:t>
      </w:r>
      <w:r w:rsidR="00020816" w:rsidRPr="00945AD8">
        <w:rPr>
          <w:rStyle w:val="IntenseEmphasis"/>
          <w:b w:val="0"/>
          <w:color w:val="auto"/>
        </w:rPr>
        <w:t xml:space="preserve">egular monitoring </w:t>
      </w:r>
      <w:r w:rsidRPr="00945AD8">
        <w:rPr>
          <w:rStyle w:val="IntenseEmphasis"/>
          <w:b w:val="0"/>
          <w:color w:val="auto"/>
        </w:rPr>
        <w:t xml:space="preserve">and analysis </w:t>
      </w:r>
      <w:r w:rsidR="00603EF0" w:rsidRPr="00BE723D">
        <w:rPr>
          <w:rStyle w:val="IntenseEmphasis"/>
          <w:b w:val="0"/>
          <w:color w:val="auto"/>
        </w:rPr>
        <w:t xml:space="preserve">be undertaken </w:t>
      </w:r>
      <w:r w:rsidR="001B364B" w:rsidRPr="00945AD8">
        <w:rPr>
          <w:rStyle w:val="IntenseEmphasis"/>
          <w:b w:val="0"/>
          <w:color w:val="auto"/>
        </w:rPr>
        <w:t xml:space="preserve">of </w:t>
      </w:r>
      <w:r w:rsidR="00AE7D0E">
        <w:rPr>
          <w:rStyle w:val="IntenseEmphasis"/>
          <w:b w:val="0"/>
          <w:color w:val="auto"/>
        </w:rPr>
        <w:t>disability-inclusive</w:t>
      </w:r>
      <w:r w:rsidR="001B364B" w:rsidRPr="00945AD8">
        <w:rPr>
          <w:rStyle w:val="IntenseEmphasis"/>
          <w:b w:val="0"/>
          <w:color w:val="auto"/>
        </w:rPr>
        <w:t xml:space="preserve"> development implementation and outcomes</w:t>
      </w:r>
      <w:r w:rsidR="00020816" w:rsidRPr="00945AD8">
        <w:rPr>
          <w:rStyle w:val="IntenseEmphasis"/>
          <w:b w:val="0"/>
          <w:color w:val="auto"/>
        </w:rPr>
        <w:t xml:space="preserve"> and that this information is made available for accountability and learning inside and external to </w:t>
      </w:r>
      <w:proofErr w:type="spellStart"/>
      <w:r w:rsidR="00020816" w:rsidRPr="00945AD8">
        <w:rPr>
          <w:rStyle w:val="IntenseEmphasis"/>
          <w:b w:val="0"/>
          <w:color w:val="auto"/>
        </w:rPr>
        <w:t>AusAID</w:t>
      </w:r>
      <w:proofErr w:type="spellEnd"/>
      <w:r w:rsidR="00020816" w:rsidRPr="00945AD8">
        <w:rPr>
          <w:rStyle w:val="IntenseEmphasis"/>
          <w:b w:val="0"/>
          <w:color w:val="auto"/>
        </w:rPr>
        <w:t>.</w:t>
      </w:r>
    </w:p>
    <w:p w:rsidR="005401F1" w:rsidRPr="00945AD8" w:rsidRDefault="005401F1" w:rsidP="00105A65">
      <w:pPr>
        <w:pStyle w:val="ListParagraph"/>
        <w:numPr>
          <w:ilvl w:val="0"/>
          <w:numId w:val="19"/>
        </w:numPr>
        <w:rPr>
          <w:rStyle w:val="IntenseEmphasis"/>
          <w:b w:val="0"/>
          <w:color w:val="auto"/>
        </w:rPr>
      </w:pPr>
      <w:proofErr w:type="spellStart"/>
      <w:r w:rsidRPr="00945AD8">
        <w:rPr>
          <w:rStyle w:val="IntenseEmphasis"/>
          <w:b w:val="0"/>
          <w:color w:val="auto"/>
        </w:rPr>
        <w:t>AusAID</w:t>
      </w:r>
      <w:proofErr w:type="spellEnd"/>
      <w:r w:rsidRPr="00945AD8">
        <w:rPr>
          <w:rStyle w:val="IntenseEmphasis"/>
          <w:b w:val="0"/>
          <w:color w:val="auto"/>
        </w:rPr>
        <w:t xml:space="preserve"> fosters an active and central role </w:t>
      </w:r>
      <w:r w:rsidR="006D0605">
        <w:rPr>
          <w:rStyle w:val="IntenseEmphasis"/>
          <w:b w:val="0"/>
          <w:color w:val="auto"/>
        </w:rPr>
        <w:t>for</w:t>
      </w:r>
      <w:r w:rsidR="006D0605" w:rsidRPr="00945AD8">
        <w:rPr>
          <w:rStyle w:val="IntenseEmphasis"/>
          <w:b w:val="0"/>
          <w:color w:val="auto"/>
        </w:rPr>
        <w:t xml:space="preserve"> </w:t>
      </w:r>
      <w:r w:rsidR="004A2258">
        <w:rPr>
          <w:rStyle w:val="IntenseEmphasis"/>
          <w:b w:val="0"/>
          <w:color w:val="auto"/>
        </w:rPr>
        <w:t>people with disability</w:t>
      </w:r>
      <w:r w:rsidRPr="00945AD8">
        <w:rPr>
          <w:rStyle w:val="IntenseEmphasis"/>
          <w:b w:val="0"/>
          <w:color w:val="auto"/>
        </w:rPr>
        <w:t xml:space="preserve"> to info</w:t>
      </w:r>
      <w:r w:rsidR="00747363" w:rsidRPr="00945AD8">
        <w:rPr>
          <w:rStyle w:val="IntenseEmphasis"/>
          <w:b w:val="0"/>
          <w:color w:val="auto"/>
        </w:rPr>
        <w:t>r</w:t>
      </w:r>
      <w:r w:rsidRPr="00945AD8">
        <w:rPr>
          <w:rStyle w:val="IntenseEmphasis"/>
          <w:b w:val="0"/>
          <w:color w:val="auto"/>
        </w:rPr>
        <w:t>m development practice</w:t>
      </w:r>
      <w:r w:rsidR="006D0605">
        <w:rPr>
          <w:rStyle w:val="IntenseEmphasis"/>
          <w:b w:val="0"/>
          <w:color w:val="auto"/>
        </w:rPr>
        <w:t>.</w:t>
      </w:r>
    </w:p>
    <w:p w:rsidR="00020816" w:rsidRPr="00945AD8" w:rsidRDefault="00BE723D" w:rsidP="00105A65">
      <w:pPr>
        <w:pStyle w:val="ListParagraph"/>
        <w:numPr>
          <w:ilvl w:val="0"/>
          <w:numId w:val="19"/>
        </w:numPr>
        <w:rPr>
          <w:rStyle w:val="IntenseEmphasis"/>
          <w:b w:val="0"/>
          <w:color w:val="auto"/>
        </w:rPr>
      </w:pPr>
      <w:r>
        <w:rPr>
          <w:rStyle w:val="IntenseEmphasis"/>
          <w:b w:val="0"/>
          <w:color w:val="auto"/>
        </w:rPr>
        <w:t>The Disability Policy Section</w:t>
      </w:r>
      <w:r w:rsidR="00020816" w:rsidRPr="00945AD8">
        <w:rPr>
          <w:rStyle w:val="IntenseEmphasis"/>
          <w:b w:val="0"/>
          <w:color w:val="auto"/>
        </w:rPr>
        <w:t xml:space="preserve"> continues to develop, disseminate and publish guidance </w:t>
      </w:r>
      <w:r w:rsidR="006D0605">
        <w:rPr>
          <w:rStyle w:val="IntenseEmphasis"/>
          <w:b w:val="0"/>
          <w:color w:val="auto"/>
        </w:rPr>
        <w:t xml:space="preserve">on how </w:t>
      </w:r>
      <w:r w:rsidR="00020816" w:rsidRPr="00945AD8">
        <w:rPr>
          <w:rStyle w:val="IntenseEmphasis"/>
          <w:b w:val="0"/>
          <w:color w:val="auto"/>
        </w:rPr>
        <w:t>to improve access to the aid program for people with disability</w:t>
      </w:r>
      <w:r w:rsidR="00945AD8" w:rsidRPr="00945AD8">
        <w:rPr>
          <w:rStyle w:val="IntenseEmphasis"/>
          <w:b w:val="0"/>
          <w:color w:val="auto"/>
        </w:rPr>
        <w:t>. I</w:t>
      </w:r>
      <w:r w:rsidR="00020816" w:rsidRPr="00945AD8">
        <w:rPr>
          <w:rStyle w:val="IntenseEmphasis"/>
          <w:b w:val="0"/>
          <w:color w:val="auto"/>
        </w:rPr>
        <w:t xml:space="preserve">n particular the </w:t>
      </w:r>
      <w:r w:rsidR="00524B24" w:rsidRPr="00945AD8">
        <w:rPr>
          <w:rStyle w:val="IntenseEmphasis"/>
          <w:b w:val="0"/>
          <w:color w:val="auto"/>
        </w:rPr>
        <w:t>Accessible Design Guide</w:t>
      </w:r>
      <w:r w:rsidR="00020816" w:rsidRPr="00945AD8">
        <w:rPr>
          <w:rStyle w:val="IntenseEmphasis"/>
          <w:b w:val="0"/>
          <w:color w:val="auto"/>
        </w:rPr>
        <w:t xml:space="preserve"> currently in development be urgently progressed. </w:t>
      </w:r>
    </w:p>
    <w:p w:rsidR="00020816" w:rsidRPr="006A6FA0" w:rsidRDefault="00020816" w:rsidP="00607565">
      <w:pPr>
        <w:pStyle w:val="H2A"/>
      </w:pPr>
      <w:r w:rsidRPr="006A6FA0">
        <w:t>Strategy Outcome 2 – reduced preventable impairments</w:t>
      </w:r>
    </w:p>
    <w:p w:rsidR="00020816" w:rsidRPr="00EC0876" w:rsidRDefault="00020816" w:rsidP="00020816">
      <w:pPr>
        <w:rPr>
          <w:rStyle w:val="IntenseEmphasis"/>
          <w:b w:val="0"/>
          <w:color w:val="auto"/>
        </w:rPr>
      </w:pPr>
      <w:r w:rsidRPr="00E63E3B">
        <w:t>The move of work on reduced preventable impairments (avoidable blindness and road safety) out of the Disability Policy Section to the health and infrastructure thematic sections is appropriate.</w:t>
      </w:r>
      <w:r w:rsidRPr="00EC0876">
        <w:rPr>
          <w:rStyle w:val="IntenseEmphasis"/>
          <w:b w:val="0"/>
          <w:color w:val="auto"/>
        </w:rPr>
        <w:t xml:space="preserve"> </w:t>
      </w:r>
    </w:p>
    <w:p w:rsidR="00020816" w:rsidRPr="00A25C3A" w:rsidRDefault="00020816" w:rsidP="00020816">
      <w:pPr>
        <w:pStyle w:val="ListParagraph"/>
        <w:numPr>
          <w:ilvl w:val="0"/>
          <w:numId w:val="2"/>
        </w:numPr>
        <w:rPr>
          <w:rStyle w:val="IntenseEmphasis"/>
          <w:b w:val="0"/>
          <w:color w:val="auto"/>
        </w:rPr>
      </w:pPr>
      <w:r w:rsidRPr="00A25C3A">
        <w:rPr>
          <w:rStyle w:val="IntenseEmphasis"/>
          <w:b w:val="0"/>
          <w:color w:val="auto"/>
        </w:rPr>
        <w:t xml:space="preserve">It is recommended that the next Strategy </w:t>
      </w:r>
      <w:r w:rsidR="00D57A07">
        <w:rPr>
          <w:rStyle w:val="IntenseEmphasis"/>
          <w:b w:val="0"/>
          <w:color w:val="auto"/>
        </w:rPr>
        <w:t>does</w:t>
      </w:r>
      <w:r w:rsidR="00D57A07" w:rsidRPr="00A25C3A">
        <w:rPr>
          <w:rStyle w:val="IntenseEmphasis"/>
          <w:b w:val="0"/>
          <w:color w:val="auto"/>
        </w:rPr>
        <w:t xml:space="preserve"> </w:t>
      </w:r>
      <w:r w:rsidRPr="00A25C3A">
        <w:rPr>
          <w:rStyle w:val="IntenseEmphasis"/>
          <w:b w:val="0"/>
          <w:color w:val="auto"/>
        </w:rPr>
        <w:t xml:space="preserve">not include </w:t>
      </w:r>
      <w:r w:rsidR="00D57A07">
        <w:rPr>
          <w:rStyle w:val="IntenseEmphasis"/>
          <w:b w:val="0"/>
          <w:color w:val="auto"/>
        </w:rPr>
        <w:t xml:space="preserve">work on </w:t>
      </w:r>
      <w:r w:rsidRPr="00A25C3A">
        <w:rPr>
          <w:rStyle w:val="IntenseEmphasis"/>
          <w:b w:val="0"/>
          <w:color w:val="auto"/>
        </w:rPr>
        <w:t>preventable impairments.</w:t>
      </w:r>
    </w:p>
    <w:p w:rsidR="00020816" w:rsidRPr="006A6FA0" w:rsidRDefault="00020816" w:rsidP="00607565">
      <w:pPr>
        <w:pStyle w:val="H2A"/>
      </w:pPr>
      <w:r w:rsidRPr="006A6FA0">
        <w:t>Strategy Outcome 3 – effective leadership on disability and development</w:t>
      </w:r>
    </w:p>
    <w:p w:rsidR="00020816" w:rsidRDefault="00020816" w:rsidP="00607565">
      <w:pPr>
        <w:pStyle w:val="H3"/>
      </w:pPr>
      <w:r w:rsidRPr="006A6FA0">
        <w:t>International leadership</w:t>
      </w:r>
    </w:p>
    <w:p w:rsidR="00020816" w:rsidRPr="00105A65" w:rsidRDefault="00020816" w:rsidP="00105A65">
      <w:pPr>
        <w:pStyle w:val="ListParagraph"/>
        <w:numPr>
          <w:ilvl w:val="0"/>
          <w:numId w:val="2"/>
        </w:numPr>
        <w:rPr>
          <w:rStyle w:val="IntenseEmphasis"/>
          <w:b w:val="0"/>
          <w:color w:val="auto"/>
        </w:rPr>
      </w:pPr>
      <w:proofErr w:type="spellStart"/>
      <w:r w:rsidRPr="00105A65">
        <w:rPr>
          <w:rStyle w:val="IntenseEmphasis"/>
          <w:b w:val="0"/>
          <w:color w:val="auto"/>
        </w:rPr>
        <w:t>AusAID</w:t>
      </w:r>
      <w:proofErr w:type="spellEnd"/>
      <w:r w:rsidRPr="00105A65">
        <w:rPr>
          <w:rStyle w:val="IntenseEmphasis"/>
          <w:b w:val="0"/>
          <w:color w:val="auto"/>
        </w:rPr>
        <w:t xml:space="preserve"> should continue to provide</w:t>
      </w:r>
      <w:r w:rsidRPr="0022585D">
        <w:rPr>
          <w:rStyle w:val="IntenseEmphasis"/>
          <w:b w:val="0"/>
          <w:color w:val="auto"/>
        </w:rPr>
        <w:t xml:space="preserve"> </w:t>
      </w:r>
      <w:r w:rsidRPr="00105A65">
        <w:rPr>
          <w:rStyle w:val="IntenseEmphasis"/>
          <w:b w:val="0"/>
          <w:color w:val="auto"/>
        </w:rPr>
        <w:t>international leadership for disability</w:t>
      </w:r>
      <w:r w:rsidR="00806343">
        <w:rPr>
          <w:rStyle w:val="IntenseEmphasis"/>
          <w:b w:val="0"/>
          <w:color w:val="auto"/>
        </w:rPr>
        <w:t>-</w:t>
      </w:r>
      <w:r w:rsidRPr="00105A65">
        <w:rPr>
          <w:rStyle w:val="IntenseEmphasis"/>
          <w:b w:val="0"/>
          <w:color w:val="auto"/>
        </w:rPr>
        <w:t>inclusive development</w:t>
      </w:r>
      <w:r w:rsidR="00B5763C">
        <w:rPr>
          <w:rStyle w:val="IntenseEmphasis"/>
          <w:b w:val="0"/>
          <w:color w:val="auto"/>
        </w:rPr>
        <w:t>, particularly through demonstrating best-practice in inclusive programming and playing a catalytic role in mobilising action and resources of the international community</w:t>
      </w:r>
      <w:r w:rsidR="001B364B" w:rsidRPr="00105A65">
        <w:rPr>
          <w:rStyle w:val="IntenseEmphasis"/>
          <w:b w:val="0"/>
          <w:color w:val="auto"/>
        </w:rPr>
        <w:t>. It is recommended that:</w:t>
      </w:r>
    </w:p>
    <w:p w:rsidR="00020816" w:rsidRPr="00A25C3A" w:rsidRDefault="00020816" w:rsidP="00105A65">
      <w:pPr>
        <w:pStyle w:val="ListParagraph"/>
        <w:numPr>
          <w:ilvl w:val="0"/>
          <w:numId w:val="21"/>
        </w:numPr>
        <w:rPr>
          <w:rStyle w:val="IntenseEmphasis"/>
          <w:b w:val="0"/>
          <w:color w:val="auto"/>
        </w:rPr>
      </w:pPr>
      <w:proofErr w:type="spellStart"/>
      <w:r w:rsidRPr="00EC0876">
        <w:rPr>
          <w:rStyle w:val="IntenseEmphasis"/>
          <w:b w:val="0"/>
          <w:color w:val="auto"/>
        </w:rPr>
        <w:t>AusAID</w:t>
      </w:r>
      <w:proofErr w:type="spellEnd"/>
      <w:r w:rsidRPr="00EC0876">
        <w:rPr>
          <w:rStyle w:val="IntenseEmphasis"/>
          <w:b w:val="0"/>
          <w:color w:val="auto"/>
        </w:rPr>
        <w:t xml:space="preserve"> </w:t>
      </w:r>
      <w:r w:rsidR="001B364B" w:rsidRPr="00E63E3B">
        <w:rPr>
          <w:rStyle w:val="IntenseEmphasis"/>
          <w:b w:val="0"/>
          <w:color w:val="auto"/>
        </w:rPr>
        <w:t>build understanding and awareness</w:t>
      </w:r>
      <w:r w:rsidRPr="00EC0876">
        <w:rPr>
          <w:rStyle w:val="IntenseEmphasis"/>
          <w:b w:val="0"/>
          <w:color w:val="auto"/>
        </w:rPr>
        <w:t xml:space="preserve"> about the </w:t>
      </w:r>
      <w:r w:rsidR="00BE723D">
        <w:rPr>
          <w:rStyle w:val="IntenseEmphasis"/>
          <w:b w:val="0"/>
          <w:color w:val="auto"/>
        </w:rPr>
        <w:t>Convention on the Rights of Persons with Disabilities</w:t>
      </w:r>
      <w:r w:rsidRPr="00EC0876">
        <w:rPr>
          <w:rStyle w:val="IntenseEmphasis"/>
          <w:b w:val="0"/>
          <w:color w:val="auto"/>
        </w:rPr>
        <w:t xml:space="preserve"> throughout </w:t>
      </w:r>
      <w:r w:rsidR="00450AB0">
        <w:rPr>
          <w:rStyle w:val="IntenseEmphasis"/>
          <w:b w:val="0"/>
          <w:color w:val="auto"/>
        </w:rPr>
        <w:t>the Agency</w:t>
      </w:r>
      <w:r w:rsidRPr="00EC0876">
        <w:rPr>
          <w:rStyle w:val="IntenseEmphasis"/>
          <w:b w:val="0"/>
          <w:color w:val="auto"/>
        </w:rPr>
        <w:t>, with particular attention to Article 32 on international cooperation</w:t>
      </w:r>
      <w:r w:rsidR="00FC71AE">
        <w:rPr>
          <w:rStyle w:val="IntenseEmphasis"/>
          <w:b w:val="0"/>
          <w:color w:val="auto"/>
        </w:rPr>
        <w:t xml:space="preserve">. </w:t>
      </w:r>
      <w:r w:rsidR="00FC71AE" w:rsidRPr="00D57A07">
        <w:rPr>
          <w:rStyle w:val="IntenseEmphasis"/>
          <w:b w:val="0"/>
          <w:color w:val="auto"/>
        </w:rPr>
        <w:t xml:space="preserve">Other </w:t>
      </w:r>
      <w:r w:rsidR="00651D91" w:rsidRPr="00D57A07">
        <w:rPr>
          <w:rStyle w:val="IntenseEmphasis"/>
          <w:b w:val="0"/>
          <w:color w:val="auto"/>
        </w:rPr>
        <w:t>relevant</w:t>
      </w:r>
      <w:r w:rsidR="00FC71AE" w:rsidRPr="00D57A07">
        <w:rPr>
          <w:rStyle w:val="IntenseEmphasis"/>
          <w:b w:val="0"/>
          <w:color w:val="auto"/>
        </w:rPr>
        <w:t xml:space="preserve"> articles such </w:t>
      </w:r>
      <w:r w:rsidR="00651D91" w:rsidRPr="00D57A07">
        <w:rPr>
          <w:rStyle w:val="IntenseEmphasis"/>
          <w:b w:val="0"/>
          <w:color w:val="auto"/>
        </w:rPr>
        <w:t>as Article</w:t>
      </w:r>
      <w:r w:rsidRPr="00D57A07">
        <w:rPr>
          <w:rStyle w:val="IntenseEmphasis"/>
          <w:b w:val="0"/>
          <w:color w:val="auto"/>
        </w:rPr>
        <w:t xml:space="preserve"> 11 </w:t>
      </w:r>
      <w:r w:rsidR="00651D91" w:rsidRPr="00D57A07">
        <w:rPr>
          <w:rStyle w:val="IntenseEmphasis"/>
          <w:b w:val="0"/>
          <w:color w:val="auto"/>
        </w:rPr>
        <w:t>(humanitarian</w:t>
      </w:r>
      <w:r w:rsidRPr="00D57A07">
        <w:rPr>
          <w:rStyle w:val="IntenseEmphasis"/>
          <w:b w:val="0"/>
          <w:color w:val="auto"/>
        </w:rPr>
        <w:t xml:space="preserve"> assistance</w:t>
      </w:r>
      <w:r w:rsidR="00FC71AE" w:rsidRPr="00D57A07">
        <w:rPr>
          <w:rStyle w:val="IntenseEmphasis"/>
          <w:b w:val="0"/>
          <w:color w:val="auto"/>
        </w:rPr>
        <w:t>),</w:t>
      </w:r>
      <w:r w:rsidR="00FC71AE" w:rsidRPr="00D57A07">
        <w:rPr>
          <w:rFonts w:cstheme="minorHAnsi"/>
        </w:rPr>
        <w:t xml:space="preserve"> </w:t>
      </w:r>
      <w:r w:rsidR="00FC71AE" w:rsidRPr="009C18F1">
        <w:rPr>
          <w:rFonts w:cstheme="minorHAnsi"/>
          <w:i/>
        </w:rPr>
        <w:t>13 (Accessibility) and 24 (Education) should be referenced as appropriate across the Agency.</w:t>
      </w:r>
      <w:r w:rsidR="00FC71AE" w:rsidRPr="00BF215B">
        <w:rPr>
          <w:rFonts w:cstheme="minorHAnsi"/>
        </w:rPr>
        <w:t xml:space="preserve">  </w:t>
      </w:r>
    </w:p>
    <w:p w:rsidR="00020816" w:rsidRPr="00EC0876" w:rsidRDefault="00020816" w:rsidP="00105A65">
      <w:pPr>
        <w:pStyle w:val="ListParagraph"/>
        <w:numPr>
          <w:ilvl w:val="0"/>
          <w:numId w:val="21"/>
        </w:numPr>
        <w:rPr>
          <w:rStyle w:val="IntenseEmphasis"/>
          <w:b w:val="0"/>
          <w:color w:val="auto"/>
        </w:rPr>
      </w:pPr>
      <w:proofErr w:type="spellStart"/>
      <w:r w:rsidRPr="00EC0876">
        <w:rPr>
          <w:rStyle w:val="IntenseEmphasis"/>
          <w:b w:val="0"/>
          <w:color w:val="auto"/>
        </w:rPr>
        <w:t>AusAID</w:t>
      </w:r>
      <w:proofErr w:type="spellEnd"/>
      <w:r w:rsidRPr="00EC0876">
        <w:rPr>
          <w:rStyle w:val="IntenseEmphasis"/>
          <w:b w:val="0"/>
          <w:color w:val="auto"/>
        </w:rPr>
        <w:t xml:space="preserve"> develop a policy position around disability inclusion in the post-</w:t>
      </w:r>
      <w:r w:rsidR="00450AB0">
        <w:rPr>
          <w:rStyle w:val="IntenseEmphasis"/>
          <w:b w:val="0"/>
          <w:color w:val="auto"/>
        </w:rPr>
        <w:t>2015 UN development agenda</w:t>
      </w:r>
      <w:r w:rsidRPr="00EC0876">
        <w:rPr>
          <w:rStyle w:val="IntenseEmphasis"/>
          <w:b w:val="0"/>
          <w:color w:val="auto"/>
        </w:rPr>
        <w:t xml:space="preserve"> discussions</w:t>
      </w:r>
      <w:r w:rsidR="004341EE" w:rsidRPr="002F636B">
        <w:rPr>
          <w:rStyle w:val="IntenseEmphasis"/>
        </w:rPr>
        <w:t xml:space="preserve"> </w:t>
      </w:r>
      <w:r w:rsidR="004341EE" w:rsidRPr="00806343">
        <w:rPr>
          <w:rStyle w:val="IntenseEmphasis"/>
          <w:b w:val="0"/>
          <w:color w:val="auto"/>
        </w:rPr>
        <w:t>and take this position forward whenever the opportunity arises over the coming months</w:t>
      </w:r>
      <w:r w:rsidRPr="00806343">
        <w:rPr>
          <w:rStyle w:val="IntenseEmphasis"/>
          <w:b w:val="0"/>
          <w:color w:val="auto"/>
        </w:rPr>
        <w:t xml:space="preserve">. </w:t>
      </w:r>
    </w:p>
    <w:p w:rsidR="00020816" w:rsidRPr="00EC0876" w:rsidRDefault="00020816" w:rsidP="00105A65">
      <w:pPr>
        <w:pStyle w:val="ListParagraph"/>
        <w:numPr>
          <w:ilvl w:val="0"/>
          <w:numId w:val="21"/>
        </w:numPr>
        <w:rPr>
          <w:rStyle w:val="IntenseEmphasis"/>
          <w:b w:val="0"/>
          <w:color w:val="auto"/>
        </w:rPr>
      </w:pPr>
      <w:proofErr w:type="spellStart"/>
      <w:r w:rsidRPr="00EC0876">
        <w:rPr>
          <w:rStyle w:val="IntenseEmphasis"/>
          <w:b w:val="0"/>
          <w:color w:val="auto"/>
        </w:rPr>
        <w:t>AusAID</w:t>
      </w:r>
      <w:proofErr w:type="spellEnd"/>
      <w:r w:rsidRPr="00EC0876">
        <w:rPr>
          <w:rStyle w:val="IntenseEmphasis"/>
          <w:b w:val="0"/>
          <w:color w:val="auto"/>
        </w:rPr>
        <w:t xml:space="preserve"> focus its attention on </w:t>
      </w:r>
      <w:r w:rsidR="001B364B" w:rsidRPr="00E63E3B">
        <w:rPr>
          <w:rStyle w:val="IntenseEmphasis"/>
          <w:b w:val="0"/>
          <w:color w:val="auto"/>
        </w:rPr>
        <w:t>making</w:t>
      </w:r>
      <w:r w:rsidR="001B364B" w:rsidRPr="00EC0876">
        <w:rPr>
          <w:rStyle w:val="IntenseEmphasis"/>
          <w:b w:val="0"/>
          <w:color w:val="auto"/>
        </w:rPr>
        <w:t xml:space="preserve"> </w:t>
      </w:r>
      <w:r w:rsidRPr="00EC0876">
        <w:rPr>
          <w:rStyle w:val="IntenseEmphasis"/>
          <w:b w:val="0"/>
          <w:color w:val="auto"/>
        </w:rPr>
        <w:t xml:space="preserve">a strong case for the inclusion of </w:t>
      </w:r>
      <w:r w:rsidR="004A2258">
        <w:rPr>
          <w:rStyle w:val="IntenseEmphasis"/>
          <w:b w:val="0"/>
          <w:color w:val="auto"/>
        </w:rPr>
        <w:t>people with disability</w:t>
      </w:r>
      <w:r w:rsidRPr="00EC0876">
        <w:rPr>
          <w:rStyle w:val="IntenseEmphasis"/>
          <w:b w:val="0"/>
          <w:color w:val="auto"/>
        </w:rPr>
        <w:t xml:space="preserve"> in mainstream development cooperation at the 2013 </w:t>
      </w:r>
      <w:r w:rsidR="00D57A07">
        <w:rPr>
          <w:rStyle w:val="IntenseEmphasis"/>
          <w:b w:val="0"/>
          <w:color w:val="auto"/>
        </w:rPr>
        <w:t>H</w:t>
      </w:r>
      <w:r w:rsidRPr="00EC0876">
        <w:rPr>
          <w:rStyle w:val="IntenseEmphasis"/>
          <w:b w:val="0"/>
          <w:color w:val="auto"/>
        </w:rPr>
        <w:t xml:space="preserve">igh </w:t>
      </w:r>
      <w:r w:rsidR="00D57A07">
        <w:rPr>
          <w:rStyle w:val="IntenseEmphasis"/>
          <w:b w:val="0"/>
          <w:color w:val="auto"/>
        </w:rPr>
        <w:t>L</w:t>
      </w:r>
      <w:r w:rsidRPr="00EC0876">
        <w:rPr>
          <w:rStyle w:val="IntenseEmphasis"/>
          <w:b w:val="0"/>
          <w:color w:val="auto"/>
        </w:rPr>
        <w:t xml:space="preserve">evel </w:t>
      </w:r>
      <w:r w:rsidR="00D57A07">
        <w:rPr>
          <w:rStyle w:val="IntenseEmphasis"/>
          <w:b w:val="0"/>
          <w:color w:val="auto"/>
        </w:rPr>
        <w:t>M</w:t>
      </w:r>
      <w:r w:rsidR="00D57A07" w:rsidRPr="00EC0876">
        <w:rPr>
          <w:rStyle w:val="IntenseEmphasis"/>
          <w:b w:val="0"/>
          <w:color w:val="auto"/>
        </w:rPr>
        <w:t xml:space="preserve">eeting </w:t>
      </w:r>
      <w:r w:rsidRPr="00EC0876">
        <w:rPr>
          <w:rStyle w:val="IntenseEmphasis"/>
          <w:b w:val="0"/>
          <w:color w:val="auto"/>
        </w:rPr>
        <w:t xml:space="preserve">of the UN General Assembly (HLMD) on </w:t>
      </w:r>
      <w:r w:rsidR="00D57A07">
        <w:rPr>
          <w:rStyle w:val="IntenseEmphasis"/>
          <w:b w:val="0"/>
          <w:color w:val="auto"/>
        </w:rPr>
        <w:t>D</w:t>
      </w:r>
      <w:r w:rsidRPr="00EC0876">
        <w:rPr>
          <w:rStyle w:val="IntenseEmphasis"/>
          <w:b w:val="0"/>
          <w:color w:val="auto"/>
        </w:rPr>
        <w:t>isability</w:t>
      </w:r>
      <w:r w:rsidR="00DB0B7A">
        <w:rPr>
          <w:rStyle w:val="IntenseEmphasis"/>
          <w:b w:val="0"/>
          <w:color w:val="auto"/>
        </w:rPr>
        <w:t>.</w:t>
      </w:r>
      <w:r w:rsidRPr="006A6FA0">
        <w:rPr>
          <w:rStyle w:val="IntenseEmphasis"/>
          <w:b w:val="0"/>
          <w:color w:val="auto"/>
          <w:vertAlign w:val="superscript"/>
        </w:rPr>
        <w:footnoteReference w:id="46"/>
      </w:r>
      <w:r w:rsidRPr="00EC0876">
        <w:rPr>
          <w:rStyle w:val="IntenseEmphasis"/>
          <w:b w:val="0"/>
          <w:color w:val="auto"/>
        </w:rPr>
        <w:t xml:space="preserve"> </w:t>
      </w:r>
    </w:p>
    <w:p w:rsidR="00020816" w:rsidRPr="00744F40" w:rsidRDefault="00251D8D" w:rsidP="00105A65">
      <w:pPr>
        <w:pStyle w:val="ListParagraph"/>
        <w:numPr>
          <w:ilvl w:val="0"/>
          <w:numId w:val="21"/>
        </w:numPr>
        <w:rPr>
          <w:rStyle w:val="IntenseEmphasis"/>
          <w:b w:val="0"/>
          <w:color w:val="auto"/>
        </w:rPr>
      </w:pPr>
      <w:r w:rsidRPr="00744F40">
        <w:rPr>
          <w:rStyle w:val="IntenseEmphasis"/>
          <w:b w:val="0"/>
          <w:color w:val="auto"/>
        </w:rPr>
        <w:t xml:space="preserve">Where </w:t>
      </w:r>
      <w:proofErr w:type="spellStart"/>
      <w:r w:rsidRPr="00744F40">
        <w:rPr>
          <w:rStyle w:val="IntenseEmphasis"/>
          <w:b w:val="0"/>
          <w:color w:val="auto"/>
        </w:rPr>
        <w:t>AusAID</w:t>
      </w:r>
      <w:proofErr w:type="spellEnd"/>
      <w:r w:rsidRPr="00744F40">
        <w:rPr>
          <w:rStyle w:val="IntenseEmphasis"/>
          <w:b w:val="0"/>
          <w:color w:val="auto"/>
        </w:rPr>
        <w:t xml:space="preserve"> has a funding relationship with a bilateral or multilateral donor, </w:t>
      </w:r>
      <w:proofErr w:type="spellStart"/>
      <w:r w:rsidR="00B5763C" w:rsidRPr="00744F40">
        <w:rPr>
          <w:rStyle w:val="IntenseEmphasis"/>
          <w:b w:val="0"/>
          <w:color w:val="auto"/>
        </w:rPr>
        <w:t>AusAID</w:t>
      </w:r>
      <w:proofErr w:type="spellEnd"/>
      <w:r w:rsidR="00B5763C" w:rsidRPr="00744F40">
        <w:rPr>
          <w:rStyle w:val="IntenseEmphasis"/>
          <w:b w:val="0"/>
          <w:color w:val="auto"/>
        </w:rPr>
        <w:t xml:space="preserve"> </w:t>
      </w:r>
      <w:r w:rsidR="00020816" w:rsidRPr="00744F40">
        <w:rPr>
          <w:rStyle w:val="IntenseEmphasis"/>
          <w:b w:val="0"/>
          <w:color w:val="auto"/>
        </w:rPr>
        <w:t>establish</w:t>
      </w:r>
      <w:r w:rsidRPr="00744F40">
        <w:rPr>
          <w:rStyle w:val="IntenseEmphasis"/>
          <w:b w:val="0"/>
          <w:color w:val="auto"/>
        </w:rPr>
        <w:t>es</w:t>
      </w:r>
      <w:r w:rsidR="00020816" w:rsidRPr="00744F40">
        <w:rPr>
          <w:rStyle w:val="IntenseEmphasis"/>
          <w:b w:val="0"/>
          <w:color w:val="auto"/>
        </w:rPr>
        <w:t xml:space="preserve"> </w:t>
      </w:r>
      <w:r w:rsidR="00D57A07" w:rsidRPr="00744F40">
        <w:rPr>
          <w:rStyle w:val="IntenseEmphasis"/>
          <w:b w:val="0"/>
          <w:color w:val="auto"/>
        </w:rPr>
        <w:t xml:space="preserve">disability </w:t>
      </w:r>
      <w:r w:rsidR="00020816" w:rsidRPr="00744F40">
        <w:rPr>
          <w:rStyle w:val="IntenseEmphasis"/>
          <w:b w:val="0"/>
          <w:color w:val="auto"/>
        </w:rPr>
        <w:t>performance indicators</w:t>
      </w:r>
      <w:r w:rsidR="00450AB0" w:rsidRPr="00744F40">
        <w:rPr>
          <w:rStyle w:val="IntenseEmphasis"/>
          <w:b w:val="0"/>
          <w:color w:val="auto"/>
        </w:rPr>
        <w:t>,</w:t>
      </w:r>
      <w:r w:rsidR="00020816" w:rsidRPr="00744F40">
        <w:rPr>
          <w:rStyle w:val="IntenseEmphasis"/>
          <w:b w:val="0"/>
          <w:color w:val="auto"/>
        </w:rPr>
        <w:t xml:space="preserve"> </w:t>
      </w:r>
      <w:r w:rsidR="001B364B" w:rsidRPr="00744F40">
        <w:rPr>
          <w:rStyle w:val="IntenseEmphasis"/>
          <w:b w:val="0"/>
          <w:color w:val="auto"/>
        </w:rPr>
        <w:t>to</w:t>
      </w:r>
      <w:r w:rsidR="00020816" w:rsidRPr="00744F40">
        <w:rPr>
          <w:rStyle w:val="IntenseEmphasis"/>
          <w:b w:val="0"/>
          <w:color w:val="auto"/>
        </w:rPr>
        <w:t xml:space="preserve"> hold partners and </w:t>
      </w:r>
      <w:proofErr w:type="spellStart"/>
      <w:r w:rsidR="00020816" w:rsidRPr="00744F40">
        <w:rPr>
          <w:rStyle w:val="IntenseEmphasis"/>
          <w:b w:val="0"/>
          <w:color w:val="auto"/>
        </w:rPr>
        <w:t>AusAID</w:t>
      </w:r>
      <w:proofErr w:type="spellEnd"/>
      <w:r w:rsidR="00020816" w:rsidRPr="00744F40">
        <w:rPr>
          <w:rStyle w:val="IntenseEmphasis"/>
          <w:b w:val="0"/>
          <w:color w:val="auto"/>
        </w:rPr>
        <w:t xml:space="preserve"> to account </w:t>
      </w:r>
      <w:r w:rsidR="00D57A07" w:rsidRPr="00744F40">
        <w:rPr>
          <w:rStyle w:val="IntenseEmphasis"/>
          <w:b w:val="0"/>
          <w:color w:val="auto"/>
        </w:rPr>
        <w:t>on</w:t>
      </w:r>
      <w:r w:rsidR="00020816" w:rsidRPr="00744F40">
        <w:rPr>
          <w:rStyle w:val="IntenseEmphasis"/>
          <w:b w:val="0"/>
          <w:color w:val="auto"/>
        </w:rPr>
        <w:t xml:space="preserve"> disability</w:t>
      </w:r>
      <w:r w:rsidR="001B364B" w:rsidRPr="00744F40">
        <w:rPr>
          <w:rStyle w:val="IntenseEmphasis"/>
          <w:b w:val="0"/>
          <w:color w:val="auto"/>
        </w:rPr>
        <w:t>-</w:t>
      </w:r>
      <w:r w:rsidR="00020816" w:rsidRPr="00744F40">
        <w:rPr>
          <w:rStyle w:val="IntenseEmphasis"/>
          <w:b w:val="0"/>
          <w:color w:val="auto"/>
        </w:rPr>
        <w:t xml:space="preserve">inclusive development outcomes. </w:t>
      </w:r>
    </w:p>
    <w:p w:rsidR="00251D8D" w:rsidRPr="00744F40" w:rsidRDefault="00251D8D" w:rsidP="00251D8D">
      <w:pPr>
        <w:pStyle w:val="ListParagraph"/>
        <w:numPr>
          <w:ilvl w:val="0"/>
          <w:numId w:val="21"/>
        </w:numPr>
        <w:rPr>
          <w:rStyle w:val="IntenseEmphasis"/>
          <w:b w:val="0"/>
          <w:color w:val="auto"/>
        </w:rPr>
      </w:pPr>
      <w:r w:rsidRPr="00744F40">
        <w:rPr>
          <w:rStyle w:val="IntenseEmphasis"/>
          <w:b w:val="0"/>
          <w:color w:val="auto"/>
        </w:rPr>
        <w:t xml:space="preserve">Where there is no funding relationship with a bilateral or multilateral donor, </w:t>
      </w:r>
      <w:proofErr w:type="spellStart"/>
      <w:r w:rsidRPr="00744F40">
        <w:rPr>
          <w:rStyle w:val="IntenseEmphasis"/>
          <w:b w:val="0"/>
          <w:color w:val="auto"/>
        </w:rPr>
        <w:t>AusAID</w:t>
      </w:r>
      <w:proofErr w:type="spellEnd"/>
      <w:r w:rsidRPr="00744F40">
        <w:rPr>
          <w:rStyle w:val="IntenseEmphasis"/>
          <w:b w:val="0"/>
          <w:color w:val="auto"/>
        </w:rPr>
        <w:t xml:space="preserve"> continues to influence bilateral and multilateral donors on </w:t>
      </w:r>
      <w:r w:rsidR="00AE7D0E" w:rsidRPr="00744F40">
        <w:rPr>
          <w:rStyle w:val="IntenseEmphasis"/>
          <w:b w:val="0"/>
          <w:color w:val="auto"/>
        </w:rPr>
        <w:t>disability-inclusive</w:t>
      </w:r>
      <w:r w:rsidRPr="00744F40">
        <w:rPr>
          <w:rStyle w:val="IntenseEmphasis"/>
          <w:b w:val="0"/>
          <w:color w:val="auto"/>
        </w:rPr>
        <w:t xml:space="preserve"> development.</w:t>
      </w:r>
    </w:p>
    <w:p w:rsidR="00020816" w:rsidRPr="00A25C3A" w:rsidRDefault="00020816" w:rsidP="00105A65">
      <w:pPr>
        <w:pStyle w:val="ListParagraph"/>
        <w:numPr>
          <w:ilvl w:val="0"/>
          <w:numId w:val="21"/>
        </w:numPr>
        <w:rPr>
          <w:rStyle w:val="IntenseEmphasis"/>
          <w:b w:val="0"/>
          <w:color w:val="auto"/>
        </w:rPr>
      </w:pPr>
      <w:proofErr w:type="spellStart"/>
      <w:r w:rsidRPr="00A25C3A">
        <w:rPr>
          <w:rStyle w:val="IntenseEmphasis"/>
          <w:b w:val="0"/>
          <w:color w:val="auto"/>
        </w:rPr>
        <w:t>AusAID</w:t>
      </w:r>
      <w:proofErr w:type="spellEnd"/>
      <w:r w:rsidRPr="00A25C3A">
        <w:rPr>
          <w:rStyle w:val="IntenseEmphasis"/>
          <w:b w:val="0"/>
          <w:color w:val="auto"/>
        </w:rPr>
        <w:t xml:space="preserve"> increases its regular dialogue</w:t>
      </w:r>
      <w:r w:rsidR="00450AB0">
        <w:rPr>
          <w:rStyle w:val="IntenseEmphasis"/>
          <w:b w:val="0"/>
          <w:color w:val="auto"/>
        </w:rPr>
        <w:t xml:space="preserve"> and</w:t>
      </w:r>
      <w:r w:rsidRPr="00A25C3A">
        <w:rPr>
          <w:rStyle w:val="IntenseEmphasis"/>
          <w:b w:val="0"/>
          <w:color w:val="auto"/>
        </w:rPr>
        <w:t xml:space="preserve"> engagement with Australian </w:t>
      </w:r>
      <w:r w:rsidR="004A2258">
        <w:rPr>
          <w:rStyle w:val="IntenseEmphasis"/>
          <w:b w:val="0"/>
          <w:color w:val="auto"/>
        </w:rPr>
        <w:t>Disabled Pe</w:t>
      </w:r>
      <w:r w:rsidR="006548BB">
        <w:rPr>
          <w:rStyle w:val="IntenseEmphasis"/>
          <w:b w:val="0"/>
          <w:color w:val="auto"/>
        </w:rPr>
        <w:t>oples’</w:t>
      </w:r>
      <w:r w:rsidR="004A2258">
        <w:rPr>
          <w:rStyle w:val="IntenseEmphasis"/>
          <w:b w:val="0"/>
          <w:color w:val="auto"/>
        </w:rPr>
        <w:t xml:space="preserve"> </w:t>
      </w:r>
      <w:r w:rsidR="00BE723D">
        <w:rPr>
          <w:rStyle w:val="IntenseEmphasis"/>
          <w:b w:val="0"/>
          <w:color w:val="auto"/>
        </w:rPr>
        <w:t>Organisation</w:t>
      </w:r>
      <w:r w:rsidRPr="00A25C3A">
        <w:rPr>
          <w:rStyle w:val="IntenseEmphasis"/>
          <w:b w:val="0"/>
          <w:color w:val="auto"/>
        </w:rPr>
        <w:t>s to maintain and expand communication</w:t>
      </w:r>
      <w:r w:rsidR="00F76FA6">
        <w:rPr>
          <w:rStyle w:val="IntenseEmphasis"/>
          <w:b w:val="0"/>
          <w:color w:val="auto"/>
        </w:rPr>
        <w:t>,</w:t>
      </w:r>
      <w:r w:rsidRPr="00A25C3A">
        <w:rPr>
          <w:rStyle w:val="IntenseEmphasis"/>
          <w:b w:val="0"/>
          <w:color w:val="auto"/>
        </w:rPr>
        <w:t xml:space="preserve"> transparency</w:t>
      </w:r>
      <w:r w:rsidR="00F76FA6">
        <w:rPr>
          <w:rStyle w:val="IntenseEmphasis"/>
          <w:b w:val="0"/>
          <w:color w:val="auto"/>
        </w:rPr>
        <w:t xml:space="preserve"> and accountability</w:t>
      </w:r>
      <w:r w:rsidRPr="00A25C3A">
        <w:rPr>
          <w:rStyle w:val="IntenseEmphasis"/>
          <w:b w:val="0"/>
          <w:color w:val="auto"/>
        </w:rPr>
        <w:t>.</w:t>
      </w:r>
    </w:p>
    <w:p w:rsidR="00994D57" w:rsidRDefault="00994D57">
      <w:pPr>
        <w:rPr>
          <w:rFonts w:asciiTheme="majorHAnsi" w:eastAsiaTheme="majorEastAsia" w:hAnsiTheme="majorHAnsi" w:cstheme="majorBidi"/>
          <w:bCs/>
          <w:i/>
          <w:iCs/>
        </w:rPr>
      </w:pPr>
      <w:r>
        <w:rPr>
          <w:b/>
        </w:rPr>
        <w:br w:type="page"/>
      </w:r>
    </w:p>
    <w:p w:rsidR="00020816" w:rsidRPr="00D60884" w:rsidRDefault="00020816" w:rsidP="00607565">
      <w:pPr>
        <w:pStyle w:val="H3"/>
      </w:pPr>
      <w:r w:rsidRPr="00D60884">
        <w:t>The Disability-inclusive Development Reference Group</w:t>
      </w:r>
      <w:r w:rsidR="00BE723D">
        <w:t xml:space="preserve"> (DRG)</w:t>
      </w:r>
    </w:p>
    <w:p w:rsidR="00020816" w:rsidRPr="0022585D" w:rsidRDefault="00020816" w:rsidP="0022585D">
      <w:pPr>
        <w:pStyle w:val="ListParagraph"/>
        <w:numPr>
          <w:ilvl w:val="0"/>
          <w:numId w:val="2"/>
        </w:numPr>
        <w:rPr>
          <w:rStyle w:val="IntenseEmphasis"/>
          <w:b w:val="0"/>
          <w:color w:val="auto"/>
        </w:rPr>
      </w:pPr>
      <w:r w:rsidRPr="0022585D">
        <w:rPr>
          <w:rStyle w:val="IntenseEmphasis"/>
          <w:b w:val="0"/>
          <w:color w:val="auto"/>
        </w:rPr>
        <w:t xml:space="preserve">The Disability-inclusive Development Reference Group has made a </w:t>
      </w:r>
      <w:r w:rsidR="00450AB0">
        <w:rPr>
          <w:rStyle w:val="IntenseEmphasis"/>
          <w:b w:val="0"/>
          <w:color w:val="auto"/>
        </w:rPr>
        <w:t>strong</w:t>
      </w:r>
      <w:r w:rsidRPr="0022585D">
        <w:rPr>
          <w:rStyle w:val="IntenseEmphasis"/>
          <w:b w:val="0"/>
          <w:color w:val="auto"/>
        </w:rPr>
        <w:t xml:space="preserve"> contribution to the implementation of the Strategy. </w:t>
      </w:r>
      <w:r w:rsidR="001B364B" w:rsidRPr="0022585D">
        <w:rPr>
          <w:rStyle w:val="IntenseEmphasis"/>
          <w:b w:val="0"/>
          <w:color w:val="auto"/>
        </w:rPr>
        <w:t>It is recommended that:</w:t>
      </w:r>
    </w:p>
    <w:p w:rsidR="00020816" w:rsidRPr="0022585D" w:rsidRDefault="00FC71AE" w:rsidP="0022585D">
      <w:pPr>
        <w:pStyle w:val="ListParagraph"/>
        <w:numPr>
          <w:ilvl w:val="0"/>
          <w:numId w:val="23"/>
        </w:numPr>
        <w:rPr>
          <w:rStyle w:val="IntenseEmphasis"/>
          <w:b w:val="0"/>
          <w:color w:val="auto"/>
        </w:rPr>
      </w:pPr>
      <w:r>
        <w:rPr>
          <w:rStyle w:val="IntenseEmphasis"/>
          <w:b w:val="0"/>
          <w:color w:val="auto"/>
        </w:rPr>
        <w:t>T</w:t>
      </w:r>
      <w:r w:rsidR="00020816" w:rsidRPr="0022585D">
        <w:rPr>
          <w:rStyle w:val="IntenseEmphasis"/>
          <w:b w:val="0"/>
          <w:color w:val="auto"/>
        </w:rPr>
        <w:t xml:space="preserve">he DRG continue to be utilised by </w:t>
      </w:r>
      <w:proofErr w:type="spellStart"/>
      <w:r w:rsidR="00020816" w:rsidRPr="0022585D">
        <w:rPr>
          <w:rStyle w:val="IntenseEmphasis"/>
          <w:b w:val="0"/>
          <w:color w:val="auto"/>
        </w:rPr>
        <w:t>AusAID</w:t>
      </w:r>
      <w:proofErr w:type="spellEnd"/>
      <w:r w:rsidR="00020816" w:rsidRPr="0022585D">
        <w:rPr>
          <w:rStyle w:val="IntenseEmphasis"/>
          <w:b w:val="0"/>
          <w:color w:val="auto"/>
        </w:rPr>
        <w:t xml:space="preserve"> for </w:t>
      </w:r>
      <w:r w:rsidR="001B364B" w:rsidRPr="0022585D">
        <w:rPr>
          <w:rStyle w:val="IntenseEmphasis"/>
          <w:b w:val="0"/>
          <w:color w:val="auto"/>
        </w:rPr>
        <w:t>its</w:t>
      </w:r>
      <w:r w:rsidR="00020816" w:rsidRPr="0022585D">
        <w:rPr>
          <w:rStyle w:val="IntenseEmphasis"/>
          <w:b w:val="0"/>
          <w:color w:val="auto"/>
        </w:rPr>
        <w:t xml:space="preserve"> informed advice and support in </w:t>
      </w:r>
      <w:r w:rsidR="001B364B" w:rsidRPr="0022585D">
        <w:rPr>
          <w:rStyle w:val="IntenseEmphasis"/>
          <w:b w:val="0"/>
          <w:color w:val="auto"/>
        </w:rPr>
        <w:t>Strategy implementation</w:t>
      </w:r>
      <w:r w:rsidR="00020816" w:rsidRPr="0022585D">
        <w:rPr>
          <w:rStyle w:val="IntenseEmphasis"/>
          <w:b w:val="0"/>
          <w:color w:val="auto"/>
        </w:rPr>
        <w:t xml:space="preserve">. </w:t>
      </w:r>
    </w:p>
    <w:p w:rsidR="00020816" w:rsidRPr="0022585D" w:rsidRDefault="00FC71AE" w:rsidP="0022585D">
      <w:pPr>
        <w:pStyle w:val="ListParagraph"/>
        <w:numPr>
          <w:ilvl w:val="0"/>
          <w:numId w:val="23"/>
        </w:numPr>
        <w:rPr>
          <w:rStyle w:val="IntenseEmphasis"/>
          <w:b w:val="0"/>
          <w:color w:val="auto"/>
        </w:rPr>
      </w:pPr>
      <w:r>
        <w:rPr>
          <w:rStyle w:val="IntenseEmphasis"/>
          <w:b w:val="0"/>
          <w:color w:val="auto"/>
        </w:rPr>
        <w:t>T</w:t>
      </w:r>
      <w:r w:rsidR="00020816" w:rsidRPr="0022585D">
        <w:rPr>
          <w:rStyle w:val="IntenseEmphasis"/>
          <w:b w:val="0"/>
          <w:color w:val="auto"/>
        </w:rPr>
        <w:t xml:space="preserve">he DRG should continue to undertake direct contact and interaction with senior management within </w:t>
      </w:r>
      <w:proofErr w:type="spellStart"/>
      <w:r w:rsidR="00020816" w:rsidRPr="0022585D">
        <w:rPr>
          <w:rStyle w:val="IntenseEmphasis"/>
          <w:b w:val="0"/>
          <w:color w:val="auto"/>
        </w:rPr>
        <w:t>AusAID</w:t>
      </w:r>
      <w:proofErr w:type="spellEnd"/>
      <w:r w:rsidR="00020816" w:rsidRPr="0022585D">
        <w:rPr>
          <w:rStyle w:val="IntenseEmphasis"/>
          <w:b w:val="0"/>
          <w:color w:val="auto"/>
        </w:rPr>
        <w:t xml:space="preserve"> and politicians, in particular to focus on progress under the Strategy and to provide informed assessment of this progress directly to senior management.</w:t>
      </w:r>
    </w:p>
    <w:p w:rsidR="00020816" w:rsidRPr="0022585D" w:rsidRDefault="00651D91" w:rsidP="0022585D">
      <w:pPr>
        <w:pStyle w:val="ListParagraph"/>
        <w:numPr>
          <w:ilvl w:val="0"/>
          <w:numId w:val="23"/>
        </w:numPr>
        <w:rPr>
          <w:rStyle w:val="IntenseEmphasis"/>
          <w:b w:val="0"/>
          <w:color w:val="auto"/>
        </w:rPr>
      </w:pPr>
      <w:r w:rsidRPr="0022585D">
        <w:rPr>
          <w:rStyle w:val="IntenseEmphasis"/>
          <w:b w:val="0"/>
          <w:color w:val="auto"/>
        </w:rPr>
        <w:t>The</w:t>
      </w:r>
      <w:r w:rsidR="00020816" w:rsidRPr="0022585D">
        <w:rPr>
          <w:rStyle w:val="IntenseEmphasis"/>
          <w:b w:val="0"/>
          <w:color w:val="auto"/>
        </w:rPr>
        <w:t xml:space="preserve"> donor and A</w:t>
      </w:r>
      <w:r w:rsidR="00BE723D">
        <w:rPr>
          <w:rStyle w:val="IntenseEmphasis"/>
          <w:b w:val="0"/>
          <w:color w:val="auto"/>
        </w:rPr>
        <w:t xml:space="preserve">ustralian Disability and Development Consortium </w:t>
      </w:r>
      <w:r w:rsidR="00020816" w:rsidRPr="0022585D">
        <w:rPr>
          <w:rStyle w:val="IntenseEmphasis"/>
          <w:b w:val="0"/>
          <w:color w:val="auto"/>
        </w:rPr>
        <w:t xml:space="preserve">members of the DRG rotate on a regular basis (three years), to ensure opportunity for other donors and stakeholders to engage with </w:t>
      </w:r>
      <w:proofErr w:type="spellStart"/>
      <w:r w:rsidR="00020816" w:rsidRPr="0022585D">
        <w:rPr>
          <w:rStyle w:val="IntenseEmphasis"/>
          <w:b w:val="0"/>
          <w:color w:val="auto"/>
        </w:rPr>
        <w:t>AusAID</w:t>
      </w:r>
      <w:proofErr w:type="spellEnd"/>
      <w:r w:rsidR="00020816" w:rsidRPr="0022585D">
        <w:rPr>
          <w:rStyle w:val="IntenseEmphasis"/>
          <w:b w:val="0"/>
          <w:color w:val="auto"/>
        </w:rPr>
        <w:t xml:space="preserve"> in this way</w:t>
      </w:r>
      <w:r w:rsidR="00DB0B7A">
        <w:rPr>
          <w:rStyle w:val="IntenseEmphasis"/>
          <w:b w:val="0"/>
          <w:color w:val="auto"/>
        </w:rPr>
        <w:t>.</w:t>
      </w:r>
      <w:r w:rsidR="00020816" w:rsidRPr="0022585D">
        <w:rPr>
          <w:rStyle w:val="IntenseEmphasis"/>
          <w:b w:val="0"/>
          <w:color w:val="auto"/>
          <w:vertAlign w:val="superscript"/>
        </w:rPr>
        <w:footnoteReference w:id="47"/>
      </w:r>
      <w:r w:rsidR="00020816" w:rsidRPr="0022585D">
        <w:rPr>
          <w:rStyle w:val="IntenseEmphasis"/>
          <w:b w:val="0"/>
          <w:color w:val="auto"/>
        </w:rPr>
        <w:t xml:space="preserve"> </w:t>
      </w:r>
    </w:p>
    <w:p w:rsidR="00020816" w:rsidRPr="006A6FA0" w:rsidRDefault="00020816" w:rsidP="00607565">
      <w:pPr>
        <w:pStyle w:val="H2A"/>
      </w:pPr>
      <w:r w:rsidRPr="006A6FA0">
        <w:t>Enabling Outcome 4 - Creating a development organisation that is skilled, confident and effective in disability-inclusive development</w:t>
      </w:r>
    </w:p>
    <w:p w:rsidR="00020816" w:rsidRPr="006A6FA0" w:rsidRDefault="00020816" w:rsidP="00607565">
      <w:pPr>
        <w:pStyle w:val="H3"/>
      </w:pPr>
      <w:r w:rsidRPr="006A6FA0">
        <w:t>Systems development</w:t>
      </w:r>
    </w:p>
    <w:p w:rsidR="00020816" w:rsidRPr="00716EA9" w:rsidRDefault="00020816" w:rsidP="00FC71AE">
      <w:pPr>
        <w:pStyle w:val="ListParagraph"/>
        <w:numPr>
          <w:ilvl w:val="0"/>
          <w:numId w:val="2"/>
        </w:numPr>
        <w:rPr>
          <w:rStyle w:val="IntenseEmphasis"/>
          <w:b w:val="0"/>
          <w:color w:val="auto"/>
        </w:rPr>
      </w:pPr>
      <w:r w:rsidRPr="0022585D">
        <w:rPr>
          <w:rStyle w:val="IntenseEmphasis"/>
          <w:b w:val="0"/>
          <w:color w:val="auto"/>
        </w:rPr>
        <w:t xml:space="preserve">In order for </w:t>
      </w:r>
      <w:proofErr w:type="spellStart"/>
      <w:r w:rsidRPr="0022585D">
        <w:rPr>
          <w:rStyle w:val="IntenseEmphasis"/>
          <w:b w:val="0"/>
          <w:color w:val="auto"/>
        </w:rPr>
        <w:t>AusAID</w:t>
      </w:r>
      <w:proofErr w:type="spellEnd"/>
      <w:r w:rsidRPr="0022585D">
        <w:rPr>
          <w:rStyle w:val="IntenseEmphasis"/>
          <w:b w:val="0"/>
          <w:color w:val="auto"/>
        </w:rPr>
        <w:t xml:space="preserve"> to </w:t>
      </w:r>
      <w:r w:rsidR="00A45F1B" w:rsidRPr="0022585D">
        <w:rPr>
          <w:rStyle w:val="IntenseEmphasis"/>
          <w:b w:val="0"/>
          <w:color w:val="auto"/>
        </w:rPr>
        <w:t>progress</w:t>
      </w:r>
      <w:r w:rsidRPr="0022585D">
        <w:rPr>
          <w:rStyle w:val="IntenseEmphasis"/>
          <w:b w:val="0"/>
          <w:color w:val="auto"/>
        </w:rPr>
        <w:t xml:space="preserve"> </w:t>
      </w:r>
      <w:r w:rsidR="00270C8B">
        <w:rPr>
          <w:rStyle w:val="IntenseEmphasis"/>
          <w:b w:val="0"/>
          <w:color w:val="auto"/>
        </w:rPr>
        <w:t xml:space="preserve">implementation of </w:t>
      </w:r>
      <w:r w:rsidR="00FC71AE">
        <w:rPr>
          <w:rStyle w:val="IntenseEmphasis"/>
          <w:b w:val="0"/>
          <w:color w:val="auto"/>
        </w:rPr>
        <w:t xml:space="preserve">the </w:t>
      </w:r>
      <w:r w:rsidRPr="0022585D">
        <w:rPr>
          <w:rStyle w:val="IntenseEmphasis"/>
          <w:b w:val="0"/>
          <w:color w:val="auto"/>
        </w:rPr>
        <w:t>Strategy, program management systems within the agency require further attention</w:t>
      </w:r>
      <w:r w:rsidR="00A45F1B" w:rsidRPr="0022585D">
        <w:rPr>
          <w:rStyle w:val="IntenseEmphasis"/>
          <w:b w:val="0"/>
          <w:color w:val="auto"/>
        </w:rPr>
        <w:t>, particularly</w:t>
      </w:r>
      <w:r w:rsidRPr="0022585D">
        <w:rPr>
          <w:rStyle w:val="IntenseEmphasis"/>
          <w:b w:val="0"/>
          <w:color w:val="auto"/>
        </w:rPr>
        <w:t xml:space="preserve"> disability</w:t>
      </w:r>
      <w:r w:rsidR="00450AB0">
        <w:rPr>
          <w:rStyle w:val="IntenseEmphasis"/>
          <w:b w:val="0"/>
          <w:color w:val="auto"/>
        </w:rPr>
        <w:t>-</w:t>
      </w:r>
      <w:r w:rsidRPr="0022585D">
        <w:rPr>
          <w:rStyle w:val="IntenseEmphasis"/>
          <w:b w:val="0"/>
          <w:color w:val="auto"/>
        </w:rPr>
        <w:t>inclusive analysis and implementation guidance.</w:t>
      </w:r>
      <w:r w:rsidRPr="00FC71AE">
        <w:rPr>
          <w:rStyle w:val="IntenseEmphasis"/>
          <w:b w:val="0"/>
          <w:color w:val="auto"/>
        </w:rPr>
        <w:t xml:space="preserve"> </w:t>
      </w:r>
      <w:r w:rsidR="00A45F1B" w:rsidRPr="00FC71AE">
        <w:rPr>
          <w:rStyle w:val="IntenseEmphasis"/>
          <w:b w:val="0"/>
          <w:color w:val="auto"/>
        </w:rPr>
        <w:t>It is recommended that</w:t>
      </w:r>
      <w:r w:rsidR="00A45F1B" w:rsidRPr="00716EA9">
        <w:rPr>
          <w:rStyle w:val="IntenseEmphasis"/>
          <w:b w:val="0"/>
          <w:color w:val="auto"/>
        </w:rPr>
        <w:t>:</w:t>
      </w:r>
    </w:p>
    <w:p w:rsidR="00020816" w:rsidRDefault="00020816" w:rsidP="00655312">
      <w:pPr>
        <w:pStyle w:val="ListParagraph"/>
        <w:numPr>
          <w:ilvl w:val="0"/>
          <w:numId w:val="24"/>
        </w:numPr>
        <w:ind w:left="720"/>
        <w:rPr>
          <w:rStyle w:val="IntenseEmphasis"/>
          <w:b w:val="0"/>
          <w:color w:val="auto"/>
        </w:rPr>
      </w:pPr>
      <w:proofErr w:type="spellStart"/>
      <w:r w:rsidRPr="00EC0876">
        <w:rPr>
          <w:rStyle w:val="IntenseEmphasis"/>
          <w:b w:val="0"/>
          <w:color w:val="auto"/>
        </w:rPr>
        <w:t>AusAID</w:t>
      </w:r>
      <w:proofErr w:type="spellEnd"/>
      <w:r w:rsidRPr="00EC0876">
        <w:rPr>
          <w:rStyle w:val="IntenseEmphasis"/>
          <w:b w:val="0"/>
          <w:color w:val="auto"/>
        </w:rPr>
        <w:t xml:space="preserve"> develop a disability</w:t>
      </w:r>
      <w:r w:rsidR="00450AB0">
        <w:rPr>
          <w:rStyle w:val="IntenseEmphasis"/>
          <w:b w:val="0"/>
          <w:color w:val="auto"/>
        </w:rPr>
        <w:t>-</w:t>
      </w:r>
      <w:r w:rsidRPr="00EC0876">
        <w:rPr>
          <w:rStyle w:val="IntenseEmphasis"/>
          <w:b w:val="0"/>
          <w:color w:val="auto"/>
        </w:rPr>
        <w:t xml:space="preserve">inclusive development marker within </w:t>
      </w:r>
      <w:proofErr w:type="spellStart"/>
      <w:r w:rsidRPr="00EC0876">
        <w:rPr>
          <w:rStyle w:val="IntenseEmphasis"/>
          <w:b w:val="0"/>
          <w:color w:val="auto"/>
        </w:rPr>
        <w:t>Aid</w:t>
      </w:r>
      <w:r w:rsidR="00450AB0">
        <w:rPr>
          <w:rStyle w:val="IntenseEmphasis"/>
          <w:b w:val="0"/>
          <w:color w:val="auto"/>
        </w:rPr>
        <w:t>w</w:t>
      </w:r>
      <w:r w:rsidRPr="00EC0876">
        <w:rPr>
          <w:rStyle w:val="IntenseEmphasis"/>
          <w:b w:val="0"/>
          <w:color w:val="auto"/>
        </w:rPr>
        <w:t>orks</w:t>
      </w:r>
      <w:proofErr w:type="spellEnd"/>
      <w:r w:rsidRPr="00EC0876">
        <w:rPr>
          <w:rStyle w:val="IntenseEmphasis"/>
          <w:b w:val="0"/>
          <w:color w:val="auto"/>
        </w:rPr>
        <w:t xml:space="preserve"> so disability inclusion in all programs can be tracked and reported throughout </w:t>
      </w:r>
      <w:proofErr w:type="spellStart"/>
      <w:r w:rsidRPr="00EC0876">
        <w:rPr>
          <w:rStyle w:val="IntenseEmphasis"/>
          <w:b w:val="0"/>
          <w:color w:val="auto"/>
        </w:rPr>
        <w:t>AusAID</w:t>
      </w:r>
      <w:proofErr w:type="spellEnd"/>
      <w:r w:rsidRPr="00EC0876">
        <w:rPr>
          <w:rStyle w:val="IntenseEmphasis"/>
          <w:b w:val="0"/>
          <w:color w:val="auto"/>
        </w:rPr>
        <w:t>.</w:t>
      </w:r>
    </w:p>
    <w:p w:rsidR="00FC71AE" w:rsidRPr="00A25C3A" w:rsidRDefault="00FC71AE" w:rsidP="00655312">
      <w:pPr>
        <w:pStyle w:val="ListParagraph"/>
        <w:numPr>
          <w:ilvl w:val="0"/>
          <w:numId w:val="24"/>
        </w:numPr>
        <w:ind w:left="720"/>
        <w:rPr>
          <w:rStyle w:val="IntenseEmphasis"/>
          <w:b w:val="0"/>
          <w:color w:val="auto"/>
        </w:rPr>
      </w:pPr>
      <w:r>
        <w:rPr>
          <w:rStyle w:val="IntenseEmphasis"/>
          <w:b w:val="0"/>
          <w:color w:val="auto"/>
        </w:rPr>
        <w:t xml:space="preserve">All results </w:t>
      </w:r>
      <w:r w:rsidR="00651D91">
        <w:rPr>
          <w:rStyle w:val="IntenseEmphasis"/>
          <w:b w:val="0"/>
          <w:color w:val="auto"/>
        </w:rPr>
        <w:t>frameworks</w:t>
      </w:r>
      <w:r>
        <w:rPr>
          <w:rStyle w:val="IntenseEmphasis"/>
          <w:b w:val="0"/>
          <w:color w:val="auto"/>
        </w:rPr>
        <w:t xml:space="preserve"> developed for </w:t>
      </w:r>
      <w:proofErr w:type="spellStart"/>
      <w:r w:rsidR="00651D91">
        <w:rPr>
          <w:rStyle w:val="IntenseEmphasis"/>
          <w:b w:val="0"/>
          <w:color w:val="auto"/>
        </w:rPr>
        <w:t>AusAID</w:t>
      </w:r>
      <w:proofErr w:type="spellEnd"/>
      <w:r>
        <w:rPr>
          <w:rStyle w:val="IntenseEmphasis"/>
          <w:b w:val="0"/>
          <w:color w:val="auto"/>
        </w:rPr>
        <w:t xml:space="preserve"> country and </w:t>
      </w:r>
      <w:r w:rsidR="00651D91">
        <w:rPr>
          <w:rStyle w:val="IntenseEmphasis"/>
          <w:b w:val="0"/>
          <w:color w:val="auto"/>
        </w:rPr>
        <w:t>regional</w:t>
      </w:r>
      <w:r>
        <w:rPr>
          <w:rStyle w:val="IntenseEmphasis"/>
          <w:b w:val="0"/>
          <w:color w:val="auto"/>
        </w:rPr>
        <w:t xml:space="preserve"> programs and </w:t>
      </w:r>
      <w:r w:rsidR="00651D91">
        <w:rPr>
          <w:rStyle w:val="IntenseEmphasis"/>
          <w:b w:val="0"/>
          <w:color w:val="auto"/>
        </w:rPr>
        <w:t>thematic</w:t>
      </w:r>
      <w:r>
        <w:rPr>
          <w:rStyle w:val="IntenseEmphasis"/>
          <w:b w:val="0"/>
          <w:color w:val="auto"/>
        </w:rPr>
        <w:t xml:space="preserve"> areas include </w:t>
      </w:r>
      <w:r w:rsidR="00AE7D0E">
        <w:rPr>
          <w:rStyle w:val="IntenseEmphasis"/>
          <w:b w:val="0"/>
          <w:color w:val="auto"/>
        </w:rPr>
        <w:t>disability-specific</w:t>
      </w:r>
      <w:r>
        <w:rPr>
          <w:rStyle w:val="IntenseEmphasis"/>
          <w:b w:val="0"/>
          <w:color w:val="auto"/>
        </w:rPr>
        <w:t xml:space="preserve"> </w:t>
      </w:r>
      <w:r w:rsidR="00651D91">
        <w:rPr>
          <w:rStyle w:val="IntenseEmphasis"/>
          <w:b w:val="0"/>
          <w:color w:val="auto"/>
        </w:rPr>
        <w:t>monitoring</w:t>
      </w:r>
      <w:r>
        <w:rPr>
          <w:rStyle w:val="IntenseEmphasis"/>
          <w:b w:val="0"/>
          <w:color w:val="auto"/>
        </w:rPr>
        <w:t xml:space="preserve"> indicators and </w:t>
      </w:r>
      <w:r w:rsidR="00651D91">
        <w:rPr>
          <w:rStyle w:val="IntenseEmphasis"/>
          <w:b w:val="0"/>
          <w:color w:val="auto"/>
        </w:rPr>
        <w:t>analysis</w:t>
      </w:r>
      <w:r>
        <w:rPr>
          <w:rStyle w:val="IntenseEmphasis"/>
          <w:b w:val="0"/>
          <w:color w:val="auto"/>
        </w:rPr>
        <w:t>.</w:t>
      </w:r>
    </w:p>
    <w:p w:rsidR="00020816" w:rsidRPr="008A5DA5" w:rsidRDefault="00020816" w:rsidP="00655312">
      <w:pPr>
        <w:pStyle w:val="ListParagraph"/>
        <w:numPr>
          <w:ilvl w:val="0"/>
          <w:numId w:val="24"/>
        </w:numPr>
        <w:ind w:left="720"/>
        <w:rPr>
          <w:rStyle w:val="IntenseEmphasis"/>
          <w:b w:val="0"/>
          <w:color w:val="auto"/>
        </w:rPr>
      </w:pPr>
      <w:proofErr w:type="spellStart"/>
      <w:r w:rsidRPr="008A5DA5">
        <w:rPr>
          <w:rStyle w:val="IntenseEmphasis"/>
          <w:b w:val="0"/>
          <w:color w:val="auto"/>
        </w:rPr>
        <w:t>AusAID</w:t>
      </w:r>
      <w:proofErr w:type="spellEnd"/>
      <w:r w:rsidRPr="008A5DA5">
        <w:rPr>
          <w:rStyle w:val="IntenseEmphasis"/>
          <w:b w:val="0"/>
          <w:color w:val="auto"/>
        </w:rPr>
        <w:t xml:space="preserve"> reports publicly on both disability</w:t>
      </w:r>
      <w:r w:rsidR="00A45F1B" w:rsidRPr="008A5DA5">
        <w:rPr>
          <w:rStyle w:val="IntenseEmphasis"/>
          <w:b w:val="0"/>
          <w:color w:val="auto"/>
        </w:rPr>
        <w:t>-</w:t>
      </w:r>
      <w:r w:rsidRPr="008A5DA5">
        <w:rPr>
          <w:rStyle w:val="IntenseEmphasis"/>
          <w:b w:val="0"/>
          <w:color w:val="auto"/>
        </w:rPr>
        <w:t>specific and disability</w:t>
      </w:r>
      <w:r w:rsidR="00A45F1B" w:rsidRPr="008A5DA5">
        <w:rPr>
          <w:rStyle w:val="IntenseEmphasis"/>
          <w:b w:val="0"/>
          <w:color w:val="auto"/>
        </w:rPr>
        <w:t>-</w:t>
      </w:r>
      <w:r w:rsidRPr="008A5DA5">
        <w:rPr>
          <w:rStyle w:val="IntenseEmphasis"/>
          <w:b w:val="0"/>
          <w:color w:val="auto"/>
        </w:rPr>
        <w:t>inclusive programs. This reporting will include</w:t>
      </w:r>
    </w:p>
    <w:p w:rsidR="00020816" w:rsidRPr="008A5DA5" w:rsidRDefault="00E90CCE" w:rsidP="00744F40">
      <w:pPr>
        <w:pStyle w:val="ListParagraph"/>
        <w:numPr>
          <w:ilvl w:val="1"/>
          <w:numId w:val="2"/>
        </w:numPr>
        <w:rPr>
          <w:rStyle w:val="IntenseEmphasis"/>
          <w:b w:val="0"/>
          <w:color w:val="auto"/>
        </w:rPr>
      </w:pPr>
      <w:r>
        <w:rPr>
          <w:rStyle w:val="IntenseEmphasis"/>
          <w:b w:val="0"/>
          <w:color w:val="auto"/>
        </w:rPr>
        <w:t>A</w:t>
      </w:r>
      <w:r w:rsidR="00450AB0" w:rsidRPr="008A5DA5">
        <w:rPr>
          <w:rStyle w:val="IntenseEmphasis"/>
          <w:b w:val="0"/>
          <w:color w:val="auto"/>
        </w:rPr>
        <w:t xml:space="preserve">n </w:t>
      </w:r>
      <w:r w:rsidR="00020816" w:rsidRPr="008A5DA5">
        <w:rPr>
          <w:rStyle w:val="IntenseEmphasis"/>
          <w:b w:val="0"/>
          <w:color w:val="auto"/>
        </w:rPr>
        <w:t>annual list of activities by country and sector indicating the program and nature of the disability</w:t>
      </w:r>
      <w:r w:rsidR="00450AB0">
        <w:rPr>
          <w:rStyle w:val="IntenseEmphasis"/>
          <w:b w:val="0"/>
          <w:color w:val="auto"/>
        </w:rPr>
        <w:t>-</w:t>
      </w:r>
      <w:r w:rsidR="00020816" w:rsidRPr="008A5DA5">
        <w:rPr>
          <w:rStyle w:val="IntenseEmphasis"/>
          <w:b w:val="0"/>
          <w:color w:val="auto"/>
        </w:rPr>
        <w:t>specific or disability</w:t>
      </w:r>
      <w:r w:rsidR="00450AB0">
        <w:rPr>
          <w:rStyle w:val="IntenseEmphasis"/>
          <w:b w:val="0"/>
          <w:color w:val="auto"/>
        </w:rPr>
        <w:t>-</w:t>
      </w:r>
      <w:r w:rsidR="00020816" w:rsidRPr="008A5DA5">
        <w:rPr>
          <w:rStyle w:val="IntenseEmphasis"/>
          <w:b w:val="0"/>
          <w:color w:val="auto"/>
        </w:rPr>
        <w:t>inclusive activities;</w:t>
      </w:r>
    </w:p>
    <w:p w:rsidR="00020816" w:rsidRPr="008A5DA5" w:rsidRDefault="00E90CCE" w:rsidP="00744F40">
      <w:pPr>
        <w:pStyle w:val="ListParagraph"/>
        <w:numPr>
          <w:ilvl w:val="1"/>
          <w:numId w:val="2"/>
        </w:numPr>
        <w:rPr>
          <w:rStyle w:val="IntenseEmphasis"/>
          <w:b w:val="0"/>
          <w:color w:val="auto"/>
        </w:rPr>
      </w:pPr>
      <w:r>
        <w:rPr>
          <w:rStyle w:val="IntenseEmphasis"/>
          <w:b w:val="0"/>
          <w:color w:val="auto"/>
        </w:rPr>
        <w:t>I</w:t>
      </w:r>
      <w:r w:rsidR="00450AB0" w:rsidRPr="008A5DA5">
        <w:rPr>
          <w:rStyle w:val="IntenseEmphasis"/>
          <w:b w:val="0"/>
          <w:color w:val="auto"/>
        </w:rPr>
        <w:t xml:space="preserve">nformation </w:t>
      </w:r>
      <w:r w:rsidR="00020816" w:rsidRPr="008A5DA5">
        <w:rPr>
          <w:rStyle w:val="IntenseEmphasis"/>
          <w:b w:val="0"/>
          <w:color w:val="auto"/>
        </w:rPr>
        <w:t xml:space="preserve">about the allocated budget for the program; </w:t>
      </w:r>
    </w:p>
    <w:p w:rsidR="00020816" w:rsidRPr="008A5DA5" w:rsidRDefault="00E90CCE" w:rsidP="00744F40">
      <w:pPr>
        <w:pStyle w:val="ListParagraph"/>
        <w:numPr>
          <w:ilvl w:val="1"/>
          <w:numId w:val="2"/>
        </w:numPr>
        <w:rPr>
          <w:rStyle w:val="IntenseEmphasis"/>
          <w:b w:val="0"/>
          <w:color w:val="auto"/>
        </w:rPr>
      </w:pPr>
      <w:r>
        <w:rPr>
          <w:rStyle w:val="IntenseEmphasis"/>
          <w:b w:val="0"/>
          <w:color w:val="auto"/>
        </w:rPr>
        <w:t>Where</w:t>
      </w:r>
      <w:r w:rsidR="00270C8B" w:rsidRPr="008A5DA5">
        <w:rPr>
          <w:rStyle w:val="IntenseEmphasis"/>
          <w:b w:val="0"/>
          <w:color w:val="auto"/>
        </w:rPr>
        <w:t xml:space="preserve"> </w:t>
      </w:r>
      <w:r w:rsidR="00020816" w:rsidRPr="008A5DA5">
        <w:rPr>
          <w:rStyle w:val="IntenseEmphasis"/>
          <w:b w:val="0"/>
          <w:color w:val="auto"/>
        </w:rPr>
        <w:t>possible</w:t>
      </w:r>
      <w:r w:rsidR="00270C8B">
        <w:rPr>
          <w:rStyle w:val="IntenseEmphasis"/>
          <w:b w:val="0"/>
          <w:color w:val="auto"/>
        </w:rPr>
        <w:t>,</w:t>
      </w:r>
      <w:r w:rsidR="00020816" w:rsidRPr="008A5DA5">
        <w:rPr>
          <w:rStyle w:val="IntenseEmphasis"/>
          <w:b w:val="0"/>
          <w:color w:val="auto"/>
        </w:rPr>
        <w:t xml:space="preserve"> information </w:t>
      </w:r>
      <w:r w:rsidR="003D101B" w:rsidRPr="008A5DA5">
        <w:rPr>
          <w:rStyle w:val="IntenseEmphasis"/>
          <w:b w:val="0"/>
          <w:color w:val="auto"/>
        </w:rPr>
        <w:t xml:space="preserve">and analysis </w:t>
      </w:r>
      <w:r w:rsidR="00020816" w:rsidRPr="008A5DA5">
        <w:rPr>
          <w:rStyle w:val="IntenseEmphasis"/>
          <w:b w:val="0"/>
          <w:color w:val="auto"/>
        </w:rPr>
        <w:t>about relevant program outcomes</w:t>
      </w:r>
      <w:r w:rsidR="008A5DA5">
        <w:rPr>
          <w:rStyle w:val="IntenseEmphasis"/>
          <w:b w:val="0"/>
          <w:color w:val="auto"/>
        </w:rPr>
        <w:t xml:space="preserve"> </w:t>
      </w:r>
      <w:r w:rsidR="008A5DA5" w:rsidRPr="008A5DA5">
        <w:rPr>
          <w:rStyle w:val="IntenseEmphasis"/>
          <w:b w:val="0"/>
          <w:color w:val="auto"/>
        </w:rPr>
        <w:t>th</w:t>
      </w:r>
      <w:r w:rsidR="00270C8B">
        <w:rPr>
          <w:rStyle w:val="IntenseEmphasis"/>
          <w:b w:val="0"/>
          <w:color w:val="auto"/>
        </w:rPr>
        <w:t>r</w:t>
      </w:r>
      <w:r w:rsidR="008A5DA5" w:rsidRPr="008A5DA5">
        <w:rPr>
          <w:rStyle w:val="IntenseEmphasis"/>
          <w:b w:val="0"/>
          <w:color w:val="auto"/>
        </w:rPr>
        <w:t>ough country and sectoral transparenc</w:t>
      </w:r>
      <w:r w:rsidR="008A5DA5">
        <w:rPr>
          <w:rStyle w:val="IntenseEmphasis"/>
          <w:b w:val="0"/>
          <w:color w:val="auto"/>
        </w:rPr>
        <w:t xml:space="preserve">y pages on the </w:t>
      </w:r>
      <w:proofErr w:type="spellStart"/>
      <w:r w:rsidR="008A5DA5">
        <w:rPr>
          <w:rStyle w:val="IntenseEmphasis"/>
          <w:b w:val="0"/>
          <w:color w:val="auto"/>
        </w:rPr>
        <w:t>AusAID</w:t>
      </w:r>
      <w:proofErr w:type="spellEnd"/>
      <w:r w:rsidR="008A5DA5">
        <w:rPr>
          <w:rStyle w:val="IntenseEmphasis"/>
          <w:b w:val="0"/>
          <w:color w:val="auto"/>
        </w:rPr>
        <w:t xml:space="preserve"> website</w:t>
      </w:r>
      <w:r w:rsidR="00020816" w:rsidRPr="008A5DA5">
        <w:rPr>
          <w:rStyle w:val="IntenseEmphasis"/>
          <w:b w:val="0"/>
          <w:color w:val="auto"/>
        </w:rPr>
        <w:t>.</w:t>
      </w:r>
    </w:p>
    <w:p w:rsidR="00325A0B" w:rsidRDefault="00325A0B">
      <w:pPr>
        <w:rPr>
          <w:rFonts w:asciiTheme="majorHAnsi" w:eastAsiaTheme="majorEastAsia" w:hAnsiTheme="majorHAnsi" w:cstheme="majorBidi"/>
          <w:bCs/>
          <w:i/>
          <w:iCs/>
        </w:rPr>
      </w:pPr>
      <w:r>
        <w:rPr>
          <w:b/>
        </w:rPr>
        <w:br w:type="page"/>
      </w:r>
    </w:p>
    <w:p w:rsidR="00020816" w:rsidRPr="006A6FA0" w:rsidRDefault="00020816" w:rsidP="00607565">
      <w:pPr>
        <w:pStyle w:val="H3"/>
      </w:pPr>
      <w:r w:rsidRPr="006A6FA0">
        <w:t>Responsibilities</w:t>
      </w:r>
    </w:p>
    <w:p w:rsidR="00020816" w:rsidRPr="00E63E3B" w:rsidRDefault="00020816" w:rsidP="00020816">
      <w:r w:rsidRPr="00E63E3B">
        <w:t xml:space="preserve">Notwithstanding the senior management support for the Strategy and for </w:t>
      </w:r>
      <w:proofErr w:type="spellStart"/>
      <w:r w:rsidRPr="00E63E3B">
        <w:t>AusAID‘s</w:t>
      </w:r>
      <w:proofErr w:type="spellEnd"/>
      <w:r w:rsidRPr="00E63E3B">
        <w:t xml:space="preserve"> commitment to disability</w:t>
      </w:r>
      <w:r w:rsidR="00450AB0">
        <w:t>-</w:t>
      </w:r>
      <w:r w:rsidRPr="00E63E3B">
        <w:t xml:space="preserve">inclusive development, the implementation of the Strategy to date has largely been seen as the responsibility of the </w:t>
      </w:r>
      <w:r w:rsidR="00BE723D">
        <w:t>Disability Policy Section</w:t>
      </w:r>
      <w:r w:rsidRPr="00E63E3B">
        <w:t xml:space="preserve"> (and previous versions of this team). This has been appropriate for the early introduction of the Strategy but will not support a disability</w:t>
      </w:r>
      <w:r w:rsidR="00450AB0">
        <w:t>-</w:t>
      </w:r>
      <w:r w:rsidRPr="00E63E3B">
        <w:t xml:space="preserve">inclusive approach being adopted throughout the agency. </w:t>
      </w:r>
    </w:p>
    <w:p w:rsidR="00020816" w:rsidRPr="00A25C3A" w:rsidRDefault="00020816" w:rsidP="00020816">
      <w:pPr>
        <w:pStyle w:val="ListParagraph"/>
        <w:numPr>
          <w:ilvl w:val="0"/>
          <w:numId w:val="2"/>
        </w:numPr>
        <w:rPr>
          <w:rStyle w:val="IntenseEmphasis"/>
          <w:b w:val="0"/>
          <w:color w:val="auto"/>
        </w:rPr>
      </w:pPr>
      <w:r w:rsidRPr="00EC0876">
        <w:rPr>
          <w:rStyle w:val="IntenseEmphasis"/>
          <w:b w:val="0"/>
          <w:color w:val="auto"/>
        </w:rPr>
        <w:t xml:space="preserve">It is strongly recommended therefore that at all </w:t>
      </w:r>
      <w:proofErr w:type="spellStart"/>
      <w:r w:rsidRPr="00EC0876">
        <w:rPr>
          <w:rStyle w:val="IntenseEmphasis"/>
          <w:b w:val="0"/>
          <w:color w:val="auto"/>
        </w:rPr>
        <w:t>AusAID</w:t>
      </w:r>
      <w:proofErr w:type="spellEnd"/>
      <w:r w:rsidRPr="00EC0876">
        <w:rPr>
          <w:rStyle w:val="IntenseEmphasis"/>
          <w:b w:val="0"/>
          <w:color w:val="auto"/>
        </w:rPr>
        <w:t xml:space="preserve"> posts, but particularly for those countries designated as focus countries under the Strategy, a person at senior management level be identified with responsibility for implementation of </w:t>
      </w:r>
      <w:r w:rsidR="00AE7D0E">
        <w:rPr>
          <w:rStyle w:val="IntenseEmphasis"/>
          <w:b w:val="0"/>
          <w:color w:val="auto"/>
        </w:rPr>
        <w:t>disability-inclusive</w:t>
      </w:r>
      <w:r w:rsidRPr="00EC0876">
        <w:rPr>
          <w:rStyle w:val="IntenseEmphasis"/>
          <w:b w:val="0"/>
          <w:color w:val="auto"/>
        </w:rPr>
        <w:t xml:space="preserve"> development throughout the work that is s</w:t>
      </w:r>
      <w:r w:rsidRPr="00A25C3A">
        <w:rPr>
          <w:rStyle w:val="IntenseEmphasis"/>
          <w:b w:val="0"/>
          <w:color w:val="auto"/>
        </w:rPr>
        <w:t xml:space="preserve">upported by </w:t>
      </w:r>
      <w:proofErr w:type="spellStart"/>
      <w:r w:rsidRPr="00A25C3A">
        <w:rPr>
          <w:rStyle w:val="IntenseEmphasis"/>
          <w:b w:val="0"/>
          <w:color w:val="auto"/>
        </w:rPr>
        <w:t>AusAID</w:t>
      </w:r>
      <w:proofErr w:type="spellEnd"/>
      <w:r w:rsidRPr="00A25C3A">
        <w:rPr>
          <w:rStyle w:val="IntenseEmphasis"/>
          <w:b w:val="0"/>
          <w:color w:val="auto"/>
        </w:rPr>
        <w:t xml:space="preserve"> in that post.</w:t>
      </w:r>
      <w:r w:rsidRPr="00A25C3A">
        <w:rPr>
          <w:rStyle w:val="IntenseEmphasis"/>
          <w:b w:val="0"/>
          <w:color w:val="auto"/>
          <w:vertAlign w:val="superscript"/>
        </w:rPr>
        <w:footnoteReference w:id="48"/>
      </w:r>
      <w:r w:rsidRPr="00A25C3A">
        <w:rPr>
          <w:rStyle w:val="IntenseEmphasis"/>
          <w:b w:val="0"/>
          <w:color w:val="auto"/>
        </w:rPr>
        <w:t xml:space="preserve"> </w:t>
      </w:r>
    </w:p>
    <w:p w:rsidR="00020816" w:rsidRPr="00A25C3A" w:rsidRDefault="00020816" w:rsidP="00020816">
      <w:pPr>
        <w:pStyle w:val="ListParagraph"/>
        <w:numPr>
          <w:ilvl w:val="0"/>
          <w:numId w:val="2"/>
        </w:numPr>
        <w:rPr>
          <w:rStyle w:val="IntenseEmphasis"/>
          <w:b w:val="0"/>
          <w:color w:val="auto"/>
        </w:rPr>
      </w:pPr>
      <w:r w:rsidRPr="00A25C3A">
        <w:rPr>
          <w:rStyle w:val="IntenseEmphasis"/>
          <w:b w:val="0"/>
          <w:color w:val="auto"/>
        </w:rPr>
        <w:t>It is recommended that th</w:t>
      </w:r>
      <w:r w:rsidR="00450AB0">
        <w:rPr>
          <w:rStyle w:val="IntenseEmphasis"/>
          <w:b w:val="0"/>
          <w:color w:val="auto"/>
        </w:rPr>
        <w:t>is</w:t>
      </w:r>
      <w:r w:rsidRPr="00A25C3A">
        <w:rPr>
          <w:rStyle w:val="IntenseEmphasis"/>
          <w:b w:val="0"/>
          <w:color w:val="auto"/>
        </w:rPr>
        <w:t xml:space="preserve"> </w:t>
      </w:r>
      <w:r w:rsidR="00450AB0">
        <w:rPr>
          <w:rStyle w:val="IntenseEmphasis"/>
          <w:b w:val="0"/>
          <w:color w:val="auto"/>
        </w:rPr>
        <w:t>M</w:t>
      </w:r>
      <w:r w:rsidRPr="00A25C3A">
        <w:rPr>
          <w:rStyle w:val="IntenseEmphasis"/>
          <w:b w:val="0"/>
          <w:color w:val="auto"/>
        </w:rPr>
        <w:t>anage</w:t>
      </w:r>
      <w:r w:rsidR="00450AB0">
        <w:rPr>
          <w:rStyle w:val="IntenseEmphasis"/>
          <w:b w:val="0"/>
          <w:color w:val="auto"/>
        </w:rPr>
        <w:t>r</w:t>
      </w:r>
      <w:r w:rsidRPr="00A25C3A">
        <w:rPr>
          <w:rStyle w:val="IntenseEmphasis"/>
          <w:b w:val="0"/>
          <w:color w:val="auto"/>
        </w:rPr>
        <w:t xml:space="preserve"> at Post be responsible for:</w:t>
      </w:r>
    </w:p>
    <w:p w:rsidR="00020816" w:rsidRPr="00546F5E" w:rsidRDefault="00E90CCE" w:rsidP="00020816">
      <w:pPr>
        <w:pStyle w:val="ListParagraph"/>
        <w:numPr>
          <w:ilvl w:val="0"/>
          <w:numId w:val="1"/>
        </w:numPr>
        <w:rPr>
          <w:rStyle w:val="IntenseEmphasis"/>
          <w:b w:val="0"/>
          <w:color w:val="auto"/>
        </w:rPr>
      </w:pPr>
      <w:r>
        <w:rPr>
          <w:rStyle w:val="IntenseEmphasis"/>
          <w:b w:val="0"/>
          <w:color w:val="auto"/>
        </w:rPr>
        <w:t>E</w:t>
      </w:r>
      <w:r w:rsidR="00450AB0" w:rsidRPr="00546F5E">
        <w:rPr>
          <w:rStyle w:val="IntenseEmphasis"/>
          <w:b w:val="0"/>
          <w:color w:val="auto"/>
        </w:rPr>
        <w:t xml:space="preserve">nsuring </w:t>
      </w:r>
      <w:r w:rsidR="00020816" w:rsidRPr="00546F5E">
        <w:rPr>
          <w:rStyle w:val="IntenseEmphasis"/>
          <w:b w:val="0"/>
          <w:color w:val="auto"/>
        </w:rPr>
        <w:t>that disability is consistently on the agenda of high-level consultation meetings with partner governments and other development partners;</w:t>
      </w:r>
    </w:p>
    <w:p w:rsidR="00020816" w:rsidRPr="00546F5E" w:rsidRDefault="00E90CCE" w:rsidP="00020816">
      <w:pPr>
        <w:pStyle w:val="ListParagraph"/>
        <w:numPr>
          <w:ilvl w:val="0"/>
          <w:numId w:val="1"/>
        </w:numPr>
        <w:rPr>
          <w:rStyle w:val="IntenseEmphasis"/>
          <w:b w:val="0"/>
          <w:color w:val="auto"/>
        </w:rPr>
      </w:pPr>
      <w:r>
        <w:rPr>
          <w:rStyle w:val="IntenseEmphasis"/>
          <w:b w:val="0"/>
          <w:color w:val="auto"/>
        </w:rPr>
        <w:t>E</w:t>
      </w:r>
      <w:r w:rsidR="00450AB0" w:rsidRPr="00546F5E">
        <w:rPr>
          <w:rStyle w:val="IntenseEmphasis"/>
          <w:b w:val="0"/>
          <w:color w:val="auto"/>
        </w:rPr>
        <w:t xml:space="preserve">nsuring </w:t>
      </w:r>
      <w:r w:rsidR="00020816" w:rsidRPr="00546F5E">
        <w:rPr>
          <w:rStyle w:val="IntenseEmphasis"/>
          <w:b w:val="0"/>
          <w:color w:val="auto"/>
        </w:rPr>
        <w:t xml:space="preserve">that </w:t>
      </w:r>
      <w:r w:rsidR="00AE7D0E">
        <w:rPr>
          <w:rStyle w:val="IntenseEmphasis"/>
          <w:b w:val="0"/>
          <w:color w:val="auto"/>
        </w:rPr>
        <w:t>disability-inclusive</w:t>
      </w:r>
      <w:r w:rsidR="00020816" w:rsidRPr="00546F5E">
        <w:rPr>
          <w:rStyle w:val="IntenseEmphasis"/>
          <w:b w:val="0"/>
          <w:color w:val="auto"/>
        </w:rPr>
        <w:t xml:space="preserve"> development is understood, supported and implemented throughout the country program;</w:t>
      </w:r>
    </w:p>
    <w:p w:rsidR="00020816" w:rsidRPr="00546F5E" w:rsidRDefault="00E90CCE" w:rsidP="00020816">
      <w:pPr>
        <w:pStyle w:val="ListParagraph"/>
        <w:numPr>
          <w:ilvl w:val="0"/>
          <w:numId w:val="1"/>
        </w:numPr>
        <w:rPr>
          <w:rStyle w:val="IntenseEmphasis"/>
          <w:b w:val="0"/>
          <w:color w:val="auto"/>
        </w:rPr>
      </w:pPr>
      <w:r>
        <w:rPr>
          <w:rStyle w:val="IntenseEmphasis"/>
          <w:b w:val="0"/>
          <w:color w:val="auto"/>
        </w:rPr>
        <w:t>Ensuring</w:t>
      </w:r>
      <w:r w:rsidR="00270C8B" w:rsidRPr="00546F5E">
        <w:rPr>
          <w:rStyle w:val="IntenseEmphasis"/>
          <w:b w:val="0"/>
          <w:color w:val="auto"/>
        </w:rPr>
        <w:t xml:space="preserve"> </w:t>
      </w:r>
      <w:r w:rsidR="00020816" w:rsidRPr="00546F5E">
        <w:rPr>
          <w:rStyle w:val="IntenseEmphasis"/>
          <w:b w:val="0"/>
          <w:color w:val="auto"/>
        </w:rPr>
        <w:t>that disability</w:t>
      </w:r>
      <w:r w:rsidR="00450AB0">
        <w:rPr>
          <w:rStyle w:val="IntenseEmphasis"/>
          <w:b w:val="0"/>
          <w:color w:val="auto"/>
        </w:rPr>
        <w:t>-</w:t>
      </w:r>
      <w:r w:rsidR="00020816" w:rsidRPr="00546F5E">
        <w:rPr>
          <w:rStyle w:val="IntenseEmphasis"/>
          <w:b w:val="0"/>
          <w:color w:val="auto"/>
        </w:rPr>
        <w:t>inclusive development is reflected in high-level policy and strategy documents relevant to the country program.</w:t>
      </w:r>
    </w:p>
    <w:p w:rsidR="00020816" w:rsidRPr="008A5DA5" w:rsidRDefault="00020816" w:rsidP="00607565">
      <w:pPr>
        <w:pStyle w:val="H3"/>
      </w:pPr>
      <w:r w:rsidRPr="008A5DA5">
        <w:t>Staffing and resources</w:t>
      </w:r>
    </w:p>
    <w:p w:rsidR="00942F12" w:rsidRDefault="001D2D79" w:rsidP="001D2D79">
      <w:pPr>
        <w:rPr>
          <w:rStyle w:val="IntenseEmphasis"/>
        </w:rPr>
      </w:pPr>
      <w:r>
        <w:t xml:space="preserve">Staff with specific responsibility for implementation of the Strategy, in particular </w:t>
      </w:r>
      <w:r w:rsidR="00BE723D">
        <w:t>the Disability Policy Section</w:t>
      </w:r>
      <w:r>
        <w:t xml:space="preserve">, have become the face of disability within </w:t>
      </w:r>
      <w:proofErr w:type="spellStart"/>
      <w:r>
        <w:t>AusAID</w:t>
      </w:r>
      <w:proofErr w:type="spellEnd"/>
      <w:r w:rsidRPr="009F2191">
        <w:rPr>
          <w:rStyle w:val="IntenseEmphasis"/>
        </w:rPr>
        <w:t>.</w:t>
      </w:r>
    </w:p>
    <w:p w:rsidR="00020816" w:rsidRPr="00655312" w:rsidRDefault="00A45F1B" w:rsidP="00655312">
      <w:pPr>
        <w:pStyle w:val="ListParagraph"/>
        <w:numPr>
          <w:ilvl w:val="0"/>
          <w:numId w:val="2"/>
        </w:numPr>
        <w:rPr>
          <w:rStyle w:val="IntenseEmphasis"/>
          <w:b w:val="0"/>
          <w:color w:val="auto"/>
        </w:rPr>
      </w:pPr>
      <w:r w:rsidRPr="00655312">
        <w:rPr>
          <w:rStyle w:val="IntenseEmphasis"/>
          <w:b w:val="0"/>
          <w:color w:val="auto"/>
        </w:rPr>
        <w:t>It is reco</w:t>
      </w:r>
      <w:r w:rsidR="00655312" w:rsidRPr="00655312">
        <w:rPr>
          <w:rStyle w:val="IntenseEmphasis"/>
          <w:b w:val="0"/>
          <w:color w:val="auto"/>
        </w:rPr>
        <w:t xml:space="preserve">mmended that </w:t>
      </w:r>
      <w:r w:rsidR="00655312">
        <w:rPr>
          <w:rStyle w:val="IntenseEmphasis"/>
          <w:b w:val="0"/>
          <w:color w:val="auto"/>
        </w:rPr>
        <w:t>t</w:t>
      </w:r>
      <w:r w:rsidR="00651D91" w:rsidRPr="00655312">
        <w:rPr>
          <w:rStyle w:val="IntenseEmphasis"/>
          <w:b w:val="0"/>
          <w:color w:val="auto"/>
        </w:rPr>
        <w:t>here</w:t>
      </w:r>
      <w:r w:rsidR="00020816" w:rsidRPr="00655312">
        <w:rPr>
          <w:rStyle w:val="IntenseEmphasis"/>
          <w:b w:val="0"/>
          <w:color w:val="auto"/>
        </w:rPr>
        <w:t xml:space="preserve"> continues to be a fully resourced, dedicated staff team for disability, but that greater attention be given to whole-of-team clarity of </w:t>
      </w:r>
      <w:r w:rsidR="000B18F1" w:rsidRPr="00655312">
        <w:rPr>
          <w:rStyle w:val="IntenseEmphasis"/>
          <w:b w:val="0"/>
          <w:color w:val="auto"/>
        </w:rPr>
        <w:t xml:space="preserve">roles and </w:t>
      </w:r>
      <w:r w:rsidR="00651D91" w:rsidRPr="00655312">
        <w:rPr>
          <w:rStyle w:val="IntenseEmphasis"/>
          <w:b w:val="0"/>
          <w:color w:val="auto"/>
        </w:rPr>
        <w:t xml:space="preserve">responsibilities. </w:t>
      </w:r>
    </w:p>
    <w:p w:rsidR="00A45F1B" w:rsidRPr="006A6FA0" w:rsidRDefault="00FC71AE" w:rsidP="00655312">
      <w:pPr>
        <w:pStyle w:val="ListParagraph"/>
        <w:numPr>
          <w:ilvl w:val="0"/>
          <w:numId w:val="32"/>
        </w:numPr>
        <w:rPr>
          <w:rStyle w:val="IntenseEmphasis"/>
          <w:b w:val="0"/>
          <w:color w:val="auto"/>
        </w:rPr>
      </w:pPr>
      <w:r>
        <w:rPr>
          <w:rStyle w:val="IntenseEmphasis"/>
          <w:b w:val="0"/>
          <w:color w:val="auto"/>
        </w:rPr>
        <w:t>T</w:t>
      </w:r>
      <w:r w:rsidR="00A45F1B" w:rsidRPr="006A6FA0">
        <w:rPr>
          <w:rStyle w:val="IntenseEmphasis"/>
          <w:b w:val="0"/>
          <w:color w:val="auto"/>
        </w:rPr>
        <w:t>he Disability Policy Section in Canberra should:</w:t>
      </w:r>
    </w:p>
    <w:p w:rsidR="00A45F1B" w:rsidRPr="006A6FA0" w:rsidRDefault="00A45F1B" w:rsidP="00A45F1B">
      <w:pPr>
        <w:pStyle w:val="ListParagraph"/>
        <w:numPr>
          <w:ilvl w:val="0"/>
          <w:numId w:val="3"/>
        </w:numPr>
        <w:rPr>
          <w:rStyle w:val="IntenseEmphasis"/>
          <w:b w:val="0"/>
          <w:color w:val="auto"/>
        </w:rPr>
      </w:pPr>
      <w:r w:rsidRPr="006A6FA0">
        <w:rPr>
          <w:rStyle w:val="IntenseEmphasis"/>
          <w:b w:val="0"/>
          <w:color w:val="auto"/>
        </w:rPr>
        <w:t xml:space="preserve"> </w:t>
      </w:r>
      <w:r w:rsidR="00E90CCE">
        <w:rPr>
          <w:rStyle w:val="IntenseEmphasis"/>
          <w:b w:val="0"/>
          <w:color w:val="auto"/>
        </w:rPr>
        <w:t>A</w:t>
      </w:r>
      <w:r w:rsidR="00450AB0" w:rsidRPr="006A6FA0">
        <w:rPr>
          <w:rStyle w:val="IntenseEmphasis"/>
          <w:b w:val="0"/>
          <w:color w:val="auto"/>
        </w:rPr>
        <w:t xml:space="preserve">ct </w:t>
      </w:r>
      <w:r w:rsidRPr="006A6FA0">
        <w:rPr>
          <w:rStyle w:val="IntenseEmphasis"/>
          <w:b w:val="0"/>
          <w:color w:val="auto"/>
        </w:rPr>
        <w:t xml:space="preserve">as liaison for </w:t>
      </w:r>
      <w:proofErr w:type="spellStart"/>
      <w:r w:rsidR="001730E8" w:rsidRPr="006A6FA0">
        <w:rPr>
          <w:rStyle w:val="IntenseEmphasis"/>
          <w:b w:val="0"/>
          <w:color w:val="auto"/>
        </w:rPr>
        <w:t>AusAID</w:t>
      </w:r>
      <w:proofErr w:type="spellEnd"/>
      <w:r w:rsidR="00E90CCE" w:rsidRPr="006A6FA0">
        <w:rPr>
          <w:rStyle w:val="IntenseEmphasis"/>
          <w:b w:val="0"/>
          <w:color w:val="auto"/>
        </w:rPr>
        <w:t xml:space="preserve"> </w:t>
      </w:r>
      <w:r w:rsidRPr="006A6FA0">
        <w:rPr>
          <w:rStyle w:val="IntenseEmphasis"/>
          <w:b w:val="0"/>
          <w:color w:val="auto"/>
        </w:rPr>
        <w:t>internationally and domestically around issues of disability;</w:t>
      </w:r>
    </w:p>
    <w:p w:rsidR="00A45F1B" w:rsidRPr="006A6FA0" w:rsidRDefault="00E90CCE" w:rsidP="00A45F1B">
      <w:pPr>
        <w:pStyle w:val="ListParagraph"/>
        <w:numPr>
          <w:ilvl w:val="0"/>
          <w:numId w:val="3"/>
        </w:numPr>
        <w:rPr>
          <w:rStyle w:val="IntenseEmphasis"/>
          <w:b w:val="0"/>
          <w:color w:val="auto"/>
        </w:rPr>
      </w:pPr>
      <w:r>
        <w:rPr>
          <w:rStyle w:val="IntenseEmphasis"/>
          <w:b w:val="0"/>
          <w:color w:val="auto"/>
        </w:rPr>
        <w:t>L</w:t>
      </w:r>
      <w:r w:rsidR="00450AB0" w:rsidRPr="006A6FA0">
        <w:rPr>
          <w:rStyle w:val="IntenseEmphasis"/>
          <w:b w:val="0"/>
          <w:color w:val="auto"/>
        </w:rPr>
        <w:t xml:space="preserve">ead </w:t>
      </w:r>
      <w:r w:rsidR="00A45F1B" w:rsidRPr="006A6FA0">
        <w:rPr>
          <w:rStyle w:val="IntenseEmphasis"/>
          <w:b w:val="0"/>
          <w:color w:val="auto"/>
        </w:rPr>
        <w:t xml:space="preserve">on issues of capacity and systems development within </w:t>
      </w:r>
      <w:proofErr w:type="spellStart"/>
      <w:r w:rsidR="001730E8" w:rsidRPr="006A6FA0">
        <w:rPr>
          <w:rStyle w:val="IntenseEmphasis"/>
          <w:b w:val="0"/>
          <w:color w:val="auto"/>
        </w:rPr>
        <w:t>AusAID</w:t>
      </w:r>
      <w:proofErr w:type="spellEnd"/>
      <w:r w:rsidRPr="006A6FA0">
        <w:rPr>
          <w:rStyle w:val="IntenseEmphasis"/>
          <w:b w:val="0"/>
          <w:color w:val="auto"/>
        </w:rPr>
        <w:t xml:space="preserve"> </w:t>
      </w:r>
      <w:r w:rsidR="00A45F1B" w:rsidRPr="006A6FA0">
        <w:rPr>
          <w:rStyle w:val="IntenseEmphasis"/>
          <w:b w:val="0"/>
          <w:color w:val="auto"/>
        </w:rPr>
        <w:t>towards inclusive development approaches;</w:t>
      </w:r>
    </w:p>
    <w:p w:rsidR="00A45F1B" w:rsidRPr="006A6FA0" w:rsidRDefault="00E90CCE" w:rsidP="00A45F1B">
      <w:pPr>
        <w:pStyle w:val="ListParagraph"/>
        <w:numPr>
          <w:ilvl w:val="0"/>
          <w:numId w:val="3"/>
        </w:numPr>
        <w:rPr>
          <w:rStyle w:val="IntenseEmphasis"/>
          <w:b w:val="0"/>
          <w:color w:val="auto"/>
        </w:rPr>
      </w:pPr>
      <w:r>
        <w:rPr>
          <w:rStyle w:val="IntenseEmphasis"/>
          <w:b w:val="0"/>
          <w:color w:val="auto"/>
        </w:rPr>
        <w:t>W</w:t>
      </w:r>
      <w:r w:rsidR="00450AB0" w:rsidRPr="006A6FA0">
        <w:rPr>
          <w:rStyle w:val="IntenseEmphasis"/>
          <w:b w:val="0"/>
          <w:color w:val="auto"/>
        </w:rPr>
        <w:t xml:space="preserve">ork </w:t>
      </w:r>
      <w:r w:rsidR="00A45F1B" w:rsidRPr="006A6FA0">
        <w:rPr>
          <w:rStyle w:val="IntenseEmphasis"/>
          <w:b w:val="0"/>
          <w:color w:val="auto"/>
        </w:rPr>
        <w:t xml:space="preserve">with </w:t>
      </w:r>
      <w:proofErr w:type="spellStart"/>
      <w:r w:rsidR="001730E8" w:rsidRPr="006A6FA0">
        <w:rPr>
          <w:rStyle w:val="IntenseEmphasis"/>
          <w:b w:val="0"/>
          <w:color w:val="auto"/>
        </w:rPr>
        <w:t>AusAID</w:t>
      </w:r>
      <w:proofErr w:type="spellEnd"/>
      <w:r w:rsidRPr="006A6FA0">
        <w:rPr>
          <w:rStyle w:val="IntenseEmphasis"/>
          <w:b w:val="0"/>
          <w:color w:val="auto"/>
        </w:rPr>
        <w:t xml:space="preserve"> </w:t>
      </w:r>
      <w:r w:rsidR="00A45F1B" w:rsidRPr="006A6FA0">
        <w:rPr>
          <w:rStyle w:val="IntenseEmphasis"/>
          <w:b w:val="0"/>
          <w:color w:val="auto"/>
        </w:rPr>
        <w:t>sectoral representatives in Canberra to develop appropriate policy approaches to disability</w:t>
      </w:r>
      <w:r w:rsidR="00450AB0">
        <w:rPr>
          <w:rStyle w:val="IntenseEmphasis"/>
          <w:b w:val="0"/>
          <w:color w:val="auto"/>
        </w:rPr>
        <w:t>-</w:t>
      </w:r>
      <w:r w:rsidR="00A45F1B" w:rsidRPr="006A6FA0">
        <w:rPr>
          <w:rStyle w:val="IntenseEmphasis"/>
          <w:b w:val="0"/>
          <w:color w:val="auto"/>
        </w:rPr>
        <w:t>inclusive development within those sectors;</w:t>
      </w:r>
    </w:p>
    <w:p w:rsidR="00A45F1B" w:rsidRPr="006A6FA0" w:rsidRDefault="00E90CCE" w:rsidP="00A45F1B">
      <w:pPr>
        <w:pStyle w:val="ListParagraph"/>
        <w:numPr>
          <w:ilvl w:val="0"/>
          <w:numId w:val="3"/>
        </w:numPr>
        <w:rPr>
          <w:rStyle w:val="IntenseEmphasis"/>
          <w:b w:val="0"/>
          <w:color w:val="auto"/>
        </w:rPr>
      </w:pPr>
      <w:r>
        <w:rPr>
          <w:rStyle w:val="IntenseEmphasis"/>
          <w:b w:val="0"/>
          <w:color w:val="auto"/>
        </w:rPr>
        <w:t>Communicate</w:t>
      </w:r>
      <w:r w:rsidR="00270C8B" w:rsidRPr="006A6FA0">
        <w:rPr>
          <w:rStyle w:val="IntenseEmphasis"/>
          <w:b w:val="0"/>
          <w:color w:val="auto"/>
        </w:rPr>
        <w:t xml:space="preserve"> </w:t>
      </w:r>
      <w:r w:rsidR="00A45F1B" w:rsidRPr="006A6FA0">
        <w:rPr>
          <w:rStyle w:val="IntenseEmphasis"/>
          <w:b w:val="0"/>
          <w:color w:val="auto"/>
        </w:rPr>
        <w:t xml:space="preserve">the details of </w:t>
      </w:r>
      <w:proofErr w:type="spellStart"/>
      <w:r w:rsidR="001730E8">
        <w:rPr>
          <w:rStyle w:val="IntenseEmphasis"/>
          <w:b w:val="0"/>
          <w:color w:val="auto"/>
        </w:rPr>
        <w:t>A</w:t>
      </w:r>
      <w:r w:rsidR="001730E8" w:rsidRPr="006A6FA0">
        <w:rPr>
          <w:rStyle w:val="IntenseEmphasis"/>
          <w:b w:val="0"/>
          <w:color w:val="auto"/>
        </w:rPr>
        <w:t>us</w:t>
      </w:r>
      <w:r w:rsidR="001730E8">
        <w:rPr>
          <w:rStyle w:val="IntenseEmphasis"/>
          <w:b w:val="0"/>
          <w:color w:val="auto"/>
        </w:rPr>
        <w:t>AID</w:t>
      </w:r>
      <w:r w:rsidR="001730E8" w:rsidRPr="006A6FA0">
        <w:rPr>
          <w:rStyle w:val="IntenseEmphasis"/>
          <w:b w:val="0"/>
          <w:color w:val="auto"/>
        </w:rPr>
        <w:t>'s</w:t>
      </w:r>
      <w:proofErr w:type="spellEnd"/>
      <w:r w:rsidRPr="006A6FA0">
        <w:rPr>
          <w:rStyle w:val="IntenseEmphasis"/>
          <w:b w:val="0"/>
          <w:color w:val="auto"/>
        </w:rPr>
        <w:t xml:space="preserve"> </w:t>
      </w:r>
      <w:r w:rsidR="00A45F1B" w:rsidRPr="006A6FA0">
        <w:rPr>
          <w:rStyle w:val="IntenseEmphasis"/>
          <w:b w:val="0"/>
          <w:color w:val="auto"/>
        </w:rPr>
        <w:t>work and leadership in disability</w:t>
      </w:r>
      <w:r w:rsidR="00450AB0">
        <w:rPr>
          <w:rStyle w:val="IntenseEmphasis"/>
          <w:b w:val="0"/>
          <w:color w:val="auto"/>
        </w:rPr>
        <w:t>-</w:t>
      </w:r>
      <w:r w:rsidR="00A45F1B" w:rsidRPr="006A6FA0">
        <w:rPr>
          <w:rStyle w:val="IntenseEmphasis"/>
          <w:b w:val="0"/>
          <w:color w:val="auto"/>
        </w:rPr>
        <w:t>inclusive development to external stakeholders</w:t>
      </w:r>
      <w:r w:rsidR="00270C8B">
        <w:rPr>
          <w:rStyle w:val="IntenseEmphasis"/>
          <w:b w:val="0"/>
          <w:color w:val="auto"/>
        </w:rPr>
        <w:t>;</w:t>
      </w:r>
      <w:r w:rsidR="00270C8B" w:rsidRPr="006A6FA0">
        <w:rPr>
          <w:rStyle w:val="IntenseEmphasis"/>
          <w:b w:val="0"/>
          <w:color w:val="auto"/>
        </w:rPr>
        <w:t xml:space="preserve"> </w:t>
      </w:r>
    </w:p>
    <w:p w:rsidR="00A45F1B" w:rsidRPr="006A6FA0" w:rsidRDefault="00E90CCE" w:rsidP="006A6FA0">
      <w:pPr>
        <w:pStyle w:val="ListParagraph"/>
        <w:numPr>
          <w:ilvl w:val="0"/>
          <w:numId w:val="3"/>
        </w:numPr>
        <w:rPr>
          <w:rStyle w:val="IntenseEmphasis"/>
          <w:b w:val="0"/>
          <w:color w:val="auto"/>
        </w:rPr>
      </w:pPr>
      <w:r w:rsidRPr="006A6FA0">
        <w:rPr>
          <w:rStyle w:val="IntenseEmphasis"/>
          <w:b w:val="0"/>
          <w:color w:val="auto"/>
        </w:rPr>
        <w:t xml:space="preserve">Have </w:t>
      </w:r>
      <w:r w:rsidR="00A45F1B" w:rsidRPr="006A6FA0">
        <w:rPr>
          <w:rStyle w:val="IntenseEmphasis"/>
          <w:b w:val="0"/>
          <w:color w:val="auto"/>
        </w:rPr>
        <w:t>the opportunity to inform their work through regular interaction with country programs, particularly for those countries designated as focus countries.</w:t>
      </w:r>
    </w:p>
    <w:p w:rsidR="00716EA9" w:rsidRPr="00655312" w:rsidRDefault="00651D91" w:rsidP="00655312">
      <w:pPr>
        <w:pStyle w:val="ListParagraph"/>
        <w:numPr>
          <w:ilvl w:val="0"/>
          <w:numId w:val="32"/>
        </w:numPr>
        <w:spacing w:before="120" w:after="120"/>
        <w:rPr>
          <w:rStyle w:val="IntenseEmphasis"/>
          <w:b w:val="0"/>
          <w:color w:val="auto"/>
        </w:rPr>
      </w:pPr>
      <w:r w:rsidRPr="00655312">
        <w:rPr>
          <w:rStyle w:val="IntenseEmphasis"/>
          <w:b w:val="0"/>
          <w:color w:val="auto"/>
        </w:rPr>
        <w:t>Disability</w:t>
      </w:r>
      <w:r w:rsidR="00716EA9" w:rsidRPr="00655312">
        <w:rPr>
          <w:rStyle w:val="IntenseEmphasis"/>
          <w:b w:val="0"/>
          <w:color w:val="auto"/>
        </w:rPr>
        <w:t xml:space="preserve"> f</w:t>
      </w:r>
      <w:r w:rsidR="00020816" w:rsidRPr="00655312">
        <w:rPr>
          <w:rStyle w:val="IntenseEmphasis"/>
          <w:b w:val="0"/>
          <w:color w:val="auto"/>
        </w:rPr>
        <w:t>ocal points are identified in all posts</w:t>
      </w:r>
      <w:r w:rsidR="00716EA9" w:rsidRPr="00655312">
        <w:rPr>
          <w:rStyle w:val="IntenseEmphasis"/>
          <w:b w:val="0"/>
          <w:color w:val="auto"/>
        </w:rPr>
        <w:t xml:space="preserve">. This </w:t>
      </w:r>
      <w:r w:rsidRPr="00655312">
        <w:rPr>
          <w:rStyle w:val="IntenseEmphasis"/>
          <w:b w:val="0"/>
          <w:color w:val="auto"/>
        </w:rPr>
        <w:t>position</w:t>
      </w:r>
      <w:r w:rsidR="00716EA9" w:rsidRPr="00655312">
        <w:rPr>
          <w:rStyle w:val="IntenseEmphasis"/>
          <w:b w:val="0"/>
          <w:color w:val="auto"/>
        </w:rPr>
        <w:t>:</w:t>
      </w:r>
    </w:p>
    <w:p w:rsidR="00716EA9" w:rsidRPr="00716EA9" w:rsidRDefault="001730E8" w:rsidP="00716EA9">
      <w:pPr>
        <w:pStyle w:val="ListParagraph"/>
        <w:numPr>
          <w:ilvl w:val="0"/>
          <w:numId w:val="31"/>
        </w:numPr>
        <w:spacing w:before="120" w:after="120"/>
        <w:rPr>
          <w:rStyle w:val="IntenseEmphasis"/>
          <w:b w:val="0"/>
          <w:color w:val="auto"/>
        </w:rPr>
      </w:pPr>
      <w:r w:rsidRPr="00716EA9">
        <w:rPr>
          <w:rStyle w:val="IntenseEmphasis"/>
          <w:b w:val="0"/>
          <w:color w:val="auto"/>
        </w:rPr>
        <w:t xml:space="preserve">Should provide programming support, including a basic level of technical advice during the design and monitoring of mainstream programs; and be responsible for facilitating the engagement of </w:t>
      </w:r>
      <w:r w:rsidR="004A2258">
        <w:rPr>
          <w:rStyle w:val="IntenseEmphasis"/>
          <w:b w:val="0"/>
          <w:color w:val="auto"/>
        </w:rPr>
        <w:t>people with disability</w:t>
      </w:r>
      <w:r w:rsidRPr="00716EA9">
        <w:rPr>
          <w:rStyle w:val="IntenseEmphasis"/>
          <w:b w:val="0"/>
          <w:color w:val="auto"/>
        </w:rPr>
        <w:t xml:space="preserve"> and </w:t>
      </w:r>
      <w:r>
        <w:rPr>
          <w:rStyle w:val="IntenseEmphasis"/>
          <w:b w:val="0"/>
          <w:color w:val="auto"/>
        </w:rPr>
        <w:t>DPO</w:t>
      </w:r>
      <w:r w:rsidRPr="00716EA9">
        <w:rPr>
          <w:rStyle w:val="IntenseEmphasis"/>
          <w:b w:val="0"/>
          <w:color w:val="auto"/>
        </w:rPr>
        <w:t>s with program sector staff/partners</w:t>
      </w:r>
      <w:r>
        <w:rPr>
          <w:rStyle w:val="IntenseEmphasis"/>
          <w:b w:val="0"/>
          <w:color w:val="auto"/>
        </w:rPr>
        <w:t>;</w:t>
      </w:r>
    </w:p>
    <w:p w:rsidR="00020816" w:rsidRPr="00716EA9" w:rsidRDefault="00E90CCE" w:rsidP="00716EA9">
      <w:pPr>
        <w:pStyle w:val="ListParagraph"/>
        <w:numPr>
          <w:ilvl w:val="0"/>
          <w:numId w:val="31"/>
        </w:numPr>
        <w:spacing w:before="120" w:after="120"/>
        <w:rPr>
          <w:rStyle w:val="IntenseEmphasis"/>
          <w:b w:val="0"/>
          <w:color w:val="auto"/>
        </w:rPr>
      </w:pPr>
      <w:r>
        <w:rPr>
          <w:rStyle w:val="IntenseEmphasis"/>
          <w:b w:val="0"/>
          <w:color w:val="auto"/>
        </w:rPr>
        <w:t xml:space="preserve">Should </w:t>
      </w:r>
      <w:r w:rsidR="00716EA9">
        <w:rPr>
          <w:rStyle w:val="IntenseEmphasis"/>
          <w:b w:val="0"/>
          <w:color w:val="auto"/>
        </w:rPr>
        <w:t>have</w:t>
      </w:r>
      <w:r w:rsidR="00020816" w:rsidRPr="00716EA9">
        <w:rPr>
          <w:rStyle w:val="IntenseEmphasis"/>
          <w:b w:val="0"/>
          <w:color w:val="auto"/>
        </w:rPr>
        <w:t xml:space="preserve"> </w:t>
      </w:r>
      <w:r w:rsidR="00DE589F" w:rsidRPr="00716EA9">
        <w:rPr>
          <w:rStyle w:val="IntenseEmphasis"/>
          <w:b w:val="0"/>
          <w:color w:val="auto"/>
        </w:rPr>
        <w:t xml:space="preserve">responsibilities identified within </w:t>
      </w:r>
      <w:r w:rsidR="00655312">
        <w:rPr>
          <w:rStyle w:val="IntenseEmphasis"/>
          <w:b w:val="0"/>
          <w:color w:val="auto"/>
        </w:rPr>
        <w:t>a</w:t>
      </w:r>
      <w:r w:rsidR="00DE589F" w:rsidRPr="00716EA9">
        <w:rPr>
          <w:rStyle w:val="IntenseEmphasis"/>
          <w:b w:val="0"/>
          <w:color w:val="auto"/>
        </w:rPr>
        <w:t xml:space="preserve"> position description, appropriate time and support allocated for work</w:t>
      </w:r>
      <w:r w:rsidR="00270C8B">
        <w:rPr>
          <w:rStyle w:val="IntenseEmphasis"/>
          <w:b w:val="0"/>
          <w:color w:val="auto"/>
        </w:rPr>
        <w:t xml:space="preserve">, </w:t>
      </w:r>
      <w:r w:rsidR="00DE589F" w:rsidRPr="00716EA9">
        <w:rPr>
          <w:rStyle w:val="IntenseEmphasis"/>
          <w:b w:val="0"/>
          <w:color w:val="auto"/>
        </w:rPr>
        <w:t>training</w:t>
      </w:r>
      <w:r w:rsidR="00270C8B">
        <w:rPr>
          <w:rStyle w:val="IntenseEmphasis"/>
          <w:b w:val="0"/>
          <w:color w:val="auto"/>
        </w:rPr>
        <w:t xml:space="preserve">, </w:t>
      </w:r>
      <w:r w:rsidR="00020816" w:rsidRPr="00716EA9">
        <w:rPr>
          <w:rStyle w:val="IntenseEmphasis"/>
          <w:b w:val="0"/>
          <w:color w:val="auto"/>
        </w:rPr>
        <w:t xml:space="preserve">support </w:t>
      </w:r>
      <w:r w:rsidR="00DE589F" w:rsidRPr="00716EA9">
        <w:rPr>
          <w:rStyle w:val="IntenseEmphasis"/>
          <w:b w:val="0"/>
          <w:color w:val="auto"/>
        </w:rPr>
        <w:t xml:space="preserve">and </w:t>
      </w:r>
      <w:r w:rsidR="003D101B" w:rsidRPr="00716EA9">
        <w:rPr>
          <w:rStyle w:val="IntenseEmphasis"/>
          <w:b w:val="0"/>
          <w:color w:val="auto"/>
        </w:rPr>
        <w:t xml:space="preserve">high-level </w:t>
      </w:r>
      <w:r w:rsidR="00DE589F" w:rsidRPr="00716EA9">
        <w:rPr>
          <w:rStyle w:val="IntenseEmphasis"/>
          <w:b w:val="0"/>
          <w:color w:val="auto"/>
        </w:rPr>
        <w:t xml:space="preserve">monitoring </w:t>
      </w:r>
      <w:r w:rsidR="00020816" w:rsidRPr="00716EA9">
        <w:rPr>
          <w:rStyle w:val="IntenseEmphasis"/>
          <w:b w:val="0"/>
          <w:color w:val="auto"/>
        </w:rPr>
        <w:t xml:space="preserve">by the senior manager responsible for program wide </w:t>
      </w:r>
      <w:r w:rsidR="00AE7D0E">
        <w:rPr>
          <w:rStyle w:val="IntenseEmphasis"/>
          <w:b w:val="0"/>
          <w:color w:val="auto"/>
        </w:rPr>
        <w:t>disability-inclusive</w:t>
      </w:r>
      <w:r w:rsidR="00020816" w:rsidRPr="00716EA9">
        <w:rPr>
          <w:rStyle w:val="IntenseEmphasis"/>
          <w:b w:val="0"/>
          <w:color w:val="auto"/>
        </w:rPr>
        <w:t xml:space="preserve"> development</w:t>
      </w:r>
      <w:r w:rsidR="00270C8B">
        <w:rPr>
          <w:rStyle w:val="IntenseEmphasis"/>
          <w:b w:val="0"/>
          <w:color w:val="auto"/>
        </w:rPr>
        <w:t>.</w:t>
      </w:r>
      <w:r w:rsidR="00DE589F" w:rsidRPr="00716EA9">
        <w:rPr>
          <w:rStyle w:val="IntenseEmphasis"/>
          <w:b w:val="0"/>
          <w:color w:val="auto"/>
        </w:rPr>
        <w:t xml:space="preserve"> </w:t>
      </w:r>
    </w:p>
    <w:p w:rsidR="00020816" w:rsidRPr="00E63E3B" w:rsidRDefault="00020816" w:rsidP="00655312">
      <w:pPr>
        <w:pStyle w:val="ListParagraph"/>
        <w:numPr>
          <w:ilvl w:val="0"/>
          <w:numId w:val="32"/>
        </w:numPr>
        <w:rPr>
          <w:rStyle w:val="IntenseEmphasis"/>
          <w:b w:val="0"/>
          <w:color w:val="auto"/>
        </w:rPr>
      </w:pPr>
      <w:r w:rsidRPr="00E63E3B">
        <w:rPr>
          <w:rStyle w:val="IntenseEmphasis"/>
          <w:b w:val="0"/>
          <w:color w:val="auto"/>
        </w:rPr>
        <w:t>To assist with the development of focal points, a formal focal point network should be established; and regular meetings and training be provided.</w:t>
      </w:r>
    </w:p>
    <w:p w:rsidR="00020816" w:rsidRPr="00E63E3B" w:rsidRDefault="00716EA9" w:rsidP="00655312">
      <w:pPr>
        <w:pStyle w:val="ListParagraph"/>
        <w:numPr>
          <w:ilvl w:val="0"/>
          <w:numId w:val="32"/>
        </w:numPr>
        <w:spacing w:before="120" w:after="120"/>
        <w:rPr>
          <w:rStyle w:val="IntenseEmphasis"/>
          <w:b w:val="0"/>
          <w:color w:val="auto"/>
        </w:rPr>
      </w:pPr>
      <w:r>
        <w:rPr>
          <w:rStyle w:val="IntenseEmphasis"/>
          <w:b w:val="0"/>
          <w:color w:val="auto"/>
        </w:rPr>
        <w:t>T</w:t>
      </w:r>
      <w:r w:rsidR="00020816" w:rsidRPr="00E63E3B">
        <w:rPr>
          <w:rStyle w:val="IntenseEmphasis"/>
          <w:b w:val="0"/>
          <w:color w:val="auto"/>
        </w:rPr>
        <w:t xml:space="preserve">he regional disability </w:t>
      </w:r>
      <w:r w:rsidR="000A3C1F" w:rsidRPr="00E63E3B">
        <w:rPr>
          <w:rStyle w:val="IntenseEmphasis"/>
          <w:b w:val="0"/>
          <w:color w:val="auto"/>
        </w:rPr>
        <w:t>specialist</w:t>
      </w:r>
      <w:r w:rsidR="00020816" w:rsidRPr="00E63E3B">
        <w:rPr>
          <w:rStyle w:val="IntenseEmphasis"/>
          <w:b w:val="0"/>
          <w:color w:val="auto"/>
        </w:rPr>
        <w:t xml:space="preserve"> positions should continue, ideally with more than one </w:t>
      </w:r>
      <w:r w:rsidR="000A3C1F" w:rsidRPr="00E63E3B">
        <w:rPr>
          <w:rStyle w:val="IntenseEmphasis"/>
          <w:b w:val="0"/>
          <w:color w:val="auto"/>
        </w:rPr>
        <w:t>specialist</w:t>
      </w:r>
      <w:r w:rsidR="00020816" w:rsidRPr="00E63E3B">
        <w:rPr>
          <w:rStyle w:val="IntenseEmphasis"/>
          <w:b w:val="0"/>
          <w:color w:val="auto"/>
        </w:rPr>
        <w:t xml:space="preserve"> for each region. </w:t>
      </w:r>
    </w:p>
    <w:p w:rsidR="00020816" w:rsidRPr="00E63E3B" w:rsidRDefault="00716EA9" w:rsidP="00655312">
      <w:pPr>
        <w:pStyle w:val="ListParagraph"/>
        <w:numPr>
          <w:ilvl w:val="0"/>
          <w:numId w:val="32"/>
        </w:numPr>
        <w:spacing w:before="120" w:after="120"/>
        <w:rPr>
          <w:rStyle w:val="IntenseEmphasis"/>
          <w:b w:val="0"/>
          <w:color w:val="auto"/>
        </w:rPr>
      </w:pPr>
      <w:r>
        <w:rPr>
          <w:rStyle w:val="IntenseEmphasis"/>
          <w:b w:val="0"/>
          <w:color w:val="auto"/>
        </w:rPr>
        <w:t>T</w:t>
      </w:r>
      <w:r w:rsidR="00020816" w:rsidRPr="00E63E3B">
        <w:rPr>
          <w:rStyle w:val="IntenseEmphasis"/>
          <w:b w:val="0"/>
          <w:color w:val="auto"/>
        </w:rPr>
        <w:t xml:space="preserve">he terms of reference for the regional </w:t>
      </w:r>
      <w:r w:rsidR="000A3C1F" w:rsidRPr="00E63E3B">
        <w:rPr>
          <w:rStyle w:val="IntenseEmphasis"/>
          <w:b w:val="0"/>
          <w:color w:val="auto"/>
        </w:rPr>
        <w:t>specialists</w:t>
      </w:r>
      <w:r w:rsidR="00020816" w:rsidRPr="00E63E3B">
        <w:rPr>
          <w:rStyle w:val="IntenseEmphasis"/>
          <w:b w:val="0"/>
          <w:color w:val="auto"/>
        </w:rPr>
        <w:t xml:space="preserve"> be modified so that their role focuses upon providing broad strategic advice</w:t>
      </w:r>
      <w:r w:rsidR="000A3C1F" w:rsidRPr="00E63E3B">
        <w:rPr>
          <w:rStyle w:val="IntenseEmphasis"/>
          <w:b w:val="0"/>
          <w:color w:val="auto"/>
        </w:rPr>
        <w:t>,</w:t>
      </w:r>
      <w:r w:rsidR="00020816" w:rsidRPr="00E63E3B">
        <w:rPr>
          <w:rStyle w:val="IntenseEmphasis"/>
          <w:b w:val="0"/>
          <w:color w:val="auto"/>
        </w:rPr>
        <w:t xml:space="preserve"> </w:t>
      </w:r>
      <w:r w:rsidR="000A3C1F" w:rsidRPr="00E63E3B">
        <w:rPr>
          <w:rStyle w:val="IntenseEmphasis"/>
          <w:b w:val="0"/>
          <w:color w:val="auto"/>
        </w:rPr>
        <w:t>quality assurance of</w:t>
      </w:r>
      <w:r w:rsidR="00020816" w:rsidRPr="00E63E3B">
        <w:rPr>
          <w:rStyle w:val="IntenseEmphasis"/>
          <w:b w:val="0"/>
          <w:color w:val="auto"/>
        </w:rPr>
        <w:t xml:space="preserve"> </w:t>
      </w:r>
      <w:r w:rsidR="00AE7D0E">
        <w:rPr>
          <w:rStyle w:val="IntenseEmphasis"/>
          <w:b w:val="0"/>
          <w:color w:val="auto"/>
        </w:rPr>
        <w:t>disability-inclusive</w:t>
      </w:r>
      <w:r w:rsidR="00020816" w:rsidRPr="00E63E3B">
        <w:rPr>
          <w:rStyle w:val="IntenseEmphasis"/>
          <w:b w:val="0"/>
          <w:color w:val="auto"/>
        </w:rPr>
        <w:t xml:space="preserve"> development at posts and regional collaboration and networking. </w:t>
      </w:r>
    </w:p>
    <w:p w:rsidR="00020816" w:rsidRPr="00E63E3B" w:rsidRDefault="00716EA9" w:rsidP="00655312">
      <w:pPr>
        <w:pStyle w:val="ListParagraph"/>
        <w:numPr>
          <w:ilvl w:val="0"/>
          <w:numId w:val="32"/>
        </w:numPr>
        <w:spacing w:before="120" w:after="120"/>
        <w:rPr>
          <w:rStyle w:val="IntenseEmphasis"/>
          <w:b w:val="0"/>
          <w:color w:val="auto"/>
        </w:rPr>
      </w:pPr>
      <w:r>
        <w:rPr>
          <w:rStyle w:val="IntenseEmphasis"/>
          <w:b w:val="0"/>
          <w:color w:val="auto"/>
        </w:rPr>
        <w:t>T</w:t>
      </w:r>
      <w:r w:rsidR="00020816" w:rsidRPr="00E63E3B">
        <w:rPr>
          <w:rStyle w:val="IntenseEmphasis"/>
          <w:b w:val="0"/>
          <w:color w:val="auto"/>
        </w:rPr>
        <w:t>echnical assistance</w:t>
      </w:r>
      <w:r w:rsidR="00F214BE" w:rsidRPr="00E63E3B">
        <w:rPr>
          <w:rStyle w:val="IntenseEmphasis"/>
          <w:b w:val="0"/>
          <w:color w:val="auto"/>
        </w:rPr>
        <w:t>,</w:t>
      </w:r>
      <w:r w:rsidR="00020816" w:rsidRPr="00E63E3B">
        <w:rPr>
          <w:rStyle w:val="IntenseEmphasis"/>
          <w:b w:val="0"/>
          <w:color w:val="auto"/>
        </w:rPr>
        <w:t xml:space="preserve"> including situation </w:t>
      </w:r>
      <w:r w:rsidR="006C5F85">
        <w:rPr>
          <w:rStyle w:val="IntenseEmphasis"/>
          <w:b w:val="0"/>
          <w:color w:val="auto"/>
        </w:rPr>
        <w:t xml:space="preserve">and barrier analysis </w:t>
      </w:r>
      <w:r w:rsidR="006433E8">
        <w:rPr>
          <w:rStyle w:val="IntenseEmphasis"/>
          <w:b w:val="0"/>
          <w:color w:val="auto"/>
        </w:rPr>
        <w:t>continues to be</w:t>
      </w:r>
      <w:r w:rsidR="00020816" w:rsidRPr="00E63E3B">
        <w:rPr>
          <w:rStyle w:val="IntenseEmphasis"/>
          <w:b w:val="0"/>
          <w:color w:val="auto"/>
        </w:rPr>
        <w:t xml:space="preserve"> provided through a technical assistance capacity managed from Canberra and available to posts.</w:t>
      </w:r>
    </w:p>
    <w:p w:rsidR="00020816" w:rsidRPr="006A6FA0" w:rsidRDefault="00020816" w:rsidP="00607565">
      <w:pPr>
        <w:pStyle w:val="H2A"/>
      </w:pPr>
      <w:r w:rsidRPr="006A6FA0">
        <w:t>Enabling Outcome 5 – improving our understanding of disability and development by focussing on the lived experiences of people with disability</w:t>
      </w:r>
    </w:p>
    <w:p w:rsidR="00F214BE" w:rsidRPr="00655312" w:rsidRDefault="00F214BE" w:rsidP="00655312">
      <w:pPr>
        <w:pStyle w:val="ListParagraph"/>
        <w:numPr>
          <w:ilvl w:val="0"/>
          <w:numId w:val="2"/>
        </w:numPr>
        <w:spacing w:before="120" w:after="120"/>
        <w:rPr>
          <w:rStyle w:val="IntenseEmphasis"/>
          <w:b w:val="0"/>
          <w:color w:val="auto"/>
        </w:rPr>
      </w:pPr>
      <w:r w:rsidRPr="00655312">
        <w:rPr>
          <w:rStyle w:val="IntenseEmphasis"/>
          <w:b w:val="0"/>
          <w:color w:val="auto"/>
        </w:rPr>
        <w:t>It is recommended that:</w:t>
      </w:r>
    </w:p>
    <w:p w:rsidR="00020816" w:rsidRPr="006A6FA0" w:rsidRDefault="00020816" w:rsidP="007539AD">
      <w:pPr>
        <w:pStyle w:val="ListParagraph"/>
        <w:numPr>
          <w:ilvl w:val="0"/>
          <w:numId w:val="29"/>
        </w:numPr>
        <w:spacing w:before="120" w:after="120"/>
        <w:ind w:hanging="357"/>
        <w:rPr>
          <w:rStyle w:val="IntenseEmphasis"/>
          <w:b w:val="0"/>
          <w:color w:val="auto"/>
        </w:rPr>
      </w:pPr>
      <w:proofErr w:type="spellStart"/>
      <w:r w:rsidRPr="006A6FA0">
        <w:rPr>
          <w:rStyle w:val="IntenseEmphasis"/>
          <w:b w:val="0"/>
          <w:color w:val="auto"/>
        </w:rPr>
        <w:t>AusAID</w:t>
      </w:r>
      <w:proofErr w:type="spellEnd"/>
      <w:r w:rsidRPr="006A6FA0">
        <w:rPr>
          <w:rStyle w:val="IntenseEmphasis"/>
          <w:b w:val="0"/>
          <w:color w:val="auto"/>
        </w:rPr>
        <w:t xml:space="preserve"> should continue its support for </w:t>
      </w:r>
      <w:r w:rsidR="006C5F85">
        <w:rPr>
          <w:rStyle w:val="IntenseEmphasis"/>
          <w:b w:val="0"/>
          <w:color w:val="auto"/>
        </w:rPr>
        <w:t xml:space="preserve">disability-related </w:t>
      </w:r>
      <w:r w:rsidRPr="006A6FA0">
        <w:rPr>
          <w:rStyle w:val="IntenseEmphasis"/>
          <w:b w:val="0"/>
          <w:color w:val="auto"/>
        </w:rPr>
        <w:t xml:space="preserve">research through the Australian Development Research Awards </w:t>
      </w:r>
      <w:r w:rsidR="0017489E">
        <w:rPr>
          <w:rStyle w:val="IntenseEmphasis"/>
          <w:b w:val="0"/>
          <w:color w:val="auto"/>
        </w:rPr>
        <w:t xml:space="preserve">Scheme </w:t>
      </w:r>
      <w:r w:rsidRPr="006A6FA0">
        <w:rPr>
          <w:rStyle w:val="IntenseEmphasis"/>
          <w:b w:val="0"/>
          <w:color w:val="auto"/>
        </w:rPr>
        <w:t xml:space="preserve">as well as support for research by other institutions. </w:t>
      </w:r>
    </w:p>
    <w:p w:rsidR="00020816" w:rsidRPr="006A6FA0" w:rsidRDefault="00020816" w:rsidP="007539AD">
      <w:pPr>
        <w:pStyle w:val="ListParagraph"/>
        <w:numPr>
          <w:ilvl w:val="0"/>
          <w:numId w:val="29"/>
        </w:numPr>
        <w:spacing w:before="120" w:after="120"/>
        <w:ind w:hanging="357"/>
        <w:rPr>
          <w:rStyle w:val="IntenseEmphasis"/>
          <w:b w:val="0"/>
          <w:color w:val="auto"/>
        </w:rPr>
      </w:pPr>
      <w:proofErr w:type="spellStart"/>
      <w:r w:rsidRPr="006A6FA0">
        <w:rPr>
          <w:rStyle w:val="IntenseEmphasis"/>
          <w:b w:val="0"/>
          <w:color w:val="auto"/>
        </w:rPr>
        <w:t>AusAID</w:t>
      </w:r>
      <w:proofErr w:type="spellEnd"/>
      <w:r w:rsidRPr="006A6FA0">
        <w:rPr>
          <w:rStyle w:val="IntenseEmphasis"/>
          <w:b w:val="0"/>
          <w:color w:val="auto"/>
        </w:rPr>
        <w:t xml:space="preserve"> gives particular attention to research in the following areas:</w:t>
      </w:r>
    </w:p>
    <w:p w:rsidR="00020816" w:rsidRPr="006A6FA0" w:rsidRDefault="00020816" w:rsidP="007539AD">
      <w:pPr>
        <w:pStyle w:val="ListParagraph"/>
        <w:numPr>
          <w:ilvl w:val="0"/>
          <w:numId w:val="4"/>
        </w:numPr>
        <w:spacing w:before="120" w:after="120"/>
        <w:ind w:hanging="357"/>
        <w:rPr>
          <w:rStyle w:val="IntenseEmphasis"/>
          <w:b w:val="0"/>
          <w:color w:val="auto"/>
        </w:rPr>
      </w:pPr>
      <w:bookmarkStart w:id="31" w:name="_GoBack"/>
      <w:bookmarkEnd w:id="31"/>
      <w:r w:rsidRPr="006A6FA0">
        <w:rPr>
          <w:rStyle w:val="IntenseEmphasis"/>
          <w:b w:val="0"/>
          <w:color w:val="auto"/>
        </w:rPr>
        <w:t xml:space="preserve">The economic implications of </w:t>
      </w:r>
      <w:r w:rsidR="00AE7D0E">
        <w:rPr>
          <w:rStyle w:val="IntenseEmphasis"/>
          <w:b w:val="0"/>
          <w:color w:val="auto"/>
        </w:rPr>
        <w:t>disability-inclusive</w:t>
      </w:r>
      <w:r w:rsidRPr="006A6FA0">
        <w:rPr>
          <w:rStyle w:val="IntenseEmphasis"/>
          <w:b w:val="0"/>
          <w:color w:val="auto"/>
        </w:rPr>
        <w:t xml:space="preserve"> development, particularly as it pertains to broader economic development within countries.</w:t>
      </w:r>
    </w:p>
    <w:p w:rsidR="007D5C46" w:rsidRPr="00E63E3B" w:rsidRDefault="00020816" w:rsidP="007539AD">
      <w:pPr>
        <w:pStyle w:val="ListParagraph"/>
        <w:numPr>
          <w:ilvl w:val="0"/>
          <w:numId w:val="4"/>
        </w:numPr>
        <w:spacing w:before="120" w:after="120"/>
        <w:ind w:hanging="357"/>
      </w:pPr>
      <w:r w:rsidRPr="006A6FA0">
        <w:rPr>
          <w:rStyle w:val="IntenseEmphasis"/>
          <w:b w:val="0"/>
          <w:color w:val="auto"/>
        </w:rPr>
        <w:t xml:space="preserve">Effective examples of </w:t>
      </w:r>
      <w:r w:rsidR="00AE7D0E">
        <w:rPr>
          <w:rStyle w:val="IntenseEmphasis"/>
          <w:b w:val="0"/>
          <w:color w:val="auto"/>
        </w:rPr>
        <w:t>disability-inclusive</w:t>
      </w:r>
      <w:r w:rsidRPr="006A6FA0">
        <w:rPr>
          <w:rStyle w:val="IntenseEmphasis"/>
          <w:b w:val="0"/>
          <w:color w:val="auto"/>
        </w:rPr>
        <w:t xml:space="preserve"> development within mainstream aid sectors, particularly those where less attention has traditionally been given to inclusive development work such as </w:t>
      </w:r>
      <w:r w:rsidRPr="00655312">
        <w:rPr>
          <w:rStyle w:val="IntenseEmphasis"/>
          <w:b w:val="0"/>
          <w:color w:val="auto"/>
        </w:rPr>
        <w:t>health, social protection and law and justice</w:t>
      </w:r>
      <w:r w:rsidRPr="00655312">
        <w:t>.</w:t>
      </w:r>
      <w:bookmarkEnd w:id="29"/>
    </w:p>
    <w:sectPr w:rsidR="007D5C46" w:rsidRPr="00E63E3B" w:rsidSect="00B143AD">
      <w:headerReference w:type="even" r:id="rId13"/>
      <w:headerReference w:type="default" r:id="rId14"/>
      <w:footerReference w:type="even" r:id="rId15"/>
      <w:footerReference w:type="default" r:id="rId16"/>
      <w:headerReference w:type="first" r:id="rId17"/>
      <w:footerReference w:type="first" r:id="rId18"/>
      <w:pgSz w:w="11906" w:h="16838"/>
      <w:pgMar w:top="1418"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B2" w:rsidRDefault="009E4CB2" w:rsidP="00020816">
      <w:pPr>
        <w:spacing w:after="0" w:line="240" w:lineRule="auto"/>
      </w:pPr>
      <w:r>
        <w:separator/>
      </w:r>
    </w:p>
    <w:p w:rsidR="009E4CB2" w:rsidRDefault="009E4CB2"/>
  </w:endnote>
  <w:endnote w:type="continuationSeparator" w:id="0">
    <w:p w:rsidR="009E4CB2" w:rsidRDefault="009E4CB2" w:rsidP="00020816">
      <w:pPr>
        <w:spacing w:after="0" w:line="240" w:lineRule="auto"/>
      </w:pPr>
      <w:r>
        <w:continuationSeparator/>
      </w:r>
    </w:p>
    <w:p w:rsidR="009E4CB2" w:rsidRDefault="009E4CB2"/>
  </w:endnote>
  <w:endnote w:type="continuationNotice" w:id="1">
    <w:p w:rsidR="009E4CB2" w:rsidRDefault="009E4CB2">
      <w:pPr>
        <w:spacing w:after="0" w:line="240" w:lineRule="auto"/>
      </w:pPr>
    </w:p>
    <w:p w:rsidR="009E4CB2" w:rsidRDefault="009E4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203" w:usb1="00000000" w:usb2="00000000" w:usb3="00000000" w:csb0="00000005"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B2" w:rsidRDefault="009E4CB2">
    <w:pPr>
      <w:pStyle w:val="Footer"/>
    </w:pPr>
  </w:p>
  <w:p w:rsidR="009E4CB2" w:rsidRDefault="009E4C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B2" w:rsidRDefault="009E4CB2">
    <w:pPr>
      <w:pStyle w:val="Footer"/>
      <w:jc w:val="right"/>
    </w:pPr>
    <w:r>
      <w:fldChar w:fldCharType="begin"/>
    </w:r>
    <w:r>
      <w:instrText xml:space="preserve"> PAGE   \* MERGEFORMAT </w:instrText>
    </w:r>
    <w:r>
      <w:fldChar w:fldCharType="separate"/>
    </w:r>
    <w:r w:rsidR="009F28B4">
      <w:rPr>
        <w:noProof/>
      </w:rPr>
      <w:t>68</w:t>
    </w:r>
    <w:r>
      <w:rPr>
        <w:noProof/>
      </w:rPr>
      <w:fldChar w:fldCharType="end"/>
    </w:r>
  </w:p>
  <w:p w:rsidR="009E4CB2" w:rsidRDefault="009E4CB2">
    <w:pPr>
      <w:pStyle w:val="Footer"/>
    </w:pPr>
  </w:p>
  <w:p w:rsidR="009E4CB2" w:rsidRDefault="009E4C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B2" w:rsidRDefault="009E4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B2" w:rsidRDefault="009E4CB2" w:rsidP="00020816">
      <w:pPr>
        <w:spacing w:after="0" w:line="240" w:lineRule="auto"/>
      </w:pPr>
      <w:r>
        <w:separator/>
      </w:r>
    </w:p>
    <w:p w:rsidR="009E4CB2" w:rsidRDefault="009E4CB2"/>
  </w:footnote>
  <w:footnote w:type="continuationSeparator" w:id="0">
    <w:p w:rsidR="009E4CB2" w:rsidRDefault="009E4CB2" w:rsidP="00020816">
      <w:pPr>
        <w:spacing w:after="0" w:line="240" w:lineRule="auto"/>
      </w:pPr>
      <w:r>
        <w:continuationSeparator/>
      </w:r>
    </w:p>
    <w:p w:rsidR="009E4CB2" w:rsidRDefault="009E4CB2"/>
  </w:footnote>
  <w:footnote w:type="continuationNotice" w:id="1">
    <w:p w:rsidR="009E4CB2" w:rsidRDefault="009E4CB2">
      <w:pPr>
        <w:spacing w:after="0" w:line="240" w:lineRule="auto"/>
      </w:pPr>
    </w:p>
    <w:p w:rsidR="009E4CB2" w:rsidRDefault="009E4CB2"/>
  </w:footnote>
  <w:footnote w:id="2">
    <w:p w:rsidR="009E4CB2" w:rsidRPr="008C2E80" w:rsidRDefault="009E4CB2" w:rsidP="00E84241">
      <w:pPr>
        <w:pStyle w:val="FootnoteText"/>
        <w:rPr>
          <w:sz w:val="20"/>
          <w:lang w:val="en-AU"/>
        </w:rPr>
      </w:pPr>
      <w:r w:rsidRPr="008C2E80">
        <w:rPr>
          <w:rStyle w:val="FootnoteReference"/>
          <w:sz w:val="20"/>
        </w:rPr>
        <w:footnoteRef/>
      </w:r>
      <w:r w:rsidRPr="008C2E80">
        <w:rPr>
          <w:sz w:val="20"/>
        </w:rPr>
        <w:t xml:space="preserve"> </w:t>
      </w:r>
      <w:proofErr w:type="spellStart"/>
      <w:r w:rsidRPr="008C2E80">
        <w:rPr>
          <w:sz w:val="20"/>
          <w:lang w:val="en-AU"/>
        </w:rPr>
        <w:t>AusAID</w:t>
      </w:r>
      <w:proofErr w:type="spellEnd"/>
      <w:r w:rsidRPr="008C2E80">
        <w:rPr>
          <w:sz w:val="20"/>
          <w:lang w:val="en-AU"/>
        </w:rPr>
        <w:t xml:space="preserve"> (2008),”Development for All. Towards </w:t>
      </w:r>
      <w:r>
        <w:rPr>
          <w:sz w:val="20"/>
          <w:lang w:val="en-AU"/>
        </w:rPr>
        <w:t>a disability-inclusive</w:t>
      </w:r>
      <w:r w:rsidRPr="008C2E80">
        <w:rPr>
          <w:sz w:val="20"/>
          <w:lang w:val="en-AU"/>
        </w:rPr>
        <w:t xml:space="preserve"> Australian aid program 2009 – 2014”</w:t>
      </w:r>
    </w:p>
  </w:footnote>
  <w:footnote w:id="3">
    <w:p w:rsidR="009E4CB2" w:rsidRPr="008C2E80" w:rsidRDefault="009E4CB2">
      <w:pPr>
        <w:pStyle w:val="FootnoteText"/>
        <w:rPr>
          <w:sz w:val="20"/>
          <w:lang w:val="en-AU"/>
        </w:rPr>
      </w:pPr>
      <w:r w:rsidRPr="008C2E80">
        <w:rPr>
          <w:rStyle w:val="FootnoteReference"/>
          <w:sz w:val="20"/>
        </w:rPr>
        <w:footnoteRef/>
      </w:r>
      <w:r w:rsidRPr="008C2E80">
        <w:rPr>
          <w:sz w:val="20"/>
        </w:rPr>
        <w:t xml:space="preserve"> </w:t>
      </w:r>
      <w:proofErr w:type="spellStart"/>
      <w:r>
        <w:rPr>
          <w:sz w:val="20"/>
          <w:lang w:val="en-AU"/>
        </w:rPr>
        <w:t>AusAID</w:t>
      </w:r>
      <w:proofErr w:type="spellEnd"/>
      <w:r>
        <w:rPr>
          <w:sz w:val="20"/>
          <w:lang w:val="en-AU"/>
        </w:rPr>
        <w:t xml:space="preserve"> (2008), </w:t>
      </w:r>
      <w:r w:rsidRPr="008C2E80">
        <w:rPr>
          <w:sz w:val="20"/>
          <w:lang w:val="en-AU"/>
        </w:rPr>
        <w:t xml:space="preserve">Development for All. Towards </w:t>
      </w:r>
      <w:r>
        <w:rPr>
          <w:sz w:val="20"/>
          <w:lang w:val="en-AU"/>
        </w:rPr>
        <w:t>disability-inclusive</w:t>
      </w:r>
      <w:r w:rsidRPr="008C2E80">
        <w:rPr>
          <w:sz w:val="20"/>
          <w:lang w:val="en-AU"/>
        </w:rPr>
        <w:t xml:space="preserve"> Australian aid program 2009 – 2014</w:t>
      </w:r>
    </w:p>
  </w:footnote>
  <w:footnote w:id="4">
    <w:p w:rsidR="009E4CB2" w:rsidRPr="00EF63E4" w:rsidRDefault="009E4CB2" w:rsidP="00EF63E4">
      <w:pPr>
        <w:pStyle w:val="FootnoteText"/>
        <w:rPr>
          <w:lang w:val="en-AU"/>
        </w:rPr>
      </w:pPr>
      <w:r>
        <w:rPr>
          <w:rStyle w:val="FootnoteReference"/>
        </w:rPr>
        <w:footnoteRef/>
      </w:r>
      <w:r>
        <w:rPr>
          <w:sz w:val="20"/>
          <w:lang w:val="en-AU"/>
        </w:rPr>
        <w:t xml:space="preserve"> </w:t>
      </w:r>
      <w:r w:rsidRPr="00EF63E4">
        <w:rPr>
          <w:sz w:val="20"/>
          <w:lang w:val="en-AU"/>
        </w:rPr>
        <w:t>Article One, the United Nations Convention on the Rights of Persons with Disabilit</w:t>
      </w:r>
      <w:r>
        <w:rPr>
          <w:sz w:val="20"/>
          <w:lang w:val="en-AU"/>
        </w:rPr>
        <w:t>ies</w:t>
      </w:r>
    </w:p>
  </w:footnote>
  <w:footnote w:id="5">
    <w:p w:rsidR="009E4CB2" w:rsidRPr="007251FE" w:rsidRDefault="009E4CB2">
      <w:pPr>
        <w:pStyle w:val="FootnoteText"/>
        <w:rPr>
          <w:sz w:val="20"/>
          <w:lang w:val="en-AU"/>
        </w:rPr>
      </w:pPr>
      <w:r w:rsidRPr="00853B91">
        <w:rPr>
          <w:rStyle w:val="FootnoteReference"/>
        </w:rPr>
        <w:footnoteRef/>
      </w:r>
      <w:r w:rsidRPr="007251FE">
        <w:rPr>
          <w:sz w:val="20"/>
        </w:rPr>
        <w:t xml:space="preserve"> Op </w:t>
      </w:r>
      <w:proofErr w:type="spellStart"/>
      <w:r w:rsidRPr="007251FE">
        <w:rPr>
          <w:sz w:val="20"/>
        </w:rPr>
        <w:t>cit</w:t>
      </w:r>
      <w:proofErr w:type="spellEnd"/>
      <w:r w:rsidRPr="007251FE">
        <w:rPr>
          <w:sz w:val="20"/>
        </w:rPr>
        <w:t>, pg. 1.</w:t>
      </w:r>
    </w:p>
  </w:footnote>
  <w:footnote w:id="6">
    <w:p w:rsidR="009E4CB2" w:rsidRPr="006568AD" w:rsidRDefault="009E4CB2">
      <w:pPr>
        <w:pStyle w:val="FootnoteText"/>
        <w:rPr>
          <w:lang w:val="en-AU"/>
        </w:rPr>
      </w:pPr>
      <w:r>
        <w:rPr>
          <w:rStyle w:val="FootnoteReference"/>
        </w:rPr>
        <w:footnoteRef/>
      </w:r>
      <w:r>
        <w:t xml:space="preserve"> </w:t>
      </w:r>
      <w:r w:rsidRPr="007539AD">
        <w:rPr>
          <w:sz w:val="20"/>
        </w:rPr>
        <w:t xml:space="preserve">This includes around $80 million for improving the quality of life of people with </w:t>
      </w:r>
      <w:r>
        <w:rPr>
          <w:sz w:val="20"/>
        </w:rPr>
        <w:t>disability. It does not include an estimated $66.3 million for preventing avoidable blindness.</w:t>
      </w:r>
      <w:r w:rsidRPr="007539AD">
        <w:rPr>
          <w:sz w:val="20"/>
        </w:rPr>
        <w:t xml:space="preserve"> </w:t>
      </w:r>
    </w:p>
  </w:footnote>
  <w:footnote w:id="7">
    <w:p w:rsidR="009E4CB2" w:rsidRPr="00C72096" w:rsidRDefault="009E4CB2" w:rsidP="00965DEE">
      <w:pPr>
        <w:pStyle w:val="FootnoteText"/>
        <w:rPr>
          <w:sz w:val="20"/>
          <w:szCs w:val="16"/>
        </w:rPr>
      </w:pPr>
      <w:r w:rsidRPr="00451EE5">
        <w:rPr>
          <w:rStyle w:val="FootnoteReference"/>
        </w:rPr>
        <w:footnoteRef/>
      </w:r>
      <w:r w:rsidRPr="00451EE5">
        <w:rPr>
          <w:sz w:val="16"/>
          <w:szCs w:val="16"/>
        </w:rPr>
        <w:t xml:space="preserve"> </w:t>
      </w:r>
      <w:r w:rsidRPr="00C72096">
        <w:rPr>
          <w:sz w:val="20"/>
          <w:szCs w:val="16"/>
        </w:rPr>
        <w:t>‘</w:t>
      </w:r>
      <w:r>
        <w:rPr>
          <w:sz w:val="20"/>
          <w:szCs w:val="16"/>
        </w:rPr>
        <w:t>’</w:t>
      </w:r>
      <w:r w:rsidRPr="00C72096">
        <w:rPr>
          <w:sz w:val="20"/>
          <w:szCs w:val="16"/>
        </w:rPr>
        <w:t xml:space="preserve">Including the rights of persons with </w:t>
      </w:r>
      <w:r>
        <w:rPr>
          <w:sz w:val="20"/>
          <w:szCs w:val="16"/>
        </w:rPr>
        <w:t>disabilities</w:t>
      </w:r>
      <w:r w:rsidRPr="00C72096">
        <w:rPr>
          <w:sz w:val="20"/>
          <w:szCs w:val="16"/>
        </w:rPr>
        <w:t xml:space="preserve"> in United Nations programming at country level: A Guidance Note for United Nations Country Teams and Implementing Partners’</w:t>
      </w:r>
      <w:r>
        <w:rPr>
          <w:sz w:val="20"/>
          <w:szCs w:val="16"/>
        </w:rPr>
        <w:t>’</w:t>
      </w:r>
      <w:r w:rsidRPr="00C72096">
        <w:rPr>
          <w:sz w:val="20"/>
          <w:szCs w:val="16"/>
        </w:rPr>
        <w:t>, UNDG (2010)</w:t>
      </w:r>
    </w:p>
  </w:footnote>
  <w:footnote w:id="8">
    <w:p w:rsidR="009E4CB2" w:rsidRPr="00A56BC4" w:rsidRDefault="009E4CB2" w:rsidP="00E80EB3">
      <w:pPr>
        <w:pStyle w:val="FootnoteText"/>
        <w:rPr>
          <w:sz w:val="20"/>
          <w:szCs w:val="20"/>
        </w:rPr>
      </w:pPr>
      <w:r w:rsidRPr="00A56BC4">
        <w:rPr>
          <w:rStyle w:val="FootnoteReference"/>
          <w:sz w:val="20"/>
          <w:szCs w:val="20"/>
        </w:rPr>
        <w:footnoteRef/>
      </w:r>
      <w:r w:rsidRPr="00A56BC4">
        <w:rPr>
          <w:sz w:val="20"/>
          <w:szCs w:val="20"/>
        </w:rPr>
        <w:t xml:space="preserve"> World Report on Disability, WHO (2011)</w:t>
      </w:r>
    </w:p>
  </w:footnote>
  <w:footnote w:id="9">
    <w:p w:rsidR="009E4CB2" w:rsidRPr="00A56BC4" w:rsidRDefault="009E4CB2" w:rsidP="00E80EB3">
      <w:pPr>
        <w:pStyle w:val="FootnoteText"/>
        <w:rPr>
          <w:sz w:val="20"/>
          <w:szCs w:val="20"/>
        </w:rPr>
      </w:pPr>
      <w:r w:rsidRPr="00A56BC4">
        <w:rPr>
          <w:rStyle w:val="FootnoteReference"/>
          <w:sz w:val="20"/>
          <w:szCs w:val="20"/>
        </w:rPr>
        <w:footnoteRef/>
      </w:r>
      <w:r w:rsidRPr="00A56BC4">
        <w:rPr>
          <w:sz w:val="20"/>
          <w:szCs w:val="20"/>
        </w:rPr>
        <w:t xml:space="preserve"> United Nations Office of the High Commissioner for Human Rights, ‘From Exclusion to Equality: Realizing the rights of persons with </w:t>
      </w:r>
      <w:r>
        <w:rPr>
          <w:sz w:val="20"/>
          <w:szCs w:val="20"/>
        </w:rPr>
        <w:t>disabilities</w:t>
      </w:r>
      <w:r w:rsidRPr="00A56BC4">
        <w:rPr>
          <w:sz w:val="20"/>
          <w:szCs w:val="20"/>
        </w:rPr>
        <w:t>’ (2007)</w:t>
      </w:r>
    </w:p>
  </w:footnote>
  <w:footnote w:id="10">
    <w:p w:rsidR="009E4CB2" w:rsidRPr="00A56BC4" w:rsidRDefault="009E4CB2" w:rsidP="00E80EB3">
      <w:pPr>
        <w:pStyle w:val="FootnoteText"/>
        <w:rPr>
          <w:sz w:val="20"/>
          <w:szCs w:val="20"/>
        </w:rPr>
      </w:pPr>
      <w:r w:rsidRPr="00A56BC4">
        <w:rPr>
          <w:rStyle w:val="FootnoteReference"/>
          <w:sz w:val="20"/>
          <w:szCs w:val="20"/>
        </w:rPr>
        <w:footnoteRef/>
      </w:r>
      <w:r w:rsidRPr="00A56BC4">
        <w:rPr>
          <w:sz w:val="20"/>
          <w:szCs w:val="20"/>
        </w:rPr>
        <w:t xml:space="preserve"> </w:t>
      </w:r>
      <w:proofErr w:type="spellStart"/>
      <w:r w:rsidRPr="00A56BC4">
        <w:rPr>
          <w:sz w:val="20"/>
          <w:szCs w:val="20"/>
        </w:rPr>
        <w:t>Elwan</w:t>
      </w:r>
      <w:proofErr w:type="spellEnd"/>
      <w:r w:rsidRPr="00A56BC4">
        <w:rPr>
          <w:sz w:val="20"/>
          <w:szCs w:val="20"/>
        </w:rPr>
        <w:t>, A, “Poverty and Disability: A Survey of the Literature,” SP Discussion Paper No. 9932.  The World Bank (1999): note that this is the best estimate available, but remains an estimate</w:t>
      </w:r>
    </w:p>
  </w:footnote>
  <w:footnote w:id="11">
    <w:p w:rsidR="009E4CB2" w:rsidRPr="00A56BC4" w:rsidRDefault="009E4CB2" w:rsidP="00E80EB3">
      <w:pPr>
        <w:pStyle w:val="FootnoteText"/>
        <w:rPr>
          <w:sz w:val="20"/>
          <w:szCs w:val="20"/>
        </w:rPr>
      </w:pPr>
      <w:r w:rsidRPr="00A56BC4">
        <w:rPr>
          <w:rStyle w:val="FootnoteReference"/>
          <w:sz w:val="20"/>
          <w:szCs w:val="20"/>
        </w:rPr>
        <w:footnoteRef/>
      </w:r>
      <w:r w:rsidRPr="00A56BC4">
        <w:rPr>
          <w:sz w:val="20"/>
          <w:szCs w:val="20"/>
        </w:rPr>
        <w:t xml:space="preserve"> </w:t>
      </w:r>
      <w:hyperlink r:id="rId1" w:history="1">
        <w:r w:rsidRPr="005E46CC">
          <w:rPr>
            <w:rStyle w:val="Hyperlink"/>
            <w:sz w:val="20"/>
            <w:szCs w:val="20"/>
          </w:rPr>
          <w:t>UN Convention website – Facts about persons with disabilities</w:t>
        </w:r>
      </w:hyperlink>
      <w:r>
        <w:rPr>
          <w:sz w:val="20"/>
          <w:szCs w:val="20"/>
        </w:rPr>
        <w:t xml:space="preserve"> </w:t>
      </w:r>
    </w:p>
  </w:footnote>
  <w:footnote w:id="12">
    <w:p w:rsidR="009E4CB2" w:rsidRPr="00A56BC4" w:rsidRDefault="009E4CB2" w:rsidP="00334D0F">
      <w:pPr>
        <w:pStyle w:val="FootnoteText"/>
        <w:rPr>
          <w:rFonts w:cstheme="minorHAnsi"/>
          <w:sz w:val="20"/>
          <w:szCs w:val="20"/>
        </w:rPr>
      </w:pPr>
      <w:r w:rsidRPr="00A56BC4">
        <w:rPr>
          <w:rStyle w:val="FootnoteReference"/>
          <w:sz w:val="20"/>
          <w:szCs w:val="20"/>
        </w:rPr>
        <w:footnoteRef/>
      </w:r>
      <w:r w:rsidRPr="00A56BC4">
        <w:rPr>
          <w:sz w:val="20"/>
          <w:szCs w:val="20"/>
        </w:rPr>
        <w:t xml:space="preserve"> </w:t>
      </w:r>
      <w:r w:rsidRPr="00A56BC4">
        <w:rPr>
          <w:rFonts w:cstheme="minorHAnsi"/>
          <w:sz w:val="20"/>
          <w:szCs w:val="20"/>
        </w:rPr>
        <w:t xml:space="preserve">The Millennium Development Goals Report 2010 </w:t>
      </w:r>
      <w:r w:rsidRPr="00A56BC4">
        <w:rPr>
          <w:rFonts w:cstheme="minorHAnsi"/>
          <w:sz w:val="20"/>
          <w:szCs w:val="20"/>
          <w:u w:val="single"/>
        </w:rPr>
        <w:t>www.un.org/millenniumgoals/pdf/MDG%20Report%202010%20En%20r15%20-low%20res%2020100615%20-.pdf</w:t>
      </w:r>
      <w:r w:rsidRPr="00A56BC4">
        <w:rPr>
          <w:rFonts w:cstheme="minorHAnsi"/>
          <w:sz w:val="20"/>
          <w:szCs w:val="20"/>
        </w:rPr>
        <w:t xml:space="preserve">  </w:t>
      </w:r>
    </w:p>
  </w:footnote>
  <w:footnote w:id="13">
    <w:p w:rsidR="009E4CB2" w:rsidRPr="00A56BC4" w:rsidRDefault="009E4CB2" w:rsidP="00334D0F">
      <w:pPr>
        <w:pStyle w:val="FootnoteText"/>
        <w:rPr>
          <w:rFonts w:cstheme="minorHAnsi"/>
          <w:sz w:val="20"/>
          <w:szCs w:val="20"/>
        </w:rPr>
      </w:pPr>
      <w:r w:rsidRPr="00A56BC4">
        <w:rPr>
          <w:rStyle w:val="FootnoteReference"/>
          <w:rFonts w:cstheme="minorHAnsi"/>
          <w:sz w:val="20"/>
          <w:szCs w:val="20"/>
        </w:rPr>
        <w:footnoteRef/>
      </w:r>
      <w:r w:rsidRPr="00A56BC4">
        <w:rPr>
          <w:rFonts w:cstheme="minorHAnsi"/>
          <w:sz w:val="20"/>
          <w:szCs w:val="20"/>
        </w:rPr>
        <w:t xml:space="preserve"> Education for All Global Monitoring Report: Reaching the Marginalized, UNESCO (2010)</w:t>
      </w:r>
    </w:p>
  </w:footnote>
  <w:footnote w:id="14">
    <w:p w:rsidR="009E4CB2" w:rsidRPr="00A56BC4" w:rsidRDefault="009E4CB2" w:rsidP="00334D0F">
      <w:pPr>
        <w:pStyle w:val="FootnoteText"/>
        <w:rPr>
          <w:rFonts w:cstheme="minorHAnsi"/>
          <w:sz w:val="20"/>
          <w:szCs w:val="20"/>
        </w:rPr>
      </w:pPr>
      <w:r w:rsidRPr="00A56BC4">
        <w:rPr>
          <w:rStyle w:val="FootnoteReference"/>
          <w:rFonts w:cstheme="minorHAnsi"/>
          <w:sz w:val="20"/>
          <w:szCs w:val="20"/>
        </w:rPr>
        <w:footnoteRef/>
      </w:r>
      <w:r w:rsidRPr="00A56BC4">
        <w:rPr>
          <w:rFonts w:cstheme="minorHAnsi"/>
          <w:sz w:val="20"/>
          <w:szCs w:val="20"/>
        </w:rPr>
        <w:t xml:space="preserve"> ‘</w:t>
      </w:r>
      <w:r>
        <w:rPr>
          <w:rFonts w:cstheme="minorHAnsi"/>
          <w:sz w:val="20"/>
          <w:szCs w:val="20"/>
        </w:rPr>
        <w:t>’</w:t>
      </w:r>
      <w:r w:rsidRPr="00A56BC4">
        <w:rPr>
          <w:rFonts w:cstheme="minorHAnsi"/>
          <w:sz w:val="20"/>
          <w:szCs w:val="20"/>
        </w:rPr>
        <w:t xml:space="preserve">Illiteracy among adults with </w:t>
      </w:r>
      <w:r>
        <w:rPr>
          <w:rFonts w:cstheme="minorHAnsi"/>
          <w:sz w:val="20"/>
          <w:szCs w:val="20"/>
        </w:rPr>
        <w:t>disabilities</w:t>
      </w:r>
      <w:r w:rsidRPr="00A56BC4">
        <w:rPr>
          <w:rFonts w:cstheme="minorHAnsi"/>
          <w:sz w:val="20"/>
          <w:szCs w:val="20"/>
        </w:rPr>
        <w:t xml:space="preserve"> in the developing world: an unexplored area of concern’</w:t>
      </w:r>
      <w:r>
        <w:rPr>
          <w:rFonts w:cstheme="minorHAnsi"/>
          <w:sz w:val="20"/>
          <w:szCs w:val="20"/>
        </w:rPr>
        <w:t>’</w:t>
      </w:r>
      <w:r w:rsidRPr="00A56BC4">
        <w:rPr>
          <w:rFonts w:cstheme="minorHAnsi"/>
          <w:sz w:val="20"/>
          <w:szCs w:val="20"/>
        </w:rPr>
        <w:t xml:space="preserve">, Nora </w:t>
      </w:r>
      <w:proofErr w:type="spellStart"/>
      <w:r w:rsidRPr="00A56BC4">
        <w:rPr>
          <w:rFonts w:cstheme="minorHAnsi"/>
          <w:sz w:val="20"/>
          <w:szCs w:val="20"/>
        </w:rPr>
        <w:t>Groce</w:t>
      </w:r>
      <w:proofErr w:type="spellEnd"/>
      <w:r w:rsidRPr="00A56BC4">
        <w:rPr>
          <w:rFonts w:cstheme="minorHAnsi"/>
          <w:sz w:val="20"/>
          <w:szCs w:val="20"/>
        </w:rPr>
        <w:t xml:space="preserve"> and </w:t>
      </w:r>
      <w:proofErr w:type="spellStart"/>
      <w:r w:rsidRPr="00A56BC4">
        <w:rPr>
          <w:rFonts w:cstheme="minorHAnsi"/>
          <w:sz w:val="20"/>
          <w:szCs w:val="20"/>
        </w:rPr>
        <w:t>Parul</w:t>
      </w:r>
      <w:proofErr w:type="spellEnd"/>
      <w:r w:rsidRPr="00A56BC4">
        <w:rPr>
          <w:rFonts w:cstheme="minorHAnsi"/>
          <w:sz w:val="20"/>
          <w:szCs w:val="20"/>
        </w:rPr>
        <w:t xml:space="preserve"> </w:t>
      </w:r>
      <w:proofErr w:type="spellStart"/>
      <w:r w:rsidRPr="00A56BC4">
        <w:rPr>
          <w:rFonts w:cstheme="minorHAnsi"/>
          <w:sz w:val="20"/>
          <w:szCs w:val="20"/>
        </w:rPr>
        <w:t>Bakshi</w:t>
      </w:r>
      <w:proofErr w:type="spellEnd"/>
      <w:r w:rsidRPr="00A56BC4">
        <w:rPr>
          <w:rFonts w:cstheme="minorHAnsi"/>
          <w:sz w:val="20"/>
          <w:szCs w:val="20"/>
        </w:rPr>
        <w:t xml:space="preserve"> (UCL, 2009); World Report on Disability, WHO (2011)</w:t>
      </w:r>
    </w:p>
  </w:footnote>
  <w:footnote w:id="15">
    <w:p w:rsidR="009E4CB2" w:rsidRPr="009537DD" w:rsidRDefault="009E4CB2" w:rsidP="00334D0F">
      <w:pPr>
        <w:pStyle w:val="FootnoteText"/>
        <w:rPr>
          <w:rFonts w:cstheme="minorHAnsi"/>
          <w:sz w:val="20"/>
          <w:szCs w:val="20"/>
        </w:rPr>
      </w:pPr>
      <w:r w:rsidRPr="00A56BC4">
        <w:rPr>
          <w:rStyle w:val="FootnoteReference"/>
          <w:rFonts w:cstheme="minorHAnsi"/>
          <w:sz w:val="20"/>
          <w:szCs w:val="20"/>
        </w:rPr>
        <w:footnoteRef/>
      </w:r>
      <w:r w:rsidRPr="00A56BC4">
        <w:rPr>
          <w:rFonts w:cstheme="minorHAnsi"/>
          <w:sz w:val="20"/>
          <w:szCs w:val="20"/>
        </w:rPr>
        <w:t xml:space="preserve"> </w:t>
      </w:r>
      <w:proofErr w:type="spellStart"/>
      <w:r w:rsidRPr="00D206D9">
        <w:rPr>
          <w:rStyle w:val="FootnoteReference"/>
          <w:rFonts w:cstheme="minorHAnsi"/>
          <w:position w:val="1"/>
          <w:sz w:val="20"/>
          <w:szCs w:val="20"/>
          <w:vertAlign w:val="baseline"/>
        </w:rPr>
        <w:t>Kvam</w:t>
      </w:r>
      <w:proofErr w:type="spellEnd"/>
      <w:r>
        <w:rPr>
          <w:rStyle w:val="FootnoteReference"/>
          <w:rFonts w:cstheme="minorHAnsi"/>
          <w:position w:val="1"/>
          <w:sz w:val="20"/>
          <w:szCs w:val="20"/>
          <w:vertAlign w:val="baseline"/>
        </w:rPr>
        <w:t xml:space="preserve">, M. H. </w:t>
      </w:r>
      <w:r w:rsidRPr="00D206D9">
        <w:rPr>
          <w:rStyle w:val="FootnoteReference"/>
          <w:rFonts w:cstheme="minorHAnsi"/>
          <w:position w:val="1"/>
          <w:sz w:val="20"/>
          <w:szCs w:val="20"/>
          <w:vertAlign w:val="baseline"/>
        </w:rPr>
        <w:t xml:space="preserve"> and </w:t>
      </w:r>
      <w:proofErr w:type="spellStart"/>
      <w:r w:rsidRPr="00D206D9">
        <w:rPr>
          <w:rStyle w:val="FootnoteReference"/>
          <w:rFonts w:cstheme="minorHAnsi"/>
          <w:position w:val="1"/>
          <w:sz w:val="20"/>
          <w:szCs w:val="20"/>
          <w:vertAlign w:val="baseline"/>
        </w:rPr>
        <w:t>Braathen</w:t>
      </w:r>
      <w:proofErr w:type="spellEnd"/>
      <w:r w:rsidRPr="00D206D9">
        <w:rPr>
          <w:rStyle w:val="FootnoteReference"/>
          <w:rFonts w:cstheme="minorHAnsi"/>
          <w:position w:val="1"/>
          <w:sz w:val="20"/>
          <w:szCs w:val="20"/>
          <w:vertAlign w:val="baseline"/>
        </w:rPr>
        <w:t xml:space="preserve">, </w:t>
      </w:r>
      <w:r>
        <w:rPr>
          <w:rFonts w:cstheme="minorHAnsi"/>
          <w:position w:val="1"/>
          <w:sz w:val="20"/>
          <w:szCs w:val="20"/>
        </w:rPr>
        <w:t>S. H., (2006)  “</w:t>
      </w:r>
      <w:r w:rsidRPr="00D206D9">
        <w:rPr>
          <w:rStyle w:val="FootnoteReference"/>
          <w:rFonts w:cstheme="minorHAnsi"/>
          <w:position w:val="1"/>
          <w:sz w:val="20"/>
          <w:szCs w:val="20"/>
          <w:vertAlign w:val="baseline"/>
        </w:rPr>
        <w:t>A576 Report, SINTEF Health Research, Violence and Abuse against Women with Disabilities in M</w:t>
      </w:r>
      <w:r w:rsidRPr="00B91241">
        <w:rPr>
          <w:rStyle w:val="FootnoteReference"/>
          <w:rFonts w:cstheme="minorHAnsi"/>
          <w:position w:val="1"/>
          <w:sz w:val="20"/>
          <w:szCs w:val="20"/>
          <w:vertAlign w:val="baseline"/>
        </w:rPr>
        <w:t>alawi</w:t>
      </w:r>
      <w:r>
        <w:rPr>
          <w:rFonts w:cstheme="minorHAnsi"/>
          <w:position w:val="1"/>
          <w:sz w:val="20"/>
          <w:szCs w:val="20"/>
        </w:rPr>
        <w:t>”</w:t>
      </w:r>
      <w:r>
        <w:rPr>
          <w:rStyle w:val="FootnoteReference"/>
          <w:rFonts w:cstheme="minorHAnsi"/>
          <w:position w:val="1"/>
          <w:sz w:val="20"/>
          <w:szCs w:val="20"/>
          <w:vertAlign w:val="baseline"/>
        </w:rPr>
        <w:t>,</w:t>
      </w:r>
      <w:r>
        <w:rPr>
          <w:rFonts w:cstheme="minorHAnsi"/>
          <w:position w:val="1"/>
          <w:sz w:val="20"/>
          <w:szCs w:val="20"/>
        </w:rPr>
        <w:t xml:space="preserve"> </w:t>
      </w:r>
      <w:r>
        <w:rPr>
          <w:rStyle w:val="FootnoteReference"/>
          <w:rFonts w:cstheme="minorHAnsi"/>
          <w:position w:val="1"/>
          <w:sz w:val="20"/>
          <w:szCs w:val="20"/>
          <w:vertAlign w:val="baseline"/>
        </w:rPr>
        <w:t>Oslo.</w:t>
      </w:r>
    </w:p>
  </w:footnote>
  <w:footnote w:id="16">
    <w:p w:rsidR="009E4CB2" w:rsidRPr="00A56BC4" w:rsidRDefault="009E4CB2" w:rsidP="00334D0F">
      <w:pPr>
        <w:pStyle w:val="FootnoteText"/>
        <w:rPr>
          <w:sz w:val="20"/>
          <w:szCs w:val="20"/>
        </w:rPr>
      </w:pPr>
      <w:r w:rsidRPr="00D206D9">
        <w:rPr>
          <w:rStyle w:val="FootnoteReference"/>
          <w:sz w:val="20"/>
          <w:szCs w:val="20"/>
        </w:rPr>
        <w:footnoteRef/>
      </w:r>
      <w:r w:rsidRPr="00716EA9">
        <w:rPr>
          <w:sz w:val="20"/>
          <w:szCs w:val="20"/>
          <w:vertAlign w:val="superscript"/>
        </w:rPr>
        <w:t xml:space="preserve"> </w:t>
      </w:r>
      <w:r w:rsidRPr="00D206D9">
        <w:rPr>
          <w:rStyle w:val="FootnoteReference"/>
          <w:kern w:val="2"/>
          <w:sz w:val="20"/>
          <w:szCs w:val="20"/>
          <w:vertAlign w:val="baseline"/>
        </w:rPr>
        <w:t>World Health Organization, The United Nations Joint Programme on HIV/AIDS and Office of the High Commissioner for Human Rights Policy Brief, April 2009. Available at: http://data.unaids.org/pub/Manual/2009/jc1632_policy_brief_disabilit</w:t>
      </w:r>
      <w:r w:rsidRPr="00B91241">
        <w:rPr>
          <w:rStyle w:val="FootnoteReference"/>
          <w:kern w:val="2"/>
          <w:sz w:val="20"/>
          <w:szCs w:val="20"/>
          <w:vertAlign w:val="baseline"/>
        </w:rPr>
        <w:t>y_en.pdf</w:t>
      </w:r>
    </w:p>
  </w:footnote>
  <w:footnote w:id="17">
    <w:p w:rsidR="009E4CB2" w:rsidRPr="00A56BC4" w:rsidRDefault="009E4CB2" w:rsidP="00334D0F">
      <w:pPr>
        <w:pStyle w:val="FootnoteText"/>
        <w:rPr>
          <w:sz w:val="20"/>
          <w:szCs w:val="20"/>
        </w:rPr>
      </w:pPr>
      <w:r w:rsidRPr="00A56BC4">
        <w:rPr>
          <w:rStyle w:val="FootnoteReference"/>
          <w:sz w:val="20"/>
          <w:szCs w:val="20"/>
        </w:rPr>
        <w:footnoteRef/>
      </w:r>
      <w:r w:rsidRPr="00A56BC4">
        <w:rPr>
          <w:sz w:val="20"/>
          <w:szCs w:val="20"/>
        </w:rPr>
        <w:t xml:space="preserve"> </w:t>
      </w:r>
      <w:r w:rsidRPr="00A56BC4">
        <w:rPr>
          <w:rFonts w:cs="Helvetica"/>
          <w:color w:val="000000"/>
          <w:sz w:val="20"/>
          <w:szCs w:val="20"/>
        </w:rPr>
        <w:t xml:space="preserve">Global Report on Human Settlements 2007, Enhancing Urban Safety and Security (published by </w:t>
      </w:r>
      <w:proofErr w:type="spellStart"/>
      <w:r w:rsidRPr="00A56BC4">
        <w:rPr>
          <w:rFonts w:cs="Helvetica"/>
          <w:color w:val="000000"/>
          <w:sz w:val="20"/>
          <w:szCs w:val="20"/>
        </w:rPr>
        <w:t>Earthscan</w:t>
      </w:r>
      <w:proofErr w:type="spellEnd"/>
      <w:r w:rsidRPr="00A56BC4">
        <w:rPr>
          <w:rFonts w:cs="Helvetica"/>
          <w:color w:val="000000"/>
          <w:sz w:val="20"/>
          <w:szCs w:val="20"/>
        </w:rPr>
        <w:t xml:space="preserve"> in the UK and US, 2007), United Nations Human Settlements Program (UN-HABITAT), p 181. Available at: Http://www.preventionweb.net/files/2585_2432alt1.pdf.</w:t>
      </w:r>
    </w:p>
  </w:footnote>
  <w:footnote w:id="18">
    <w:p w:rsidR="009E4CB2" w:rsidRPr="00A56BC4" w:rsidRDefault="009E4CB2" w:rsidP="00E80EB3">
      <w:pPr>
        <w:pStyle w:val="FootnoteText"/>
        <w:rPr>
          <w:lang w:val="en-AU"/>
        </w:rPr>
      </w:pPr>
      <w:r w:rsidRPr="00A56BC4">
        <w:rPr>
          <w:rStyle w:val="FootnoteReference"/>
          <w:sz w:val="20"/>
          <w:szCs w:val="20"/>
        </w:rPr>
        <w:footnoteRef/>
      </w:r>
      <w:r w:rsidRPr="00A56BC4">
        <w:rPr>
          <w:sz w:val="20"/>
          <w:szCs w:val="20"/>
        </w:rPr>
        <w:t xml:space="preserve"> </w:t>
      </w:r>
      <w:proofErr w:type="spellStart"/>
      <w:r w:rsidRPr="00A56BC4">
        <w:rPr>
          <w:sz w:val="20"/>
          <w:szCs w:val="20"/>
          <w:lang w:val="en-AU"/>
        </w:rPr>
        <w:t>AusAID</w:t>
      </w:r>
      <w:proofErr w:type="spellEnd"/>
      <w:r w:rsidRPr="00A56BC4">
        <w:rPr>
          <w:sz w:val="20"/>
          <w:szCs w:val="20"/>
          <w:lang w:val="en-AU"/>
        </w:rPr>
        <w:t xml:space="preserve"> (2011), </w:t>
      </w:r>
      <w:r>
        <w:rPr>
          <w:sz w:val="20"/>
          <w:szCs w:val="20"/>
          <w:lang w:val="en-AU"/>
        </w:rPr>
        <w:t>“</w:t>
      </w:r>
      <w:r w:rsidRPr="00A56BC4">
        <w:rPr>
          <w:sz w:val="20"/>
          <w:szCs w:val="20"/>
        </w:rPr>
        <w:t>An Effective Aid Program for Australia: Making a Real Difference, Delivering Real Results</w:t>
      </w:r>
      <w:r>
        <w:rPr>
          <w:sz w:val="20"/>
          <w:szCs w:val="20"/>
        </w:rPr>
        <w:t>”</w:t>
      </w:r>
      <w:r w:rsidRPr="00A56BC4">
        <w:rPr>
          <w:sz w:val="20"/>
          <w:szCs w:val="20"/>
        </w:rPr>
        <w:t>, Canberra.</w:t>
      </w:r>
      <w:r w:rsidRPr="00A56BC4">
        <w:rPr>
          <w:sz w:val="20"/>
        </w:rPr>
        <w:t xml:space="preserve"> </w:t>
      </w:r>
      <w:r w:rsidRPr="00A56BC4">
        <w:rPr>
          <w:lang w:val="en-AU"/>
        </w:rPr>
        <w:t xml:space="preserve"> </w:t>
      </w:r>
    </w:p>
  </w:footnote>
  <w:footnote w:id="19">
    <w:p w:rsidR="009E4CB2" w:rsidRPr="007251FE" w:rsidRDefault="009E4CB2">
      <w:pPr>
        <w:pStyle w:val="FootnoteText"/>
        <w:rPr>
          <w:lang w:val="en-AU"/>
        </w:rPr>
      </w:pPr>
      <w:r>
        <w:rPr>
          <w:rStyle w:val="FootnoteReference"/>
        </w:rPr>
        <w:footnoteRef/>
      </w:r>
      <w:r>
        <w:t xml:space="preserve"> </w:t>
      </w:r>
      <w:r w:rsidRPr="007251FE">
        <w:rPr>
          <w:sz w:val="20"/>
        </w:rPr>
        <w:t xml:space="preserve">See Annex </w:t>
      </w:r>
      <w:r>
        <w:rPr>
          <w:sz w:val="20"/>
        </w:rPr>
        <w:t>One</w:t>
      </w:r>
    </w:p>
  </w:footnote>
  <w:footnote w:id="20">
    <w:p w:rsidR="009E4CB2" w:rsidRPr="00F1760B" w:rsidRDefault="009E4CB2">
      <w:pPr>
        <w:pStyle w:val="FootnoteText"/>
        <w:rPr>
          <w:sz w:val="20"/>
          <w:lang w:val="en-AU"/>
        </w:rPr>
      </w:pPr>
      <w:r>
        <w:rPr>
          <w:rStyle w:val="FootnoteReference"/>
        </w:rPr>
        <w:footnoteRef/>
      </w:r>
      <w:r>
        <w:t xml:space="preserve"> </w:t>
      </w:r>
      <w:r w:rsidRPr="00F1760B">
        <w:rPr>
          <w:sz w:val="20"/>
          <w:lang w:val="en-AU"/>
        </w:rPr>
        <w:t>Round table discussions were held in Bangkok during the ESCAP-LCD conference to explore participants</w:t>
      </w:r>
      <w:r>
        <w:rPr>
          <w:sz w:val="20"/>
          <w:lang w:val="en-AU"/>
        </w:rPr>
        <w:t>’</w:t>
      </w:r>
      <w:r w:rsidRPr="00F1760B">
        <w:rPr>
          <w:sz w:val="20"/>
          <w:lang w:val="en-AU"/>
        </w:rPr>
        <w:t xml:space="preserve"> experience with the implementation of the Strategy.</w:t>
      </w:r>
    </w:p>
  </w:footnote>
  <w:footnote w:id="21">
    <w:p w:rsidR="009E4CB2" w:rsidRPr="00A56BC4" w:rsidRDefault="009E4CB2" w:rsidP="00887973">
      <w:pPr>
        <w:rPr>
          <w:sz w:val="24"/>
        </w:rPr>
      </w:pPr>
      <w:r>
        <w:rPr>
          <w:rStyle w:val="FootnoteReference"/>
        </w:rPr>
        <w:footnoteRef/>
      </w:r>
      <w:r>
        <w:t xml:space="preserve"> </w:t>
      </w:r>
      <w:r w:rsidRPr="00A56BC4">
        <w:rPr>
          <w:sz w:val="20"/>
        </w:rPr>
        <w:t>The team members for the review include Ms Lor</w:t>
      </w:r>
      <w:r>
        <w:rPr>
          <w:sz w:val="20"/>
        </w:rPr>
        <w:t>r</w:t>
      </w:r>
      <w:r w:rsidRPr="00A56BC4">
        <w:rPr>
          <w:sz w:val="20"/>
        </w:rPr>
        <w:t xml:space="preserve">aine </w:t>
      </w:r>
      <w:proofErr w:type="spellStart"/>
      <w:r w:rsidRPr="00A56BC4">
        <w:rPr>
          <w:sz w:val="20"/>
        </w:rPr>
        <w:t>Wapling</w:t>
      </w:r>
      <w:proofErr w:type="spellEnd"/>
      <w:r w:rsidRPr="00A56BC4">
        <w:rPr>
          <w:sz w:val="20"/>
        </w:rPr>
        <w:t>, a disability-inclusive development specialist</w:t>
      </w:r>
      <w:r>
        <w:rPr>
          <w:sz w:val="20"/>
        </w:rPr>
        <w:t>,</w:t>
      </w:r>
      <w:r w:rsidRPr="00A56BC4">
        <w:rPr>
          <w:sz w:val="20"/>
        </w:rPr>
        <w:t xml:space="preserve"> and Dr Linda Kelly, a monitoring and evaluation specialist. </w:t>
      </w:r>
    </w:p>
    <w:p w:rsidR="009E4CB2" w:rsidRPr="00887973" w:rsidRDefault="009E4CB2">
      <w:pPr>
        <w:pStyle w:val="FootnoteText"/>
        <w:rPr>
          <w:lang w:val="en-AU"/>
        </w:rPr>
      </w:pPr>
    </w:p>
  </w:footnote>
  <w:footnote w:id="22">
    <w:p w:rsidR="009E4CB2" w:rsidRDefault="009E4CB2">
      <w:pPr>
        <w:pStyle w:val="FootnoteText"/>
        <w:rPr>
          <w:sz w:val="20"/>
          <w:lang w:val="en-AU"/>
        </w:rPr>
      </w:pPr>
      <w:r w:rsidRPr="005D5E98">
        <w:rPr>
          <w:rStyle w:val="FootnoteReference"/>
          <w:sz w:val="20"/>
        </w:rPr>
        <w:footnoteRef/>
      </w:r>
      <w:r w:rsidRPr="005D5E98">
        <w:rPr>
          <w:sz w:val="20"/>
        </w:rPr>
        <w:t xml:space="preserve"> </w:t>
      </w:r>
      <w:r w:rsidRPr="005D5E98">
        <w:rPr>
          <w:sz w:val="20"/>
          <w:lang w:val="en-AU"/>
        </w:rPr>
        <w:t xml:space="preserve">It is noted that there are more detailed action areas and foci under each of the outcomes however the experience of the review team was that it was difficult to confine discussion of specific actions under the </w:t>
      </w:r>
      <w:r>
        <w:rPr>
          <w:sz w:val="20"/>
          <w:lang w:val="en-AU"/>
        </w:rPr>
        <w:t>Strategy</w:t>
      </w:r>
      <w:r w:rsidRPr="005D5E98">
        <w:rPr>
          <w:sz w:val="20"/>
          <w:lang w:val="en-AU"/>
        </w:rPr>
        <w:t xml:space="preserve"> to </w:t>
      </w:r>
      <w:r>
        <w:rPr>
          <w:sz w:val="20"/>
          <w:lang w:val="en-AU"/>
        </w:rPr>
        <w:t>one</w:t>
      </w:r>
      <w:r w:rsidRPr="005D5E98">
        <w:rPr>
          <w:sz w:val="20"/>
          <w:lang w:val="en-AU"/>
        </w:rPr>
        <w:t xml:space="preserve"> outcome area alone. This clearly demonstrates </w:t>
      </w:r>
      <w:r>
        <w:rPr>
          <w:sz w:val="20"/>
          <w:lang w:val="en-AU"/>
        </w:rPr>
        <w:t xml:space="preserve">that </w:t>
      </w:r>
      <w:r w:rsidRPr="005D5E98">
        <w:rPr>
          <w:sz w:val="20"/>
          <w:lang w:val="en-AU"/>
        </w:rPr>
        <w:t xml:space="preserve">the </w:t>
      </w:r>
      <w:r>
        <w:rPr>
          <w:sz w:val="20"/>
          <w:lang w:val="en-AU"/>
        </w:rPr>
        <w:t>Strategy is based on a s</w:t>
      </w:r>
      <w:r w:rsidRPr="005D5E98">
        <w:rPr>
          <w:sz w:val="20"/>
          <w:lang w:val="en-AU"/>
        </w:rPr>
        <w:t>ystems model or approach to change</w:t>
      </w:r>
      <w:r>
        <w:rPr>
          <w:sz w:val="20"/>
          <w:lang w:val="en-AU"/>
        </w:rPr>
        <w:t>,</w:t>
      </w:r>
      <w:r w:rsidRPr="005D5E98">
        <w:rPr>
          <w:sz w:val="20"/>
          <w:lang w:val="en-AU"/>
        </w:rPr>
        <w:t xml:space="preserve"> where action under one outcome area influences and interacts with actions in another. This is of course a sensible and good quality </w:t>
      </w:r>
      <w:r>
        <w:rPr>
          <w:sz w:val="20"/>
          <w:lang w:val="en-AU"/>
        </w:rPr>
        <w:t xml:space="preserve">process for understanding how to bring about </w:t>
      </w:r>
      <w:r w:rsidRPr="005D5E98">
        <w:rPr>
          <w:sz w:val="20"/>
          <w:lang w:val="en-AU"/>
        </w:rPr>
        <w:t xml:space="preserve">change </w:t>
      </w:r>
      <w:r>
        <w:rPr>
          <w:sz w:val="20"/>
          <w:lang w:val="en-AU"/>
        </w:rPr>
        <w:t>in this complex area (</w:t>
      </w:r>
      <w:r w:rsidRPr="005D5E98">
        <w:rPr>
          <w:sz w:val="20"/>
          <w:lang w:val="en-AU"/>
        </w:rPr>
        <w:t xml:space="preserve">although perhaps poorly represented in the summary boxes in the original </w:t>
      </w:r>
      <w:r>
        <w:rPr>
          <w:sz w:val="20"/>
          <w:lang w:val="en-AU"/>
        </w:rPr>
        <w:t>Strategy</w:t>
      </w:r>
      <w:r w:rsidRPr="005D5E98">
        <w:rPr>
          <w:sz w:val="20"/>
          <w:lang w:val="en-AU"/>
        </w:rPr>
        <w:t xml:space="preserve"> document</w:t>
      </w:r>
      <w:r>
        <w:rPr>
          <w:sz w:val="20"/>
          <w:lang w:val="en-AU"/>
        </w:rPr>
        <w:t>)</w:t>
      </w:r>
      <w:r w:rsidRPr="005D5E98">
        <w:rPr>
          <w:sz w:val="20"/>
          <w:lang w:val="en-AU"/>
        </w:rPr>
        <w:t xml:space="preserve">. For the purposes of this report </w:t>
      </w:r>
      <w:r>
        <w:rPr>
          <w:sz w:val="20"/>
          <w:lang w:val="en-AU"/>
        </w:rPr>
        <w:t xml:space="preserve">however, </w:t>
      </w:r>
      <w:r w:rsidRPr="005D5E98">
        <w:rPr>
          <w:sz w:val="20"/>
          <w:lang w:val="en-AU"/>
        </w:rPr>
        <w:t>the key findings and the associated discussion which seemed most relevant to the outcome are presented under that outcome with reference made as far as possible to the discussion in other sections.</w:t>
      </w:r>
    </w:p>
    <w:p w:rsidR="009E4CB2" w:rsidRPr="005D5E98" w:rsidRDefault="009E4CB2">
      <w:pPr>
        <w:pStyle w:val="FootnoteText"/>
        <w:rPr>
          <w:lang w:val="en-AU"/>
        </w:rPr>
      </w:pPr>
    </w:p>
  </w:footnote>
  <w:footnote w:id="23">
    <w:p w:rsidR="009E4CB2" w:rsidRPr="00531D87" w:rsidRDefault="009E4CB2">
      <w:pPr>
        <w:pStyle w:val="FootnoteText"/>
        <w:rPr>
          <w:sz w:val="20"/>
          <w:szCs w:val="20"/>
          <w:lang w:val="en-AU"/>
        </w:rPr>
      </w:pPr>
      <w:r w:rsidRPr="00531D87">
        <w:rPr>
          <w:rStyle w:val="FootnoteReference"/>
          <w:sz w:val="20"/>
          <w:szCs w:val="20"/>
        </w:rPr>
        <w:footnoteRef/>
      </w:r>
      <w:r w:rsidRPr="00531D87">
        <w:rPr>
          <w:sz w:val="20"/>
          <w:szCs w:val="20"/>
        </w:rPr>
        <w:t xml:space="preserve"> </w:t>
      </w:r>
      <w:proofErr w:type="spellStart"/>
      <w:r w:rsidRPr="00531D87">
        <w:rPr>
          <w:sz w:val="20"/>
          <w:szCs w:val="20"/>
          <w:lang w:val="en-AU"/>
        </w:rPr>
        <w:t>AusAID</w:t>
      </w:r>
      <w:proofErr w:type="spellEnd"/>
      <w:r w:rsidRPr="00531D87">
        <w:rPr>
          <w:sz w:val="20"/>
          <w:szCs w:val="20"/>
          <w:lang w:val="en-AU"/>
        </w:rPr>
        <w:t xml:space="preserve"> (2010), “Development for All. Achievement highlights – the first two years”</w:t>
      </w:r>
    </w:p>
  </w:footnote>
  <w:footnote w:id="24">
    <w:p w:rsidR="009E4CB2" w:rsidRPr="00C879BA" w:rsidRDefault="009E4CB2" w:rsidP="00C879BA">
      <w:pPr>
        <w:pStyle w:val="FootnoteText"/>
        <w:rPr>
          <w:sz w:val="20"/>
          <w:szCs w:val="20"/>
        </w:rPr>
      </w:pPr>
      <w:r w:rsidRPr="00C879BA">
        <w:rPr>
          <w:rStyle w:val="FootnoteReference"/>
          <w:sz w:val="20"/>
          <w:szCs w:val="20"/>
        </w:rPr>
        <w:footnoteRef/>
      </w:r>
      <w:r w:rsidRPr="00C879BA">
        <w:rPr>
          <w:sz w:val="20"/>
          <w:szCs w:val="20"/>
        </w:rPr>
        <w:t xml:space="preserve"> DRF supports the development of grass roots level DPOs and National Level Disability coalitions in select countries for the advancement of the ratification, implementation and monitoring of the CRPD.</w:t>
      </w:r>
    </w:p>
    <w:p w:rsidR="009E4CB2" w:rsidRPr="00C879BA" w:rsidRDefault="009E4CB2" w:rsidP="00C879BA">
      <w:pPr>
        <w:pStyle w:val="FootnoteText"/>
        <w:rPr>
          <w:sz w:val="20"/>
          <w:szCs w:val="20"/>
        </w:rPr>
      </w:pPr>
      <w:proofErr w:type="spellStart"/>
      <w:r w:rsidRPr="00C879BA">
        <w:rPr>
          <w:sz w:val="20"/>
          <w:szCs w:val="20"/>
        </w:rPr>
        <w:t>AusAID</w:t>
      </w:r>
      <w:proofErr w:type="spellEnd"/>
      <w:r w:rsidRPr="00C879BA">
        <w:rPr>
          <w:sz w:val="20"/>
          <w:szCs w:val="20"/>
        </w:rPr>
        <w:t xml:space="preserve"> support to DRF totalled $6.2 million between 2009-2014</w:t>
      </w:r>
    </w:p>
  </w:footnote>
  <w:footnote w:id="25">
    <w:p w:rsidR="009E4CB2" w:rsidRPr="001153D5" w:rsidRDefault="009E4CB2">
      <w:pPr>
        <w:pStyle w:val="FootnoteText"/>
        <w:rPr>
          <w:sz w:val="20"/>
          <w:lang w:val="en-AU"/>
        </w:rPr>
      </w:pPr>
      <w:r w:rsidRPr="001153D5">
        <w:rPr>
          <w:rStyle w:val="FootnoteReference"/>
          <w:sz w:val="20"/>
        </w:rPr>
        <w:footnoteRef/>
      </w:r>
      <w:r w:rsidRPr="001153D5">
        <w:rPr>
          <w:sz w:val="20"/>
        </w:rPr>
        <w:t xml:space="preserve"> </w:t>
      </w:r>
      <w:r w:rsidRPr="001153D5">
        <w:rPr>
          <w:sz w:val="20"/>
          <w:lang w:val="en-AU"/>
        </w:rPr>
        <w:t>These include Bangladesh, Cambodia, Laos, Philippines, PNG, East Timor and Samoa.</w:t>
      </w:r>
    </w:p>
  </w:footnote>
  <w:footnote w:id="26">
    <w:p w:rsidR="009E4CB2" w:rsidRPr="00D42B65" w:rsidRDefault="009E4CB2">
      <w:pPr>
        <w:pStyle w:val="FootnoteText"/>
        <w:rPr>
          <w:lang w:val="en-AU"/>
        </w:rPr>
      </w:pPr>
      <w:r w:rsidRPr="00D42B65">
        <w:rPr>
          <w:rStyle w:val="FootnoteReference"/>
          <w:sz w:val="20"/>
        </w:rPr>
        <w:footnoteRef/>
      </w:r>
      <w:r w:rsidRPr="00D42B65">
        <w:rPr>
          <w:sz w:val="20"/>
        </w:rPr>
        <w:t xml:space="preserve"> Reports from programs undertaking a </w:t>
      </w:r>
      <w:r>
        <w:rPr>
          <w:sz w:val="20"/>
        </w:rPr>
        <w:t>disability-inclusive</w:t>
      </w:r>
      <w:r w:rsidRPr="00D42B65">
        <w:rPr>
          <w:sz w:val="20"/>
        </w:rPr>
        <w:t xml:space="preserve"> approach to development work were received from Bangladesh, Indonesia, the Philippines, PNG, </w:t>
      </w:r>
      <w:proofErr w:type="gramStart"/>
      <w:r w:rsidRPr="00D42B65">
        <w:rPr>
          <w:sz w:val="20"/>
        </w:rPr>
        <w:t>East</w:t>
      </w:r>
      <w:proofErr w:type="gramEnd"/>
      <w:r w:rsidRPr="00D42B65">
        <w:rPr>
          <w:sz w:val="20"/>
        </w:rPr>
        <w:t xml:space="preserve"> Timor, parts of the Africa program and from various locations in the Pacific.</w:t>
      </w:r>
      <w:r>
        <w:rPr>
          <w:sz w:val="20"/>
        </w:rPr>
        <w:t xml:space="preserve"> In addition several sector areas are moving towards a disability-inclusive approach such as scholarships, volunteers, sport, and humanitarian response.</w:t>
      </w:r>
    </w:p>
  </w:footnote>
  <w:footnote w:id="27">
    <w:p w:rsidR="009E4CB2" w:rsidRPr="00560BAF" w:rsidRDefault="009E4CB2">
      <w:pPr>
        <w:pStyle w:val="FootnoteText"/>
        <w:rPr>
          <w:sz w:val="20"/>
          <w:lang w:val="en-AU"/>
        </w:rPr>
      </w:pPr>
      <w:r w:rsidRPr="00560BAF">
        <w:rPr>
          <w:rStyle w:val="FootnoteReference"/>
          <w:sz w:val="20"/>
        </w:rPr>
        <w:footnoteRef/>
      </w:r>
      <w:r>
        <w:rPr>
          <w:sz w:val="20"/>
          <w:lang w:val="en-AU"/>
        </w:rPr>
        <w:t xml:space="preserve"> T</w:t>
      </w:r>
      <w:r w:rsidRPr="00560BAF">
        <w:rPr>
          <w:sz w:val="20"/>
          <w:lang w:val="en-AU"/>
        </w:rPr>
        <w:t xml:space="preserve">he Australian Volunteers for International Development (AVID) Program (2012), </w:t>
      </w:r>
      <w:r>
        <w:rPr>
          <w:sz w:val="20"/>
          <w:lang w:val="en-AU"/>
        </w:rPr>
        <w:t>“</w:t>
      </w:r>
      <w:r w:rsidRPr="00560BAF">
        <w:rPr>
          <w:sz w:val="20"/>
          <w:lang w:val="en-AU"/>
        </w:rPr>
        <w:t>Draft Disability-Inclusive Development Policy</w:t>
      </w:r>
      <w:r>
        <w:rPr>
          <w:sz w:val="20"/>
          <w:lang w:val="en-AU"/>
        </w:rPr>
        <w:t>”</w:t>
      </w:r>
      <w:r w:rsidRPr="00560BAF">
        <w:rPr>
          <w:sz w:val="20"/>
          <w:lang w:val="en-AU"/>
        </w:rPr>
        <w:t xml:space="preserve">, April. </w:t>
      </w:r>
    </w:p>
  </w:footnote>
  <w:footnote w:id="28">
    <w:p w:rsidR="009E4CB2" w:rsidRPr="00C879BA" w:rsidRDefault="009E4CB2" w:rsidP="00C879BA">
      <w:pPr>
        <w:pStyle w:val="FootnoteText"/>
        <w:rPr>
          <w:sz w:val="20"/>
          <w:szCs w:val="20"/>
        </w:rPr>
      </w:pPr>
      <w:r w:rsidRPr="00C879BA">
        <w:rPr>
          <w:rStyle w:val="FootnoteReference"/>
          <w:sz w:val="20"/>
          <w:szCs w:val="20"/>
        </w:rPr>
        <w:footnoteRef/>
      </w:r>
      <w:r w:rsidRPr="00C879BA">
        <w:rPr>
          <w:sz w:val="20"/>
          <w:szCs w:val="20"/>
        </w:rPr>
        <w:t xml:space="preserve">A full list of </w:t>
      </w:r>
      <w:proofErr w:type="spellStart"/>
      <w:r w:rsidRPr="00C879BA">
        <w:rPr>
          <w:sz w:val="20"/>
          <w:szCs w:val="20"/>
        </w:rPr>
        <w:t>AusAID</w:t>
      </w:r>
      <w:proofErr w:type="spellEnd"/>
      <w:r w:rsidRPr="00C879BA">
        <w:rPr>
          <w:sz w:val="20"/>
          <w:szCs w:val="20"/>
        </w:rPr>
        <w:t xml:space="preserve"> programs with attention to disability-inclusive development is available upon request to the Disability Policy Section.</w:t>
      </w:r>
    </w:p>
  </w:footnote>
  <w:footnote w:id="29">
    <w:p w:rsidR="009E4CB2" w:rsidRPr="001C7A91" w:rsidRDefault="009E4CB2">
      <w:pPr>
        <w:pStyle w:val="FootnoteText"/>
        <w:rPr>
          <w:lang w:val="en-US"/>
        </w:rPr>
      </w:pPr>
      <w:r>
        <w:rPr>
          <w:rStyle w:val="FootnoteReference"/>
        </w:rPr>
        <w:footnoteRef/>
      </w:r>
      <w:r>
        <w:t xml:space="preserve"> </w:t>
      </w:r>
      <w:r w:rsidRPr="0008704C">
        <w:rPr>
          <w:sz w:val="20"/>
          <w:szCs w:val="20"/>
          <w:lang w:val="en-US"/>
        </w:rPr>
        <w:t xml:space="preserve">For example, there is no </w:t>
      </w:r>
      <w:proofErr w:type="spellStart"/>
      <w:r w:rsidRPr="0008704C">
        <w:rPr>
          <w:sz w:val="20"/>
          <w:szCs w:val="20"/>
          <w:lang w:val="en-US"/>
        </w:rPr>
        <w:t>AusAID</w:t>
      </w:r>
      <w:proofErr w:type="spellEnd"/>
      <w:r w:rsidRPr="0008704C">
        <w:rPr>
          <w:sz w:val="20"/>
          <w:szCs w:val="20"/>
          <w:lang w:val="en-US"/>
        </w:rPr>
        <w:t xml:space="preserve"> agreed definition of </w:t>
      </w:r>
      <w:r>
        <w:rPr>
          <w:sz w:val="20"/>
          <w:szCs w:val="20"/>
          <w:lang w:val="en-US"/>
        </w:rPr>
        <w:t>disability-inclusive</w:t>
      </w:r>
      <w:r w:rsidRPr="0008704C">
        <w:rPr>
          <w:sz w:val="20"/>
          <w:szCs w:val="20"/>
          <w:lang w:val="en-US"/>
        </w:rPr>
        <w:t xml:space="preserve"> development in the Strategy</w:t>
      </w:r>
    </w:p>
  </w:footnote>
  <w:footnote w:id="30">
    <w:p w:rsidR="009E4CB2" w:rsidRPr="00426202" w:rsidRDefault="009E4CB2">
      <w:pPr>
        <w:pStyle w:val="FootnoteText"/>
        <w:rPr>
          <w:lang w:val="en-US"/>
        </w:rPr>
      </w:pPr>
      <w:r w:rsidRPr="006D70D5">
        <w:rPr>
          <w:rStyle w:val="FootnoteReference"/>
          <w:sz w:val="20"/>
        </w:rPr>
        <w:footnoteRef/>
      </w:r>
      <w:r>
        <w:t xml:space="preserve"> </w:t>
      </w:r>
      <w:r w:rsidRPr="0008704C">
        <w:rPr>
          <w:sz w:val="20"/>
          <w:szCs w:val="20"/>
          <w:lang w:val="en-US"/>
        </w:rPr>
        <w:t>Which includes being confident with the social model approach to disability</w:t>
      </w:r>
    </w:p>
  </w:footnote>
  <w:footnote w:id="31">
    <w:p w:rsidR="009E4CB2" w:rsidRPr="00716EA9" w:rsidRDefault="009E4CB2">
      <w:pPr>
        <w:pStyle w:val="FootnoteText"/>
        <w:rPr>
          <w:lang w:val="en-AU"/>
        </w:rPr>
      </w:pPr>
      <w:r w:rsidRPr="00716EA9">
        <w:rPr>
          <w:rStyle w:val="FootnoteReference"/>
          <w:sz w:val="20"/>
        </w:rPr>
        <w:footnoteRef/>
      </w:r>
      <w:r w:rsidRPr="00716EA9">
        <w:rPr>
          <w:sz w:val="20"/>
        </w:rPr>
        <w:t xml:space="preserve"> </w:t>
      </w:r>
      <w:r w:rsidRPr="00716EA9">
        <w:rPr>
          <w:sz w:val="20"/>
          <w:lang w:val="en-AU"/>
        </w:rPr>
        <w:t>See for example</w:t>
      </w:r>
      <w:r>
        <w:rPr>
          <w:sz w:val="20"/>
          <w:lang w:val="en-AU"/>
        </w:rPr>
        <w:t xml:space="preserve">: </w:t>
      </w:r>
      <w:proofErr w:type="spellStart"/>
      <w:r>
        <w:rPr>
          <w:sz w:val="20"/>
          <w:lang w:val="en-AU"/>
        </w:rPr>
        <w:t>Mitra</w:t>
      </w:r>
      <w:proofErr w:type="spellEnd"/>
      <w:r>
        <w:rPr>
          <w:sz w:val="20"/>
          <w:lang w:val="en-AU"/>
        </w:rPr>
        <w:t xml:space="preserve">, S., </w:t>
      </w:r>
      <w:proofErr w:type="spellStart"/>
      <w:r>
        <w:rPr>
          <w:sz w:val="20"/>
          <w:lang w:val="en-AU"/>
        </w:rPr>
        <w:t>Posarac</w:t>
      </w:r>
      <w:proofErr w:type="spellEnd"/>
      <w:r>
        <w:rPr>
          <w:sz w:val="20"/>
          <w:lang w:val="en-AU"/>
        </w:rPr>
        <w:t xml:space="preserve">, A. &amp; Vick, B. (2012) “Disability and poverty in Developing Countries: A Multidimensional Study”, </w:t>
      </w:r>
      <w:r w:rsidRPr="00716EA9">
        <w:rPr>
          <w:sz w:val="20"/>
          <w:lang w:val="en-AU"/>
        </w:rPr>
        <w:t xml:space="preserve">Barron, T. &amp; </w:t>
      </w:r>
      <w:proofErr w:type="spellStart"/>
      <w:r w:rsidRPr="00716EA9">
        <w:rPr>
          <w:sz w:val="20"/>
          <w:lang w:val="en-AU"/>
        </w:rPr>
        <w:t>Ncube</w:t>
      </w:r>
      <w:proofErr w:type="spellEnd"/>
      <w:r w:rsidRPr="00716EA9">
        <w:rPr>
          <w:sz w:val="20"/>
          <w:lang w:val="en-AU"/>
        </w:rPr>
        <w:t>, J. (2010) “Poverty and Disability”, Leonard Cheshire.</w:t>
      </w:r>
    </w:p>
  </w:footnote>
  <w:footnote w:id="32">
    <w:p w:rsidR="009E4CB2" w:rsidRPr="001C632E" w:rsidRDefault="009E4CB2">
      <w:pPr>
        <w:pStyle w:val="FootnoteText"/>
        <w:rPr>
          <w:lang w:val="en-AU"/>
        </w:rPr>
      </w:pPr>
      <w:r w:rsidRPr="001B4A59">
        <w:rPr>
          <w:rStyle w:val="FootnoteReference"/>
          <w:sz w:val="20"/>
        </w:rPr>
        <w:footnoteRef/>
      </w:r>
      <w:r w:rsidRPr="001B4A59">
        <w:rPr>
          <w:sz w:val="20"/>
        </w:rPr>
        <w:t xml:space="preserve"> </w:t>
      </w:r>
      <w:r w:rsidRPr="001B4A59">
        <w:rPr>
          <w:sz w:val="20"/>
          <w:lang w:val="en-AU"/>
        </w:rPr>
        <w:t>Note Cyprus, Finland and Sweden have made recent contributions</w:t>
      </w:r>
    </w:p>
  </w:footnote>
  <w:footnote w:id="33">
    <w:p w:rsidR="009E4CB2" w:rsidRPr="009C18F1" w:rsidRDefault="009E4CB2">
      <w:pPr>
        <w:pStyle w:val="FootnoteText"/>
        <w:rPr>
          <w:lang w:val="en-US"/>
        </w:rPr>
      </w:pPr>
      <w:r w:rsidRPr="00F40DAE">
        <w:rPr>
          <w:rStyle w:val="FootnoteReference"/>
          <w:sz w:val="20"/>
          <w:szCs w:val="20"/>
        </w:rPr>
        <w:footnoteRef/>
      </w:r>
      <w:r w:rsidRPr="00F40DAE">
        <w:rPr>
          <w:sz w:val="20"/>
          <w:szCs w:val="20"/>
        </w:rPr>
        <w:t xml:space="preserve"> </w:t>
      </w:r>
      <w:r w:rsidRPr="00F40DAE">
        <w:rPr>
          <w:sz w:val="20"/>
          <w:szCs w:val="20"/>
          <w:lang w:val="en-US"/>
        </w:rPr>
        <w:t>www.disabilityrightsfund.org</w:t>
      </w:r>
    </w:p>
  </w:footnote>
  <w:footnote w:id="34">
    <w:p w:rsidR="009E4CB2" w:rsidRPr="009C18F1" w:rsidRDefault="009E4CB2">
      <w:pPr>
        <w:pStyle w:val="FootnoteText"/>
        <w:rPr>
          <w:lang w:val="en-US"/>
        </w:rPr>
      </w:pPr>
      <w:r w:rsidRPr="00F40DAE">
        <w:rPr>
          <w:rStyle w:val="FootnoteReference"/>
          <w:sz w:val="20"/>
          <w:szCs w:val="20"/>
        </w:rPr>
        <w:footnoteRef/>
      </w:r>
      <w:r w:rsidRPr="00F40DAE">
        <w:rPr>
          <w:sz w:val="20"/>
          <w:szCs w:val="20"/>
        </w:rPr>
        <w:t xml:space="preserve"> </w:t>
      </w:r>
      <w:r w:rsidRPr="00F40DAE">
        <w:rPr>
          <w:sz w:val="20"/>
          <w:szCs w:val="20"/>
          <w:lang w:val="en-US"/>
        </w:rPr>
        <w:t>www.internationaldisabilityalliance.org/en</w:t>
      </w:r>
    </w:p>
  </w:footnote>
  <w:footnote w:id="35">
    <w:p w:rsidR="009E4CB2" w:rsidRPr="00690F11" w:rsidRDefault="009E4CB2" w:rsidP="0087669C">
      <w:pPr>
        <w:pStyle w:val="FootnoteText"/>
        <w:rPr>
          <w:sz w:val="20"/>
          <w:szCs w:val="20"/>
          <w:lang w:val="en-US"/>
        </w:rPr>
      </w:pPr>
      <w:r>
        <w:rPr>
          <w:rStyle w:val="FootnoteReference"/>
        </w:rPr>
        <w:footnoteRef/>
      </w:r>
      <w:r>
        <w:t xml:space="preserve"> </w:t>
      </w:r>
      <w:r>
        <w:rPr>
          <w:sz w:val="20"/>
          <w:szCs w:val="20"/>
          <w:lang w:val="en-US"/>
        </w:rPr>
        <w:t>See “Helping the World’s Poor through Effective Aid: Australia’s Comprehensive Aid Policy Framework to 2015-16”, page 7</w:t>
      </w:r>
    </w:p>
  </w:footnote>
  <w:footnote w:id="36">
    <w:p w:rsidR="009E4CB2" w:rsidRPr="00E61935" w:rsidRDefault="009E4CB2" w:rsidP="008B3D04">
      <w:pPr>
        <w:pStyle w:val="FootnoteText"/>
        <w:rPr>
          <w:sz w:val="20"/>
          <w:szCs w:val="20"/>
          <w:lang w:val="en-US"/>
        </w:rPr>
      </w:pPr>
      <w:r>
        <w:rPr>
          <w:rStyle w:val="FootnoteReference"/>
        </w:rPr>
        <w:footnoteRef/>
      </w:r>
      <w:r>
        <w:t xml:space="preserve"> </w:t>
      </w:r>
      <w:r>
        <w:rPr>
          <w:sz w:val="20"/>
          <w:szCs w:val="20"/>
          <w:lang w:val="en-US"/>
        </w:rPr>
        <w:t>For example the Assistant Director General for Governance chairs the regular DRG meetings and most recently chaired a session at the UNESCAP/LCI meeting on Disability-inclusive MDGs and Aid Effectiveness, March 2012, Bangkok</w:t>
      </w:r>
    </w:p>
  </w:footnote>
  <w:footnote w:id="37">
    <w:p w:rsidR="009E4CB2" w:rsidRPr="004E7D2C" w:rsidRDefault="009E4CB2">
      <w:pPr>
        <w:pStyle w:val="FootnoteText"/>
        <w:rPr>
          <w:lang w:val="en-AU"/>
        </w:rPr>
      </w:pPr>
      <w:r>
        <w:rPr>
          <w:rStyle w:val="FootnoteReference"/>
        </w:rPr>
        <w:footnoteRef/>
      </w:r>
      <w:r>
        <w:t xml:space="preserve"> </w:t>
      </w:r>
      <w:r w:rsidRPr="00B76191">
        <w:rPr>
          <w:sz w:val="20"/>
        </w:rPr>
        <w:t xml:space="preserve">A </w:t>
      </w:r>
      <w:r>
        <w:rPr>
          <w:sz w:val="20"/>
        </w:rPr>
        <w:t>2010</w:t>
      </w:r>
      <w:r w:rsidRPr="00B76191">
        <w:rPr>
          <w:sz w:val="20"/>
        </w:rPr>
        <w:t xml:space="preserve"> staff survey (ORIMA (2010), </w:t>
      </w:r>
      <w:r>
        <w:rPr>
          <w:sz w:val="20"/>
        </w:rPr>
        <w:t>Disability-inclusive</w:t>
      </w:r>
      <w:r w:rsidRPr="00B76191">
        <w:rPr>
          <w:sz w:val="20"/>
        </w:rPr>
        <w:t xml:space="preserve"> Development Research, </w:t>
      </w:r>
      <w:proofErr w:type="spellStart"/>
      <w:r w:rsidRPr="00B76191">
        <w:rPr>
          <w:sz w:val="20"/>
        </w:rPr>
        <w:t>AusAID</w:t>
      </w:r>
      <w:proofErr w:type="spellEnd"/>
      <w:r w:rsidRPr="00B76191">
        <w:rPr>
          <w:sz w:val="20"/>
        </w:rPr>
        <w:t>) found that 61</w:t>
      </w:r>
      <w:r>
        <w:rPr>
          <w:sz w:val="20"/>
        </w:rPr>
        <w:t xml:space="preserve"> per cent</w:t>
      </w:r>
      <w:r w:rsidRPr="00B76191">
        <w:rPr>
          <w:sz w:val="20"/>
        </w:rPr>
        <w:t xml:space="preserve"> of those surveyed in </w:t>
      </w:r>
      <w:proofErr w:type="spellStart"/>
      <w:r w:rsidRPr="00B76191">
        <w:rPr>
          <w:sz w:val="20"/>
        </w:rPr>
        <w:t>AusAID</w:t>
      </w:r>
      <w:proofErr w:type="spellEnd"/>
      <w:r w:rsidRPr="00B76191">
        <w:rPr>
          <w:sz w:val="20"/>
        </w:rPr>
        <w:t xml:space="preserve"> had heard of the CRPD, yet the detail of the </w:t>
      </w:r>
      <w:r>
        <w:rPr>
          <w:sz w:val="20"/>
        </w:rPr>
        <w:t>C</w:t>
      </w:r>
      <w:r w:rsidRPr="00B76191">
        <w:rPr>
          <w:sz w:val="20"/>
        </w:rPr>
        <w:t xml:space="preserve">onvention is not well-known, especially at </w:t>
      </w:r>
      <w:proofErr w:type="spellStart"/>
      <w:r>
        <w:rPr>
          <w:sz w:val="20"/>
        </w:rPr>
        <w:t>AusAID</w:t>
      </w:r>
      <w:proofErr w:type="spellEnd"/>
      <w:r>
        <w:rPr>
          <w:sz w:val="20"/>
        </w:rPr>
        <w:t xml:space="preserve"> p</w:t>
      </w:r>
      <w:r w:rsidRPr="00B76191">
        <w:rPr>
          <w:sz w:val="20"/>
        </w:rPr>
        <w:t>ost</w:t>
      </w:r>
      <w:r>
        <w:rPr>
          <w:sz w:val="20"/>
        </w:rPr>
        <w:t>s.</w:t>
      </w:r>
    </w:p>
  </w:footnote>
  <w:footnote w:id="38">
    <w:p w:rsidR="009E4CB2" w:rsidRPr="003F7434" w:rsidRDefault="009E4CB2">
      <w:pPr>
        <w:pStyle w:val="FootnoteText"/>
        <w:rPr>
          <w:sz w:val="20"/>
          <w:szCs w:val="20"/>
          <w:lang w:val="en-AU"/>
        </w:rPr>
      </w:pPr>
      <w:r w:rsidRPr="003F7434">
        <w:rPr>
          <w:rStyle w:val="FootnoteReference"/>
          <w:sz w:val="20"/>
          <w:szCs w:val="20"/>
        </w:rPr>
        <w:footnoteRef/>
      </w:r>
      <w:r w:rsidRPr="003F7434">
        <w:rPr>
          <w:sz w:val="20"/>
          <w:szCs w:val="20"/>
        </w:rPr>
        <w:t xml:space="preserve"> </w:t>
      </w:r>
      <w:proofErr w:type="spellStart"/>
      <w:r w:rsidRPr="003F7434">
        <w:rPr>
          <w:sz w:val="20"/>
          <w:szCs w:val="20"/>
        </w:rPr>
        <w:t>AusAID</w:t>
      </w:r>
      <w:proofErr w:type="spellEnd"/>
      <w:r w:rsidRPr="003F7434">
        <w:rPr>
          <w:sz w:val="20"/>
          <w:szCs w:val="20"/>
        </w:rPr>
        <w:t xml:space="preserve"> (2012) op. cit.</w:t>
      </w:r>
    </w:p>
  </w:footnote>
  <w:footnote w:id="39">
    <w:p w:rsidR="009E4CB2" w:rsidRPr="008D6579" w:rsidRDefault="009E4CB2">
      <w:pPr>
        <w:pStyle w:val="FootnoteText"/>
        <w:rPr>
          <w:sz w:val="20"/>
          <w:szCs w:val="20"/>
          <w:lang w:val="en-AU"/>
        </w:rPr>
      </w:pPr>
      <w:r>
        <w:rPr>
          <w:rStyle w:val="FootnoteReference"/>
        </w:rPr>
        <w:footnoteRef/>
      </w:r>
      <w:r>
        <w:t xml:space="preserve"> </w:t>
      </w:r>
      <w:r w:rsidRPr="008D6579">
        <w:rPr>
          <w:sz w:val="20"/>
          <w:szCs w:val="20"/>
          <w:lang w:val="en-AU"/>
        </w:rPr>
        <w:t>It is noted that cap</w:t>
      </w:r>
      <w:r>
        <w:rPr>
          <w:sz w:val="20"/>
          <w:szCs w:val="20"/>
          <w:lang w:val="en-AU"/>
        </w:rPr>
        <w:t>a</w:t>
      </w:r>
      <w:r w:rsidRPr="008D6579">
        <w:rPr>
          <w:sz w:val="20"/>
          <w:szCs w:val="20"/>
          <w:lang w:val="en-AU"/>
        </w:rPr>
        <w:t>city develop</w:t>
      </w:r>
      <w:r>
        <w:rPr>
          <w:sz w:val="20"/>
          <w:szCs w:val="20"/>
          <w:lang w:val="en-AU"/>
        </w:rPr>
        <w:t>ment</w:t>
      </w:r>
      <w:r w:rsidRPr="008D6579">
        <w:rPr>
          <w:sz w:val="20"/>
          <w:szCs w:val="20"/>
          <w:lang w:val="en-AU"/>
        </w:rPr>
        <w:t xml:space="preserve"> of </w:t>
      </w:r>
      <w:proofErr w:type="spellStart"/>
      <w:r w:rsidRPr="008D6579">
        <w:rPr>
          <w:sz w:val="20"/>
          <w:szCs w:val="20"/>
          <w:lang w:val="en-AU"/>
        </w:rPr>
        <w:t>AusAID</w:t>
      </w:r>
      <w:proofErr w:type="spellEnd"/>
      <w:r w:rsidRPr="008D6579">
        <w:rPr>
          <w:sz w:val="20"/>
          <w:szCs w:val="20"/>
          <w:lang w:val="en-AU"/>
        </w:rPr>
        <w:t xml:space="preserve"> staff </w:t>
      </w:r>
      <w:r>
        <w:rPr>
          <w:sz w:val="20"/>
          <w:szCs w:val="20"/>
          <w:lang w:val="en-AU"/>
        </w:rPr>
        <w:t xml:space="preserve">is a </w:t>
      </w:r>
      <w:r w:rsidRPr="008D6579">
        <w:rPr>
          <w:sz w:val="20"/>
          <w:szCs w:val="20"/>
          <w:lang w:val="en-AU"/>
        </w:rPr>
        <w:t xml:space="preserve">priority </w:t>
      </w:r>
      <w:r>
        <w:rPr>
          <w:sz w:val="20"/>
          <w:szCs w:val="20"/>
          <w:lang w:val="en-AU"/>
        </w:rPr>
        <w:t>within the work plan of</w:t>
      </w:r>
      <w:r w:rsidRPr="008D6579">
        <w:rPr>
          <w:sz w:val="20"/>
          <w:szCs w:val="20"/>
          <w:lang w:val="en-AU"/>
        </w:rPr>
        <w:t xml:space="preserve"> the </w:t>
      </w:r>
      <w:r>
        <w:rPr>
          <w:sz w:val="20"/>
          <w:szCs w:val="20"/>
          <w:lang w:val="en-AU"/>
        </w:rPr>
        <w:t xml:space="preserve">Disability Policy Section. </w:t>
      </w:r>
    </w:p>
  </w:footnote>
  <w:footnote w:id="40">
    <w:p w:rsidR="009E4CB2" w:rsidRPr="00716EA9" w:rsidRDefault="009E4CB2">
      <w:pPr>
        <w:pStyle w:val="FootnoteText"/>
        <w:rPr>
          <w:lang w:val="en-AU"/>
        </w:rPr>
      </w:pPr>
      <w:r w:rsidRPr="00716EA9">
        <w:rPr>
          <w:rStyle w:val="FootnoteReference"/>
          <w:sz w:val="20"/>
        </w:rPr>
        <w:footnoteRef/>
      </w:r>
      <w:r w:rsidRPr="00716EA9">
        <w:rPr>
          <w:sz w:val="20"/>
        </w:rPr>
        <w:t xml:space="preserve"> </w:t>
      </w:r>
      <w:r w:rsidRPr="00716EA9">
        <w:rPr>
          <w:sz w:val="20"/>
          <w:lang w:val="en-AU"/>
        </w:rPr>
        <w:t xml:space="preserve">Past experience in introducing requirements for appropriate monitoring and evaluation in </w:t>
      </w:r>
      <w:proofErr w:type="spellStart"/>
      <w:r w:rsidRPr="00716EA9">
        <w:rPr>
          <w:sz w:val="20"/>
          <w:lang w:val="en-AU"/>
        </w:rPr>
        <w:t>AusAID</w:t>
      </w:r>
      <w:proofErr w:type="spellEnd"/>
      <w:r w:rsidRPr="00716EA9">
        <w:rPr>
          <w:sz w:val="20"/>
          <w:lang w:val="en-AU"/>
        </w:rPr>
        <w:t xml:space="preserve"> programs indicates that nominating a percentage of the budget for an area is an effective method to direct program attention to that area. That experience also says that starting with a small but identifiable amount, up to 5</w:t>
      </w:r>
      <w:r>
        <w:rPr>
          <w:sz w:val="20"/>
          <w:lang w:val="en-AU"/>
        </w:rPr>
        <w:t xml:space="preserve"> per cent</w:t>
      </w:r>
      <w:r w:rsidRPr="00716EA9">
        <w:rPr>
          <w:sz w:val="20"/>
          <w:lang w:val="en-AU"/>
        </w:rPr>
        <w:t xml:space="preserve"> is a manageable and reasonable approach</w:t>
      </w:r>
      <w:r>
        <w:rPr>
          <w:lang w:val="en-AU"/>
        </w:rPr>
        <w:t>.</w:t>
      </w:r>
    </w:p>
  </w:footnote>
  <w:footnote w:id="41">
    <w:p w:rsidR="009E4CB2" w:rsidRPr="005C152A" w:rsidRDefault="009E4CB2" w:rsidP="001D2D79">
      <w:pPr>
        <w:pStyle w:val="FootnoteText"/>
        <w:rPr>
          <w:lang w:val="en-US"/>
        </w:rPr>
      </w:pPr>
      <w:r w:rsidRPr="00025AA6">
        <w:rPr>
          <w:rStyle w:val="FootnoteReference"/>
          <w:sz w:val="20"/>
          <w:szCs w:val="20"/>
        </w:rPr>
        <w:footnoteRef/>
      </w:r>
      <w:r w:rsidRPr="00025AA6">
        <w:rPr>
          <w:sz w:val="20"/>
          <w:szCs w:val="20"/>
        </w:rPr>
        <w:t xml:space="preserve"> </w:t>
      </w:r>
      <w:r w:rsidRPr="00017D64">
        <w:rPr>
          <w:sz w:val="20"/>
          <w:szCs w:val="20"/>
          <w:lang w:val="en-US"/>
        </w:rPr>
        <w:t>Examples could include hiring sign language interpreters, paying for guides and personal assistants, producing material in large font/Braille as well as covering higher costs associated with accessible transport and meeting venues.</w:t>
      </w:r>
    </w:p>
  </w:footnote>
  <w:footnote w:id="42">
    <w:p w:rsidR="009E4CB2" w:rsidRPr="000A3571" w:rsidRDefault="009E4CB2">
      <w:pPr>
        <w:pStyle w:val="FootnoteText"/>
        <w:rPr>
          <w:lang w:val="en-US"/>
        </w:rPr>
      </w:pPr>
      <w:r w:rsidRPr="00025AA6">
        <w:rPr>
          <w:rStyle w:val="FootnoteReference"/>
          <w:sz w:val="20"/>
          <w:szCs w:val="20"/>
        </w:rPr>
        <w:footnoteRef/>
      </w:r>
      <w:r>
        <w:t xml:space="preserve"> </w:t>
      </w:r>
      <w:r w:rsidRPr="0008704C">
        <w:rPr>
          <w:sz w:val="20"/>
          <w:szCs w:val="20"/>
          <w:lang w:val="en-US"/>
        </w:rPr>
        <w:t>The World Bank for example highlights that adopting Universal Design princip</w:t>
      </w:r>
      <w:r>
        <w:rPr>
          <w:sz w:val="20"/>
          <w:szCs w:val="20"/>
          <w:lang w:val="en-US"/>
        </w:rPr>
        <w:t>les</w:t>
      </w:r>
      <w:r w:rsidRPr="0008704C">
        <w:rPr>
          <w:sz w:val="20"/>
          <w:szCs w:val="20"/>
          <w:lang w:val="en-US"/>
        </w:rPr>
        <w:t xml:space="preserve"> from the start is more cost effective than trying to retrofit accessible features. It increases the costs of construction by just 1</w:t>
      </w:r>
      <w:r>
        <w:rPr>
          <w:sz w:val="20"/>
          <w:szCs w:val="20"/>
          <w:lang w:val="en-US"/>
        </w:rPr>
        <w:t xml:space="preserve"> per cent</w:t>
      </w:r>
      <w:r w:rsidRPr="0008704C">
        <w:rPr>
          <w:sz w:val="20"/>
          <w:szCs w:val="20"/>
          <w:lang w:val="en-US"/>
        </w:rPr>
        <w:t xml:space="preserve"> if done at the design stage. Not incorporating universal design can result in significant human and opportunity costs due to lack of accessibility. ‘Design for All’ World Bank (2008)</w:t>
      </w:r>
      <w:r>
        <w:rPr>
          <w:sz w:val="20"/>
          <w:szCs w:val="20"/>
          <w:lang w:val="en-US"/>
        </w:rPr>
        <w:t>.</w:t>
      </w:r>
    </w:p>
  </w:footnote>
  <w:footnote w:id="43">
    <w:p w:rsidR="009E4CB2" w:rsidRPr="00CB5F30" w:rsidRDefault="009E4CB2">
      <w:pPr>
        <w:pStyle w:val="FootnoteText"/>
        <w:rPr>
          <w:lang w:val="en-AU"/>
        </w:rPr>
      </w:pPr>
      <w:r>
        <w:rPr>
          <w:rStyle w:val="FootnoteReference"/>
        </w:rPr>
        <w:footnoteRef/>
      </w:r>
      <w:r>
        <w:t xml:space="preserve"> </w:t>
      </w:r>
      <w:r w:rsidRPr="00CB5F30">
        <w:rPr>
          <w:rFonts w:cs="Calibri"/>
          <w:sz w:val="20"/>
        </w:rPr>
        <w:t>NCDs are estimated to account for 66.5</w:t>
      </w:r>
      <w:r>
        <w:rPr>
          <w:rFonts w:cs="Calibri"/>
          <w:sz w:val="20"/>
        </w:rPr>
        <w:t xml:space="preserve"> per cent </w:t>
      </w:r>
      <w:r w:rsidRPr="00CB5F30">
        <w:rPr>
          <w:rFonts w:cs="Calibri"/>
          <w:sz w:val="20"/>
        </w:rPr>
        <w:t xml:space="preserve">of all years lived with disability (YLD) in low-income and middle-income countries.  NCD-related disability limits one or more of a person’s major life activities such as walking, eating, communicating or caring for oneself. The 2011 High Level Meeting on NCDs acknowledges that </w:t>
      </w:r>
      <w:r w:rsidRPr="00CB5F30">
        <w:rPr>
          <w:rFonts w:cs="Calibri"/>
          <w:i/>
          <w:iCs/>
          <w:sz w:val="20"/>
        </w:rPr>
        <w:t>“NCDs are among the leading causes of preventable morbidity and related disability</w:t>
      </w:r>
      <w:r w:rsidRPr="00CB5F30">
        <w:rPr>
          <w:rFonts w:cs="Calibri"/>
          <w:sz w:val="20"/>
        </w:rPr>
        <w:t xml:space="preserve">” and requires States Parties and the international community and cooperation to </w:t>
      </w:r>
      <w:r w:rsidRPr="005B61C7">
        <w:rPr>
          <w:rFonts w:cs="Calibri"/>
          <w:iCs/>
          <w:sz w:val="20"/>
        </w:rPr>
        <w:t>pursue</w:t>
      </w:r>
      <w:r w:rsidRPr="00CB5F30">
        <w:rPr>
          <w:rFonts w:cs="Calibri"/>
          <w:i/>
          <w:iCs/>
          <w:sz w:val="20"/>
        </w:rPr>
        <w:t xml:space="preserve"> “comprehensive strengthening of health systems……acknowledging the importance of promoting patient empowerment, rehabilitation and palliative care for persons with NCDs, and a life course approach, given the often chronic nature of the NCDs</w:t>
      </w:r>
      <w:r w:rsidRPr="00CB5F30">
        <w:rPr>
          <w:rFonts w:cs="Calibri"/>
          <w:sz w:val="20"/>
        </w:rPr>
        <w:t>”</w:t>
      </w:r>
      <w:r>
        <w:rPr>
          <w:rFonts w:cs="Calibri"/>
          <w:sz w:val="20"/>
        </w:rPr>
        <w:t>.</w:t>
      </w:r>
      <w:r w:rsidRPr="00CB5F30">
        <w:rPr>
          <w:rFonts w:cs="Calibri"/>
          <w:sz w:val="20"/>
        </w:rPr>
        <w:t> However, no action to improve access to rehabilitation and other services for people with NCD</w:t>
      </w:r>
      <w:r>
        <w:rPr>
          <w:rFonts w:cs="Calibri"/>
          <w:sz w:val="20"/>
        </w:rPr>
        <w:noBreakHyphen/>
      </w:r>
      <w:r w:rsidRPr="00CB5F30">
        <w:rPr>
          <w:rFonts w:cs="Calibri"/>
          <w:sz w:val="20"/>
        </w:rPr>
        <w:t>related disability has occurred as part of the global NCD response because there is little evidence available regarding the situation for people living with NCD-related disability</w:t>
      </w:r>
      <w:r>
        <w:rPr>
          <w:rFonts w:cs="Calibri"/>
          <w:sz w:val="20"/>
        </w:rPr>
        <w:t>,</w:t>
      </w:r>
      <w:r w:rsidRPr="00CB5F30">
        <w:rPr>
          <w:rFonts w:cs="Calibri"/>
          <w:sz w:val="20"/>
        </w:rPr>
        <w:t xml:space="preserve"> predictors of disability and the impact on health systems and the economy.</w:t>
      </w:r>
    </w:p>
  </w:footnote>
  <w:footnote w:id="44">
    <w:p w:rsidR="009E4CB2" w:rsidRPr="00A55866" w:rsidRDefault="009E4CB2">
      <w:pPr>
        <w:pStyle w:val="FootnoteText"/>
        <w:rPr>
          <w:sz w:val="20"/>
          <w:lang w:val="en-AU"/>
        </w:rPr>
      </w:pPr>
      <w:r w:rsidRPr="00DB5648">
        <w:rPr>
          <w:rStyle w:val="FootnoteReference"/>
          <w:sz w:val="20"/>
          <w:szCs w:val="20"/>
        </w:rPr>
        <w:footnoteRef/>
      </w:r>
      <w:r>
        <w:t xml:space="preserve"> </w:t>
      </w:r>
      <w:r w:rsidRPr="00A55866">
        <w:rPr>
          <w:sz w:val="20"/>
          <w:lang w:val="en-AU"/>
        </w:rPr>
        <w:t>For example the research supported through the ADRA</w:t>
      </w:r>
      <w:r>
        <w:rPr>
          <w:sz w:val="20"/>
          <w:lang w:val="en-AU"/>
        </w:rPr>
        <w:t>S</w:t>
      </w:r>
      <w:r w:rsidRPr="00A55866">
        <w:rPr>
          <w:sz w:val="20"/>
          <w:lang w:val="en-AU"/>
        </w:rPr>
        <w:t xml:space="preserve"> awards in Cambodia looking at the intersection of gender, domestic violence and disability</w:t>
      </w:r>
      <w:r>
        <w:rPr>
          <w:sz w:val="20"/>
          <w:lang w:val="en-AU"/>
        </w:rPr>
        <w:t>.</w:t>
      </w:r>
    </w:p>
  </w:footnote>
  <w:footnote w:id="45">
    <w:p w:rsidR="009E4CB2" w:rsidRPr="000F7239" w:rsidRDefault="009E4CB2" w:rsidP="00020816">
      <w:pPr>
        <w:pStyle w:val="FootnoteText"/>
        <w:rPr>
          <w:lang w:val="en-US"/>
        </w:rPr>
      </w:pPr>
      <w:r w:rsidRPr="005B38F7">
        <w:rPr>
          <w:rStyle w:val="FootnoteReference"/>
          <w:sz w:val="20"/>
          <w:szCs w:val="20"/>
        </w:rPr>
        <w:footnoteRef/>
      </w:r>
      <w:r w:rsidRPr="005B38F7">
        <w:rPr>
          <w:sz w:val="20"/>
          <w:szCs w:val="20"/>
        </w:rPr>
        <w:t xml:space="preserve"> </w:t>
      </w:r>
      <w:r w:rsidRPr="00017D64">
        <w:rPr>
          <w:sz w:val="20"/>
          <w:szCs w:val="20"/>
          <w:lang w:val="en-US"/>
        </w:rPr>
        <w:t xml:space="preserve">It is appropriate that the first Strategy avoided a focus on health as a sector since this can lead to confusion over whether to focus on impairment related services or </w:t>
      </w:r>
      <w:r>
        <w:rPr>
          <w:sz w:val="20"/>
          <w:szCs w:val="20"/>
          <w:lang w:val="en-US"/>
        </w:rPr>
        <w:t>disability-inclusive</w:t>
      </w:r>
      <w:r w:rsidRPr="00017D64">
        <w:rPr>
          <w:sz w:val="20"/>
          <w:szCs w:val="20"/>
          <w:lang w:val="en-US"/>
        </w:rPr>
        <w:t xml:space="preserve"> development. However, </w:t>
      </w:r>
      <w:proofErr w:type="spellStart"/>
      <w:r w:rsidRPr="00017D64">
        <w:rPr>
          <w:sz w:val="20"/>
          <w:szCs w:val="20"/>
          <w:lang w:val="en-US"/>
        </w:rPr>
        <w:t>AusAID</w:t>
      </w:r>
      <w:proofErr w:type="spellEnd"/>
      <w:r w:rsidRPr="00017D64">
        <w:rPr>
          <w:sz w:val="20"/>
          <w:szCs w:val="20"/>
          <w:lang w:val="en-US"/>
        </w:rPr>
        <w:t xml:space="preserve"> now has a clearer understanding of inclusive development and should be in a position to explore how best to facilitate the development of accessible health services.</w:t>
      </w:r>
    </w:p>
  </w:footnote>
  <w:footnote w:id="46">
    <w:p w:rsidR="009E4CB2" w:rsidRPr="00A472B0" w:rsidRDefault="009E4CB2" w:rsidP="00994D57">
      <w:r>
        <w:rPr>
          <w:rStyle w:val="FootnoteReference"/>
        </w:rPr>
        <w:footnoteRef/>
      </w:r>
      <w:r>
        <w:t xml:space="preserve"> </w:t>
      </w:r>
      <w:r w:rsidRPr="00A472B0">
        <w:rPr>
          <w:sz w:val="20"/>
        </w:rPr>
        <w:t xml:space="preserve">This will be a significant gathering of Heads of State focused specifically on how to ensure the Post-2015 development frameworks are inclusive of people with </w:t>
      </w:r>
      <w:r>
        <w:rPr>
          <w:sz w:val="20"/>
        </w:rPr>
        <w:t>disability</w:t>
      </w:r>
      <w:r w:rsidRPr="00A472B0">
        <w:rPr>
          <w:sz w:val="20"/>
        </w:rPr>
        <w:t xml:space="preserve">. </w:t>
      </w:r>
      <w:proofErr w:type="spellStart"/>
      <w:r w:rsidRPr="00A472B0">
        <w:rPr>
          <w:sz w:val="20"/>
        </w:rPr>
        <w:t>AusAID</w:t>
      </w:r>
      <w:proofErr w:type="spellEnd"/>
      <w:r w:rsidRPr="00A472B0">
        <w:rPr>
          <w:sz w:val="20"/>
        </w:rPr>
        <w:t xml:space="preserve"> will have a considerable contribution to make at this meeting and it could represent a unique opportunity to influence major international stakeholders about the importance of </w:t>
      </w:r>
      <w:r>
        <w:rPr>
          <w:sz w:val="20"/>
        </w:rPr>
        <w:t>disability-inclusive</w:t>
      </w:r>
      <w:r w:rsidRPr="00A472B0">
        <w:rPr>
          <w:sz w:val="20"/>
        </w:rPr>
        <w:t xml:space="preserve"> development</w:t>
      </w:r>
      <w:r>
        <w:t>.</w:t>
      </w:r>
    </w:p>
  </w:footnote>
  <w:footnote w:id="47">
    <w:p w:rsidR="009E4CB2" w:rsidRPr="007D76A2" w:rsidRDefault="009E4CB2" w:rsidP="00020816">
      <w:pPr>
        <w:pStyle w:val="FootnoteText"/>
        <w:rPr>
          <w:lang w:val="en-AU"/>
        </w:rPr>
      </w:pPr>
      <w:r w:rsidRPr="00270C8B">
        <w:rPr>
          <w:rStyle w:val="FootnoteReference"/>
          <w:sz w:val="20"/>
          <w:szCs w:val="20"/>
        </w:rPr>
        <w:footnoteRef/>
      </w:r>
      <w:r w:rsidRPr="00270C8B">
        <w:rPr>
          <w:sz w:val="20"/>
          <w:szCs w:val="20"/>
        </w:rPr>
        <w:t xml:space="preserve"> </w:t>
      </w:r>
      <w:r w:rsidRPr="007D76A2">
        <w:rPr>
          <w:sz w:val="20"/>
        </w:rPr>
        <w:t>An important proviso is that any nominated member of the DRG is appropriately qualified</w:t>
      </w:r>
      <w:r>
        <w:rPr>
          <w:sz w:val="20"/>
        </w:rPr>
        <w:t>.</w:t>
      </w:r>
    </w:p>
  </w:footnote>
  <w:footnote w:id="48">
    <w:p w:rsidR="009E4CB2" w:rsidRPr="00942F12" w:rsidRDefault="009E4CB2" w:rsidP="00020816">
      <w:pPr>
        <w:pStyle w:val="FootnoteText"/>
        <w:rPr>
          <w:lang w:val="en-AU"/>
        </w:rPr>
      </w:pPr>
      <w:r w:rsidRPr="00270C8B">
        <w:rPr>
          <w:rStyle w:val="FootnoteReference"/>
          <w:sz w:val="20"/>
          <w:szCs w:val="20"/>
        </w:rPr>
        <w:footnoteRef/>
      </w:r>
      <w:r w:rsidRPr="00270C8B">
        <w:rPr>
          <w:sz w:val="20"/>
          <w:szCs w:val="20"/>
        </w:rPr>
        <w:t xml:space="preserve"> </w:t>
      </w:r>
      <w:r w:rsidRPr="00942F12">
        <w:rPr>
          <w:sz w:val="20"/>
        </w:rPr>
        <w:t xml:space="preserve">This would be separate to responsibility for </w:t>
      </w:r>
      <w:r>
        <w:rPr>
          <w:sz w:val="20"/>
        </w:rPr>
        <w:t>disability-specific</w:t>
      </w:r>
      <w:r w:rsidRPr="00942F12">
        <w:rPr>
          <w:sz w:val="20"/>
        </w:rPr>
        <w:t xml:space="preserve"> programs, which would continue to be the responsibility of staff within the relevant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B2" w:rsidRDefault="009E4CB2">
    <w:pPr>
      <w:pStyle w:val="Header"/>
    </w:pPr>
  </w:p>
  <w:p w:rsidR="009E4CB2" w:rsidRDefault="009E4C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B2" w:rsidRPr="00CE7DE7" w:rsidRDefault="009E4CB2" w:rsidP="001B364B">
    <w:pPr>
      <w:pStyle w:val="Header"/>
      <w:jc w:val="right"/>
      <w:rPr>
        <w:i/>
        <w:sz w:val="20"/>
      </w:rPr>
    </w:pPr>
    <w:proofErr w:type="spellStart"/>
    <w:r w:rsidRPr="00CE7DE7">
      <w:rPr>
        <w:i/>
        <w:sz w:val="20"/>
      </w:rPr>
      <w:t>AusAID</w:t>
    </w:r>
    <w:proofErr w:type="spellEnd"/>
    <w:r w:rsidRPr="00CE7DE7">
      <w:rPr>
        <w:i/>
        <w:sz w:val="20"/>
      </w:rPr>
      <w:t xml:space="preserve"> Development for All Strategy</w:t>
    </w:r>
  </w:p>
  <w:p w:rsidR="009E4CB2" w:rsidRPr="00CE7DE7" w:rsidRDefault="009E4CB2" w:rsidP="001B364B">
    <w:pPr>
      <w:pStyle w:val="Header"/>
      <w:jc w:val="right"/>
      <w:rPr>
        <w:i/>
        <w:sz w:val="20"/>
      </w:rPr>
    </w:pPr>
    <w:r w:rsidRPr="00CE7DE7">
      <w:rPr>
        <w:i/>
        <w:sz w:val="20"/>
      </w:rPr>
      <w:t>Mid</w:t>
    </w:r>
    <w:r>
      <w:rPr>
        <w:i/>
        <w:sz w:val="20"/>
      </w:rPr>
      <w:t>-</w:t>
    </w:r>
    <w:r w:rsidRPr="00CE7DE7">
      <w:rPr>
        <w:i/>
        <w:sz w:val="20"/>
      </w:rPr>
      <w:t>Term Review</w:t>
    </w:r>
  </w:p>
  <w:p w:rsidR="009E4CB2" w:rsidRPr="00CE7DE7" w:rsidRDefault="009E4CB2" w:rsidP="001B364B">
    <w:pPr>
      <w:pStyle w:val="Header"/>
      <w:jc w:val="right"/>
      <w:rPr>
        <w:i/>
        <w:sz w:val="20"/>
      </w:rPr>
    </w:pPr>
    <w:r>
      <w:rPr>
        <w:i/>
        <w:sz w:val="20"/>
      </w:rPr>
      <w:t>October</w:t>
    </w:r>
    <w:r w:rsidRPr="00CE7DE7">
      <w:rPr>
        <w:i/>
        <w:sz w:val="20"/>
      </w:rPr>
      <w:t xml:space="preserve"> 2012</w:t>
    </w:r>
  </w:p>
  <w:p w:rsidR="009E4CB2" w:rsidRDefault="009E4CB2">
    <w:pPr>
      <w:pStyle w:val="Header"/>
    </w:pPr>
  </w:p>
  <w:p w:rsidR="009E4CB2" w:rsidRDefault="009E4CB2">
    <w:pPr>
      <w:pStyle w:val="Header"/>
    </w:pPr>
  </w:p>
  <w:p w:rsidR="009E4CB2" w:rsidRDefault="009E4C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B2" w:rsidRDefault="009E4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EE9"/>
    <w:multiLevelType w:val="multilevel"/>
    <w:tmpl w:val="CE6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86BB1"/>
    <w:multiLevelType w:val="hybridMultilevel"/>
    <w:tmpl w:val="EC3A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BD0787"/>
    <w:multiLevelType w:val="hybridMultilevel"/>
    <w:tmpl w:val="A6E2A8E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094C546C"/>
    <w:multiLevelType w:val="hybridMultilevel"/>
    <w:tmpl w:val="03C0165E"/>
    <w:lvl w:ilvl="0" w:tplc="157823F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D93260"/>
    <w:multiLevelType w:val="hybridMultilevel"/>
    <w:tmpl w:val="B6CC3B3A"/>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DC02F7"/>
    <w:multiLevelType w:val="hybridMultilevel"/>
    <w:tmpl w:val="F0EAEC5C"/>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C4616"/>
    <w:multiLevelType w:val="hybridMultilevel"/>
    <w:tmpl w:val="F09297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1727616C"/>
    <w:multiLevelType w:val="hybridMultilevel"/>
    <w:tmpl w:val="7D4C687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94401D6"/>
    <w:multiLevelType w:val="hybridMultilevel"/>
    <w:tmpl w:val="DAFA43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6C15B3"/>
    <w:multiLevelType w:val="hybridMultilevel"/>
    <w:tmpl w:val="B29A31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F715825"/>
    <w:multiLevelType w:val="hybridMultilevel"/>
    <w:tmpl w:val="285E27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11C54EA"/>
    <w:multiLevelType w:val="hybridMultilevel"/>
    <w:tmpl w:val="10560E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45C21C7"/>
    <w:multiLevelType w:val="hybridMultilevel"/>
    <w:tmpl w:val="8D987F0C"/>
    <w:lvl w:ilvl="0" w:tplc="72384D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E8C70C3"/>
    <w:multiLevelType w:val="hybridMultilevel"/>
    <w:tmpl w:val="7FA6863C"/>
    <w:lvl w:ilvl="0" w:tplc="A370780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7C092C"/>
    <w:multiLevelType w:val="hybridMultilevel"/>
    <w:tmpl w:val="34C2640C"/>
    <w:lvl w:ilvl="0" w:tplc="1C72B4E0">
      <w:start w:val="1"/>
      <w:numFmt w:val="lowerLetter"/>
      <w:lvlText w:val="%1)"/>
      <w:lvlJc w:val="left"/>
      <w:pPr>
        <w:ind w:left="71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32D304DD"/>
    <w:multiLevelType w:val="hybridMultilevel"/>
    <w:tmpl w:val="0D140F0E"/>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4030B95"/>
    <w:multiLevelType w:val="hybridMultilevel"/>
    <w:tmpl w:val="1ED2AE1C"/>
    <w:lvl w:ilvl="0" w:tplc="0C090001">
      <w:start w:val="1"/>
      <w:numFmt w:val="bullet"/>
      <w:lvlText w:val=""/>
      <w:lvlJc w:val="left"/>
      <w:pPr>
        <w:ind w:left="1080" w:hanging="360"/>
      </w:pPr>
      <w:rPr>
        <w:rFonts w:ascii="Symbol" w:hAnsi="Symbol" w:hint="default"/>
        <w:b/>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8A30EB5"/>
    <w:multiLevelType w:val="hybridMultilevel"/>
    <w:tmpl w:val="E3966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D0587A"/>
    <w:multiLevelType w:val="hybridMultilevel"/>
    <w:tmpl w:val="21BC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386AE3"/>
    <w:multiLevelType w:val="hybridMultilevel"/>
    <w:tmpl w:val="BDEA63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2B367D8"/>
    <w:multiLevelType w:val="hybridMultilevel"/>
    <w:tmpl w:val="5352C4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4446A8C"/>
    <w:multiLevelType w:val="hybridMultilevel"/>
    <w:tmpl w:val="A96ACC4A"/>
    <w:lvl w:ilvl="0" w:tplc="E03C0B20">
      <w:start w:val="1"/>
      <w:numFmt w:val="bullet"/>
      <w:lvlText w:val="-"/>
      <w:lvlJc w:val="left"/>
      <w:pPr>
        <w:ind w:left="720" w:hanging="360"/>
      </w:pPr>
      <w:rPr>
        <w:rFonts w:ascii="Gill Sans MT" w:eastAsia="Times New Roman" w:hAnsi="Gill Sans 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9C17E3"/>
    <w:multiLevelType w:val="hybridMultilevel"/>
    <w:tmpl w:val="3D80E0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DF55DA"/>
    <w:multiLevelType w:val="hybridMultilevel"/>
    <w:tmpl w:val="C02A9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FF73B5"/>
    <w:multiLevelType w:val="hybridMultilevel"/>
    <w:tmpl w:val="82C8BE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0462A7D"/>
    <w:multiLevelType w:val="hybridMultilevel"/>
    <w:tmpl w:val="9672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724C17"/>
    <w:multiLevelType w:val="hybridMultilevel"/>
    <w:tmpl w:val="9DB2523C"/>
    <w:lvl w:ilvl="0" w:tplc="0C090017">
      <w:start w:val="1"/>
      <w:numFmt w:val="lowerLetter"/>
      <w:lvlText w:val="%1)"/>
      <w:lvlJc w:val="left"/>
      <w:pPr>
        <w:ind w:left="502"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255164F"/>
    <w:multiLevelType w:val="hybridMultilevel"/>
    <w:tmpl w:val="AE42CF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6ED56C1"/>
    <w:multiLevelType w:val="hybridMultilevel"/>
    <w:tmpl w:val="D3224D98"/>
    <w:lvl w:ilvl="0" w:tplc="E03C0B20">
      <w:start w:val="1"/>
      <w:numFmt w:val="bullet"/>
      <w:lvlText w:val="-"/>
      <w:lvlJc w:val="left"/>
      <w:pPr>
        <w:tabs>
          <w:tab w:val="num" w:pos="360"/>
        </w:tabs>
        <w:ind w:left="360" w:hanging="360"/>
      </w:pPr>
      <w:rPr>
        <w:rFonts w:ascii="Gill Sans MT" w:eastAsia="Times New Roman" w:hAnsi="Gill Sans MT"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nsid w:val="68D75995"/>
    <w:multiLevelType w:val="hybridMultilevel"/>
    <w:tmpl w:val="D45085A6"/>
    <w:lvl w:ilvl="0" w:tplc="AB00A044">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470C69"/>
    <w:multiLevelType w:val="hybridMultilevel"/>
    <w:tmpl w:val="7B8AE4D2"/>
    <w:lvl w:ilvl="0" w:tplc="A9A0FC98">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964434A"/>
    <w:multiLevelType w:val="hybridMultilevel"/>
    <w:tmpl w:val="75221776"/>
    <w:lvl w:ilvl="0" w:tplc="6794164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16"/>
  </w:num>
  <w:num w:numId="4">
    <w:abstractNumId w:val="6"/>
  </w:num>
  <w:num w:numId="5">
    <w:abstractNumId w:val="25"/>
  </w:num>
  <w:num w:numId="6">
    <w:abstractNumId w:val="18"/>
  </w:num>
  <w:num w:numId="7">
    <w:abstractNumId w:val="27"/>
  </w:num>
  <w:num w:numId="8">
    <w:abstractNumId w:val="9"/>
  </w:num>
  <w:num w:numId="9">
    <w:abstractNumId w:val="23"/>
  </w:num>
  <w:num w:numId="10">
    <w:abstractNumId w:val="24"/>
  </w:num>
  <w:num w:numId="11">
    <w:abstractNumId w:val="22"/>
  </w:num>
  <w:num w:numId="12">
    <w:abstractNumId w:val="21"/>
  </w:num>
  <w:num w:numId="13">
    <w:abstractNumId w:val="28"/>
  </w:num>
  <w:num w:numId="14">
    <w:abstractNumId w:val="2"/>
  </w:num>
  <w:num w:numId="15">
    <w:abstractNumId w:val="10"/>
  </w:num>
  <w:num w:numId="16">
    <w:abstractNumId w:val="0"/>
  </w:num>
  <w:num w:numId="17">
    <w:abstractNumId w:val="15"/>
  </w:num>
  <w:num w:numId="18">
    <w:abstractNumId w:val="4"/>
  </w:num>
  <w:num w:numId="19">
    <w:abstractNumId w:val="5"/>
  </w:num>
  <w:num w:numId="20">
    <w:abstractNumId w:val="1"/>
  </w:num>
  <w:num w:numId="21">
    <w:abstractNumId w:val="26"/>
  </w:num>
  <w:num w:numId="22">
    <w:abstractNumId w:val="26"/>
    <w:lvlOverride w:ilvl="0">
      <w:lvl w:ilvl="0" w:tplc="0C090017">
        <w:start w:val="1"/>
        <w:numFmt w:val="lowerLetter"/>
        <w:lvlText w:val="%1)"/>
        <w:lvlJc w:val="left"/>
        <w:pPr>
          <w:ind w:left="360" w:hanging="360"/>
        </w:pPr>
        <w:rPr>
          <w:rFonts w:hint="default"/>
        </w:rPr>
      </w:lvl>
    </w:lvlOverride>
    <w:lvlOverride w:ilvl="1">
      <w:lvl w:ilvl="1" w:tplc="0C090001"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29"/>
  </w:num>
  <w:num w:numId="24">
    <w:abstractNumId w:val="30"/>
  </w:num>
  <w:num w:numId="25">
    <w:abstractNumId w:val="31"/>
  </w:num>
  <w:num w:numId="26">
    <w:abstractNumId w:val="11"/>
  </w:num>
  <w:num w:numId="27">
    <w:abstractNumId w:val="13"/>
  </w:num>
  <w:num w:numId="28">
    <w:abstractNumId w:val="3"/>
  </w:num>
  <w:num w:numId="29">
    <w:abstractNumId w:val="14"/>
  </w:num>
  <w:num w:numId="30">
    <w:abstractNumId w:val="12"/>
  </w:num>
  <w:num w:numId="31">
    <w:abstractNumId w:val="19"/>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16"/>
    <w:rsid w:val="0000075F"/>
    <w:rsid w:val="00001229"/>
    <w:rsid w:val="0000128B"/>
    <w:rsid w:val="00006AB7"/>
    <w:rsid w:val="0001050D"/>
    <w:rsid w:val="000120AD"/>
    <w:rsid w:val="00013DA7"/>
    <w:rsid w:val="00016EFD"/>
    <w:rsid w:val="00017145"/>
    <w:rsid w:val="00020816"/>
    <w:rsid w:val="000218C1"/>
    <w:rsid w:val="00022449"/>
    <w:rsid w:val="00024D43"/>
    <w:rsid w:val="00025AA6"/>
    <w:rsid w:val="0003046E"/>
    <w:rsid w:val="000326AF"/>
    <w:rsid w:val="00034329"/>
    <w:rsid w:val="0003691A"/>
    <w:rsid w:val="00040969"/>
    <w:rsid w:val="00041638"/>
    <w:rsid w:val="00042ACC"/>
    <w:rsid w:val="00043CB1"/>
    <w:rsid w:val="00045E31"/>
    <w:rsid w:val="00055A2E"/>
    <w:rsid w:val="00063366"/>
    <w:rsid w:val="00064AD8"/>
    <w:rsid w:val="00066CDE"/>
    <w:rsid w:val="00067C07"/>
    <w:rsid w:val="00071046"/>
    <w:rsid w:val="0007566E"/>
    <w:rsid w:val="00075891"/>
    <w:rsid w:val="0008028C"/>
    <w:rsid w:val="000803FC"/>
    <w:rsid w:val="00080B62"/>
    <w:rsid w:val="00082624"/>
    <w:rsid w:val="00083423"/>
    <w:rsid w:val="0008704C"/>
    <w:rsid w:val="00087093"/>
    <w:rsid w:val="000906D5"/>
    <w:rsid w:val="000928B2"/>
    <w:rsid w:val="000968F1"/>
    <w:rsid w:val="000979F6"/>
    <w:rsid w:val="000A1FF1"/>
    <w:rsid w:val="000A2C4E"/>
    <w:rsid w:val="000A3571"/>
    <w:rsid w:val="000A37E6"/>
    <w:rsid w:val="000A3C1F"/>
    <w:rsid w:val="000A4BC1"/>
    <w:rsid w:val="000A4F35"/>
    <w:rsid w:val="000B18F1"/>
    <w:rsid w:val="000B7B6C"/>
    <w:rsid w:val="000C069E"/>
    <w:rsid w:val="000C0EBB"/>
    <w:rsid w:val="000C1CAE"/>
    <w:rsid w:val="000C2BF7"/>
    <w:rsid w:val="000C355E"/>
    <w:rsid w:val="000C4995"/>
    <w:rsid w:val="000C558B"/>
    <w:rsid w:val="000C7A0B"/>
    <w:rsid w:val="000C7A44"/>
    <w:rsid w:val="000C7DA4"/>
    <w:rsid w:val="00103F4A"/>
    <w:rsid w:val="00105A65"/>
    <w:rsid w:val="00107294"/>
    <w:rsid w:val="00110783"/>
    <w:rsid w:val="00113865"/>
    <w:rsid w:val="001153D5"/>
    <w:rsid w:val="00116F66"/>
    <w:rsid w:val="00123B7F"/>
    <w:rsid w:val="0012413D"/>
    <w:rsid w:val="001256F1"/>
    <w:rsid w:val="001268C3"/>
    <w:rsid w:val="00130734"/>
    <w:rsid w:val="001359D5"/>
    <w:rsid w:val="00135B9A"/>
    <w:rsid w:val="00135FC7"/>
    <w:rsid w:val="00137A7C"/>
    <w:rsid w:val="00150A19"/>
    <w:rsid w:val="0015178F"/>
    <w:rsid w:val="00152BCC"/>
    <w:rsid w:val="00153A39"/>
    <w:rsid w:val="00153A84"/>
    <w:rsid w:val="00154FE5"/>
    <w:rsid w:val="00156C85"/>
    <w:rsid w:val="00157741"/>
    <w:rsid w:val="00162406"/>
    <w:rsid w:val="001654EB"/>
    <w:rsid w:val="00165CDB"/>
    <w:rsid w:val="00165DC9"/>
    <w:rsid w:val="00170A67"/>
    <w:rsid w:val="001730E8"/>
    <w:rsid w:val="0017332A"/>
    <w:rsid w:val="0017428D"/>
    <w:rsid w:val="0017489E"/>
    <w:rsid w:val="00174B4F"/>
    <w:rsid w:val="001753A5"/>
    <w:rsid w:val="00176A18"/>
    <w:rsid w:val="0017704D"/>
    <w:rsid w:val="0018016C"/>
    <w:rsid w:val="00180E2F"/>
    <w:rsid w:val="00183914"/>
    <w:rsid w:val="00186551"/>
    <w:rsid w:val="001936BE"/>
    <w:rsid w:val="00194720"/>
    <w:rsid w:val="00195543"/>
    <w:rsid w:val="00195744"/>
    <w:rsid w:val="0019779D"/>
    <w:rsid w:val="00197B07"/>
    <w:rsid w:val="00197EBD"/>
    <w:rsid w:val="001A1F34"/>
    <w:rsid w:val="001A389E"/>
    <w:rsid w:val="001A777A"/>
    <w:rsid w:val="001A7A07"/>
    <w:rsid w:val="001A7BEA"/>
    <w:rsid w:val="001B364B"/>
    <w:rsid w:val="001B4A59"/>
    <w:rsid w:val="001B5619"/>
    <w:rsid w:val="001B79B0"/>
    <w:rsid w:val="001C07E9"/>
    <w:rsid w:val="001C22BD"/>
    <w:rsid w:val="001C4938"/>
    <w:rsid w:val="001C4D3A"/>
    <w:rsid w:val="001C632E"/>
    <w:rsid w:val="001C7A91"/>
    <w:rsid w:val="001D0F20"/>
    <w:rsid w:val="001D16E0"/>
    <w:rsid w:val="001D1724"/>
    <w:rsid w:val="001D2D79"/>
    <w:rsid w:val="001D3EBF"/>
    <w:rsid w:val="001D4351"/>
    <w:rsid w:val="001D6A65"/>
    <w:rsid w:val="001E0B90"/>
    <w:rsid w:val="001E2947"/>
    <w:rsid w:val="001E2A5A"/>
    <w:rsid w:val="001F11A0"/>
    <w:rsid w:val="001F7027"/>
    <w:rsid w:val="001F711B"/>
    <w:rsid w:val="00200350"/>
    <w:rsid w:val="002009C3"/>
    <w:rsid w:val="00201089"/>
    <w:rsid w:val="0020173E"/>
    <w:rsid w:val="00210941"/>
    <w:rsid w:val="002110C0"/>
    <w:rsid w:val="00212603"/>
    <w:rsid w:val="00212983"/>
    <w:rsid w:val="00213712"/>
    <w:rsid w:val="002165FE"/>
    <w:rsid w:val="00217D43"/>
    <w:rsid w:val="00222F7C"/>
    <w:rsid w:val="0022349C"/>
    <w:rsid w:val="0022585D"/>
    <w:rsid w:val="00225FEA"/>
    <w:rsid w:val="002260D5"/>
    <w:rsid w:val="00233E99"/>
    <w:rsid w:val="002356C7"/>
    <w:rsid w:val="0024277E"/>
    <w:rsid w:val="00250274"/>
    <w:rsid w:val="00250A70"/>
    <w:rsid w:val="00251661"/>
    <w:rsid w:val="00251D8D"/>
    <w:rsid w:val="0025214B"/>
    <w:rsid w:val="00262D59"/>
    <w:rsid w:val="00264AFF"/>
    <w:rsid w:val="00270A7B"/>
    <w:rsid w:val="00270C8B"/>
    <w:rsid w:val="00273482"/>
    <w:rsid w:val="00273D86"/>
    <w:rsid w:val="00273E69"/>
    <w:rsid w:val="002741DD"/>
    <w:rsid w:val="00291482"/>
    <w:rsid w:val="00294954"/>
    <w:rsid w:val="00294C2B"/>
    <w:rsid w:val="00295D41"/>
    <w:rsid w:val="002A11F8"/>
    <w:rsid w:val="002A1DB9"/>
    <w:rsid w:val="002A24D0"/>
    <w:rsid w:val="002A26CF"/>
    <w:rsid w:val="002A66E7"/>
    <w:rsid w:val="002B571F"/>
    <w:rsid w:val="002B5AD3"/>
    <w:rsid w:val="002B6161"/>
    <w:rsid w:val="002B7F0F"/>
    <w:rsid w:val="002C0EB7"/>
    <w:rsid w:val="002C1D3E"/>
    <w:rsid w:val="002C3FAB"/>
    <w:rsid w:val="002C7368"/>
    <w:rsid w:val="002D430F"/>
    <w:rsid w:val="002D650C"/>
    <w:rsid w:val="002D6BF0"/>
    <w:rsid w:val="002D75CB"/>
    <w:rsid w:val="002E582D"/>
    <w:rsid w:val="002F2FD8"/>
    <w:rsid w:val="002F3249"/>
    <w:rsid w:val="002F4F8C"/>
    <w:rsid w:val="002F636B"/>
    <w:rsid w:val="002F7291"/>
    <w:rsid w:val="00306B93"/>
    <w:rsid w:val="003121B8"/>
    <w:rsid w:val="00316140"/>
    <w:rsid w:val="003213C7"/>
    <w:rsid w:val="00322B3A"/>
    <w:rsid w:val="003230EA"/>
    <w:rsid w:val="00325A0B"/>
    <w:rsid w:val="00331787"/>
    <w:rsid w:val="003320C7"/>
    <w:rsid w:val="00333C4E"/>
    <w:rsid w:val="00334D0F"/>
    <w:rsid w:val="00337185"/>
    <w:rsid w:val="0034039E"/>
    <w:rsid w:val="003536B3"/>
    <w:rsid w:val="003545C9"/>
    <w:rsid w:val="00360B5B"/>
    <w:rsid w:val="003620B9"/>
    <w:rsid w:val="00362ECD"/>
    <w:rsid w:val="003633E3"/>
    <w:rsid w:val="003636AB"/>
    <w:rsid w:val="0037033C"/>
    <w:rsid w:val="00370620"/>
    <w:rsid w:val="003716E1"/>
    <w:rsid w:val="003736EB"/>
    <w:rsid w:val="003746C5"/>
    <w:rsid w:val="00375CD9"/>
    <w:rsid w:val="003763F2"/>
    <w:rsid w:val="0039482A"/>
    <w:rsid w:val="00395502"/>
    <w:rsid w:val="00395B43"/>
    <w:rsid w:val="003A09DF"/>
    <w:rsid w:val="003A296D"/>
    <w:rsid w:val="003A54D0"/>
    <w:rsid w:val="003A70BB"/>
    <w:rsid w:val="003B0F60"/>
    <w:rsid w:val="003C155F"/>
    <w:rsid w:val="003C3CFF"/>
    <w:rsid w:val="003C7E78"/>
    <w:rsid w:val="003D1000"/>
    <w:rsid w:val="003D101B"/>
    <w:rsid w:val="003D211E"/>
    <w:rsid w:val="003D35B6"/>
    <w:rsid w:val="003D5861"/>
    <w:rsid w:val="003E0612"/>
    <w:rsid w:val="003E0B4F"/>
    <w:rsid w:val="003E1774"/>
    <w:rsid w:val="003E3703"/>
    <w:rsid w:val="003E37AC"/>
    <w:rsid w:val="003E7F80"/>
    <w:rsid w:val="003F340A"/>
    <w:rsid w:val="003F545B"/>
    <w:rsid w:val="003F6414"/>
    <w:rsid w:val="003F7434"/>
    <w:rsid w:val="00401AB8"/>
    <w:rsid w:val="00402C8D"/>
    <w:rsid w:val="004034DE"/>
    <w:rsid w:val="004038A9"/>
    <w:rsid w:val="00405AE6"/>
    <w:rsid w:val="004107BD"/>
    <w:rsid w:val="00410919"/>
    <w:rsid w:val="00413696"/>
    <w:rsid w:val="00414857"/>
    <w:rsid w:val="004154D9"/>
    <w:rsid w:val="00416F14"/>
    <w:rsid w:val="00422CFD"/>
    <w:rsid w:val="00422FBC"/>
    <w:rsid w:val="00426202"/>
    <w:rsid w:val="00431187"/>
    <w:rsid w:val="0043256C"/>
    <w:rsid w:val="004341EE"/>
    <w:rsid w:val="00443F22"/>
    <w:rsid w:val="004450DC"/>
    <w:rsid w:val="004476CE"/>
    <w:rsid w:val="00447E94"/>
    <w:rsid w:val="00450AB0"/>
    <w:rsid w:val="00451EE5"/>
    <w:rsid w:val="004529CB"/>
    <w:rsid w:val="004558F3"/>
    <w:rsid w:val="00461632"/>
    <w:rsid w:val="00462050"/>
    <w:rsid w:val="00465C17"/>
    <w:rsid w:val="00467355"/>
    <w:rsid w:val="00467DA9"/>
    <w:rsid w:val="00467E1A"/>
    <w:rsid w:val="00475795"/>
    <w:rsid w:val="0047678B"/>
    <w:rsid w:val="004771EF"/>
    <w:rsid w:val="00484DF0"/>
    <w:rsid w:val="00485278"/>
    <w:rsid w:val="00487CB0"/>
    <w:rsid w:val="004903DD"/>
    <w:rsid w:val="004927EF"/>
    <w:rsid w:val="00494F76"/>
    <w:rsid w:val="00497671"/>
    <w:rsid w:val="00497A75"/>
    <w:rsid w:val="00497F4D"/>
    <w:rsid w:val="004A0514"/>
    <w:rsid w:val="004A222B"/>
    <w:rsid w:val="004A2258"/>
    <w:rsid w:val="004A4F3A"/>
    <w:rsid w:val="004A560E"/>
    <w:rsid w:val="004A79E7"/>
    <w:rsid w:val="004B083C"/>
    <w:rsid w:val="004B0F86"/>
    <w:rsid w:val="004B3061"/>
    <w:rsid w:val="004B373E"/>
    <w:rsid w:val="004B4318"/>
    <w:rsid w:val="004B51E2"/>
    <w:rsid w:val="004B5290"/>
    <w:rsid w:val="004B6A07"/>
    <w:rsid w:val="004B751B"/>
    <w:rsid w:val="004C0DB6"/>
    <w:rsid w:val="004C2A3A"/>
    <w:rsid w:val="004C522B"/>
    <w:rsid w:val="004C7094"/>
    <w:rsid w:val="004D3B32"/>
    <w:rsid w:val="004D627C"/>
    <w:rsid w:val="004E5618"/>
    <w:rsid w:val="004E61A7"/>
    <w:rsid w:val="004E761A"/>
    <w:rsid w:val="004E7D2C"/>
    <w:rsid w:val="004F23E3"/>
    <w:rsid w:val="004F46AB"/>
    <w:rsid w:val="004F4776"/>
    <w:rsid w:val="004F60B9"/>
    <w:rsid w:val="005013BC"/>
    <w:rsid w:val="00501A96"/>
    <w:rsid w:val="005038DB"/>
    <w:rsid w:val="00505CE2"/>
    <w:rsid w:val="00505D52"/>
    <w:rsid w:val="00506765"/>
    <w:rsid w:val="00507129"/>
    <w:rsid w:val="00512459"/>
    <w:rsid w:val="005124B8"/>
    <w:rsid w:val="0051314B"/>
    <w:rsid w:val="00513DC0"/>
    <w:rsid w:val="00515881"/>
    <w:rsid w:val="00515D63"/>
    <w:rsid w:val="005167C2"/>
    <w:rsid w:val="00521F42"/>
    <w:rsid w:val="00524B24"/>
    <w:rsid w:val="00525093"/>
    <w:rsid w:val="00531D87"/>
    <w:rsid w:val="00533A98"/>
    <w:rsid w:val="00533F6E"/>
    <w:rsid w:val="0053488B"/>
    <w:rsid w:val="00536585"/>
    <w:rsid w:val="005372B4"/>
    <w:rsid w:val="00537D96"/>
    <w:rsid w:val="005401F1"/>
    <w:rsid w:val="0054167A"/>
    <w:rsid w:val="00542B20"/>
    <w:rsid w:val="00543792"/>
    <w:rsid w:val="00546F5E"/>
    <w:rsid w:val="0054777F"/>
    <w:rsid w:val="00550F06"/>
    <w:rsid w:val="00555011"/>
    <w:rsid w:val="0055693E"/>
    <w:rsid w:val="00557835"/>
    <w:rsid w:val="00560712"/>
    <w:rsid w:val="00560BAF"/>
    <w:rsid w:val="00565347"/>
    <w:rsid w:val="00567FDD"/>
    <w:rsid w:val="00571A02"/>
    <w:rsid w:val="00574222"/>
    <w:rsid w:val="00576ACE"/>
    <w:rsid w:val="00576BCC"/>
    <w:rsid w:val="0058396C"/>
    <w:rsid w:val="005859C9"/>
    <w:rsid w:val="005920C5"/>
    <w:rsid w:val="0059242A"/>
    <w:rsid w:val="005A194C"/>
    <w:rsid w:val="005A2A42"/>
    <w:rsid w:val="005A415D"/>
    <w:rsid w:val="005A5DAA"/>
    <w:rsid w:val="005A7FAE"/>
    <w:rsid w:val="005B38F7"/>
    <w:rsid w:val="005B3DB6"/>
    <w:rsid w:val="005B4F16"/>
    <w:rsid w:val="005B582C"/>
    <w:rsid w:val="005B61C7"/>
    <w:rsid w:val="005C08B1"/>
    <w:rsid w:val="005C2DF0"/>
    <w:rsid w:val="005C57D3"/>
    <w:rsid w:val="005C5AA0"/>
    <w:rsid w:val="005C5C82"/>
    <w:rsid w:val="005C7672"/>
    <w:rsid w:val="005C79F5"/>
    <w:rsid w:val="005C7CD2"/>
    <w:rsid w:val="005C7E2C"/>
    <w:rsid w:val="005D17FC"/>
    <w:rsid w:val="005D1B98"/>
    <w:rsid w:val="005D3F09"/>
    <w:rsid w:val="005D4D5E"/>
    <w:rsid w:val="005D5E98"/>
    <w:rsid w:val="005E14B4"/>
    <w:rsid w:val="005E1D84"/>
    <w:rsid w:val="005E4284"/>
    <w:rsid w:val="005E46CC"/>
    <w:rsid w:val="005E5019"/>
    <w:rsid w:val="005F015D"/>
    <w:rsid w:val="005F159E"/>
    <w:rsid w:val="005F18A2"/>
    <w:rsid w:val="005F39E8"/>
    <w:rsid w:val="005F61B3"/>
    <w:rsid w:val="005F6585"/>
    <w:rsid w:val="0060128F"/>
    <w:rsid w:val="00601505"/>
    <w:rsid w:val="00603EF0"/>
    <w:rsid w:val="006040AD"/>
    <w:rsid w:val="0060533F"/>
    <w:rsid w:val="00605CE2"/>
    <w:rsid w:val="00607565"/>
    <w:rsid w:val="006125AC"/>
    <w:rsid w:val="00613257"/>
    <w:rsid w:val="0061732F"/>
    <w:rsid w:val="00617D5F"/>
    <w:rsid w:val="00620919"/>
    <w:rsid w:val="00620EEC"/>
    <w:rsid w:val="0062266B"/>
    <w:rsid w:val="00624326"/>
    <w:rsid w:val="00626E77"/>
    <w:rsid w:val="0062772E"/>
    <w:rsid w:val="00640B40"/>
    <w:rsid w:val="006433E8"/>
    <w:rsid w:val="00644F10"/>
    <w:rsid w:val="00650215"/>
    <w:rsid w:val="006513F5"/>
    <w:rsid w:val="00651D91"/>
    <w:rsid w:val="0065382C"/>
    <w:rsid w:val="006538B5"/>
    <w:rsid w:val="006548BB"/>
    <w:rsid w:val="00655312"/>
    <w:rsid w:val="0065553A"/>
    <w:rsid w:val="006568AD"/>
    <w:rsid w:val="00657F16"/>
    <w:rsid w:val="00662783"/>
    <w:rsid w:val="00663A26"/>
    <w:rsid w:val="00664E7F"/>
    <w:rsid w:val="006706A4"/>
    <w:rsid w:val="006720F5"/>
    <w:rsid w:val="00673002"/>
    <w:rsid w:val="006746C2"/>
    <w:rsid w:val="00675D83"/>
    <w:rsid w:val="006776BF"/>
    <w:rsid w:val="00683A64"/>
    <w:rsid w:val="00684188"/>
    <w:rsid w:val="0069274F"/>
    <w:rsid w:val="00694269"/>
    <w:rsid w:val="00694729"/>
    <w:rsid w:val="00695500"/>
    <w:rsid w:val="006968D1"/>
    <w:rsid w:val="006A0066"/>
    <w:rsid w:val="006A2C69"/>
    <w:rsid w:val="006A6FA0"/>
    <w:rsid w:val="006A7758"/>
    <w:rsid w:val="006B03FF"/>
    <w:rsid w:val="006B31BD"/>
    <w:rsid w:val="006C0207"/>
    <w:rsid w:val="006C5B75"/>
    <w:rsid w:val="006C5F85"/>
    <w:rsid w:val="006C74DE"/>
    <w:rsid w:val="006C7787"/>
    <w:rsid w:val="006D0605"/>
    <w:rsid w:val="006D2FC6"/>
    <w:rsid w:val="006D347D"/>
    <w:rsid w:val="006D70D5"/>
    <w:rsid w:val="006E2B0B"/>
    <w:rsid w:val="006E3C36"/>
    <w:rsid w:val="006E486B"/>
    <w:rsid w:val="006E593C"/>
    <w:rsid w:val="006F0CA8"/>
    <w:rsid w:val="006F4069"/>
    <w:rsid w:val="006F50C0"/>
    <w:rsid w:val="006F7656"/>
    <w:rsid w:val="00700B4E"/>
    <w:rsid w:val="0070353A"/>
    <w:rsid w:val="00706DE1"/>
    <w:rsid w:val="00707B84"/>
    <w:rsid w:val="00710E67"/>
    <w:rsid w:val="00711427"/>
    <w:rsid w:val="007121CB"/>
    <w:rsid w:val="0071336F"/>
    <w:rsid w:val="00713B66"/>
    <w:rsid w:val="00716EA9"/>
    <w:rsid w:val="00717CE4"/>
    <w:rsid w:val="00722016"/>
    <w:rsid w:val="00723545"/>
    <w:rsid w:val="0072363D"/>
    <w:rsid w:val="007243C7"/>
    <w:rsid w:val="0072448F"/>
    <w:rsid w:val="007251FE"/>
    <w:rsid w:val="0073122B"/>
    <w:rsid w:val="0073195C"/>
    <w:rsid w:val="00731DDE"/>
    <w:rsid w:val="007321EB"/>
    <w:rsid w:val="00733217"/>
    <w:rsid w:val="00742DB3"/>
    <w:rsid w:val="007442B6"/>
    <w:rsid w:val="00744F40"/>
    <w:rsid w:val="00746496"/>
    <w:rsid w:val="00746EF0"/>
    <w:rsid w:val="00747363"/>
    <w:rsid w:val="00752A18"/>
    <w:rsid w:val="007539AD"/>
    <w:rsid w:val="00754024"/>
    <w:rsid w:val="007615AE"/>
    <w:rsid w:val="007637B8"/>
    <w:rsid w:val="00764811"/>
    <w:rsid w:val="007707CF"/>
    <w:rsid w:val="00772C46"/>
    <w:rsid w:val="00777A5F"/>
    <w:rsid w:val="00781498"/>
    <w:rsid w:val="0078599B"/>
    <w:rsid w:val="00786DDB"/>
    <w:rsid w:val="0078772C"/>
    <w:rsid w:val="0079273D"/>
    <w:rsid w:val="00797052"/>
    <w:rsid w:val="007A04D0"/>
    <w:rsid w:val="007A3006"/>
    <w:rsid w:val="007A39EA"/>
    <w:rsid w:val="007A5360"/>
    <w:rsid w:val="007A5DE8"/>
    <w:rsid w:val="007B0B17"/>
    <w:rsid w:val="007B437E"/>
    <w:rsid w:val="007B6023"/>
    <w:rsid w:val="007C2C62"/>
    <w:rsid w:val="007C3A4F"/>
    <w:rsid w:val="007C6A03"/>
    <w:rsid w:val="007C7682"/>
    <w:rsid w:val="007D4A1C"/>
    <w:rsid w:val="007D5C46"/>
    <w:rsid w:val="007D76A2"/>
    <w:rsid w:val="007E105E"/>
    <w:rsid w:val="007E1AF9"/>
    <w:rsid w:val="007E1D95"/>
    <w:rsid w:val="007E3173"/>
    <w:rsid w:val="007E40CD"/>
    <w:rsid w:val="007E46B6"/>
    <w:rsid w:val="007F12D3"/>
    <w:rsid w:val="007F3252"/>
    <w:rsid w:val="007F5350"/>
    <w:rsid w:val="007F53B3"/>
    <w:rsid w:val="007F7D57"/>
    <w:rsid w:val="007F7FF2"/>
    <w:rsid w:val="00802EFA"/>
    <w:rsid w:val="0080600D"/>
    <w:rsid w:val="00806343"/>
    <w:rsid w:val="008078AD"/>
    <w:rsid w:val="00811723"/>
    <w:rsid w:val="008157E7"/>
    <w:rsid w:val="008160AA"/>
    <w:rsid w:val="00817616"/>
    <w:rsid w:val="00822047"/>
    <w:rsid w:val="008264D1"/>
    <w:rsid w:val="00826F6C"/>
    <w:rsid w:val="0083058F"/>
    <w:rsid w:val="00831B2F"/>
    <w:rsid w:val="00842994"/>
    <w:rsid w:val="008445F1"/>
    <w:rsid w:val="00844F94"/>
    <w:rsid w:val="0084629B"/>
    <w:rsid w:val="008465DE"/>
    <w:rsid w:val="00847C3A"/>
    <w:rsid w:val="00852AF2"/>
    <w:rsid w:val="00853516"/>
    <w:rsid w:val="00853B91"/>
    <w:rsid w:val="00855C67"/>
    <w:rsid w:val="00855E2A"/>
    <w:rsid w:val="00856C20"/>
    <w:rsid w:val="00857782"/>
    <w:rsid w:val="00865F15"/>
    <w:rsid w:val="00872CE9"/>
    <w:rsid w:val="0087669C"/>
    <w:rsid w:val="0088008D"/>
    <w:rsid w:val="00887973"/>
    <w:rsid w:val="008905E9"/>
    <w:rsid w:val="00891622"/>
    <w:rsid w:val="00891674"/>
    <w:rsid w:val="00892327"/>
    <w:rsid w:val="00892B81"/>
    <w:rsid w:val="008931B5"/>
    <w:rsid w:val="008945BF"/>
    <w:rsid w:val="00896CF2"/>
    <w:rsid w:val="00896D00"/>
    <w:rsid w:val="008A0C4C"/>
    <w:rsid w:val="008A5419"/>
    <w:rsid w:val="008A5DA5"/>
    <w:rsid w:val="008A6C48"/>
    <w:rsid w:val="008B2933"/>
    <w:rsid w:val="008B33B2"/>
    <w:rsid w:val="008B3448"/>
    <w:rsid w:val="008B3D04"/>
    <w:rsid w:val="008B5AB3"/>
    <w:rsid w:val="008B6200"/>
    <w:rsid w:val="008B643C"/>
    <w:rsid w:val="008C0E48"/>
    <w:rsid w:val="008C1D7A"/>
    <w:rsid w:val="008C2E80"/>
    <w:rsid w:val="008C354A"/>
    <w:rsid w:val="008C57FB"/>
    <w:rsid w:val="008C59A6"/>
    <w:rsid w:val="008C72CF"/>
    <w:rsid w:val="008C78D3"/>
    <w:rsid w:val="008D24B8"/>
    <w:rsid w:val="008D4BC2"/>
    <w:rsid w:val="008D6579"/>
    <w:rsid w:val="008D675E"/>
    <w:rsid w:val="008D6A3D"/>
    <w:rsid w:val="008E16F1"/>
    <w:rsid w:val="008E2C3B"/>
    <w:rsid w:val="008F10E4"/>
    <w:rsid w:val="008F282E"/>
    <w:rsid w:val="008F3019"/>
    <w:rsid w:val="008F3BCB"/>
    <w:rsid w:val="008F5846"/>
    <w:rsid w:val="008F58E3"/>
    <w:rsid w:val="009000E2"/>
    <w:rsid w:val="00901A1C"/>
    <w:rsid w:val="00902807"/>
    <w:rsid w:val="00906963"/>
    <w:rsid w:val="00907DF0"/>
    <w:rsid w:val="00911FE9"/>
    <w:rsid w:val="00912B91"/>
    <w:rsid w:val="00912E3E"/>
    <w:rsid w:val="009140CF"/>
    <w:rsid w:val="009178F3"/>
    <w:rsid w:val="00917EA4"/>
    <w:rsid w:val="00921C2A"/>
    <w:rsid w:val="00923AB4"/>
    <w:rsid w:val="00935153"/>
    <w:rsid w:val="0093704E"/>
    <w:rsid w:val="0094197C"/>
    <w:rsid w:val="009427BA"/>
    <w:rsid w:val="009428E9"/>
    <w:rsid w:val="00942F12"/>
    <w:rsid w:val="00945AD8"/>
    <w:rsid w:val="00945F3A"/>
    <w:rsid w:val="00950418"/>
    <w:rsid w:val="00951F62"/>
    <w:rsid w:val="009537D8"/>
    <w:rsid w:val="009537DD"/>
    <w:rsid w:val="00955003"/>
    <w:rsid w:val="00956934"/>
    <w:rsid w:val="009578F8"/>
    <w:rsid w:val="00965DEE"/>
    <w:rsid w:val="00966BB9"/>
    <w:rsid w:val="009737C5"/>
    <w:rsid w:val="009749D4"/>
    <w:rsid w:val="00980D28"/>
    <w:rsid w:val="00981474"/>
    <w:rsid w:val="00985BEE"/>
    <w:rsid w:val="00986E17"/>
    <w:rsid w:val="00994541"/>
    <w:rsid w:val="00994D57"/>
    <w:rsid w:val="009977D5"/>
    <w:rsid w:val="009A2F13"/>
    <w:rsid w:val="009A461B"/>
    <w:rsid w:val="009A4839"/>
    <w:rsid w:val="009A5EAF"/>
    <w:rsid w:val="009B3FAD"/>
    <w:rsid w:val="009C18F1"/>
    <w:rsid w:val="009C2F5D"/>
    <w:rsid w:val="009C4658"/>
    <w:rsid w:val="009D0A1C"/>
    <w:rsid w:val="009D1437"/>
    <w:rsid w:val="009D1D68"/>
    <w:rsid w:val="009D24E5"/>
    <w:rsid w:val="009D389F"/>
    <w:rsid w:val="009E03D3"/>
    <w:rsid w:val="009E1F7F"/>
    <w:rsid w:val="009E211E"/>
    <w:rsid w:val="009E2C3A"/>
    <w:rsid w:val="009E49F2"/>
    <w:rsid w:val="009E4CB2"/>
    <w:rsid w:val="009E69A0"/>
    <w:rsid w:val="009F0B45"/>
    <w:rsid w:val="009F148A"/>
    <w:rsid w:val="009F2191"/>
    <w:rsid w:val="009F28B4"/>
    <w:rsid w:val="009F3B76"/>
    <w:rsid w:val="009F4D65"/>
    <w:rsid w:val="009F515B"/>
    <w:rsid w:val="00A001B0"/>
    <w:rsid w:val="00A00A08"/>
    <w:rsid w:val="00A072B2"/>
    <w:rsid w:val="00A07918"/>
    <w:rsid w:val="00A07BBE"/>
    <w:rsid w:val="00A07E19"/>
    <w:rsid w:val="00A103E4"/>
    <w:rsid w:val="00A1204A"/>
    <w:rsid w:val="00A1347B"/>
    <w:rsid w:val="00A14CD2"/>
    <w:rsid w:val="00A17DE9"/>
    <w:rsid w:val="00A22311"/>
    <w:rsid w:val="00A251CE"/>
    <w:rsid w:val="00A254A1"/>
    <w:rsid w:val="00A25C3A"/>
    <w:rsid w:val="00A267C6"/>
    <w:rsid w:val="00A27852"/>
    <w:rsid w:val="00A40DDA"/>
    <w:rsid w:val="00A40F31"/>
    <w:rsid w:val="00A41D29"/>
    <w:rsid w:val="00A45F1B"/>
    <w:rsid w:val="00A471AB"/>
    <w:rsid w:val="00A472B0"/>
    <w:rsid w:val="00A50348"/>
    <w:rsid w:val="00A5044A"/>
    <w:rsid w:val="00A51CA7"/>
    <w:rsid w:val="00A521D9"/>
    <w:rsid w:val="00A55866"/>
    <w:rsid w:val="00A56992"/>
    <w:rsid w:val="00A56BC4"/>
    <w:rsid w:val="00A60A7B"/>
    <w:rsid w:val="00A610A3"/>
    <w:rsid w:val="00A62AE3"/>
    <w:rsid w:val="00A66871"/>
    <w:rsid w:val="00A67A8F"/>
    <w:rsid w:val="00A70305"/>
    <w:rsid w:val="00A720B2"/>
    <w:rsid w:val="00A727D1"/>
    <w:rsid w:val="00A738D0"/>
    <w:rsid w:val="00A803F1"/>
    <w:rsid w:val="00A81D4F"/>
    <w:rsid w:val="00A82CF6"/>
    <w:rsid w:val="00A82E69"/>
    <w:rsid w:val="00A837A5"/>
    <w:rsid w:val="00A87499"/>
    <w:rsid w:val="00A904D7"/>
    <w:rsid w:val="00A91AE3"/>
    <w:rsid w:val="00A92687"/>
    <w:rsid w:val="00A96293"/>
    <w:rsid w:val="00A97EF7"/>
    <w:rsid w:val="00AA151A"/>
    <w:rsid w:val="00AA1DD3"/>
    <w:rsid w:val="00AA2D6D"/>
    <w:rsid w:val="00AA3941"/>
    <w:rsid w:val="00AA3AAF"/>
    <w:rsid w:val="00AA4E3F"/>
    <w:rsid w:val="00AA67F3"/>
    <w:rsid w:val="00AA729C"/>
    <w:rsid w:val="00AB22C1"/>
    <w:rsid w:val="00AB2429"/>
    <w:rsid w:val="00AB3C55"/>
    <w:rsid w:val="00AB4697"/>
    <w:rsid w:val="00AB51FE"/>
    <w:rsid w:val="00AB6179"/>
    <w:rsid w:val="00AB730F"/>
    <w:rsid w:val="00AC0DF5"/>
    <w:rsid w:val="00AC1056"/>
    <w:rsid w:val="00AC1239"/>
    <w:rsid w:val="00AC3910"/>
    <w:rsid w:val="00AC392F"/>
    <w:rsid w:val="00AC399B"/>
    <w:rsid w:val="00AD0023"/>
    <w:rsid w:val="00AD092B"/>
    <w:rsid w:val="00AD1947"/>
    <w:rsid w:val="00AD3C16"/>
    <w:rsid w:val="00AD5592"/>
    <w:rsid w:val="00AD5E1D"/>
    <w:rsid w:val="00AD5ECB"/>
    <w:rsid w:val="00AD6E58"/>
    <w:rsid w:val="00AD6E9F"/>
    <w:rsid w:val="00AE25F7"/>
    <w:rsid w:val="00AE280E"/>
    <w:rsid w:val="00AE7D0E"/>
    <w:rsid w:val="00AF3362"/>
    <w:rsid w:val="00AF41CA"/>
    <w:rsid w:val="00AF43E9"/>
    <w:rsid w:val="00AF47B2"/>
    <w:rsid w:val="00AF5091"/>
    <w:rsid w:val="00AF52C7"/>
    <w:rsid w:val="00AF655C"/>
    <w:rsid w:val="00AF7391"/>
    <w:rsid w:val="00B001C2"/>
    <w:rsid w:val="00B07F24"/>
    <w:rsid w:val="00B143AD"/>
    <w:rsid w:val="00B15038"/>
    <w:rsid w:val="00B1773A"/>
    <w:rsid w:val="00B23A9E"/>
    <w:rsid w:val="00B24882"/>
    <w:rsid w:val="00B2603F"/>
    <w:rsid w:val="00B31E73"/>
    <w:rsid w:val="00B323DA"/>
    <w:rsid w:val="00B334C6"/>
    <w:rsid w:val="00B36E55"/>
    <w:rsid w:val="00B375AA"/>
    <w:rsid w:val="00B3797A"/>
    <w:rsid w:val="00B46A05"/>
    <w:rsid w:val="00B47373"/>
    <w:rsid w:val="00B5063D"/>
    <w:rsid w:val="00B51803"/>
    <w:rsid w:val="00B557FC"/>
    <w:rsid w:val="00B5594E"/>
    <w:rsid w:val="00B55FED"/>
    <w:rsid w:val="00B575D7"/>
    <w:rsid w:val="00B5763C"/>
    <w:rsid w:val="00B602D0"/>
    <w:rsid w:val="00B60585"/>
    <w:rsid w:val="00B645F2"/>
    <w:rsid w:val="00B64956"/>
    <w:rsid w:val="00B741E2"/>
    <w:rsid w:val="00B75350"/>
    <w:rsid w:val="00B76191"/>
    <w:rsid w:val="00B77B97"/>
    <w:rsid w:val="00B831E8"/>
    <w:rsid w:val="00B856BE"/>
    <w:rsid w:val="00B86453"/>
    <w:rsid w:val="00B90189"/>
    <w:rsid w:val="00B91241"/>
    <w:rsid w:val="00B940CA"/>
    <w:rsid w:val="00B96C47"/>
    <w:rsid w:val="00BB168E"/>
    <w:rsid w:val="00BB26F9"/>
    <w:rsid w:val="00BB355A"/>
    <w:rsid w:val="00BC277A"/>
    <w:rsid w:val="00BC2F31"/>
    <w:rsid w:val="00BD0B0F"/>
    <w:rsid w:val="00BD4379"/>
    <w:rsid w:val="00BD7041"/>
    <w:rsid w:val="00BE0194"/>
    <w:rsid w:val="00BE045C"/>
    <w:rsid w:val="00BE0BE1"/>
    <w:rsid w:val="00BE26E5"/>
    <w:rsid w:val="00BE691B"/>
    <w:rsid w:val="00BE723D"/>
    <w:rsid w:val="00BE7301"/>
    <w:rsid w:val="00BE76F1"/>
    <w:rsid w:val="00BF0207"/>
    <w:rsid w:val="00BF1160"/>
    <w:rsid w:val="00BF1540"/>
    <w:rsid w:val="00BF3FC0"/>
    <w:rsid w:val="00C03098"/>
    <w:rsid w:val="00C06C6B"/>
    <w:rsid w:val="00C06DF5"/>
    <w:rsid w:val="00C11B1F"/>
    <w:rsid w:val="00C122C4"/>
    <w:rsid w:val="00C15049"/>
    <w:rsid w:val="00C15E93"/>
    <w:rsid w:val="00C1646E"/>
    <w:rsid w:val="00C20891"/>
    <w:rsid w:val="00C21286"/>
    <w:rsid w:val="00C221A2"/>
    <w:rsid w:val="00C232AC"/>
    <w:rsid w:val="00C26804"/>
    <w:rsid w:val="00C30611"/>
    <w:rsid w:val="00C30FB3"/>
    <w:rsid w:val="00C34A02"/>
    <w:rsid w:val="00C34A2B"/>
    <w:rsid w:val="00C34F12"/>
    <w:rsid w:val="00C35533"/>
    <w:rsid w:val="00C37742"/>
    <w:rsid w:val="00C41C08"/>
    <w:rsid w:val="00C42D52"/>
    <w:rsid w:val="00C44578"/>
    <w:rsid w:val="00C47DCC"/>
    <w:rsid w:val="00C5139B"/>
    <w:rsid w:val="00C616F3"/>
    <w:rsid w:val="00C61EC8"/>
    <w:rsid w:val="00C636C9"/>
    <w:rsid w:val="00C65546"/>
    <w:rsid w:val="00C666F8"/>
    <w:rsid w:val="00C66CCF"/>
    <w:rsid w:val="00C70FA7"/>
    <w:rsid w:val="00C72096"/>
    <w:rsid w:val="00C737FF"/>
    <w:rsid w:val="00C74DA7"/>
    <w:rsid w:val="00C75DCB"/>
    <w:rsid w:val="00C7627E"/>
    <w:rsid w:val="00C7795B"/>
    <w:rsid w:val="00C81BF6"/>
    <w:rsid w:val="00C84753"/>
    <w:rsid w:val="00C879BA"/>
    <w:rsid w:val="00C87A15"/>
    <w:rsid w:val="00C90FF8"/>
    <w:rsid w:val="00C9300F"/>
    <w:rsid w:val="00C931C3"/>
    <w:rsid w:val="00C95E12"/>
    <w:rsid w:val="00C9672F"/>
    <w:rsid w:val="00CA025A"/>
    <w:rsid w:val="00CA53CE"/>
    <w:rsid w:val="00CB227B"/>
    <w:rsid w:val="00CB4E50"/>
    <w:rsid w:val="00CB56C7"/>
    <w:rsid w:val="00CB5F30"/>
    <w:rsid w:val="00CB615E"/>
    <w:rsid w:val="00CB66F3"/>
    <w:rsid w:val="00CC0A5E"/>
    <w:rsid w:val="00CC2886"/>
    <w:rsid w:val="00CC4963"/>
    <w:rsid w:val="00CC5E6C"/>
    <w:rsid w:val="00CD49A0"/>
    <w:rsid w:val="00CD5F19"/>
    <w:rsid w:val="00CD7BBE"/>
    <w:rsid w:val="00CE0CC7"/>
    <w:rsid w:val="00CE172E"/>
    <w:rsid w:val="00CE1FB8"/>
    <w:rsid w:val="00CE2346"/>
    <w:rsid w:val="00CE31CE"/>
    <w:rsid w:val="00CE3B4B"/>
    <w:rsid w:val="00CE6EB5"/>
    <w:rsid w:val="00CE7DE7"/>
    <w:rsid w:val="00CF1588"/>
    <w:rsid w:val="00D00000"/>
    <w:rsid w:val="00D003C4"/>
    <w:rsid w:val="00D01F70"/>
    <w:rsid w:val="00D0248F"/>
    <w:rsid w:val="00D04DA4"/>
    <w:rsid w:val="00D05472"/>
    <w:rsid w:val="00D068B9"/>
    <w:rsid w:val="00D12D66"/>
    <w:rsid w:val="00D155E5"/>
    <w:rsid w:val="00D16727"/>
    <w:rsid w:val="00D16AE2"/>
    <w:rsid w:val="00D17247"/>
    <w:rsid w:val="00D206D9"/>
    <w:rsid w:val="00D2654E"/>
    <w:rsid w:val="00D26D10"/>
    <w:rsid w:val="00D33CBE"/>
    <w:rsid w:val="00D35F19"/>
    <w:rsid w:val="00D3605A"/>
    <w:rsid w:val="00D379C0"/>
    <w:rsid w:val="00D429E0"/>
    <w:rsid w:val="00D42B65"/>
    <w:rsid w:val="00D4697B"/>
    <w:rsid w:val="00D46F44"/>
    <w:rsid w:val="00D52689"/>
    <w:rsid w:val="00D5294B"/>
    <w:rsid w:val="00D533A2"/>
    <w:rsid w:val="00D554C1"/>
    <w:rsid w:val="00D57A07"/>
    <w:rsid w:val="00D60884"/>
    <w:rsid w:val="00D62E47"/>
    <w:rsid w:val="00D62E57"/>
    <w:rsid w:val="00D676B5"/>
    <w:rsid w:val="00D70330"/>
    <w:rsid w:val="00D76B89"/>
    <w:rsid w:val="00D772FC"/>
    <w:rsid w:val="00D814F8"/>
    <w:rsid w:val="00D854E1"/>
    <w:rsid w:val="00D92C13"/>
    <w:rsid w:val="00D93070"/>
    <w:rsid w:val="00D9773E"/>
    <w:rsid w:val="00DA0473"/>
    <w:rsid w:val="00DB0B7A"/>
    <w:rsid w:val="00DB301B"/>
    <w:rsid w:val="00DB436D"/>
    <w:rsid w:val="00DB5648"/>
    <w:rsid w:val="00DB58F8"/>
    <w:rsid w:val="00DB5C3F"/>
    <w:rsid w:val="00DB5F36"/>
    <w:rsid w:val="00DB69E0"/>
    <w:rsid w:val="00DC3D48"/>
    <w:rsid w:val="00DC5782"/>
    <w:rsid w:val="00DD1B1F"/>
    <w:rsid w:val="00DD493B"/>
    <w:rsid w:val="00DD594C"/>
    <w:rsid w:val="00DD6905"/>
    <w:rsid w:val="00DD6C52"/>
    <w:rsid w:val="00DD70CD"/>
    <w:rsid w:val="00DD7117"/>
    <w:rsid w:val="00DE265F"/>
    <w:rsid w:val="00DE589F"/>
    <w:rsid w:val="00DF3390"/>
    <w:rsid w:val="00DF763D"/>
    <w:rsid w:val="00DF773E"/>
    <w:rsid w:val="00E0054B"/>
    <w:rsid w:val="00E00C0E"/>
    <w:rsid w:val="00E01333"/>
    <w:rsid w:val="00E042B8"/>
    <w:rsid w:val="00E04FD7"/>
    <w:rsid w:val="00E06FB7"/>
    <w:rsid w:val="00E07C0C"/>
    <w:rsid w:val="00E124A8"/>
    <w:rsid w:val="00E13687"/>
    <w:rsid w:val="00E13780"/>
    <w:rsid w:val="00E13EAB"/>
    <w:rsid w:val="00E20476"/>
    <w:rsid w:val="00E23A9C"/>
    <w:rsid w:val="00E25AF8"/>
    <w:rsid w:val="00E27E3F"/>
    <w:rsid w:val="00E4127F"/>
    <w:rsid w:val="00E416B2"/>
    <w:rsid w:val="00E44F71"/>
    <w:rsid w:val="00E4626F"/>
    <w:rsid w:val="00E462D3"/>
    <w:rsid w:val="00E46D7C"/>
    <w:rsid w:val="00E47D2F"/>
    <w:rsid w:val="00E5117F"/>
    <w:rsid w:val="00E53EA1"/>
    <w:rsid w:val="00E544E4"/>
    <w:rsid w:val="00E56998"/>
    <w:rsid w:val="00E575E6"/>
    <w:rsid w:val="00E63E3B"/>
    <w:rsid w:val="00E651E6"/>
    <w:rsid w:val="00E65F77"/>
    <w:rsid w:val="00E66BCA"/>
    <w:rsid w:val="00E672A9"/>
    <w:rsid w:val="00E6749A"/>
    <w:rsid w:val="00E70AC7"/>
    <w:rsid w:val="00E733AB"/>
    <w:rsid w:val="00E73611"/>
    <w:rsid w:val="00E74877"/>
    <w:rsid w:val="00E80EB3"/>
    <w:rsid w:val="00E84241"/>
    <w:rsid w:val="00E85C00"/>
    <w:rsid w:val="00E87446"/>
    <w:rsid w:val="00E90CCE"/>
    <w:rsid w:val="00E91EC1"/>
    <w:rsid w:val="00E9270E"/>
    <w:rsid w:val="00E93230"/>
    <w:rsid w:val="00E94A0D"/>
    <w:rsid w:val="00E95BD7"/>
    <w:rsid w:val="00E962C8"/>
    <w:rsid w:val="00E96D1C"/>
    <w:rsid w:val="00E974DE"/>
    <w:rsid w:val="00E97F4F"/>
    <w:rsid w:val="00EA1C80"/>
    <w:rsid w:val="00EA75CC"/>
    <w:rsid w:val="00EB30DB"/>
    <w:rsid w:val="00EC0627"/>
    <w:rsid w:val="00EC0876"/>
    <w:rsid w:val="00EC0E9F"/>
    <w:rsid w:val="00EC0F91"/>
    <w:rsid w:val="00EC12C3"/>
    <w:rsid w:val="00EC292A"/>
    <w:rsid w:val="00EC29F3"/>
    <w:rsid w:val="00EC5CD9"/>
    <w:rsid w:val="00EE15BC"/>
    <w:rsid w:val="00EE2DFD"/>
    <w:rsid w:val="00EE3D7F"/>
    <w:rsid w:val="00EE5DDA"/>
    <w:rsid w:val="00EE787B"/>
    <w:rsid w:val="00EF25FB"/>
    <w:rsid w:val="00EF3FDB"/>
    <w:rsid w:val="00EF63E4"/>
    <w:rsid w:val="00EF6494"/>
    <w:rsid w:val="00F02FF0"/>
    <w:rsid w:val="00F109BF"/>
    <w:rsid w:val="00F10E6B"/>
    <w:rsid w:val="00F1111A"/>
    <w:rsid w:val="00F11612"/>
    <w:rsid w:val="00F117B7"/>
    <w:rsid w:val="00F1403A"/>
    <w:rsid w:val="00F142F3"/>
    <w:rsid w:val="00F14BC0"/>
    <w:rsid w:val="00F14FE9"/>
    <w:rsid w:val="00F15339"/>
    <w:rsid w:val="00F1760B"/>
    <w:rsid w:val="00F2050C"/>
    <w:rsid w:val="00F20E20"/>
    <w:rsid w:val="00F214AE"/>
    <w:rsid w:val="00F214BE"/>
    <w:rsid w:val="00F2154F"/>
    <w:rsid w:val="00F2303E"/>
    <w:rsid w:val="00F23552"/>
    <w:rsid w:val="00F2683D"/>
    <w:rsid w:val="00F30D62"/>
    <w:rsid w:val="00F35EE5"/>
    <w:rsid w:val="00F40DAE"/>
    <w:rsid w:val="00F5085A"/>
    <w:rsid w:val="00F5339D"/>
    <w:rsid w:val="00F53ACD"/>
    <w:rsid w:val="00F559CC"/>
    <w:rsid w:val="00F624D5"/>
    <w:rsid w:val="00F6762E"/>
    <w:rsid w:val="00F76FA6"/>
    <w:rsid w:val="00F84152"/>
    <w:rsid w:val="00F842DD"/>
    <w:rsid w:val="00FA32A2"/>
    <w:rsid w:val="00FA515C"/>
    <w:rsid w:val="00FB1ECE"/>
    <w:rsid w:val="00FB2D7F"/>
    <w:rsid w:val="00FC0324"/>
    <w:rsid w:val="00FC11CF"/>
    <w:rsid w:val="00FC14AA"/>
    <w:rsid w:val="00FC1838"/>
    <w:rsid w:val="00FC1A3F"/>
    <w:rsid w:val="00FC1A8B"/>
    <w:rsid w:val="00FC23FC"/>
    <w:rsid w:val="00FC37B1"/>
    <w:rsid w:val="00FC3FD8"/>
    <w:rsid w:val="00FC5659"/>
    <w:rsid w:val="00FC5737"/>
    <w:rsid w:val="00FC71AE"/>
    <w:rsid w:val="00FC7ABD"/>
    <w:rsid w:val="00FD2C15"/>
    <w:rsid w:val="00FD2F14"/>
    <w:rsid w:val="00FD4066"/>
    <w:rsid w:val="00FD4A93"/>
    <w:rsid w:val="00FD60FC"/>
    <w:rsid w:val="00FE0458"/>
    <w:rsid w:val="00FE2499"/>
    <w:rsid w:val="00FE2943"/>
    <w:rsid w:val="00FE50AB"/>
    <w:rsid w:val="00FE66DD"/>
    <w:rsid w:val="00FE6E36"/>
    <w:rsid w:val="00FF25E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16"/>
    <w:rPr>
      <w:rFonts w:eastAsiaTheme="minorEastAsia"/>
      <w:lang w:eastAsia="en-AU"/>
    </w:rPr>
  </w:style>
  <w:style w:type="paragraph" w:styleId="Heading1">
    <w:name w:val="heading 1"/>
    <w:basedOn w:val="Normal"/>
    <w:next w:val="Normal"/>
    <w:link w:val="Heading1Char"/>
    <w:uiPriority w:val="9"/>
    <w:qFormat/>
    <w:rsid w:val="00020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8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8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08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6293"/>
    <w:pPr>
      <w:keepNext/>
      <w:keepLines/>
      <w:spacing w:before="200" w:after="12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EC08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8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87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C08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816"/>
    <w:rPr>
      <w:rFonts w:asciiTheme="majorHAnsi" w:eastAsiaTheme="majorEastAsia" w:hAnsiTheme="majorHAnsi" w:cstheme="majorBidi"/>
      <w:b/>
      <w:bCs/>
      <w:color w:val="365F91" w:themeColor="accent1" w:themeShade="BF"/>
      <w:sz w:val="28"/>
      <w:szCs w:val="28"/>
      <w:lang w:eastAsia="en-AU"/>
    </w:rPr>
  </w:style>
  <w:style w:type="character" w:customStyle="1" w:styleId="Heading4Char">
    <w:name w:val="Heading 4 Char"/>
    <w:basedOn w:val="DefaultParagraphFont"/>
    <w:link w:val="Heading4"/>
    <w:uiPriority w:val="9"/>
    <w:rsid w:val="00020816"/>
    <w:rPr>
      <w:rFonts w:asciiTheme="majorHAnsi" w:eastAsiaTheme="majorEastAsia" w:hAnsiTheme="majorHAnsi" w:cstheme="majorBidi"/>
      <w:b/>
      <w:bCs/>
      <w:i/>
      <w:iCs/>
      <w:color w:val="4F81BD" w:themeColor="accent1"/>
      <w:lang w:eastAsia="en-AU"/>
    </w:rPr>
  </w:style>
  <w:style w:type="paragraph" w:styleId="ListParagraph">
    <w:name w:val="List Paragraph"/>
    <w:basedOn w:val="Normal"/>
    <w:uiPriority w:val="34"/>
    <w:qFormat/>
    <w:rsid w:val="00020816"/>
    <w:pPr>
      <w:ind w:left="720"/>
      <w:contextualSpacing/>
    </w:pPr>
  </w:style>
  <w:style w:type="character" w:styleId="IntenseEmphasis">
    <w:name w:val="Intense Emphasis"/>
    <w:basedOn w:val="DefaultParagraphFont"/>
    <w:uiPriority w:val="21"/>
    <w:qFormat/>
    <w:rsid w:val="00020816"/>
    <w:rPr>
      <w:b/>
      <w:bCs/>
      <w:i/>
      <w:iCs/>
      <w:color w:val="4F81BD" w:themeColor="accent1"/>
    </w:rPr>
  </w:style>
  <w:style w:type="paragraph" w:styleId="FootnoteText">
    <w:name w:val="footnote text"/>
    <w:basedOn w:val="Normal"/>
    <w:link w:val="FootnoteTextChar"/>
    <w:unhideWhenUsed/>
    <w:rsid w:val="00020816"/>
    <w:pPr>
      <w:spacing w:after="0" w:line="240" w:lineRule="auto"/>
    </w:pPr>
    <w:rPr>
      <w:sz w:val="24"/>
      <w:szCs w:val="24"/>
      <w:lang w:val="en-GB"/>
    </w:rPr>
  </w:style>
  <w:style w:type="character" w:customStyle="1" w:styleId="FootnoteTextChar">
    <w:name w:val="Footnote Text Char"/>
    <w:basedOn w:val="DefaultParagraphFont"/>
    <w:link w:val="FootnoteText"/>
    <w:uiPriority w:val="99"/>
    <w:rsid w:val="00020816"/>
    <w:rPr>
      <w:rFonts w:eastAsiaTheme="minorEastAsia"/>
      <w:sz w:val="24"/>
      <w:szCs w:val="24"/>
      <w:lang w:val="en-GB" w:eastAsia="en-AU"/>
    </w:rPr>
  </w:style>
  <w:style w:type="character" w:styleId="FootnoteReference">
    <w:name w:val="footnote reference"/>
    <w:basedOn w:val="DefaultParagraphFont"/>
    <w:unhideWhenUsed/>
    <w:rsid w:val="00020816"/>
    <w:rPr>
      <w:vertAlign w:val="superscript"/>
    </w:rPr>
  </w:style>
  <w:style w:type="paragraph" w:styleId="Header">
    <w:name w:val="header"/>
    <w:basedOn w:val="Normal"/>
    <w:link w:val="HeaderChar"/>
    <w:uiPriority w:val="99"/>
    <w:unhideWhenUsed/>
    <w:rsid w:val="00020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816"/>
    <w:rPr>
      <w:rFonts w:eastAsiaTheme="minorEastAsia"/>
      <w:lang w:eastAsia="en-AU"/>
    </w:rPr>
  </w:style>
  <w:style w:type="paragraph" w:styleId="Footer">
    <w:name w:val="footer"/>
    <w:basedOn w:val="Normal"/>
    <w:link w:val="FooterChar"/>
    <w:uiPriority w:val="99"/>
    <w:unhideWhenUsed/>
    <w:rsid w:val="00020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816"/>
    <w:rPr>
      <w:rFonts w:eastAsiaTheme="minorEastAsia"/>
      <w:lang w:eastAsia="en-AU"/>
    </w:rPr>
  </w:style>
  <w:style w:type="paragraph" w:styleId="BalloonText">
    <w:name w:val="Balloon Text"/>
    <w:basedOn w:val="Normal"/>
    <w:link w:val="BalloonTextChar"/>
    <w:uiPriority w:val="99"/>
    <w:semiHidden/>
    <w:unhideWhenUsed/>
    <w:rsid w:val="00EC0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DA"/>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EC0876"/>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EC0876"/>
    <w:rPr>
      <w:rFonts w:asciiTheme="majorHAnsi" w:eastAsiaTheme="majorEastAsia" w:hAnsiTheme="majorHAnsi" w:cstheme="majorBidi"/>
      <w:b/>
      <w:bCs/>
      <w:color w:val="4F81BD" w:themeColor="accent1"/>
      <w:lang w:eastAsia="en-AU"/>
    </w:rPr>
  </w:style>
  <w:style w:type="character" w:customStyle="1" w:styleId="Heading5Char">
    <w:name w:val="Heading 5 Char"/>
    <w:basedOn w:val="DefaultParagraphFont"/>
    <w:link w:val="Heading5"/>
    <w:uiPriority w:val="9"/>
    <w:rsid w:val="00A96293"/>
    <w:rPr>
      <w:rFonts w:asciiTheme="majorHAnsi" w:eastAsiaTheme="majorEastAsia" w:hAnsiTheme="majorHAnsi" w:cstheme="majorBidi"/>
      <w:color w:val="365F91" w:themeColor="accent1" w:themeShade="BF"/>
      <w:sz w:val="24"/>
      <w:lang w:eastAsia="en-AU"/>
    </w:rPr>
  </w:style>
  <w:style w:type="character" w:customStyle="1" w:styleId="Heading6Char">
    <w:name w:val="Heading 6 Char"/>
    <w:basedOn w:val="DefaultParagraphFont"/>
    <w:link w:val="Heading6"/>
    <w:uiPriority w:val="9"/>
    <w:semiHidden/>
    <w:rsid w:val="00EC0876"/>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EC0876"/>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EC0876"/>
    <w:rPr>
      <w:rFonts w:asciiTheme="majorHAnsi" w:eastAsiaTheme="majorEastAsia" w:hAnsiTheme="majorHAnsi" w:cstheme="majorBidi"/>
      <w:color w:val="4F81BD" w:themeColor="accent1"/>
      <w:sz w:val="20"/>
      <w:szCs w:val="20"/>
      <w:lang w:eastAsia="en-AU"/>
    </w:rPr>
  </w:style>
  <w:style w:type="character" w:customStyle="1" w:styleId="Heading9Char">
    <w:name w:val="Heading 9 Char"/>
    <w:basedOn w:val="DefaultParagraphFont"/>
    <w:link w:val="Heading9"/>
    <w:uiPriority w:val="9"/>
    <w:semiHidden/>
    <w:rsid w:val="00EC0876"/>
    <w:rPr>
      <w:rFonts w:asciiTheme="majorHAnsi" w:eastAsiaTheme="majorEastAsia" w:hAnsiTheme="majorHAnsi" w:cstheme="majorBidi"/>
      <w:i/>
      <w:iCs/>
      <w:color w:val="404040" w:themeColor="text1" w:themeTint="BF"/>
      <w:sz w:val="20"/>
      <w:szCs w:val="20"/>
      <w:lang w:eastAsia="en-AU"/>
    </w:rPr>
  </w:style>
  <w:style w:type="paragraph" w:styleId="NoSpacing">
    <w:name w:val="No Spacing"/>
    <w:link w:val="NoSpacingChar"/>
    <w:uiPriority w:val="1"/>
    <w:qFormat/>
    <w:rsid w:val="00EC0876"/>
    <w:pPr>
      <w:spacing w:after="0" w:line="240" w:lineRule="auto"/>
    </w:pPr>
    <w:rPr>
      <w:rFonts w:eastAsiaTheme="minorEastAsia"/>
      <w:lang w:eastAsia="en-AU"/>
    </w:rPr>
  </w:style>
  <w:style w:type="character" w:customStyle="1" w:styleId="NoSpacingChar">
    <w:name w:val="No Spacing Char"/>
    <w:basedOn w:val="DefaultParagraphFont"/>
    <w:link w:val="NoSpacing"/>
    <w:uiPriority w:val="1"/>
    <w:rsid w:val="00EC0876"/>
    <w:rPr>
      <w:rFonts w:eastAsiaTheme="minorEastAsia"/>
      <w:lang w:eastAsia="en-AU"/>
    </w:rPr>
  </w:style>
  <w:style w:type="paragraph" w:styleId="Title">
    <w:name w:val="Title"/>
    <w:basedOn w:val="Normal"/>
    <w:next w:val="Normal"/>
    <w:link w:val="TitleChar"/>
    <w:uiPriority w:val="10"/>
    <w:qFormat/>
    <w:rsid w:val="00EC08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876"/>
    <w:rPr>
      <w:rFonts w:asciiTheme="majorHAnsi" w:eastAsiaTheme="majorEastAsia" w:hAnsiTheme="majorHAnsi" w:cstheme="majorBidi"/>
      <w:color w:val="17365D" w:themeColor="text2" w:themeShade="BF"/>
      <w:spacing w:val="5"/>
      <w:kern w:val="28"/>
      <w:sz w:val="52"/>
      <w:szCs w:val="52"/>
      <w:lang w:eastAsia="en-AU"/>
    </w:rPr>
  </w:style>
  <w:style w:type="paragraph" w:styleId="TOCHeading">
    <w:name w:val="TOC Heading"/>
    <w:basedOn w:val="Heading1"/>
    <w:next w:val="Normal"/>
    <w:uiPriority w:val="39"/>
    <w:unhideWhenUsed/>
    <w:qFormat/>
    <w:rsid w:val="00EC0876"/>
    <w:pPr>
      <w:outlineLvl w:val="9"/>
    </w:pPr>
  </w:style>
  <w:style w:type="paragraph" w:styleId="TOC1">
    <w:name w:val="toc 1"/>
    <w:basedOn w:val="Normal"/>
    <w:next w:val="Normal"/>
    <w:autoRedefine/>
    <w:uiPriority w:val="39"/>
    <w:unhideWhenUsed/>
    <w:rsid w:val="00EC0876"/>
    <w:pPr>
      <w:spacing w:after="100"/>
    </w:pPr>
  </w:style>
  <w:style w:type="character" w:styleId="Hyperlink">
    <w:name w:val="Hyperlink"/>
    <w:basedOn w:val="DefaultParagraphFont"/>
    <w:uiPriority w:val="99"/>
    <w:unhideWhenUsed/>
    <w:rsid w:val="00EC0876"/>
    <w:rPr>
      <w:color w:val="0000FF" w:themeColor="hyperlink"/>
      <w:u w:val="single"/>
    </w:rPr>
  </w:style>
  <w:style w:type="character" w:customStyle="1" w:styleId="TitleChar1">
    <w:name w:val="Title Char1"/>
    <w:basedOn w:val="DefaultParagraphFont"/>
    <w:uiPriority w:val="99"/>
    <w:rsid w:val="00EC0876"/>
    <w:rPr>
      <w:rFonts w:asciiTheme="majorHAnsi" w:eastAsiaTheme="majorEastAsia" w:hAnsiTheme="majorHAnsi" w:cstheme="majorBidi"/>
      <w:color w:val="17365D" w:themeColor="text2" w:themeShade="BF"/>
      <w:spacing w:val="5"/>
      <w:kern w:val="28"/>
      <w:sz w:val="52"/>
      <w:szCs w:val="52"/>
    </w:rPr>
  </w:style>
  <w:style w:type="character" w:customStyle="1" w:styleId="IntenseQuoteChar">
    <w:name w:val="Intense Quote Char"/>
    <w:basedOn w:val="DefaultParagraphFont"/>
    <w:link w:val="IntenseQuote"/>
    <w:uiPriority w:val="30"/>
    <w:rsid w:val="00EC0876"/>
    <w:rPr>
      <w:b/>
      <w:bCs/>
      <w:i/>
      <w:iCs/>
      <w:color w:val="4F81BD" w:themeColor="accent1"/>
    </w:rPr>
  </w:style>
  <w:style w:type="character" w:styleId="CommentReference">
    <w:name w:val="annotation reference"/>
    <w:basedOn w:val="DefaultParagraphFont"/>
    <w:uiPriority w:val="99"/>
    <w:semiHidden/>
    <w:unhideWhenUsed/>
    <w:rsid w:val="00EC0876"/>
    <w:rPr>
      <w:sz w:val="16"/>
      <w:szCs w:val="16"/>
    </w:rPr>
  </w:style>
  <w:style w:type="paragraph" w:styleId="CommentText">
    <w:name w:val="annotation text"/>
    <w:basedOn w:val="Normal"/>
    <w:link w:val="CommentTextChar"/>
    <w:uiPriority w:val="99"/>
    <w:semiHidden/>
    <w:unhideWhenUsed/>
    <w:rsid w:val="00EC0876"/>
    <w:rPr>
      <w:sz w:val="20"/>
      <w:szCs w:val="20"/>
    </w:rPr>
  </w:style>
  <w:style w:type="character" w:customStyle="1" w:styleId="CommentTextChar">
    <w:name w:val="Comment Text Char"/>
    <w:basedOn w:val="DefaultParagraphFont"/>
    <w:link w:val="CommentText"/>
    <w:uiPriority w:val="99"/>
    <w:semiHidden/>
    <w:rsid w:val="00EC0876"/>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C0876"/>
    <w:rPr>
      <w:b/>
      <w:bCs/>
    </w:rPr>
  </w:style>
  <w:style w:type="character" w:customStyle="1" w:styleId="CommentSubjectChar">
    <w:name w:val="Comment Subject Char"/>
    <w:basedOn w:val="CommentTextChar"/>
    <w:link w:val="CommentSubject"/>
    <w:uiPriority w:val="99"/>
    <w:semiHidden/>
    <w:rsid w:val="00EC0876"/>
    <w:rPr>
      <w:rFonts w:eastAsiaTheme="minorEastAsia"/>
      <w:b/>
      <w:bCs/>
      <w:sz w:val="20"/>
      <w:szCs w:val="20"/>
      <w:lang w:eastAsia="en-AU"/>
    </w:rPr>
  </w:style>
  <w:style w:type="character" w:customStyle="1" w:styleId="Heading1Char1">
    <w:name w:val="Heading 1 Char1"/>
    <w:basedOn w:val="DefaultParagraphFont"/>
    <w:uiPriority w:val="99"/>
    <w:rsid w:val="00EC087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9"/>
    <w:rsid w:val="00EC0876"/>
    <w:rPr>
      <w:rFonts w:asciiTheme="majorHAnsi" w:eastAsiaTheme="majorEastAsia" w:hAnsiTheme="majorHAnsi" w:cstheme="majorBidi"/>
      <w:b/>
      <w:bCs/>
      <w:color w:val="4F81BD" w:themeColor="accent1"/>
      <w:sz w:val="26"/>
      <w:szCs w:val="26"/>
    </w:rPr>
  </w:style>
  <w:style w:type="character" w:customStyle="1" w:styleId="SubtitleChar">
    <w:name w:val="Subtitle Char"/>
    <w:basedOn w:val="DefaultParagraphFont"/>
    <w:link w:val="Subtitle"/>
    <w:uiPriority w:val="11"/>
    <w:rsid w:val="00EC087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C0876"/>
    <w:rPr>
      <w:b/>
      <w:bCs/>
    </w:rPr>
  </w:style>
  <w:style w:type="character" w:styleId="Emphasis">
    <w:name w:val="Emphasis"/>
    <w:basedOn w:val="DefaultParagraphFont"/>
    <w:uiPriority w:val="20"/>
    <w:qFormat/>
    <w:rsid w:val="00EC0876"/>
    <w:rPr>
      <w:i/>
      <w:iCs/>
    </w:rPr>
  </w:style>
  <w:style w:type="character" w:customStyle="1" w:styleId="Heading3Char1">
    <w:name w:val="Heading 3 Char1"/>
    <w:basedOn w:val="DefaultParagraphFont"/>
    <w:uiPriority w:val="99"/>
    <w:rsid w:val="00EC0876"/>
    <w:rPr>
      <w:rFonts w:asciiTheme="majorHAnsi" w:eastAsiaTheme="majorEastAsia" w:hAnsiTheme="majorHAnsi" w:cstheme="majorBidi"/>
      <w:b/>
      <w:bCs/>
      <w:color w:val="4F81BD" w:themeColor="accent1"/>
    </w:rPr>
  </w:style>
  <w:style w:type="character" w:customStyle="1" w:styleId="QuoteChar">
    <w:name w:val="Quote Char"/>
    <w:basedOn w:val="DefaultParagraphFont"/>
    <w:link w:val="Quote"/>
    <w:uiPriority w:val="29"/>
    <w:rsid w:val="00EC0876"/>
    <w:rPr>
      <w:i/>
      <w:iCs/>
      <w:color w:val="000000" w:themeColor="text1"/>
    </w:rPr>
  </w:style>
  <w:style w:type="character" w:styleId="SubtleEmphasis">
    <w:name w:val="Subtle Emphasis"/>
    <w:basedOn w:val="DefaultParagraphFont"/>
    <w:uiPriority w:val="19"/>
    <w:qFormat/>
    <w:rsid w:val="00EC0876"/>
    <w:rPr>
      <w:i/>
      <w:iCs/>
      <w:color w:val="808080" w:themeColor="text1" w:themeTint="7F"/>
    </w:rPr>
  </w:style>
  <w:style w:type="character" w:styleId="SubtleReference">
    <w:name w:val="Subtle Reference"/>
    <w:basedOn w:val="DefaultParagraphFont"/>
    <w:uiPriority w:val="31"/>
    <w:qFormat/>
    <w:rsid w:val="00EC0876"/>
    <w:rPr>
      <w:smallCaps/>
      <w:color w:val="C0504D" w:themeColor="accent2"/>
      <w:u w:val="single"/>
    </w:rPr>
  </w:style>
  <w:style w:type="character" w:styleId="IntenseReference">
    <w:name w:val="Intense Reference"/>
    <w:basedOn w:val="DefaultParagraphFont"/>
    <w:uiPriority w:val="32"/>
    <w:qFormat/>
    <w:rsid w:val="00EC0876"/>
    <w:rPr>
      <w:b/>
      <w:bCs/>
      <w:smallCaps/>
      <w:color w:val="C0504D" w:themeColor="accent2"/>
      <w:spacing w:val="5"/>
      <w:u w:val="single"/>
    </w:rPr>
  </w:style>
  <w:style w:type="character" w:styleId="BookTitle">
    <w:name w:val="Book Title"/>
    <w:basedOn w:val="DefaultParagraphFont"/>
    <w:uiPriority w:val="33"/>
    <w:qFormat/>
    <w:rsid w:val="00EC0876"/>
    <w:rPr>
      <w:b/>
      <w:bCs/>
      <w:smallCaps/>
      <w:spacing w:val="5"/>
    </w:rPr>
  </w:style>
  <w:style w:type="paragraph" w:styleId="TOC2">
    <w:name w:val="toc 2"/>
    <w:basedOn w:val="Normal"/>
    <w:next w:val="Normal"/>
    <w:autoRedefine/>
    <w:uiPriority w:val="39"/>
    <w:unhideWhenUsed/>
    <w:rsid w:val="00EC0876"/>
    <w:pPr>
      <w:spacing w:after="100"/>
      <w:ind w:left="220"/>
    </w:pPr>
  </w:style>
  <w:style w:type="paragraph" w:styleId="TOC3">
    <w:name w:val="toc 3"/>
    <w:basedOn w:val="Normal"/>
    <w:next w:val="Normal"/>
    <w:autoRedefine/>
    <w:uiPriority w:val="39"/>
    <w:unhideWhenUsed/>
    <w:rsid w:val="00EC0876"/>
    <w:pPr>
      <w:spacing w:after="100"/>
      <w:ind w:left="440"/>
    </w:pPr>
  </w:style>
  <w:style w:type="table" w:styleId="TableGrid">
    <w:name w:val="Table Grid"/>
    <w:basedOn w:val="TableNormal"/>
    <w:uiPriority w:val="99"/>
    <w:rsid w:val="00EC0876"/>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mmaryText">
    <w:name w:val="Summary Text"/>
    <w:basedOn w:val="Normal"/>
    <w:uiPriority w:val="99"/>
    <w:rsid w:val="00EC0876"/>
    <w:pPr>
      <w:spacing w:after="240" w:line="320" w:lineRule="exact"/>
    </w:pPr>
    <w:rPr>
      <w:rFonts w:ascii="Palatino" w:hAnsi="Palatino"/>
      <w:b/>
      <w:color w:val="333399"/>
    </w:rPr>
  </w:style>
  <w:style w:type="character" w:customStyle="1" w:styleId="EmailStyle641">
    <w:name w:val="EmailStyle641"/>
    <w:basedOn w:val="DefaultParagraphFont"/>
    <w:uiPriority w:val="99"/>
    <w:semiHidden/>
    <w:rsid w:val="00EC0876"/>
    <w:rPr>
      <w:rFonts w:ascii="Arial" w:hAnsi="Arial" w:cs="Arial"/>
      <w:color w:val="000080"/>
      <w:sz w:val="20"/>
      <w:szCs w:val="20"/>
    </w:rPr>
  </w:style>
  <w:style w:type="paragraph" w:styleId="Revision">
    <w:name w:val="Revision"/>
    <w:hidden/>
    <w:uiPriority w:val="99"/>
    <w:semiHidden/>
    <w:rsid w:val="00EC0876"/>
    <w:pPr>
      <w:spacing w:after="0" w:line="240" w:lineRule="auto"/>
    </w:pPr>
    <w:rPr>
      <w:rFonts w:ascii="Calibri" w:eastAsia="Times New Roman" w:hAnsi="Calibri" w:cs="Times New Roman"/>
      <w:lang w:eastAsia="en-AU"/>
    </w:rPr>
  </w:style>
  <w:style w:type="character" w:customStyle="1" w:styleId="Heading4Char1">
    <w:name w:val="Heading 4 Char1"/>
    <w:basedOn w:val="DefaultParagraphFont"/>
    <w:uiPriority w:val="99"/>
    <w:rsid w:val="00EC0876"/>
    <w:rPr>
      <w:rFonts w:asciiTheme="majorHAnsi" w:eastAsiaTheme="majorEastAsia" w:hAnsiTheme="majorHAnsi" w:cstheme="majorBidi"/>
      <w:b/>
      <w:bCs/>
      <w:i/>
      <w:iCs/>
      <w:color w:val="4F81BD" w:themeColor="accent1"/>
    </w:rPr>
  </w:style>
  <w:style w:type="paragraph" w:styleId="Quote">
    <w:name w:val="Quote"/>
    <w:basedOn w:val="Normal"/>
    <w:next w:val="Normal"/>
    <w:link w:val="QuoteChar"/>
    <w:uiPriority w:val="29"/>
    <w:qFormat/>
    <w:rsid w:val="00EC0876"/>
    <w:rPr>
      <w:rFonts w:eastAsiaTheme="minorHAnsi"/>
      <w:i/>
      <w:iCs/>
      <w:color w:val="000000" w:themeColor="text1"/>
      <w:lang w:eastAsia="en-US"/>
    </w:rPr>
  </w:style>
  <w:style w:type="character" w:customStyle="1" w:styleId="QuoteChar1">
    <w:name w:val="Quote Char1"/>
    <w:basedOn w:val="DefaultParagraphFont"/>
    <w:uiPriority w:val="99"/>
    <w:rsid w:val="00EC0876"/>
    <w:rPr>
      <w:rFonts w:eastAsiaTheme="minorEastAsia"/>
      <w:i/>
      <w:iCs/>
      <w:color w:val="000000" w:themeColor="text1"/>
      <w:lang w:eastAsia="en-AU"/>
    </w:rPr>
  </w:style>
  <w:style w:type="paragraph" w:styleId="IntenseQuote">
    <w:name w:val="Intense Quote"/>
    <w:basedOn w:val="Normal"/>
    <w:next w:val="Normal"/>
    <w:link w:val="IntenseQuoteChar"/>
    <w:uiPriority w:val="30"/>
    <w:qFormat/>
    <w:rsid w:val="00EC0876"/>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IntenseQuoteChar1">
    <w:name w:val="Intense Quote Char1"/>
    <w:basedOn w:val="DefaultParagraphFont"/>
    <w:uiPriority w:val="99"/>
    <w:rsid w:val="00EC0876"/>
    <w:rPr>
      <w:rFonts w:eastAsiaTheme="minorEastAsia"/>
      <w:b/>
      <w:bCs/>
      <w:i/>
      <w:iCs/>
      <w:color w:val="4F81BD" w:themeColor="accent1"/>
      <w:lang w:eastAsia="en-AU"/>
    </w:rPr>
  </w:style>
  <w:style w:type="paragraph" w:styleId="Subtitle">
    <w:name w:val="Subtitle"/>
    <w:basedOn w:val="Normal"/>
    <w:next w:val="Normal"/>
    <w:link w:val="SubtitleChar"/>
    <w:uiPriority w:val="11"/>
    <w:qFormat/>
    <w:rsid w:val="00EC0876"/>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1">
    <w:name w:val="Subtitle Char1"/>
    <w:basedOn w:val="DefaultParagraphFont"/>
    <w:uiPriority w:val="99"/>
    <w:rsid w:val="00EC0876"/>
    <w:rPr>
      <w:rFonts w:asciiTheme="majorHAnsi" w:eastAsiaTheme="majorEastAsia" w:hAnsiTheme="majorHAnsi" w:cstheme="majorBidi"/>
      <w:i/>
      <w:iCs/>
      <w:color w:val="4F81BD" w:themeColor="accent1"/>
      <w:spacing w:val="15"/>
      <w:sz w:val="24"/>
      <w:szCs w:val="24"/>
      <w:lang w:eastAsia="en-AU"/>
    </w:rPr>
  </w:style>
  <w:style w:type="character" w:customStyle="1" w:styleId="Heading5Char1">
    <w:name w:val="Heading 5 Char1"/>
    <w:basedOn w:val="DefaultParagraphFont"/>
    <w:uiPriority w:val="99"/>
    <w:semiHidden/>
    <w:rsid w:val="00EC0876"/>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9"/>
    <w:semiHidden/>
    <w:rsid w:val="00EC0876"/>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9"/>
    <w:semiHidden/>
    <w:rsid w:val="00EC0876"/>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9"/>
    <w:semiHidden/>
    <w:rsid w:val="00EC0876"/>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9"/>
    <w:semiHidden/>
    <w:rsid w:val="00EC087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0876"/>
    <w:pPr>
      <w:spacing w:line="240" w:lineRule="auto"/>
    </w:pPr>
    <w:rPr>
      <w:b/>
      <w:bCs/>
      <w:color w:val="4F81BD" w:themeColor="accent1"/>
      <w:sz w:val="18"/>
      <w:szCs w:val="18"/>
    </w:rPr>
  </w:style>
  <w:style w:type="paragraph" w:styleId="NormalWeb">
    <w:name w:val="Normal (Web)"/>
    <w:basedOn w:val="Normal"/>
    <w:uiPriority w:val="99"/>
    <w:semiHidden/>
    <w:unhideWhenUsed/>
    <w:rsid w:val="00EC0876"/>
    <w:pPr>
      <w:spacing w:before="100" w:beforeAutospacing="1" w:after="100" w:afterAutospacing="1" w:line="240" w:lineRule="auto"/>
    </w:pPr>
    <w:rPr>
      <w:rFonts w:ascii="Times" w:hAnsi="Times" w:cs="Times New Roman"/>
      <w:sz w:val="20"/>
      <w:szCs w:val="20"/>
      <w:lang w:val="en-GB" w:eastAsia="en-US"/>
    </w:rPr>
  </w:style>
  <w:style w:type="paragraph" w:styleId="PlainText">
    <w:name w:val="Plain Text"/>
    <w:basedOn w:val="Normal"/>
    <w:link w:val="PlainTextChar"/>
    <w:uiPriority w:val="99"/>
    <w:semiHidden/>
    <w:unhideWhenUsed/>
    <w:rsid w:val="00E5117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E5117F"/>
    <w:rPr>
      <w:rFonts w:ascii="Calibri" w:hAnsi="Calibri"/>
      <w:szCs w:val="21"/>
    </w:rPr>
  </w:style>
  <w:style w:type="character" w:customStyle="1" w:styleId="apple-style-span">
    <w:name w:val="apple-style-span"/>
    <w:basedOn w:val="DefaultParagraphFont"/>
    <w:rsid w:val="00322B3A"/>
  </w:style>
  <w:style w:type="character" w:styleId="FollowedHyperlink">
    <w:name w:val="FollowedHyperlink"/>
    <w:basedOn w:val="DefaultParagraphFont"/>
    <w:uiPriority w:val="99"/>
    <w:semiHidden/>
    <w:unhideWhenUsed/>
    <w:rsid w:val="005E46CC"/>
    <w:rPr>
      <w:color w:val="800080" w:themeColor="followedHyperlink"/>
      <w:u w:val="single"/>
    </w:rPr>
  </w:style>
  <w:style w:type="paragraph" w:customStyle="1" w:styleId="H2">
    <w:name w:val="H2"/>
    <w:basedOn w:val="Heading2"/>
    <w:qFormat/>
    <w:rsid w:val="00607565"/>
    <w:rPr>
      <w:i/>
      <w:iCs/>
      <w:sz w:val="22"/>
      <w:szCs w:val="22"/>
    </w:rPr>
  </w:style>
  <w:style w:type="paragraph" w:customStyle="1" w:styleId="H2A">
    <w:name w:val="H2A"/>
    <w:basedOn w:val="Heading2"/>
    <w:qFormat/>
    <w:rsid w:val="00607565"/>
    <w:rPr>
      <w:i/>
      <w:iCs/>
      <w:color w:val="auto"/>
      <w:sz w:val="22"/>
      <w:szCs w:val="22"/>
    </w:rPr>
  </w:style>
  <w:style w:type="paragraph" w:customStyle="1" w:styleId="H3">
    <w:name w:val="H3"/>
    <w:basedOn w:val="Heading3"/>
    <w:qFormat/>
    <w:rsid w:val="00607565"/>
    <w:rPr>
      <w:b w:val="0"/>
      <w:i/>
      <w:iCs/>
      <w:color w:val="auto"/>
    </w:rPr>
  </w:style>
  <w:style w:type="paragraph" w:customStyle="1" w:styleId="Normal1">
    <w:name w:val="Normal1"/>
    <w:basedOn w:val="Normal"/>
    <w:qFormat/>
    <w:rsid w:val="009E4CB2"/>
    <w:pPr>
      <w:framePr w:hSpace="187" w:wrap="around" w:hAnchor="margin" w:xAlign="center" w:yAlign="bottom"/>
    </w:pPr>
    <w:rPr>
      <w:sz w:val="32"/>
    </w:rPr>
  </w:style>
  <w:style w:type="paragraph" w:customStyle="1" w:styleId="Date1">
    <w:name w:val="Date1"/>
    <w:basedOn w:val="Date"/>
    <w:qFormat/>
    <w:rsid w:val="009E4CB2"/>
    <w:pPr>
      <w:framePr w:hSpace="187" w:wrap="around" w:hAnchor="margin" w:xAlign="center" w:yAlign="bottom"/>
    </w:pPr>
    <w:rPr>
      <w:color w:val="4F81BD"/>
      <w:lang w:val="en-US"/>
    </w:rPr>
  </w:style>
  <w:style w:type="paragraph" w:styleId="Date">
    <w:name w:val="Date"/>
    <w:basedOn w:val="Normal"/>
    <w:next w:val="Normal"/>
    <w:link w:val="DateChar"/>
    <w:uiPriority w:val="99"/>
    <w:semiHidden/>
    <w:unhideWhenUsed/>
    <w:rsid w:val="009E4CB2"/>
  </w:style>
  <w:style w:type="character" w:customStyle="1" w:styleId="DateChar">
    <w:name w:val="Date Char"/>
    <w:basedOn w:val="DefaultParagraphFont"/>
    <w:link w:val="Date"/>
    <w:uiPriority w:val="99"/>
    <w:semiHidden/>
    <w:rsid w:val="009E4CB2"/>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9885">
      <w:bodyDiv w:val="1"/>
      <w:marLeft w:val="0"/>
      <w:marRight w:val="0"/>
      <w:marTop w:val="0"/>
      <w:marBottom w:val="0"/>
      <w:divBdr>
        <w:top w:val="none" w:sz="0" w:space="0" w:color="auto"/>
        <w:left w:val="none" w:sz="0" w:space="0" w:color="auto"/>
        <w:bottom w:val="none" w:sz="0" w:space="0" w:color="auto"/>
        <w:right w:val="none" w:sz="0" w:space="0" w:color="auto"/>
      </w:divBdr>
    </w:div>
    <w:div w:id="89936618">
      <w:bodyDiv w:val="1"/>
      <w:marLeft w:val="0"/>
      <w:marRight w:val="0"/>
      <w:marTop w:val="0"/>
      <w:marBottom w:val="0"/>
      <w:divBdr>
        <w:top w:val="none" w:sz="0" w:space="0" w:color="auto"/>
        <w:left w:val="none" w:sz="0" w:space="0" w:color="auto"/>
        <w:bottom w:val="none" w:sz="0" w:space="0" w:color="auto"/>
        <w:right w:val="none" w:sz="0" w:space="0" w:color="auto"/>
      </w:divBdr>
    </w:div>
    <w:div w:id="200170818">
      <w:bodyDiv w:val="1"/>
      <w:marLeft w:val="0"/>
      <w:marRight w:val="0"/>
      <w:marTop w:val="0"/>
      <w:marBottom w:val="0"/>
      <w:divBdr>
        <w:top w:val="none" w:sz="0" w:space="0" w:color="auto"/>
        <w:left w:val="none" w:sz="0" w:space="0" w:color="auto"/>
        <w:bottom w:val="none" w:sz="0" w:space="0" w:color="auto"/>
        <w:right w:val="none" w:sz="0" w:space="0" w:color="auto"/>
      </w:divBdr>
    </w:div>
    <w:div w:id="277835286">
      <w:bodyDiv w:val="1"/>
      <w:marLeft w:val="0"/>
      <w:marRight w:val="0"/>
      <w:marTop w:val="0"/>
      <w:marBottom w:val="0"/>
      <w:divBdr>
        <w:top w:val="none" w:sz="0" w:space="0" w:color="auto"/>
        <w:left w:val="none" w:sz="0" w:space="0" w:color="auto"/>
        <w:bottom w:val="none" w:sz="0" w:space="0" w:color="auto"/>
        <w:right w:val="none" w:sz="0" w:space="0" w:color="auto"/>
      </w:divBdr>
    </w:div>
    <w:div w:id="292056939">
      <w:bodyDiv w:val="1"/>
      <w:marLeft w:val="0"/>
      <w:marRight w:val="0"/>
      <w:marTop w:val="0"/>
      <w:marBottom w:val="0"/>
      <w:divBdr>
        <w:top w:val="none" w:sz="0" w:space="0" w:color="auto"/>
        <w:left w:val="none" w:sz="0" w:space="0" w:color="auto"/>
        <w:bottom w:val="none" w:sz="0" w:space="0" w:color="auto"/>
        <w:right w:val="none" w:sz="0" w:space="0" w:color="auto"/>
      </w:divBdr>
    </w:div>
    <w:div w:id="459764058">
      <w:bodyDiv w:val="1"/>
      <w:marLeft w:val="0"/>
      <w:marRight w:val="0"/>
      <w:marTop w:val="0"/>
      <w:marBottom w:val="0"/>
      <w:divBdr>
        <w:top w:val="none" w:sz="0" w:space="0" w:color="auto"/>
        <w:left w:val="none" w:sz="0" w:space="0" w:color="auto"/>
        <w:bottom w:val="none" w:sz="0" w:space="0" w:color="auto"/>
        <w:right w:val="none" w:sz="0" w:space="0" w:color="auto"/>
      </w:divBdr>
    </w:div>
    <w:div w:id="806556977">
      <w:bodyDiv w:val="1"/>
      <w:marLeft w:val="0"/>
      <w:marRight w:val="0"/>
      <w:marTop w:val="0"/>
      <w:marBottom w:val="0"/>
      <w:divBdr>
        <w:top w:val="none" w:sz="0" w:space="0" w:color="auto"/>
        <w:left w:val="none" w:sz="0" w:space="0" w:color="auto"/>
        <w:bottom w:val="none" w:sz="0" w:space="0" w:color="auto"/>
        <w:right w:val="none" w:sz="0" w:space="0" w:color="auto"/>
      </w:divBdr>
      <w:divsChild>
        <w:div w:id="1515850010">
          <w:marLeft w:val="0"/>
          <w:marRight w:val="0"/>
          <w:marTop w:val="0"/>
          <w:marBottom w:val="0"/>
          <w:divBdr>
            <w:top w:val="none" w:sz="0" w:space="0" w:color="auto"/>
            <w:left w:val="none" w:sz="0" w:space="0" w:color="auto"/>
            <w:bottom w:val="none" w:sz="0" w:space="0" w:color="auto"/>
            <w:right w:val="single" w:sz="12" w:space="8" w:color="000066"/>
          </w:divBdr>
        </w:div>
      </w:divsChild>
    </w:div>
    <w:div w:id="806820940">
      <w:bodyDiv w:val="1"/>
      <w:marLeft w:val="0"/>
      <w:marRight w:val="0"/>
      <w:marTop w:val="0"/>
      <w:marBottom w:val="0"/>
      <w:divBdr>
        <w:top w:val="none" w:sz="0" w:space="0" w:color="auto"/>
        <w:left w:val="none" w:sz="0" w:space="0" w:color="auto"/>
        <w:bottom w:val="none" w:sz="0" w:space="0" w:color="auto"/>
        <w:right w:val="none" w:sz="0" w:space="0" w:color="auto"/>
      </w:divBdr>
    </w:div>
    <w:div w:id="918638837">
      <w:bodyDiv w:val="1"/>
      <w:marLeft w:val="0"/>
      <w:marRight w:val="0"/>
      <w:marTop w:val="0"/>
      <w:marBottom w:val="0"/>
      <w:divBdr>
        <w:top w:val="none" w:sz="0" w:space="0" w:color="auto"/>
        <w:left w:val="none" w:sz="0" w:space="0" w:color="auto"/>
        <w:bottom w:val="none" w:sz="0" w:space="0" w:color="auto"/>
        <w:right w:val="none" w:sz="0" w:space="0" w:color="auto"/>
      </w:divBdr>
    </w:div>
    <w:div w:id="1170021094">
      <w:bodyDiv w:val="1"/>
      <w:marLeft w:val="0"/>
      <w:marRight w:val="0"/>
      <w:marTop w:val="0"/>
      <w:marBottom w:val="0"/>
      <w:divBdr>
        <w:top w:val="none" w:sz="0" w:space="0" w:color="auto"/>
        <w:left w:val="none" w:sz="0" w:space="0" w:color="auto"/>
        <w:bottom w:val="none" w:sz="0" w:space="0" w:color="auto"/>
        <w:right w:val="none" w:sz="0" w:space="0" w:color="auto"/>
      </w:divBdr>
    </w:div>
    <w:div w:id="1438407977">
      <w:bodyDiv w:val="1"/>
      <w:marLeft w:val="0"/>
      <w:marRight w:val="0"/>
      <w:marTop w:val="0"/>
      <w:marBottom w:val="0"/>
      <w:divBdr>
        <w:top w:val="none" w:sz="0" w:space="0" w:color="auto"/>
        <w:left w:val="none" w:sz="0" w:space="0" w:color="auto"/>
        <w:bottom w:val="none" w:sz="0" w:space="0" w:color="auto"/>
        <w:right w:val="none" w:sz="0" w:space="0" w:color="auto"/>
      </w:divBdr>
      <w:divsChild>
        <w:div w:id="754863855">
          <w:marLeft w:val="0"/>
          <w:marRight w:val="0"/>
          <w:marTop w:val="0"/>
          <w:marBottom w:val="0"/>
          <w:divBdr>
            <w:top w:val="none" w:sz="0" w:space="0" w:color="auto"/>
            <w:left w:val="none" w:sz="0" w:space="0" w:color="auto"/>
            <w:bottom w:val="none" w:sz="0" w:space="0" w:color="auto"/>
            <w:right w:val="single" w:sz="12" w:space="8" w:color="000066"/>
          </w:divBdr>
        </w:div>
      </w:divsChild>
    </w:div>
    <w:div w:id="1510019544">
      <w:bodyDiv w:val="1"/>
      <w:marLeft w:val="0"/>
      <w:marRight w:val="0"/>
      <w:marTop w:val="0"/>
      <w:marBottom w:val="0"/>
      <w:divBdr>
        <w:top w:val="none" w:sz="0" w:space="0" w:color="auto"/>
        <w:left w:val="none" w:sz="0" w:space="0" w:color="auto"/>
        <w:bottom w:val="none" w:sz="0" w:space="0" w:color="auto"/>
        <w:right w:val="none" w:sz="0" w:space="0" w:color="auto"/>
      </w:divBdr>
    </w:div>
    <w:div w:id="1909799837">
      <w:bodyDiv w:val="1"/>
      <w:marLeft w:val="0"/>
      <w:marRight w:val="0"/>
      <w:marTop w:val="0"/>
      <w:marBottom w:val="0"/>
      <w:divBdr>
        <w:top w:val="none" w:sz="0" w:space="0" w:color="auto"/>
        <w:left w:val="none" w:sz="0" w:space="0" w:color="auto"/>
        <w:bottom w:val="none" w:sz="0" w:space="0" w:color="auto"/>
        <w:right w:val="none" w:sz="0" w:space="0" w:color="auto"/>
      </w:divBdr>
    </w:div>
    <w:div w:id="1943150876">
      <w:bodyDiv w:val="1"/>
      <w:marLeft w:val="0"/>
      <w:marRight w:val="0"/>
      <w:marTop w:val="0"/>
      <w:marBottom w:val="0"/>
      <w:divBdr>
        <w:top w:val="none" w:sz="0" w:space="0" w:color="auto"/>
        <w:left w:val="none" w:sz="0" w:space="0" w:color="auto"/>
        <w:bottom w:val="none" w:sz="0" w:space="0" w:color="auto"/>
        <w:right w:val="none" w:sz="0" w:space="0" w:color="auto"/>
      </w:divBdr>
    </w:div>
    <w:div w:id="20091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isabilities/convention/fac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F524-3E4E-4CC6-939E-BCDFEB5A3666}"/>
</file>

<file path=customXml/itemProps2.xml><?xml version="1.0" encoding="utf-8"?>
<ds:datastoreItem xmlns:ds="http://schemas.openxmlformats.org/officeDocument/2006/customXml" ds:itemID="{8D8C9355-341E-468A-909F-2A9EDC02A92D}"/>
</file>

<file path=customXml/itemProps3.xml><?xml version="1.0" encoding="utf-8"?>
<ds:datastoreItem xmlns:ds="http://schemas.openxmlformats.org/officeDocument/2006/customXml" ds:itemID="{DDEEC640-66A5-4C6C-A861-982F9064F357}"/>
</file>

<file path=customXml/itemProps4.xml><?xml version="1.0" encoding="utf-8"?>
<ds:datastoreItem xmlns:ds="http://schemas.openxmlformats.org/officeDocument/2006/customXml" ds:itemID="{0C443568-9CB0-447B-8A9F-42D723D4CEDD}"/>
</file>

<file path=customXml/itemProps5.xml><?xml version="1.0" encoding="utf-8"?>
<ds:datastoreItem xmlns:ds="http://schemas.openxmlformats.org/officeDocument/2006/customXml" ds:itemID="{D18CDDE3-0103-48CB-A20A-A0D140098990}"/>
</file>

<file path=docProps/app.xml><?xml version="1.0" encoding="utf-8"?>
<Properties xmlns="http://schemas.openxmlformats.org/officeDocument/2006/extended-properties" xmlns:vt="http://schemas.openxmlformats.org/officeDocument/2006/docPropsVTypes">
  <Template>Normal</Template>
  <TotalTime>0</TotalTime>
  <Pages>70</Pages>
  <Words>20800</Words>
  <Characters>118565</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2012-12-02T05:28:00Z</dcterms:created>
  <dcterms:modified xsi:type="dcterms:W3CDTF">2013-07-30T11:23:00Z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