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C1E2F15" w14:textId="4E3E89B5" w:rsidR="00E84101" w:rsidRPr="00E84101" w:rsidRDefault="00F87D2A" w:rsidP="0091100D">
      <w:pPr>
        <w:pStyle w:val="Heading2"/>
        <w:rPr>
          <w:rStyle w:val="Heading2Char"/>
          <w:sz w:val="80"/>
          <w:szCs w:val="80"/>
        </w:rPr>
      </w:pPr>
      <w:r>
        <w:rPr>
          <w:rStyle w:val="Heading2Char"/>
          <w:sz w:val="80"/>
          <w:szCs w:val="80"/>
        </w:rPr>
        <w:t>Water for Development</w:t>
      </w:r>
    </w:p>
    <w:p w14:paraId="41A452FD" w14:textId="37173EED" w:rsidR="004516E0" w:rsidRPr="00F959D5" w:rsidRDefault="00123E7B" w:rsidP="00F76B6A">
      <w:pPr>
        <w:spacing w:before="0"/>
      </w:pPr>
      <w:r>
        <w:t>MAY</w:t>
      </w:r>
      <w:r w:rsidR="00E84101">
        <w:t xml:space="preserve"> 2025</w:t>
      </w:r>
    </w:p>
    <w:p w14:paraId="2685FC2B" w14:textId="7D7DA11E" w:rsidR="00AF7C26" w:rsidRPr="00AF7C26" w:rsidRDefault="004516E0" w:rsidP="00C13173">
      <w:pPr>
        <w:pStyle w:val="Heading3"/>
      </w:pPr>
      <w:r w:rsidRPr="00C13173">
        <w:t>Overview</w:t>
      </w:r>
    </w:p>
    <w:p w14:paraId="7CD1B7C1" w14:textId="76E2AED1" w:rsidR="004516E0" w:rsidRPr="004516E0" w:rsidRDefault="004516E0" w:rsidP="00B35181">
      <w:pPr>
        <w:pStyle w:val="Overview"/>
        <w:rPr>
          <w:caps/>
        </w:rPr>
      </w:pPr>
      <w:r w:rsidRPr="00545268">
        <w:t>Estimated Australian ODA:</w:t>
      </w:r>
      <w:r w:rsidR="00545268" w:rsidRPr="00545268">
        <w:t xml:space="preserve"> </w:t>
      </w:r>
      <w:r w:rsidRPr="00C33D8D">
        <w:rPr>
          <w:b w:val="0"/>
          <w:bCs w:val="0"/>
        </w:rPr>
        <w:t>$</w:t>
      </w:r>
      <w:r w:rsidR="004603BF">
        <w:rPr>
          <w:b w:val="0"/>
          <w:bCs w:val="0"/>
        </w:rPr>
        <w:t>117.4</w:t>
      </w:r>
      <w:r w:rsidR="00733896">
        <w:rPr>
          <w:b w:val="0"/>
          <w:bCs w:val="0"/>
        </w:rPr>
        <w:t>m</w:t>
      </w:r>
      <w:r w:rsidR="00BB7E09">
        <w:rPr>
          <w:b w:val="0"/>
          <w:bCs w:val="0"/>
        </w:rPr>
        <w:t xml:space="preserve"> </w:t>
      </w:r>
      <w:r w:rsidR="00BB7E09" w:rsidRPr="00BB7E09">
        <w:rPr>
          <w:b w:val="0"/>
          <w:bCs w:val="0"/>
        </w:rPr>
        <w:t>(20</w:t>
      </w:r>
      <w:r w:rsidR="00D13E7A">
        <w:rPr>
          <w:b w:val="0"/>
          <w:bCs w:val="0"/>
        </w:rPr>
        <w:t>25</w:t>
      </w:r>
      <w:r w:rsidR="00B4776F">
        <w:rPr>
          <w:b w:val="0"/>
          <w:bCs w:val="0"/>
        </w:rPr>
        <w:t>-26</w:t>
      </w:r>
      <w:r w:rsidR="00BB7E09" w:rsidRPr="00BB7E09">
        <w:rPr>
          <w:b w:val="0"/>
          <w:bCs w:val="0"/>
        </w:rPr>
        <w:t>)</w:t>
      </w:r>
    </w:p>
    <w:p w14:paraId="3EDD18B8" w14:textId="049DC0DF"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F87D2A" w:rsidRPr="00F87D2A">
        <w:rPr>
          <w:b w:val="0"/>
          <w:bCs/>
        </w:rPr>
        <w:t>Water for Development</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Water for Development, 2023-24 to 2025-26"/>
        <w:tblDescription w:val="This table represents the total Australian ODA to Water for Development, budget and estimate by region, 2023 to 2026 – four columns, six rows."/>
      </w:tblPr>
      <w:tblGrid>
        <w:gridCol w:w="3397"/>
        <w:gridCol w:w="2265"/>
        <w:gridCol w:w="2266"/>
        <w:gridCol w:w="2266"/>
      </w:tblGrid>
      <w:tr w:rsidR="00B4776F" w14:paraId="5EF5CF55" w14:textId="21157455" w:rsidTr="0030387C">
        <w:trPr>
          <w:cantSplit/>
          <w:trHeight w:val="70"/>
          <w:tblHeader/>
        </w:trPr>
        <w:tc>
          <w:tcPr>
            <w:tcW w:w="3397" w:type="dxa"/>
            <w:shd w:val="clear" w:color="auto" w:fill="313E48" w:themeFill="text1"/>
          </w:tcPr>
          <w:p w14:paraId="4CEC1D0F" w14:textId="618CDC75" w:rsidR="00B4776F" w:rsidRPr="0079728E" w:rsidRDefault="00B4776F" w:rsidP="00B4776F">
            <w:pPr>
              <w:pStyle w:val="TableHeading"/>
            </w:pPr>
            <w:r>
              <w:t>Australian ODA</w:t>
            </w:r>
          </w:p>
        </w:tc>
        <w:tc>
          <w:tcPr>
            <w:tcW w:w="2265" w:type="dxa"/>
            <w:shd w:val="clear" w:color="auto" w:fill="313E48" w:themeFill="text1"/>
          </w:tcPr>
          <w:p w14:paraId="1923A36A" w14:textId="509959D6" w:rsidR="00B4776F" w:rsidRDefault="00B4776F" w:rsidP="00B4776F">
            <w:pPr>
              <w:pStyle w:val="TableHeading"/>
              <w:jc w:val="center"/>
            </w:pPr>
            <w:r>
              <w:t>2</w:t>
            </w:r>
            <w:r w:rsidRPr="001E6A8F">
              <w:t>02</w:t>
            </w:r>
            <w:r>
              <w:t>3-24</w:t>
            </w:r>
            <w:r w:rsidRPr="001E6A8F">
              <w:t xml:space="preserve"> Actual ($</w:t>
            </w:r>
            <w:proofErr w:type="gramStart"/>
            <w:r w:rsidRPr="001E6A8F">
              <w:t>m)</w:t>
            </w:r>
            <w:r w:rsidR="0033386A">
              <w:t>*</w:t>
            </w:r>
            <w:proofErr w:type="gramEnd"/>
          </w:p>
        </w:tc>
        <w:tc>
          <w:tcPr>
            <w:tcW w:w="2266" w:type="dxa"/>
            <w:shd w:val="clear" w:color="auto" w:fill="313E48" w:themeFill="text1"/>
          </w:tcPr>
          <w:p w14:paraId="0740E09E" w14:textId="26185616" w:rsidR="00B4776F" w:rsidRPr="007332ED" w:rsidRDefault="00B4776F" w:rsidP="00B4776F">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4F1CAE94" w14:textId="0EAB60B0" w:rsidR="00B4776F" w:rsidRPr="007332ED" w:rsidRDefault="00B4776F" w:rsidP="00B4776F">
            <w:pPr>
              <w:pStyle w:val="TableHeading"/>
              <w:jc w:val="center"/>
            </w:pPr>
            <w:r w:rsidRPr="001E6A8F">
              <w:t>202</w:t>
            </w:r>
            <w:r>
              <w:t>5-26</w:t>
            </w:r>
            <w:r w:rsidRPr="001E6A8F">
              <w:t xml:space="preserve"> Budget Estimate ($</w:t>
            </w:r>
            <w:proofErr w:type="gramStart"/>
            <w:r w:rsidRPr="001E6A8F">
              <w:t>m)*</w:t>
            </w:r>
            <w:proofErr w:type="gramEnd"/>
          </w:p>
        </w:tc>
      </w:tr>
      <w:tr w:rsidR="00C02F9A" w14:paraId="45E770B3" w14:textId="1A624B78" w:rsidTr="00162B29">
        <w:tc>
          <w:tcPr>
            <w:tcW w:w="3397" w:type="dxa"/>
          </w:tcPr>
          <w:p w14:paraId="12D343CB" w14:textId="66F80E52" w:rsidR="00C02F9A" w:rsidRPr="00030679" w:rsidRDefault="00C90C7D" w:rsidP="00C02F9A">
            <w:pPr>
              <w:pStyle w:val="TableBodyCopy"/>
            </w:pPr>
            <w:r>
              <w:t>Pacific</w:t>
            </w:r>
          </w:p>
        </w:tc>
        <w:tc>
          <w:tcPr>
            <w:tcW w:w="2265" w:type="dxa"/>
            <w:vAlign w:val="center"/>
          </w:tcPr>
          <w:p w14:paraId="0D3F5049" w14:textId="48AD5948" w:rsidR="00C02F9A" w:rsidRPr="00D34ADE" w:rsidRDefault="00C90C7D" w:rsidP="00C02F9A">
            <w:pPr>
              <w:pStyle w:val="TableBodyCopy"/>
              <w:jc w:val="center"/>
            </w:pPr>
            <w:r>
              <w:t>23.8</w:t>
            </w:r>
          </w:p>
        </w:tc>
        <w:tc>
          <w:tcPr>
            <w:tcW w:w="2266" w:type="dxa"/>
            <w:vAlign w:val="center"/>
          </w:tcPr>
          <w:p w14:paraId="7E455C00" w14:textId="4F3A0144" w:rsidR="00C02F9A" w:rsidRPr="00D34ADE" w:rsidRDefault="00C90C7D" w:rsidP="00C02F9A">
            <w:pPr>
              <w:pStyle w:val="TableBodyCopy"/>
              <w:jc w:val="center"/>
            </w:pPr>
            <w:r>
              <w:t>16.9</w:t>
            </w:r>
          </w:p>
        </w:tc>
        <w:tc>
          <w:tcPr>
            <w:tcW w:w="2266" w:type="dxa"/>
            <w:vAlign w:val="center"/>
          </w:tcPr>
          <w:p w14:paraId="47F5FD0E" w14:textId="051B115C" w:rsidR="00C02F9A" w:rsidRPr="00D34ADE" w:rsidRDefault="00C90C7D" w:rsidP="00C02F9A">
            <w:pPr>
              <w:pStyle w:val="TableBodyCopy"/>
              <w:jc w:val="center"/>
            </w:pPr>
            <w:r>
              <w:t>20.8</w:t>
            </w:r>
          </w:p>
        </w:tc>
      </w:tr>
      <w:tr w:rsidR="00C02F9A" w14:paraId="417E46F0" w14:textId="42F9E059" w:rsidTr="00162B29">
        <w:tc>
          <w:tcPr>
            <w:tcW w:w="3397" w:type="dxa"/>
          </w:tcPr>
          <w:p w14:paraId="604B5B7E" w14:textId="72ACF214" w:rsidR="00C02F9A" w:rsidRPr="00030679" w:rsidRDefault="00C90C7D" w:rsidP="00C02F9A">
            <w:pPr>
              <w:pStyle w:val="TableBodyCopy"/>
            </w:pPr>
            <w:r>
              <w:t>Southeast Asia</w:t>
            </w:r>
          </w:p>
        </w:tc>
        <w:tc>
          <w:tcPr>
            <w:tcW w:w="2265" w:type="dxa"/>
            <w:vAlign w:val="center"/>
          </w:tcPr>
          <w:p w14:paraId="12CB39EC" w14:textId="5B3202DE" w:rsidR="00C02F9A" w:rsidRPr="00D34ADE" w:rsidRDefault="00C90C7D" w:rsidP="00C02F9A">
            <w:pPr>
              <w:pStyle w:val="TableBodyCopy"/>
              <w:jc w:val="center"/>
            </w:pPr>
            <w:r>
              <w:t>49.6</w:t>
            </w:r>
          </w:p>
        </w:tc>
        <w:tc>
          <w:tcPr>
            <w:tcW w:w="2266" w:type="dxa"/>
            <w:vAlign w:val="center"/>
          </w:tcPr>
          <w:p w14:paraId="4E5F8501" w14:textId="222B4807" w:rsidR="00C02F9A" w:rsidRPr="00D34ADE" w:rsidRDefault="00C90C7D" w:rsidP="00C02F9A">
            <w:pPr>
              <w:pStyle w:val="TableBodyCopy"/>
              <w:jc w:val="center"/>
            </w:pPr>
            <w:r>
              <w:t>36.4</w:t>
            </w:r>
          </w:p>
        </w:tc>
        <w:tc>
          <w:tcPr>
            <w:tcW w:w="2266" w:type="dxa"/>
            <w:vAlign w:val="center"/>
          </w:tcPr>
          <w:p w14:paraId="07207D25" w14:textId="081C7551" w:rsidR="00C02F9A" w:rsidRPr="00D34ADE" w:rsidRDefault="00C90C7D" w:rsidP="00C02F9A">
            <w:pPr>
              <w:pStyle w:val="TableBodyCopy"/>
              <w:jc w:val="center"/>
            </w:pPr>
            <w:r>
              <w:t>56.7</w:t>
            </w:r>
          </w:p>
        </w:tc>
      </w:tr>
      <w:tr w:rsidR="00C02F9A" w14:paraId="2B1333F4" w14:textId="77777777" w:rsidTr="00162B29">
        <w:tc>
          <w:tcPr>
            <w:tcW w:w="3397" w:type="dxa"/>
          </w:tcPr>
          <w:p w14:paraId="38890A56" w14:textId="45E452ED" w:rsidR="00C02F9A" w:rsidRDefault="00C90C7D" w:rsidP="00C02F9A">
            <w:pPr>
              <w:pStyle w:val="TableBodyCopy"/>
            </w:pPr>
            <w:r>
              <w:t>South and Central Asia</w:t>
            </w:r>
          </w:p>
        </w:tc>
        <w:tc>
          <w:tcPr>
            <w:tcW w:w="2265" w:type="dxa"/>
            <w:vAlign w:val="center"/>
          </w:tcPr>
          <w:p w14:paraId="7C5E60F3" w14:textId="5548D041" w:rsidR="00C02F9A" w:rsidRPr="00D34ADE" w:rsidRDefault="00C90C7D" w:rsidP="00C02F9A">
            <w:pPr>
              <w:pStyle w:val="TableBodyCopy"/>
              <w:jc w:val="center"/>
            </w:pPr>
            <w:r>
              <w:t>13.5</w:t>
            </w:r>
          </w:p>
        </w:tc>
        <w:tc>
          <w:tcPr>
            <w:tcW w:w="2266" w:type="dxa"/>
            <w:vAlign w:val="center"/>
          </w:tcPr>
          <w:p w14:paraId="4BBA5711" w14:textId="448F5928" w:rsidR="00C02F9A" w:rsidRPr="00D34ADE" w:rsidRDefault="00C90C7D" w:rsidP="00C02F9A">
            <w:pPr>
              <w:pStyle w:val="TableBodyCopy"/>
              <w:jc w:val="center"/>
            </w:pPr>
            <w:r>
              <w:t>13.6</w:t>
            </w:r>
          </w:p>
        </w:tc>
        <w:tc>
          <w:tcPr>
            <w:tcW w:w="2266" w:type="dxa"/>
            <w:vAlign w:val="center"/>
          </w:tcPr>
          <w:p w14:paraId="46AB0CB4" w14:textId="7B9BB5CF" w:rsidR="00C02F9A" w:rsidRPr="00D34ADE" w:rsidRDefault="00C90C7D" w:rsidP="00C02F9A">
            <w:pPr>
              <w:pStyle w:val="TableBodyCopy"/>
              <w:jc w:val="center"/>
            </w:pPr>
            <w:r>
              <w:t>5.8</w:t>
            </w:r>
          </w:p>
        </w:tc>
      </w:tr>
      <w:tr w:rsidR="00C02F9A" w14:paraId="6B771DA6" w14:textId="77777777" w:rsidTr="00162B29">
        <w:tc>
          <w:tcPr>
            <w:tcW w:w="3397" w:type="dxa"/>
          </w:tcPr>
          <w:p w14:paraId="1651DA14" w14:textId="5C59528C" w:rsidR="00C02F9A" w:rsidRDefault="00C90C7D" w:rsidP="00C02F9A">
            <w:pPr>
              <w:pStyle w:val="TableBodyCopy"/>
            </w:pPr>
            <w:r>
              <w:t>Middle East and Africa</w:t>
            </w:r>
          </w:p>
        </w:tc>
        <w:tc>
          <w:tcPr>
            <w:tcW w:w="2265" w:type="dxa"/>
            <w:vAlign w:val="center"/>
          </w:tcPr>
          <w:p w14:paraId="5D27E890" w14:textId="773FB1F2" w:rsidR="00C02F9A" w:rsidRPr="00D34ADE" w:rsidRDefault="00C90C7D" w:rsidP="00C02F9A">
            <w:pPr>
              <w:pStyle w:val="TableBodyCopy"/>
              <w:jc w:val="center"/>
            </w:pPr>
            <w:r>
              <w:t>5.2</w:t>
            </w:r>
          </w:p>
        </w:tc>
        <w:tc>
          <w:tcPr>
            <w:tcW w:w="2266" w:type="dxa"/>
            <w:vAlign w:val="center"/>
          </w:tcPr>
          <w:p w14:paraId="5F11B819" w14:textId="22329B22" w:rsidR="00C02F9A" w:rsidRPr="00D34ADE" w:rsidRDefault="00C90C7D" w:rsidP="00C02F9A">
            <w:pPr>
              <w:pStyle w:val="TableBodyCopy"/>
              <w:jc w:val="center"/>
            </w:pPr>
            <w:r>
              <w:t>2.2</w:t>
            </w:r>
          </w:p>
        </w:tc>
        <w:tc>
          <w:tcPr>
            <w:tcW w:w="2266" w:type="dxa"/>
            <w:vAlign w:val="center"/>
          </w:tcPr>
          <w:p w14:paraId="45D0847A" w14:textId="70C07982" w:rsidR="00C02F9A" w:rsidRPr="00D34ADE" w:rsidRDefault="00C90C7D" w:rsidP="00C02F9A">
            <w:pPr>
              <w:pStyle w:val="TableBodyCopy"/>
              <w:jc w:val="center"/>
            </w:pPr>
            <w:r>
              <w:t>5.0</w:t>
            </w:r>
          </w:p>
        </w:tc>
      </w:tr>
      <w:tr w:rsidR="00C90C7D" w14:paraId="1EF7F5A7" w14:textId="77777777" w:rsidTr="00162B29">
        <w:tc>
          <w:tcPr>
            <w:tcW w:w="3397" w:type="dxa"/>
          </w:tcPr>
          <w:p w14:paraId="55DC8A59" w14:textId="1AD4AED4" w:rsidR="00C90C7D" w:rsidRDefault="00C90C7D" w:rsidP="00C02F9A">
            <w:pPr>
              <w:pStyle w:val="TableBodyCopy"/>
            </w:pPr>
            <w:r>
              <w:t>Rest of the World</w:t>
            </w:r>
            <w:r w:rsidR="000042CF">
              <w:t>^</w:t>
            </w:r>
          </w:p>
        </w:tc>
        <w:tc>
          <w:tcPr>
            <w:tcW w:w="2265" w:type="dxa"/>
            <w:vAlign w:val="center"/>
          </w:tcPr>
          <w:p w14:paraId="08B451E0" w14:textId="7D5318B0" w:rsidR="00C90C7D" w:rsidRPr="00D34ADE" w:rsidRDefault="00C90C7D" w:rsidP="00C02F9A">
            <w:pPr>
              <w:pStyle w:val="TableBodyCopy"/>
              <w:jc w:val="center"/>
            </w:pPr>
            <w:r>
              <w:t>33.1</w:t>
            </w:r>
          </w:p>
        </w:tc>
        <w:tc>
          <w:tcPr>
            <w:tcW w:w="2266" w:type="dxa"/>
            <w:vAlign w:val="center"/>
          </w:tcPr>
          <w:p w14:paraId="08B5B42D" w14:textId="00E9D34B" w:rsidR="00C90C7D" w:rsidRPr="00D34ADE" w:rsidRDefault="00C90C7D" w:rsidP="00C02F9A">
            <w:pPr>
              <w:pStyle w:val="TableBodyCopy"/>
              <w:jc w:val="center"/>
            </w:pPr>
            <w:r>
              <w:t>32.2</w:t>
            </w:r>
          </w:p>
        </w:tc>
        <w:tc>
          <w:tcPr>
            <w:tcW w:w="2266" w:type="dxa"/>
            <w:vAlign w:val="center"/>
          </w:tcPr>
          <w:p w14:paraId="3DCDE5DC" w14:textId="3B5C411D" w:rsidR="00C90C7D" w:rsidRPr="00D34ADE" w:rsidRDefault="00C90C7D" w:rsidP="00C02F9A">
            <w:pPr>
              <w:pStyle w:val="TableBodyCopy"/>
              <w:jc w:val="center"/>
            </w:pPr>
            <w:r>
              <w:t>29.2</w:t>
            </w:r>
          </w:p>
        </w:tc>
      </w:tr>
      <w:tr w:rsidR="00C02F9A" w14:paraId="3BDCC9B5" w14:textId="77777777" w:rsidTr="00162B29">
        <w:tc>
          <w:tcPr>
            <w:tcW w:w="3397" w:type="dxa"/>
          </w:tcPr>
          <w:p w14:paraId="4E8483EB" w14:textId="4725A091" w:rsidR="00C02F9A" w:rsidRPr="001E6A8F" w:rsidRDefault="00C02F9A" w:rsidP="00C02F9A">
            <w:pPr>
              <w:pStyle w:val="TableBodyCopy"/>
              <w:rPr>
                <w:b/>
                <w:bCs/>
              </w:rPr>
            </w:pPr>
            <w:r w:rsidRPr="001E6A8F">
              <w:rPr>
                <w:b/>
                <w:bCs/>
              </w:rPr>
              <w:t xml:space="preserve">Total </w:t>
            </w:r>
            <w:r w:rsidR="00C90C7D">
              <w:rPr>
                <w:b/>
                <w:bCs/>
              </w:rPr>
              <w:t xml:space="preserve">Water for Development </w:t>
            </w:r>
            <w:r w:rsidRPr="001E6A8F">
              <w:rPr>
                <w:b/>
                <w:bCs/>
              </w:rPr>
              <w:t>ODA</w:t>
            </w:r>
          </w:p>
        </w:tc>
        <w:tc>
          <w:tcPr>
            <w:tcW w:w="2265" w:type="dxa"/>
            <w:vAlign w:val="center"/>
          </w:tcPr>
          <w:p w14:paraId="4CC5A42A" w14:textId="79F32DEB" w:rsidR="00C02F9A" w:rsidRPr="00D34ADE" w:rsidRDefault="00C90C7D" w:rsidP="00C02F9A">
            <w:pPr>
              <w:pStyle w:val="TableBodyCopy"/>
              <w:jc w:val="center"/>
              <w:rPr>
                <w:b/>
                <w:bCs/>
              </w:rPr>
            </w:pPr>
            <w:r>
              <w:rPr>
                <w:b/>
                <w:bCs/>
              </w:rPr>
              <w:t>125.3</w:t>
            </w:r>
          </w:p>
        </w:tc>
        <w:tc>
          <w:tcPr>
            <w:tcW w:w="2266" w:type="dxa"/>
            <w:vAlign w:val="center"/>
          </w:tcPr>
          <w:p w14:paraId="5537B846" w14:textId="256C57F5" w:rsidR="00C02F9A" w:rsidRPr="00D34ADE" w:rsidRDefault="00C90C7D" w:rsidP="00C02F9A">
            <w:pPr>
              <w:pStyle w:val="TableBodyCopy"/>
              <w:jc w:val="center"/>
              <w:rPr>
                <w:b/>
                <w:bCs/>
              </w:rPr>
            </w:pPr>
            <w:r>
              <w:rPr>
                <w:b/>
                <w:bCs/>
              </w:rPr>
              <w:t>101.3</w:t>
            </w:r>
          </w:p>
        </w:tc>
        <w:tc>
          <w:tcPr>
            <w:tcW w:w="2266" w:type="dxa"/>
            <w:vAlign w:val="center"/>
          </w:tcPr>
          <w:p w14:paraId="55A5272D" w14:textId="1FCB68F1" w:rsidR="00C02F9A" w:rsidRPr="00D34ADE" w:rsidRDefault="00C90C7D" w:rsidP="00C02F9A">
            <w:pPr>
              <w:pStyle w:val="TableBodyCopy"/>
              <w:jc w:val="center"/>
              <w:rPr>
                <w:b/>
                <w:bCs/>
              </w:rPr>
            </w:pPr>
            <w:r>
              <w:rPr>
                <w:b/>
                <w:bCs/>
              </w:rPr>
              <w:t>117.4</w:t>
            </w:r>
          </w:p>
        </w:tc>
      </w:tr>
    </w:tbl>
    <w:p w14:paraId="6E6465A8" w14:textId="77777777" w:rsidR="006629F5" w:rsidRDefault="004206DB" w:rsidP="004206DB">
      <w:pPr>
        <w:pStyle w:val="Caption"/>
      </w:pPr>
      <w:r w:rsidRPr="00771669">
        <w:t>*</w:t>
      </w:r>
      <w:r>
        <w:t xml:space="preserve"> </w:t>
      </w:r>
      <w:r w:rsidRPr="00A6347B">
        <w:t>Due to rounding, discrepancies may occur between sums of the component items in totals.</w:t>
      </w:r>
    </w:p>
    <w:p w14:paraId="349CEB0C" w14:textId="6AD0FC1A" w:rsidR="004206DB" w:rsidRPr="00C90D22" w:rsidRDefault="004206DB" w:rsidP="004206DB">
      <w:pPr>
        <w:pStyle w:val="Caption"/>
      </w:pPr>
      <w:r w:rsidRPr="00B354FD">
        <w:t xml:space="preserve">^Includes ODA that is not attributed to </w:t>
      </w:r>
      <w:proofErr w:type="gramStart"/>
      <w:r w:rsidRPr="00B354FD">
        <w:t>particular countries</w:t>
      </w:r>
      <w:proofErr w:type="gramEnd"/>
      <w:r w:rsidRPr="00B354FD">
        <w:t xml:space="preserve"> or regions.</w:t>
      </w:r>
    </w:p>
    <w:p w14:paraId="7100DF7D" w14:textId="472029C8" w:rsidR="00F40F77" w:rsidRDefault="007E2026" w:rsidP="00F40F77">
      <w:pPr>
        <w:pStyle w:val="Heading4"/>
        <w:rPr>
          <w:b w:val="0"/>
          <w:bCs/>
        </w:rPr>
      </w:pPr>
      <w:r>
        <w:rPr>
          <w:rFonts w:asciiTheme="minorHAnsi" w:hAnsiTheme="minorHAnsi"/>
          <w:b w:val="0"/>
          <w:bCs/>
          <w:noProof/>
          <w:color w:val="44546A"/>
          <w:kern w:val="24"/>
        </w:rPr>
        <w:drawing>
          <wp:anchor distT="0" distB="0" distL="114300" distR="114300" simplePos="0" relativeHeight="251658240" behindDoc="1" locked="0" layoutInCell="1" allowOverlap="1" wp14:anchorId="10C7C0CE" wp14:editId="037A45FA">
            <wp:simplePos x="0" y="0"/>
            <wp:positionH relativeFrom="margin">
              <wp:align>left</wp:align>
            </wp:positionH>
            <wp:positionV relativeFrom="paragraph">
              <wp:posOffset>276860</wp:posOffset>
            </wp:positionV>
            <wp:extent cx="6543675" cy="2495550"/>
            <wp:effectExtent l="0" t="0" r="9525" b="0"/>
            <wp:wrapTight wrapText="bothSides">
              <wp:wrapPolygon edited="0">
                <wp:start x="0" y="0"/>
                <wp:lineTo x="0" y="21435"/>
                <wp:lineTo x="21569" y="21435"/>
                <wp:lineTo x="21569" y="0"/>
                <wp:lineTo x="0" y="0"/>
              </wp:wrapPolygon>
            </wp:wrapTight>
            <wp:docPr id="844530774" name="Picture 1" descr="Figure 1 presents the percentage of Australia’s Official Development Assistance (ODA) to Water for Development by region for the financial year 2025-26.&#10;&#10;This information is presented in a doughnut chart, where the five regions take a portion of shading in the doughnut in direct proportion to the total percentage attributable to each region.&#10;&#10;The percentages of total Australian ODA by region are:&#10;Pacific 18%&#10;Southeast Asia 48%&#10;South and Central Asia 5%&#10;Middle East and Africa 4%&#10;Rest of the Wor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30774" name="Picture 1" descr="Figure 1 presents the percentage of Australia’s Official Development Assistance (ODA) to Water for Development by region for the financial year 2025-26.&#10;&#10;This information is presented in a doughnut chart, where the five regions take a portion of shading in the doughnut in direct proportion to the total percentage attributable to each region.&#10;&#10;The percentages of total Australian ODA by region are:&#10;Pacific 18%&#10;Southeast Asia 48%&#10;South and Central Asia 5%&#10;Middle East and Africa 4%&#10;Rest of the World*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8800" cy="2497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648">
        <w:rPr>
          <w:b w:val="0"/>
          <w:bCs/>
        </w:rPr>
        <w:t xml:space="preserve">Figure 1: </w:t>
      </w:r>
      <w:r w:rsidR="003575EF" w:rsidRPr="00E5168F">
        <w:rPr>
          <w:b w:val="0"/>
          <w:bCs/>
        </w:rPr>
        <w:t xml:space="preserve">Australian ODA to </w:t>
      </w:r>
      <w:r w:rsidR="00F87D2A" w:rsidRPr="00F87D2A">
        <w:rPr>
          <w:b w:val="0"/>
          <w:bCs/>
        </w:rPr>
        <w:t>Water for Development</w:t>
      </w:r>
      <w:r w:rsidR="00F87D2A">
        <w:rPr>
          <w:b w:val="0"/>
          <w:bCs/>
        </w:rPr>
        <w:t xml:space="preserve"> </w:t>
      </w:r>
      <w:r w:rsidR="003575EF" w:rsidRPr="00E5168F">
        <w:rPr>
          <w:b w:val="0"/>
          <w:bCs/>
        </w:rPr>
        <w:t xml:space="preserve">by </w:t>
      </w:r>
      <w:r w:rsidR="00F87D2A">
        <w:rPr>
          <w:b w:val="0"/>
          <w:bCs/>
        </w:rPr>
        <w:t>Region</w:t>
      </w:r>
      <w:r w:rsidR="003575EF" w:rsidRPr="00E5168F">
        <w:rPr>
          <w:b w:val="0"/>
          <w:bCs/>
        </w:rPr>
        <w:t>, 20</w:t>
      </w:r>
      <w:r w:rsidR="007F312B" w:rsidRPr="00E5168F">
        <w:rPr>
          <w:b w:val="0"/>
          <w:bCs/>
        </w:rPr>
        <w:t>25</w:t>
      </w:r>
      <w:r w:rsidR="00B4776F">
        <w:rPr>
          <w:b w:val="0"/>
          <w:bCs/>
        </w:rPr>
        <w:t>-26</w:t>
      </w:r>
      <w:r w:rsidR="003575EF" w:rsidRPr="00E5168F">
        <w:rPr>
          <w:b w:val="0"/>
          <w:bCs/>
        </w:rPr>
        <w:t xml:space="preserve"> budget estimate</w:t>
      </w:r>
    </w:p>
    <w:p w14:paraId="7BB78950" w14:textId="4FBD21F2" w:rsidR="00D06686" w:rsidRPr="00D06686" w:rsidRDefault="00D06686" w:rsidP="00D06686">
      <w:pPr>
        <w:spacing w:before="0" w:after="0"/>
        <w:rPr>
          <w:i/>
          <w:iCs/>
          <w:sz w:val="18"/>
          <w:szCs w:val="18"/>
        </w:rPr>
      </w:pPr>
      <w:r w:rsidRPr="00B334CB">
        <w:rPr>
          <w:i/>
          <w:iCs/>
          <w:sz w:val="18"/>
          <w:szCs w:val="18"/>
        </w:rPr>
        <w:t xml:space="preserve">*Includes ODA that is not attributed to </w:t>
      </w:r>
      <w:proofErr w:type="gramStart"/>
      <w:r w:rsidRPr="00B334CB">
        <w:rPr>
          <w:i/>
          <w:iCs/>
          <w:sz w:val="18"/>
          <w:szCs w:val="18"/>
        </w:rPr>
        <w:t>particular countries</w:t>
      </w:r>
      <w:proofErr w:type="gramEnd"/>
      <w:r w:rsidRPr="00B334CB">
        <w:rPr>
          <w:i/>
          <w:iCs/>
          <w:sz w:val="18"/>
          <w:szCs w:val="18"/>
        </w:rPr>
        <w:t xml:space="preserve"> or regions.</w:t>
      </w:r>
    </w:p>
    <w:p w14:paraId="7CC3C65D" w14:textId="75239BAE" w:rsidR="00C700DC" w:rsidRDefault="00E84101" w:rsidP="00FF2808">
      <w:pPr>
        <w:pStyle w:val="Heading3"/>
        <w:spacing w:before="0"/>
        <w:rPr>
          <w:rFonts w:eastAsia="Calibri"/>
        </w:rPr>
      </w:pPr>
      <w:r w:rsidRPr="00E50E59">
        <w:br w:type="page"/>
      </w:r>
      <w:r w:rsidR="00FF2808" w:rsidRPr="00CC4616">
        <w:lastRenderedPageBreak/>
        <w:t>Sustainable Development Goals</w:t>
      </w:r>
    </w:p>
    <w:p w14:paraId="5FDBE9C1" w14:textId="77777777"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4CDC8AC" wp14:editId="15986BEB">
            <wp:extent cx="548640" cy="548640"/>
            <wp:effectExtent l="0" t="0" r="3810" b="3810"/>
            <wp:docPr id="2125713202" name="Picture 2" descr="SDG 2 - Zero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13202" name="Picture 2" descr="SDG 2 - Zero Hunge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370CC8C" wp14:editId="1E3B7AC9">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7F13FF" wp14:editId="225BD047">
            <wp:extent cx="548640" cy="548640"/>
            <wp:effectExtent l="0" t="0" r="3810" b="3810"/>
            <wp:docPr id="635455102" name="Picture 6" descr="SDG 6 - Clean water and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55102" name="Picture 6" descr="SDG 6 - Clean water and sanitati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2CA1E9F" wp14:editId="0F057CD3">
            <wp:extent cx="548640" cy="548640"/>
            <wp:effectExtent l="0" t="0" r="3810" b="3810"/>
            <wp:docPr id="1891109307" name="Picture 7" descr="SDG 7 -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9307" name="Picture 7" descr="SDG 7 - Affordable and clean energ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69AC4346">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0EE25FD5">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D832DEC" wp14:editId="5D3A0CBE">
            <wp:extent cx="548640" cy="548640"/>
            <wp:effectExtent l="0" t="0" r="3810" b="3810"/>
            <wp:docPr id="1453189815" name="Picture 5" descr="SDG 12 - 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9815" name="Picture 5" descr="SDG 12 - Responsible consumption and producti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1AAF6D87">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70981E6" wp14:editId="22C934B1">
            <wp:extent cx="548640" cy="548640"/>
            <wp:effectExtent l="0" t="0" r="3810" b="3810"/>
            <wp:docPr id="1313807580" name="Picture 7" descr="SDG 14 - Life below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07580" name="Picture 7" descr="SDG 14 - Life below wate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BF71F81" wp14:editId="728049FD">
            <wp:extent cx="548640" cy="548640"/>
            <wp:effectExtent l="0" t="0" r="3810" b="3810"/>
            <wp:docPr id="2131840263" name="Picture 8" descr="SDG 15 - Life o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40263" name="Picture 8" descr="SDG 15 - Life on lan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A35C9B" wp14:editId="1C247D27">
            <wp:extent cx="548640" cy="548640"/>
            <wp:effectExtent l="0" t="0" r="3810" b="3810"/>
            <wp:docPr id="1492329656" name="Picture 9" descr="SDG 16 -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9656" name="Picture 9" descr="SDG 16 - Peace, justice and strong institutions"/>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2D7164A4" w14:textId="3D3D1BC9" w:rsidR="001E05F1" w:rsidRPr="00C80D16" w:rsidRDefault="00F87D2A" w:rsidP="00F87D2A">
      <w:pPr>
        <w:spacing w:before="360"/>
      </w:pPr>
      <w:r w:rsidRPr="00C80D16">
        <w:t>Australia’s investments improve management of scarce water resources, increase opportunities for economic growth, and improve access to inclusive, sustainable and safe drinking water, sanitation, and hygiene services</w:t>
      </w:r>
      <w:r w:rsidR="001D7F3A" w:rsidRPr="00C80D16">
        <w:t xml:space="preserve">. </w:t>
      </w:r>
      <w:r w:rsidR="00F957A9" w:rsidRPr="00C80D16">
        <w:t xml:space="preserve">Increasingly, </w:t>
      </w:r>
      <w:r w:rsidR="004249C4" w:rsidRPr="00C80D16">
        <w:t>our investments acknowledge the close link between water</w:t>
      </w:r>
      <w:r w:rsidR="00E96D1C" w:rsidRPr="00C80D16">
        <w:t xml:space="preserve"> and climate change</w:t>
      </w:r>
      <w:r w:rsidR="001E5EDC" w:rsidRPr="00C80D16">
        <w:t>,</w:t>
      </w:r>
      <w:r w:rsidR="00E96D1C" w:rsidRPr="00C80D16">
        <w:t xml:space="preserve"> both adaptation and mitigation. Climate change is </w:t>
      </w:r>
      <w:r w:rsidR="00EF0F80" w:rsidRPr="00C80D16">
        <w:t>largely and immediately experienced through the water cycle</w:t>
      </w:r>
      <w:r w:rsidR="00366733" w:rsidRPr="00C80D16">
        <w:t>:</w:t>
      </w:r>
      <w:r w:rsidR="00EF0F80" w:rsidRPr="00C80D16">
        <w:t xml:space="preserve"> whether too much, too little or at the wrong time. This has </w:t>
      </w:r>
      <w:r w:rsidR="002A103C" w:rsidRPr="00C80D16">
        <w:t>significant implications for economies across the world</w:t>
      </w:r>
      <w:r w:rsidR="00FF368B" w:rsidRPr="00C80D16">
        <w:t xml:space="preserve"> as good water management </w:t>
      </w:r>
      <w:r w:rsidR="00C813CD" w:rsidRPr="00C80D16">
        <w:t>is critical to building resilience to climate change a</w:t>
      </w:r>
      <w:r w:rsidR="0046135C" w:rsidRPr="00C80D16">
        <w:t>nd is increasingly recognised to play an important part in mitigation.</w:t>
      </w:r>
    </w:p>
    <w:p w14:paraId="14B56AE6" w14:textId="333766A8" w:rsidR="00671161" w:rsidRPr="004D1D85" w:rsidRDefault="001E6A8F" w:rsidP="00C700DC">
      <w:pPr>
        <w:pStyle w:val="Heading3"/>
      </w:pPr>
      <w:r>
        <w:t>Strategic direction</w:t>
      </w:r>
    </w:p>
    <w:p w14:paraId="2EC4C817" w14:textId="18DC51F3" w:rsidR="00F87D2A" w:rsidRDefault="00F87D2A" w:rsidP="00F87D2A">
      <w:pPr>
        <w:pStyle w:val="Heading3"/>
        <w:rPr>
          <w:rFonts w:ascii="Calibri" w:eastAsia="Calibri" w:hAnsi="Calibri" w:cs="Times New Roman"/>
          <w:b w:val="0"/>
          <w:sz w:val="22"/>
          <w:szCs w:val="22"/>
        </w:rPr>
      </w:pPr>
      <w:r w:rsidRPr="00F87D2A">
        <w:rPr>
          <w:rFonts w:ascii="Calibri" w:eastAsia="Calibri" w:hAnsi="Calibri" w:cs="Times New Roman"/>
          <w:b w:val="0"/>
          <w:sz w:val="22"/>
          <w:szCs w:val="22"/>
        </w:rPr>
        <w:t>Australia sees water as a development, foreign policy,</w:t>
      </w:r>
      <w:r>
        <w:rPr>
          <w:rFonts w:ascii="Calibri" w:eastAsia="Calibri" w:hAnsi="Calibri" w:cs="Times New Roman"/>
          <w:b w:val="0"/>
          <w:sz w:val="22"/>
          <w:szCs w:val="22"/>
        </w:rPr>
        <w:t xml:space="preserve"> </w:t>
      </w:r>
      <w:r w:rsidRPr="00F87D2A">
        <w:rPr>
          <w:rFonts w:ascii="Calibri" w:eastAsia="Calibri" w:hAnsi="Calibri" w:cs="Times New Roman"/>
          <w:b w:val="0"/>
          <w:sz w:val="22"/>
          <w:szCs w:val="22"/>
        </w:rPr>
        <w:t xml:space="preserve">and security issue. Water underpins all human activity: food production, livelihoods, health, and social stability. </w:t>
      </w:r>
      <w:r w:rsidR="00697C1A">
        <w:rPr>
          <w:rFonts w:ascii="Calibri" w:eastAsia="Calibri" w:hAnsi="Calibri" w:cs="Times New Roman"/>
          <w:b w:val="0"/>
          <w:sz w:val="22"/>
          <w:szCs w:val="22"/>
        </w:rPr>
        <w:t xml:space="preserve">Water is also </w:t>
      </w:r>
      <w:r w:rsidR="00831F03">
        <w:rPr>
          <w:rFonts w:ascii="Calibri" w:eastAsia="Calibri" w:hAnsi="Calibri" w:cs="Times New Roman"/>
          <w:b w:val="0"/>
          <w:sz w:val="22"/>
          <w:szCs w:val="22"/>
        </w:rPr>
        <w:t>d</w:t>
      </w:r>
      <w:r w:rsidR="003D52FF">
        <w:rPr>
          <w:rFonts w:ascii="Calibri" w:eastAsia="Calibri" w:hAnsi="Calibri" w:cs="Times New Roman"/>
          <w:b w:val="0"/>
          <w:sz w:val="22"/>
          <w:szCs w:val="22"/>
        </w:rPr>
        <w:t xml:space="preserve">eeply and fundamentally </w:t>
      </w:r>
      <w:r w:rsidR="009968D5">
        <w:rPr>
          <w:rFonts w:ascii="Calibri" w:eastAsia="Calibri" w:hAnsi="Calibri" w:cs="Times New Roman"/>
          <w:b w:val="0"/>
          <w:sz w:val="22"/>
          <w:szCs w:val="22"/>
        </w:rPr>
        <w:t>inter-</w:t>
      </w:r>
      <w:r w:rsidR="003D52FF">
        <w:rPr>
          <w:rFonts w:ascii="Calibri" w:eastAsia="Calibri" w:hAnsi="Calibri" w:cs="Times New Roman"/>
          <w:b w:val="0"/>
          <w:sz w:val="22"/>
          <w:szCs w:val="22"/>
        </w:rPr>
        <w:t>connected to energy</w:t>
      </w:r>
      <w:r w:rsidR="00BC42C3">
        <w:rPr>
          <w:rFonts w:ascii="Calibri" w:eastAsia="Calibri" w:hAnsi="Calibri" w:cs="Times New Roman"/>
          <w:b w:val="0"/>
          <w:sz w:val="22"/>
          <w:szCs w:val="22"/>
        </w:rPr>
        <w:t xml:space="preserve"> and</w:t>
      </w:r>
      <w:r w:rsidRPr="00F87D2A">
        <w:rPr>
          <w:rFonts w:ascii="Calibri" w:eastAsia="Calibri" w:hAnsi="Calibri" w:cs="Times New Roman"/>
          <w:b w:val="0"/>
          <w:sz w:val="22"/>
          <w:szCs w:val="22"/>
        </w:rPr>
        <w:t xml:space="preserve"> is closely linked to food security with around 80 per cent of available freshwater consumed by agriculture. Globally, some two billion people still lack access to safely managed drinking water, undermining community health and resilience.</w:t>
      </w:r>
      <w:r>
        <w:rPr>
          <w:rFonts w:ascii="Calibri" w:eastAsia="Calibri" w:hAnsi="Calibri" w:cs="Times New Roman"/>
          <w:b w:val="0"/>
          <w:sz w:val="22"/>
          <w:szCs w:val="22"/>
        </w:rPr>
        <w:t xml:space="preserve"> </w:t>
      </w:r>
      <w:r w:rsidRPr="00F87D2A">
        <w:rPr>
          <w:rFonts w:ascii="Calibri" w:eastAsia="Calibri" w:hAnsi="Calibri" w:cs="Times New Roman"/>
          <w:b w:val="0"/>
          <w:sz w:val="22"/>
          <w:szCs w:val="22"/>
        </w:rPr>
        <w:t xml:space="preserve">Climate change is </w:t>
      </w:r>
      <w:r w:rsidR="63D920F7" w:rsidRPr="0D68DFAC">
        <w:rPr>
          <w:rFonts w:ascii="Calibri" w:eastAsia="Calibri" w:hAnsi="Calibri" w:cs="Times New Roman"/>
          <w:b w:val="0"/>
          <w:sz w:val="22"/>
          <w:szCs w:val="22"/>
        </w:rPr>
        <w:t xml:space="preserve">putting </w:t>
      </w:r>
      <w:r w:rsidRPr="0D68DFAC">
        <w:rPr>
          <w:rFonts w:ascii="Calibri" w:eastAsia="Calibri" w:hAnsi="Calibri" w:cs="Times New Roman"/>
          <w:b w:val="0"/>
          <w:sz w:val="22"/>
          <w:szCs w:val="22"/>
        </w:rPr>
        <w:t>strains</w:t>
      </w:r>
      <w:r w:rsidRPr="00F87D2A">
        <w:rPr>
          <w:rFonts w:ascii="Calibri" w:eastAsia="Calibri" w:hAnsi="Calibri" w:cs="Times New Roman"/>
          <w:b w:val="0"/>
          <w:sz w:val="22"/>
          <w:szCs w:val="22"/>
        </w:rPr>
        <w:t xml:space="preserve"> on water security. It is estimated that by 2050 more than half of the world’s population and around half of global grain production will be at risk due to water stress.</w:t>
      </w:r>
    </w:p>
    <w:p w14:paraId="79C9E8FC" w14:textId="78B39B01" w:rsidR="00F87D2A" w:rsidRDefault="4180DF54" w:rsidP="00F87D2A">
      <w:pPr>
        <w:pStyle w:val="Heading3"/>
        <w:rPr>
          <w:rFonts w:ascii="Calibri" w:eastAsia="Calibri" w:hAnsi="Calibri" w:cs="Times New Roman"/>
          <w:b w:val="0"/>
          <w:sz w:val="22"/>
          <w:szCs w:val="22"/>
        </w:rPr>
      </w:pPr>
      <w:r w:rsidRPr="2EFBFDD7">
        <w:rPr>
          <w:rFonts w:ascii="Calibri" w:eastAsia="Calibri" w:hAnsi="Calibri" w:cs="Times New Roman"/>
          <w:b w:val="0"/>
          <w:sz w:val="22"/>
          <w:szCs w:val="22"/>
        </w:rPr>
        <w:t>Australia's</w:t>
      </w:r>
      <w:r w:rsidR="00F87D2A" w:rsidRPr="00F87D2A">
        <w:rPr>
          <w:rFonts w:ascii="Calibri" w:eastAsia="Calibri" w:hAnsi="Calibri" w:cs="Times New Roman"/>
          <w:b w:val="0"/>
          <w:sz w:val="22"/>
          <w:szCs w:val="22"/>
        </w:rPr>
        <w:t xml:space="preserve"> investments in the water sector </w:t>
      </w:r>
      <w:r w:rsidR="5221EA9E" w:rsidRPr="0D7B50C3">
        <w:rPr>
          <w:rFonts w:ascii="Calibri" w:eastAsia="Calibri" w:hAnsi="Calibri" w:cs="Times New Roman"/>
          <w:b w:val="0"/>
          <w:sz w:val="22"/>
          <w:szCs w:val="22"/>
        </w:rPr>
        <w:t xml:space="preserve">are </w:t>
      </w:r>
      <w:r w:rsidR="5221EA9E" w:rsidRPr="6B10279C">
        <w:rPr>
          <w:rFonts w:ascii="Calibri" w:eastAsia="Calibri" w:hAnsi="Calibri" w:cs="Times New Roman"/>
          <w:b w:val="0"/>
          <w:sz w:val="22"/>
          <w:szCs w:val="22"/>
        </w:rPr>
        <w:t xml:space="preserve">an </w:t>
      </w:r>
      <w:r w:rsidR="5221EA9E" w:rsidRPr="07245B08">
        <w:rPr>
          <w:rFonts w:ascii="Calibri" w:eastAsia="Calibri" w:hAnsi="Calibri" w:cs="Times New Roman"/>
          <w:b w:val="0"/>
          <w:sz w:val="22"/>
          <w:szCs w:val="22"/>
        </w:rPr>
        <w:t xml:space="preserve">integral part of </w:t>
      </w:r>
      <w:r w:rsidR="5221EA9E" w:rsidRPr="567F0CD0">
        <w:rPr>
          <w:rFonts w:ascii="Calibri" w:eastAsia="Calibri" w:hAnsi="Calibri" w:cs="Times New Roman"/>
          <w:b w:val="0"/>
          <w:sz w:val="22"/>
          <w:szCs w:val="22"/>
        </w:rPr>
        <w:t xml:space="preserve">our </w:t>
      </w:r>
      <w:r w:rsidR="00F87D2A" w:rsidRPr="567F0CD0">
        <w:rPr>
          <w:rFonts w:ascii="Calibri" w:eastAsia="Calibri" w:hAnsi="Calibri" w:cs="Times New Roman"/>
          <w:b w:val="0"/>
          <w:sz w:val="22"/>
          <w:szCs w:val="22"/>
        </w:rPr>
        <w:t>climate</w:t>
      </w:r>
      <w:r w:rsidR="00F87D2A" w:rsidRPr="07245B08">
        <w:rPr>
          <w:rFonts w:ascii="Calibri" w:eastAsia="Calibri" w:hAnsi="Calibri" w:cs="Times New Roman"/>
          <w:b w:val="0"/>
          <w:sz w:val="22"/>
          <w:szCs w:val="22"/>
        </w:rPr>
        <w:t xml:space="preserve"> change</w:t>
      </w:r>
      <w:r w:rsidR="377243BD" w:rsidRPr="567F0CD0">
        <w:rPr>
          <w:rFonts w:ascii="Calibri" w:eastAsia="Calibri" w:hAnsi="Calibri" w:cs="Times New Roman"/>
          <w:b w:val="0"/>
          <w:sz w:val="22"/>
          <w:szCs w:val="22"/>
        </w:rPr>
        <w:t xml:space="preserve"> </w:t>
      </w:r>
      <w:r w:rsidR="377243BD" w:rsidRPr="348886B2">
        <w:rPr>
          <w:rFonts w:ascii="Calibri" w:eastAsia="Calibri" w:hAnsi="Calibri" w:cs="Times New Roman"/>
          <w:b w:val="0"/>
          <w:sz w:val="22"/>
          <w:szCs w:val="22"/>
        </w:rPr>
        <w:t>response</w:t>
      </w:r>
      <w:r w:rsidR="00F87D2A" w:rsidRPr="348886B2">
        <w:rPr>
          <w:rFonts w:ascii="Calibri" w:eastAsia="Calibri" w:hAnsi="Calibri" w:cs="Times New Roman"/>
          <w:b w:val="0"/>
          <w:sz w:val="22"/>
          <w:szCs w:val="22"/>
        </w:rPr>
        <w:t>.</w:t>
      </w:r>
      <w:r w:rsidR="00F87D2A" w:rsidRPr="00F87D2A">
        <w:rPr>
          <w:rFonts w:ascii="Calibri" w:eastAsia="Calibri" w:hAnsi="Calibri" w:cs="Times New Roman"/>
          <w:b w:val="0"/>
          <w:sz w:val="22"/>
          <w:szCs w:val="22"/>
        </w:rPr>
        <w:t xml:space="preserve"> </w:t>
      </w:r>
      <w:r w:rsidR="1246EFAF" w:rsidRPr="258557DA">
        <w:rPr>
          <w:rFonts w:ascii="Calibri" w:eastAsia="Calibri" w:hAnsi="Calibri" w:cs="Times New Roman"/>
          <w:b w:val="0"/>
          <w:sz w:val="22"/>
          <w:szCs w:val="22"/>
        </w:rPr>
        <w:t xml:space="preserve">Our support is </w:t>
      </w:r>
      <w:r w:rsidR="1246EFAF" w:rsidRPr="300CA461">
        <w:rPr>
          <w:rFonts w:ascii="Calibri" w:eastAsia="Calibri" w:hAnsi="Calibri" w:cs="Times New Roman"/>
          <w:b w:val="0"/>
          <w:sz w:val="22"/>
          <w:szCs w:val="22"/>
        </w:rPr>
        <w:t>focussed</w:t>
      </w:r>
      <w:r w:rsidR="00F87D2A" w:rsidRPr="00F87D2A">
        <w:rPr>
          <w:rFonts w:ascii="Calibri" w:eastAsia="Calibri" w:hAnsi="Calibri" w:cs="Times New Roman"/>
          <w:b w:val="0"/>
          <w:sz w:val="22"/>
          <w:szCs w:val="22"/>
        </w:rPr>
        <w:t xml:space="preserve"> on the Indo-Pacific region </w:t>
      </w:r>
      <w:r w:rsidR="300B4945" w:rsidRPr="65FC7D1F">
        <w:rPr>
          <w:rFonts w:ascii="Calibri" w:eastAsia="Calibri" w:hAnsi="Calibri" w:cs="Times New Roman"/>
          <w:b w:val="0"/>
          <w:sz w:val="22"/>
          <w:szCs w:val="22"/>
        </w:rPr>
        <w:t>and</w:t>
      </w:r>
      <w:r w:rsidR="53556A73" w:rsidRPr="65FC7D1F">
        <w:rPr>
          <w:rFonts w:ascii="Calibri" w:eastAsia="Calibri" w:hAnsi="Calibri" w:cs="Times New Roman"/>
          <w:b w:val="0"/>
          <w:sz w:val="22"/>
          <w:szCs w:val="22"/>
        </w:rPr>
        <w:t xml:space="preserve"> </w:t>
      </w:r>
      <w:r w:rsidR="53556A73" w:rsidRPr="06E2A4E9">
        <w:rPr>
          <w:rFonts w:ascii="Calibri" w:eastAsia="Calibri" w:hAnsi="Calibri" w:cs="Times New Roman"/>
          <w:b w:val="0"/>
          <w:sz w:val="22"/>
          <w:szCs w:val="22"/>
        </w:rPr>
        <w:t xml:space="preserve">includes </w:t>
      </w:r>
      <w:r w:rsidR="00F87D2A" w:rsidRPr="06E2A4E9">
        <w:rPr>
          <w:rFonts w:ascii="Calibri" w:eastAsia="Calibri" w:hAnsi="Calibri" w:cs="Times New Roman"/>
          <w:b w:val="0"/>
          <w:sz w:val="22"/>
          <w:szCs w:val="22"/>
        </w:rPr>
        <w:t>climate</w:t>
      </w:r>
      <w:r w:rsidR="00F87D2A" w:rsidRPr="00F87D2A">
        <w:rPr>
          <w:rFonts w:ascii="Calibri" w:eastAsia="Calibri" w:hAnsi="Calibri" w:cs="Times New Roman"/>
          <w:b w:val="0"/>
          <w:sz w:val="22"/>
          <w:szCs w:val="22"/>
        </w:rPr>
        <w:t>-resilient water, sanitation, and hygiene (WASH), water resources management and water infrastructure.</w:t>
      </w:r>
    </w:p>
    <w:p w14:paraId="4572847D" w14:textId="63B63ECE" w:rsidR="002923D5" w:rsidRPr="004D1D85" w:rsidRDefault="001E6A8F" w:rsidP="00F87D2A">
      <w:pPr>
        <w:pStyle w:val="Heading3"/>
      </w:pPr>
      <w:r>
        <w:t>Program highlights</w:t>
      </w:r>
    </w:p>
    <w:p w14:paraId="74A7906A" w14:textId="09799881" w:rsidR="001E6A8F" w:rsidRDefault="0272CFC4" w:rsidP="003575EF">
      <w:r>
        <w:t xml:space="preserve">Australia’s </w:t>
      </w:r>
      <w:r w:rsidR="001E6A8F">
        <w:t>202</w:t>
      </w:r>
      <w:r w:rsidR="00FF37FE">
        <w:t>4</w:t>
      </w:r>
      <w:r w:rsidR="001E6A8F">
        <w:t>-2</w:t>
      </w:r>
      <w:r w:rsidR="00FF37FE">
        <w:t>5</w:t>
      </w:r>
      <w:r w:rsidR="6DAC6618">
        <w:t xml:space="preserve"> water investments:</w:t>
      </w:r>
    </w:p>
    <w:p w14:paraId="1BF8D7EA" w14:textId="58CC1FAA" w:rsidR="00F87D2A" w:rsidRDefault="00F87D2A" w:rsidP="00F87D2A">
      <w:pPr>
        <w:pStyle w:val="ListBullet"/>
      </w:pPr>
      <w:r>
        <w:t>The Australian Water Partnership</w:t>
      </w:r>
      <w:r w:rsidR="484282D1">
        <w:t xml:space="preserve"> s</w:t>
      </w:r>
      <w:r>
        <w:t>upport</w:t>
      </w:r>
      <w:r w:rsidR="17E98DCB">
        <w:t xml:space="preserve">s </w:t>
      </w:r>
      <w:r>
        <w:t xml:space="preserve">partners across the </w:t>
      </w:r>
      <w:r w:rsidR="23B56128">
        <w:t xml:space="preserve">Indo-Pacific </w:t>
      </w:r>
      <w:r>
        <w:t>region to strengthen water resource management</w:t>
      </w:r>
      <w:r w:rsidR="5B9597FF">
        <w:t>. Activities</w:t>
      </w:r>
      <w:r>
        <w:t xml:space="preserve"> includ</w:t>
      </w:r>
      <w:r w:rsidR="200645B5">
        <w:t>e</w:t>
      </w:r>
      <w:r>
        <w:t xml:space="preserve"> water planning in </w:t>
      </w:r>
      <w:r w:rsidR="004213F0">
        <w:t>the Lower Mekong Basin</w:t>
      </w:r>
      <w:r w:rsidR="04E2F3AC">
        <w:t>;</w:t>
      </w:r>
      <w:r>
        <w:t xml:space="preserve"> groundwater management in India</w:t>
      </w:r>
      <w:r w:rsidR="7C9A997A">
        <w:t>;</w:t>
      </w:r>
      <w:r>
        <w:t xml:space="preserve"> </w:t>
      </w:r>
      <w:r w:rsidR="004213F0">
        <w:t>industrial wastewater management in Indonesia</w:t>
      </w:r>
      <w:r w:rsidR="00365E1B">
        <w:t xml:space="preserve"> and Vietnam</w:t>
      </w:r>
      <w:r w:rsidR="004213F0">
        <w:t xml:space="preserve">; climate resilient water in Papua New Guinea; and </w:t>
      </w:r>
      <w:r>
        <w:t>water utility capabilities in the Pacific.</w:t>
      </w:r>
    </w:p>
    <w:p w14:paraId="5C07876C" w14:textId="2C8F1DDE" w:rsidR="00F87D2A" w:rsidRDefault="00F87D2A" w:rsidP="00F87D2A">
      <w:pPr>
        <w:pStyle w:val="ListBullet"/>
      </w:pPr>
      <w:r>
        <w:t>The Water for Women Fund</w:t>
      </w:r>
      <w:r w:rsidR="7503468F">
        <w:t xml:space="preserve"> </w:t>
      </w:r>
      <w:r>
        <w:t>improv</w:t>
      </w:r>
      <w:r w:rsidR="6F85401F">
        <w:t>es</w:t>
      </w:r>
      <w:r>
        <w:t xml:space="preserve"> access to climate-resilient WASH services with a strong focus on supporting women, girls and people with a disability in some of the poorest communities across the region. </w:t>
      </w:r>
      <w:r w:rsidR="4EE00920">
        <w:t>Concluding in June 2025, it</w:t>
      </w:r>
      <w:r>
        <w:t xml:space="preserve"> </w:t>
      </w:r>
      <w:r w:rsidR="09398F22">
        <w:t>has</w:t>
      </w:r>
      <w:r>
        <w:t xml:space="preserve"> </w:t>
      </w:r>
      <w:r w:rsidR="00010D6D">
        <w:t xml:space="preserve">directly </w:t>
      </w:r>
      <w:r>
        <w:t>reach</w:t>
      </w:r>
      <w:r w:rsidR="119FD213">
        <w:t>ed</w:t>
      </w:r>
      <w:r>
        <w:t xml:space="preserve"> 4</w:t>
      </w:r>
      <w:r w:rsidR="00135A98">
        <w:t>.4</w:t>
      </w:r>
      <w:r>
        <w:t xml:space="preserve"> million people in 16 countries.</w:t>
      </w:r>
    </w:p>
    <w:p w14:paraId="38DC6222" w14:textId="639E6499" w:rsidR="00F87D2A" w:rsidRDefault="00F87D2A" w:rsidP="00F87D2A">
      <w:pPr>
        <w:pStyle w:val="ListBullet"/>
      </w:pPr>
      <w:r>
        <w:t>The Mekong-Australia Partnership’s Water, Energy, Climate program builds environmental resilience, through improved water resource management and supports regional water cooperation in five Mekong countries.</w:t>
      </w:r>
    </w:p>
    <w:p w14:paraId="7DE604E7" w14:textId="2D5DB759" w:rsidR="00634CC1" w:rsidRPr="00D51D2E" w:rsidRDefault="00F87D2A" w:rsidP="003B7C8D">
      <w:pPr>
        <w:pStyle w:val="ListBullet"/>
        <w:rPr>
          <w:b/>
          <w:bCs/>
          <w:i/>
          <w:iCs/>
        </w:rPr>
      </w:pPr>
      <w:r>
        <w:t xml:space="preserve">KIAT, an infrastructure partnership between the Indonesian and Australian governments, has improved </w:t>
      </w:r>
      <w:r w:rsidR="35036711">
        <w:t>water and sanitation infrastructure</w:t>
      </w:r>
      <w:r w:rsidR="19DD34C4">
        <w:t xml:space="preserve"> </w:t>
      </w:r>
      <w:r>
        <w:t>for hundreds of thousands of households</w:t>
      </w:r>
      <w:r w:rsidR="0854FE66">
        <w:t>.</w:t>
      </w:r>
    </w:p>
    <w:sectPr w:rsidR="00634CC1" w:rsidRPr="00D51D2E" w:rsidSect="0095740E">
      <w:headerReference w:type="default" r:id="rId29"/>
      <w:footerReference w:type="default" r:id="rId30"/>
      <w:headerReference w:type="first" r:id="rId31"/>
      <w:footerReference w:type="first" r:id="rId32"/>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F6AF" w14:textId="77777777" w:rsidR="00DF0EAA" w:rsidRDefault="00DF0EAA" w:rsidP="00EE32FE">
      <w:pPr>
        <w:spacing w:after="0" w:line="240" w:lineRule="auto"/>
      </w:pPr>
      <w:r>
        <w:separator/>
      </w:r>
    </w:p>
  </w:endnote>
  <w:endnote w:type="continuationSeparator" w:id="0">
    <w:p w14:paraId="581D1C65" w14:textId="77777777" w:rsidR="00DF0EAA" w:rsidRDefault="00DF0EAA" w:rsidP="00EE32FE">
      <w:pPr>
        <w:spacing w:after="0" w:line="240" w:lineRule="auto"/>
      </w:pPr>
      <w:r>
        <w:continuationSeparator/>
      </w:r>
    </w:p>
  </w:endnote>
  <w:endnote w:type="continuationNotice" w:id="1">
    <w:p w14:paraId="2C51BA0C" w14:textId="77777777" w:rsidR="00DF0EAA" w:rsidRDefault="00DF0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A581" w14:textId="77777777" w:rsidR="00DF0EAA" w:rsidRDefault="00DF0EAA" w:rsidP="00EE32FE">
      <w:pPr>
        <w:spacing w:after="0" w:line="240" w:lineRule="auto"/>
      </w:pPr>
      <w:bookmarkStart w:id="0" w:name="_Hlk127364773"/>
      <w:bookmarkEnd w:id="0"/>
      <w:r>
        <w:separator/>
      </w:r>
    </w:p>
  </w:footnote>
  <w:footnote w:type="continuationSeparator" w:id="0">
    <w:p w14:paraId="0AC25371" w14:textId="77777777" w:rsidR="00DF0EAA" w:rsidRDefault="00DF0EAA" w:rsidP="00EE32FE">
      <w:pPr>
        <w:spacing w:after="0" w:line="240" w:lineRule="auto"/>
      </w:pPr>
      <w:r>
        <w:continuationSeparator/>
      </w:r>
    </w:p>
  </w:footnote>
  <w:footnote w:type="continuationNotice" w:id="1">
    <w:p w14:paraId="31FBEF84" w14:textId="77777777" w:rsidR="00DF0EAA" w:rsidRDefault="00DF0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071B96FE">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679B5B28"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0375581A">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D15B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3611816" o:spid="_x0000_i1025" type="#_x0000_t75" alt="Pakistan flag" style="width:71.25pt;height:47.25pt;visibility:visible;mso-wrap-style:square" o:bordertopcolor="black" o:borderleftcolor="black" o:borderbottomcolor="black" o:borderrightcolor="black">
            <v:imagedata r:id="rId1" o:title="Pakistan flag"/>
            <w10:bordertop type="single" width="6"/>
            <w10:borderleft type="single" width="6"/>
            <w10:borderbottom type="single" width="6"/>
            <w10:borderright type="single" width="6"/>
          </v:shape>
        </w:pict>
      </mc:Choice>
      <mc:Fallback>
        <w:drawing>
          <wp:inline distT="0" distB="0" distL="0" distR="0" wp14:anchorId="233CA387" wp14:editId="233CA388">
            <wp:extent cx="904875" cy="600075"/>
            <wp:effectExtent l="19050" t="19050" r="9525" b="9525"/>
            <wp:docPr id="363611816" name="Picture 363611816" descr="Paki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Pakistan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w="9525"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518403ED" id="Picture 1220231997" o:spid="_x0000_i1025" type="#_x0000_t75" style="width:59.25pt;height:35.25pt;visibility:visible;mso-wrap-style:square">
            <v:imagedata r:id="rId3" o:title=""/>
          </v:shape>
        </w:pict>
      </mc:Choice>
      <mc:Fallback>
        <w:drawing>
          <wp:inline distT="0" distB="0" distL="0" distR="0" wp14:anchorId="233CA389" wp14:editId="233CA38A">
            <wp:extent cx="752475" cy="447675"/>
            <wp:effectExtent l="0" t="0" r="0" b="0"/>
            <wp:docPr id="1220231997" name="Picture 122023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7C6835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087A23"/>
    <w:multiLevelType w:val="hybridMultilevel"/>
    <w:tmpl w:val="FFFFFFFF"/>
    <w:lvl w:ilvl="0" w:tplc="9BD4A3A2">
      <w:start w:val="1"/>
      <w:numFmt w:val="bullet"/>
      <w:lvlText w:val=""/>
      <w:lvlJc w:val="left"/>
      <w:pPr>
        <w:ind w:left="720" w:hanging="360"/>
      </w:pPr>
      <w:rPr>
        <w:rFonts w:ascii="Symbol" w:hAnsi="Symbol" w:hint="default"/>
      </w:rPr>
    </w:lvl>
    <w:lvl w:ilvl="1" w:tplc="2AA2DADA">
      <w:start w:val="1"/>
      <w:numFmt w:val="bullet"/>
      <w:lvlText w:val="o"/>
      <w:lvlJc w:val="left"/>
      <w:pPr>
        <w:ind w:left="1440" w:hanging="360"/>
      </w:pPr>
      <w:rPr>
        <w:rFonts w:ascii="Courier New" w:hAnsi="Courier New" w:hint="default"/>
      </w:rPr>
    </w:lvl>
    <w:lvl w:ilvl="2" w:tplc="7DF4942E">
      <w:start w:val="1"/>
      <w:numFmt w:val="bullet"/>
      <w:lvlText w:val=""/>
      <w:lvlJc w:val="left"/>
      <w:pPr>
        <w:ind w:left="2160" w:hanging="360"/>
      </w:pPr>
      <w:rPr>
        <w:rFonts w:ascii="Wingdings" w:hAnsi="Wingdings" w:hint="default"/>
      </w:rPr>
    </w:lvl>
    <w:lvl w:ilvl="3" w:tplc="1D62BFFA">
      <w:start w:val="1"/>
      <w:numFmt w:val="bullet"/>
      <w:lvlText w:val=""/>
      <w:lvlJc w:val="left"/>
      <w:pPr>
        <w:ind w:left="2880" w:hanging="360"/>
      </w:pPr>
      <w:rPr>
        <w:rFonts w:ascii="Symbol" w:hAnsi="Symbol" w:hint="default"/>
      </w:rPr>
    </w:lvl>
    <w:lvl w:ilvl="4" w:tplc="692412C4">
      <w:start w:val="1"/>
      <w:numFmt w:val="bullet"/>
      <w:lvlText w:val="o"/>
      <w:lvlJc w:val="left"/>
      <w:pPr>
        <w:ind w:left="3600" w:hanging="360"/>
      </w:pPr>
      <w:rPr>
        <w:rFonts w:ascii="Courier New" w:hAnsi="Courier New" w:hint="default"/>
      </w:rPr>
    </w:lvl>
    <w:lvl w:ilvl="5" w:tplc="46B29BF6">
      <w:start w:val="1"/>
      <w:numFmt w:val="bullet"/>
      <w:lvlText w:val=""/>
      <w:lvlJc w:val="left"/>
      <w:pPr>
        <w:ind w:left="4320" w:hanging="360"/>
      </w:pPr>
      <w:rPr>
        <w:rFonts w:ascii="Wingdings" w:hAnsi="Wingdings" w:hint="default"/>
      </w:rPr>
    </w:lvl>
    <w:lvl w:ilvl="6" w:tplc="A1FA750A">
      <w:start w:val="1"/>
      <w:numFmt w:val="bullet"/>
      <w:lvlText w:val=""/>
      <w:lvlJc w:val="left"/>
      <w:pPr>
        <w:ind w:left="5040" w:hanging="360"/>
      </w:pPr>
      <w:rPr>
        <w:rFonts w:ascii="Symbol" w:hAnsi="Symbol" w:hint="default"/>
      </w:rPr>
    </w:lvl>
    <w:lvl w:ilvl="7" w:tplc="A498D9EE">
      <w:start w:val="1"/>
      <w:numFmt w:val="bullet"/>
      <w:lvlText w:val="o"/>
      <w:lvlJc w:val="left"/>
      <w:pPr>
        <w:ind w:left="5760" w:hanging="360"/>
      </w:pPr>
      <w:rPr>
        <w:rFonts w:ascii="Courier New" w:hAnsi="Courier New" w:hint="default"/>
      </w:rPr>
    </w:lvl>
    <w:lvl w:ilvl="8" w:tplc="FB3CE118">
      <w:start w:val="1"/>
      <w:numFmt w:val="bullet"/>
      <w:lvlText w:val=""/>
      <w:lvlJc w:val="left"/>
      <w:pPr>
        <w:ind w:left="6480" w:hanging="360"/>
      </w:pPr>
      <w:rPr>
        <w:rFonts w:ascii="Wingdings" w:hAnsi="Wingdings" w:hint="default"/>
      </w:rPr>
    </w:lvl>
  </w:abstractNum>
  <w:abstractNum w:abstractNumId="10"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8"/>
  </w:num>
  <w:num w:numId="2" w16cid:durableId="768818958">
    <w:abstractNumId w:val="8"/>
    <w:lvlOverride w:ilvl="0">
      <w:startOverride w:val="1"/>
    </w:lvlOverride>
  </w:num>
  <w:num w:numId="3" w16cid:durableId="1890258398">
    <w:abstractNumId w:val="8"/>
    <w:lvlOverride w:ilvl="0">
      <w:startOverride w:val="1"/>
    </w:lvlOverride>
  </w:num>
  <w:num w:numId="4" w16cid:durableId="649091149">
    <w:abstractNumId w:val="11"/>
  </w:num>
  <w:num w:numId="5" w16cid:durableId="934098631">
    <w:abstractNumId w:val="3"/>
  </w:num>
  <w:num w:numId="6" w16cid:durableId="151024048">
    <w:abstractNumId w:val="8"/>
    <w:lvlOverride w:ilvl="0">
      <w:startOverride w:val="1"/>
    </w:lvlOverride>
  </w:num>
  <w:num w:numId="7" w16cid:durableId="1836610287">
    <w:abstractNumId w:val="8"/>
    <w:lvlOverride w:ilvl="0">
      <w:startOverride w:val="1"/>
    </w:lvlOverride>
  </w:num>
  <w:num w:numId="8" w16cid:durableId="2006547766">
    <w:abstractNumId w:val="8"/>
    <w:lvlOverride w:ilvl="0">
      <w:startOverride w:val="1"/>
    </w:lvlOverride>
  </w:num>
  <w:num w:numId="9" w16cid:durableId="1379822385">
    <w:abstractNumId w:val="13"/>
  </w:num>
  <w:num w:numId="10" w16cid:durableId="1276981909">
    <w:abstractNumId w:val="10"/>
  </w:num>
  <w:num w:numId="11" w16cid:durableId="1977682116">
    <w:abstractNumId w:val="11"/>
  </w:num>
  <w:num w:numId="12" w16cid:durableId="1696269951">
    <w:abstractNumId w:val="11"/>
  </w:num>
  <w:num w:numId="13" w16cid:durableId="1555584703">
    <w:abstractNumId w:val="0"/>
  </w:num>
  <w:num w:numId="14" w16cid:durableId="366376057">
    <w:abstractNumId w:val="12"/>
  </w:num>
  <w:num w:numId="15" w16cid:durableId="1909922326">
    <w:abstractNumId w:val="5"/>
  </w:num>
  <w:num w:numId="16" w16cid:durableId="2124684593">
    <w:abstractNumId w:val="4"/>
  </w:num>
  <w:num w:numId="17" w16cid:durableId="906037808">
    <w:abstractNumId w:val="2"/>
  </w:num>
  <w:num w:numId="18" w16cid:durableId="1378120932">
    <w:abstractNumId w:val="6"/>
  </w:num>
  <w:num w:numId="19" w16cid:durableId="219564270">
    <w:abstractNumId w:val="1"/>
  </w:num>
  <w:num w:numId="20" w16cid:durableId="1372995176">
    <w:abstractNumId w:val="7"/>
  </w:num>
  <w:num w:numId="21" w16cid:durableId="706836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018EC"/>
    <w:rsid w:val="000042CF"/>
    <w:rsid w:val="00010D6D"/>
    <w:rsid w:val="000110B9"/>
    <w:rsid w:val="000111E5"/>
    <w:rsid w:val="00015064"/>
    <w:rsid w:val="000161A1"/>
    <w:rsid w:val="00017776"/>
    <w:rsid w:val="00020358"/>
    <w:rsid w:val="00021DCB"/>
    <w:rsid w:val="00022D41"/>
    <w:rsid w:val="0002383F"/>
    <w:rsid w:val="00025428"/>
    <w:rsid w:val="00025DF3"/>
    <w:rsid w:val="00030679"/>
    <w:rsid w:val="00035679"/>
    <w:rsid w:val="00045E13"/>
    <w:rsid w:val="000502CA"/>
    <w:rsid w:val="0005479D"/>
    <w:rsid w:val="000549DE"/>
    <w:rsid w:val="000555F4"/>
    <w:rsid w:val="00055F8D"/>
    <w:rsid w:val="00065484"/>
    <w:rsid w:val="0006756B"/>
    <w:rsid w:val="0007092D"/>
    <w:rsid w:val="000723F5"/>
    <w:rsid w:val="00074085"/>
    <w:rsid w:val="00074F02"/>
    <w:rsid w:val="00075BEF"/>
    <w:rsid w:val="00075D39"/>
    <w:rsid w:val="00075F2C"/>
    <w:rsid w:val="00077882"/>
    <w:rsid w:val="00080BCC"/>
    <w:rsid w:val="0008667D"/>
    <w:rsid w:val="000908AA"/>
    <w:rsid w:val="00094944"/>
    <w:rsid w:val="00094F36"/>
    <w:rsid w:val="000972B2"/>
    <w:rsid w:val="000A3684"/>
    <w:rsid w:val="000A538D"/>
    <w:rsid w:val="000A6435"/>
    <w:rsid w:val="000B7CE5"/>
    <w:rsid w:val="000C1AA4"/>
    <w:rsid w:val="000C3E19"/>
    <w:rsid w:val="000C4290"/>
    <w:rsid w:val="000C6D02"/>
    <w:rsid w:val="000D00EC"/>
    <w:rsid w:val="000D0779"/>
    <w:rsid w:val="000D62AD"/>
    <w:rsid w:val="000E480F"/>
    <w:rsid w:val="000E5A2E"/>
    <w:rsid w:val="000E6502"/>
    <w:rsid w:val="000F011B"/>
    <w:rsid w:val="000F0DFB"/>
    <w:rsid w:val="000F1407"/>
    <w:rsid w:val="000F4C31"/>
    <w:rsid w:val="000F4D1F"/>
    <w:rsid w:val="000F58C1"/>
    <w:rsid w:val="001007F3"/>
    <w:rsid w:val="0010098A"/>
    <w:rsid w:val="00100CEB"/>
    <w:rsid w:val="001014DE"/>
    <w:rsid w:val="0010590E"/>
    <w:rsid w:val="00106DE7"/>
    <w:rsid w:val="00110939"/>
    <w:rsid w:val="001143C0"/>
    <w:rsid w:val="001227D5"/>
    <w:rsid w:val="00123E7B"/>
    <w:rsid w:val="00124495"/>
    <w:rsid w:val="00130EEC"/>
    <w:rsid w:val="00130FA7"/>
    <w:rsid w:val="00131E94"/>
    <w:rsid w:val="00133CD1"/>
    <w:rsid w:val="0013418B"/>
    <w:rsid w:val="00134539"/>
    <w:rsid w:val="00134847"/>
    <w:rsid w:val="00135A98"/>
    <w:rsid w:val="001405B7"/>
    <w:rsid w:val="001439D3"/>
    <w:rsid w:val="001441B1"/>
    <w:rsid w:val="00144289"/>
    <w:rsid w:val="001517AA"/>
    <w:rsid w:val="00152BF7"/>
    <w:rsid w:val="0015362F"/>
    <w:rsid w:val="00155730"/>
    <w:rsid w:val="00156F0A"/>
    <w:rsid w:val="00157032"/>
    <w:rsid w:val="00163AE3"/>
    <w:rsid w:val="00164A92"/>
    <w:rsid w:val="00172F24"/>
    <w:rsid w:val="001730FD"/>
    <w:rsid w:val="00176F58"/>
    <w:rsid w:val="001853AE"/>
    <w:rsid w:val="001869DB"/>
    <w:rsid w:val="00187F28"/>
    <w:rsid w:val="00194552"/>
    <w:rsid w:val="0019463F"/>
    <w:rsid w:val="00195BB8"/>
    <w:rsid w:val="00197CF8"/>
    <w:rsid w:val="001A16E7"/>
    <w:rsid w:val="001A3856"/>
    <w:rsid w:val="001A674B"/>
    <w:rsid w:val="001B0D8E"/>
    <w:rsid w:val="001B3A98"/>
    <w:rsid w:val="001B3B4C"/>
    <w:rsid w:val="001B3D6A"/>
    <w:rsid w:val="001B461C"/>
    <w:rsid w:val="001B57AA"/>
    <w:rsid w:val="001D0846"/>
    <w:rsid w:val="001D29C1"/>
    <w:rsid w:val="001D39A4"/>
    <w:rsid w:val="001D6CB5"/>
    <w:rsid w:val="001D7F3A"/>
    <w:rsid w:val="001E05F1"/>
    <w:rsid w:val="001E0A36"/>
    <w:rsid w:val="001E0D67"/>
    <w:rsid w:val="001E5EDC"/>
    <w:rsid w:val="001E6A8F"/>
    <w:rsid w:val="001E7A39"/>
    <w:rsid w:val="0020276E"/>
    <w:rsid w:val="00202D1F"/>
    <w:rsid w:val="00206BB9"/>
    <w:rsid w:val="00214036"/>
    <w:rsid w:val="0021520F"/>
    <w:rsid w:val="00216D59"/>
    <w:rsid w:val="002171F8"/>
    <w:rsid w:val="0021791D"/>
    <w:rsid w:val="00222C6E"/>
    <w:rsid w:val="00231D19"/>
    <w:rsid w:val="00232F10"/>
    <w:rsid w:val="00233F1A"/>
    <w:rsid w:val="002353DF"/>
    <w:rsid w:val="00235C52"/>
    <w:rsid w:val="0023702A"/>
    <w:rsid w:val="002449A4"/>
    <w:rsid w:val="00246196"/>
    <w:rsid w:val="00246637"/>
    <w:rsid w:val="0025343A"/>
    <w:rsid w:val="00255A23"/>
    <w:rsid w:val="00255FF6"/>
    <w:rsid w:val="002577C3"/>
    <w:rsid w:val="00261370"/>
    <w:rsid w:val="002631ED"/>
    <w:rsid w:val="00264AE0"/>
    <w:rsid w:val="00264E32"/>
    <w:rsid w:val="002653EF"/>
    <w:rsid w:val="00265727"/>
    <w:rsid w:val="00274B14"/>
    <w:rsid w:val="00280727"/>
    <w:rsid w:val="002903BA"/>
    <w:rsid w:val="00290E4E"/>
    <w:rsid w:val="002923D5"/>
    <w:rsid w:val="00292A6D"/>
    <w:rsid w:val="002933A3"/>
    <w:rsid w:val="00296260"/>
    <w:rsid w:val="002965B1"/>
    <w:rsid w:val="002A014D"/>
    <w:rsid w:val="002A027E"/>
    <w:rsid w:val="002A03E7"/>
    <w:rsid w:val="002A103C"/>
    <w:rsid w:val="002B5103"/>
    <w:rsid w:val="002B75CD"/>
    <w:rsid w:val="002C03C0"/>
    <w:rsid w:val="002C05DC"/>
    <w:rsid w:val="002C1236"/>
    <w:rsid w:val="002C1E1B"/>
    <w:rsid w:val="002C2CA1"/>
    <w:rsid w:val="002C5056"/>
    <w:rsid w:val="002D0ADE"/>
    <w:rsid w:val="002D4078"/>
    <w:rsid w:val="002F21F5"/>
    <w:rsid w:val="002F38AD"/>
    <w:rsid w:val="002F3A6A"/>
    <w:rsid w:val="002F5D2E"/>
    <w:rsid w:val="002F65B2"/>
    <w:rsid w:val="002F767C"/>
    <w:rsid w:val="0030387C"/>
    <w:rsid w:val="00306A56"/>
    <w:rsid w:val="00306BCA"/>
    <w:rsid w:val="003108B2"/>
    <w:rsid w:val="0032242F"/>
    <w:rsid w:val="003227DD"/>
    <w:rsid w:val="003234DD"/>
    <w:rsid w:val="0032413C"/>
    <w:rsid w:val="00324EEB"/>
    <w:rsid w:val="00327C4D"/>
    <w:rsid w:val="003326B1"/>
    <w:rsid w:val="00332955"/>
    <w:rsid w:val="0033386A"/>
    <w:rsid w:val="00341FBF"/>
    <w:rsid w:val="00343F6F"/>
    <w:rsid w:val="00344586"/>
    <w:rsid w:val="003511E4"/>
    <w:rsid w:val="00353A69"/>
    <w:rsid w:val="00353EBF"/>
    <w:rsid w:val="003575EF"/>
    <w:rsid w:val="00357B52"/>
    <w:rsid w:val="00357C23"/>
    <w:rsid w:val="00363489"/>
    <w:rsid w:val="00365E1B"/>
    <w:rsid w:val="00366733"/>
    <w:rsid w:val="00371397"/>
    <w:rsid w:val="003753B2"/>
    <w:rsid w:val="0037594A"/>
    <w:rsid w:val="00380ACF"/>
    <w:rsid w:val="003816EA"/>
    <w:rsid w:val="00384402"/>
    <w:rsid w:val="003872A8"/>
    <w:rsid w:val="0039226D"/>
    <w:rsid w:val="003979E0"/>
    <w:rsid w:val="003A1CEC"/>
    <w:rsid w:val="003A2B6A"/>
    <w:rsid w:val="003A71F4"/>
    <w:rsid w:val="003B18FD"/>
    <w:rsid w:val="003B7C8D"/>
    <w:rsid w:val="003C0149"/>
    <w:rsid w:val="003C0D0F"/>
    <w:rsid w:val="003C29FC"/>
    <w:rsid w:val="003C4C08"/>
    <w:rsid w:val="003C5770"/>
    <w:rsid w:val="003D41D8"/>
    <w:rsid w:val="003D4E81"/>
    <w:rsid w:val="003D52FF"/>
    <w:rsid w:val="003D7514"/>
    <w:rsid w:val="003E2240"/>
    <w:rsid w:val="003E336B"/>
    <w:rsid w:val="003E6DC2"/>
    <w:rsid w:val="003F62F1"/>
    <w:rsid w:val="003F72C6"/>
    <w:rsid w:val="0040062A"/>
    <w:rsid w:val="0040120D"/>
    <w:rsid w:val="00401597"/>
    <w:rsid w:val="0040364F"/>
    <w:rsid w:val="00403834"/>
    <w:rsid w:val="004041C7"/>
    <w:rsid w:val="00413D08"/>
    <w:rsid w:val="00416327"/>
    <w:rsid w:val="004206DB"/>
    <w:rsid w:val="004213F0"/>
    <w:rsid w:val="00421E36"/>
    <w:rsid w:val="00423FC9"/>
    <w:rsid w:val="004245D6"/>
    <w:rsid w:val="004249C4"/>
    <w:rsid w:val="004254E0"/>
    <w:rsid w:val="0042669A"/>
    <w:rsid w:val="00426B9A"/>
    <w:rsid w:val="004278CA"/>
    <w:rsid w:val="0043194D"/>
    <w:rsid w:val="00432215"/>
    <w:rsid w:val="00432798"/>
    <w:rsid w:val="00437E2F"/>
    <w:rsid w:val="004411D8"/>
    <w:rsid w:val="00441C94"/>
    <w:rsid w:val="00442524"/>
    <w:rsid w:val="00442561"/>
    <w:rsid w:val="00443150"/>
    <w:rsid w:val="004440D6"/>
    <w:rsid w:val="00444134"/>
    <w:rsid w:val="0044689C"/>
    <w:rsid w:val="004516E0"/>
    <w:rsid w:val="004603BF"/>
    <w:rsid w:val="0046135C"/>
    <w:rsid w:val="0046146D"/>
    <w:rsid w:val="00461828"/>
    <w:rsid w:val="004641A7"/>
    <w:rsid w:val="0046643F"/>
    <w:rsid w:val="0046667F"/>
    <w:rsid w:val="00467643"/>
    <w:rsid w:val="00467D55"/>
    <w:rsid w:val="0047125E"/>
    <w:rsid w:val="004715D3"/>
    <w:rsid w:val="004740DD"/>
    <w:rsid w:val="00480980"/>
    <w:rsid w:val="004818FA"/>
    <w:rsid w:val="00483FD8"/>
    <w:rsid w:val="00490C7B"/>
    <w:rsid w:val="00493518"/>
    <w:rsid w:val="004946B3"/>
    <w:rsid w:val="00495B2A"/>
    <w:rsid w:val="004A0B2C"/>
    <w:rsid w:val="004A0F0F"/>
    <w:rsid w:val="004A3B1B"/>
    <w:rsid w:val="004A4242"/>
    <w:rsid w:val="004A4830"/>
    <w:rsid w:val="004A54B5"/>
    <w:rsid w:val="004B2F7F"/>
    <w:rsid w:val="004B63B2"/>
    <w:rsid w:val="004B745B"/>
    <w:rsid w:val="004C0223"/>
    <w:rsid w:val="004C23FB"/>
    <w:rsid w:val="004C24E5"/>
    <w:rsid w:val="004C403F"/>
    <w:rsid w:val="004C57B7"/>
    <w:rsid w:val="004D0049"/>
    <w:rsid w:val="004D1877"/>
    <w:rsid w:val="004D1D85"/>
    <w:rsid w:val="004D38A2"/>
    <w:rsid w:val="004D41B4"/>
    <w:rsid w:val="004D49FE"/>
    <w:rsid w:val="004D54B8"/>
    <w:rsid w:val="004D6062"/>
    <w:rsid w:val="004D6E10"/>
    <w:rsid w:val="004E2304"/>
    <w:rsid w:val="004E428A"/>
    <w:rsid w:val="004E4A7D"/>
    <w:rsid w:val="004E6FA1"/>
    <w:rsid w:val="004E7880"/>
    <w:rsid w:val="004F4208"/>
    <w:rsid w:val="004F4CF8"/>
    <w:rsid w:val="004F6217"/>
    <w:rsid w:val="004F6FEF"/>
    <w:rsid w:val="0050160B"/>
    <w:rsid w:val="0050648E"/>
    <w:rsid w:val="00511714"/>
    <w:rsid w:val="00512889"/>
    <w:rsid w:val="00513FF9"/>
    <w:rsid w:val="00515159"/>
    <w:rsid w:val="00517940"/>
    <w:rsid w:val="00521152"/>
    <w:rsid w:val="005220C7"/>
    <w:rsid w:val="005258B3"/>
    <w:rsid w:val="005329E7"/>
    <w:rsid w:val="00533BD4"/>
    <w:rsid w:val="0053464B"/>
    <w:rsid w:val="00541D1A"/>
    <w:rsid w:val="00542211"/>
    <w:rsid w:val="00543007"/>
    <w:rsid w:val="00544C47"/>
    <w:rsid w:val="00545268"/>
    <w:rsid w:val="00546519"/>
    <w:rsid w:val="00555402"/>
    <w:rsid w:val="005574A5"/>
    <w:rsid w:val="005611B6"/>
    <w:rsid w:val="005704A8"/>
    <w:rsid w:val="0057341E"/>
    <w:rsid w:val="00580B30"/>
    <w:rsid w:val="00580FAE"/>
    <w:rsid w:val="005826D1"/>
    <w:rsid w:val="00582BC7"/>
    <w:rsid w:val="00585B8E"/>
    <w:rsid w:val="00585F2C"/>
    <w:rsid w:val="00590501"/>
    <w:rsid w:val="00592C35"/>
    <w:rsid w:val="00592E1A"/>
    <w:rsid w:val="005936DB"/>
    <w:rsid w:val="00595180"/>
    <w:rsid w:val="005965E6"/>
    <w:rsid w:val="00596E09"/>
    <w:rsid w:val="005A05C1"/>
    <w:rsid w:val="005A4153"/>
    <w:rsid w:val="005A4A59"/>
    <w:rsid w:val="005A76A1"/>
    <w:rsid w:val="005C5178"/>
    <w:rsid w:val="005D3698"/>
    <w:rsid w:val="005E2754"/>
    <w:rsid w:val="005E65BF"/>
    <w:rsid w:val="005F4598"/>
    <w:rsid w:val="005F7B84"/>
    <w:rsid w:val="0061392D"/>
    <w:rsid w:val="0061680D"/>
    <w:rsid w:val="00616B35"/>
    <w:rsid w:val="006218EB"/>
    <w:rsid w:val="00625D6C"/>
    <w:rsid w:val="00633110"/>
    <w:rsid w:val="006337A3"/>
    <w:rsid w:val="00633A9B"/>
    <w:rsid w:val="00634CC1"/>
    <w:rsid w:val="00636868"/>
    <w:rsid w:val="00643B03"/>
    <w:rsid w:val="0065457C"/>
    <w:rsid w:val="0066074C"/>
    <w:rsid w:val="00661961"/>
    <w:rsid w:val="006629F5"/>
    <w:rsid w:val="00664155"/>
    <w:rsid w:val="00664E7F"/>
    <w:rsid w:val="00665E07"/>
    <w:rsid w:val="006660A7"/>
    <w:rsid w:val="0066646F"/>
    <w:rsid w:val="00671161"/>
    <w:rsid w:val="0067155D"/>
    <w:rsid w:val="0067746E"/>
    <w:rsid w:val="006775B8"/>
    <w:rsid w:val="00680C20"/>
    <w:rsid w:val="00684559"/>
    <w:rsid w:val="00685065"/>
    <w:rsid w:val="00687044"/>
    <w:rsid w:val="006903BA"/>
    <w:rsid w:val="00691AB3"/>
    <w:rsid w:val="00692514"/>
    <w:rsid w:val="006927FF"/>
    <w:rsid w:val="00697C1A"/>
    <w:rsid w:val="006A1920"/>
    <w:rsid w:val="006A3040"/>
    <w:rsid w:val="006A721C"/>
    <w:rsid w:val="006A7D3F"/>
    <w:rsid w:val="006B1B6F"/>
    <w:rsid w:val="006B7E81"/>
    <w:rsid w:val="006C13E7"/>
    <w:rsid w:val="006C6B38"/>
    <w:rsid w:val="006C794D"/>
    <w:rsid w:val="006D2B59"/>
    <w:rsid w:val="006D4303"/>
    <w:rsid w:val="006D49BC"/>
    <w:rsid w:val="006D6655"/>
    <w:rsid w:val="006E7DB6"/>
    <w:rsid w:val="006F1A6B"/>
    <w:rsid w:val="006F45B7"/>
    <w:rsid w:val="007018A3"/>
    <w:rsid w:val="00702718"/>
    <w:rsid w:val="00704573"/>
    <w:rsid w:val="0071149B"/>
    <w:rsid w:val="00712C82"/>
    <w:rsid w:val="0072314C"/>
    <w:rsid w:val="00732EF0"/>
    <w:rsid w:val="007332ED"/>
    <w:rsid w:val="00733896"/>
    <w:rsid w:val="00733EBD"/>
    <w:rsid w:val="00735DD4"/>
    <w:rsid w:val="00737F38"/>
    <w:rsid w:val="00737FEE"/>
    <w:rsid w:val="007406F4"/>
    <w:rsid w:val="007418AA"/>
    <w:rsid w:val="007605D6"/>
    <w:rsid w:val="0076134A"/>
    <w:rsid w:val="0076213C"/>
    <w:rsid w:val="0076381C"/>
    <w:rsid w:val="007649AA"/>
    <w:rsid w:val="0076618C"/>
    <w:rsid w:val="00766295"/>
    <w:rsid w:val="00766C09"/>
    <w:rsid w:val="00766FF5"/>
    <w:rsid w:val="00770B31"/>
    <w:rsid w:val="00771669"/>
    <w:rsid w:val="007731D4"/>
    <w:rsid w:val="00780DC2"/>
    <w:rsid w:val="00782CF7"/>
    <w:rsid w:val="007907BD"/>
    <w:rsid w:val="00790F87"/>
    <w:rsid w:val="00791418"/>
    <w:rsid w:val="00794534"/>
    <w:rsid w:val="0079728E"/>
    <w:rsid w:val="007A4C7F"/>
    <w:rsid w:val="007A750E"/>
    <w:rsid w:val="007A7D0E"/>
    <w:rsid w:val="007B4BAD"/>
    <w:rsid w:val="007C5166"/>
    <w:rsid w:val="007C76D3"/>
    <w:rsid w:val="007D3457"/>
    <w:rsid w:val="007D3CA1"/>
    <w:rsid w:val="007D43DA"/>
    <w:rsid w:val="007D522F"/>
    <w:rsid w:val="007D53CA"/>
    <w:rsid w:val="007D5B4E"/>
    <w:rsid w:val="007D5BCB"/>
    <w:rsid w:val="007D676F"/>
    <w:rsid w:val="007E0A63"/>
    <w:rsid w:val="007E2026"/>
    <w:rsid w:val="007F081B"/>
    <w:rsid w:val="007F2644"/>
    <w:rsid w:val="007F312B"/>
    <w:rsid w:val="007F3CC0"/>
    <w:rsid w:val="007F6492"/>
    <w:rsid w:val="008009CE"/>
    <w:rsid w:val="00801B1F"/>
    <w:rsid w:val="0080625D"/>
    <w:rsid w:val="008074AF"/>
    <w:rsid w:val="00812834"/>
    <w:rsid w:val="0082021C"/>
    <w:rsid w:val="0082162A"/>
    <w:rsid w:val="00822D4F"/>
    <w:rsid w:val="00827BFC"/>
    <w:rsid w:val="00831F03"/>
    <w:rsid w:val="0083220B"/>
    <w:rsid w:val="00835F30"/>
    <w:rsid w:val="00835F67"/>
    <w:rsid w:val="00843343"/>
    <w:rsid w:val="00843FB9"/>
    <w:rsid w:val="008447CE"/>
    <w:rsid w:val="00845374"/>
    <w:rsid w:val="008519E9"/>
    <w:rsid w:val="00857C56"/>
    <w:rsid w:val="00862166"/>
    <w:rsid w:val="008658D5"/>
    <w:rsid w:val="00865EA9"/>
    <w:rsid w:val="008662C1"/>
    <w:rsid w:val="00870A3F"/>
    <w:rsid w:val="008714F6"/>
    <w:rsid w:val="008728F0"/>
    <w:rsid w:val="008775AE"/>
    <w:rsid w:val="00877949"/>
    <w:rsid w:val="008812CF"/>
    <w:rsid w:val="00883278"/>
    <w:rsid w:val="008841D1"/>
    <w:rsid w:val="00890C17"/>
    <w:rsid w:val="00892737"/>
    <w:rsid w:val="00895A90"/>
    <w:rsid w:val="00895DD6"/>
    <w:rsid w:val="008A1143"/>
    <w:rsid w:val="008A1F79"/>
    <w:rsid w:val="008A226C"/>
    <w:rsid w:val="008A2C29"/>
    <w:rsid w:val="008A403B"/>
    <w:rsid w:val="008A592A"/>
    <w:rsid w:val="008A59FE"/>
    <w:rsid w:val="008A7873"/>
    <w:rsid w:val="008A7880"/>
    <w:rsid w:val="008B0839"/>
    <w:rsid w:val="008B0F13"/>
    <w:rsid w:val="008B1B19"/>
    <w:rsid w:val="008B61B6"/>
    <w:rsid w:val="008B68E7"/>
    <w:rsid w:val="008B7684"/>
    <w:rsid w:val="008C1A2C"/>
    <w:rsid w:val="008C2F65"/>
    <w:rsid w:val="008C3BB8"/>
    <w:rsid w:val="008C4E8C"/>
    <w:rsid w:val="008D25CF"/>
    <w:rsid w:val="008D3145"/>
    <w:rsid w:val="008E290E"/>
    <w:rsid w:val="008F35D5"/>
    <w:rsid w:val="00900C4B"/>
    <w:rsid w:val="009017B7"/>
    <w:rsid w:val="00901F0F"/>
    <w:rsid w:val="009026A6"/>
    <w:rsid w:val="00907E14"/>
    <w:rsid w:val="00910E69"/>
    <w:rsid w:val="0091100D"/>
    <w:rsid w:val="009134BD"/>
    <w:rsid w:val="009165FC"/>
    <w:rsid w:val="00924A3B"/>
    <w:rsid w:val="009259F8"/>
    <w:rsid w:val="009308D0"/>
    <w:rsid w:val="00933E6C"/>
    <w:rsid w:val="009370FC"/>
    <w:rsid w:val="00947AD0"/>
    <w:rsid w:val="009526F7"/>
    <w:rsid w:val="00952C30"/>
    <w:rsid w:val="0095465F"/>
    <w:rsid w:val="0095495A"/>
    <w:rsid w:val="0095740E"/>
    <w:rsid w:val="00961C53"/>
    <w:rsid w:val="009639B5"/>
    <w:rsid w:val="00965509"/>
    <w:rsid w:val="0096623C"/>
    <w:rsid w:val="00974221"/>
    <w:rsid w:val="00984BC0"/>
    <w:rsid w:val="00984DEE"/>
    <w:rsid w:val="0099135A"/>
    <w:rsid w:val="009952A4"/>
    <w:rsid w:val="009968D5"/>
    <w:rsid w:val="00997DB2"/>
    <w:rsid w:val="009A030D"/>
    <w:rsid w:val="009A3D1D"/>
    <w:rsid w:val="009A649F"/>
    <w:rsid w:val="009B058C"/>
    <w:rsid w:val="009B07DB"/>
    <w:rsid w:val="009B18A6"/>
    <w:rsid w:val="009B2A87"/>
    <w:rsid w:val="009B7176"/>
    <w:rsid w:val="009C29CC"/>
    <w:rsid w:val="009C4D76"/>
    <w:rsid w:val="009C4E85"/>
    <w:rsid w:val="009C72DF"/>
    <w:rsid w:val="009D0C06"/>
    <w:rsid w:val="009D13AB"/>
    <w:rsid w:val="009D2377"/>
    <w:rsid w:val="009D6942"/>
    <w:rsid w:val="009D7B89"/>
    <w:rsid w:val="009D7E96"/>
    <w:rsid w:val="009E5ABA"/>
    <w:rsid w:val="009F1238"/>
    <w:rsid w:val="009F4957"/>
    <w:rsid w:val="009F5E0C"/>
    <w:rsid w:val="00A016D1"/>
    <w:rsid w:val="00A01D6E"/>
    <w:rsid w:val="00A02ED1"/>
    <w:rsid w:val="00A03E54"/>
    <w:rsid w:val="00A03ED5"/>
    <w:rsid w:val="00A04120"/>
    <w:rsid w:val="00A15287"/>
    <w:rsid w:val="00A169CD"/>
    <w:rsid w:val="00A17774"/>
    <w:rsid w:val="00A22EF6"/>
    <w:rsid w:val="00A23B6F"/>
    <w:rsid w:val="00A2698E"/>
    <w:rsid w:val="00A27347"/>
    <w:rsid w:val="00A315E0"/>
    <w:rsid w:val="00A3217E"/>
    <w:rsid w:val="00A32922"/>
    <w:rsid w:val="00A33F7B"/>
    <w:rsid w:val="00A37523"/>
    <w:rsid w:val="00A4001E"/>
    <w:rsid w:val="00A46560"/>
    <w:rsid w:val="00A52F91"/>
    <w:rsid w:val="00A62E0B"/>
    <w:rsid w:val="00A63A07"/>
    <w:rsid w:val="00A735CF"/>
    <w:rsid w:val="00A73D8C"/>
    <w:rsid w:val="00A76F32"/>
    <w:rsid w:val="00A77417"/>
    <w:rsid w:val="00A7750B"/>
    <w:rsid w:val="00A977DA"/>
    <w:rsid w:val="00AA6ACC"/>
    <w:rsid w:val="00AB1AEB"/>
    <w:rsid w:val="00AB1AF5"/>
    <w:rsid w:val="00AB37AE"/>
    <w:rsid w:val="00AC1775"/>
    <w:rsid w:val="00AC22EE"/>
    <w:rsid w:val="00AC3C5E"/>
    <w:rsid w:val="00AC6062"/>
    <w:rsid w:val="00AC7A86"/>
    <w:rsid w:val="00AE166C"/>
    <w:rsid w:val="00AE25E3"/>
    <w:rsid w:val="00AE4415"/>
    <w:rsid w:val="00AE45F4"/>
    <w:rsid w:val="00AE6892"/>
    <w:rsid w:val="00AE7A5B"/>
    <w:rsid w:val="00AF7C26"/>
    <w:rsid w:val="00B01BEC"/>
    <w:rsid w:val="00B021DB"/>
    <w:rsid w:val="00B04138"/>
    <w:rsid w:val="00B057A4"/>
    <w:rsid w:val="00B11BF0"/>
    <w:rsid w:val="00B12A73"/>
    <w:rsid w:val="00B14285"/>
    <w:rsid w:val="00B16F60"/>
    <w:rsid w:val="00B17587"/>
    <w:rsid w:val="00B17EF9"/>
    <w:rsid w:val="00B265D7"/>
    <w:rsid w:val="00B26EE8"/>
    <w:rsid w:val="00B34442"/>
    <w:rsid w:val="00B35181"/>
    <w:rsid w:val="00B36FC8"/>
    <w:rsid w:val="00B45010"/>
    <w:rsid w:val="00B4776F"/>
    <w:rsid w:val="00B50538"/>
    <w:rsid w:val="00B52073"/>
    <w:rsid w:val="00B54BE6"/>
    <w:rsid w:val="00B578F2"/>
    <w:rsid w:val="00B6398C"/>
    <w:rsid w:val="00B7093B"/>
    <w:rsid w:val="00B72554"/>
    <w:rsid w:val="00B76033"/>
    <w:rsid w:val="00B772ED"/>
    <w:rsid w:val="00B818B4"/>
    <w:rsid w:val="00B929C2"/>
    <w:rsid w:val="00B92A48"/>
    <w:rsid w:val="00BA38CB"/>
    <w:rsid w:val="00BB48C2"/>
    <w:rsid w:val="00BB56C5"/>
    <w:rsid w:val="00BB6C40"/>
    <w:rsid w:val="00BB6EB6"/>
    <w:rsid w:val="00BB7E09"/>
    <w:rsid w:val="00BC03F5"/>
    <w:rsid w:val="00BC42C3"/>
    <w:rsid w:val="00BC50D3"/>
    <w:rsid w:val="00BC7506"/>
    <w:rsid w:val="00BC7F01"/>
    <w:rsid w:val="00BD1D28"/>
    <w:rsid w:val="00BD5707"/>
    <w:rsid w:val="00BE0B20"/>
    <w:rsid w:val="00BE4A5E"/>
    <w:rsid w:val="00BE7DC3"/>
    <w:rsid w:val="00BF74D7"/>
    <w:rsid w:val="00BF7C8D"/>
    <w:rsid w:val="00C02DDF"/>
    <w:rsid w:val="00C02F9A"/>
    <w:rsid w:val="00C038EC"/>
    <w:rsid w:val="00C048B2"/>
    <w:rsid w:val="00C107A8"/>
    <w:rsid w:val="00C114AE"/>
    <w:rsid w:val="00C11EE7"/>
    <w:rsid w:val="00C12625"/>
    <w:rsid w:val="00C12648"/>
    <w:rsid w:val="00C13173"/>
    <w:rsid w:val="00C22670"/>
    <w:rsid w:val="00C22D61"/>
    <w:rsid w:val="00C33D8D"/>
    <w:rsid w:val="00C403E0"/>
    <w:rsid w:val="00C40760"/>
    <w:rsid w:val="00C42A82"/>
    <w:rsid w:val="00C47159"/>
    <w:rsid w:val="00C52EC4"/>
    <w:rsid w:val="00C54F36"/>
    <w:rsid w:val="00C60EBF"/>
    <w:rsid w:val="00C61142"/>
    <w:rsid w:val="00C61E4A"/>
    <w:rsid w:val="00C63A3B"/>
    <w:rsid w:val="00C677BD"/>
    <w:rsid w:val="00C700DC"/>
    <w:rsid w:val="00C71682"/>
    <w:rsid w:val="00C739D4"/>
    <w:rsid w:val="00C77021"/>
    <w:rsid w:val="00C770AA"/>
    <w:rsid w:val="00C8003E"/>
    <w:rsid w:val="00C80D16"/>
    <w:rsid w:val="00C813CD"/>
    <w:rsid w:val="00C83B35"/>
    <w:rsid w:val="00C8771C"/>
    <w:rsid w:val="00C90C7D"/>
    <w:rsid w:val="00C925BD"/>
    <w:rsid w:val="00C92A19"/>
    <w:rsid w:val="00C94B61"/>
    <w:rsid w:val="00CA3745"/>
    <w:rsid w:val="00CA7950"/>
    <w:rsid w:val="00CB02DE"/>
    <w:rsid w:val="00CB23F5"/>
    <w:rsid w:val="00CB7C57"/>
    <w:rsid w:val="00CC0006"/>
    <w:rsid w:val="00CC2B03"/>
    <w:rsid w:val="00CC3825"/>
    <w:rsid w:val="00CC449D"/>
    <w:rsid w:val="00CC4616"/>
    <w:rsid w:val="00CC5EEC"/>
    <w:rsid w:val="00CC6196"/>
    <w:rsid w:val="00CD19DE"/>
    <w:rsid w:val="00CD260F"/>
    <w:rsid w:val="00CD624F"/>
    <w:rsid w:val="00CF14DB"/>
    <w:rsid w:val="00CF2F96"/>
    <w:rsid w:val="00CF3856"/>
    <w:rsid w:val="00CF56CE"/>
    <w:rsid w:val="00CF5E36"/>
    <w:rsid w:val="00CF67C1"/>
    <w:rsid w:val="00D02EAB"/>
    <w:rsid w:val="00D03230"/>
    <w:rsid w:val="00D0333F"/>
    <w:rsid w:val="00D06686"/>
    <w:rsid w:val="00D10D85"/>
    <w:rsid w:val="00D1292B"/>
    <w:rsid w:val="00D13E7A"/>
    <w:rsid w:val="00D21205"/>
    <w:rsid w:val="00D22CD5"/>
    <w:rsid w:val="00D23345"/>
    <w:rsid w:val="00D26781"/>
    <w:rsid w:val="00D3023D"/>
    <w:rsid w:val="00D329C1"/>
    <w:rsid w:val="00D32B6E"/>
    <w:rsid w:val="00D33FCF"/>
    <w:rsid w:val="00D34ADE"/>
    <w:rsid w:val="00D34F05"/>
    <w:rsid w:val="00D357DD"/>
    <w:rsid w:val="00D407A6"/>
    <w:rsid w:val="00D44CAE"/>
    <w:rsid w:val="00D471BD"/>
    <w:rsid w:val="00D5007C"/>
    <w:rsid w:val="00D50262"/>
    <w:rsid w:val="00D5091A"/>
    <w:rsid w:val="00D51D2E"/>
    <w:rsid w:val="00D5202E"/>
    <w:rsid w:val="00D53A3B"/>
    <w:rsid w:val="00D53B69"/>
    <w:rsid w:val="00D5598A"/>
    <w:rsid w:val="00D574DC"/>
    <w:rsid w:val="00D57799"/>
    <w:rsid w:val="00D6301C"/>
    <w:rsid w:val="00D64C38"/>
    <w:rsid w:val="00D664B4"/>
    <w:rsid w:val="00D700C8"/>
    <w:rsid w:val="00D708FA"/>
    <w:rsid w:val="00D766F8"/>
    <w:rsid w:val="00D80B71"/>
    <w:rsid w:val="00D8126F"/>
    <w:rsid w:val="00D8147D"/>
    <w:rsid w:val="00D8380E"/>
    <w:rsid w:val="00D92895"/>
    <w:rsid w:val="00D92D11"/>
    <w:rsid w:val="00D93278"/>
    <w:rsid w:val="00D93F61"/>
    <w:rsid w:val="00DA3F0A"/>
    <w:rsid w:val="00DA6024"/>
    <w:rsid w:val="00DB3154"/>
    <w:rsid w:val="00DB608B"/>
    <w:rsid w:val="00DC0DB2"/>
    <w:rsid w:val="00DC1094"/>
    <w:rsid w:val="00DC370C"/>
    <w:rsid w:val="00DC3C96"/>
    <w:rsid w:val="00DC4447"/>
    <w:rsid w:val="00DC5D53"/>
    <w:rsid w:val="00DC74FE"/>
    <w:rsid w:val="00DD30E8"/>
    <w:rsid w:val="00DD46A0"/>
    <w:rsid w:val="00DE74B7"/>
    <w:rsid w:val="00DF0EAA"/>
    <w:rsid w:val="00DF3760"/>
    <w:rsid w:val="00DF402A"/>
    <w:rsid w:val="00DF42DA"/>
    <w:rsid w:val="00DF79EE"/>
    <w:rsid w:val="00E03446"/>
    <w:rsid w:val="00E035AF"/>
    <w:rsid w:val="00E0673D"/>
    <w:rsid w:val="00E07A1B"/>
    <w:rsid w:val="00E07E75"/>
    <w:rsid w:val="00E100FE"/>
    <w:rsid w:val="00E110DA"/>
    <w:rsid w:val="00E13AE1"/>
    <w:rsid w:val="00E14B8A"/>
    <w:rsid w:val="00E155CE"/>
    <w:rsid w:val="00E17949"/>
    <w:rsid w:val="00E2457A"/>
    <w:rsid w:val="00E24DE4"/>
    <w:rsid w:val="00E25C56"/>
    <w:rsid w:val="00E310F0"/>
    <w:rsid w:val="00E352EF"/>
    <w:rsid w:val="00E363E8"/>
    <w:rsid w:val="00E366C1"/>
    <w:rsid w:val="00E37E3B"/>
    <w:rsid w:val="00E410EC"/>
    <w:rsid w:val="00E414EB"/>
    <w:rsid w:val="00E44C11"/>
    <w:rsid w:val="00E456A4"/>
    <w:rsid w:val="00E467E1"/>
    <w:rsid w:val="00E472EB"/>
    <w:rsid w:val="00E50E59"/>
    <w:rsid w:val="00E5168F"/>
    <w:rsid w:val="00E55226"/>
    <w:rsid w:val="00E57587"/>
    <w:rsid w:val="00E60889"/>
    <w:rsid w:val="00E62203"/>
    <w:rsid w:val="00E62394"/>
    <w:rsid w:val="00E63A2D"/>
    <w:rsid w:val="00E6477C"/>
    <w:rsid w:val="00E67995"/>
    <w:rsid w:val="00E7024D"/>
    <w:rsid w:val="00E738B7"/>
    <w:rsid w:val="00E83793"/>
    <w:rsid w:val="00E84101"/>
    <w:rsid w:val="00E93E8E"/>
    <w:rsid w:val="00E95886"/>
    <w:rsid w:val="00E96D1C"/>
    <w:rsid w:val="00EA2CAA"/>
    <w:rsid w:val="00EA4761"/>
    <w:rsid w:val="00EA636B"/>
    <w:rsid w:val="00EB31D3"/>
    <w:rsid w:val="00EC1229"/>
    <w:rsid w:val="00EC28B8"/>
    <w:rsid w:val="00EC570E"/>
    <w:rsid w:val="00EC7115"/>
    <w:rsid w:val="00ED135A"/>
    <w:rsid w:val="00ED45A6"/>
    <w:rsid w:val="00ED702F"/>
    <w:rsid w:val="00EE0299"/>
    <w:rsid w:val="00EE2D22"/>
    <w:rsid w:val="00EE32FE"/>
    <w:rsid w:val="00EE6FBE"/>
    <w:rsid w:val="00EF025A"/>
    <w:rsid w:val="00EF0F80"/>
    <w:rsid w:val="00EF3107"/>
    <w:rsid w:val="00EF6539"/>
    <w:rsid w:val="00F04FE6"/>
    <w:rsid w:val="00F06179"/>
    <w:rsid w:val="00F11755"/>
    <w:rsid w:val="00F119EF"/>
    <w:rsid w:val="00F12B1C"/>
    <w:rsid w:val="00F12D5E"/>
    <w:rsid w:val="00F14A4B"/>
    <w:rsid w:val="00F17335"/>
    <w:rsid w:val="00F175E5"/>
    <w:rsid w:val="00F24563"/>
    <w:rsid w:val="00F2483B"/>
    <w:rsid w:val="00F251CA"/>
    <w:rsid w:val="00F2785A"/>
    <w:rsid w:val="00F3062A"/>
    <w:rsid w:val="00F32B2A"/>
    <w:rsid w:val="00F35E91"/>
    <w:rsid w:val="00F40F77"/>
    <w:rsid w:val="00F458CB"/>
    <w:rsid w:val="00F46B16"/>
    <w:rsid w:val="00F52C3B"/>
    <w:rsid w:val="00F555FE"/>
    <w:rsid w:val="00F606D9"/>
    <w:rsid w:val="00F63247"/>
    <w:rsid w:val="00F65F39"/>
    <w:rsid w:val="00F72632"/>
    <w:rsid w:val="00F74363"/>
    <w:rsid w:val="00F74B5D"/>
    <w:rsid w:val="00F76B6A"/>
    <w:rsid w:val="00F77375"/>
    <w:rsid w:val="00F804D7"/>
    <w:rsid w:val="00F8184E"/>
    <w:rsid w:val="00F83111"/>
    <w:rsid w:val="00F83FB0"/>
    <w:rsid w:val="00F841B4"/>
    <w:rsid w:val="00F8605E"/>
    <w:rsid w:val="00F87682"/>
    <w:rsid w:val="00F87D2A"/>
    <w:rsid w:val="00F90B82"/>
    <w:rsid w:val="00F94B65"/>
    <w:rsid w:val="00F957A9"/>
    <w:rsid w:val="00F959D5"/>
    <w:rsid w:val="00FA2B90"/>
    <w:rsid w:val="00FA4C00"/>
    <w:rsid w:val="00FA4E2F"/>
    <w:rsid w:val="00FA6592"/>
    <w:rsid w:val="00FB0B31"/>
    <w:rsid w:val="00FB22C4"/>
    <w:rsid w:val="00FB24FE"/>
    <w:rsid w:val="00FB4E83"/>
    <w:rsid w:val="00FC00A2"/>
    <w:rsid w:val="00FC10F3"/>
    <w:rsid w:val="00FC5F17"/>
    <w:rsid w:val="00FC69C0"/>
    <w:rsid w:val="00FC77FE"/>
    <w:rsid w:val="00FD129A"/>
    <w:rsid w:val="00FE2DA6"/>
    <w:rsid w:val="00FF0700"/>
    <w:rsid w:val="00FF1544"/>
    <w:rsid w:val="00FF2808"/>
    <w:rsid w:val="00FF28D3"/>
    <w:rsid w:val="00FF368B"/>
    <w:rsid w:val="00FF37FE"/>
    <w:rsid w:val="00FF38F1"/>
    <w:rsid w:val="00FF4863"/>
    <w:rsid w:val="00FF5B81"/>
    <w:rsid w:val="00FF5E75"/>
    <w:rsid w:val="00FF6BEF"/>
    <w:rsid w:val="00FF795D"/>
    <w:rsid w:val="01A2CC3F"/>
    <w:rsid w:val="0272CFC4"/>
    <w:rsid w:val="02A892DA"/>
    <w:rsid w:val="02B844AB"/>
    <w:rsid w:val="0328BE62"/>
    <w:rsid w:val="03533D87"/>
    <w:rsid w:val="040B5742"/>
    <w:rsid w:val="04E2F3AC"/>
    <w:rsid w:val="06E2A4E9"/>
    <w:rsid w:val="07245B08"/>
    <w:rsid w:val="0787C819"/>
    <w:rsid w:val="0854FE66"/>
    <w:rsid w:val="0929F77F"/>
    <w:rsid w:val="09398F22"/>
    <w:rsid w:val="0998F3CF"/>
    <w:rsid w:val="0AD38084"/>
    <w:rsid w:val="0B4D45CD"/>
    <w:rsid w:val="0C123CE7"/>
    <w:rsid w:val="0C2C9A17"/>
    <w:rsid w:val="0D32C8AF"/>
    <w:rsid w:val="0D68DFAC"/>
    <w:rsid w:val="0D7B50C3"/>
    <w:rsid w:val="0F22F92F"/>
    <w:rsid w:val="119FD213"/>
    <w:rsid w:val="1246EFAF"/>
    <w:rsid w:val="169AF4AD"/>
    <w:rsid w:val="16DF3305"/>
    <w:rsid w:val="17E98DCB"/>
    <w:rsid w:val="193E3759"/>
    <w:rsid w:val="19792362"/>
    <w:rsid w:val="19B4F390"/>
    <w:rsid w:val="19CDC919"/>
    <w:rsid w:val="19DD34C4"/>
    <w:rsid w:val="1ACF1107"/>
    <w:rsid w:val="1C78EE7B"/>
    <w:rsid w:val="1E16EBBD"/>
    <w:rsid w:val="1ED33B7B"/>
    <w:rsid w:val="1FC5BB9A"/>
    <w:rsid w:val="200645B5"/>
    <w:rsid w:val="207B59BF"/>
    <w:rsid w:val="216D4E6E"/>
    <w:rsid w:val="23B56128"/>
    <w:rsid w:val="243542D8"/>
    <w:rsid w:val="2440E7AB"/>
    <w:rsid w:val="24E81DE0"/>
    <w:rsid w:val="258557DA"/>
    <w:rsid w:val="26491B4E"/>
    <w:rsid w:val="275238CC"/>
    <w:rsid w:val="27637432"/>
    <w:rsid w:val="27D78EC1"/>
    <w:rsid w:val="298F7783"/>
    <w:rsid w:val="29B83FE0"/>
    <w:rsid w:val="2A45B634"/>
    <w:rsid w:val="2AC8ECD1"/>
    <w:rsid w:val="2BCC1F84"/>
    <w:rsid w:val="2BCCA741"/>
    <w:rsid w:val="2DE68C5A"/>
    <w:rsid w:val="2E4CE86C"/>
    <w:rsid w:val="2EFBFDD7"/>
    <w:rsid w:val="2F0F0D31"/>
    <w:rsid w:val="300B4945"/>
    <w:rsid w:val="300CA461"/>
    <w:rsid w:val="302FFBAC"/>
    <w:rsid w:val="333226E4"/>
    <w:rsid w:val="33559F31"/>
    <w:rsid w:val="348886B2"/>
    <w:rsid w:val="35036711"/>
    <w:rsid w:val="35FF35AE"/>
    <w:rsid w:val="377243BD"/>
    <w:rsid w:val="37827297"/>
    <w:rsid w:val="37CEF34F"/>
    <w:rsid w:val="3AD03130"/>
    <w:rsid w:val="3AE5F14A"/>
    <w:rsid w:val="3B03D12F"/>
    <w:rsid w:val="3B08960C"/>
    <w:rsid w:val="3BC2F600"/>
    <w:rsid w:val="3C15AEFA"/>
    <w:rsid w:val="3D463A3E"/>
    <w:rsid w:val="3E4880B4"/>
    <w:rsid w:val="4180DF54"/>
    <w:rsid w:val="42CC69C0"/>
    <w:rsid w:val="431AF624"/>
    <w:rsid w:val="43B5191B"/>
    <w:rsid w:val="4471CB73"/>
    <w:rsid w:val="448F40B9"/>
    <w:rsid w:val="45313A99"/>
    <w:rsid w:val="46640B05"/>
    <w:rsid w:val="484282D1"/>
    <w:rsid w:val="498B55F4"/>
    <w:rsid w:val="49967B1B"/>
    <w:rsid w:val="49C01DF9"/>
    <w:rsid w:val="4A4788E1"/>
    <w:rsid w:val="4A95E1D3"/>
    <w:rsid w:val="4B04E19A"/>
    <w:rsid w:val="4C8DF3F5"/>
    <w:rsid w:val="4D47DF32"/>
    <w:rsid w:val="4EBB9432"/>
    <w:rsid w:val="4ED3EA8D"/>
    <w:rsid w:val="4EE00920"/>
    <w:rsid w:val="4EF8FF8E"/>
    <w:rsid w:val="50A65E15"/>
    <w:rsid w:val="5221EA9E"/>
    <w:rsid w:val="53052D1D"/>
    <w:rsid w:val="53556A73"/>
    <w:rsid w:val="53FC2BA4"/>
    <w:rsid w:val="54F7BD25"/>
    <w:rsid w:val="567F0CD0"/>
    <w:rsid w:val="57500970"/>
    <w:rsid w:val="578661C0"/>
    <w:rsid w:val="5806E833"/>
    <w:rsid w:val="58734D61"/>
    <w:rsid w:val="5895057B"/>
    <w:rsid w:val="58C7E05A"/>
    <w:rsid w:val="596D74A8"/>
    <w:rsid w:val="5AF027E4"/>
    <w:rsid w:val="5B9597FF"/>
    <w:rsid w:val="5BB33B3D"/>
    <w:rsid w:val="5C51A3EC"/>
    <w:rsid w:val="5CEE1233"/>
    <w:rsid w:val="5D0A637B"/>
    <w:rsid w:val="5E5FE7F8"/>
    <w:rsid w:val="5F556604"/>
    <w:rsid w:val="617EEB1A"/>
    <w:rsid w:val="624C2556"/>
    <w:rsid w:val="63D920F7"/>
    <w:rsid w:val="64692C7C"/>
    <w:rsid w:val="65FC7D1F"/>
    <w:rsid w:val="68548E31"/>
    <w:rsid w:val="68E04BB2"/>
    <w:rsid w:val="6A35EFE8"/>
    <w:rsid w:val="6B10279C"/>
    <w:rsid w:val="6B32B20C"/>
    <w:rsid w:val="6BF48525"/>
    <w:rsid w:val="6C9347C2"/>
    <w:rsid w:val="6CD14ED2"/>
    <w:rsid w:val="6DAC6618"/>
    <w:rsid w:val="6DC36428"/>
    <w:rsid w:val="6F85401F"/>
    <w:rsid w:val="74FA9C37"/>
    <w:rsid w:val="7503468F"/>
    <w:rsid w:val="75265796"/>
    <w:rsid w:val="7632F7AF"/>
    <w:rsid w:val="76B7BE45"/>
    <w:rsid w:val="77E263CC"/>
    <w:rsid w:val="78A8F233"/>
    <w:rsid w:val="78E3D7C6"/>
    <w:rsid w:val="791B8605"/>
    <w:rsid w:val="7AEBEE29"/>
    <w:rsid w:val="7C9A997A"/>
    <w:rsid w:val="7EF5AD86"/>
    <w:rsid w:val="7FF48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20062889-D893-40E2-8600-B96B93AB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styleId="ListParagraph">
    <w:name w:val="List Paragraph"/>
    <w:basedOn w:val="Normal"/>
    <w:uiPriority w:val="34"/>
    <w:qFormat/>
    <w:rsid w:val="00FA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4.jpg"/></Relationships>
</file>

<file path=word/_rels/footer2.xml.rels><?xml version="1.0" encoding="UTF-8" standalone="yes"?>
<Relationships xmlns="http://schemas.openxmlformats.org/package/2006/relationships"><Relationship Id="rId1" Type="http://schemas.openxmlformats.org/officeDocument/2006/relationships/image" Target="media/image24.jpg"/></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_rels/header2.xml.rels><?xml version="1.0" encoding="UTF-8" standalone="yes"?>
<Relationships xmlns="http://schemas.openxmlformats.org/package/2006/relationships"><Relationship Id="rId2" Type="http://schemas.openxmlformats.org/officeDocument/2006/relationships/image" Target="media/image26.jpg"/><Relationship Id="rId1" Type="http://schemas.openxmlformats.org/officeDocument/2006/relationships/image" Target="media/image2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9F171-59A6-4022-A46D-27C25069926A}">
  <ds:schemaRefs>
    <ds:schemaRef ds:uri="http://schemas.microsoft.com/office/infopath/2007/PartnerControls"/>
    <ds:schemaRef ds:uri="http://schemas.microsoft.com/office/2006/metadata/properties"/>
    <ds:schemaRef ds:uri="http://schemas.openxmlformats.org/package/2006/metadata/core-properties"/>
    <ds:schemaRef ds:uri="6f2ae4e0-94e8-4b28-8f95-861d59f7ae70"/>
    <ds:schemaRef ds:uri="http://purl.org/dc/terms/"/>
    <ds:schemaRef ds:uri="http://schemas.microsoft.com/office/2006/documentManagement/types"/>
    <ds:schemaRef ds:uri="99303871-8934-4198-a088-14ac5c5d1c31"/>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4.xml><?xml version="1.0" encoding="utf-8"?>
<ds:datastoreItem xmlns:ds="http://schemas.openxmlformats.org/officeDocument/2006/customXml" ds:itemID="{71D3E25F-EEF1-4907-BAD5-0043E57B7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3092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Development - Development Coorporation Factsheet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31</cp:revision>
  <dcterms:created xsi:type="dcterms:W3CDTF">2025-05-16T04:37:00Z</dcterms:created>
  <dcterms:modified xsi:type="dcterms:W3CDTF">2025-05-21T05:43:00Z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v=2022.1;a=SHA256;h=894040031385EFDAC41893AACCFF9A78F2922F3E95A4E2F50E15BEEF8BB79D23</vt:lpwstr>
  </property>
  <property fmtid="{D5CDD505-2E9C-101B-9397-08002B2CF9AE}" pid="28" name="PM_Hash_Salt_Prev">
    <vt:lpwstr>1E3744DB156A813A8163EC0C3E43ECB4</vt:lpwstr>
  </property>
  <property fmtid="{D5CDD505-2E9C-101B-9397-08002B2CF9AE}" pid="29" name="PM_Hash_Salt">
    <vt:lpwstr>184113CF104D31BE83A991CA4266C809</vt:lpwstr>
  </property>
  <property fmtid="{D5CDD505-2E9C-101B-9397-08002B2CF9AE}" pid="30" name="PM_Hash_SHA1">
    <vt:lpwstr>6268FC9A1B0509DDB6585D6080B51B60AFCA06B6</vt:lpwstr>
  </property>
</Properties>
</file>