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9E4F4" w14:textId="77777777" w:rsidR="00545268" w:rsidRPr="00545268" w:rsidRDefault="004516E0" w:rsidP="00545268">
      <w:pPr>
        <w:pStyle w:val="Heading1"/>
      </w:pPr>
      <w:r w:rsidRPr="00545268">
        <w:t>Development Cooperation Factsheet</w:t>
      </w:r>
    </w:p>
    <w:p w14:paraId="5C1E2F15" w14:textId="526EBC5B" w:rsidR="00E84101" w:rsidRPr="00E84101" w:rsidRDefault="00FA775E" w:rsidP="0091100D">
      <w:pPr>
        <w:pStyle w:val="Heading2"/>
        <w:rPr>
          <w:rStyle w:val="Heading2Char"/>
          <w:sz w:val="80"/>
          <w:szCs w:val="80"/>
        </w:rPr>
      </w:pPr>
      <w:r>
        <w:rPr>
          <w:rStyle w:val="Heading2Char"/>
          <w:sz w:val="80"/>
          <w:szCs w:val="80"/>
        </w:rPr>
        <w:t>Sub-Saharan Africa</w:t>
      </w:r>
    </w:p>
    <w:p w14:paraId="579AFDE6" w14:textId="331FFC3D" w:rsidR="00965509" w:rsidRDefault="00123E7B" w:rsidP="00E260E8">
      <w:pPr>
        <w:spacing w:before="0"/>
        <w:rPr>
          <w:rFonts w:asciiTheme="majorHAnsi" w:hAnsiTheme="majorHAnsi"/>
        </w:rPr>
      </w:pPr>
      <w:r>
        <w:t>MAY</w:t>
      </w:r>
      <w:r w:rsidR="00E84101">
        <w:t xml:space="preserve"> 2025</w:t>
      </w:r>
    </w:p>
    <w:p w14:paraId="2685FC2B" w14:textId="1AB90B4F" w:rsidR="00AF7C26" w:rsidRPr="00AF7C26" w:rsidRDefault="004516E0" w:rsidP="00C13173">
      <w:pPr>
        <w:pStyle w:val="Heading3"/>
      </w:pPr>
      <w:r w:rsidRPr="00C13173">
        <w:t>Overview</w:t>
      </w:r>
    </w:p>
    <w:p w14:paraId="7CD1B7C1" w14:textId="3A0B9D61" w:rsidR="004516E0" w:rsidRPr="004516E0" w:rsidRDefault="004516E0" w:rsidP="00B35181">
      <w:pPr>
        <w:pStyle w:val="Overview"/>
        <w:rPr>
          <w:caps/>
        </w:rPr>
      </w:pPr>
      <w:r w:rsidRPr="00545268">
        <w:t xml:space="preserve">Estimated Australian </w:t>
      </w:r>
      <w:r w:rsidRPr="001A4FE0">
        <w:t>ODA</w:t>
      </w:r>
      <w:r w:rsidRPr="00811982">
        <w:t>:</w:t>
      </w:r>
      <w:r w:rsidR="00545268" w:rsidRPr="00811982">
        <w:t xml:space="preserve"> </w:t>
      </w:r>
      <w:r w:rsidRPr="00811982">
        <w:rPr>
          <w:b w:val="0"/>
          <w:bCs w:val="0"/>
        </w:rPr>
        <w:t>$</w:t>
      </w:r>
      <w:r w:rsidR="00CA1CFB" w:rsidRPr="00811982">
        <w:rPr>
          <w:b w:val="0"/>
          <w:bCs w:val="0"/>
        </w:rPr>
        <w:t>92.5</w:t>
      </w:r>
      <w:r w:rsidRPr="00811982">
        <w:rPr>
          <w:b w:val="0"/>
          <w:bCs w:val="0"/>
        </w:rPr>
        <w:t>m</w:t>
      </w:r>
      <w:r w:rsidR="00BB7E09" w:rsidRPr="001A4FE0">
        <w:rPr>
          <w:b w:val="0"/>
          <w:bCs w:val="0"/>
        </w:rPr>
        <w:t xml:space="preserve"> (20</w:t>
      </w:r>
      <w:r w:rsidR="00D13E7A" w:rsidRPr="001A4FE0">
        <w:rPr>
          <w:b w:val="0"/>
          <w:bCs w:val="0"/>
        </w:rPr>
        <w:t>25</w:t>
      </w:r>
      <w:r w:rsidR="00B4776F" w:rsidRPr="001A4FE0">
        <w:rPr>
          <w:b w:val="0"/>
          <w:bCs w:val="0"/>
        </w:rPr>
        <w:t>-26</w:t>
      </w:r>
      <w:r w:rsidR="00BB7E09" w:rsidRPr="001A4FE0">
        <w:rPr>
          <w:b w:val="0"/>
          <w:bCs w:val="0"/>
        </w:rPr>
        <w:t>)</w:t>
      </w:r>
    </w:p>
    <w:p w14:paraId="1483716F" w14:textId="594F9E0E" w:rsidR="004516E0" w:rsidRPr="004516E0" w:rsidRDefault="004516E0" w:rsidP="00B35181">
      <w:pPr>
        <w:pStyle w:val="Overview"/>
        <w:rPr>
          <w:caps/>
        </w:rPr>
      </w:pPr>
      <w:r w:rsidRPr="00545268">
        <w:t>Gross National Income Per Capita:</w:t>
      </w:r>
      <w:r w:rsidR="00545268">
        <w:t xml:space="preserve"> </w:t>
      </w:r>
      <w:r w:rsidRPr="00811982">
        <w:rPr>
          <w:b w:val="0"/>
          <w:bCs w:val="0"/>
        </w:rPr>
        <w:t>US$1,</w:t>
      </w:r>
      <w:r w:rsidR="000C5E22">
        <w:rPr>
          <w:b w:val="0"/>
          <w:bCs w:val="0"/>
        </w:rPr>
        <w:t>62</w:t>
      </w:r>
      <w:r w:rsidR="00386D7B">
        <w:rPr>
          <w:b w:val="0"/>
          <w:bCs w:val="0"/>
        </w:rPr>
        <w:t>1</w:t>
      </w:r>
      <w:r w:rsidRPr="006C16C6">
        <w:rPr>
          <w:b w:val="0"/>
          <w:bCs w:val="0"/>
        </w:rPr>
        <w:t xml:space="preserve"> (202</w:t>
      </w:r>
      <w:r w:rsidR="000C5E22">
        <w:rPr>
          <w:b w:val="0"/>
          <w:bCs w:val="0"/>
        </w:rPr>
        <w:t>3</w:t>
      </w:r>
      <w:r w:rsidRPr="006C16C6">
        <w:rPr>
          <w:b w:val="0"/>
          <w:bCs w:val="0"/>
        </w:rPr>
        <w:t>)</w:t>
      </w:r>
    </w:p>
    <w:p w14:paraId="7303A756" w14:textId="631C6B81" w:rsidR="004516E0" w:rsidRDefault="004516E0" w:rsidP="00B35181">
      <w:pPr>
        <w:pStyle w:val="Overview"/>
        <w:rPr>
          <w:caps/>
        </w:rPr>
      </w:pPr>
      <w:r w:rsidRPr="00545268">
        <w:t>Population:</w:t>
      </w:r>
      <w:r w:rsidRPr="004516E0">
        <w:t xml:space="preserve"> </w:t>
      </w:r>
      <w:r w:rsidR="00C55EAA" w:rsidRPr="00811982">
        <w:rPr>
          <w:b w:val="0"/>
          <w:bCs w:val="0"/>
        </w:rPr>
        <w:t>1.</w:t>
      </w:r>
      <w:r w:rsidR="000C5E22">
        <w:rPr>
          <w:b w:val="0"/>
          <w:bCs w:val="0"/>
        </w:rPr>
        <w:t>3</w:t>
      </w:r>
      <w:r w:rsidR="00C55EAA" w:rsidRPr="00811982">
        <w:rPr>
          <w:b w:val="0"/>
          <w:bCs w:val="0"/>
        </w:rPr>
        <w:t>b</w:t>
      </w:r>
      <w:r w:rsidR="00365905">
        <w:rPr>
          <w:b w:val="0"/>
          <w:bCs w:val="0"/>
        </w:rPr>
        <w:t xml:space="preserve"> </w:t>
      </w:r>
      <w:r w:rsidRPr="00811982">
        <w:rPr>
          <w:b w:val="0"/>
          <w:bCs w:val="0"/>
        </w:rPr>
        <w:t>(202</w:t>
      </w:r>
      <w:r w:rsidR="000C5E22">
        <w:rPr>
          <w:b w:val="0"/>
          <w:bCs w:val="0"/>
        </w:rPr>
        <w:t>3</w:t>
      </w:r>
      <w:r w:rsidRPr="00811982">
        <w:rPr>
          <w:b w:val="0"/>
          <w:bCs w:val="0"/>
        </w:rPr>
        <w:t>)</w:t>
      </w:r>
    </w:p>
    <w:p w14:paraId="3EDD18B8" w14:textId="367FD2B8" w:rsidR="004516E0" w:rsidRPr="00E62203" w:rsidRDefault="00C12648" w:rsidP="007D53CA">
      <w:pPr>
        <w:pStyle w:val="Heading4"/>
        <w:spacing w:before="360"/>
        <w:rPr>
          <w:b w:val="0"/>
          <w:bCs/>
        </w:rPr>
      </w:pPr>
      <w:r w:rsidRPr="00E62203">
        <w:rPr>
          <w:b w:val="0"/>
          <w:bCs/>
        </w:rPr>
        <w:t xml:space="preserve">Table 1: </w:t>
      </w:r>
      <w:r w:rsidR="00B4776F">
        <w:rPr>
          <w:b w:val="0"/>
          <w:bCs/>
        </w:rPr>
        <w:t>Australian ODA to</w:t>
      </w:r>
      <w:r w:rsidR="00E10277">
        <w:rPr>
          <w:b w:val="0"/>
          <w:bCs/>
        </w:rPr>
        <w:t xml:space="preserve"> Sub-Saha</w:t>
      </w:r>
      <w:r w:rsidR="000D0FDD">
        <w:rPr>
          <w:b w:val="0"/>
          <w:bCs/>
        </w:rPr>
        <w:t>ra</w:t>
      </w:r>
      <w:r w:rsidR="00E10277">
        <w:rPr>
          <w:b w:val="0"/>
          <w:bCs/>
        </w:rPr>
        <w:t>n Africa</w:t>
      </w:r>
      <w:r w:rsidR="00B4776F">
        <w:rPr>
          <w:b w:val="0"/>
          <w:bCs/>
        </w:rPr>
        <w:t>, 2023-24 to 2025-26</w:t>
      </w:r>
    </w:p>
    <w:tbl>
      <w:tblPr>
        <w:tblStyle w:val="TableGrid"/>
        <w:tblW w:w="0" w:type="auto"/>
        <w:tblBorders>
          <w:top w:val="single" w:sz="4" w:space="0" w:color="98A0A0" w:themeColor="background2" w:themeShade="BF"/>
          <w:left w:val="single" w:sz="4" w:space="0" w:color="98A0A0" w:themeColor="background2" w:themeShade="BF"/>
          <w:bottom w:val="single" w:sz="4" w:space="0" w:color="98A0A0" w:themeColor="background2" w:themeShade="BF"/>
          <w:right w:val="single" w:sz="4" w:space="0" w:color="98A0A0" w:themeColor="background2" w:themeShade="BF"/>
          <w:insideH w:val="single" w:sz="4" w:space="0" w:color="98A0A0" w:themeColor="background2" w:themeShade="BF"/>
          <w:insideV w:val="single" w:sz="4" w:space="0" w:color="98A0A0" w:themeColor="background2" w:themeShade="BF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Table 1: Australian ODA to Sub-Saharan Africa, 2023-24 to 2025-26"/>
        <w:tblDescription w:val="This table represents the total Australian ODA to Sub-Saharan Africa, budget and estimate by funding type, 2023 to 2026 – four columns, six rows."/>
      </w:tblPr>
      <w:tblGrid>
        <w:gridCol w:w="3397"/>
        <w:gridCol w:w="2265"/>
        <w:gridCol w:w="2266"/>
        <w:gridCol w:w="2266"/>
      </w:tblGrid>
      <w:tr w:rsidR="00B4776F" w14:paraId="5EF5CF55" w14:textId="21157455" w:rsidTr="0030387C">
        <w:trPr>
          <w:cantSplit/>
          <w:trHeight w:val="70"/>
          <w:tblHeader/>
        </w:trPr>
        <w:tc>
          <w:tcPr>
            <w:tcW w:w="3397" w:type="dxa"/>
            <w:shd w:val="clear" w:color="auto" w:fill="313E48" w:themeFill="text1"/>
          </w:tcPr>
          <w:p w14:paraId="4CEC1D0F" w14:textId="618CDC75" w:rsidR="00B4776F" w:rsidRPr="0079728E" w:rsidRDefault="00B4776F" w:rsidP="00B4776F">
            <w:pPr>
              <w:pStyle w:val="TableHeading"/>
            </w:pPr>
            <w:r>
              <w:t>Australian ODA</w:t>
            </w:r>
          </w:p>
        </w:tc>
        <w:tc>
          <w:tcPr>
            <w:tcW w:w="2265" w:type="dxa"/>
            <w:shd w:val="clear" w:color="auto" w:fill="313E48" w:themeFill="text1"/>
          </w:tcPr>
          <w:p w14:paraId="1923A36A" w14:textId="45343566" w:rsidR="00B4776F" w:rsidRDefault="00B4776F" w:rsidP="00B4776F">
            <w:pPr>
              <w:pStyle w:val="TableHeading"/>
              <w:jc w:val="center"/>
            </w:pPr>
            <w:r>
              <w:t>2</w:t>
            </w:r>
            <w:r w:rsidRPr="001E6A8F">
              <w:t>02</w:t>
            </w:r>
            <w:r>
              <w:t>3-24</w:t>
            </w:r>
            <w:r w:rsidRPr="001E6A8F">
              <w:t xml:space="preserve"> Actual ($</w:t>
            </w:r>
            <w:proofErr w:type="gramStart"/>
            <w:r w:rsidRPr="001E6A8F">
              <w:t>m)*</w:t>
            </w:r>
            <w:proofErr w:type="gramEnd"/>
          </w:p>
        </w:tc>
        <w:tc>
          <w:tcPr>
            <w:tcW w:w="2266" w:type="dxa"/>
            <w:shd w:val="clear" w:color="auto" w:fill="313E48" w:themeFill="text1"/>
          </w:tcPr>
          <w:p w14:paraId="0740E09E" w14:textId="7EF1556E" w:rsidR="00B4776F" w:rsidRPr="007332ED" w:rsidRDefault="00B4776F" w:rsidP="00B4776F">
            <w:pPr>
              <w:pStyle w:val="TableHeading"/>
              <w:jc w:val="center"/>
            </w:pPr>
            <w:r w:rsidRPr="001E6A8F">
              <w:t>202</w:t>
            </w:r>
            <w:r>
              <w:t>4-25</w:t>
            </w:r>
            <w:r w:rsidRPr="001E6A8F">
              <w:t xml:space="preserve"> Budget Estimate ($</w:t>
            </w:r>
            <w:proofErr w:type="gramStart"/>
            <w:r w:rsidRPr="001E6A8F">
              <w:t>m)*</w:t>
            </w:r>
            <w:proofErr w:type="gramEnd"/>
          </w:p>
        </w:tc>
        <w:tc>
          <w:tcPr>
            <w:tcW w:w="2266" w:type="dxa"/>
            <w:shd w:val="clear" w:color="auto" w:fill="313E48" w:themeFill="text1"/>
          </w:tcPr>
          <w:p w14:paraId="4F1CAE94" w14:textId="0B6752D4" w:rsidR="00B4776F" w:rsidRPr="007332ED" w:rsidRDefault="00B4776F" w:rsidP="00B4776F">
            <w:pPr>
              <w:pStyle w:val="TableHeading"/>
              <w:jc w:val="center"/>
            </w:pPr>
            <w:r w:rsidRPr="001E6A8F">
              <w:t>202</w:t>
            </w:r>
            <w:r>
              <w:t>5-26</w:t>
            </w:r>
            <w:r w:rsidRPr="001E6A8F">
              <w:t xml:space="preserve"> Budget Estimate ($</w:t>
            </w:r>
            <w:proofErr w:type="gramStart"/>
            <w:r w:rsidRPr="001E6A8F">
              <w:t>m)*</w:t>
            </w:r>
            <w:proofErr w:type="gramEnd"/>
          </w:p>
        </w:tc>
      </w:tr>
      <w:tr w:rsidR="00C02F9A" w14:paraId="45E770B3" w14:textId="1A624B78" w:rsidTr="00162B29">
        <w:tc>
          <w:tcPr>
            <w:tcW w:w="3397" w:type="dxa"/>
          </w:tcPr>
          <w:p w14:paraId="12D343CB" w14:textId="0865BCBD" w:rsidR="00C02F9A" w:rsidRPr="00030679" w:rsidRDefault="00C02F9A" w:rsidP="00C02F9A">
            <w:pPr>
              <w:pStyle w:val="TableBodyCopy"/>
            </w:pPr>
            <w:r w:rsidRPr="001E6A8F">
              <w:t>Country Programs</w:t>
            </w:r>
          </w:p>
        </w:tc>
        <w:tc>
          <w:tcPr>
            <w:tcW w:w="2265" w:type="dxa"/>
            <w:vAlign w:val="center"/>
          </w:tcPr>
          <w:p w14:paraId="0D3F5049" w14:textId="60C3B76E" w:rsidR="00C02F9A" w:rsidRPr="00D34ADE" w:rsidRDefault="001000A5" w:rsidP="00C02F9A">
            <w:pPr>
              <w:pStyle w:val="TableBodyCopy"/>
              <w:jc w:val="center"/>
            </w:pPr>
            <w:r>
              <w:t>14.9</w:t>
            </w:r>
          </w:p>
        </w:tc>
        <w:tc>
          <w:tcPr>
            <w:tcW w:w="2266" w:type="dxa"/>
            <w:vAlign w:val="center"/>
          </w:tcPr>
          <w:p w14:paraId="7E455C00" w14:textId="4F60E7F4" w:rsidR="00C02F9A" w:rsidRPr="00D34ADE" w:rsidRDefault="008C1B27" w:rsidP="00C02F9A">
            <w:pPr>
              <w:pStyle w:val="TableBodyCopy"/>
              <w:jc w:val="center"/>
            </w:pPr>
            <w:r>
              <w:t>15</w:t>
            </w:r>
            <w:r w:rsidR="00155730">
              <w:t>.0</w:t>
            </w:r>
          </w:p>
        </w:tc>
        <w:tc>
          <w:tcPr>
            <w:tcW w:w="2266" w:type="dxa"/>
            <w:vAlign w:val="center"/>
          </w:tcPr>
          <w:p w14:paraId="47F5FD0E" w14:textId="07F0A70D" w:rsidR="00C02F9A" w:rsidRPr="00D34ADE" w:rsidRDefault="005D488F" w:rsidP="00C02F9A">
            <w:pPr>
              <w:pStyle w:val="TableBodyCopy"/>
              <w:jc w:val="center"/>
            </w:pPr>
            <w:r>
              <w:t>14</w:t>
            </w:r>
            <w:r w:rsidR="00155730">
              <w:t>.</w:t>
            </w:r>
            <w:r>
              <w:t>8</w:t>
            </w:r>
          </w:p>
        </w:tc>
      </w:tr>
      <w:tr w:rsidR="00C02F9A" w14:paraId="417E46F0" w14:textId="42F9E059" w:rsidTr="00162B29">
        <w:tc>
          <w:tcPr>
            <w:tcW w:w="3397" w:type="dxa"/>
          </w:tcPr>
          <w:p w14:paraId="604B5B7E" w14:textId="2B4FA06A" w:rsidR="00C02F9A" w:rsidRPr="00030679" w:rsidRDefault="00C02F9A" w:rsidP="00C02F9A">
            <w:pPr>
              <w:pStyle w:val="TableBodyCopy"/>
            </w:pPr>
            <w:r>
              <w:t>Regional</w:t>
            </w:r>
          </w:p>
        </w:tc>
        <w:tc>
          <w:tcPr>
            <w:tcW w:w="2265" w:type="dxa"/>
            <w:vAlign w:val="center"/>
          </w:tcPr>
          <w:p w14:paraId="12CB39EC" w14:textId="36454643" w:rsidR="00C02F9A" w:rsidRPr="00D34ADE" w:rsidRDefault="00280C24" w:rsidP="00C02F9A">
            <w:pPr>
              <w:pStyle w:val="TableBodyCopy"/>
              <w:jc w:val="center"/>
            </w:pPr>
            <w:r>
              <w:t>5.5</w:t>
            </w:r>
          </w:p>
        </w:tc>
        <w:tc>
          <w:tcPr>
            <w:tcW w:w="2266" w:type="dxa"/>
            <w:vAlign w:val="center"/>
          </w:tcPr>
          <w:p w14:paraId="4E5F8501" w14:textId="1AA53615" w:rsidR="00C02F9A" w:rsidRPr="00D34ADE" w:rsidRDefault="008C1B27" w:rsidP="00C02F9A">
            <w:pPr>
              <w:pStyle w:val="TableBodyCopy"/>
              <w:jc w:val="center"/>
            </w:pPr>
            <w:r>
              <w:t>6</w:t>
            </w:r>
            <w:r w:rsidR="004F6FEF">
              <w:t>.3</w:t>
            </w:r>
          </w:p>
        </w:tc>
        <w:tc>
          <w:tcPr>
            <w:tcW w:w="2266" w:type="dxa"/>
            <w:vAlign w:val="center"/>
          </w:tcPr>
          <w:p w14:paraId="07207D25" w14:textId="7C7AEBFD" w:rsidR="00C02F9A" w:rsidRPr="00D34ADE" w:rsidRDefault="00BB636A" w:rsidP="00C02F9A">
            <w:pPr>
              <w:pStyle w:val="TableBodyCopy"/>
              <w:jc w:val="center"/>
            </w:pPr>
            <w:r>
              <w:t>7</w:t>
            </w:r>
            <w:r w:rsidR="00426B9A">
              <w:t>.</w:t>
            </w:r>
            <w:r>
              <w:t>2</w:t>
            </w:r>
          </w:p>
        </w:tc>
      </w:tr>
      <w:tr w:rsidR="00C02F9A" w14:paraId="2B1333F4" w14:textId="77777777" w:rsidTr="00162B29">
        <w:tc>
          <w:tcPr>
            <w:tcW w:w="3397" w:type="dxa"/>
          </w:tcPr>
          <w:p w14:paraId="38890A56" w14:textId="3085080F" w:rsidR="00C02F9A" w:rsidRDefault="00C02F9A" w:rsidP="00C02F9A">
            <w:pPr>
              <w:pStyle w:val="TableBodyCopy"/>
            </w:pPr>
            <w:r>
              <w:t>Global / Other</w:t>
            </w:r>
          </w:p>
        </w:tc>
        <w:tc>
          <w:tcPr>
            <w:tcW w:w="2265" w:type="dxa"/>
            <w:vAlign w:val="center"/>
          </w:tcPr>
          <w:p w14:paraId="7C5E60F3" w14:textId="12BC4A77" w:rsidR="00C02F9A" w:rsidRPr="00D34ADE" w:rsidRDefault="00280C24" w:rsidP="00C02F9A">
            <w:pPr>
              <w:pStyle w:val="TableBodyCopy"/>
              <w:jc w:val="center"/>
            </w:pPr>
            <w:r>
              <w:t>111.8</w:t>
            </w:r>
          </w:p>
        </w:tc>
        <w:tc>
          <w:tcPr>
            <w:tcW w:w="2266" w:type="dxa"/>
            <w:vAlign w:val="center"/>
          </w:tcPr>
          <w:p w14:paraId="4BBA5711" w14:textId="5C816CF4" w:rsidR="00C02F9A" w:rsidRPr="00D34ADE" w:rsidRDefault="004F6FEF" w:rsidP="00C02F9A">
            <w:pPr>
              <w:pStyle w:val="TableBodyCopy"/>
              <w:jc w:val="center"/>
            </w:pPr>
            <w:r>
              <w:t>7</w:t>
            </w:r>
            <w:r w:rsidR="008C1B27">
              <w:t>3</w:t>
            </w:r>
            <w:r>
              <w:t>.</w:t>
            </w:r>
            <w:r w:rsidR="008C1B27">
              <w:t>9</w:t>
            </w:r>
          </w:p>
        </w:tc>
        <w:tc>
          <w:tcPr>
            <w:tcW w:w="2266" w:type="dxa"/>
            <w:vAlign w:val="center"/>
          </w:tcPr>
          <w:p w14:paraId="46AB0CB4" w14:textId="15845EB6" w:rsidR="00C02F9A" w:rsidRPr="00D34ADE" w:rsidRDefault="00BB636A" w:rsidP="00C02F9A">
            <w:pPr>
              <w:pStyle w:val="TableBodyCopy"/>
              <w:jc w:val="center"/>
            </w:pPr>
            <w:r>
              <w:t>64</w:t>
            </w:r>
            <w:r w:rsidR="00426B9A">
              <w:t>.</w:t>
            </w:r>
            <w:r>
              <w:t>8</w:t>
            </w:r>
          </w:p>
        </w:tc>
      </w:tr>
      <w:tr w:rsidR="00C02F9A" w14:paraId="6B771DA6" w14:textId="77777777" w:rsidTr="00162B29">
        <w:tc>
          <w:tcPr>
            <w:tcW w:w="3397" w:type="dxa"/>
          </w:tcPr>
          <w:p w14:paraId="1651DA14" w14:textId="472B242D" w:rsidR="00C02F9A" w:rsidRDefault="00C02F9A" w:rsidP="00C02F9A">
            <w:pPr>
              <w:pStyle w:val="TableBodyCopy"/>
            </w:pPr>
            <w:r>
              <w:t>Other Government Departments</w:t>
            </w:r>
          </w:p>
        </w:tc>
        <w:tc>
          <w:tcPr>
            <w:tcW w:w="2265" w:type="dxa"/>
            <w:vAlign w:val="center"/>
          </w:tcPr>
          <w:p w14:paraId="5D27E890" w14:textId="12321F4C" w:rsidR="00C02F9A" w:rsidRPr="00D34ADE" w:rsidRDefault="00280C24" w:rsidP="00C02F9A">
            <w:pPr>
              <w:pStyle w:val="TableBodyCopy"/>
              <w:jc w:val="center"/>
            </w:pPr>
            <w:r>
              <w:t>5.6</w:t>
            </w:r>
          </w:p>
        </w:tc>
        <w:tc>
          <w:tcPr>
            <w:tcW w:w="2266" w:type="dxa"/>
            <w:vAlign w:val="center"/>
          </w:tcPr>
          <w:p w14:paraId="5F11B819" w14:textId="71D0EBA7" w:rsidR="00C02F9A" w:rsidRPr="00D34ADE" w:rsidRDefault="005D488F" w:rsidP="00C02F9A">
            <w:pPr>
              <w:pStyle w:val="TableBodyCopy"/>
              <w:jc w:val="center"/>
            </w:pPr>
            <w:r>
              <w:t>6</w:t>
            </w:r>
            <w:r w:rsidR="004F6FEF">
              <w:t>.</w:t>
            </w:r>
            <w:r>
              <w:t>3</w:t>
            </w:r>
          </w:p>
        </w:tc>
        <w:tc>
          <w:tcPr>
            <w:tcW w:w="2266" w:type="dxa"/>
            <w:vAlign w:val="center"/>
          </w:tcPr>
          <w:p w14:paraId="45D0847A" w14:textId="0A72E452" w:rsidR="00C02F9A" w:rsidRPr="00D34ADE" w:rsidRDefault="00BB636A" w:rsidP="00C02F9A">
            <w:pPr>
              <w:pStyle w:val="TableBodyCopy"/>
              <w:jc w:val="center"/>
            </w:pPr>
            <w:r>
              <w:t>5</w:t>
            </w:r>
            <w:r w:rsidR="00426B9A">
              <w:t>.</w:t>
            </w:r>
            <w:r>
              <w:t>6</w:t>
            </w:r>
          </w:p>
        </w:tc>
      </w:tr>
      <w:tr w:rsidR="00C02F9A" w14:paraId="3BDCC9B5" w14:textId="77777777" w:rsidTr="00162B29">
        <w:tc>
          <w:tcPr>
            <w:tcW w:w="3397" w:type="dxa"/>
          </w:tcPr>
          <w:p w14:paraId="4E8483EB" w14:textId="5B05DE01" w:rsidR="00C02F9A" w:rsidRPr="001E6A8F" w:rsidRDefault="00C02F9A" w:rsidP="00C02F9A">
            <w:pPr>
              <w:pStyle w:val="TableBodyCopy"/>
              <w:rPr>
                <w:b/>
                <w:bCs/>
              </w:rPr>
            </w:pPr>
            <w:r w:rsidRPr="001E6A8F">
              <w:rPr>
                <w:b/>
                <w:bCs/>
              </w:rPr>
              <w:t xml:space="preserve">Total ODA to </w:t>
            </w:r>
            <w:r w:rsidR="00A221F1">
              <w:rPr>
                <w:b/>
                <w:bCs/>
              </w:rPr>
              <w:t>Sub-Saharan Africa</w:t>
            </w:r>
          </w:p>
        </w:tc>
        <w:tc>
          <w:tcPr>
            <w:tcW w:w="2265" w:type="dxa"/>
            <w:vAlign w:val="center"/>
          </w:tcPr>
          <w:p w14:paraId="4CC5A42A" w14:textId="74ADC92B" w:rsidR="00C02F9A" w:rsidRPr="00D34ADE" w:rsidRDefault="00280C24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137.8</w:t>
            </w:r>
          </w:p>
        </w:tc>
        <w:tc>
          <w:tcPr>
            <w:tcW w:w="2266" w:type="dxa"/>
            <w:vAlign w:val="center"/>
          </w:tcPr>
          <w:p w14:paraId="5537B846" w14:textId="35D46339" w:rsidR="00C02F9A" w:rsidRPr="00D34ADE" w:rsidRDefault="00426B9A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5D488F">
              <w:rPr>
                <w:b/>
                <w:bCs/>
              </w:rPr>
              <w:t>01</w:t>
            </w:r>
            <w:r>
              <w:rPr>
                <w:b/>
                <w:bCs/>
              </w:rPr>
              <w:t>.</w:t>
            </w:r>
            <w:r w:rsidR="005D488F">
              <w:rPr>
                <w:b/>
                <w:bCs/>
              </w:rPr>
              <w:t>5</w:t>
            </w:r>
          </w:p>
        </w:tc>
        <w:tc>
          <w:tcPr>
            <w:tcW w:w="2266" w:type="dxa"/>
            <w:vAlign w:val="center"/>
          </w:tcPr>
          <w:p w14:paraId="55A5272D" w14:textId="0CA07B26" w:rsidR="00C02F9A" w:rsidRPr="00D34ADE" w:rsidRDefault="00BB636A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92</w:t>
            </w:r>
            <w:r w:rsidR="00426B9A">
              <w:rPr>
                <w:b/>
                <w:bCs/>
              </w:rPr>
              <w:t>.</w:t>
            </w:r>
            <w:r>
              <w:rPr>
                <w:b/>
                <w:bCs/>
              </w:rPr>
              <w:t>5</w:t>
            </w:r>
          </w:p>
        </w:tc>
      </w:tr>
      <w:tr w:rsidR="00C02F9A" w14:paraId="489272C2" w14:textId="77777777" w:rsidTr="00162B29">
        <w:tc>
          <w:tcPr>
            <w:tcW w:w="3397" w:type="dxa"/>
          </w:tcPr>
          <w:p w14:paraId="0D034212" w14:textId="30C654FB" w:rsidR="00C02F9A" w:rsidRPr="001E6A8F" w:rsidRDefault="00780DC2" w:rsidP="00C02F9A">
            <w:pPr>
              <w:pStyle w:val="TableBodyCopy"/>
              <w:rPr>
                <w:b/>
                <w:bCs/>
              </w:rPr>
            </w:pPr>
            <w:r w:rsidRPr="00780DC2">
              <w:rPr>
                <w:b/>
                <w:bCs/>
                <w:iCs/>
              </w:rPr>
              <w:t>Percentage total Aust</w:t>
            </w:r>
            <w:r w:rsidR="00D34ADE">
              <w:rPr>
                <w:b/>
                <w:bCs/>
                <w:iCs/>
              </w:rPr>
              <w:t>ralian</w:t>
            </w:r>
            <w:r w:rsidRPr="00780DC2">
              <w:rPr>
                <w:b/>
                <w:bCs/>
                <w:iCs/>
              </w:rPr>
              <w:t xml:space="preserve"> ODA</w:t>
            </w:r>
          </w:p>
        </w:tc>
        <w:tc>
          <w:tcPr>
            <w:tcW w:w="2265" w:type="dxa"/>
            <w:vAlign w:val="center"/>
          </w:tcPr>
          <w:p w14:paraId="510A5CB8" w14:textId="53A855F1" w:rsidR="00C02F9A" w:rsidRPr="00D34ADE" w:rsidRDefault="008C1B27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4F6FEF">
              <w:rPr>
                <w:b/>
                <w:bCs/>
              </w:rPr>
              <w:t>.</w:t>
            </w:r>
            <w:r>
              <w:rPr>
                <w:b/>
                <w:bCs/>
              </w:rPr>
              <w:t>9</w:t>
            </w:r>
            <w:r w:rsidR="004F6FEF">
              <w:rPr>
                <w:b/>
                <w:bCs/>
              </w:rPr>
              <w:t>%</w:t>
            </w:r>
          </w:p>
        </w:tc>
        <w:tc>
          <w:tcPr>
            <w:tcW w:w="2266" w:type="dxa"/>
            <w:vAlign w:val="center"/>
          </w:tcPr>
          <w:p w14:paraId="1593D0D1" w14:textId="7BF5E619" w:rsidR="00C02F9A" w:rsidRPr="00D34ADE" w:rsidRDefault="00426B9A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  <w:r w:rsidR="005D488F">
              <w:rPr>
                <w:b/>
                <w:bCs/>
              </w:rPr>
              <w:t>0</w:t>
            </w:r>
            <w:r>
              <w:rPr>
                <w:b/>
                <w:bCs/>
              </w:rPr>
              <w:t>%</w:t>
            </w:r>
          </w:p>
        </w:tc>
        <w:tc>
          <w:tcPr>
            <w:tcW w:w="2266" w:type="dxa"/>
            <w:vAlign w:val="center"/>
          </w:tcPr>
          <w:p w14:paraId="62BEB0D3" w14:textId="658EF974" w:rsidR="00C02F9A" w:rsidRPr="00D34ADE" w:rsidRDefault="00BB636A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426B9A">
              <w:rPr>
                <w:b/>
                <w:bCs/>
              </w:rPr>
              <w:t>.</w:t>
            </w:r>
            <w:r>
              <w:rPr>
                <w:b/>
                <w:bCs/>
              </w:rPr>
              <w:t>8</w:t>
            </w:r>
            <w:r w:rsidR="00426B9A">
              <w:rPr>
                <w:b/>
                <w:bCs/>
              </w:rPr>
              <w:t>%</w:t>
            </w:r>
          </w:p>
        </w:tc>
      </w:tr>
    </w:tbl>
    <w:p w14:paraId="1173533E" w14:textId="164BB21F" w:rsidR="00771669" w:rsidRDefault="001E6A8F" w:rsidP="00E84101">
      <w:pPr>
        <w:pStyle w:val="Caption"/>
      </w:pPr>
      <w:r w:rsidRPr="00771669">
        <w:t xml:space="preserve">*Due to rounding, </w:t>
      </w:r>
      <w:r w:rsidRPr="003575EF">
        <w:t>discrepancies</w:t>
      </w:r>
      <w:r w:rsidRPr="00771669">
        <w:t xml:space="preserve"> may occur between sums of the component items in totals</w:t>
      </w:r>
    </w:p>
    <w:p w14:paraId="7100DF7D" w14:textId="57158E67" w:rsidR="00F40F77" w:rsidRPr="00F40F77" w:rsidRDefault="00117CFE" w:rsidP="00F40F77">
      <w:pPr>
        <w:pStyle w:val="Heading4"/>
        <w:rPr>
          <w:b w:val="0"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8C34450" wp14:editId="74D7DA8B">
            <wp:simplePos x="0" y="0"/>
            <wp:positionH relativeFrom="margin">
              <wp:align>left</wp:align>
            </wp:positionH>
            <wp:positionV relativeFrom="paragraph">
              <wp:posOffset>201930</wp:posOffset>
            </wp:positionV>
            <wp:extent cx="607695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532" y="21427"/>
                <wp:lineTo x="21532" y="0"/>
                <wp:lineTo x="0" y="0"/>
              </wp:wrapPolygon>
            </wp:wrapTight>
            <wp:docPr id="948569658" name="Picture 1" descr="Figure 1 presents the percentage of Australia’s Official Development Assistance (ODA) to Sub-Saharan Africa for the financial year 2025-26 attributable to seven sector groups.&#10;&#10;This information is presented in a doughnut chart, where the seven primary Sector Groups take a portion of shading in the doughnut in direct proportion to the total percentage attributable to each Sector Group.&#10;&#10;The percentages of total Australian ODA by Sector Groups are:&#10;Agriculture, trade and other production services 20%&#10;Economic infrastructure and services 1%&#10;Education 14%&#10;Governance 14%&#10;Health 14%&#10;Humanitarian 23%&#10;Multisector and General Development Support 14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569658" name="Picture 1" descr="Figure 1 presents the percentage of Australia’s Official Development Assistance (ODA) to Sub-Saharan Africa for the financial year 2025-26 attributable to seven sector groups.&#10;&#10;This information is presented in a doughnut chart, where the seven primary Sector Groups take a portion of shading in the doughnut in direct proportion to the total percentage attributable to each Sector Group.&#10;&#10;The percentages of total Australian ODA by Sector Groups are:&#10;Agriculture, trade and other production services 20%&#10;Economic infrastructure and services 1%&#10;Education 14%&#10;Governance 14%&#10;Health 14%&#10;Humanitarian 23%&#10;Multisector and General Development Support 14%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2648">
        <w:rPr>
          <w:b w:val="0"/>
          <w:bCs/>
        </w:rPr>
        <w:t xml:space="preserve">Figure 1: </w:t>
      </w:r>
      <w:r w:rsidR="003575EF" w:rsidRPr="00E5168F">
        <w:rPr>
          <w:b w:val="0"/>
          <w:bCs/>
        </w:rPr>
        <w:t xml:space="preserve">Australian ODA to </w:t>
      </w:r>
      <w:r w:rsidR="00C4322C">
        <w:rPr>
          <w:b w:val="0"/>
          <w:bCs/>
        </w:rPr>
        <w:t>Sub-Saharan Africa</w:t>
      </w:r>
      <w:r w:rsidR="003575EF" w:rsidRPr="00E5168F">
        <w:rPr>
          <w:b w:val="0"/>
          <w:bCs/>
        </w:rPr>
        <w:t xml:space="preserve"> by Sector Group, 20</w:t>
      </w:r>
      <w:r w:rsidR="007F312B" w:rsidRPr="00E5168F">
        <w:rPr>
          <w:b w:val="0"/>
          <w:bCs/>
        </w:rPr>
        <w:t>25</w:t>
      </w:r>
      <w:r w:rsidR="00B4776F">
        <w:rPr>
          <w:b w:val="0"/>
          <w:bCs/>
        </w:rPr>
        <w:t>-26</w:t>
      </w:r>
      <w:r w:rsidR="003575EF" w:rsidRPr="00E5168F">
        <w:rPr>
          <w:b w:val="0"/>
          <w:bCs/>
        </w:rPr>
        <w:t xml:space="preserve"> budget estimate</w:t>
      </w:r>
    </w:p>
    <w:p w14:paraId="7CC3C65D" w14:textId="3E90E107" w:rsidR="00C700DC" w:rsidRDefault="00E84101" w:rsidP="00C700DC">
      <w:pPr>
        <w:pStyle w:val="Heading3"/>
        <w:rPr>
          <w:rFonts w:eastAsia="Calibri"/>
        </w:rPr>
      </w:pPr>
      <w:r w:rsidRPr="00E50E59">
        <w:br w:type="page"/>
      </w:r>
      <w:r w:rsidR="00C700DC" w:rsidRPr="00CC4616">
        <w:lastRenderedPageBreak/>
        <w:t>Sustainable Development Goals</w:t>
      </w:r>
    </w:p>
    <w:p w14:paraId="5FDBE9C1" w14:textId="0E1CBB81" w:rsidR="00634CC1" w:rsidRPr="00C700DC" w:rsidRDefault="00634CC1" w:rsidP="00634CC1">
      <w:r>
        <w:rPr>
          <w:noProof/>
        </w:rPr>
        <w:drawing>
          <wp:inline distT="0" distB="0" distL="0" distR="0" wp14:anchorId="12A37465" wp14:editId="23B51405">
            <wp:extent cx="548640" cy="548640"/>
            <wp:effectExtent l="0" t="0" r="3810" b="3810"/>
            <wp:docPr id="1378027091" name="Picture 1" descr="Goal 1 - No pov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027091" name="Picture 1" descr="Goal 1 - No povert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CDC8AC" wp14:editId="15986BEB">
            <wp:extent cx="548640" cy="548640"/>
            <wp:effectExtent l="0" t="0" r="3810" b="3810"/>
            <wp:docPr id="2125713202" name="Picture 2" descr="SDG 2 - Zero Hu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13202" name="Picture 2" descr="SDG 2 - Zero Hunger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70CC8C" wp14:editId="1E3B7AC9">
            <wp:extent cx="548640" cy="548640"/>
            <wp:effectExtent l="0" t="0" r="3810" b="3810"/>
            <wp:docPr id="1335721681" name="Picture 3" descr="SDG 3 - Good health and well-be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721681" name="Picture 3" descr="SDG 3 - Good health and well-be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362151" wp14:editId="55A8FC23">
            <wp:extent cx="548640" cy="548640"/>
            <wp:effectExtent l="0" t="0" r="3810" b="3810"/>
            <wp:docPr id="662642502" name="Picture 4" descr="SDG 4 - Quality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642502" name="Picture 4" descr="SDG 4 - Quality Education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DDB124" wp14:editId="29E19788">
            <wp:extent cx="548640" cy="548640"/>
            <wp:effectExtent l="0" t="0" r="3810" b="3810"/>
            <wp:docPr id="193567487" name="Picture 5" descr="SDG 5 - Gender Equ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67487" name="Picture 5" descr="SDG 5 - Gender Equalit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7F13FF" wp14:editId="225BD047">
            <wp:extent cx="548640" cy="548640"/>
            <wp:effectExtent l="0" t="0" r="3810" b="3810"/>
            <wp:docPr id="635455102" name="Picture 6" descr="SDG 6 - Clean water and sani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455102" name="Picture 6" descr="SDG 6 - Clean water and sanitation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CA1E9F" wp14:editId="0F057CD3">
            <wp:extent cx="548640" cy="548640"/>
            <wp:effectExtent l="0" t="0" r="3810" b="3810"/>
            <wp:docPr id="1891109307" name="Picture 7" descr="SDG 7 - Affordable and clean ener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09307" name="Picture 7" descr="SDG 7 - Affordable and clean energ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9273EE" wp14:editId="6D766406">
            <wp:extent cx="548640" cy="548640"/>
            <wp:effectExtent l="0" t="0" r="3810" b="3810"/>
            <wp:docPr id="322758550" name="Picture 8" descr="SDG 8 - Decent work and economic grow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758550" name="Picture 8" descr="SDG 8 - Decent work and economic growth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E82FF7" wp14:editId="7385053F">
            <wp:extent cx="548640" cy="548640"/>
            <wp:effectExtent l="0" t="0" r="3810" b="3810"/>
            <wp:docPr id="532045198" name="Picture 9" descr="SDG 9 - Industry, innovation and infra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045198" name="Picture 9" descr="SDG 9 - Industry, innovation and infrastructur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273F17" wp14:editId="69AC4346">
            <wp:extent cx="548640" cy="548640"/>
            <wp:effectExtent l="0" t="0" r="3810" b="3810"/>
            <wp:docPr id="935052166" name="Picture 10" descr="SDG 10 - Reduced inequa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052166" name="Picture 10" descr="SDG 10 - Reduced inequalitie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9DC02E" wp14:editId="0EE25FD5">
            <wp:extent cx="548640" cy="548640"/>
            <wp:effectExtent l="0" t="0" r="3810" b="3810"/>
            <wp:docPr id="510153799" name="Picture 4" descr="SDG 11 - Sustainable cities and commun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153799" name="Picture 4" descr="SDG 11 - Sustainable cities and communitie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832DEC" wp14:editId="5D3A0CBE">
            <wp:extent cx="548640" cy="548640"/>
            <wp:effectExtent l="0" t="0" r="3810" b="3810"/>
            <wp:docPr id="1453189815" name="Picture 5" descr="SDG 12 - Responsible consumption and produ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189815" name="Picture 5" descr="SDG 12 - Responsible consumption and production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766939" wp14:editId="1AAF6D87">
            <wp:extent cx="548640" cy="548640"/>
            <wp:effectExtent l="0" t="0" r="3810" b="3810"/>
            <wp:docPr id="67511417" name="Picture 6" descr="SDG 13 - Climate 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11417" name="Picture 6" descr="SDG 13 - Climate action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0981E6" wp14:editId="22C934B1">
            <wp:extent cx="548640" cy="548640"/>
            <wp:effectExtent l="0" t="0" r="3810" b="3810"/>
            <wp:docPr id="1313807580" name="Picture 7" descr="SDG 14 - Life below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807580" name="Picture 7" descr="SDG 14 - Life below water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F71F81" wp14:editId="728049FD">
            <wp:extent cx="548640" cy="548640"/>
            <wp:effectExtent l="0" t="0" r="3810" b="3810"/>
            <wp:docPr id="2131840263" name="Picture 8" descr="SDG 15 - Life on 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840263" name="Picture 8" descr="SDG 15 - Life on lan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A35C9B" wp14:editId="1C247D27">
            <wp:extent cx="548640" cy="548640"/>
            <wp:effectExtent l="0" t="0" r="3810" b="3810"/>
            <wp:docPr id="1492329656" name="Picture 9" descr="SDG 16 - Peace, justice and strong institu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329656" name="Picture 9" descr="SDG 16 - Peace, justice and strong institutions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E208A6" wp14:editId="63644500">
            <wp:extent cx="548640" cy="548640"/>
            <wp:effectExtent l="0" t="0" r="3810" b="3810"/>
            <wp:docPr id="1117766149" name="Picture 10" descr="SDG 17 - Partnerships for the Go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766149" name="Picture 10" descr="SDG 17 - Partnerships for the Goals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B6E3F" w14:textId="5A5F5252" w:rsidR="001934D8" w:rsidRPr="00900C4B" w:rsidRDefault="001934D8" w:rsidP="000502CA">
      <w:pPr>
        <w:spacing w:before="360"/>
        <w:rPr>
          <w:b/>
          <w:bCs/>
        </w:rPr>
      </w:pPr>
      <w:r w:rsidRPr="00811982">
        <w:rPr>
          <w:b/>
          <w:bCs/>
        </w:rPr>
        <w:t>Australia delivers a well-targeted development program in Africa to help build food security and resilience, strengthen government capacity in key sectors, empower vulnerable communities, and share knowledge on climate adaptation</w:t>
      </w:r>
      <w:r w:rsidRPr="004A7DC3">
        <w:t>.</w:t>
      </w:r>
    </w:p>
    <w:p w14:paraId="74FCA94A" w14:textId="605AA3C9" w:rsidR="00562E42" w:rsidRPr="001B15A5" w:rsidRDefault="00562E42" w:rsidP="00562E42">
      <w:pPr>
        <w:rPr>
          <w:b/>
          <w:bCs/>
        </w:rPr>
      </w:pPr>
      <w:r>
        <w:t xml:space="preserve">Our development cooperation programs utilise Australian skills and technical expertise in education, </w:t>
      </w:r>
      <w:r w:rsidR="00C90209">
        <w:t xml:space="preserve">climate </w:t>
      </w:r>
      <w:r w:rsidR="007A693D">
        <w:t>resilience</w:t>
      </w:r>
      <w:r w:rsidR="00C90209">
        <w:t xml:space="preserve">, </w:t>
      </w:r>
      <w:r>
        <w:t>agriculture</w:t>
      </w:r>
      <w:r w:rsidR="005C4D60">
        <w:t xml:space="preserve"> and</w:t>
      </w:r>
      <w:r w:rsidR="008C1E5D">
        <w:t xml:space="preserve"> </w:t>
      </w:r>
      <w:r w:rsidR="00FC2C76">
        <w:t>food security</w:t>
      </w:r>
      <w:r w:rsidR="008C1E5D">
        <w:t xml:space="preserve"> </w:t>
      </w:r>
      <w:r w:rsidR="009E077A">
        <w:t>wherever possible</w:t>
      </w:r>
      <w:r w:rsidR="003F37E3">
        <w:t xml:space="preserve">. </w:t>
      </w:r>
      <w:r>
        <w:t xml:space="preserve">We ensure a strong focus on gender equality and disability inclusion across all our activities and partnerships. </w:t>
      </w:r>
    </w:p>
    <w:p w14:paraId="14B56AE6" w14:textId="1ED5FEFE" w:rsidR="00671161" w:rsidRPr="004D1D85" w:rsidRDefault="001E6A8F" w:rsidP="00C700DC">
      <w:pPr>
        <w:pStyle w:val="Heading3"/>
      </w:pPr>
      <w:r>
        <w:t>Strategic direction</w:t>
      </w:r>
    </w:p>
    <w:p w14:paraId="58E0FC81" w14:textId="342BEE3B" w:rsidR="005B2EC0" w:rsidRDefault="005B2EC0" w:rsidP="00811982">
      <w:r>
        <w:t xml:space="preserve">Australia’s engagement with Africa reflects the diverse challenges and opportunities across the African continent.  </w:t>
      </w:r>
    </w:p>
    <w:p w14:paraId="4A43D12E" w14:textId="5EA5CDEF" w:rsidR="005B2EC0" w:rsidRDefault="005B2EC0" w:rsidP="00811982">
      <w:r>
        <w:t>We are providing immediate, lifesaving humanitarian support for those impacted by devastating drought, floods and conflict in the Horn of Africa and elsewhere, through our multilateral and Australian NGO partnerships.</w:t>
      </w:r>
    </w:p>
    <w:p w14:paraId="26BCB644" w14:textId="27564C2D" w:rsidR="005B2EC0" w:rsidRDefault="005B2EC0" w:rsidP="00811982">
      <w:r>
        <w:t>Through high quality education and training programs, and deployments of technical experts, we are helping African nations to build capabilities, including in climate change adaptation</w:t>
      </w:r>
      <w:r w:rsidR="00846836">
        <w:t xml:space="preserve"> and</w:t>
      </w:r>
      <w:r>
        <w:t xml:space="preserve"> climate-resilient agriculture.</w:t>
      </w:r>
    </w:p>
    <w:p w14:paraId="30A91F67" w14:textId="08D598F9" w:rsidR="005B2EC0" w:rsidRDefault="005B2EC0" w:rsidP="00811982">
      <w:r>
        <w:t xml:space="preserve">We are also reaching communities in Africa </w:t>
      </w:r>
      <w:r w:rsidR="00A10231">
        <w:t xml:space="preserve">through community grants </w:t>
      </w:r>
      <w:r>
        <w:t>that help the</w:t>
      </w:r>
      <w:r w:rsidR="00B42F29">
        <w:t>se communities</w:t>
      </w:r>
      <w:r>
        <w:t xml:space="preserve"> recover from the social and economic impacts of COVID-</w:t>
      </w:r>
      <w:r w:rsidR="00291431">
        <w:t>19 and</w:t>
      </w:r>
      <w:r>
        <w:t xml:space="preserve"> create safe and supportive environments for women and youth. </w:t>
      </w:r>
    </w:p>
    <w:p w14:paraId="4572847D" w14:textId="2908EE81" w:rsidR="002923D5" w:rsidRPr="004D1D85" w:rsidRDefault="001E6A8F" w:rsidP="00C700DC">
      <w:pPr>
        <w:pStyle w:val="Heading3"/>
      </w:pPr>
      <w:r>
        <w:t>Program highlights</w:t>
      </w:r>
    </w:p>
    <w:p w14:paraId="74A7906A" w14:textId="77777777" w:rsidR="001E6A8F" w:rsidRDefault="001E6A8F" w:rsidP="003575EF">
      <w:r>
        <w:t>In 2023-24, Australia supported:</w:t>
      </w:r>
    </w:p>
    <w:p w14:paraId="23D962CC" w14:textId="7C45BF90" w:rsidR="00DA1EF5" w:rsidRPr="00CA32F8" w:rsidRDefault="00DA1EF5" w:rsidP="00DA1EF5">
      <w:pPr>
        <w:pStyle w:val="ListBullet"/>
      </w:pPr>
      <w:r>
        <w:t>Australia Awards Masters Scholarships and courses</w:t>
      </w:r>
      <w:r w:rsidR="00054BD7">
        <w:t xml:space="preserve"> focussing </w:t>
      </w:r>
      <w:proofErr w:type="gramStart"/>
      <w:r w:rsidR="00054BD7">
        <w:t>on</w:t>
      </w:r>
      <w:r w:rsidR="004327FC">
        <w:t>:</w:t>
      </w:r>
      <w:proofErr w:type="gramEnd"/>
      <w:r w:rsidR="00054BD7">
        <w:t xml:space="preserve"> </w:t>
      </w:r>
      <w:r w:rsidR="004327FC">
        <w:t>climate change; agriculture and food security; mining and energy; foreign policy and international security; and gender equality, disability and social inclusion</w:t>
      </w:r>
      <w:r w:rsidR="004342AF">
        <w:t>.</w:t>
      </w:r>
    </w:p>
    <w:p w14:paraId="65AFEDAB" w14:textId="7D7FD101" w:rsidR="00DA1EF5" w:rsidRDefault="004342AF" w:rsidP="00DA1EF5">
      <w:pPr>
        <w:pStyle w:val="ListBullet"/>
      </w:pPr>
      <w:r>
        <w:t>H</w:t>
      </w:r>
      <w:r w:rsidR="00DA1EF5">
        <w:t>umanitarian funding to address food security, including in the Horn of Africa</w:t>
      </w:r>
      <w:r>
        <w:t>.</w:t>
      </w:r>
    </w:p>
    <w:p w14:paraId="293DB6DA" w14:textId="03A4C1AF" w:rsidR="00DA1EF5" w:rsidRDefault="004342AF" w:rsidP="00DA1EF5">
      <w:pPr>
        <w:pStyle w:val="ListBullet"/>
      </w:pPr>
      <w:r>
        <w:t>D</w:t>
      </w:r>
      <w:r w:rsidR="00DA1EF5">
        <w:t>eployments of Australian expertise through Australia Assists and the United Nations Junior Professional Officer Program</w:t>
      </w:r>
      <w:r>
        <w:t>.</w:t>
      </w:r>
    </w:p>
    <w:p w14:paraId="49CA70F4" w14:textId="48355486" w:rsidR="00CD1EB3" w:rsidRDefault="004342AF" w:rsidP="00811982">
      <w:pPr>
        <w:pStyle w:val="ListBullet"/>
      </w:pPr>
      <w:r>
        <w:t>F</w:t>
      </w:r>
      <w:r w:rsidR="00DA1EF5">
        <w:t xml:space="preserve">unding to ACIAR </w:t>
      </w:r>
      <w:r w:rsidR="00DA1EF5" w:rsidRPr="00BD1961">
        <w:t xml:space="preserve">to </w:t>
      </w:r>
      <w:r w:rsidR="0072471E">
        <w:t xml:space="preserve">deliver </w:t>
      </w:r>
      <w:r w:rsidR="0030172D">
        <w:t>the Africa-Australia Par</w:t>
      </w:r>
      <w:r w:rsidR="0072471E">
        <w:t>t</w:t>
      </w:r>
      <w:r w:rsidR="0030172D">
        <w:t>nership for Climate Responsive Agriculture</w:t>
      </w:r>
      <w:r>
        <w:t>.</w:t>
      </w:r>
    </w:p>
    <w:p w14:paraId="7DE604E7" w14:textId="2CAF9F42" w:rsidR="00634CC1" w:rsidRPr="004342AF" w:rsidRDefault="004342AF" w:rsidP="00121F20">
      <w:pPr>
        <w:pStyle w:val="ListBullet"/>
        <w:spacing w:before="40" w:line="240" w:lineRule="auto"/>
        <w:rPr>
          <w:b/>
          <w:bCs/>
        </w:rPr>
      </w:pPr>
      <w:r>
        <w:t>D</w:t>
      </w:r>
      <w:r w:rsidR="00CD1EB3">
        <w:t>igital Earth Africa, a tool mapping impacts of climate change across the continent</w:t>
      </w:r>
      <w:r w:rsidR="001913BE">
        <w:t>.</w:t>
      </w:r>
      <w:r w:rsidR="00634CC1" w:rsidRPr="004342AF">
        <w:rPr>
          <w:b/>
          <w:bCs/>
          <w:i/>
          <w:iCs/>
        </w:rPr>
        <w:t xml:space="preserve"> </w:t>
      </w:r>
    </w:p>
    <w:sectPr w:rsidR="00634CC1" w:rsidRPr="004342AF" w:rsidSect="0095740E">
      <w:headerReference w:type="default" r:id="rId29"/>
      <w:footerReference w:type="default" r:id="rId30"/>
      <w:headerReference w:type="first" r:id="rId31"/>
      <w:footerReference w:type="first" r:id="rId32"/>
      <w:pgSz w:w="11906" w:h="16838" w:code="9"/>
      <w:pgMar w:top="1872" w:right="850" w:bottom="990" w:left="850" w:header="850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680F79" w14:textId="77777777" w:rsidR="00904260" w:rsidRDefault="00904260" w:rsidP="00EE32FE">
      <w:pPr>
        <w:spacing w:after="0" w:line="240" w:lineRule="auto"/>
      </w:pPr>
      <w:r>
        <w:separator/>
      </w:r>
    </w:p>
  </w:endnote>
  <w:endnote w:type="continuationSeparator" w:id="0">
    <w:p w14:paraId="6A2508E9" w14:textId="77777777" w:rsidR="00904260" w:rsidRDefault="00904260" w:rsidP="00EE32FE">
      <w:pPr>
        <w:spacing w:after="0" w:line="240" w:lineRule="auto"/>
      </w:pPr>
      <w:r>
        <w:continuationSeparator/>
      </w:r>
    </w:p>
  </w:endnote>
  <w:endnote w:type="continuationNotice" w:id="1">
    <w:p w14:paraId="3BC01DDD" w14:textId="77777777" w:rsidR="00904260" w:rsidRDefault="0090426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FFFFFF" w:themeColor="background1"/>
      </w:rPr>
      <w:id w:val="-1084381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CD4674" w14:textId="2DD6A0D1" w:rsidR="00F40F77" w:rsidRPr="004D49FE" w:rsidRDefault="008E290E">
        <w:pPr>
          <w:pStyle w:val="Footer"/>
          <w:rPr>
            <w:color w:val="FFFFFF" w:themeColor="background1"/>
          </w:rPr>
        </w:pPr>
        <w:r w:rsidRPr="00C71682">
          <w:rPr>
            <w:noProof/>
            <w:color w:val="FFFFFF" w:themeColor="background1"/>
          </w:rPr>
          <w:drawing>
            <wp:anchor distT="0" distB="0" distL="114300" distR="114300" simplePos="0" relativeHeight="251658243" behindDoc="1" locked="0" layoutInCell="1" allowOverlap="1" wp14:anchorId="1DE43D9B" wp14:editId="4A81363D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58095" cy="576000"/>
              <wp:effectExtent l="0" t="0" r="5080" b="0"/>
              <wp:wrapNone/>
              <wp:docPr id="383988066" name="Picture 3839880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3988066" name="Picture 383988066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8095" cy="57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BD1D28" w:rsidRPr="004D49FE">
          <w:rPr>
            <w:color w:val="FFFFFF" w:themeColor="background1"/>
          </w:rPr>
          <w:fldChar w:fldCharType="begin"/>
        </w:r>
        <w:r w:rsidR="00BD1D28" w:rsidRPr="004D49FE">
          <w:rPr>
            <w:color w:val="FFFFFF" w:themeColor="background1"/>
          </w:rPr>
          <w:instrText xml:space="preserve"> PAGE   \* MERGEFORMAT </w:instrText>
        </w:r>
        <w:r w:rsidR="00BD1D28" w:rsidRPr="004D49FE">
          <w:rPr>
            <w:color w:val="FFFFFF" w:themeColor="background1"/>
          </w:rPr>
          <w:fldChar w:fldCharType="separate"/>
        </w:r>
        <w:r w:rsidR="00BD1D28" w:rsidRPr="004D49FE">
          <w:rPr>
            <w:noProof/>
            <w:color w:val="FFFFFF" w:themeColor="background1"/>
          </w:rPr>
          <w:t>2</w:t>
        </w:r>
        <w:r w:rsidR="00BD1D28" w:rsidRPr="004D49FE">
          <w:rPr>
            <w:noProof/>
            <w:color w:val="FFFFFF" w:themeColor="background1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FFFFFF" w:themeColor="background1"/>
      </w:rPr>
      <w:id w:val="-14103067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984756" w14:textId="18EE118E" w:rsidR="00E50E59" w:rsidRPr="00C71682" w:rsidRDefault="00C71682">
        <w:pPr>
          <w:pStyle w:val="Footer"/>
          <w:rPr>
            <w:color w:val="FFFFFF" w:themeColor="background1"/>
          </w:rPr>
        </w:pPr>
        <w:r w:rsidRPr="00C71682">
          <w:rPr>
            <w:noProof/>
            <w:color w:val="FFFFFF" w:themeColor="background1"/>
          </w:rPr>
          <w:drawing>
            <wp:anchor distT="0" distB="0" distL="114300" distR="114300" simplePos="0" relativeHeight="251658242" behindDoc="1" locked="0" layoutInCell="1" allowOverlap="1" wp14:anchorId="57098BE2" wp14:editId="06078AE4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58095" cy="576000"/>
              <wp:effectExtent l="0" t="0" r="5080" b="0"/>
              <wp:wrapNone/>
              <wp:docPr id="1702243087" name="Picture 17022430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2243087" name="Picture 1702243087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8095" cy="57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F46B16" w:rsidRPr="00C71682">
          <w:rPr>
            <w:color w:val="FFFFFF" w:themeColor="background1"/>
          </w:rPr>
          <w:fldChar w:fldCharType="begin"/>
        </w:r>
        <w:r w:rsidR="00F46B16" w:rsidRPr="00C71682">
          <w:rPr>
            <w:color w:val="FFFFFF" w:themeColor="background1"/>
          </w:rPr>
          <w:instrText xml:space="preserve"> PAGE   \* MERGEFORMAT </w:instrText>
        </w:r>
        <w:r w:rsidR="00F46B16" w:rsidRPr="00C71682">
          <w:rPr>
            <w:color w:val="FFFFFF" w:themeColor="background1"/>
          </w:rPr>
          <w:fldChar w:fldCharType="separate"/>
        </w:r>
        <w:r w:rsidR="00F46B16" w:rsidRPr="00C71682">
          <w:rPr>
            <w:noProof/>
            <w:color w:val="FFFFFF" w:themeColor="background1"/>
          </w:rPr>
          <w:t>2</w:t>
        </w:r>
        <w:r w:rsidR="00F46B16" w:rsidRPr="00C71682">
          <w:rPr>
            <w:noProof/>
            <w:color w:val="FFFFFF" w:themeColor="background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5382B2" w14:textId="77777777" w:rsidR="00904260" w:rsidRDefault="00904260" w:rsidP="00EE32FE">
      <w:pPr>
        <w:spacing w:after="0" w:line="240" w:lineRule="auto"/>
      </w:pPr>
      <w:bookmarkStart w:id="0" w:name="_Hlk127364773"/>
      <w:bookmarkEnd w:id="0"/>
      <w:r>
        <w:separator/>
      </w:r>
    </w:p>
  </w:footnote>
  <w:footnote w:type="continuationSeparator" w:id="0">
    <w:p w14:paraId="215EBAEA" w14:textId="77777777" w:rsidR="00904260" w:rsidRDefault="00904260" w:rsidP="00EE32FE">
      <w:pPr>
        <w:spacing w:after="0" w:line="240" w:lineRule="auto"/>
      </w:pPr>
      <w:r>
        <w:continuationSeparator/>
      </w:r>
    </w:p>
  </w:footnote>
  <w:footnote w:type="continuationNotice" w:id="1">
    <w:p w14:paraId="7E1AE3FF" w14:textId="77777777" w:rsidR="00904260" w:rsidRDefault="0090426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8F6E9" w14:textId="4D8987F0" w:rsidR="00306BCA" w:rsidRDefault="0076381C">
    <w:pPr>
      <w:pStyle w:val="Header"/>
    </w:pPr>
    <w:r>
      <w:rPr>
        <w:noProof/>
      </w:rPr>
      <w:drawing>
        <wp:anchor distT="0" distB="0" distL="114300" distR="114300" simplePos="0" relativeHeight="251658244" behindDoc="1" locked="0" layoutInCell="1" allowOverlap="1" wp14:anchorId="3030DA87" wp14:editId="723D666B">
          <wp:simplePos x="541606" y="618978"/>
          <wp:positionH relativeFrom="page">
            <wp:align>center</wp:align>
          </wp:positionH>
          <wp:positionV relativeFrom="page">
            <wp:align>top</wp:align>
          </wp:positionV>
          <wp:extent cx="7558095" cy="576000"/>
          <wp:effectExtent l="0" t="0" r="5080" b="0"/>
          <wp:wrapNone/>
          <wp:docPr id="1721380403" name="Picture 1" descr="Page two header banner text includes Australia’s International Development Program on dark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1380403" name="Picture 1" descr="Page two header banner text includes Australia’s International Development Program on dark backgroun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095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8360E" w14:textId="4E8CCEE0" w:rsidR="00704573" w:rsidRDefault="00235C52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76BA3015" wp14:editId="43712648">
          <wp:simplePos x="0" y="0"/>
          <wp:positionH relativeFrom="page">
            <wp:posOffset>10937875</wp:posOffset>
          </wp:positionH>
          <wp:positionV relativeFrom="page">
            <wp:posOffset>112395</wp:posOffset>
          </wp:positionV>
          <wp:extent cx="7689850" cy="585470"/>
          <wp:effectExtent l="0" t="0" r="6350" b="5080"/>
          <wp:wrapNone/>
          <wp:docPr id="1131797426" name="Picture 11317974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1797426" name="Picture 113179742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9850" cy="585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28F0">
      <w:rPr>
        <w:noProof/>
      </w:rPr>
      <w:drawing>
        <wp:anchor distT="0" distB="0" distL="114300" distR="114300" simplePos="0" relativeHeight="251658240" behindDoc="0" locked="0" layoutInCell="1" allowOverlap="1" wp14:anchorId="57FCDF50" wp14:editId="26543FEB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1080000"/>
          <wp:effectExtent l="0" t="0" r="3175" b="6350"/>
          <wp:wrapNone/>
          <wp:docPr id="2129509291" name="Picture 2129509291" descr="Header banner including Australian Government Department of Foreign Affairs and Trade logos and Australian Aid identifier on the right hand side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9509291" name="Picture 2129509291" descr="Header banner including Australian Government Department of Foreign Affairs and Trade logos and Australian Aid identifier on the right hand side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9AB8F52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2751690" o:spid="_x0000_i1025" type="#_x0000_t75" alt="Pakistan flag" style="width:52.3pt;height:29.2pt;visibility:visible;mso-wrap-style:square" o:bordertopcolor="black" o:borderleftcolor="black" o:borderbottomcolor="black" o:borderrightcolor="black">
            <v:imagedata r:id="rId1" o:title="Pakistan flag"/>
            <w10:bordertop type="single" width="6"/>
            <w10:borderleft type="single" width="6"/>
            <w10:borderbottom type="single" width="6"/>
            <w10:borderright type="single" width="6"/>
          </v:shape>
        </w:pict>
      </mc:Choice>
      <mc:Fallback>
        <w:drawing>
          <wp:inline distT="0" distB="0" distL="0" distR="0" wp14:anchorId="2199454A" wp14:editId="1003F942">
            <wp:extent cx="664210" cy="370840"/>
            <wp:effectExtent l="19050" t="19050" r="2540" b="0"/>
            <wp:docPr id="22751690" name="Picture 22751690" descr="Pakistan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3989608" descr="Pakistan flag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3708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481F9A37" id="Picture 1503649828" o:spid="_x0000_i1025" type="#_x0000_t75" style="width:59.1pt;height:35.3pt;visibility:visible;mso-wrap-style:square">
            <v:imagedata r:id="rId3" o:title=""/>
          </v:shape>
        </w:pict>
      </mc:Choice>
      <mc:Fallback>
        <w:drawing>
          <wp:inline distT="0" distB="0" distL="0" distR="0" wp14:anchorId="037E167F" wp14:editId="1731BE7C">
            <wp:extent cx="750570" cy="448310"/>
            <wp:effectExtent l="0" t="0" r="0" b="0"/>
            <wp:docPr id="1503649828" name="Picture 1503649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072486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89"/>
    <w:multiLevelType w:val="singleLevel"/>
    <w:tmpl w:val="7C68350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DA2D46"/>
    <w:multiLevelType w:val="hybridMultilevel"/>
    <w:tmpl w:val="4AB6AC2E"/>
    <w:lvl w:ilvl="0" w:tplc="018A84B8">
      <w:start w:val="1"/>
      <w:numFmt w:val="decimal"/>
      <w:lvlText w:val="%1."/>
      <w:lvlJc w:val="left"/>
      <w:pPr>
        <w:ind w:left="1020" w:hanging="360"/>
      </w:pPr>
    </w:lvl>
    <w:lvl w:ilvl="1" w:tplc="F83812DE">
      <w:start w:val="1"/>
      <w:numFmt w:val="decimal"/>
      <w:lvlText w:val="%2."/>
      <w:lvlJc w:val="left"/>
      <w:pPr>
        <w:ind w:left="1020" w:hanging="360"/>
      </w:pPr>
    </w:lvl>
    <w:lvl w:ilvl="2" w:tplc="33B408C8">
      <w:start w:val="1"/>
      <w:numFmt w:val="decimal"/>
      <w:lvlText w:val="%3."/>
      <w:lvlJc w:val="left"/>
      <w:pPr>
        <w:ind w:left="1020" w:hanging="360"/>
      </w:pPr>
    </w:lvl>
    <w:lvl w:ilvl="3" w:tplc="52948C7C">
      <w:start w:val="1"/>
      <w:numFmt w:val="decimal"/>
      <w:lvlText w:val="%4."/>
      <w:lvlJc w:val="left"/>
      <w:pPr>
        <w:ind w:left="1020" w:hanging="360"/>
      </w:pPr>
    </w:lvl>
    <w:lvl w:ilvl="4" w:tplc="1D26C1C4">
      <w:start w:val="1"/>
      <w:numFmt w:val="decimal"/>
      <w:lvlText w:val="%5."/>
      <w:lvlJc w:val="left"/>
      <w:pPr>
        <w:ind w:left="1020" w:hanging="360"/>
      </w:pPr>
    </w:lvl>
    <w:lvl w:ilvl="5" w:tplc="07803DD6">
      <w:start w:val="1"/>
      <w:numFmt w:val="decimal"/>
      <w:lvlText w:val="%6."/>
      <w:lvlJc w:val="left"/>
      <w:pPr>
        <w:ind w:left="1020" w:hanging="360"/>
      </w:pPr>
    </w:lvl>
    <w:lvl w:ilvl="6" w:tplc="8D881B56">
      <w:start w:val="1"/>
      <w:numFmt w:val="decimal"/>
      <w:lvlText w:val="%7."/>
      <w:lvlJc w:val="left"/>
      <w:pPr>
        <w:ind w:left="1020" w:hanging="360"/>
      </w:pPr>
    </w:lvl>
    <w:lvl w:ilvl="7" w:tplc="0142917C">
      <w:start w:val="1"/>
      <w:numFmt w:val="decimal"/>
      <w:lvlText w:val="%8."/>
      <w:lvlJc w:val="left"/>
      <w:pPr>
        <w:ind w:left="1020" w:hanging="360"/>
      </w:pPr>
    </w:lvl>
    <w:lvl w:ilvl="8" w:tplc="B7082D96">
      <w:start w:val="1"/>
      <w:numFmt w:val="decimal"/>
      <w:lvlText w:val="%9."/>
      <w:lvlJc w:val="left"/>
      <w:pPr>
        <w:ind w:left="1020" w:hanging="360"/>
      </w:pPr>
    </w:lvl>
  </w:abstractNum>
  <w:abstractNum w:abstractNumId="2" w15:restartNumberingAfterBreak="0">
    <w:nsid w:val="0C0A00A4"/>
    <w:multiLevelType w:val="hybridMultilevel"/>
    <w:tmpl w:val="9794945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E63D02"/>
    <w:multiLevelType w:val="hybridMultilevel"/>
    <w:tmpl w:val="872410B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321E9"/>
    <w:multiLevelType w:val="hybridMultilevel"/>
    <w:tmpl w:val="389AC8A6"/>
    <w:lvl w:ilvl="0" w:tplc="259AD006">
      <w:start w:val="1"/>
      <w:numFmt w:val="decimal"/>
      <w:lvlText w:val="%1."/>
      <w:lvlJc w:val="left"/>
      <w:pPr>
        <w:ind w:left="1020" w:hanging="360"/>
      </w:pPr>
    </w:lvl>
    <w:lvl w:ilvl="1" w:tplc="30241C60">
      <w:start w:val="1"/>
      <w:numFmt w:val="decimal"/>
      <w:lvlText w:val="%2."/>
      <w:lvlJc w:val="left"/>
      <w:pPr>
        <w:ind w:left="1020" w:hanging="360"/>
      </w:pPr>
    </w:lvl>
    <w:lvl w:ilvl="2" w:tplc="0842401C">
      <w:start w:val="1"/>
      <w:numFmt w:val="decimal"/>
      <w:lvlText w:val="%3."/>
      <w:lvlJc w:val="left"/>
      <w:pPr>
        <w:ind w:left="1020" w:hanging="360"/>
      </w:pPr>
    </w:lvl>
    <w:lvl w:ilvl="3" w:tplc="DDA47CE2">
      <w:start w:val="1"/>
      <w:numFmt w:val="decimal"/>
      <w:lvlText w:val="%4."/>
      <w:lvlJc w:val="left"/>
      <w:pPr>
        <w:ind w:left="1020" w:hanging="360"/>
      </w:pPr>
    </w:lvl>
    <w:lvl w:ilvl="4" w:tplc="8F6A5CA4">
      <w:start w:val="1"/>
      <w:numFmt w:val="decimal"/>
      <w:lvlText w:val="%5."/>
      <w:lvlJc w:val="left"/>
      <w:pPr>
        <w:ind w:left="1020" w:hanging="360"/>
      </w:pPr>
    </w:lvl>
    <w:lvl w:ilvl="5" w:tplc="9550A5B6">
      <w:start w:val="1"/>
      <w:numFmt w:val="decimal"/>
      <w:lvlText w:val="%6."/>
      <w:lvlJc w:val="left"/>
      <w:pPr>
        <w:ind w:left="1020" w:hanging="360"/>
      </w:pPr>
    </w:lvl>
    <w:lvl w:ilvl="6" w:tplc="E97836DE">
      <w:start w:val="1"/>
      <w:numFmt w:val="decimal"/>
      <w:lvlText w:val="%7."/>
      <w:lvlJc w:val="left"/>
      <w:pPr>
        <w:ind w:left="1020" w:hanging="360"/>
      </w:pPr>
    </w:lvl>
    <w:lvl w:ilvl="7" w:tplc="4FFA85CC">
      <w:start w:val="1"/>
      <w:numFmt w:val="decimal"/>
      <w:lvlText w:val="%8."/>
      <w:lvlJc w:val="left"/>
      <w:pPr>
        <w:ind w:left="1020" w:hanging="360"/>
      </w:pPr>
    </w:lvl>
    <w:lvl w:ilvl="8" w:tplc="4EE86F6C">
      <w:start w:val="1"/>
      <w:numFmt w:val="decimal"/>
      <w:lvlText w:val="%9."/>
      <w:lvlJc w:val="left"/>
      <w:pPr>
        <w:ind w:left="1020" w:hanging="360"/>
      </w:pPr>
    </w:lvl>
  </w:abstractNum>
  <w:abstractNum w:abstractNumId="5" w15:restartNumberingAfterBreak="0">
    <w:nsid w:val="2354785C"/>
    <w:multiLevelType w:val="hybridMultilevel"/>
    <w:tmpl w:val="63704D7C"/>
    <w:lvl w:ilvl="0" w:tplc="0538999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5C26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5CE9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2411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22F2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8479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7CF7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606C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F841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9D3341A"/>
    <w:multiLevelType w:val="hybridMultilevel"/>
    <w:tmpl w:val="948C41E2"/>
    <w:lvl w:ilvl="0" w:tplc="476EC80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D472A5"/>
    <w:multiLevelType w:val="hybridMultilevel"/>
    <w:tmpl w:val="E3408DC2"/>
    <w:lvl w:ilvl="0" w:tplc="B0683738">
      <w:start w:val="1"/>
      <w:numFmt w:val="decimal"/>
      <w:lvlText w:val="%1."/>
      <w:lvlJc w:val="left"/>
      <w:pPr>
        <w:ind w:left="1020" w:hanging="360"/>
      </w:pPr>
    </w:lvl>
    <w:lvl w:ilvl="1" w:tplc="A6802ABE">
      <w:start w:val="1"/>
      <w:numFmt w:val="decimal"/>
      <w:lvlText w:val="%2."/>
      <w:lvlJc w:val="left"/>
      <w:pPr>
        <w:ind w:left="1020" w:hanging="360"/>
      </w:pPr>
    </w:lvl>
    <w:lvl w:ilvl="2" w:tplc="2F74BCDC">
      <w:start w:val="1"/>
      <w:numFmt w:val="decimal"/>
      <w:lvlText w:val="%3."/>
      <w:lvlJc w:val="left"/>
      <w:pPr>
        <w:ind w:left="1020" w:hanging="360"/>
      </w:pPr>
    </w:lvl>
    <w:lvl w:ilvl="3" w:tplc="FE6ADC6E">
      <w:start w:val="1"/>
      <w:numFmt w:val="decimal"/>
      <w:lvlText w:val="%4."/>
      <w:lvlJc w:val="left"/>
      <w:pPr>
        <w:ind w:left="1020" w:hanging="360"/>
      </w:pPr>
    </w:lvl>
    <w:lvl w:ilvl="4" w:tplc="03029E9E">
      <w:start w:val="1"/>
      <w:numFmt w:val="decimal"/>
      <w:lvlText w:val="%5."/>
      <w:lvlJc w:val="left"/>
      <w:pPr>
        <w:ind w:left="1020" w:hanging="360"/>
      </w:pPr>
    </w:lvl>
    <w:lvl w:ilvl="5" w:tplc="90105E3E">
      <w:start w:val="1"/>
      <w:numFmt w:val="decimal"/>
      <w:lvlText w:val="%6."/>
      <w:lvlJc w:val="left"/>
      <w:pPr>
        <w:ind w:left="1020" w:hanging="360"/>
      </w:pPr>
    </w:lvl>
    <w:lvl w:ilvl="6" w:tplc="F4F2A512">
      <w:start w:val="1"/>
      <w:numFmt w:val="decimal"/>
      <w:lvlText w:val="%7."/>
      <w:lvlJc w:val="left"/>
      <w:pPr>
        <w:ind w:left="1020" w:hanging="360"/>
      </w:pPr>
    </w:lvl>
    <w:lvl w:ilvl="7" w:tplc="1100ACDA">
      <w:start w:val="1"/>
      <w:numFmt w:val="decimal"/>
      <w:lvlText w:val="%8."/>
      <w:lvlJc w:val="left"/>
      <w:pPr>
        <w:ind w:left="1020" w:hanging="360"/>
      </w:pPr>
    </w:lvl>
    <w:lvl w:ilvl="8" w:tplc="D44610F4">
      <w:start w:val="1"/>
      <w:numFmt w:val="decimal"/>
      <w:lvlText w:val="%9."/>
      <w:lvlJc w:val="left"/>
      <w:pPr>
        <w:ind w:left="1020" w:hanging="360"/>
      </w:pPr>
    </w:lvl>
  </w:abstractNum>
  <w:abstractNum w:abstractNumId="8" w15:restartNumberingAfterBreak="0">
    <w:nsid w:val="2F377B21"/>
    <w:multiLevelType w:val="hybridMultilevel"/>
    <w:tmpl w:val="CAC2333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266D68"/>
    <w:multiLevelType w:val="hybridMultilevel"/>
    <w:tmpl w:val="9E5A5624"/>
    <w:lvl w:ilvl="0" w:tplc="04DA5E22">
      <w:start w:val="1"/>
      <w:numFmt w:val="decimal"/>
      <w:pStyle w:val="BodycopyNumberedBullets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5F4CFF"/>
    <w:multiLevelType w:val="hybridMultilevel"/>
    <w:tmpl w:val="556C92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F132CE"/>
    <w:multiLevelType w:val="multilevel"/>
    <w:tmpl w:val="3B7A10DE"/>
    <w:numStyleLink w:val="BulletsList"/>
  </w:abstractNum>
  <w:abstractNum w:abstractNumId="12" w15:restartNumberingAfterBreak="0">
    <w:nsid w:val="45580FB7"/>
    <w:multiLevelType w:val="hybridMultilevel"/>
    <w:tmpl w:val="055ACAB4"/>
    <w:lvl w:ilvl="0" w:tplc="2FE82136">
      <w:start w:val="1"/>
      <w:numFmt w:val="bullet"/>
      <w:pStyle w:val="BodyCopy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107305"/>
    <w:multiLevelType w:val="multilevel"/>
    <w:tmpl w:val="3B7A10DE"/>
    <w:styleLink w:val="BulletsList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4" w15:restartNumberingAfterBreak="0">
    <w:nsid w:val="760324A3"/>
    <w:multiLevelType w:val="hybridMultilevel"/>
    <w:tmpl w:val="72A46C1C"/>
    <w:lvl w:ilvl="0" w:tplc="0EECF49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2A89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B476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38B5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A88F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70DF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D8A0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FA51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1259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7E252072"/>
    <w:multiLevelType w:val="hybridMultilevel"/>
    <w:tmpl w:val="FE1E5D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1315745">
    <w:abstractNumId w:val="9"/>
  </w:num>
  <w:num w:numId="2" w16cid:durableId="768818958">
    <w:abstractNumId w:val="9"/>
    <w:lvlOverride w:ilvl="0">
      <w:startOverride w:val="1"/>
    </w:lvlOverride>
  </w:num>
  <w:num w:numId="3" w16cid:durableId="1890258398">
    <w:abstractNumId w:val="9"/>
    <w:lvlOverride w:ilvl="0">
      <w:startOverride w:val="1"/>
    </w:lvlOverride>
  </w:num>
  <w:num w:numId="4" w16cid:durableId="649091149">
    <w:abstractNumId w:val="12"/>
  </w:num>
  <w:num w:numId="5" w16cid:durableId="934098631">
    <w:abstractNumId w:val="3"/>
  </w:num>
  <w:num w:numId="6" w16cid:durableId="151024048">
    <w:abstractNumId w:val="9"/>
    <w:lvlOverride w:ilvl="0">
      <w:startOverride w:val="1"/>
    </w:lvlOverride>
  </w:num>
  <w:num w:numId="7" w16cid:durableId="1836610287">
    <w:abstractNumId w:val="9"/>
    <w:lvlOverride w:ilvl="0">
      <w:startOverride w:val="1"/>
    </w:lvlOverride>
  </w:num>
  <w:num w:numId="8" w16cid:durableId="2006547766">
    <w:abstractNumId w:val="9"/>
    <w:lvlOverride w:ilvl="0">
      <w:startOverride w:val="1"/>
    </w:lvlOverride>
  </w:num>
  <w:num w:numId="9" w16cid:durableId="1379822385">
    <w:abstractNumId w:val="15"/>
  </w:num>
  <w:num w:numId="10" w16cid:durableId="1276981909">
    <w:abstractNumId w:val="10"/>
  </w:num>
  <w:num w:numId="11" w16cid:durableId="1977682116">
    <w:abstractNumId w:val="12"/>
  </w:num>
  <w:num w:numId="12" w16cid:durableId="1696269951">
    <w:abstractNumId w:val="12"/>
  </w:num>
  <w:num w:numId="13" w16cid:durableId="1555584703">
    <w:abstractNumId w:val="0"/>
  </w:num>
  <w:num w:numId="14" w16cid:durableId="366376057">
    <w:abstractNumId w:val="14"/>
  </w:num>
  <w:num w:numId="15" w16cid:durableId="1909922326">
    <w:abstractNumId w:val="5"/>
  </w:num>
  <w:num w:numId="16" w16cid:durableId="2124684593">
    <w:abstractNumId w:val="4"/>
  </w:num>
  <w:num w:numId="17" w16cid:durableId="906037808">
    <w:abstractNumId w:val="2"/>
  </w:num>
  <w:num w:numId="18" w16cid:durableId="1378120932">
    <w:abstractNumId w:val="6"/>
  </w:num>
  <w:num w:numId="19" w16cid:durableId="219564270">
    <w:abstractNumId w:val="1"/>
  </w:num>
  <w:num w:numId="20" w16cid:durableId="1372995176">
    <w:abstractNumId w:val="7"/>
  </w:num>
  <w:num w:numId="21" w16cid:durableId="1560241693">
    <w:abstractNumId w:val="13"/>
  </w:num>
  <w:num w:numId="22" w16cid:durableId="1680429911">
    <w:abstractNumId w:val="11"/>
  </w:num>
  <w:num w:numId="23" w16cid:durableId="779183906">
    <w:abstractNumId w:val="8"/>
  </w:num>
  <w:num w:numId="24" w16cid:durableId="1023899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B5D"/>
    <w:rsid w:val="0000077E"/>
    <w:rsid w:val="00017776"/>
    <w:rsid w:val="00021DCB"/>
    <w:rsid w:val="00025428"/>
    <w:rsid w:val="00025DF3"/>
    <w:rsid w:val="00030679"/>
    <w:rsid w:val="00045E13"/>
    <w:rsid w:val="000502CA"/>
    <w:rsid w:val="00054BD7"/>
    <w:rsid w:val="00055F8D"/>
    <w:rsid w:val="00065484"/>
    <w:rsid w:val="000706D0"/>
    <w:rsid w:val="0007092D"/>
    <w:rsid w:val="00074F02"/>
    <w:rsid w:val="00077882"/>
    <w:rsid w:val="00080BCC"/>
    <w:rsid w:val="000815EF"/>
    <w:rsid w:val="00094F36"/>
    <w:rsid w:val="000A1359"/>
    <w:rsid w:val="000A3684"/>
    <w:rsid w:val="000B619A"/>
    <w:rsid w:val="000B7CE5"/>
    <w:rsid w:val="000C1AA4"/>
    <w:rsid w:val="000C304E"/>
    <w:rsid w:val="000C5E22"/>
    <w:rsid w:val="000C6D02"/>
    <w:rsid w:val="000D0FDD"/>
    <w:rsid w:val="000E5A2E"/>
    <w:rsid w:val="000F1407"/>
    <w:rsid w:val="001000A5"/>
    <w:rsid w:val="0010098A"/>
    <w:rsid w:val="00100CEB"/>
    <w:rsid w:val="00117CFE"/>
    <w:rsid w:val="001203F2"/>
    <w:rsid w:val="00121F20"/>
    <w:rsid w:val="00123E7B"/>
    <w:rsid w:val="00130FA7"/>
    <w:rsid w:val="0013282D"/>
    <w:rsid w:val="00133CD1"/>
    <w:rsid w:val="001405B7"/>
    <w:rsid w:val="00144289"/>
    <w:rsid w:val="00152BF7"/>
    <w:rsid w:val="00155730"/>
    <w:rsid w:val="00156F0A"/>
    <w:rsid w:val="00161F31"/>
    <w:rsid w:val="0016257C"/>
    <w:rsid w:val="001630C5"/>
    <w:rsid w:val="00163AE3"/>
    <w:rsid w:val="001869DB"/>
    <w:rsid w:val="001913BE"/>
    <w:rsid w:val="001934D8"/>
    <w:rsid w:val="0019463F"/>
    <w:rsid w:val="00197CF8"/>
    <w:rsid w:val="001A3856"/>
    <w:rsid w:val="001A4FE0"/>
    <w:rsid w:val="001B0297"/>
    <w:rsid w:val="001B3A98"/>
    <w:rsid w:val="001B3B4C"/>
    <w:rsid w:val="001B3D6A"/>
    <w:rsid w:val="001B461C"/>
    <w:rsid w:val="001C59CC"/>
    <w:rsid w:val="001D0846"/>
    <w:rsid w:val="001D29C1"/>
    <w:rsid w:val="001D7F3A"/>
    <w:rsid w:val="001E0A36"/>
    <w:rsid w:val="001E0D67"/>
    <w:rsid w:val="001E6A8F"/>
    <w:rsid w:val="002016EF"/>
    <w:rsid w:val="002024C3"/>
    <w:rsid w:val="00206BB9"/>
    <w:rsid w:val="0021791D"/>
    <w:rsid w:val="00222C6E"/>
    <w:rsid w:val="00232F10"/>
    <w:rsid w:val="00233F1A"/>
    <w:rsid w:val="00235C52"/>
    <w:rsid w:val="0023702A"/>
    <w:rsid w:val="002449A4"/>
    <w:rsid w:val="00246196"/>
    <w:rsid w:val="00264B5E"/>
    <w:rsid w:val="00265727"/>
    <w:rsid w:val="00267B53"/>
    <w:rsid w:val="00274B14"/>
    <w:rsid w:val="00280C24"/>
    <w:rsid w:val="002903BA"/>
    <w:rsid w:val="00290E4E"/>
    <w:rsid w:val="00291431"/>
    <w:rsid w:val="002923D5"/>
    <w:rsid w:val="00292A6D"/>
    <w:rsid w:val="00295E6F"/>
    <w:rsid w:val="002965B1"/>
    <w:rsid w:val="002A027E"/>
    <w:rsid w:val="002A03E7"/>
    <w:rsid w:val="002A251E"/>
    <w:rsid w:val="002A4DB6"/>
    <w:rsid w:val="002A57BA"/>
    <w:rsid w:val="002C03C0"/>
    <w:rsid w:val="002C1236"/>
    <w:rsid w:val="002C1E1B"/>
    <w:rsid w:val="002C6224"/>
    <w:rsid w:val="002E2CDF"/>
    <w:rsid w:val="002F21F5"/>
    <w:rsid w:val="002F3A6A"/>
    <w:rsid w:val="002F65B2"/>
    <w:rsid w:val="002F7872"/>
    <w:rsid w:val="0030172D"/>
    <w:rsid w:val="0030387C"/>
    <w:rsid w:val="00306A56"/>
    <w:rsid w:val="00306BCA"/>
    <w:rsid w:val="003108B2"/>
    <w:rsid w:val="0032242F"/>
    <w:rsid w:val="003227DD"/>
    <w:rsid w:val="00327C4D"/>
    <w:rsid w:val="00332955"/>
    <w:rsid w:val="00337CFF"/>
    <w:rsid w:val="0034099F"/>
    <w:rsid w:val="00341FBF"/>
    <w:rsid w:val="00343F6F"/>
    <w:rsid w:val="00344586"/>
    <w:rsid w:val="00353A69"/>
    <w:rsid w:val="00353EBF"/>
    <w:rsid w:val="003575EF"/>
    <w:rsid w:val="00357C23"/>
    <w:rsid w:val="00363489"/>
    <w:rsid w:val="00365905"/>
    <w:rsid w:val="003741FC"/>
    <w:rsid w:val="003816EA"/>
    <w:rsid w:val="00386D7B"/>
    <w:rsid w:val="003872A8"/>
    <w:rsid w:val="00392824"/>
    <w:rsid w:val="003A1521"/>
    <w:rsid w:val="003A1CEC"/>
    <w:rsid w:val="003B0FC8"/>
    <w:rsid w:val="003C0D0F"/>
    <w:rsid w:val="003C29FC"/>
    <w:rsid w:val="003C4C08"/>
    <w:rsid w:val="003C5770"/>
    <w:rsid w:val="003C6B2C"/>
    <w:rsid w:val="003D46FC"/>
    <w:rsid w:val="003F37E3"/>
    <w:rsid w:val="003F62F1"/>
    <w:rsid w:val="0040062A"/>
    <w:rsid w:val="00401597"/>
    <w:rsid w:val="004041C7"/>
    <w:rsid w:val="00413D08"/>
    <w:rsid w:val="00426B9A"/>
    <w:rsid w:val="0043194D"/>
    <w:rsid w:val="00432798"/>
    <w:rsid w:val="004327FC"/>
    <w:rsid w:val="004342AF"/>
    <w:rsid w:val="004411D8"/>
    <w:rsid w:val="00443150"/>
    <w:rsid w:val="00444134"/>
    <w:rsid w:val="004516E0"/>
    <w:rsid w:val="004539D1"/>
    <w:rsid w:val="00461828"/>
    <w:rsid w:val="004641A7"/>
    <w:rsid w:val="0046667F"/>
    <w:rsid w:val="00467643"/>
    <w:rsid w:val="00470118"/>
    <w:rsid w:val="004740DD"/>
    <w:rsid w:val="00480980"/>
    <w:rsid w:val="00485530"/>
    <w:rsid w:val="004A0B2C"/>
    <w:rsid w:val="004A4242"/>
    <w:rsid w:val="004B2F7F"/>
    <w:rsid w:val="004C24E5"/>
    <w:rsid w:val="004C403F"/>
    <w:rsid w:val="004D0049"/>
    <w:rsid w:val="004D1D85"/>
    <w:rsid w:val="004D38A2"/>
    <w:rsid w:val="004D49FE"/>
    <w:rsid w:val="004E00CB"/>
    <w:rsid w:val="004E11D1"/>
    <w:rsid w:val="004E2304"/>
    <w:rsid w:val="004E6FA1"/>
    <w:rsid w:val="004F6FEF"/>
    <w:rsid w:val="00510124"/>
    <w:rsid w:val="00511714"/>
    <w:rsid w:val="00513FF9"/>
    <w:rsid w:val="005150C8"/>
    <w:rsid w:val="00515159"/>
    <w:rsid w:val="00521152"/>
    <w:rsid w:val="005220C7"/>
    <w:rsid w:val="005258B3"/>
    <w:rsid w:val="0053464B"/>
    <w:rsid w:val="00545268"/>
    <w:rsid w:val="00550A5E"/>
    <w:rsid w:val="005538AA"/>
    <w:rsid w:val="00562E42"/>
    <w:rsid w:val="00585B8E"/>
    <w:rsid w:val="00592C35"/>
    <w:rsid w:val="00592E1A"/>
    <w:rsid w:val="00595180"/>
    <w:rsid w:val="005A4153"/>
    <w:rsid w:val="005B2EC0"/>
    <w:rsid w:val="005C4D60"/>
    <w:rsid w:val="005D488F"/>
    <w:rsid w:val="005E2754"/>
    <w:rsid w:val="005E65BF"/>
    <w:rsid w:val="005F171F"/>
    <w:rsid w:val="005F7B84"/>
    <w:rsid w:val="006007CF"/>
    <w:rsid w:val="0060503C"/>
    <w:rsid w:val="00616B35"/>
    <w:rsid w:val="00633110"/>
    <w:rsid w:val="006337A3"/>
    <w:rsid w:val="00634CC1"/>
    <w:rsid w:val="00647730"/>
    <w:rsid w:val="0066074C"/>
    <w:rsid w:val="00661961"/>
    <w:rsid w:val="00665E07"/>
    <w:rsid w:val="0066646F"/>
    <w:rsid w:val="00671161"/>
    <w:rsid w:val="00685065"/>
    <w:rsid w:val="00687044"/>
    <w:rsid w:val="006927FF"/>
    <w:rsid w:val="006A1920"/>
    <w:rsid w:val="006A3040"/>
    <w:rsid w:val="006A3ACE"/>
    <w:rsid w:val="006A564A"/>
    <w:rsid w:val="006A721C"/>
    <w:rsid w:val="006A7D3F"/>
    <w:rsid w:val="006B1B6F"/>
    <w:rsid w:val="006B7E81"/>
    <w:rsid w:val="006C13E7"/>
    <w:rsid w:val="006C16C6"/>
    <w:rsid w:val="006C6420"/>
    <w:rsid w:val="006D49BC"/>
    <w:rsid w:val="006E1331"/>
    <w:rsid w:val="007018A3"/>
    <w:rsid w:val="00702718"/>
    <w:rsid w:val="00704573"/>
    <w:rsid w:val="00710D69"/>
    <w:rsid w:val="0071149B"/>
    <w:rsid w:val="00712C82"/>
    <w:rsid w:val="0072314C"/>
    <w:rsid w:val="0072471E"/>
    <w:rsid w:val="007332ED"/>
    <w:rsid w:val="0076381C"/>
    <w:rsid w:val="00766FF5"/>
    <w:rsid w:val="00770B31"/>
    <w:rsid w:val="00771669"/>
    <w:rsid w:val="00780DC2"/>
    <w:rsid w:val="00781013"/>
    <w:rsid w:val="00790F87"/>
    <w:rsid w:val="00791418"/>
    <w:rsid w:val="00794A39"/>
    <w:rsid w:val="0079728E"/>
    <w:rsid w:val="007A693D"/>
    <w:rsid w:val="007B3B11"/>
    <w:rsid w:val="007C5166"/>
    <w:rsid w:val="007C76D3"/>
    <w:rsid w:val="007D3457"/>
    <w:rsid w:val="007D43DA"/>
    <w:rsid w:val="007D4C5E"/>
    <w:rsid w:val="007D522F"/>
    <w:rsid w:val="007D53CA"/>
    <w:rsid w:val="007F0671"/>
    <w:rsid w:val="007F312B"/>
    <w:rsid w:val="007F6492"/>
    <w:rsid w:val="008009CE"/>
    <w:rsid w:val="00801B1F"/>
    <w:rsid w:val="008072BD"/>
    <w:rsid w:val="00811982"/>
    <w:rsid w:val="00820002"/>
    <w:rsid w:val="00827BFC"/>
    <w:rsid w:val="0083220B"/>
    <w:rsid w:val="00845374"/>
    <w:rsid w:val="00846836"/>
    <w:rsid w:val="008519E9"/>
    <w:rsid w:val="00865EA9"/>
    <w:rsid w:val="008662C1"/>
    <w:rsid w:val="00870A3F"/>
    <w:rsid w:val="008714F6"/>
    <w:rsid w:val="008728F0"/>
    <w:rsid w:val="00877949"/>
    <w:rsid w:val="00890C17"/>
    <w:rsid w:val="00892737"/>
    <w:rsid w:val="008958A6"/>
    <w:rsid w:val="00895DD6"/>
    <w:rsid w:val="008A1F79"/>
    <w:rsid w:val="008A226C"/>
    <w:rsid w:val="008A403B"/>
    <w:rsid w:val="008A6BAF"/>
    <w:rsid w:val="008A7873"/>
    <w:rsid w:val="008A7880"/>
    <w:rsid w:val="008B0839"/>
    <w:rsid w:val="008B0F13"/>
    <w:rsid w:val="008B1B19"/>
    <w:rsid w:val="008B68E7"/>
    <w:rsid w:val="008C1B27"/>
    <w:rsid w:val="008C1E5D"/>
    <w:rsid w:val="008C2F65"/>
    <w:rsid w:val="008C3BB8"/>
    <w:rsid w:val="008D25CF"/>
    <w:rsid w:val="008D5FFE"/>
    <w:rsid w:val="008E290E"/>
    <w:rsid w:val="008E4AF8"/>
    <w:rsid w:val="008E62F7"/>
    <w:rsid w:val="00900C4B"/>
    <w:rsid w:val="0090184A"/>
    <w:rsid w:val="00901F0F"/>
    <w:rsid w:val="009026A6"/>
    <w:rsid w:val="00904260"/>
    <w:rsid w:val="00907E14"/>
    <w:rsid w:val="0091100D"/>
    <w:rsid w:val="00947AD0"/>
    <w:rsid w:val="009526F7"/>
    <w:rsid w:val="0095495A"/>
    <w:rsid w:val="0095740E"/>
    <w:rsid w:val="00965509"/>
    <w:rsid w:val="00983607"/>
    <w:rsid w:val="0099135A"/>
    <w:rsid w:val="009952A4"/>
    <w:rsid w:val="009A030D"/>
    <w:rsid w:val="009A649F"/>
    <w:rsid w:val="009B2A87"/>
    <w:rsid w:val="009C29CC"/>
    <w:rsid w:val="009D13AB"/>
    <w:rsid w:val="009D7B89"/>
    <w:rsid w:val="009E077A"/>
    <w:rsid w:val="009F4957"/>
    <w:rsid w:val="009F5517"/>
    <w:rsid w:val="00A01D6E"/>
    <w:rsid w:val="00A10231"/>
    <w:rsid w:val="00A10734"/>
    <w:rsid w:val="00A11073"/>
    <w:rsid w:val="00A15B6F"/>
    <w:rsid w:val="00A17774"/>
    <w:rsid w:val="00A221F1"/>
    <w:rsid w:val="00A2698E"/>
    <w:rsid w:val="00A4001E"/>
    <w:rsid w:val="00A40ABB"/>
    <w:rsid w:val="00A44057"/>
    <w:rsid w:val="00A57155"/>
    <w:rsid w:val="00A63A07"/>
    <w:rsid w:val="00A735CF"/>
    <w:rsid w:val="00A73DEA"/>
    <w:rsid w:val="00A7750B"/>
    <w:rsid w:val="00A82BA9"/>
    <w:rsid w:val="00AA27F4"/>
    <w:rsid w:val="00AA6ACC"/>
    <w:rsid w:val="00AA7566"/>
    <w:rsid w:val="00AC6062"/>
    <w:rsid w:val="00AC7A86"/>
    <w:rsid w:val="00AE166C"/>
    <w:rsid w:val="00AF7C26"/>
    <w:rsid w:val="00B057A4"/>
    <w:rsid w:val="00B12A73"/>
    <w:rsid w:val="00B32955"/>
    <w:rsid w:val="00B35181"/>
    <w:rsid w:val="00B36FC8"/>
    <w:rsid w:val="00B42F29"/>
    <w:rsid w:val="00B45010"/>
    <w:rsid w:val="00B4776F"/>
    <w:rsid w:val="00B54BE6"/>
    <w:rsid w:val="00B578F2"/>
    <w:rsid w:val="00B76033"/>
    <w:rsid w:val="00B772ED"/>
    <w:rsid w:val="00B818B4"/>
    <w:rsid w:val="00B841FA"/>
    <w:rsid w:val="00B92A48"/>
    <w:rsid w:val="00B963B1"/>
    <w:rsid w:val="00BB29C8"/>
    <w:rsid w:val="00BB636A"/>
    <w:rsid w:val="00BB6C40"/>
    <w:rsid w:val="00BB7E09"/>
    <w:rsid w:val="00BC50D3"/>
    <w:rsid w:val="00BD1D28"/>
    <w:rsid w:val="00BE7DC3"/>
    <w:rsid w:val="00C02DDF"/>
    <w:rsid w:val="00C02F9A"/>
    <w:rsid w:val="00C107A8"/>
    <w:rsid w:val="00C12648"/>
    <w:rsid w:val="00C13173"/>
    <w:rsid w:val="00C14309"/>
    <w:rsid w:val="00C26AE7"/>
    <w:rsid w:val="00C33D8D"/>
    <w:rsid w:val="00C403E0"/>
    <w:rsid w:val="00C40760"/>
    <w:rsid w:val="00C4322C"/>
    <w:rsid w:val="00C52EC4"/>
    <w:rsid w:val="00C55EAA"/>
    <w:rsid w:val="00C60EBF"/>
    <w:rsid w:val="00C700DC"/>
    <w:rsid w:val="00C71682"/>
    <w:rsid w:val="00C77021"/>
    <w:rsid w:val="00C83E3A"/>
    <w:rsid w:val="00C8771C"/>
    <w:rsid w:val="00C90209"/>
    <w:rsid w:val="00C94B61"/>
    <w:rsid w:val="00CA19A7"/>
    <w:rsid w:val="00CA1CFB"/>
    <w:rsid w:val="00CB02DE"/>
    <w:rsid w:val="00CB23F5"/>
    <w:rsid w:val="00CB7C57"/>
    <w:rsid w:val="00CC2B03"/>
    <w:rsid w:val="00CC4616"/>
    <w:rsid w:val="00CC5EEC"/>
    <w:rsid w:val="00CD19DE"/>
    <w:rsid w:val="00CD1EB3"/>
    <w:rsid w:val="00CD260F"/>
    <w:rsid w:val="00CD624F"/>
    <w:rsid w:val="00CF14DB"/>
    <w:rsid w:val="00CF2F96"/>
    <w:rsid w:val="00CF56CE"/>
    <w:rsid w:val="00CF5E36"/>
    <w:rsid w:val="00D0193A"/>
    <w:rsid w:val="00D1292B"/>
    <w:rsid w:val="00D13E7A"/>
    <w:rsid w:val="00D21205"/>
    <w:rsid w:val="00D26781"/>
    <w:rsid w:val="00D3023D"/>
    <w:rsid w:val="00D32B6E"/>
    <w:rsid w:val="00D34ADE"/>
    <w:rsid w:val="00D44CAE"/>
    <w:rsid w:val="00D5007C"/>
    <w:rsid w:val="00D50262"/>
    <w:rsid w:val="00D51D2E"/>
    <w:rsid w:val="00D53B69"/>
    <w:rsid w:val="00D6301C"/>
    <w:rsid w:val="00D700C8"/>
    <w:rsid w:val="00D708FA"/>
    <w:rsid w:val="00D84642"/>
    <w:rsid w:val="00D93F61"/>
    <w:rsid w:val="00DA1EF5"/>
    <w:rsid w:val="00DA3F0A"/>
    <w:rsid w:val="00DA6024"/>
    <w:rsid w:val="00DB608B"/>
    <w:rsid w:val="00DC3C96"/>
    <w:rsid w:val="00DC61BC"/>
    <w:rsid w:val="00DD3FF5"/>
    <w:rsid w:val="00DE5DB3"/>
    <w:rsid w:val="00DF79EE"/>
    <w:rsid w:val="00E03446"/>
    <w:rsid w:val="00E035AF"/>
    <w:rsid w:val="00E07E75"/>
    <w:rsid w:val="00E100FE"/>
    <w:rsid w:val="00E10277"/>
    <w:rsid w:val="00E13AE1"/>
    <w:rsid w:val="00E260E8"/>
    <w:rsid w:val="00E363E8"/>
    <w:rsid w:val="00E467E1"/>
    <w:rsid w:val="00E50E59"/>
    <w:rsid w:val="00E5168F"/>
    <w:rsid w:val="00E53A77"/>
    <w:rsid w:val="00E54377"/>
    <w:rsid w:val="00E62203"/>
    <w:rsid w:val="00E83793"/>
    <w:rsid w:val="00E84101"/>
    <w:rsid w:val="00E95F77"/>
    <w:rsid w:val="00EA636B"/>
    <w:rsid w:val="00EB31D3"/>
    <w:rsid w:val="00EB5526"/>
    <w:rsid w:val="00EC1229"/>
    <w:rsid w:val="00EC28B8"/>
    <w:rsid w:val="00EC79B1"/>
    <w:rsid w:val="00EE0299"/>
    <w:rsid w:val="00EE1512"/>
    <w:rsid w:val="00EE32FE"/>
    <w:rsid w:val="00EF025A"/>
    <w:rsid w:val="00F119EF"/>
    <w:rsid w:val="00F12B1C"/>
    <w:rsid w:val="00F17335"/>
    <w:rsid w:val="00F24563"/>
    <w:rsid w:val="00F278EE"/>
    <w:rsid w:val="00F40F77"/>
    <w:rsid w:val="00F46B16"/>
    <w:rsid w:val="00F63247"/>
    <w:rsid w:val="00F65F39"/>
    <w:rsid w:val="00F74B5D"/>
    <w:rsid w:val="00F76B6A"/>
    <w:rsid w:val="00F83FB0"/>
    <w:rsid w:val="00F94FCB"/>
    <w:rsid w:val="00F959D5"/>
    <w:rsid w:val="00FA6592"/>
    <w:rsid w:val="00FA775E"/>
    <w:rsid w:val="00FB22C4"/>
    <w:rsid w:val="00FC00A2"/>
    <w:rsid w:val="00FC2C76"/>
    <w:rsid w:val="00FC77FE"/>
    <w:rsid w:val="00FF1544"/>
    <w:rsid w:val="00FF28D3"/>
    <w:rsid w:val="00FF4863"/>
    <w:rsid w:val="00FF795D"/>
    <w:rsid w:val="03533D87"/>
    <w:rsid w:val="0384392C"/>
    <w:rsid w:val="0776A78A"/>
    <w:rsid w:val="39B6A76E"/>
    <w:rsid w:val="43B51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E2E4187"/>
  <w14:defaultImageDpi w14:val="32767"/>
  <w15:chartTrackingRefBased/>
  <w15:docId w15:val="{20062889-D893-40E2-8600-B96B93AB6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101"/>
    <w:pPr>
      <w:spacing w:before="120" w:after="12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45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aps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65509"/>
    <w:pPr>
      <w:spacing w:before="0"/>
      <w:outlineLvl w:val="1"/>
    </w:pPr>
    <w:rPr>
      <w:b w:val="0"/>
      <w:caps w:val="0"/>
      <w:sz w:val="9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75EF"/>
    <w:pPr>
      <w:keepNext/>
      <w:keepLines/>
      <w:spacing w:before="240" w:after="0"/>
      <w:outlineLvl w:val="2"/>
    </w:pPr>
    <w:rPr>
      <w:rFonts w:asciiTheme="majorHAnsi" w:eastAsiaTheme="majorEastAsia" w:hAnsiTheme="majorHAnsi" w:cstheme="majorBidi"/>
      <w:b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575EF"/>
    <w:pPr>
      <w:keepNext/>
      <w:keepLines/>
      <w:outlineLvl w:val="3"/>
    </w:pPr>
    <w:rPr>
      <w:rFonts w:asciiTheme="majorHAnsi" w:eastAsiaTheme="majorEastAsia" w:hAnsiTheme="majorHAnsi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-Heading1">
    <w:name w:val="H1 - Heading 1"/>
    <w:basedOn w:val="Heading1"/>
    <w:qFormat/>
    <w:rsid w:val="00F959D5"/>
    <w:pPr>
      <w:spacing w:before="480"/>
      <w:jc w:val="center"/>
    </w:pPr>
    <w:rPr>
      <w:rFonts w:asciiTheme="minorHAnsi" w:hAnsiTheme="minorHAnsi" w:cstheme="minorHAnsi"/>
      <w:b w:val="0"/>
      <w:bCs/>
      <w:caps w:val="0"/>
      <w:color w:val="313E48"/>
      <w:sz w:val="40"/>
      <w:szCs w:val="40"/>
    </w:rPr>
  </w:style>
  <w:style w:type="paragraph" w:customStyle="1" w:styleId="BodyCopy">
    <w:name w:val="Body Copy"/>
    <w:next w:val="Normal"/>
    <w:qFormat/>
    <w:rsid w:val="003575EF"/>
    <w:pPr>
      <w:spacing w:before="40" w:after="120"/>
    </w:pPr>
    <w:rPr>
      <w:rFonts w:ascii="Calibri Light" w:hAnsi="Calibri Light" w:cs="Calibri Light"/>
      <w:sz w:val="22"/>
      <w:szCs w:val="21"/>
      <w:lang w:eastAsia="en-US"/>
    </w:rPr>
  </w:style>
  <w:style w:type="paragraph" w:customStyle="1" w:styleId="H2-Heading2">
    <w:name w:val="H2 - Heading 2"/>
    <w:basedOn w:val="Heading2"/>
    <w:next w:val="BodyCopy"/>
    <w:qFormat/>
    <w:rsid w:val="00AF7C26"/>
    <w:pPr>
      <w:spacing w:before="240"/>
    </w:pPr>
    <w:rPr>
      <w:rFonts w:cstheme="majorHAnsi"/>
      <w:b/>
      <w:bCs/>
      <w:caps/>
      <w:color w:val="313E48"/>
      <w:sz w:val="32"/>
    </w:rPr>
  </w:style>
  <w:style w:type="paragraph" w:customStyle="1" w:styleId="H4-Heading4">
    <w:name w:val="H4 - Heading 4"/>
    <w:basedOn w:val="Heading4"/>
    <w:next w:val="BodyCopy"/>
    <w:qFormat/>
    <w:rsid w:val="004D1D85"/>
    <w:pPr>
      <w:spacing w:before="160"/>
    </w:pPr>
    <w:rPr>
      <w:rFonts w:asciiTheme="minorHAnsi" w:hAnsiTheme="minorHAnsi" w:cstheme="minorHAnsi"/>
      <w:b w:val="0"/>
      <w:bCs/>
      <w:i w:val="0"/>
      <w:iCs w:val="0"/>
      <w:color w:val="313E48"/>
      <w:sz w:val="24"/>
      <w:szCs w:val="24"/>
    </w:rPr>
  </w:style>
  <w:style w:type="paragraph" w:customStyle="1" w:styleId="H3-Heading3">
    <w:name w:val="H3 - Heading 3"/>
    <w:basedOn w:val="Heading3"/>
    <w:qFormat/>
    <w:rsid w:val="00771669"/>
    <w:pPr>
      <w:spacing w:before="120" w:after="120"/>
    </w:pPr>
    <w:rPr>
      <w:rFonts w:asciiTheme="minorHAnsi" w:hAnsiTheme="minorHAnsi" w:cstheme="minorHAnsi"/>
      <w:b w:val="0"/>
      <w:bCs/>
      <w:sz w:val="28"/>
      <w:szCs w:val="28"/>
    </w:rPr>
  </w:style>
  <w:style w:type="paragraph" w:customStyle="1" w:styleId="BodycopyNumberedBullets">
    <w:name w:val="Body copy Numbered Bullets"/>
    <w:basedOn w:val="BodyCopy"/>
    <w:qFormat/>
    <w:rsid w:val="00D32B6E"/>
    <w:pPr>
      <w:numPr>
        <w:numId w:val="1"/>
      </w:numPr>
      <w:ind w:left="641" w:hanging="357"/>
    </w:pPr>
  </w:style>
  <w:style w:type="paragraph" w:customStyle="1" w:styleId="BodyCopyPrebulletsandnumberedbullets">
    <w:name w:val="Body Copy Pre bullets and numbered bullets"/>
    <w:basedOn w:val="BodyCopy"/>
    <w:qFormat/>
    <w:rsid w:val="00845374"/>
    <w:pPr>
      <w:spacing w:before="160"/>
    </w:pPr>
  </w:style>
  <w:style w:type="paragraph" w:customStyle="1" w:styleId="BodyCopyBullets">
    <w:name w:val="Body Copy Bullets"/>
    <w:basedOn w:val="BodyCopy"/>
    <w:qFormat/>
    <w:rsid w:val="00D32B6E"/>
    <w:pPr>
      <w:numPr>
        <w:numId w:val="4"/>
      </w:numPr>
    </w:pPr>
  </w:style>
  <w:style w:type="table" w:styleId="TableGrid">
    <w:name w:val="Table Grid"/>
    <w:basedOn w:val="TableNormal"/>
    <w:uiPriority w:val="39"/>
    <w:rsid w:val="007972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Header"/>
    <w:qFormat/>
    <w:rsid w:val="00771669"/>
    <w:pPr>
      <w:spacing w:before="0"/>
    </w:pPr>
    <w:rPr>
      <w:rFonts w:asciiTheme="minorHAnsi" w:hAnsiTheme="minorHAnsi" w:cstheme="minorHAnsi"/>
      <w:b/>
      <w:bCs/>
      <w:sz w:val="20"/>
    </w:rPr>
  </w:style>
  <w:style w:type="paragraph" w:customStyle="1" w:styleId="TableBodyCopy">
    <w:name w:val="Table Body Copy"/>
    <w:basedOn w:val="Normal"/>
    <w:next w:val="Normal"/>
    <w:qFormat/>
    <w:rsid w:val="009D13AB"/>
    <w:pPr>
      <w:spacing w:before="0" w:after="0"/>
    </w:pPr>
    <w:rPr>
      <w:sz w:val="20"/>
    </w:rPr>
  </w:style>
  <w:style w:type="paragraph" w:customStyle="1" w:styleId="PostBulletsBodyCopy">
    <w:name w:val="Post Bullets Body Copy"/>
    <w:basedOn w:val="BodyCopy"/>
    <w:qFormat/>
    <w:rsid w:val="00F63247"/>
    <w:pPr>
      <w:spacing w:before="160" w:after="160"/>
    </w:pPr>
  </w:style>
  <w:style w:type="paragraph" w:styleId="Header">
    <w:name w:val="header"/>
    <w:basedOn w:val="Normal"/>
    <w:link w:val="HeaderChar"/>
    <w:uiPriority w:val="99"/>
    <w:unhideWhenUsed/>
    <w:rsid w:val="001D29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9C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D29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9C1"/>
    <w:rPr>
      <w:sz w:val="22"/>
      <w:szCs w:val="22"/>
      <w:lang w:eastAsia="en-US"/>
    </w:rPr>
  </w:style>
  <w:style w:type="character" w:customStyle="1" w:styleId="Green">
    <w:name w:val="Green"/>
    <w:basedOn w:val="DefaultParagraphFont"/>
    <w:uiPriority w:val="1"/>
    <w:qFormat/>
    <w:rsid w:val="00E363E8"/>
    <w:rPr>
      <w:color w:val="47763B" w:themeColor="accent2"/>
    </w:rPr>
  </w:style>
  <w:style w:type="character" w:styleId="Emphasis">
    <w:name w:val="Emphasis"/>
    <w:basedOn w:val="IntenseEmphasis"/>
    <w:uiPriority w:val="20"/>
    <w:qFormat/>
    <w:rsid w:val="00AF7C26"/>
    <w:rPr>
      <w:rFonts w:asciiTheme="minorHAnsi" w:hAnsiTheme="minorHAnsi" w:cstheme="minorHAnsi"/>
      <w:b/>
      <w:bCs/>
      <w:i w:val="0"/>
      <w:iCs/>
      <w:color w:val="313E48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704573"/>
    <w:rPr>
      <w:rFonts w:asciiTheme="majorHAnsi" w:eastAsiaTheme="majorEastAsia" w:hAnsiTheme="majorHAnsi" w:cstheme="majorBidi"/>
      <w:b/>
      <w:caps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65509"/>
    <w:rPr>
      <w:rFonts w:asciiTheme="majorHAnsi" w:eastAsiaTheme="majorEastAsia" w:hAnsiTheme="majorHAnsi" w:cstheme="majorBidi"/>
      <w:sz w:val="96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3575EF"/>
    <w:rPr>
      <w:rFonts w:asciiTheme="majorHAnsi" w:eastAsiaTheme="majorEastAsia" w:hAnsiTheme="majorHAnsi" w:cstheme="majorBidi"/>
      <w:b/>
      <w:sz w:val="32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3575EF"/>
    <w:rPr>
      <w:rFonts w:asciiTheme="majorHAnsi" w:eastAsiaTheme="majorEastAsia" w:hAnsiTheme="majorHAnsi" w:cstheme="majorBidi"/>
      <w:b/>
      <w:i/>
      <w:iCs/>
      <w:sz w:val="22"/>
      <w:szCs w:val="22"/>
      <w:lang w:eastAsia="en-US"/>
    </w:rPr>
  </w:style>
  <w:style w:type="character" w:styleId="IntenseEmphasis">
    <w:name w:val="Intense Emphasis"/>
    <w:basedOn w:val="DefaultParagraphFont"/>
    <w:uiPriority w:val="21"/>
    <w:qFormat/>
    <w:rsid w:val="00AF7C26"/>
    <w:rPr>
      <w:i/>
      <w:iCs/>
      <w:color w:val="00837C" w:themeColor="accent1"/>
    </w:rPr>
  </w:style>
  <w:style w:type="table" w:styleId="ListTable4-Accent4">
    <w:name w:val="List Table 4 Accent 4"/>
    <w:basedOn w:val="TableNormal"/>
    <w:uiPriority w:val="49"/>
    <w:rsid w:val="004516E0"/>
    <w:tblPr>
      <w:tblStyleRowBandSize w:val="1"/>
      <w:tblStyleColBandSize w:val="1"/>
      <w:tblBorders>
        <w:top w:val="single" w:sz="4" w:space="0" w:color="F3CC79" w:themeColor="accent4" w:themeTint="99"/>
        <w:left w:val="single" w:sz="4" w:space="0" w:color="F3CC79" w:themeColor="accent4" w:themeTint="99"/>
        <w:bottom w:val="single" w:sz="4" w:space="0" w:color="F3CC79" w:themeColor="accent4" w:themeTint="99"/>
        <w:right w:val="single" w:sz="4" w:space="0" w:color="F3CC79" w:themeColor="accent4" w:themeTint="99"/>
        <w:insideH w:val="single" w:sz="4" w:space="0" w:color="F3CC7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AB21" w:themeColor="accent4"/>
          <w:left w:val="single" w:sz="4" w:space="0" w:color="EBAB21" w:themeColor="accent4"/>
          <w:bottom w:val="single" w:sz="4" w:space="0" w:color="EBAB21" w:themeColor="accent4"/>
          <w:right w:val="single" w:sz="4" w:space="0" w:color="EBAB21" w:themeColor="accent4"/>
          <w:insideH w:val="nil"/>
        </w:tcBorders>
        <w:shd w:val="clear" w:color="auto" w:fill="EBAB21" w:themeFill="accent4"/>
      </w:tcPr>
    </w:tblStylePr>
    <w:tblStylePr w:type="lastRow">
      <w:rPr>
        <w:b/>
        <w:bCs/>
      </w:rPr>
      <w:tblPr/>
      <w:tcPr>
        <w:tcBorders>
          <w:top w:val="double" w:sz="4" w:space="0" w:color="F3CC7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4" w:themeFillTint="33"/>
      </w:tcPr>
    </w:tblStylePr>
    <w:tblStylePr w:type="band1Horz">
      <w:tblPr/>
      <w:tcPr>
        <w:shd w:val="clear" w:color="auto" w:fill="FBEED2" w:themeFill="accent4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45E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45E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5E13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5E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5E13"/>
    <w:rPr>
      <w:b/>
      <w:bCs/>
      <w:lang w:eastAsia="en-US"/>
    </w:rPr>
  </w:style>
  <w:style w:type="character" w:styleId="Mention">
    <w:name w:val="Mention"/>
    <w:basedOn w:val="DefaultParagraphFont"/>
    <w:uiPriority w:val="99"/>
    <w:unhideWhenUsed/>
    <w:rsid w:val="00045E13"/>
    <w:rPr>
      <w:color w:val="2B579A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3575EF"/>
    <w:pPr>
      <w:numPr>
        <w:numId w:val="13"/>
      </w:numPr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E84101"/>
    <w:pPr>
      <w:spacing w:before="0" w:after="200" w:line="240" w:lineRule="auto"/>
    </w:pPr>
    <w:rPr>
      <w:i/>
      <w:iCs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unhideWhenUsed/>
    <w:rsid w:val="00E84101"/>
    <w:pPr>
      <w:spacing w:before="0" w:after="0" w:line="240" w:lineRule="auto"/>
      <w:ind w:left="660" w:hanging="220"/>
    </w:pPr>
  </w:style>
  <w:style w:type="paragraph" w:customStyle="1" w:styleId="Overview">
    <w:name w:val="Overview"/>
    <w:basedOn w:val="Normal"/>
    <w:qFormat/>
    <w:rsid w:val="00F24563"/>
    <w:pPr>
      <w:pBdr>
        <w:top w:val="single" w:sz="4" w:space="1" w:color="auto"/>
        <w:bottom w:val="single" w:sz="4" w:space="1" w:color="auto"/>
      </w:pBdr>
      <w:shd w:val="clear" w:color="auto" w:fill="D6E8D2" w:themeFill="accent2" w:themeFillTint="33"/>
    </w:pPr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D13E7A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100CEB"/>
    <w:rPr>
      <w:color w:val="034A9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0CE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44586"/>
    <w:rPr>
      <w:sz w:val="22"/>
      <w:szCs w:val="22"/>
      <w:lang w:eastAsia="en-US"/>
    </w:rPr>
  </w:style>
  <w:style w:type="paragraph" w:customStyle="1" w:styleId="Bullet1">
    <w:name w:val="Bullet 1"/>
    <w:basedOn w:val="Normal"/>
    <w:qFormat/>
    <w:rsid w:val="005B2EC0"/>
    <w:pPr>
      <w:numPr>
        <w:numId w:val="22"/>
      </w:numPr>
      <w:suppressAutoHyphens/>
      <w:spacing w:before="0" w:after="60" w:line="260" w:lineRule="atLeast"/>
    </w:pPr>
    <w:rPr>
      <w:rFonts w:asciiTheme="minorHAnsi" w:eastAsiaTheme="minorHAnsi" w:hAnsiTheme="minorHAnsi" w:cstheme="minorBidi"/>
      <w:color w:val="3A586E" w:themeColor="text2"/>
      <w:lang w:val="en-GB"/>
    </w:rPr>
  </w:style>
  <w:style w:type="paragraph" w:customStyle="1" w:styleId="Bullet2">
    <w:name w:val="Bullet 2"/>
    <w:basedOn w:val="Bullet1"/>
    <w:qFormat/>
    <w:rsid w:val="005B2EC0"/>
    <w:pPr>
      <w:numPr>
        <w:ilvl w:val="1"/>
      </w:numPr>
    </w:pPr>
  </w:style>
  <w:style w:type="paragraph" w:customStyle="1" w:styleId="Bullet3">
    <w:name w:val="Bullet 3"/>
    <w:basedOn w:val="Bullet2"/>
    <w:qFormat/>
    <w:rsid w:val="005B2EC0"/>
    <w:pPr>
      <w:numPr>
        <w:ilvl w:val="2"/>
      </w:numPr>
    </w:pPr>
  </w:style>
  <w:style w:type="numbering" w:customStyle="1" w:styleId="BulletsList">
    <w:name w:val="Bullets List"/>
    <w:uiPriority w:val="99"/>
    <w:rsid w:val="005B2EC0"/>
    <w:pPr>
      <w:numPr>
        <w:numId w:val="21"/>
      </w:numPr>
    </w:pPr>
  </w:style>
  <w:style w:type="paragraph" w:styleId="ListParagraph">
    <w:name w:val="List Paragraph"/>
    <w:basedOn w:val="Normal"/>
    <w:uiPriority w:val="34"/>
    <w:rsid w:val="00DA1EF5"/>
    <w:pPr>
      <w:spacing w:line="240" w:lineRule="auto"/>
      <w:ind w:left="720"/>
      <w:contextualSpacing/>
    </w:pPr>
    <w:rPr>
      <w:rFonts w:eastAsia="Calibri Light"/>
      <w:color w:val="3A586E" w:themeColor="tex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endnotes" Target="endnotes.xml"/><Relationship Id="rId19" Type="http://schemas.openxmlformats.org/officeDocument/2006/relationships/image" Target="media/image13.pn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6.jpg"/><Relationship Id="rId1" Type="http://schemas.openxmlformats.org/officeDocument/2006/relationships/image" Target="media/image25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DFAT Colour palette">
      <a:dk1>
        <a:srgbClr val="313E48"/>
      </a:dk1>
      <a:lt1>
        <a:sysClr val="window" lastClr="FFFFFF"/>
      </a:lt1>
      <a:dk2>
        <a:srgbClr val="3A586E"/>
      </a:dk2>
      <a:lt2>
        <a:srgbClr val="CFD3D3"/>
      </a:lt2>
      <a:accent1>
        <a:srgbClr val="00837C"/>
      </a:accent1>
      <a:accent2>
        <a:srgbClr val="47763B"/>
      </a:accent2>
      <a:accent3>
        <a:srgbClr val="AA5739"/>
      </a:accent3>
      <a:accent4>
        <a:srgbClr val="EBAB21"/>
      </a:accent4>
      <a:accent5>
        <a:srgbClr val="065157"/>
      </a:accent5>
      <a:accent6>
        <a:srgbClr val="014429"/>
      </a:accent6>
      <a:hlink>
        <a:srgbClr val="034A90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f2ae4e0-94e8-4b28-8f95-861d59f7ae70" xsi:nil="true"/>
    <lcf76f155ced4ddcb4097134ff3c332f xmlns="99303871-8934-4198-a088-14ac5c5d1c3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BD63B06336DD48B4944551E1A7B4D8" ma:contentTypeVersion="17" ma:contentTypeDescription="Create a new document." ma:contentTypeScope="" ma:versionID="c1a333d4e903e34c23f0605c9024b49d">
  <xsd:schema xmlns:xsd="http://www.w3.org/2001/XMLSchema" xmlns:xs="http://www.w3.org/2001/XMLSchema" xmlns:p="http://schemas.microsoft.com/office/2006/metadata/properties" xmlns:ns2="99303871-8934-4198-a088-14ac5c5d1c31" xmlns:ns3="6f2ae4e0-94e8-4b28-8f95-861d59f7ae70" targetNamespace="http://schemas.microsoft.com/office/2006/metadata/properties" ma:root="true" ma:fieldsID="50b6f57787fb9933e749b1241302e2ad" ns2:_="" ns3:_="">
    <xsd:import namespace="99303871-8934-4198-a088-14ac5c5d1c31"/>
    <xsd:import namespace="6f2ae4e0-94e8-4b28-8f95-861d59f7ae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  <xsd:element ref="ns2:MediaServiceOCR" minOccurs="0"/>
                <xsd:element ref="ns2:MediaLengthInSecond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303871-8934-4198-a088-14ac5c5d1c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00eb7d5-ca27-4af2-baac-ce43792536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ae4e0-94e8-4b28-8f95-861d59f7ae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3809fa2-c2da-453f-9c3e-eead0055a1b0}" ma:internalName="TaxCatchAll" ma:showField="CatchAllData" ma:web="6f2ae4e0-94e8-4b28-8f95-861d59f7ae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E9F171-59A6-4022-A46D-27C25069926A}">
  <ds:schemaRefs>
    <ds:schemaRef ds:uri="http://schemas.microsoft.com/office/2006/metadata/properties"/>
    <ds:schemaRef ds:uri="http://schemas.microsoft.com/office/infopath/2007/PartnerControls"/>
    <ds:schemaRef ds:uri="6f2ae4e0-94e8-4b28-8f95-861d59f7ae70"/>
    <ds:schemaRef ds:uri="99303871-8934-4198-a088-14ac5c5d1c31"/>
  </ds:schemaRefs>
</ds:datastoreItem>
</file>

<file path=customXml/itemProps2.xml><?xml version="1.0" encoding="utf-8"?>
<ds:datastoreItem xmlns:ds="http://schemas.openxmlformats.org/officeDocument/2006/customXml" ds:itemID="{8BF957CD-9E45-4FF4-B903-9A144DDB67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303871-8934-4198-a088-14ac5c5d1c31"/>
    <ds:schemaRef ds:uri="6f2ae4e0-94e8-4b28-8f95-861d59f7ae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0618DC-A08C-4C5C-9A07-FABF52023C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6FC48A1-C301-40FF-930E-9B84B9EA1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376</Words>
  <Characters>2401</Characters>
  <Application>Microsoft Office Word</Application>
  <DocSecurity>0</DocSecurity>
  <Lines>70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Sub-Saharan Africa Development Coorporation Facsheet 2025-26</vt:lpstr>
    </vt:vector>
  </TitlesOfParts>
  <Company/>
  <LinksUpToDate>false</LinksUpToDate>
  <CharactersWithSpaces>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Sub-Saharan Africa Development Coorporation Facsheet 2025-26</dc:title>
  <dc:subject>Development Coorporation Facsheet 2025-26</dc:subject>
  <dc:creator>Department of Foreign Affairs and Trade</dc:creator>
  <cp:keywords>International development; development coorperation; DFAT, Australian Aid; Australian Department of Foreign Affairs and Trade; ODA; Australian Government [SEC=OFFICIAL]</cp:keywords>
  <dc:description/>
  <cp:lastModifiedBy>Linda Roche</cp:lastModifiedBy>
  <cp:revision>121</cp:revision>
  <dcterms:created xsi:type="dcterms:W3CDTF">2025-04-14T02:21:00Z</dcterms:created>
  <dcterms:modified xsi:type="dcterms:W3CDTF">2025-05-21T02:59:00Z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Files\Common Files\janusNET Shared\janusSEAL\Images\DocumentSlashBlue.png</vt:lpwstr>
  </property>
  <property fmtid="{D5CDD505-2E9C-101B-9397-08002B2CF9AE}" pid="3" name="PM_SecurityClassification">
    <vt:lpwstr>OFFICIAL</vt:lpwstr>
  </property>
  <property fmtid="{D5CDD505-2E9C-101B-9397-08002B2CF9AE}" pid="4" name="PM_Qualifier">
    <vt:lpwstr/>
  </property>
  <property fmtid="{D5CDD505-2E9C-101B-9397-08002B2CF9AE}" pid="5" name="PM_DisplayValueSecClassificationWithQualifier">
    <vt:lpwstr>OFFICIAL</vt:lpwstr>
  </property>
  <property fmtid="{D5CDD505-2E9C-101B-9397-08002B2CF9AE}" pid="6" name="PM_InsertionValue">
    <vt:lpwstr>OFFICIAL</vt:lpwstr>
  </property>
  <property fmtid="{D5CDD505-2E9C-101B-9397-08002B2CF9AE}" pid="7" name="PM_Originator_Hash_SHA1">
    <vt:lpwstr>4DFB2A45D0ABC223771DA158D4192358D096AA7E</vt:lpwstr>
  </property>
  <property fmtid="{D5CDD505-2E9C-101B-9397-08002B2CF9AE}" pid="8" name="PM_Originating_FileId">
    <vt:lpwstr>A04407B03FB3406E91B16F76B50D491D</vt:lpwstr>
  </property>
  <property fmtid="{D5CDD505-2E9C-101B-9397-08002B2CF9AE}" pid="9" name="PM_ProtectiveMarkingValue_Footer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2023-02-15T22:12:19Z</vt:lpwstr>
  </property>
  <property fmtid="{D5CDD505-2E9C-101B-9397-08002B2CF9AE}" pid="12" name="PM_ProtectiveMarkingImage_Footer">
    <vt:lpwstr>C:\Program Files\Common Files\janusNET Shared\janusSEAL\Images\DocumentSlashBlue.png</vt:lpwstr>
  </property>
  <property fmtid="{D5CDD505-2E9C-101B-9397-08002B2CF9AE}" pid="13" name="PM_Namespace">
    <vt:lpwstr>gov.au</vt:lpwstr>
  </property>
  <property fmtid="{D5CDD505-2E9C-101B-9397-08002B2CF9AE}" pid="14" name="PM_Version">
    <vt:lpwstr>2018.4</vt:lpwstr>
  </property>
  <property fmtid="{D5CDD505-2E9C-101B-9397-08002B2CF9AE}" pid="15" name="PM_Note">
    <vt:lpwstr/>
  </property>
  <property fmtid="{D5CDD505-2E9C-101B-9397-08002B2CF9AE}" pid="16" name="PM_Markers">
    <vt:lpwstr/>
  </property>
  <property fmtid="{D5CDD505-2E9C-101B-9397-08002B2CF9AE}" pid="17" name="PM_Hash_Version">
    <vt:lpwstr>2022.1</vt:lpwstr>
  </property>
  <property fmtid="{D5CDD505-2E9C-101B-9397-08002B2CF9AE}" pid="18" name="PM_SecurityClassification_Prev">
    <vt:lpwstr>OFFICIAL</vt:lpwstr>
  </property>
  <property fmtid="{D5CDD505-2E9C-101B-9397-08002B2CF9AE}" pid="19" name="PM_Qualifier_Prev">
    <vt:lpwstr/>
  </property>
  <property fmtid="{D5CDD505-2E9C-101B-9397-08002B2CF9AE}" pid="20" name="PM_Display">
    <vt:lpwstr>OFFICIAL</vt:lpwstr>
  </property>
  <property fmtid="{D5CDD505-2E9C-101B-9397-08002B2CF9AE}" pid="21" name="PMUuid">
    <vt:lpwstr>v=2022.2;d=gov.au;g=46DD6D7C-8107-577B-BC6E-F348953B2E44</vt:lpwstr>
  </property>
  <property fmtid="{D5CDD505-2E9C-101B-9397-08002B2CF9AE}" pid="22" name="PM_OriginatorUserAccountName_SHA256">
    <vt:lpwstr>2FBBEB0D07DA66FB32ADEBC0EE9E9C465FDB83D3B7358F7A76537B8BF5FB863E</vt:lpwstr>
  </property>
  <property fmtid="{D5CDD505-2E9C-101B-9397-08002B2CF9AE}" pid="23" name="PM_OriginatorDomainName_SHA256">
    <vt:lpwstr>6F3591835F3B2A8A025B00B5BA6418010DA3A17C9C26EA9C049FFD28039489A2</vt:lpwstr>
  </property>
  <property fmtid="{D5CDD505-2E9C-101B-9397-08002B2CF9AE}" pid="24" name="PM_Caveats_Count">
    <vt:lpwstr>0</vt:lpwstr>
  </property>
  <property fmtid="{D5CDD505-2E9C-101B-9397-08002B2CF9AE}" pid="25" name="ContentTypeId">
    <vt:lpwstr>0x010100D6BD63B06336DD48B4944551E1A7B4D8</vt:lpwstr>
  </property>
  <property fmtid="{D5CDD505-2E9C-101B-9397-08002B2CF9AE}" pid="26" name="MediaServiceImageTags">
    <vt:lpwstr/>
  </property>
  <property fmtid="{D5CDD505-2E9C-101B-9397-08002B2CF9AE}" pid="27" name="PMHMAC">
    <vt:lpwstr>v=2022.1;a=SHA256;h=359B2362B348980E577D190E79917CF7EFDE5E04559C49FEC1187C9A209C3B4E</vt:lpwstr>
  </property>
  <property fmtid="{D5CDD505-2E9C-101B-9397-08002B2CF9AE}" pid="28" name="PM_Hash_Salt_Prev">
    <vt:lpwstr>C9F7D90868222A76CC8AF94AF8FDF0C1</vt:lpwstr>
  </property>
  <property fmtid="{D5CDD505-2E9C-101B-9397-08002B2CF9AE}" pid="29" name="PM_Hash_Salt">
    <vt:lpwstr>FB3084139858E2C91007EF95A42B8821</vt:lpwstr>
  </property>
  <property fmtid="{D5CDD505-2E9C-101B-9397-08002B2CF9AE}" pid="30" name="PM_Hash_SHA1">
    <vt:lpwstr>11BC565830683A59B73790547F8584F01BA246D1</vt:lpwstr>
  </property>
</Properties>
</file>