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E4F4" w14:textId="34D2E2CB" w:rsidR="00545268" w:rsidRPr="00545268" w:rsidRDefault="004516E0" w:rsidP="00545268">
      <w:pPr>
        <w:pStyle w:val="Heading1"/>
      </w:pPr>
      <w:r w:rsidRPr="00545268">
        <w:t>Development Cooperation Factsheet</w:t>
      </w:r>
    </w:p>
    <w:p w14:paraId="1CCD64DD" w14:textId="77777777" w:rsidR="00E3706E" w:rsidRDefault="00E3706E" w:rsidP="00C65F2A">
      <w:pPr>
        <w:pStyle w:val="Heading2"/>
        <w:rPr>
          <w:rStyle w:val="Heading2Char"/>
          <w:sz w:val="80"/>
          <w:szCs w:val="80"/>
        </w:rPr>
      </w:pPr>
      <w:r w:rsidRPr="00E3706E">
        <w:rPr>
          <w:rStyle w:val="Heading2Char"/>
          <w:sz w:val="80"/>
          <w:szCs w:val="80"/>
        </w:rPr>
        <w:t>Sport for development</w:t>
      </w:r>
    </w:p>
    <w:p w14:paraId="579AFDE6" w14:textId="3EF0DB31" w:rsidR="00965509" w:rsidRDefault="00123E7B" w:rsidP="001601B7">
      <w:pPr>
        <w:spacing w:before="0"/>
      </w:pPr>
      <w:r>
        <w:t>MAY</w:t>
      </w:r>
      <w:r w:rsidR="00E84101">
        <w:t xml:space="preserve"> 2025</w:t>
      </w:r>
    </w:p>
    <w:p w14:paraId="58E2DD02" w14:textId="19AA2E41" w:rsidR="001601B7" w:rsidRPr="001C2A8F" w:rsidRDefault="001601B7" w:rsidP="001C2A8F">
      <w:pPr>
        <w:pStyle w:val="Heading3"/>
        <w:rPr>
          <w:rFonts w:cstheme="majorHAnsi"/>
          <w:b w:val="0"/>
          <w:bCs/>
          <w:i/>
          <w:iCs/>
          <w:sz w:val="22"/>
          <w:szCs w:val="22"/>
        </w:rPr>
      </w:pPr>
      <w:r w:rsidRPr="001C2A8F">
        <w:rPr>
          <w:rFonts w:cstheme="majorHAnsi"/>
          <w:b w:val="0"/>
          <w:bCs/>
          <w:i/>
          <w:iCs/>
          <w:sz w:val="22"/>
          <w:szCs w:val="22"/>
        </w:rPr>
        <w:t xml:space="preserve">Table 1: </w:t>
      </w:r>
      <w:r w:rsidR="005D43E5" w:rsidRPr="001C2A8F">
        <w:rPr>
          <w:rFonts w:cstheme="majorHAnsi"/>
          <w:b w:val="0"/>
          <w:bCs/>
          <w:i/>
          <w:iCs/>
          <w:sz w:val="22"/>
          <w:szCs w:val="22"/>
        </w:rPr>
        <w:t xml:space="preserve">Key </w:t>
      </w:r>
      <w:r w:rsidR="00466028" w:rsidRPr="001C2A8F">
        <w:rPr>
          <w:rFonts w:cstheme="majorHAnsi"/>
          <w:b w:val="0"/>
          <w:bCs/>
          <w:i/>
          <w:iCs/>
          <w:sz w:val="22"/>
          <w:szCs w:val="22"/>
        </w:rPr>
        <w:t>P</w:t>
      </w:r>
      <w:r w:rsidR="005D43E5" w:rsidRPr="001C2A8F">
        <w:rPr>
          <w:rFonts w:cstheme="majorHAnsi"/>
          <w:b w:val="0"/>
          <w:bCs/>
          <w:i/>
          <w:iCs/>
          <w:sz w:val="22"/>
          <w:szCs w:val="22"/>
        </w:rPr>
        <w:t>rogram Figures</w:t>
      </w:r>
    </w:p>
    <w:tbl>
      <w:tblPr>
        <w:tblStyle w:val="TableGrid"/>
        <w:tblW w:w="10204" w:type="dxa"/>
        <w:tblBorders>
          <w:top w:val="single" w:sz="4" w:space="0" w:color="98A0A0" w:themeColor="background2" w:themeShade="BF"/>
          <w:left w:val="single" w:sz="4" w:space="0" w:color="98A0A0" w:themeColor="background2" w:themeShade="BF"/>
          <w:bottom w:val="single" w:sz="4" w:space="0" w:color="98A0A0" w:themeColor="background2" w:themeShade="BF"/>
          <w:right w:val="single" w:sz="4" w:space="0" w:color="98A0A0" w:themeColor="background2" w:themeShade="BF"/>
          <w:insideH w:val="single" w:sz="4" w:space="0" w:color="98A0A0" w:themeColor="background2" w:themeShade="BF"/>
          <w:insideV w:val="single" w:sz="4" w:space="0" w:color="98A0A0" w:themeColor="background2" w:themeShade="BF"/>
        </w:tblBorders>
        <w:tblCellMar>
          <w:top w:w="113" w:type="dxa"/>
          <w:bottom w:w="113" w:type="dxa"/>
        </w:tblCellMar>
        <w:tblLook w:val="04A0" w:firstRow="1" w:lastRow="0" w:firstColumn="1" w:lastColumn="0" w:noHBand="0" w:noVBand="1"/>
        <w:tblCaption w:val="Table 1: Key Program Figures"/>
        <w:tblDescription w:val="This table represents the total Australian ODA to Sport for Development, and key program figures over financial years 2023-2024 to 2025-2026 – four columns, three rows."/>
      </w:tblPr>
      <w:tblGrid>
        <w:gridCol w:w="4762"/>
        <w:gridCol w:w="1814"/>
        <w:gridCol w:w="1814"/>
        <w:gridCol w:w="1814"/>
      </w:tblGrid>
      <w:tr w:rsidR="00184F08" w14:paraId="48629576" w14:textId="77777777" w:rsidTr="025F424C">
        <w:trPr>
          <w:cantSplit/>
          <w:trHeight w:val="70"/>
          <w:tblHeader/>
        </w:trPr>
        <w:tc>
          <w:tcPr>
            <w:tcW w:w="4762" w:type="dxa"/>
            <w:shd w:val="clear" w:color="auto" w:fill="313E48" w:themeFill="text1"/>
          </w:tcPr>
          <w:p w14:paraId="74C6BCF2" w14:textId="06E24E89" w:rsidR="00AB7F79" w:rsidRPr="0079728E" w:rsidRDefault="00AB7F79" w:rsidP="00AB7F79">
            <w:pPr>
              <w:pStyle w:val="TableHeading"/>
            </w:pPr>
          </w:p>
        </w:tc>
        <w:tc>
          <w:tcPr>
            <w:tcW w:w="1814" w:type="dxa"/>
            <w:shd w:val="clear" w:color="auto" w:fill="313E48" w:themeFill="text1"/>
          </w:tcPr>
          <w:p w14:paraId="074B937E" w14:textId="073A7859" w:rsidR="00AB7F79" w:rsidRDefault="00AB7F79" w:rsidP="00E853AF">
            <w:pPr>
              <w:pStyle w:val="TableHeading"/>
              <w:jc w:val="center"/>
            </w:pPr>
            <w:r>
              <w:t>2</w:t>
            </w:r>
            <w:r w:rsidRPr="001E6A8F">
              <w:t>02</w:t>
            </w:r>
            <w:r>
              <w:t>3-24</w:t>
            </w:r>
            <w:r w:rsidRPr="001E6A8F">
              <w:t xml:space="preserve"> </w:t>
            </w:r>
          </w:p>
        </w:tc>
        <w:tc>
          <w:tcPr>
            <w:tcW w:w="1814" w:type="dxa"/>
            <w:shd w:val="clear" w:color="auto" w:fill="313E48" w:themeFill="text1"/>
          </w:tcPr>
          <w:p w14:paraId="7965FABF" w14:textId="4F1F84E7" w:rsidR="00AB7F79" w:rsidRPr="007332ED" w:rsidRDefault="00AB7F79" w:rsidP="00AB7F79">
            <w:pPr>
              <w:pStyle w:val="TableHeading"/>
              <w:jc w:val="center"/>
            </w:pPr>
            <w:r w:rsidRPr="001E6A8F">
              <w:t>202</w:t>
            </w:r>
            <w:r>
              <w:t>4-25</w:t>
            </w:r>
          </w:p>
        </w:tc>
        <w:tc>
          <w:tcPr>
            <w:tcW w:w="1814" w:type="dxa"/>
            <w:shd w:val="clear" w:color="auto" w:fill="313E48" w:themeFill="text1"/>
          </w:tcPr>
          <w:p w14:paraId="58517782" w14:textId="3234DFD4" w:rsidR="00AB7F79" w:rsidRPr="007332ED" w:rsidRDefault="00AB7F79" w:rsidP="00AB7F79">
            <w:pPr>
              <w:pStyle w:val="TableHeading"/>
              <w:jc w:val="center"/>
            </w:pPr>
            <w:r w:rsidRPr="001E6A8F">
              <w:t>202</w:t>
            </w:r>
            <w:r>
              <w:t>5-26</w:t>
            </w:r>
          </w:p>
        </w:tc>
      </w:tr>
      <w:tr w:rsidR="00184F08" w14:paraId="5BB8A201" w14:textId="77777777" w:rsidTr="025F424C">
        <w:tc>
          <w:tcPr>
            <w:tcW w:w="4762" w:type="dxa"/>
            <w:shd w:val="clear" w:color="auto" w:fill="F2F2F2" w:themeFill="background1" w:themeFillShade="F2"/>
          </w:tcPr>
          <w:p w14:paraId="090CA48A" w14:textId="58E39633" w:rsidR="003403E7" w:rsidRPr="00030679" w:rsidRDefault="003403E7" w:rsidP="003403E7">
            <w:pPr>
              <w:pStyle w:val="TableBodyCopy"/>
            </w:pPr>
            <w:r w:rsidRPr="00BE5B07">
              <w:t xml:space="preserve">Estimated Australian </w:t>
            </w:r>
            <w:r>
              <w:t>ODA</w:t>
            </w:r>
          </w:p>
        </w:tc>
        <w:tc>
          <w:tcPr>
            <w:tcW w:w="1814" w:type="dxa"/>
            <w:vAlign w:val="center"/>
          </w:tcPr>
          <w:p w14:paraId="4510FF59" w14:textId="7E4721C0" w:rsidR="003403E7" w:rsidRPr="00D34ADE" w:rsidRDefault="003403E7" w:rsidP="003403E7">
            <w:pPr>
              <w:pStyle w:val="TableBodyCopy"/>
              <w:jc w:val="center"/>
            </w:pPr>
            <w:r w:rsidRPr="00900F44">
              <w:rPr>
                <w:rFonts w:ascii="Aptos" w:eastAsia="Times New Roman" w:hAnsi="Aptos" w:cs="Arial"/>
                <w:sz w:val="18"/>
                <w:szCs w:val="18"/>
                <w:lang w:eastAsia="en-NZ"/>
              </w:rPr>
              <w:t>$6 million</w:t>
            </w:r>
          </w:p>
        </w:tc>
        <w:tc>
          <w:tcPr>
            <w:tcW w:w="1814" w:type="dxa"/>
            <w:vAlign w:val="center"/>
          </w:tcPr>
          <w:p w14:paraId="3820E288" w14:textId="2BB5549D" w:rsidR="003403E7" w:rsidRPr="00D34ADE" w:rsidRDefault="00FC39B3" w:rsidP="025F424C">
            <w:pPr>
              <w:pStyle w:val="TableBodyCopy"/>
              <w:jc w:val="center"/>
              <w:rPr>
                <w:rFonts w:ascii="Aptos" w:eastAsia="Times New Roman" w:hAnsi="Aptos" w:cs="Arial"/>
                <w:sz w:val="18"/>
                <w:szCs w:val="18"/>
                <w:lang w:eastAsia="en-NZ"/>
              </w:rPr>
            </w:pPr>
            <w:r w:rsidRPr="025F424C">
              <w:rPr>
                <w:rFonts w:ascii="Aptos" w:eastAsia="Times New Roman" w:hAnsi="Aptos" w:cs="Arial"/>
                <w:sz w:val="18"/>
                <w:szCs w:val="18"/>
                <w:lang w:eastAsia="en-NZ"/>
              </w:rPr>
              <w:t>$6 million</w:t>
            </w:r>
          </w:p>
        </w:tc>
        <w:tc>
          <w:tcPr>
            <w:tcW w:w="1814" w:type="dxa"/>
            <w:vAlign w:val="center"/>
          </w:tcPr>
          <w:p w14:paraId="609F5625" w14:textId="7C1A0C9D" w:rsidR="003403E7" w:rsidRPr="00D34ADE" w:rsidRDefault="00FC39B3" w:rsidP="025F424C">
            <w:pPr>
              <w:pStyle w:val="TableBodyCopy"/>
              <w:jc w:val="center"/>
              <w:rPr>
                <w:rFonts w:ascii="Aptos" w:eastAsia="Times New Roman" w:hAnsi="Aptos" w:cs="Arial"/>
                <w:sz w:val="18"/>
                <w:szCs w:val="18"/>
                <w:lang w:eastAsia="en-NZ"/>
              </w:rPr>
            </w:pPr>
            <w:r w:rsidRPr="025F424C">
              <w:rPr>
                <w:rFonts w:ascii="Aptos" w:eastAsia="Times New Roman" w:hAnsi="Aptos" w:cs="Arial"/>
                <w:sz w:val="18"/>
                <w:szCs w:val="18"/>
                <w:lang w:eastAsia="en-NZ"/>
              </w:rPr>
              <w:t>$6 million</w:t>
            </w:r>
          </w:p>
        </w:tc>
      </w:tr>
      <w:tr w:rsidR="00184F08" w14:paraId="53598D40" w14:textId="77777777" w:rsidTr="025F424C">
        <w:tc>
          <w:tcPr>
            <w:tcW w:w="4762" w:type="dxa"/>
            <w:shd w:val="clear" w:color="auto" w:fill="F2F2F2" w:themeFill="background1" w:themeFillShade="F2"/>
          </w:tcPr>
          <w:p w14:paraId="552BF507" w14:textId="0FA6ABD6" w:rsidR="00C53576" w:rsidRPr="00030679" w:rsidRDefault="00C53576" w:rsidP="00C53576">
            <w:pPr>
              <w:pStyle w:val="TableBodyCopy"/>
            </w:pPr>
            <w:r w:rsidRPr="00BE5B07">
              <w:t>Countries</w:t>
            </w:r>
          </w:p>
        </w:tc>
        <w:tc>
          <w:tcPr>
            <w:tcW w:w="1814" w:type="dxa"/>
            <w:vAlign w:val="center"/>
          </w:tcPr>
          <w:p w14:paraId="1263E044" w14:textId="3CF57365" w:rsidR="00C53576" w:rsidRPr="00D34ADE" w:rsidRDefault="00C53576" w:rsidP="00C53576">
            <w:pPr>
              <w:pStyle w:val="TableBodyCopy"/>
              <w:jc w:val="center"/>
            </w:pPr>
            <w:r w:rsidRPr="00900F44">
              <w:rPr>
                <w:rFonts w:ascii="Aptos" w:eastAsia="Times New Roman" w:hAnsi="Aptos" w:cs="Arial"/>
                <w:sz w:val="18"/>
                <w:szCs w:val="18"/>
                <w:lang w:eastAsia="en-NZ"/>
              </w:rPr>
              <w:t>7</w:t>
            </w:r>
          </w:p>
        </w:tc>
        <w:tc>
          <w:tcPr>
            <w:tcW w:w="1814" w:type="dxa"/>
            <w:vAlign w:val="center"/>
          </w:tcPr>
          <w:p w14:paraId="1C9F5890" w14:textId="7B40CADA" w:rsidR="00C53576" w:rsidRPr="00D34ADE" w:rsidRDefault="00C53576" w:rsidP="00C53576">
            <w:pPr>
              <w:pStyle w:val="TableBodyCopy"/>
              <w:jc w:val="center"/>
            </w:pPr>
            <w:r w:rsidRPr="00900F44">
              <w:rPr>
                <w:rFonts w:ascii="Aptos" w:eastAsia="Times New Roman" w:hAnsi="Aptos" w:cs="Arial"/>
                <w:sz w:val="18"/>
                <w:szCs w:val="18"/>
                <w:lang w:eastAsia="en-NZ"/>
              </w:rPr>
              <w:t>7</w:t>
            </w:r>
          </w:p>
        </w:tc>
        <w:tc>
          <w:tcPr>
            <w:tcW w:w="1814" w:type="dxa"/>
            <w:vAlign w:val="center"/>
          </w:tcPr>
          <w:p w14:paraId="28154735" w14:textId="10F96C1E" w:rsidR="00C53576" w:rsidRPr="00D34ADE" w:rsidRDefault="00C53576" w:rsidP="00C53576">
            <w:pPr>
              <w:pStyle w:val="TableBodyCopy"/>
              <w:jc w:val="center"/>
            </w:pPr>
            <w:r w:rsidRPr="00900F44">
              <w:rPr>
                <w:rFonts w:ascii="Aptos" w:eastAsia="Times New Roman" w:hAnsi="Aptos" w:cs="Arial"/>
                <w:sz w:val="18"/>
                <w:szCs w:val="18"/>
                <w:lang w:eastAsia="en-NZ"/>
              </w:rPr>
              <w:t>7</w:t>
            </w:r>
          </w:p>
        </w:tc>
      </w:tr>
      <w:tr w:rsidR="00184F08" w14:paraId="0EB2B244" w14:textId="77777777" w:rsidTr="025F424C">
        <w:tc>
          <w:tcPr>
            <w:tcW w:w="4762" w:type="dxa"/>
            <w:shd w:val="clear" w:color="auto" w:fill="F2F2F2" w:themeFill="background1" w:themeFillShade="F2"/>
          </w:tcPr>
          <w:p w14:paraId="2D8CB7A7" w14:textId="2F82C260" w:rsidR="00C53576" w:rsidRDefault="00C53576" w:rsidP="00C53576">
            <w:pPr>
              <w:pStyle w:val="TableBodyCopy"/>
            </w:pPr>
            <w:r w:rsidRPr="00BE5B07">
              <w:t>Partnerships with Australian/regional organisations</w:t>
            </w:r>
          </w:p>
        </w:tc>
        <w:tc>
          <w:tcPr>
            <w:tcW w:w="1814" w:type="dxa"/>
            <w:vAlign w:val="center"/>
          </w:tcPr>
          <w:p w14:paraId="0A6E4E9F" w14:textId="0C74923D" w:rsidR="00C53576" w:rsidRPr="00D34ADE" w:rsidRDefault="00C53576" w:rsidP="00C53576">
            <w:pPr>
              <w:pStyle w:val="TableBodyCopy"/>
              <w:jc w:val="center"/>
            </w:pPr>
            <w:r w:rsidRPr="00900F44">
              <w:rPr>
                <w:rFonts w:ascii="Aptos" w:eastAsia="Times New Roman" w:hAnsi="Aptos" w:cs="Arial"/>
                <w:sz w:val="18"/>
                <w:szCs w:val="18"/>
                <w:lang w:eastAsia="en-NZ"/>
              </w:rPr>
              <w:t>18</w:t>
            </w:r>
          </w:p>
        </w:tc>
        <w:tc>
          <w:tcPr>
            <w:tcW w:w="1814" w:type="dxa"/>
            <w:vAlign w:val="center"/>
          </w:tcPr>
          <w:p w14:paraId="44CAF224" w14:textId="741E4998" w:rsidR="00C53576" w:rsidRPr="00D34ADE" w:rsidRDefault="00C53576" w:rsidP="00C53576">
            <w:pPr>
              <w:pStyle w:val="TableBodyCopy"/>
              <w:jc w:val="center"/>
            </w:pPr>
            <w:r w:rsidRPr="00900F44">
              <w:rPr>
                <w:rFonts w:ascii="Aptos" w:eastAsia="Times New Roman" w:hAnsi="Aptos" w:cs="Arial"/>
                <w:sz w:val="18"/>
                <w:szCs w:val="18"/>
                <w:lang w:eastAsia="en-NZ"/>
              </w:rPr>
              <w:t>37</w:t>
            </w:r>
          </w:p>
        </w:tc>
        <w:tc>
          <w:tcPr>
            <w:tcW w:w="1814" w:type="dxa"/>
            <w:vAlign w:val="center"/>
          </w:tcPr>
          <w:p w14:paraId="38B83AC0" w14:textId="41BAC65E" w:rsidR="00C53576" w:rsidRPr="00D34ADE" w:rsidRDefault="00C53576" w:rsidP="00C53576">
            <w:pPr>
              <w:pStyle w:val="TableBodyCopy"/>
              <w:jc w:val="center"/>
            </w:pPr>
            <w:r w:rsidRPr="00900F44">
              <w:rPr>
                <w:rFonts w:ascii="Aptos" w:eastAsia="Times New Roman" w:hAnsi="Aptos" w:cs="Arial"/>
                <w:sz w:val="18"/>
                <w:szCs w:val="18"/>
                <w:lang w:eastAsia="en-NZ"/>
              </w:rPr>
              <w:t>37</w:t>
            </w:r>
          </w:p>
        </w:tc>
      </w:tr>
    </w:tbl>
    <w:p w14:paraId="3EDD18B8" w14:textId="44A6E7BB" w:rsidR="004516E0" w:rsidRPr="001C2A8F" w:rsidRDefault="00C12648" w:rsidP="001C2A8F">
      <w:pPr>
        <w:pStyle w:val="Heading3"/>
        <w:rPr>
          <w:rFonts w:cstheme="majorHAnsi"/>
          <w:b w:val="0"/>
          <w:bCs/>
          <w:i/>
          <w:iCs/>
          <w:sz w:val="22"/>
          <w:szCs w:val="22"/>
        </w:rPr>
      </w:pPr>
      <w:r w:rsidRPr="001C2A8F">
        <w:rPr>
          <w:rFonts w:cstheme="majorHAnsi"/>
          <w:b w:val="0"/>
          <w:bCs/>
          <w:i/>
          <w:iCs/>
          <w:sz w:val="22"/>
          <w:szCs w:val="22"/>
        </w:rPr>
        <w:t xml:space="preserve">Table </w:t>
      </w:r>
      <w:r w:rsidR="001601B7" w:rsidRPr="001C2A8F">
        <w:rPr>
          <w:rFonts w:cstheme="majorHAnsi"/>
          <w:b w:val="0"/>
          <w:bCs/>
          <w:i/>
          <w:iCs/>
          <w:sz w:val="22"/>
          <w:szCs w:val="22"/>
        </w:rPr>
        <w:t>2</w:t>
      </w:r>
      <w:r w:rsidRPr="001C2A8F">
        <w:rPr>
          <w:rFonts w:cstheme="majorHAnsi"/>
          <w:b w:val="0"/>
          <w:bCs/>
          <w:i/>
          <w:iCs/>
          <w:sz w:val="22"/>
          <w:szCs w:val="22"/>
        </w:rPr>
        <w:t xml:space="preserve">: </w:t>
      </w:r>
      <w:r w:rsidR="00466028" w:rsidRPr="001C2A8F">
        <w:rPr>
          <w:rFonts w:cstheme="majorHAnsi"/>
          <w:b w:val="0"/>
          <w:bCs/>
          <w:i/>
          <w:iCs/>
          <w:sz w:val="22"/>
          <w:szCs w:val="22"/>
        </w:rPr>
        <w:t>Key Program Outputs</w:t>
      </w:r>
    </w:p>
    <w:tbl>
      <w:tblPr>
        <w:tblStyle w:val="TableGrid"/>
        <w:tblW w:w="10204" w:type="dxa"/>
        <w:tblBorders>
          <w:top w:val="single" w:sz="4" w:space="0" w:color="98A0A0" w:themeColor="background2" w:themeShade="BF"/>
          <w:left w:val="single" w:sz="4" w:space="0" w:color="98A0A0" w:themeColor="background2" w:themeShade="BF"/>
          <w:bottom w:val="single" w:sz="4" w:space="0" w:color="98A0A0" w:themeColor="background2" w:themeShade="BF"/>
          <w:right w:val="single" w:sz="4" w:space="0" w:color="98A0A0" w:themeColor="background2" w:themeShade="BF"/>
          <w:insideH w:val="single" w:sz="4" w:space="0" w:color="98A0A0" w:themeColor="background2" w:themeShade="BF"/>
          <w:insideV w:val="single" w:sz="4" w:space="0" w:color="98A0A0" w:themeColor="background2" w:themeShade="BF"/>
        </w:tblBorders>
        <w:tblCellMar>
          <w:top w:w="113" w:type="dxa"/>
          <w:bottom w:w="113" w:type="dxa"/>
        </w:tblCellMar>
        <w:tblLook w:val="04A0" w:firstRow="1" w:lastRow="0" w:firstColumn="1" w:lastColumn="0" w:noHBand="0" w:noVBand="1"/>
        <w:tblCaption w:val="Table 2: Key Program Outputs"/>
        <w:tblDescription w:val="This table represents key program outputs attributed to Sport for Development, over calendar years 2021 to 2024 – five columns, six rows."/>
      </w:tblPr>
      <w:tblGrid>
        <w:gridCol w:w="2948"/>
        <w:gridCol w:w="1814"/>
        <w:gridCol w:w="1814"/>
        <w:gridCol w:w="1814"/>
        <w:gridCol w:w="1814"/>
      </w:tblGrid>
      <w:tr w:rsidR="002D35DF" w14:paraId="5EF5CF55" w14:textId="3C246C5C" w:rsidTr="025F424C">
        <w:trPr>
          <w:cantSplit/>
          <w:trHeight w:val="70"/>
          <w:tblHeader/>
        </w:trPr>
        <w:tc>
          <w:tcPr>
            <w:tcW w:w="2948" w:type="dxa"/>
            <w:shd w:val="clear" w:color="auto" w:fill="313E48" w:themeFill="text1"/>
          </w:tcPr>
          <w:p w14:paraId="4CEC1D0F" w14:textId="3E6B3980" w:rsidR="002D35DF" w:rsidRPr="0096617F" w:rsidRDefault="002D35DF" w:rsidP="025F424C">
            <w:pPr>
              <w:pStyle w:val="TableHeading"/>
            </w:pPr>
          </w:p>
        </w:tc>
        <w:tc>
          <w:tcPr>
            <w:tcW w:w="1814" w:type="dxa"/>
            <w:shd w:val="clear" w:color="auto" w:fill="313E48" w:themeFill="text1"/>
            <w:vAlign w:val="center"/>
          </w:tcPr>
          <w:p w14:paraId="1923A36A" w14:textId="322AB851" w:rsidR="002D35DF" w:rsidRPr="0096617F" w:rsidRDefault="002D35DF" w:rsidP="002D35DF">
            <w:pPr>
              <w:pStyle w:val="TableHeading"/>
              <w:jc w:val="center"/>
              <w:rPr>
                <w:szCs w:val="20"/>
              </w:rPr>
            </w:pPr>
            <w:r w:rsidRPr="0096617F">
              <w:rPr>
                <w:rFonts w:eastAsia="Times New Roman" w:cs="Arial"/>
                <w:color w:val="FFFFFF"/>
                <w:szCs w:val="20"/>
                <w:lang w:eastAsia="en-NZ"/>
              </w:rPr>
              <w:t>2021</w:t>
            </w:r>
          </w:p>
        </w:tc>
        <w:tc>
          <w:tcPr>
            <w:tcW w:w="1814" w:type="dxa"/>
            <w:shd w:val="clear" w:color="auto" w:fill="313E48" w:themeFill="text1"/>
            <w:vAlign w:val="center"/>
          </w:tcPr>
          <w:p w14:paraId="0740E09E" w14:textId="5AA8EB14" w:rsidR="002D35DF" w:rsidRPr="0096617F" w:rsidRDefault="002D35DF" w:rsidP="002D35DF">
            <w:pPr>
              <w:pStyle w:val="TableHeading"/>
              <w:jc w:val="center"/>
              <w:rPr>
                <w:szCs w:val="20"/>
              </w:rPr>
            </w:pPr>
            <w:r w:rsidRPr="0096617F">
              <w:rPr>
                <w:rFonts w:eastAsia="Times New Roman" w:cs="Arial"/>
                <w:color w:val="FFFFFF"/>
                <w:szCs w:val="20"/>
                <w:lang w:eastAsia="en-NZ"/>
              </w:rPr>
              <w:t>2022</w:t>
            </w:r>
          </w:p>
        </w:tc>
        <w:tc>
          <w:tcPr>
            <w:tcW w:w="1814" w:type="dxa"/>
            <w:shd w:val="clear" w:color="auto" w:fill="313E48" w:themeFill="text1"/>
            <w:vAlign w:val="center"/>
          </w:tcPr>
          <w:p w14:paraId="4F1CAE94" w14:textId="02F757AF" w:rsidR="002D35DF" w:rsidRPr="0096617F" w:rsidRDefault="002D35DF" w:rsidP="002D35DF">
            <w:pPr>
              <w:pStyle w:val="TableHeading"/>
              <w:jc w:val="center"/>
              <w:rPr>
                <w:szCs w:val="20"/>
              </w:rPr>
            </w:pPr>
            <w:r w:rsidRPr="0096617F">
              <w:rPr>
                <w:rFonts w:eastAsia="Times New Roman" w:cs="Arial"/>
                <w:color w:val="FFFFFF"/>
                <w:szCs w:val="20"/>
                <w:lang w:eastAsia="en-NZ"/>
              </w:rPr>
              <w:t>2023</w:t>
            </w:r>
          </w:p>
        </w:tc>
        <w:tc>
          <w:tcPr>
            <w:tcW w:w="1814" w:type="dxa"/>
            <w:shd w:val="clear" w:color="auto" w:fill="313E48" w:themeFill="text1"/>
            <w:vAlign w:val="center"/>
          </w:tcPr>
          <w:p w14:paraId="5C5DE21B" w14:textId="65EB80EE" w:rsidR="002D35DF" w:rsidRPr="0096617F" w:rsidRDefault="002D35DF" w:rsidP="002D35DF">
            <w:pPr>
              <w:pStyle w:val="TableHeading"/>
              <w:jc w:val="center"/>
              <w:rPr>
                <w:szCs w:val="20"/>
              </w:rPr>
            </w:pPr>
            <w:r w:rsidRPr="0096617F">
              <w:rPr>
                <w:rFonts w:eastAsia="Times New Roman" w:cs="Arial"/>
                <w:color w:val="FFFFFF"/>
                <w:szCs w:val="20"/>
                <w:lang w:eastAsia="en-NZ"/>
              </w:rPr>
              <w:t>2024</w:t>
            </w:r>
          </w:p>
        </w:tc>
      </w:tr>
      <w:tr w:rsidR="00E0509C" w14:paraId="45E770B3" w14:textId="1FFBD79E" w:rsidTr="025F424C">
        <w:tc>
          <w:tcPr>
            <w:tcW w:w="2948" w:type="dxa"/>
            <w:shd w:val="clear" w:color="auto" w:fill="F2F2F2" w:themeFill="background1" w:themeFillShade="F2"/>
          </w:tcPr>
          <w:p w14:paraId="12D343CB" w14:textId="10DF67F1" w:rsidR="00E0509C" w:rsidRPr="00030679" w:rsidRDefault="00E0509C" w:rsidP="00E0509C">
            <w:pPr>
              <w:pStyle w:val="TableBodyCopy"/>
            </w:pPr>
            <w:r w:rsidRPr="0025148A">
              <w:t>Participants</w:t>
            </w:r>
          </w:p>
        </w:tc>
        <w:tc>
          <w:tcPr>
            <w:tcW w:w="1814" w:type="dxa"/>
          </w:tcPr>
          <w:p w14:paraId="0D3F5049" w14:textId="26C1F51C" w:rsidR="00E0509C" w:rsidRPr="00D34ADE" w:rsidRDefault="00E0509C" w:rsidP="00E0509C">
            <w:pPr>
              <w:pStyle w:val="TableBodyCopy"/>
              <w:jc w:val="center"/>
            </w:pPr>
            <w:r w:rsidRPr="00A54373">
              <w:t>167,277</w:t>
            </w:r>
          </w:p>
        </w:tc>
        <w:tc>
          <w:tcPr>
            <w:tcW w:w="1814" w:type="dxa"/>
          </w:tcPr>
          <w:p w14:paraId="7E455C00" w14:textId="60D558EB" w:rsidR="00E0509C" w:rsidRPr="00D34ADE" w:rsidRDefault="00E0509C" w:rsidP="00E0509C">
            <w:pPr>
              <w:pStyle w:val="TableBodyCopy"/>
              <w:jc w:val="center"/>
            </w:pPr>
            <w:r w:rsidRPr="00A54373">
              <w:t>185,724</w:t>
            </w:r>
          </w:p>
        </w:tc>
        <w:tc>
          <w:tcPr>
            <w:tcW w:w="1814" w:type="dxa"/>
          </w:tcPr>
          <w:p w14:paraId="47F5FD0E" w14:textId="52B00A14" w:rsidR="00E0509C" w:rsidRPr="00D34ADE" w:rsidRDefault="00E0509C" w:rsidP="00E0509C">
            <w:pPr>
              <w:pStyle w:val="TableBodyCopy"/>
              <w:jc w:val="center"/>
            </w:pPr>
            <w:r w:rsidRPr="00A54373">
              <w:t>98,734</w:t>
            </w:r>
          </w:p>
        </w:tc>
        <w:tc>
          <w:tcPr>
            <w:tcW w:w="1814" w:type="dxa"/>
          </w:tcPr>
          <w:p w14:paraId="1B8B816C" w14:textId="467F77CF" w:rsidR="00E0509C" w:rsidRDefault="00E0509C" w:rsidP="00E0509C">
            <w:pPr>
              <w:pStyle w:val="TableBodyCopy"/>
              <w:jc w:val="center"/>
            </w:pPr>
            <w:r w:rsidRPr="00A54373">
              <w:t>209,745</w:t>
            </w:r>
          </w:p>
        </w:tc>
      </w:tr>
      <w:tr w:rsidR="00E0509C" w14:paraId="417E46F0" w14:textId="665CD5FA" w:rsidTr="025F424C">
        <w:tc>
          <w:tcPr>
            <w:tcW w:w="2948" w:type="dxa"/>
            <w:shd w:val="clear" w:color="auto" w:fill="F2F2F2" w:themeFill="background1" w:themeFillShade="F2"/>
          </w:tcPr>
          <w:p w14:paraId="604B5B7E" w14:textId="45EE9FED" w:rsidR="00E0509C" w:rsidRPr="00030679" w:rsidRDefault="00E0509C" w:rsidP="00E0509C">
            <w:pPr>
              <w:pStyle w:val="TableBodyCopy"/>
            </w:pPr>
            <w:r w:rsidRPr="0025148A">
              <w:t>% of female participants</w:t>
            </w:r>
          </w:p>
        </w:tc>
        <w:tc>
          <w:tcPr>
            <w:tcW w:w="1814" w:type="dxa"/>
          </w:tcPr>
          <w:p w14:paraId="12CB39EC" w14:textId="39D9F0E2" w:rsidR="00E0509C" w:rsidRPr="00D34ADE" w:rsidRDefault="00E0509C" w:rsidP="00E0509C">
            <w:pPr>
              <w:pStyle w:val="TableBodyCopy"/>
              <w:jc w:val="center"/>
            </w:pPr>
            <w:r w:rsidRPr="00A54373">
              <w:t>43%</w:t>
            </w:r>
          </w:p>
        </w:tc>
        <w:tc>
          <w:tcPr>
            <w:tcW w:w="1814" w:type="dxa"/>
          </w:tcPr>
          <w:p w14:paraId="4E5F8501" w14:textId="4E2AA881" w:rsidR="00E0509C" w:rsidRPr="00D34ADE" w:rsidRDefault="00E0509C" w:rsidP="00E0509C">
            <w:pPr>
              <w:pStyle w:val="TableBodyCopy"/>
              <w:jc w:val="center"/>
            </w:pPr>
            <w:r w:rsidRPr="00A54373">
              <w:t>43%</w:t>
            </w:r>
          </w:p>
        </w:tc>
        <w:tc>
          <w:tcPr>
            <w:tcW w:w="1814" w:type="dxa"/>
          </w:tcPr>
          <w:p w14:paraId="07207D25" w14:textId="73C4D6F4" w:rsidR="00E0509C" w:rsidRPr="00D34ADE" w:rsidRDefault="00E0509C" w:rsidP="00E0509C">
            <w:pPr>
              <w:pStyle w:val="TableBodyCopy"/>
              <w:jc w:val="center"/>
            </w:pPr>
            <w:r w:rsidRPr="00A54373">
              <w:t>48%</w:t>
            </w:r>
          </w:p>
        </w:tc>
        <w:tc>
          <w:tcPr>
            <w:tcW w:w="1814" w:type="dxa"/>
          </w:tcPr>
          <w:p w14:paraId="1289D1E2" w14:textId="61774CE5" w:rsidR="00E0509C" w:rsidRDefault="00E0509C" w:rsidP="00E0509C">
            <w:pPr>
              <w:pStyle w:val="TableBodyCopy"/>
              <w:jc w:val="center"/>
            </w:pPr>
            <w:r w:rsidRPr="00A54373">
              <w:t>48%</w:t>
            </w:r>
          </w:p>
        </w:tc>
      </w:tr>
      <w:tr w:rsidR="00E0509C" w14:paraId="2B1333F4" w14:textId="2A237318" w:rsidTr="025F424C">
        <w:tc>
          <w:tcPr>
            <w:tcW w:w="2948" w:type="dxa"/>
            <w:shd w:val="clear" w:color="auto" w:fill="F2F2F2" w:themeFill="background1" w:themeFillShade="F2"/>
          </w:tcPr>
          <w:p w14:paraId="38890A56" w14:textId="5D82520A" w:rsidR="00E0509C" w:rsidRDefault="00E0509C" w:rsidP="00E0509C">
            <w:pPr>
              <w:pStyle w:val="TableBodyCopy"/>
            </w:pPr>
            <w:r w:rsidRPr="0025148A">
              <w:t>% of primary school-aged participants</w:t>
            </w:r>
          </w:p>
        </w:tc>
        <w:tc>
          <w:tcPr>
            <w:tcW w:w="1814" w:type="dxa"/>
          </w:tcPr>
          <w:p w14:paraId="7C5E60F3" w14:textId="49BB0B2E" w:rsidR="00E0509C" w:rsidRPr="00D34ADE" w:rsidRDefault="00E0509C" w:rsidP="00E0509C">
            <w:pPr>
              <w:pStyle w:val="TableBodyCopy"/>
              <w:jc w:val="center"/>
            </w:pPr>
            <w:r w:rsidRPr="00A54373">
              <w:t>28%</w:t>
            </w:r>
          </w:p>
        </w:tc>
        <w:tc>
          <w:tcPr>
            <w:tcW w:w="1814" w:type="dxa"/>
          </w:tcPr>
          <w:p w14:paraId="4BBA5711" w14:textId="116B05A7" w:rsidR="00E0509C" w:rsidRPr="00D34ADE" w:rsidRDefault="00E0509C" w:rsidP="00E0509C">
            <w:pPr>
              <w:pStyle w:val="TableBodyCopy"/>
              <w:jc w:val="center"/>
            </w:pPr>
            <w:r w:rsidRPr="00A54373">
              <w:t>25%</w:t>
            </w:r>
          </w:p>
        </w:tc>
        <w:tc>
          <w:tcPr>
            <w:tcW w:w="1814" w:type="dxa"/>
          </w:tcPr>
          <w:p w14:paraId="46AB0CB4" w14:textId="7F0BFA3A" w:rsidR="00E0509C" w:rsidRPr="00D34ADE" w:rsidRDefault="00E0509C" w:rsidP="00E0509C">
            <w:pPr>
              <w:pStyle w:val="TableBodyCopy"/>
              <w:jc w:val="center"/>
            </w:pPr>
            <w:r w:rsidRPr="00A54373">
              <w:t>36%</w:t>
            </w:r>
          </w:p>
        </w:tc>
        <w:tc>
          <w:tcPr>
            <w:tcW w:w="1814" w:type="dxa"/>
          </w:tcPr>
          <w:p w14:paraId="2D031957" w14:textId="098B7D48" w:rsidR="00E0509C" w:rsidRDefault="00E0509C" w:rsidP="00E0509C">
            <w:pPr>
              <w:pStyle w:val="TableBodyCopy"/>
              <w:jc w:val="center"/>
            </w:pPr>
            <w:r w:rsidRPr="00A54373">
              <w:t>37%</w:t>
            </w:r>
          </w:p>
        </w:tc>
      </w:tr>
      <w:tr w:rsidR="00E0509C" w14:paraId="6B771DA6" w14:textId="56E35C47" w:rsidTr="025F424C">
        <w:tc>
          <w:tcPr>
            <w:tcW w:w="2948" w:type="dxa"/>
            <w:shd w:val="clear" w:color="auto" w:fill="F2F2F2" w:themeFill="background1" w:themeFillShade="F2"/>
          </w:tcPr>
          <w:p w14:paraId="1651DA14" w14:textId="63F401C3" w:rsidR="00E0509C" w:rsidRDefault="00E0509C" w:rsidP="00E0509C">
            <w:pPr>
              <w:pStyle w:val="TableBodyCopy"/>
            </w:pPr>
            <w:r w:rsidRPr="0025148A">
              <w:t>Participants with a disability</w:t>
            </w:r>
          </w:p>
        </w:tc>
        <w:tc>
          <w:tcPr>
            <w:tcW w:w="1814" w:type="dxa"/>
          </w:tcPr>
          <w:p w14:paraId="5D27E890" w14:textId="2D851574" w:rsidR="00E0509C" w:rsidRPr="00D34ADE" w:rsidRDefault="00E0509C" w:rsidP="00E0509C">
            <w:pPr>
              <w:pStyle w:val="TableBodyCopy"/>
              <w:jc w:val="center"/>
            </w:pPr>
            <w:r w:rsidRPr="00A54373">
              <w:t>2,134</w:t>
            </w:r>
          </w:p>
        </w:tc>
        <w:tc>
          <w:tcPr>
            <w:tcW w:w="1814" w:type="dxa"/>
          </w:tcPr>
          <w:p w14:paraId="5F11B819" w14:textId="19D4A788" w:rsidR="00E0509C" w:rsidRPr="00D34ADE" w:rsidRDefault="00E0509C" w:rsidP="00E0509C">
            <w:pPr>
              <w:pStyle w:val="TableBodyCopy"/>
              <w:jc w:val="center"/>
            </w:pPr>
            <w:r w:rsidRPr="00A54373">
              <w:t>4,374</w:t>
            </w:r>
          </w:p>
        </w:tc>
        <w:tc>
          <w:tcPr>
            <w:tcW w:w="1814" w:type="dxa"/>
          </w:tcPr>
          <w:p w14:paraId="45D0847A" w14:textId="4263F0A2" w:rsidR="00E0509C" w:rsidRPr="00D34ADE" w:rsidRDefault="00E0509C" w:rsidP="00E0509C">
            <w:pPr>
              <w:pStyle w:val="TableBodyCopy"/>
              <w:jc w:val="center"/>
            </w:pPr>
            <w:r w:rsidRPr="00A54373">
              <w:t>4,837</w:t>
            </w:r>
          </w:p>
        </w:tc>
        <w:tc>
          <w:tcPr>
            <w:tcW w:w="1814" w:type="dxa"/>
          </w:tcPr>
          <w:p w14:paraId="6B57F4A5" w14:textId="0F134275" w:rsidR="00E0509C" w:rsidRDefault="00E0509C" w:rsidP="00E0509C">
            <w:pPr>
              <w:pStyle w:val="TableBodyCopy"/>
              <w:jc w:val="center"/>
            </w:pPr>
            <w:r w:rsidRPr="00A54373">
              <w:t>7,843</w:t>
            </w:r>
          </w:p>
        </w:tc>
      </w:tr>
      <w:tr w:rsidR="00E0509C" w14:paraId="3BDCC9B5" w14:textId="2AC64971" w:rsidTr="025F424C">
        <w:tc>
          <w:tcPr>
            <w:tcW w:w="2948" w:type="dxa"/>
            <w:shd w:val="clear" w:color="auto" w:fill="F2F2F2" w:themeFill="background1" w:themeFillShade="F2"/>
          </w:tcPr>
          <w:p w14:paraId="4E8483EB" w14:textId="16B234C8" w:rsidR="00E0509C" w:rsidRPr="001E6A8F" w:rsidRDefault="00E0509C" w:rsidP="00E0509C">
            <w:pPr>
              <w:pStyle w:val="TableBodyCopy"/>
              <w:rPr>
                <w:b/>
                <w:bCs/>
              </w:rPr>
            </w:pPr>
            <w:r w:rsidRPr="0025148A">
              <w:t>Volunteers and staff*</w:t>
            </w:r>
          </w:p>
        </w:tc>
        <w:tc>
          <w:tcPr>
            <w:tcW w:w="1814" w:type="dxa"/>
          </w:tcPr>
          <w:p w14:paraId="4CC5A42A" w14:textId="3F5DFD9F" w:rsidR="00E0509C" w:rsidRPr="00D34ADE" w:rsidRDefault="00E0509C" w:rsidP="00E0509C">
            <w:pPr>
              <w:pStyle w:val="TableBodyCopy"/>
              <w:jc w:val="center"/>
              <w:rPr>
                <w:b/>
                <w:bCs/>
              </w:rPr>
            </w:pPr>
            <w:r w:rsidRPr="00A54373">
              <w:t>1,019</w:t>
            </w:r>
          </w:p>
        </w:tc>
        <w:tc>
          <w:tcPr>
            <w:tcW w:w="1814" w:type="dxa"/>
          </w:tcPr>
          <w:p w14:paraId="5537B846" w14:textId="4FD36DF6" w:rsidR="00E0509C" w:rsidRPr="00D34ADE" w:rsidRDefault="00E0509C" w:rsidP="00E0509C">
            <w:pPr>
              <w:pStyle w:val="TableBodyCopy"/>
              <w:jc w:val="center"/>
              <w:rPr>
                <w:b/>
                <w:bCs/>
              </w:rPr>
            </w:pPr>
            <w:r w:rsidRPr="00A54373">
              <w:t>679</w:t>
            </w:r>
          </w:p>
        </w:tc>
        <w:tc>
          <w:tcPr>
            <w:tcW w:w="1814" w:type="dxa"/>
          </w:tcPr>
          <w:p w14:paraId="55A5272D" w14:textId="78206C62" w:rsidR="00E0509C" w:rsidRPr="00D34ADE" w:rsidRDefault="00E0509C" w:rsidP="00E0509C">
            <w:pPr>
              <w:pStyle w:val="TableBodyCopy"/>
              <w:jc w:val="center"/>
              <w:rPr>
                <w:b/>
                <w:bCs/>
              </w:rPr>
            </w:pPr>
            <w:r w:rsidRPr="00A54373">
              <w:t>628</w:t>
            </w:r>
          </w:p>
        </w:tc>
        <w:tc>
          <w:tcPr>
            <w:tcW w:w="1814" w:type="dxa"/>
          </w:tcPr>
          <w:p w14:paraId="13FC4F17" w14:textId="0EEAEAE8" w:rsidR="00E0509C" w:rsidRDefault="00E0509C" w:rsidP="00E0509C">
            <w:pPr>
              <w:pStyle w:val="TableBodyCopy"/>
              <w:jc w:val="center"/>
              <w:rPr>
                <w:b/>
                <w:bCs/>
              </w:rPr>
            </w:pPr>
            <w:r w:rsidRPr="00A54373">
              <w:t>339</w:t>
            </w:r>
          </w:p>
        </w:tc>
      </w:tr>
      <w:tr w:rsidR="00E0509C" w14:paraId="489272C2" w14:textId="6EA5E44C" w:rsidTr="025F424C">
        <w:tc>
          <w:tcPr>
            <w:tcW w:w="2948" w:type="dxa"/>
            <w:shd w:val="clear" w:color="auto" w:fill="F2F2F2" w:themeFill="background1" w:themeFillShade="F2"/>
          </w:tcPr>
          <w:p w14:paraId="0D034212" w14:textId="7FC4DEDD" w:rsidR="00E0509C" w:rsidRPr="001E6A8F" w:rsidRDefault="00E0509C" w:rsidP="00E0509C">
            <w:pPr>
              <w:pStyle w:val="TableBodyCopy"/>
              <w:rPr>
                <w:b/>
                <w:bCs/>
              </w:rPr>
            </w:pPr>
            <w:r w:rsidRPr="0025148A">
              <w:t>Individuals trained**</w:t>
            </w:r>
          </w:p>
        </w:tc>
        <w:tc>
          <w:tcPr>
            <w:tcW w:w="1814" w:type="dxa"/>
          </w:tcPr>
          <w:p w14:paraId="510A5CB8" w14:textId="45C6B0CC" w:rsidR="00E0509C" w:rsidRPr="00D34ADE" w:rsidRDefault="00E0509C" w:rsidP="00E0509C">
            <w:pPr>
              <w:pStyle w:val="TableBodyCopy"/>
              <w:jc w:val="center"/>
              <w:rPr>
                <w:b/>
                <w:bCs/>
              </w:rPr>
            </w:pPr>
            <w:r w:rsidRPr="00A54373">
              <w:t>3,964</w:t>
            </w:r>
          </w:p>
        </w:tc>
        <w:tc>
          <w:tcPr>
            <w:tcW w:w="1814" w:type="dxa"/>
          </w:tcPr>
          <w:p w14:paraId="1593D0D1" w14:textId="3780EBA7" w:rsidR="00E0509C" w:rsidRPr="00D34ADE" w:rsidRDefault="00E0509C" w:rsidP="00E0509C">
            <w:pPr>
              <w:pStyle w:val="TableBodyCopy"/>
              <w:jc w:val="center"/>
              <w:rPr>
                <w:b/>
                <w:bCs/>
              </w:rPr>
            </w:pPr>
            <w:r w:rsidRPr="00A54373">
              <w:t>7,419</w:t>
            </w:r>
          </w:p>
        </w:tc>
        <w:tc>
          <w:tcPr>
            <w:tcW w:w="1814" w:type="dxa"/>
          </w:tcPr>
          <w:p w14:paraId="62BEB0D3" w14:textId="2DCEB06B" w:rsidR="00E0509C" w:rsidRPr="00D34ADE" w:rsidRDefault="00E0509C" w:rsidP="00E0509C">
            <w:pPr>
              <w:pStyle w:val="TableBodyCopy"/>
              <w:jc w:val="center"/>
              <w:rPr>
                <w:b/>
                <w:bCs/>
              </w:rPr>
            </w:pPr>
            <w:r w:rsidRPr="00A54373">
              <w:t>4,410</w:t>
            </w:r>
          </w:p>
        </w:tc>
        <w:tc>
          <w:tcPr>
            <w:tcW w:w="1814" w:type="dxa"/>
          </w:tcPr>
          <w:p w14:paraId="6D3417BD" w14:textId="6D52BC61" w:rsidR="00E0509C" w:rsidRDefault="00E0509C" w:rsidP="00E0509C">
            <w:pPr>
              <w:pStyle w:val="TableBodyCopy"/>
              <w:jc w:val="center"/>
              <w:rPr>
                <w:b/>
                <w:bCs/>
              </w:rPr>
            </w:pPr>
            <w:r w:rsidRPr="00A54373">
              <w:t>4,158</w:t>
            </w:r>
          </w:p>
        </w:tc>
      </w:tr>
    </w:tbl>
    <w:p w14:paraId="0DF0A406" w14:textId="77777777" w:rsidR="002E6061" w:rsidRPr="002E6061" w:rsidRDefault="002E6061" w:rsidP="005A18FB">
      <w:pPr>
        <w:pStyle w:val="Caption"/>
      </w:pPr>
      <w:r w:rsidRPr="002E6061">
        <w:t>* 47% women, 2% people with a disability and 18% identifying as LGBTQI+, including Pacific culture gender identities</w:t>
      </w:r>
    </w:p>
    <w:p w14:paraId="280AEF9D" w14:textId="77777777" w:rsidR="002E6061" w:rsidRDefault="002E6061" w:rsidP="005A18FB">
      <w:pPr>
        <w:pStyle w:val="Caption"/>
        <w:rPr>
          <w:b/>
        </w:rPr>
      </w:pPr>
      <w:r w:rsidRPr="002E6061">
        <w:t xml:space="preserve">** 50% women, 7% people with a disability </w:t>
      </w:r>
      <w:r w:rsidRPr="005A18FB">
        <w:t>and</w:t>
      </w:r>
      <w:r w:rsidRPr="002E6061">
        <w:t xml:space="preserve"> 0.4% identifying as LGBTQI+, including Pacific culture gender identities</w:t>
      </w:r>
    </w:p>
    <w:p w14:paraId="7CC3C65D" w14:textId="03AD3D07" w:rsidR="00C700DC" w:rsidRDefault="00C700DC" w:rsidP="002E6061">
      <w:pPr>
        <w:pStyle w:val="Heading3"/>
        <w:spacing w:before="360"/>
        <w:rPr>
          <w:rFonts w:eastAsia="Calibri"/>
        </w:rPr>
      </w:pPr>
      <w:r w:rsidRPr="00CC4616">
        <w:t>Sustainable Development Goals</w:t>
      </w:r>
    </w:p>
    <w:p w14:paraId="5FDBE9C1" w14:textId="15213671" w:rsidR="00634CC1" w:rsidRPr="00C700DC" w:rsidRDefault="00634CC1" w:rsidP="00634CC1">
      <w:r>
        <w:rPr>
          <w:noProof/>
        </w:rPr>
        <w:drawing>
          <wp:inline distT="0" distB="0" distL="0" distR="0" wp14:anchorId="12A37465" wp14:editId="23B51405">
            <wp:extent cx="548640" cy="548640"/>
            <wp:effectExtent l="0" t="0" r="3810" b="3810"/>
            <wp:docPr id="1378027091" name="Picture 1" descr="Goal 1 - No pov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27091" name="Picture 1" descr="Goal 1 - No povert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1370CC8C" wp14:editId="1E3B7AC9">
            <wp:extent cx="548640" cy="548640"/>
            <wp:effectExtent l="0" t="0" r="3810" b="3810"/>
            <wp:docPr id="1335721681" name="Picture 3" descr="SDG 3 - Good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721681" name="Picture 3" descr="SDG 3 - Good health and well-be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6362151" wp14:editId="55A8FC23">
            <wp:extent cx="548640" cy="548640"/>
            <wp:effectExtent l="0" t="0" r="3810" b="3810"/>
            <wp:docPr id="662642502" name="Picture 4" descr="SDG 4 - Qualit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42502" name="Picture 4" descr="SDG 4 - Quality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4EDDB124" wp14:editId="29E19788">
            <wp:extent cx="548640" cy="548640"/>
            <wp:effectExtent l="0" t="0" r="3810" b="3810"/>
            <wp:docPr id="193567487" name="Picture 5" descr="SDG 5 -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7487" name="Picture 5" descr="SDG 5 - Gender Equalit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609273EE" wp14:editId="6D766406">
            <wp:extent cx="548640" cy="548640"/>
            <wp:effectExtent l="0" t="0" r="3810" b="3810"/>
            <wp:docPr id="322758550" name="Picture 8" descr="SDG 8 - Decent work and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58550" name="Picture 8" descr="SDG 8 - Decent work and economic growth"/>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71E82FF7" wp14:editId="7385053F">
            <wp:extent cx="548640" cy="548640"/>
            <wp:effectExtent l="0" t="0" r="3810" b="3810"/>
            <wp:docPr id="532045198" name="Picture 9" descr="SDG 9 - Industry, innovation and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45198" name="Picture 9" descr="SDG 9 - Industry, innovation and infrastructu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51273F17" wp14:editId="69AC4346">
            <wp:extent cx="548640" cy="548640"/>
            <wp:effectExtent l="0" t="0" r="3810" b="3810"/>
            <wp:docPr id="935052166" name="Picture 10" descr="SDG 10 - Reduced inequ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52166" name="Picture 10" descr="SDG 10 - Reduced inequalitie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109DC02E" wp14:editId="0EE25FD5">
            <wp:extent cx="548640" cy="548640"/>
            <wp:effectExtent l="0" t="0" r="3810" b="3810"/>
            <wp:docPr id="510153799" name="Picture 4" descr="SDG 11 - Sustainable cities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53799" name="Picture 4" descr="SDG 11 - Sustainable cities and communitie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5766939" wp14:editId="1AAF6D87">
            <wp:extent cx="548640" cy="548640"/>
            <wp:effectExtent l="0" t="0" r="3810" b="3810"/>
            <wp:docPr id="67511417" name="Picture 6" descr="SDG 13 -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1417" name="Picture 6" descr="SDG 13 - Climate actio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EE208A6" wp14:editId="63644500">
            <wp:extent cx="548640" cy="548640"/>
            <wp:effectExtent l="0" t="0" r="3810" b="3810"/>
            <wp:docPr id="1117766149" name="Picture 10" descr="SDG 17 - Partnerships for the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66149" name="Picture 10" descr="SDG 17 - Partnerships for the Goals"/>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p>
    <w:p w14:paraId="18FC07F5" w14:textId="77777777" w:rsidR="00BA1EB3" w:rsidRDefault="00BA1EB3">
      <w:pPr>
        <w:spacing w:before="0" w:after="0" w:line="240" w:lineRule="auto"/>
        <w:rPr>
          <w:b/>
          <w:bCs/>
        </w:rPr>
      </w:pPr>
      <w:r>
        <w:rPr>
          <w:b/>
          <w:bCs/>
        </w:rPr>
        <w:br w:type="page"/>
      </w:r>
    </w:p>
    <w:p w14:paraId="07875FD4" w14:textId="77777777" w:rsidR="00E766B9" w:rsidRPr="00E766B9" w:rsidRDefault="00E766B9" w:rsidP="00E766B9">
      <w:pPr>
        <w:rPr>
          <w:b/>
          <w:bCs/>
        </w:rPr>
      </w:pPr>
      <w:r w:rsidRPr="00E766B9">
        <w:rPr>
          <w:b/>
          <w:bCs/>
        </w:rPr>
        <w:lastRenderedPageBreak/>
        <w:t xml:space="preserve">Australia’s sport for development programs use sport to bring together communities, create opportunities and address social issues. </w:t>
      </w:r>
    </w:p>
    <w:p w14:paraId="3C2C5376" w14:textId="60D3E692" w:rsidR="001D7F3A" w:rsidRPr="00E766B9" w:rsidRDefault="00E766B9" w:rsidP="00E766B9">
      <w:r>
        <w:t xml:space="preserve">Building on more than a decade of investment, </w:t>
      </w:r>
      <w:r w:rsidRPr="025F424C">
        <w:rPr>
          <w:i/>
          <w:iCs/>
        </w:rPr>
        <w:t>Team Up</w:t>
      </w:r>
      <w:r>
        <w:t xml:space="preserve"> is the Australian </w:t>
      </w:r>
      <w:proofErr w:type="gramStart"/>
      <w:r>
        <w:t>Government‘</w:t>
      </w:r>
      <w:proofErr w:type="gramEnd"/>
      <w:r>
        <w:t>s flagship sports for development program in the Pacific</w:t>
      </w:r>
      <w:r w:rsidR="001D7F3A">
        <w:t>.</w:t>
      </w:r>
    </w:p>
    <w:p w14:paraId="14B56AE6" w14:textId="333766A8" w:rsidR="00671161" w:rsidRPr="004D1D85" w:rsidRDefault="001E6A8F" w:rsidP="00C700DC">
      <w:pPr>
        <w:pStyle w:val="Heading3"/>
      </w:pPr>
      <w:r>
        <w:t>Strategic direction</w:t>
      </w:r>
    </w:p>
    <w:p w14:paraId="625D5871" w14:textId="77777777" w:rsidR="00234B38" w:rsidRDefault="00234B38" w:rsidP="00234B38">
      <w:r w:rsidRPr="025F424C">
        <w:rPr>
          <w:i/>
          <w:iCs/>
        </w:rPr>
        <w:t>Team Up</w:t>
      </w:r>
      <w:r>
        <w:t xml:space="preserve"> aims to deepen Australia’s linkages with the region in line with Sports Diplomacy 2032+. The program’s goal is for sports partnerships to support all people to realise their full potential. The program focuses on achieving the following development outcomes: </w:t>
      </w:r>
    </w:p>
    <w:p w14:paraId="3216C96F" w14:textId="004FBA9C" w:rsidR="00234B38" w:rsidRDefault="00234B38" w:rsidP="003159D6">
      <w:pPr>
        <w:pStyle w:val="ListNumber1"/>
      </w:pPr>
      <w:r>
        <w:t xml:space="preserve">sport programs attract and retain women and girls and people with a disability as well as boys and </w:t>
      </w:r>
      <w:proofErr w:type="gramStart"/>
      <w:r>
        <w:t>men;</w:t>
      </w:r>
      <w:proofErr w:type="gramEnd"/>
      <w:r>
        <w:t xml:space="preserve"> </w:t>
      </w:r>
    </w:p>
    <w:p w14:paraId="2F3A6DC2" w14:textId="605AC4A3" w:rsidR="00234B38" w:rsidRDefault="00234B38" w:rsidP="003159D6">
      <w:pPr>
        <w:pStyle w:val="ListNumber1"/>
      </w:pPr>
      <w:r>
        <w:t xml:space="preserve">sport organisations are safe, inclusive and </w:t>
      </w:r>
      <w:proofErr w:type="gramStart"/>
      <w:r>
        <w:t>accessible;</w:t>
      </w:r>
      <w:proofErr w:type="gramEnd"/>
      <w:r>
        <w:t xml:space="preserve"> </w:t>
      </w:r>
    </w:p>
    <w:p w14:paraId="3B38D72B" w14:textId="6C101AA9" w:rsidR="00234B38" w:rsidRDefault="00234B38" w:rsidP="003159D6">
      <w:pPr>
        <w:pStyle w:val="ListNumber1"/>
      </w:pPr>
      <w:r w:rsidRPr="003159D6">
        <w:t>Australia</w:t>
      </w:r>
      <w:r>
        <w:t xml:space="preserve"> and its partners in the Indo-Pacific use sport to strengthen relationships and build closer collaborations. </w:t>
      </w:r>
    </w:p>
    <w:p w14:paraId="56B28681" w14:textId="4ED6E0A1" w:rsidR="00144289" w:rsidRDefault="00234B38" w:rsidP="00234B38">
      <w:r w:rsidRPr="025F424C">
        <w:rPr>
          <w:i/>
          <w:iCs/>
        </w:rPr>
        <w:t>Team Up</w:t>
      </w:r>
      <w:r>
        <w:t xml:space="preserve"> builds strategic partnerships with regional and global organisations, elevating Australia to a position of global influence in sports for development. It aligns with Australia’s international development policy, which is centred on ‘listening, respect and genuine partnership’ for a peaceful, stable and prosperous Indo-Pacific.</w:t>
      </w:r>
    </w:p>
    <w:p w14:paraId="698195EC" w14:textId="7884F16B" w:rsidR="00D27163" w:rsidRDefault="00D27163" w:rsidP="00BF050B">
      <w:pPr>
        <w:pStyle w:val="Heading3"/>
      </w:pPr>
      <w:r w:rsidRPr="00D27163">
        <w:t xml:space="preserve">Team Up </w:t>
      </w:r>
      <w:r w:rsidR="0017669D">
        <w:t>P</w:t>
      </w:r>
      <w:r w:rsidRPr="00D27163">
        <w:t xml:space="preserve">rogram highlights </w:t>
      </w:r>
    </w:p>
    <w:p w14:paraId="7F4DA905" w14:textId="77777777" w:rsidR="00C635B4" w:rsidRDefault="00C635B4" w:rsidP="00C635B4">
      <w:bookmarkStart w:id="1" w:name="_Hlk197005070"/>
      <w:r w:rsidRPr="025F424C">
        <w:rPr>
          <w:i/>
          <w:iCs/>
        </w:rPr>
        <w:t>Team Up</w:t>
      </w:r>
      <w:r>
        <w:t xml:space="preserve"> has expanded across the Pacific, with 37 partnerships involving over 70 organisations transforming lives through sport. The Play for Equity Fund has provided small grants to 29 community initiatives using sport to advance gender and disability justice. </w:t>
      </w:r>
    </w:p>
    <w:bookmarkEnd w:id="1"/>
    <w:p w14:paraId="615A1CA0" w14:textId="51270EA1" w:rsidR="00C635B4" w:rsidRDefault="00C635B4" w:rsidP="00C635B4">
      <w:r>
        <w:t xml:space="preserve">With </w:t>
      </w:r>
      <w:r w:rsidRPr="025F424C">
        <w:rPr>
          <w:i/>
          <w:iCs/>
        </w:rPr>
        <w:t>Team Up</w:t>
      </w:r>
      <w:r>
        <w:t xml:space="preserve">’s support, FIBA Oceania developed the Hoops for Equality playbook, which helped shape FIBA HQ’s Global Basketball for Good, including content on equality and safeguarding. </w:t>
      </w:r>
      <w:r w:rsidRPr="025F424C">
        <w:rPr>
          <w:i/>
          <w:iCs/>
        </w:rPr>
        <w:t>Team Up</w:t>
      </w:r>
      <w:r>
        <w:t xml:space="preserve"> has influenced </w:t>
      </w:r>
      <w:r w:rsidR="00B95FEC">
        <w:t xml:space="preserve">policy across the </w:t>
      </w:r>
      <w:r w:rsidR="00210054">
        <w:t>region in</w:t>
      </w:r>
      <w:r>
        <w:t xml:space="preserve"> line with DFAT’s International Development Policy, driving change in safeguarding, disability </w:t>
      </w:r>
      <w:r w:rsidR="003A3825">
        <w:t xml:space="preserve">and gender </w:t>
      </w:r>
      <w:r>
        <w:t xml:space="preserve">inclusion. Programs promoting healthy relationships and consent demonstrate this approach, including the Pacific adaptation of the NRL Voices Against Violence curriculum. </w:t>
      </w:r>
      <w:r w:rsidRPr="025F424C">
        <w:rPr>
          <w:i/>
          <w:iCs/>
        </w:rPr>
        <w:t>Team Up</w:t>
      </w:r>
      <w:r>
        <w:t xml:space="preserve"> is a member of the Oceania Impact Network and ONOC Equity and Education Commissions.</w:t>
      </w:r>
    </w:p>
    <w:p w14:paraId="4BDFDAEA" w14:textId="5FD488E5" w:rsidR="00C635B4" w:rsidRDefault="00C635B4" w:rsidP="00C635B4">
      <w:r>
        <w:t xml:space="preserve">Former participants of </w:t>
      </w:r>
      <w:r w:rsidRPr="025F424C">
        <w:rPr>
          <w:i/>
          <w:iCs/>
        </w:rPr>
        <w:t>Team Up</w:t>
      </w:r>
      <w:r>
        <w:t xml:space="preserve"> programs are now competing internationally in several sports including basketball and soccer, with one representing Tonga at the Paris 2024 Paralympic Games.</w:t>
      </w:r>
    </w:p>
    <w:p w14:paraId="65DE2FE0" w14:textId="77777777" w:rsidR="00C635B4" w:rsidRDefault="00C635B4" w:rsidP="00C635B4">
      <w:r>
        <w:t xml:space="preserve">For more detail: </w:t>
      </w:r>
    </w:p>
    <w:p w14:paraId="17DFA1A8" w14:textId="73C72EDF" w:rsidR="00C635B4" w:rsidRPr="003159D6" w:rsidRDefault="00C635B4" w:rsidP="003159D6">
      <w:pPr>
        <w:pStyle w:val="ListBullet"/>
      </w:pPr>
      <w:r w:rsidRPr="003159D6">
        <w:t xml:space="preserve">Team Up </w:t>
      </w:r>
    </w:p>
    <w:p w14:paraId="2A64E22A" w14:textId="3B5E0E2F" w:rsidR="00634CC1" w:rsidRDefault="00C635B4" w:rsidP="003159D6">
      <w:pPr>
        <w:pStyle w:val="ListBullet"/>
      </w:pPr>
      <w:r w:rsidRPr="003159D6">
        <w:t>Sports Diplomacy 2032+ Strategy</w:t>
      </w:r>
    </w:p>
    <w:p w14:paraId="02819928" w14:textId="77777777" w:rsidR="00BF050B" w:rsidRPr="006D4A58" w:rsidRDefault="00BF050B" w:rsidP="00DC19CA">
      <w:pPr>
        <w:pStyle w:val="Heading3"/>
      </w:pPr>
      <w:r w:rsidRPr="006D4A58">
        <w:t xml:space="preserve">Participating Sports </w:t>
      </w:r>
    </w:p>
    <w:p w14:paraId="40DD5492" w14:textId="77777777" w:rsidR="00BF050B" w:rsidRPr="006D4A58" w:rsidRDefault="00BF050B" w:rsidP="00BF050B">
      <w:r w:rsidRPr="006D4A58">
        <w:t xml:space="preserve">AFL, Badminton, Basketball, Cricket, Football, Gymnastics, Hockey, Netball, Para-Athletics, Rugby League, Rugby Union, Swimming, Surfing, Table Tennis, </w:t>
      </w:r>
      <w:r>
        <w:t xml:space="preserve">and </w:t>
      </w:r>
      <w:r w:rsidRPr="006D4A58">
        <w:t xml:space="preserve">Volleyball. </w:t>
      </w:r>
    </w:p>
    <w:p w14:paraId="060231FF" w14:textId="487E4CB7" w:rsidR="00BF050B" w:rsidRPr="006D4A58" w:rsidRDefault="00BF050B" w:rsidP="00DC19CA">
      <w:pPr>
        <w:pStyle w:val="Heading3"/>
      </w:pPr>
      <w:r>
        <w:t>Team</w:t>
      </w:r>
      <w:r w:rsidR="006803AF">
        <w:t xml:space="preserve"> </w:t>
      </w:r>
      <w:r>
        <w:t xml:space="preserve">Up Countries </w:t>
      </w:r>
    </w:p>
    <w:p w14:paraId="36B61648" w14:textId="73297A98" w:rsidR="00BF050B" w:rsidRDefault="00BF050B" w:rsidP="00BF050B">
      <w:r>
        <w:t>Fiji, Nauru, Papua New Guinea, Samoa, Tonga, Solomon Islands and Vanuatu</w:t>
      </w:r>
    </w:p>
    <w:sectPr w:rsidR="00BF050B" w:rsidSect="0095740E">
      <w:headerReference w:type="even" r:id="rId21"/>
      <w:headerReference w:type="default" r:id="rId22"/>
      <w:footerReference w:type="even" r:id="rId23"/>
      <w:footerReference w:type="default" r:id="rId24"/>
      <w:headerReference w:type="first" r:id="rId25"/>
      <w:footerReference w:type="first" r:id="rId26"/>
      <w:pgSz w:w="11906" w:h="16838" w:code="9"/>
      <w:pgMar w:top="1872" w:right="850" w:bottom="990" w:left="850" w:header="85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A125D" w14:textId="77777777" w:rsidR="009406F0" w:rsidRDefault="009406F0" w:rsidP="00EE32FE">
      <w:pPr>
        <w:spacing w:after="0" w:line="240" w:lineRule="auto"/>
      </w:pPr>
      <w:r>
        <w:separator/>
      </w:r>
    </w:p>
  </w:endnote>
  <w:endnote w:type="continuationSeparator" w:id="0">
    <w:p w14:paraId="663A352E" w14:textId="77777777" w:rsidR="009406F0" w:rsidRDefault="009406F0" w:rsidP="00EE32FE">
      <w:pPr>
        <w:spacing w:after="0" w:line="240" w:lineRule="auto"/>
      </w:pPr>
      <w:r>
        <w:continuationSeparator/>
      </w:r>
    </w:p>
  </w:endnote>
  <w:endnote w:type="continuationNotice" w:id="1">
    <w:p w14:paraId="29929C29" w14:textId="77777777" w:rsidR="009406F0" w:rsidRDefault="00940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23E8" w14:textId="64AEF130" w:rsidR="00D01F95" w:rsidRDefault="00582C3E">
    <w:pPr>
      <w:pStyle w:val="Footer"/>
    </w:pPr>
    <w:r>
      <w:rPr>
        <w:noProof/>
      </w:rPr>
      <mc:AlternateContent>
        <mc:Choice Requires="wps">
          <w:drawing>
            <wp:anchor distT="0" distB="0" distL="0" distR="0" simplePos="0" relativeHeight="251658250" behindDoc="0" locked="0" layoutInCell="1" allowOverlap="1" wp14:anchorId="2667BC18" wp14:editId="1AC402D2">
              <wp:simplePos x="635" y="635"/>
              <wp:positionH relativeFrom="page">
                <wp:align>center</wp:align>
              </wp:positionH>
              <wp:positionV relativeFrom="page">
                <wp:align>bottom</wp:align>
              </wp:positionV>
              <wp:extent cx="599440" cy="433070"/>
              <wp:effectExtent l="0" t="0" r="10160" b="0"/>
              <wp:wrapNone/>
              <wp:docPr id="202068820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433070"/>
                      </a:xfrm>
                      <a:prstGeom prst="rect">
                        <a:avLst/>
                      </a:prstGeom>
                      <a:noFill/>
                      <a:ln>
                        <a:noFill/>
                      </a:ln>
                    </wps:spPr>
                    <wps:txbx>
                      <w:txbxContent>
                        <w:p w14:paraId="042D6DFD" w14:textId="5DE133E9" w:rsidR="00582C3E" w:rsidRPr="00582C3E" w:rsidRDefault="00582C3E" w:rsidP="00582C3E">
                          <w:pPr>
                            <w:spacing w:after="0"/>
                            <w:rPr>
                              <w:rFonts w:ascii="Verdana" w:eastAsia="Verdana" w:hAnsi="Verdana" w:cs="Verdana"/>
                              <w:noProof/>
                              <w:color w:val="D90029"/>
                              <w:sz w:val="20"/>
                              <w:szCs w:val="20"/>
                            </w:rPr>
                          </w:pPr>
                          <w:r w:rsidRPr="00582C3E">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67BC18" id="_x0000_t202" coordsize="21600,21600" o:spt="202" path="m,l,21600r21600,l21600,xe">
              <v:stroke joinstyle="miter"/>
              <v:path gradientshapeok="t" o:connecttype="rect"/>
            </v:shapetype>
            <v:shape id="Text Box 5" o:spid="_x0000_s1028" type="#_x0000_t202" alt="OFFICIAL" style="position:absolute;margin-left:0;margin-top:0;width:47.2pt;height:34.1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" filled="f" stroked="f">
              <v:textbox style="mso-fit-shape-to-text:t" inset="0,0,0,15pt">
                <w:txbxContent>
                  <w:p w14:paraId="042D6DFD" w14:textId="5DE133E9" w:rsidR="00582C3E" w:rsidRPr="00582C3E" w:rsidRDefault="00582C3E" w:rsidP="00582C3E">
                    <w:pPr>
                      <w:spacing w:after="0"/>
                      <w:rPr>
                        <w:rFonts w:ascii="Verdana" w:eastAsia="Verdana" w:hAnsi="Verdana" w:cs="Verdana"/>
                        <w:noProof/>
                        <w:color w:val="D90029"/>
                        <w:sz w:val="20"/>
                        <w:szCs w:val="20"/>
                      </w:rPr>
                    </w:pPr>
                    <w:r w:rsidRPr="00582C3E">
                      <w:rPr>
                        <w:rFonts w:ascii="Verdana" w:eastAsia="Verdana" w:hAnsi="Verdana" w:cs="Verdana"/>
                        <w:noProof/>
                        <w:color w:val="D9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4674" w14:textId="383BF163" w:rsidR="00F40F77" w:rsidRPr="004D49FE" w:rsidRDefault="00CF3DAB">
    <w:pPr>
      <w:pStyle w:val="Footer"/>
      <w:rPr>
        <w:color w:val="FFFFFF" w:themeColor="background1"/>
      </w:rPr>
    </w:pPr>
    <w:sdt>
      <w:sdtPr>
        <w:rPr>
          <w:color w:val="FFFFFF" w:themeColor="background1"/>
        </w:rPr>
        <w:id w:val="-108438124"/>
        <w:docPartObj>
          <w:docPartGallery w:val="Page Numbers (Bottom of Page)"/>
          <w:docPartUnique/>
        </w:docPartObj>
      </w:sdtPr>
      <w:sdtEndPr>
        <w:rPr>
          <w:noProof/>
        </w:rPr>
      </w:sdtEndPr>
      <w:sdtContent>
        <w:r w:rsidR="008E290E" w:rsidRPr="00C71682">
          <w:rPr>
            <w:noProof/>
            <w:color w:val="FFFFFF" w:themeColor="background1"/>
          </w:rPr>
          <w:drawing>
            <wp:anchor distT="0" distB="0" distL="114300" distR="114300" simplePos="0" relativeHeight="251658244" behindDoc="1" locked="0" layoutInCell="1" allowOverlap="1" wp14:anchorId="1DE43D9B" wp14:editId="4A81363D">
              <wp:simplePos x="0" y="0"/>
              <wp:positionH relativeFrom="page">
                <wp:align>center</wp:align>
              </wp:positionH>
              <wp:positionV relativeFrom="page">
                <wp:align>bottom</wp:align>
              </wp:positionV>
              <wp:extent cx="7558095" cy="576000"/>
              <wp:effectExtent l="0" t="0" r="5080" b="0"/>
              <wp:wrapNone/>
              <wp:docPr id="383988066" name="Picture 383988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88066" name="Picture 38398806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BD1D28" w:rsidRPr="004D49FE">
          <w:rPr>
            <w:color w:val="FFFFFF" w:themeColor="background1"/>
          </w:rPr>
          <w:fldChar w:fldCharType="begin"/>
        </w:r>
        <w:r w:rsidR="00BD1D28" w:rsidRPr="004D49FE">
          <w:rPr>
            <w:color w:val="FFFFFF" w:themeColor="background1"/>
          </w:rPr>
          <w:instrText xml:space="preserve"> PAGE   \* MERGEFORMAT </w:instrText>
        </w:r>
        <w:r w:rsidR="00BD1D28" w:rsidRPr="004D49FE">
          <w:rPr>
            <w:color w:val="FFFFFF" w:themeColor="background1"/>
          </w:rPr>
          <w:fldChar w:fldCharType="separate"/>
        </w:r>
        <w:r w:rsidR="00BD1D28" w:rsidRPr="004D49FE">
          <w:rPr>
            <w:noProof/>
            <w:color w:val="FFFFFF" w:themeColor="background1"/>
          </w:rPr>
          <w:t>2</w:t>
        </w:r>
        <w:r w:rsidR="00BD1D28" w:rsidRPr="004D49FE">
          <w:rPr>
            <w:noProof/>
            <w:color w:val="FFFFFF" w:themeColor="background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84756" w14:textId="1F296E7D" w:rsidR="00E50E59" w:rsidRPr="00C71682" w:rsidRDefault="00CF3DAB">
    <w:pPr>
      <w:pStyle w:val="Footer"/>
      <w:rPr>
        <w:color w:val="FFFFFF" w:themeColor="background1"/>
      </w:rPr>
    </w:pPr>
    <w:sdt>
      <w:sdtPr>
        <w:rPr>
          <w:color w:val="FFFFFF" w:themeColor="background1"/>
        </w:rPr>
        <w:id w:val="-1410306763"/>
        <w:docPartObj>
          <w:docPartGallery w:val="Page Numbers (Bottom of Page)"/>
          <w:docPartUnique/>
        </w:docPartObj>
      </w:sdtPr>
      <w:sdtEndPr>
        <w:rPr>
          <w:noProof/>
        </w:rPr>
      </w:sdtEndPr>
      <w:sdtContent>
        <w:r w:rsidR="00C71682" w:rsidRPr="00C71682">
          <w:rPr>
            <w:noProof/>
            <w:color w:val="FFFFFF" w:themeColor="background1"/>
          </w:rPr>
          <w:drawing>
            <wp:anchor distT="0" distB="0" distL="114300" distR="114300" simplePos="0" relativeHeight="251658243" behindDoc="1" locked="0" layoutInCell="1" allowOverlap="1" wp14:anchorId="57098BE2" wp14:editId="06078AE4">
              <wp:simplePos x="0" y="0"/>
              <wp:positionH relativeFrom="page">
                <wp:align>center</wp:align>
              </wp:positionH>
              <wp:positionV relativeFrom="page">
                <wp:align>bottom</wp:align>
              </wp:positionV>
              <wp:extent cx="7558095" cy="576000"/>
              <wp:effectExtent l="0" t="0" r="5080" b="0"/>
              <wp:wrapNone/>
              <wp:docPr id="1702243087" name="Picture 17022430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43087" name="Picture 170224308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F46B16" w:rsidRPr="00C71682">
          <w:rPr>
            <w:color w:val="FFFFFF" w:themeColor="background1"/>
          </w:rPr>
          <w:fldChar w:fldCharType="begin"/>
        </w:r>
        <w:r w:rsidR="00F46B16" w:rsidRPr="00C71682">
          <w:rPr>
            <w:color w:val="FFFFFF" w:themeColor="background1"/>
          </w:rPr>
          <w:instrText xml:space="preserve"> PAGE   \* MERGEFORMAT </w:instrText>
        </w:r>
        <w:r w:rsidR="00F46B16" w:rsidRPr="00C71682">
          <w:rPr>
            <w:color w:val="FFFFFF" w:themeColor="background1"/>
          </w:rPr>
          <w:fldChar w:fldCharType="separate"/>
        </w:r>
        <w:r w:rsidR="00F46B16" w:rsidRPr="00C71682">
          <w:rPr>
            <w:noProof/>
            <w:color w:val="FFFFFF" w:themeColor="background1"/>
          </w:rPr>
          <w:t>2</w:t>
        </w:r>
        <w:r w:rsidR="00F46B16" w:rsidRPr="00C71682">
          <w:rPr>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5F0EE" w14:textId="77777777" w:rsidR="009406F0" w:rsidRDefault="009406F0" w:rsidP="00EE32FE">
      <w:pPr>
        <w:spacing w:after="0" w:line="240" w:lineRule="auto"/>
      </w:pPr>
      <w:bookmarkStart w:id="0" w:name="_Hlk127364773"/>
      <w:bookmarkEnd w:id="0"/>
      <w:r>
        <w:separator/>
      </w:r>
    </w:p>
  </w:footnote>
  <w:footnote w:type="continuationSeparator" w:id="0">
    <w:p w14:paraId="7042EC30" w14:textId="77777777" w:rsidR="009406F0" w:rsidRDefault="009406F0" w:rsidP="00EE32FE">
      <w:pPr>
        <w:spacing w:after="0" w:line="240" w:lineRule="auto"/>
      </w:pPr>
      <w:r>
        <w:continuationSeparator/>
      </w:r>
    </w:p>
  </w:footnote>
  <w:footnote w:type="continuationNotice" w:id="1">
    <w:p w14:paraId="0E218570" w14:textId="77777777" w:rsidR="009406F0" w:rsidRDefault="009406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586F" w14:textId="418FE4D7" w:rsidR="00D01F95" w:rsidRDefault="00582C3E">
    <w:pPr>
      <w:pStyle w:val="Header"/>
    </w:pPr>
    <w:r>
      <w:rPr>
        <w:noProof/>
      </w:rPr>
      <mc:AlternateContent>
        <mc:Choice Requires="wps">
          <w:drawing>
            <wp:anchor distT="0" distB="0" distL="0" distR="0" simplePos="0" relativeHeight="251658247" behindDoc="0" locked="0" layoutInCell="1" allowOverlap="1" wp14:anchorId="484AEE26" wp14:editId="78F30CE9">
              <wp:simplePos x="635" y="635"/>
              <wp:positionH relativeFrom="page">
                <wp:align>center</wp:align>
              </wp:positionH>
              <wp:positionV relativeFrom="page">
                <wp:align>top</wp:align>
              </wp:positionV>
              <wp:extent cx="599440" cy="433070"/>
              <wp:effectExtent l="0" t="0" r="10160" b="5080"/>
              <wp:wrapNone/>
              <wp:docPr id="16543720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433070"/>
                      </a:xfrm>
                      <a:prstGeom prst="rect">
                        <a:avLst/>
                      </a:prstGeom>
                      <a:noFill/>
                      <a:ln>
                        <a:noFill/>
                      </a:ln>
                    </wps:spPr>
                    <wps:txbx>
                      <w:txbxContent>
                        <w:p w14:paraId="02064C8E" w14:textId="46B38E25" w:rsidR="00582C3E" w:rsidRPr="00582C3E" w:rsidRDefault="00582C3E" w:rsidP="00582C3E">
                          <w:pPr>
                            <w:spacing w:after="0"/>
                            <w:rPr>
                              <w:rFonts w:ascii="Verdana" w:eastAsia="Verdana" w:hAnsi="Verdana" w:cs="Verdana"/>
                              <w:noProof/>
                              <w:color w:val="D90029"/>
                              <w:sz w:val="20"/>
                              <w:szCs w:val="20"/>
                            </w:rPr>
                          </w:pPr>
                          <w:r w:rsidRPr="00582C3E">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AEE26" id="_x0000_t202" coordsize="21600,21600" o:spt="202" path="m,l,21600r21600,l21600,xe">
              <v:stroke joinstyle="miter"/>
              <v:path gradientshapeok="t" o:connecttype="rect"/>
            </v:shapetype>
            <v:shape id="Text Box 2" o:spid="_x0000_s1026" type="#_x0000_t202" alt="OFFICIAL" style="position:absolute;margin-left:0;margin-top:0;width:47.2pt;height:34.1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" filled="f" stroked="f">
              <v:textbox style="mso-fit-shape-to-text:t" inset="0,15pt,0,0">
                <w:txbxContent>
                  <w:p w14:paraId="02064C8E" w14:textId="46B38E25" w:rsidR="00582C3E" w:rsidRPr="00582C3E" w:rsidRDefault="00582C3E" w:rsidP="00582C3E">
                    <w:pPr>
                      <w:spacing w:after="0"/>
                      <w:rPr>
                        <w:rFonts w:ascii="Verdana" w:eastAsia="Verdana" w:hAnsi="Verdana" w:cs="Verdana"/>
                        <w:noProof/>
                        <w:color w:val="D90029"/>
                        <w:sz w:val="20"/>
                        <w:szCs w:val="20"/>
                      </w:rPr>
                    </w:pPr>
                    <w:r w:rsidRPr="00582C3E">
                      <w:rPr>
                        <w:rFonts w:ascii="Verdana" w:eastAsia="Verdana" w:hAnsi="Verdana" w:cs="Verdana"/>
                        <w:noProof/>
                        <w:color w:val="D9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F6E9" w14:textId="6A75EB40" w:rsidR="00306BCA" w:rsidRDefault="0076381C">
    <w:pPr>
      <w:pStyle w:val="Header"/>
    </w:pPr>
    <w:r>
      <w:rPr>
        <w:noProof/>
      </w:rPr>
      <w:drawing>
        <wp:anchor distT="0" distB="0" distL="114300" distR="114300" simplePos="0" relativeHeight="251658245" behindDoc="1" locked="0" layoutInCell="1" allowOverlap="1" wp14:anchorId="3030DA87" wp14:editId="5D9794DB">
          <wp:simplePos x="541606" y="618978"/>
          <wp:positionH relativeFrom="page">
            <wp:align>center</wp:align>
          </wp:positionH>
          <wp:positionV relativeFrom="page">
            <wp:align>top</wp:align>
          </wp:positionV>
          <wp:extent cx="7558095" cy="576000"/>
          <wp:effectExtent l="0" t="0" r="5080" b="0"/>
          <wp:wrapNone/>
          <wp:docPr id="1721380403" name="Picture 1" descr="Page two header banner text includes Australia’s International Development Program on dark back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80403" name="Picture 1" descr="Page two header banner text includes Australia’s International Development Program on dark background">
                    <a:extLst>
                      <a:ext uri="{C183D7F6-B498-43B3-948B-1728B52AA6E4}">
                        <adec:decorative xmlns:adec="http://schemas.microsoft.com/office/drawing/2017/decorative" val="0"/>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360E" w14:textId="506142E7" w:rsidR="00704573" w:rsidRDefault="00235C52">
    <w:pPr>
      <w:pStyle w:val="Header"/>
    </w:pPr>
    <w:r>
      <w:rPr>
        <w:noProof/>
      </w:rPr>
      <w:drawing>
        <wp:anchor distT="0" distB="0" distL="114300" distR="114300" simplePos="0" relativeHeight="251658242" behindDoc="0" locked="0" layoutInCell="1" allowOverlap="1" wp14:anchorId="76BA3015" wp14:editId="46D8ADA7">
          <wp:simplePos x="0" y="0"/>
          <wp:positionH relativeFrom="page">
            <wp:posOffset>10937875</wp:posOffset>
          </wp:positionH>
          <wp:positionV relativeFrom="page">
            <wp:posOffset>112395</wp:posOffset>
          </wp:positionV>
          <wp:extent cx="7689850" cy="585470"/>
          <wp:effectExtent l="0" t="0" r="6350" b="5080"/>
          <wp:wrapNone/>
          <wp:docPr id="1131797426" name="Picture 1131797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97426" name="Picture 1131797426">
                    <a:extLst>
                      <a:ext uri="{C183D7F6-B498-43B3-948B-1728B52AA6E4}">
                        <adec:decorative xmlns:adec="http://schemas.microsoft.com/office/drawing/2017/decorative" val="1"/>
                      </a:ext>
                    </a:extLst>
                  </pic:cNvPr>
                  <pic:cNvPicPr/>
                </pic:nvPicPr>
                <pic:blipFill>
                  <a:blip r:embed="rId1"/>
                  <a:stretch>
                    <a:fillRect/>
                  </a:stretch>
                </pic:blipFill>
                <pic:spPr>
                  <a:xfrm>
                    <a:off x="0" y="0"/>
                    <a:ext cx="7689850" cy="585470"/>
                  </a:xfrm>
                  <a:prstGeom prst="rect">
                    <a:avLst/>
                  </a:prstGeom>
                </pic:spPr>
              </pic:pic>
            </a:graphicData>
          </a:graphic>
          <wp14:sizeRelH relativeFrom="margin">
            <wp14:pctWidth>0</wp14:pctWidth>
          </wp14:sizeRelH>
          <wp14:sizeRelV relativeFrom="margin">
            <wp14:pctHeight>0</wp14:pctHeight>
          </wp14:sizeRelV>
        </wp:anchor>
      </w:drawing>
    </w:r>
    <w:r w:rsidR="008728F0">
      <w:rPr>
        <w:noProof/>
      </w:rPr>
      <w:drawing>
        <wp:anchor distT="0" distB="0" distL="114300" distR="114300" simplePos="0" relativeHeight="251658240" behindDoc="0" locked="0" layoutInCell="1" allowOverlap="1" wp14:anchorId="57FCDF50" wp14:editId="38379D08">
          <wp:simplePos x="0" y="0"/>
          <wp:positionH relativeFrom="page">
            <wp:align>center</wp:align>
          </wp:positionH>
          <wp:positionV relativeFrom="page">
            <wp:align>top</wp:align>
          </wp:positionV>
          <wp:extent cx="7560000" cy="1080000"/>
          <wp:effectExtent l="0" t="0" r="3175" b="6350"/>
          <wp:wrapNone/>
          <wp:docPr id="2129509291" name="Picture 2129509291" descr="Header banner including Australian Government Department of Foreign Affairs and Trade logos and Australian Aid identifier on the right hand s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09291" name="Picture 2129509291" descr="Header banner including Australian Government Department of Foreign Affairs and Trade logos and Australian Aid identifier on the right hand side">
                    <a:extLst>
                      <a:ext uri="{C183D7F6-B498-43B3-948B-1728B52AA6E4}">
                        <adec:decorative xmlns:adec="http://schemas.microsoft.com/office/drawing/2017/decorative" val="0"/>
                      </a:ext>
                    </a:extLst>
                  </pic:cNvPr>
                  <pic:cNvPicPr/>
                </pic:nvPicPr>
                <pic:blipFill>
                  <a:blip r:embed="rId2"/>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5A678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1172179" o:spid="_x0000_i1025" type="#_x0000_t75" alt="Pakistan flag" style="width:71.25pt;height:47.25pt;visibility:visible;mso-wrap-style:square" o:bordertopcolor="black" o:borderleftcolor="black" o:borderbottomcolor="black" o:borderrightcolor="black">
            <v:imagedata r:id="rId1" o:title="Pakistan flag"/>
            <w10:bordertop type="single" width="6"/>
            <w10:borderleft type="single" width="6"/>
            <w10:borderbottom type="single" width="6"/>
            <w10:borderright type="single" width="6"/>
          </v:shape>
        </w:pict>
      </mc:Choice>
      <mc:Fallback>
        <w:drawing>
          <wp:inline distT="0" distB="0" distL="0" distR="0" wp14:anchorId="633C5A98" wp14:editId="633C5A99">
            <wp:extent cx="904875" cy="600075"/>
            <wp:effectExtent l="19050" t="19050" r="9525" b="9525"/>
            <wp:docPr id="2041172179" name="Picture 2041172179" descr="Pakist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Pakistan fl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w="9525" cmpd="sng">
                      <a:solidFill>
                        <a:srgbClr val="000000"/>
                      </a:solidFill>
                      <a:miter lim="800000"/>
                      <a:headEnd/>
                      <a:tailEnd/>
                    </a:ln>
                    <a:effectLst/>
                  </pic:spPr>
                </pic:pic>
              </a:graphicData>
            </a:graphic>
          </wp:inline>
        </w:drawing>
      </mc:Fallback>
    </mc:AlternateContent>
  </w:numPicBullet>
  <w:numPicBullet w:numPicBulletId="1">
    <mc:AlternateContent>
      <mc:Choice Requires="v">
        <w:pict>
          <v:shape w14:anchorId="5E38D284" id="Picture 1604408290" o:spid="_x0000_i1025" type="#_x0000_t75" style="width:59.25pt;height:35.25pt;visibility:visible;mso-wrap-style:square">
            <v:imagedata r:id="rId3" o:title=""/>
          </v:shape>
        </w:pict>
      </mc:Choice>
      <mc:Fallback>
        <w:drawing>
          <wp:inline distT="0" distB="0" distL="0" distR="0" wp14:anchorId="633C5A9A" wp14:editId="633C5A9B">
            <wp:extent cx="752475" cy="447675"/>
            <wp:effectExtent l="0" t="0" r="0" b="0"/>
            <wp:docPr id="1604408290" name="Picture 1604408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7C6835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17B24"/>
    <w:multiLevelType w:val="hybridMultilevel"/>
    <w:tmpl w:val="946EB4BA"/>
    <w:lvl w:ilvl="0" w:tplc="B28E6ACC">
      <w:start w:val="1"/>
      <w:numFmt w:val="decimal"/>
      <w:pStyle w:val="ListNumber1"/>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5DA2D46"/>
    <w:multiLevelType w:val="hybridMultilevel"/>
    <w:tmpl w:val="4AB6AC2E"/>
    <w:lvl w:ilvl="0" w:tplc="018A84B8">
      <w:start w:val="1"/>
      <w:numFmt w:val="decimal"/>
      <w:lvlText w:val="%1."/>
      <w:lvlJc w:val="left"/>
      <w:pPr>
        <w:ind w:left="1020" w:hanging="360"/>
      </w:pPr>
    </w:lvl>
    <w:lvl w:ilvl="1" w:tplc="F83812DE">
      <w:start w:val="1"/>
      <w:numFmt w:val="decimal"/>
      <w:lvlText w:val="%2."/>
      <w:lvlJc w:val="left"/>
      <w:pPr>
        <w:ind w:left="1020" w:hanging="360"/>
      </w:pPr>
    </w:lvl>
    <w:lvl w:ilvl="2" w:tplc="33B408C8">
      <w:start w:val="1"/>
      <w:numFmt w:val="decimal"/>
      <w:lvlText w:val="%3."/>
      <w:lvlJc w:val="left"/>
      <w:pPr>
        <w:ind w:left="1020" w:hanging="360"/>
      </w:pPr>
    </w:lvl>
    <w:lvl w:ilvl="3" w:tplc="52948C7C">
      <w:start w:val="1"/>
      <w:numFmt w:val="decimal"/>
      <w:lvlText w:val="%4."/>
      <w:lvlJc w:val="left"/>
      <w:pPr>
        <w:ind w:left="1020" w:hanging="360"/>
      </w:pPr>
    </w:lvl>
    <w:lvl w:ilvl="4" w:tplc="1D26C1C4">
      <w:start w:val="1"/>
      <w:numFmt w:val="decimal"/>
      <w:lvlText w:val="%5."/>
      <w:lvlJc w:val="left"/>
      <w:pPr>
        <w:ind w:left="1020" w:hanging="360"/>
      </w:pPr>
    </w:lvl>
    <w:lvl w:ilvl="5" w:tplc="07803DD6">
      <w:start w:val="1"/>
      <w:numFmt w:val="decimal"/>
      <w:lvlText w:val="%6."/>
      <w:lvlJc w:val="left"/>
      <w:pPr>
        <w:ind w:left="1020" w:hanging="360"/>
      </w:pPr>
    </w:lvl>
    <w:lvl w:ilvl="6" w:tplc="8D881B56">
      <w:start w:val="1"/>
      <w:numFmt w:val="decimal"/>
      <w:lvlText w:val="%7."/>
      <w:lvlJc w:val="left"/>
      <w:pPr>
        <w:ind w:left="1020" w:hanging="360"/>
      </w:pPr>
    </w:lvl>
    <w:lvl w:ilvl="7" w:tplc="0142917C">
      <w:start w:val="1"/>
      <w:numFmt w:val="decimal"/>
      <w:lvlText w:val="%8."/>
      <w:lvlJc w:val="left"/>
      <w:pPr>
        <w:ind w:left="1020" w:hanging="360"/>
      </w:pPr>
    </w:lvl>
    <w:lvl w:ilvl="8" w:tplc="B7082D96">
      <w:start w:val="1"/>
      <w:numFmt w:val="decimal"/>
      <w:lvlText w:val="%9."/>
      <w:lvlJc w:val="left"/>
      <w:pPr>
        <w:ind w:left="1020" w:hanging="360"/>
      </w:pPr>
    </w:lvl>
  </w:abstractNum>
  <w:abstractNum w:abstractNumId="3" w15:restartNumberingAfterBreak="0">
    <w:nsid w:val="099D7D23"/>
    <w:multiLevelType w:val="hybridMultilevel"/>
    <w:tmpl w:val="25988B8A"/>
    <w:lvl w:ilvl="0" w:tplc="98521D3E">
      <w:start w:val="1"/>
      <w:numFmt w:val="bullet"/>
      <w:pStyle w:val="ListBullet"/>
      <w:lvlText w:val=""/>
      <w:lvlJc w:val="left"/>
      <w:pPr>
        <w:ind w:left="644"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A00A4"/>
    <w:multiLevelType w:val="hybridMultilevel"/>
    <w:tmpl w:val="97949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6321E9"/>
    <w:multiLevelType w:val="hybridMultilevel"/>
    <w:tmpl w:val="389AC8A6"/>
    <w:lvl w:ilvl="0" w:tplc="259AD006">
      <w:start w:val="1"/>
      <w:numFmt w:val="decimal"/>
      <w:lvlText w:val="%1."/>
      <w:lvlJc w:val="left"/>
      <w:pPr>
        <w:ind w:left="1020" w:hanging="360"/>
      </w:pPr>
    </w:lvl>
    <w:lvl w:ilvl="1" w:tplc="30241C60">
      <w:start w:val="1"/>
      <w:numFmt w:val="decimal"/>
      <w:lvlText w:val="%2."/>
      <w:lvlJc w:val="left"/>
      <w:pPr>
        <w:ind w:left="1020" w:hanging="360"/>
      </w:pPr>
    </w:lvl>
    <w:lvl w:ilvl="2" w:tplc="0842401C">
      <w:start w:val="1"/>
      <w:numFmt w:val="decimal"/>
      <w:lvlText w:val="%3."/>
      <w:lvlJc w:val="left"/>
      <w:pPr>
        <w:ind w:left="1020" w:hanging="360"/>
      </w:pPr>
    </w:lvl>
    <w:lvl w:ilvl="3" w:tplc="DDA47CE2">
      <w:start w:val="1"/>
      <w:numFmt w:val="decimal"/>
      <w:lvlText w:val="%4."/>
      <w:lvlJc w:val="left"/>
      <w:pPr>
        <w:ind w:left="1020" w:hanging="360"/>
      </w:pPr>
    </w:lvl>
    <w:lvl w:ilvl="4" w:tplc="8F6A5CA4">
      <w:start w:val="1"/>
      <w:numFmt w:val="decimal"/>
      <w:lvlText w:val="%5."/>
      <w:lvlJc w:val="left"/>
      <w:pPr>
        <w:ind w:left="1020" w:hanging="360"/>
      </w:pPr>
    </w:lvl>
    <w:lvl w:ilvl="5" w:tplc="9550A5B6">
      <w:start w:val="1"/>
      <w:numFmt w:val="decimal"/>
      <w:lvlText w:val="%6."/>
      <w:lvlJc w:val="left"/>
      <w:pPr>
        <w:ind w:left="1020" w:hanging="360"/>
      </w:pPr>
    </w:lvl>
    <w:lvl w:ilvl="6" w:tplc="E97836DE">
      <w:start w:val="1"/>
      <w:numFmt w:val="decimal"/>
      <w:lvlText w:val="%7."/>
      <w:lvlJc w:val="left"/>
      <w:pPr>
        <w:ind w:left="1020" w:hanging="360"/>
      </w:pPr>
    </w:lvl>
    <w:lvl w:ilvl="7" w:tplc="4FFA85CC">
      <w:start w:val="1"/>
      <w:numFmt w:val="decimal"/>
      <w:lvlText w:val="%8."/>
      <w:lvlJc w:val="left"/>
      <w:pPr>
        <w:ind w:left="1020" w:hanging="360"/>
      </w:pPr>
    </w:lvl>
    <w:lvl w:ilvl="8" w:tplc="4EE86F6C">
      <w:start w:val="1"/>
      <w:numFmt w:val="decimal"/>
      <w:lvlText w:val="%9."/>
      <w:lvlJc w:val="left"/>
      <w:pPr>
        <w:ind w:left="1020" w:hanging="360"/>
      </w:pPr>
    </w:lvl>
  </w:abstractNum>
  <w:abstractNum w:abstractNumId="7" w15:restartNumberingAfterBreak="0">
    <w:nsid w:val="2354785C"/>
    <w:multiLevelType w:val="hybridMultilevel"/>
    <w:tmpl w:val="63704D7C"/>
    <w:lvl w:ilvl="0" w:tplc="05389998">
      <w:start w:val="1"/>
      <w:numFmt w:val="bullet"/>
      <w:lvlText w:val=""/>
      <w:lvlPicBulletId w:val="1"/>
      <w:lvlJc w:val="left"/>
      <w:pPr>
        <w:tabs>
          <w:tab w:val="num" w:pos="720"/>
        </w:tabs>
        <w:ind w:left="720" w:hanging="360"/>
      </w:pPr>
      <w:rPr>
        <w:rFonts w:ascii="Symbol" w:hAnsi="Symbol" w:hint="default"/>
      </w:rPr>
    </w:lvl>
    <w:lvl w:ilvl="1" w:tplc="E95C26FA" w:tentative="1">
      <w:start w:val="1"/>
      <w:numFmt w:val="bullet"/>
      <w:lvlText w:val=""/>
      <w:lvlJc w:val="left"/>
      <w:pPr>
        <w:tabs>
          <w:tab w:val="num" w:pos="1440"/>
        </w:tabs>
        <w:ind w:left="1440" w:hanging="360"/>
      </w:pPr>
      <w:rPr>
        <w:rFonts w:ascii="Symbol" w:hAnsi="Symbol" w:hint="default"/>
      </w:rPr>
    </w:lvl>
    <w:lvl w:ilvl="2" w:tplc="A75CE94C" w:tentative="1">
      <w:start w:val="1"/>
      <w:numFmt w:val="bullet"/>
      <w:lvlText w:val=""/>
      <w:lvlJc w:val="left"/>
      <w:pPr>
        <w:tabs>
          <w:tab w:val="num" w:pos="2160"/>
        </w:tabs>
        <w:ind w:left="2160" w:hanging="360"/>
      </w:pPr>
      <w:rPr>
        <w:rFonts w:ascii="Symbol" w:hAnsi="Symbol" w:hint="default"/>
      </w:rPr>
    </w:lvl>
    <w:lvl w:ilvl="3" w:tplc="C4241174" w:tentative="1">
      <w:start w:val="1"/>
      <w:numFmt w:val="bullet"/>
      <w:lvlText w:val=""/>
      <w:lvlJc w:val="left"/>
      <w:pPr>
        <w:tabs>
          <w:tab w:val="num" w:pos="2880"/>
        </w:tabs>
        <w:ind w:left="2880" w:hanging="360"/>
      </w:pPr>
      <w:rPr>
        <w:rFonts w:ascii="Symbol" w:hAnsi="Symbol" w:hint="default"/>
      </w:rPr>
    </w:lvl>
    <w:lvl w:ilvl="4" w:tplc="F322F270" w:tentative="1">
      <w:start w:val="1"/>
      <w:numFmt w:val="bullet"/>
      <w:lvlText w:val=""/>
      <w:lvlJc w:val="left"/>
      <w:pPr>
        <w:tabs>
          <w:tab w:val="num" w:pos="3600"/>
        </w:tabs>
        <w:ind w:left="3600" w:hanging="360"/>
      </w:pPr>
      <w:rPr>
        <w:rFonts w:ascii="Symbol" w:hAnsi="Symbol" w:hint="default"/>
      </w:rPr>
    </w:lvl>
    <w:lvl w:ilvl="5" w:tplc="7A847960" w:tentative="1">
      <w:start w:val="1"/>
      <w:numFmt w:val="bullet"/>
      <w:lvlText w:val=""/>
      <w:lvlJc w:val="left"/>
      <w:pPr>
        <w:tabs>
          <w:tab w:val="num" w:pos="4320"/>
        </w:tabs>
        <w:ind w:left="4320" w:hanging="360"/>
      </w:pPr>
      <w:rPr>
        <w:rFonts w:ascii="Symbol" w:hAnsi="Symbol" w:hint="default"/>
      </w:rPr>
    </w:lvl>
    <w:lvl w:ilvl="6" w:tplc="E97CF78C" w:tentative="1">
      <w:start w:val="1"/>
      <w:numFmt w:val="bullet"/>
      <w:lvlText w:val=""/>
      <w:lvlJc w:val="left"/>
      <w:pPr>
        <w:tabs>
          <w:tab w:val="num" w:pos="5040"/>
        </w:tabs>
        <w:ind w:left="5040" w:hanging="360"/>
      </w:pPr>
      <w:rPr>
        <w:rFonts w:ascii="Symbol" w:hAnsi="Symbol" w:hint="default"/>
      </w:rPr>
    </w:lvl>
    <w:lvl w:ilvl="7" w:tplc="67606C76" w:tentative="1">
      <w:start w:val="1"/>
      <w:numFmt w:val="bullet"/>
      <w:lvlText w:val=""/>
      <w:lvlJc w:val="left"/>
      <w:pPr>
        <w:tabs>
          <w:tab w:val="num" w:pos="5760"/>
        </w:tabs>
        <w:ind w:left="5760" w:hanging="360"/>
      </w:pPr>
      <w:rPr>
        <w:rFonts w:ascii="Symbol" w:hAnsi="Symbol" w:hint="default"/>
      </w:rPr>
    </w:lvl>
    <w:lvl w:ilvl="8" w:tplc="6AF8411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9D3341A"/>
    <w:multiLevelType w:val="hybridMultilevel"/>
    <w:tmpl w:val="948C41E2"/>
    <w:lvl w:ilvl="0" w:tplc="476EC8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D472A5"/>
    <w:multiLevelType w:val="hybridMultilevel"/>
    <w:tmpl w:val="E3408DC2"/>
    <w:lvl w:ilvl="0" w:tplc="B0683738">
      <w:start w:val="1"/>
      <w:numFmt w:val="decimal"/>
      <w:lvlText w:val="%1."/>
      <w:lvlJc w:val="left"/>
      <w:pPr>
        <w:ind w:left="1020" w:hanging="360"/>
      </w:pPr>
    </w:lvl>
    <w:lvl w:ilvl="1" w:tplc="A6802ABE">
      <w:start w:val="1"/>
      <w:numFmt w:val="decimal"/>
      <w:lvlText w:val="%2."/>
      <w:lvlJc w:val="left"/>
      <w:pPr>
        <w:ind w:left="1020" w:hanging="360"/>
      </w:pPr>
    </w:lvl>
    <w:lvl w:ilvl="2" w:tplc="2F74BCDC">
      <w:start w:val="1"/>
      <w:numFmt w:val="decimal"/>
      <w:lvlText w:val="%3."/>
      <w:lvlJc w:val="left"/>
      <w:pPr>
        <w:ind w:left="1020" w:hanging="360"/>
      </w:pPr>
    </w:lvl>
    <w:lvl w:ilvl="3" w:tplc="FE6ADC6E">
      <w:start w:val="1"/>
      <w:numFmt w:val="decimal"/>
      <w:lvlText w:val="%4."/>
      <w:lvlJc w:val="left"/>
      <w:pPr>
        <w:ind w:left="1020" w:hanging="360"/>
      </w:pPr>
    </w:lvl>
    <w:lvl w:ilvl="4" w:tplc="03029E9E">
      <w:start w:val="1"/>
      <w:numFmt w:val="decimal"/>
      <w:lvlText w:val="%5."/>
      <w:lvlJc w:val="left"/>
      <w:pPr>
        <w:ind w:left="1020" w:hanging="360"/>
      </w:pPr>
    </w:lvl>
    <w:lvl w:ilvl="5" w:tplc="90105E3E">
      <w:start w:val="1"/>
      <w:numFmt w:val="decimal"/>
      <w:lvlText w:val="%6."/>
      <w:lvlJc w:val="left"/>
      <w:pPr>
        <w:ind w:left="1020" w:hanging="360"/>
      </w:pPr>
    </w:lvl>
    <w:lvl w:ilvl="6" w:tplc="F4F2A512">
      <w:start w:val="1"/>
      <w:numFmt w:val="decimal"/>
      <w:lvlText w:val="%7."/>
      <w:lvlJc w:val="left"/>
      <w:pPr>
        <w:ind w:left="1020" w:hanging="360"/>
      </w:pPr>
    </w:lvl>
    <w:lvl w:ilvl="7" w:tplc="1100ACDA">
      <w:start w:val="1"/>
      <w:numFmt w:val="decimal"/>
      <w:lvlText w:val="%8."/>
      <w:lvlJc w:val="left"/>
      <w:pPr>
        <w:ind w:left="1020" w:hanging="360"/>
      </w:pPr>
    </w:lvl>
    <w:lvl w:ilvl="8" w:tplc="D44610F4">
      <w:start w:val="1"/>
      <w:numFmt w:val="decimal"/>
      <w:lvlText w:val="%9."/>
      <w:lvlJc w:val="left"/>
      <w:pPr>
        <w:ind w:left="1020" w:hanging="360"/>
      </w:pPr>
    </w:lvl>
  </w:abstractNum>
  <w:abstractNum w:abstractNumId="10"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5F4CFF"/>
    <w:multiLevelType w:val="hybridMultilevel"/>
    <w:tmpl w:val="556C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0324A3"/>
    <w:multiLevelType w:val="hybridMultilevel"/>
    <w:tmpl w:val="72A46C1C"/>
    <w:lvl w:ilvl="0" w:tplc="0EECF498">
      <w:start w:val="1"/>
      <w:numFmt w:val="bullet"/>
      <w:lvlText w:val=""/>
      <w:lvlPicBulletId w:val="1"/>
      <w:lvlJc w:val="left"/>
      <w:pPr>
        <w:tabs>
          <w:tab w:val="num" w:pos="720"/>
        </w:tabs>
        <w:ind w:left="720" w:hanging="360"/>
      </w:pPr>
      <w:rPr>
        <w:rFonts w:ascii="Symbol" w:hAnsi="Symbol" w:hint="default"/>
      </w:rPr>
    </w:lvl>
    <w:lvl w:ilvl="1" w:tplc="F72A89A6" w:tentative="1">
      <w:start w:val="1"/>
      <w:numFmt w:val="bullet"/>
      <w:lvlText w:val=""/>
      <w:lvlJc w:val="left"/>
      <w:pPr>
        <w:tabs>
          <w:tab w:val="num" w:pos="1440"/>
        </w:tabs>
        <w:ind w:left="1440" w:hanging="360"/>
      </w:pPr>
      <w:rPr>
        <w:rFonts w:ascii="Symbol" w:hAnsi="Symbol" w:hint="default"/>
      </w:rPr>
    </w:lvl>
    <w:lvl w:ilvl="2" w:tplc="32B47676" w:tentative="1">
      <w:start w:val="1"/>
      <w:numFmt w:val="bullet"/>
      <w:lvlText w:val=""/>
      <w:lvlJc w:val="left"/>
      <w:pPr>
        <w:tabs>
          <w:tab w:val="num" w:pos="2160"/>
        </w:tabs>
        <w:ind w:left="2160" w:hanging="360"/>
      </w:pPr>
      <w:rPr>
        <w:rFonts w:ascii="Symbol" w:hAnsi="Symbol" w:hint="default"/>
      </w:rPr>
    </w:lvl>
    <w:lvl w:ilvl="3" w:tplc="1E38B5B8" w:tentative="1">
      <w:start w:val="1"/>
      <w:numFmt w:val="bullet"/>
      <w:lvlText w:val=""/>
      <w:lvlJc w:val="left"/>
      <w:pPr>
        <w:tabs>
          <w:tab w:val="num" w:pos="2880"/>
        </w:tabs>
        <w:ind w:left="2880" w:hanging="360"/>
      </w:pPr>
      <w:rPr>
        <w:rFonts w:ascii="Symbol" w:hAnsi="Symbol" w:hint="default"/>
      </w:rPr>
    </w:lvl>
    <w:lvl w:ilvl="4" w:tplc="D9A88F04" w:tentative="1">
      <w:start w:val="1"/>
      <w:numFmt w:val="bullet"/>
      <w:lvlText w:val=""/>
      <w:lvlJc w:val="left"/>
      <w:pPr>
        <w:tabs>
          <w:tab w:val="num" w:pos="3600"/>
        </w:tabs>
        <w:ind w:left="3600" w:hanging="360"/>
      </w:pPr>
      <w:rPr>
        <w:rFonts w:ascii="Symbol" w:hAnsi="Symbol" w:hint="default"/>
      </w:rPr>
    </w:lvl>
    <w:lvl w:ilvl="5" w:tplc="2870DF34" w:tentative="1">
      <w:start w:val="1"/>
      <w:numFmt w:val="bullet"/>
      <w:lvlText w:val=""/>
      <w:lvlJc w:val="left"/>
      <w:pPr>
        <w:tabs>
          <w:tab w:val="num" w:pos="4320"/>
        </w:tabs>
        <w:ind w:left="4320" w:hanging="360"/>
      </w:pPr>
      <w:rPr>
        <w:rFonts w:ascii="Symbol" w:hAnsi="Symbol" w:hint="default"/>
      </w:rPr>
    </w:lvl>
    <w:lvl w:ilvl="6" w:tplc="70D8A0A2" w:tentative="1">
      <w:start w:val="1"/>
      <w:numFmt w:val="bullet"/>
      <w:lvlText w:val=""/>
      <w:lvlJc w:val="left"/>
      <w:pPr>
        <w:tabs>
          <w:tab w:val="num" w:pos="5040"/>
        </w:tabs>
        <w:ind w:left="5040" w:hanging="360"/>
      </w:pPr>
      <w:rPr>
        <w:rFonts w:ascii="Symbol" w:hAnsi="Symbol" w:hint="default"/>
      </w:rPr>
    </w:lvl>
    <w:lvl w:ilvl="7" w:tplc="0FFA5184" w:tentative="1">
      <w:start w:val="1"/>
      <w:numFmt w:val="bullet"/>
      <w:lvlText w:val=""/>
      <w:lvlJc w:val="left"/>
      <w:pPr>
        <w:tabs>
          <w:tab w:val="num" w:pos="5760"/>
        </w:tabs>
        <w:ind w:left="5760" w:hanging="360"/>
      </w:pPr>
      <w:rPr>
        <w:rFonts w:ascii="Symbol" w:hAnsi="Symbol" w:hint="default"/>
      </w:rPr>
    </w:lvl>
    <w:lvl w:ilvl="8" w:tplc="BB1259A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E252072"/>
    <w:multiLevelType w:val="hybridMultilevel"/>
    <w:tmpl w:val="FE1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1315745">
    <w:abstractNumId w:val="10"/>
  </w:num>
  <w:num w:numId="2" w16cid:durableId="768818958">
    <w:abstractNumId w:val="10"/>
    <w:lvlOverride w:ilvl="0">
      <w:startOverride w:val="1"/>
    </w:lvlOverride>
  </w:num>
  <w:num w:numId="3" w16cid:durableId="1890258398">
    <w:abstractNumId w:val="10"/>
    <w:lvlOverride w:ilvl="0">
      <w:startOverride w:val="1"/>
    </w:lvlOverride>
  </w:num>
  <w:num w:numId="4" w16cid:durableId="649091149">
    <w:abstractNumId w:val="12"/>
  </w:num>
  <w:num w:numId="5" w16cid:durableId="934098631">
    <w:abstractNumId w:val="5"/>
  </w:num>
  <w:num w:numId="6" w16cid:durableId="151024048">
    <w:abstractNumId w:val="10"/>
    <w:lvlOverride w:ilvl="0">
      <w:startOverride w:val="1"/>
    </w:lvlOverride>
  </w:num>
  <w:num w:numId="7" w16cid:durableId="1836610287">
    <w:abstractNumId w:val="10"/>
    <w:lvlOverride w:ilvl="0">
      <w:startOverride w:val="1"/>
    </w:lvlOverride>
  </w:num>
  <w:num w:numId="8" w16cid:durableId="2006547766">
    <w:abstractNumId w:val="10"/>
    <w:lvlOverride w:ilvl="0">
      <w:startOverride w:val="1"/>
    </w:lvlOverride>
  </w:num>
  <w:num w:numId="9" w16cid:durableId="1379822385">
    <w:abstractNumId w:val="14"/>
  </w:num>
  <w:num w:numId="10" w16cid:durableId="1276981909">
    <w:abstractNumId w:val="11"/>
  </w:num>
  <w:num w:numId="11" w16cid:durableId="1977682116">
    <w:abstractNumId w:val="12"/>
  </w:num>
  <w:num w:numId="12" w16cid:durableId="1696269951">
    <w:abstractNumId w:val="12"/>
  </w:num>
  <w:num w:numId="13" w16cid:durableId="1555584703">
    <w:abstractNumId w:val="0"/>
  </w:num>
  <w:num w:numId="14" w16cid:durableId="366376057">
    <w:abstractNumId w:val="13"/>
  </w:num>
  <w:num w:numId="15" w16cid:durableId="1909922326">
    <w:abstractNumId w:val="7"/>
  </w:num>
  <w:num w:numId="16" w16cid:durableId="2124684593">
    <w:abstractNumId w:val="6"/>
  </w:num>
  <w:num w:numId="17" w16cid:durableId="906037808">
    <w:abstractNumId w:val="4"/>
  </w:num>
  <w:num w:numId="18" w16cid:durableId="1378120932">
    <w:abstractNumId w:val="8"/>
  </w:num>
  <w:num w:numId="19" w16cid:durableId="219564270">
    <w:abstractNumId w:val="2"/>
  </w:num>
  <w:num w:numId="20" w16cid:durableId="1372995176">
    <w:abstractNumId w:val="9"/>
  </w:num>
  <w:num w:numId="21" w16cid:durableId="497696978">
    <w:abstractNumId w:val="3"/>
  </w:num>
  <w:num w:numId="22" w16cid:durableId="1332443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5D"/>
    <w:rsid w:val="0000077E"/>
    <w:rsid w:val="00017776"/>
    <w:rsid w:val="00021DCB"/>
    <w:rsid w:val="00025428"/>
    <w:rsid w:val="00025DF3"/>
    <w:rsid w:val="00030679"/>
    <w:rsid w:val="000319C5"/>
    <w:rsid w:val="00045E13"/>
    <w:rsid w:val="000502CA"/>
    <w:rsid w:val="00053D4C"/>
    <w:rsid w:val="00055F8D"/>
    <w:rsid w:val="00065484"/>
    <w:rsid w:val="0007092D"/>
    <w:rsid w:val="00074F02"/>
    <w:rsid w:val="00076D1B"/>
    <w:rsid w:val="00077882"/>
    <w:rsid w:val="00080BCC"/>
    <w:rsid w:val="00094F36"/>
    <w:rsid w:val="000A3684"/>
    <w:rsid w:val="000A70C6"/>
    <w:rsid w:val="000B7CE5"/>
    <w:rsid w:val="000C1AA4"/>
    <w:rsid w:val="000C6D02"/>
    <w:rsid w:val="000E5A2E"/>
    <w:rsid w:val="000F1407"/>
    <w:rsid w:val="0010098A"/>
    <w:rsid w:val="00100CEB"/>
    <w:rsid w:val="00123E7B"/>
    <w:rsid w:val="0013003E"/>
    <w:rsid w:val="00130FA7"/>
    <w:rsid w:val="00133CD1"/>
    <w:rsid w:val="001405B7"/>
    <w:rsid w:val="00144289"/>
    <w:rsid w:val="00152BF7"/>
    <w:rsid w:val="00155730"/>
    <w:rsid w:val="00156F0A"/>
    <w:rsid w:val="001601B7"/>
    <w:rsid w:val="00163AE3"/>
    <w:rsid w:val="0017669D"/>
    <w:rsid w:val="00184F08"/>
    <w:rsid w:val="001869DB"/>
    <w:rsid w:val="0019463F"/>
    <w:rsid w:val="00197CF8"/>
    <w:rsid w:val="001A1A9C"/>
    <w:rsid w:val="001A2D84"/>
    <w:rsid w:val="001A3856"/>
    <w:rsid w:val="001B3A98"/>
    <w:rsid w:val="001B3B4C"/>
    <w:rsid w:val="001B3D6A"/>
    <w:rsid w:val="001B461C"/>
    <w:rsid w:val="001C2A8F"/>
    <w:rsid w:val="001D0846"/>
    <w:rsid w:val="001D29C1"/>
    <w:rsid w:val="001D7F3A"/>
    <w:rsid w:val="001E0A36"/>
    <w:rsid w:val="001E0D67"/>
    <w:rsid w:val="001E6A8F"/>
    <w:rsid w:val="00206BB9"/>
    <w:rsid w:val="00210054"/>
    <w:rsid w:val="0021791D"/>
    <w:rsid w:val="00222C6E"/>
    <w:rsid w:val="00232F10"/>
    <w:rsid w:val="002335AE"/>
    <w:rsid w:val="00233F1A"/>
    <w:rsid w:val="00234B38"/>
    <w:rsid w:val="00235C52"/>
    <w:rsid w:val="0023702A"/>
    <w:rsid w:val="002449A4"/>
    <w:rsid w:val="00246196"/>
    <w:rsid w:val="00265727"/>
    <w:rsid w:val="00274B14"/>
    <w:rsid w:val="002903BA"/>
    <w:rsid w:val="00290E4E"/>
    <w:rsid w:val="002923D5"/>
    <w:rsid w:val="00292A6D"/>
    <w:rsid w:val="002965B1"/>
    <w:rsid w:val="002A027E"/>
    <w:rsid w:val="002A03E7"/>
    <w:rsid w:val="002C03C0"/>
    <w:rsid w:val="002C1236"/>
    <w:rsid w:val="002C1E1B"/>
    <w:rsid w:val="002D35DF"/>
    <w:rsid w:val="002E6061"/>
    <w:rsid w:val="002F21F5"/>
    <w:rsid w:val="002F3A6A"/>
    <w:rsid w:val="002F65B2"/>
    <w:rsid w:val="0030387C"/>
    <w:rsid w:val="00306A56"/>
    <w:rsid w:val="00306BCA"/>
    <w:rsid w:val="003108B2"/>
    <w:rsid w:val="003159D6"/>
    <w:rsid w:val="0032242F"/>
    <w:rsid w:val="003227DD"/>
    <w:rsid w:val="00325C92"/>
    <w:rsid w:val="00327C4D"/>
    <w:rsid w:val="00332955"/>
    <w:rsid w:val="003403E7"/>
    <w:rsid w:val="00340FD3"/>
    <w:rsid w:val="00341FBF"/>
    <w:rsid w:val="00343F6F"/>
    <w:rsid w:val="00344586"/>
    <w:rsid w:val="00353A69"/>
    <w:rsid w:val="00353EBF"/>
    <w:rsid w:val="003575EF"/>
    <w:rsid w:val="00357C23"/>
    <w:rsid w:val="00363489"/>
    <w:rsid w:val="003816EA"/>
    <w:rsid w:val="003872A8"/>
    <w:rsid w:val="003A1CEC"/>
    <w:rsid w:val="003A3825"/>
    <w:rsid w:val="003C0D0F"/>
    <w:rsid w:val="003C29FC"/>
    <w:rsid w:val="003C4C08"/>
    <w:rsid w:val="003C5770"/>
    <w:rsid w:val="003D0E7B"/>
    <w:rsid w:val="003F62F1"/>
    <w:rsid w:val="0040062A"/>
    <w:rsid w:val="00401597"/>
    <w:rsid w:val="004041C7"/>
    <w:rsid w:val="00413D08"/>
    <w:rsid w:val="00426B9A"/>
    <w:rsid w:val="0043194D"/>
    <w:rsid w:val="00432798"/>
    <w:rsid w:val="004411D8"/>
    <w:rsid w:val="00443150"/>
    <w:rsid w:val="00444134"/>
    <w:rsid w:val="004516E0"/>
    <w:rsid w:val="00461828"/>
    <w:rsid w:val="004641A7"/>
    <w:rsid w:val="00466028"/>
    <w:rsid w:val="0046667F"/>
    <w:rsid w:val="00467643"/>
    <w:rsid w:val="004740DD"/>
    <w:rsid w:val="00480980"/>
    <w:rsid w:val="004A0B2C"/>
    <w:rsid w:val="004A4242"/>
    <w:rsid w:val="004B2F7F"/>
    <w:rsid w:val="004C24E5"/>
    <w:rsid w:val="004C403F"/>
    <w:rsid w:val="004D0049"/>
    <w:rsid w:val="004D1D85"/>
    <w:rsid w:val="004D26A5"/>
    <w:rsid w:val="004D38A2"/>
    <w:rsid w:val="004D49FE"/>
    <w:rsid w:val="004E2304"/>
    <w:rsid w:val="004E6FA1"/>
    <w:rsid w:val="004F3C9F"/>
    <w:rsid w:val="004F6FEF"/>
    <w:rsid w:val="00511714"/>
    <w:rsid w:val="00513FF9"/>
    <w:rsid w:val="00515159"/>
    <w:rsid w:val="00521152"/>
    <w:rsid w:val="005220C7"/>
    <w:rsid w:val="005258B3"/>
    <w:rsid w:val="0053464B"/>
    <w:rsid w:val="0054059B"/>
    <w:rsid w:val="00545268"/>
    <w:rsid w:val="00554079"/>
    <w:rsid w:val="00555D14"/>
    <w:rsid w:val="0055704E"/>
    <w:rsid w:val="00582C3E"/>
    <w:rsid w:val="00585B8E"/>
    <w:rsid w:val="00592C35"/>
    <w:rsid w:val="00592E1A"/>
    <w:rsid w:val="00595180"/>
    <w:rsid w:val="005A18FB"/>
    <w:rsid w:val="005A4153"/>
    <w:rsid w:val="005D43E5"/>
    <w:rsid w:val="005E2754"/>
    <w:rsid w:val="005E65BF"/>
    <w:rsid w:val="005F7B84"/>
    <w:rsid w:val="00616B35"/>
    <w:rsid w:val="00633110"/>
    <w:rsid w:val="006337A3"/>
    <w:rsid w:val="00634CC1"/>
    <w:rsid w:val="0066074C"/>
    <w:rsid w:val="00661961"/>
    <w:rsid w:val="00665E07"/>
    <w:rsid w:val="0066646F"/>
    <w:rsid w:val="00671161"/>
    <w:rsid w:val="006803AF"/>
    <w:rsid w:val="00685065"/>
    <w:rsid w:val="00686C11"/>
    <w:rsid w:val="00687044"/>
    <w:rsid w:val="006927FF"/>
    <w:rsid w:val="006A1920"/>
    <w:rsid w:val="006A3040"/>
    <w:rsid w:val="006A721C"/>
    <w:rsid w:val="006A7D3F"/>
    <w:rsid w:val="006B1B6F"/>
    <w:rsid w:val="006B73B1"/>
    <w:rsid w:val="006B7E81"/>
    <w:rsid w:val="006C13E7"/>
    <w:rsid w:val="006C43BC"/>
    <w:rsid w:val="006D4356"/>
    <w:rsid w:val="006D49BC"/>
    <w:rsid w:val="007018A3"/>
    <w:rsid w:val="00702718"/>
    <w:rsid w:val="00704573"/>
    <w:rsid w:val="0071149B"/>
    <w:rsid w:val="00712C82"/>
    <w:rsid w:val="0072314C"/>
    <w:rsid w:val="007332ED"/>
    <w:rsid w:val="00752FEE"/>
    <w:rsid w:val="0076381C"/>
    <w:rsid w:val="00766FF5"/>
    <w:rsid w:val="00770B31"/>
    <w:rsid w:val="00771669"/>
    <w:rsid w:val="00780DC2"/>
    <w:rsid w:val="00790F87"/>
    <w:rsid w:val="00791418"/>
    <w:rsid w:val="00795145"/>
    <w:rsid w:val="0079728E"/>
    <w:rsid w:val="007C5166"/>
    <w:rsid w:val="007C76D3"/>
    <w:rsid w:val="007D3457"/>
    <w:rsid w:val="007D43DA"/>
    <w:rsid w:val="007D522F"/>
    <w:rsid w:val="007D53CA"/>
    <w:rsid w:val="007F312B"/>
    <w:rsid w:val="007F6492"/>
    <w:rsid w:val="008009CE"/>
    <w:rsid w:val="00801B1F"/>
    <w:rsid w:val="008064AC"/>
    <w:rsid w:val="008262CE"/>
    <w:rsid w:val="00827BFC"/>
    <w:rsid w:val="0083220B"/>
    <w:rsid w:val="00845374"/>
    <w:rsid w:val="008519E9"/>
    <w:rsid w:val="00865EA9"/>
    <w:rsid w:val="008662C1"/>
    <w:rsid w:val="00870A3F"/>
    <w:rsid w:val="008710C0"/>
    <w:rsid w:val="00871221"/>
    <w:rsid w:val="008714F6"/>
    <w:rsid w:val="008728F0"/>
    <w:rsid w:val="00875BEC"/>
    <w:rsid w:val="00875C9D"/>
    <w:rsid w:val="00877949"/>
    <w:rsid w:val="00890C17"/>
    <w:rsid w:val="00892737"/>
    <w:rsid w:val="00895DD6"/>
    <w:rsid w:val="008A1F79"/>
    <w:rsid w:val="008A226C"/>
    <w:rsid w:val="008A403B"/>
    <w:rsid w:val="008A7873"/>
    <w:rsid w:val="008A7880"/>
    <w:rsid w:val="008B0839"/>
    <w:rsid w:val="008B0F13"/>
    <w:rsid w:val="008B1B19"/>
    <w:rsid w:val="008B68E7"/>
    <w:rsid w:val="008C1B9F"/>
    <w:rsid w:val="008C24A2"/>
    <w:rsid w:val="008C2F65"/>
    <w:rsid w:val="008C3BB8"/>
    <w:rsid w:val="008D25CF"/>
    <w:rsid w:val="008D5FFE"/>
    <w:rsid w:val="008E290E"/>
    <w:rsid w:val="008E3757"/>
    <w:rsid w:val="00900C4B"/>
    <w:rsid w:val="00901F0F"/>
    <w:rsid w:val="009026A6"/>
    <w:rsid w:val="00903E27"/>
    <w:rsid w:val="00907E14"/>
    <w:rsid w:val="0091100D"/>
    <w:rsid w:val="009406F0"/>
    <w:rsid w:val="00947AD0"/>
    <w:rsid w:val="009526F7"/>
    <w:rsid w:val="0095495A"/>
    <w:rsid w:val="0095740E"/>
    <w:rsid w:val="00965509"/>
    <w:rsid w:val="0096617F"/>
    <w:rsid w:val="00973FEB"/>
    <w:rsid w:val="0099135A"/>
    <w:rsid w:val="009952A4"/>
    <w:rsid w:val="009A030D"/>
    <w:rsid w:val="009A1DE3"/>
    <w:rsid w:val="009A649F"/>
    <w:rsid w:val="009A6DF7"/>
    <w:rsid w:val="009B2A87"/>
    <w:rsid w:val="009C29CC"/>
    <w:rsid w:val="009D13AB"/>
    <w:rsid w:val="009D53EE"/>
    <w:rsid w:val="009D7B89"/>
    <w:rsid w:val="009E708E"/>
    <w:rsid w:val="009F4957"/>
    <w:rsid w:val="00A01D6E"/>
    <w:rsid w:val="00A17774"/>
    <w:rsid w:val="00A2698E"/>
    <w:rsid w:val="00A4001E"/>
    <w:rsid w:val="00A63A07"/>
    <w:rsid w:val="00A735CF"/>
    <w:rsid w:val="00A7750B"/>
    <w:rsid w:val="00AA3B9F"/>
    <w:rsid w:val="00AA6ACC"/>
    <w:rsid w:val="00AB7F79"/>
    <w:rsid w:val="00AC6062"/>
    <w:rsid w:val="00AC7A86"/>
    <w:rsid w:val="00AE166C"/>
    <w:rsid w:val="00AF7C26"/>
    <w:rsid w:val="00B057A4"/>
    <w:rsid w:val="00B12A73"/>
    <w:rsid w:val="00B178A8"/>
    <w:rsid w:val="00B35181"/>
    <w:rsid w:val="00B36FC8"/>
    <w:rsid w:val="00B45010"/>
    <w:rsid w:val="00B4776F"/>
    <w:rsid w:val="00B54BE6"/>
    <w:rsid w:val="00B5565B"/>
    <w:rsid w:val="00B578F2"/>
    <w:rsid w:val="00B76033"/>
    <w:rsid w:val="00B772ED"/>
    <w:rsid w:val="00B818B4"/>
    <w:rsid w:val="00B92A48"/>
    <w:rsid w:val="00B95FEC"/>
    <w:rsid w:val="00BA1EB3"/>
    <w:rsid w:val="00BB6C37"/>
    <w:rsid w:val="00BB6C40"/>
    <w:rsid w:val="00BB7E09"/>
    <w:rsid w:val="00BC0C52"/>
    <w:rsid w:val="00BC50D3"/>
    <w:rsid w:val="00BD1D28"/>
    <w:rsid w:val="00BE7DC3"/>
    <w:rsid w:val="00BF050B"/>
    <w:rsid w:val="00C02DDF"/>
    <w:rsid w:val="00C02F9A"/>
    <w:rsid w:val="00C107A8"/>
    <w:rsid w:val="00C12648"/>
    <w:rsid w:val="00C13173"/>
    <w:rsid w:val="00C2039D"/>
    <w:rsid w:val="00C23C60"/>
    <w:rsid w:val="00C33D8D"/>
    <w:rsid w:val="00C403E0"/>
    <w:rsid w:val="00C40760"/>
    <w:rsid w:val="00C52EC4"/>
    <w:rsid w:val="00C53576"/>
    <w:rsid w:val="00C60EBF"/>
    <w:rsid w:val="00C635B4"/>
    <w:rsid w:val="00C65F2A"/>
    <w:rsid w:val="00C700DC"/>
    <w:rsid w:val="00C71682"/>
    <w:rsid w:val="00C77021"/>
    <w:rsid w:val="00C8771C"/>
    <w:rsid w:val="00C94B61"/>
    <w:rsid w:val="00C97CC3"/>
    <w:rsid w:val="00CB02DE"/>
    <w:rsid w:val="00CB23F5"/>
    <w:rsid w:val="00CB7C57"/>
    <w:rsid w:val="00CC2B03"/>
    <w:rsid w:val="00CC4616"/>
    <w:rsid w:val="00CC5EEC"/>
    <w:rsid w:val="00CD19DE"/>
    <w:rsid w:val="00CD260F"/>
    <w:rsid w:val="00CD624F"/>
    <w:rsid w:val="00CF14DB"/>
    <w:rsid w:val="00CF2F96"/>
    <w:rsid w:val="00CF3DAB"/>
    <w:rsid w:val="00CF56CE"/>
    <w:rsid w:val="00CF5E36"/>
    <w:rsid w:val="00D01F95"/>
    <w:rsid w:val="00D047C6"/>
    <w:rsid w:val="00D1292B"/>
    <w:rsid w:val="00D13542"/>
    <w:rsid w:val="00D13E7A"/>
    <w:rsid w:val="00D21205"/>
    <w:rsid w:val="00D26781"/>
    <w:rsid w:val="00D27163"/>
    <w:rsid w:val="00D3023D"/>
    <w:rsid w:val="00D32B6E"/>
    <w:rsid w:val="00D34ADE"/>
    <w:rsid w:val="00D44CAE"/>
    <w:rsid w:val="00D5007C"/>
    <w:rsid w:val="00D50262"/>
    <w:rsid w:val="00D51D2E"/>
    <w:rsid w:val="00D53B69"/>
    <w:rsid w:val="00D6301C"/>
    <w:rsid w:val="00D700C8"/>
    <w:rsid w:val="00D708FA"/>
    <w:rsid w:val="00D763CE"/>
    <w:rsid w:val="00D93F61"/>
    <w:rsid w:val="00DA3F0A"/>
    <w:rsid w:val="00DA6024"/>
    <w:rsid w:val="00DB31EC"/>
    <w:rsid w:val="00DB608B"/>
    <w:rsid w:val="00DC19CA"/>
    <w:rsid w:val="00DC2087"/>
    <w:rsid w:val="00DC3C96"/>
    <w:rsid w:val="00DF79EE"/>
    <w:rsid w:val="00E03446"/>
    <w:rsid w:val="00E035AF"/>
    <w:rsid w:val="00E0509C"/>
    <w:rsid w:val="00E060DE"/>
    <w:rsid w:val="00E07E75"/>
    <w:rsid w:val="00E100FE"/>
    <w:rsid w:val="00E13AE1"/>
    <w:rsid w:val="00E363E8"/>
    <w:rsid w:val="00E3706E"/>
    <w:rsid w:val="00E467E1"/>
    <w:rsid w:val="00E50E59"/>
    <w:rsid w:val="00E5168F"/>
    <w:rsid w:val="00E56F6F"/>
    <w:rsid w:val="00E62203"/>
    <w:rsid w:val="00E766B9"/>
    <w:rsid w:val="00E83793"/>
    <w:rsid w:val="00E84101"/>
    <w:rsid w:val="00E853AF"/>
    <w:rsid w:val="00EA217D"/>
    <w:rsid w:val="00EA636B"/>
    <w:rsid w:val="00EB31D3"/>
    <w:rsid w:val="00EC1229"/>
    <w:rsid w:val="00EC28B8"/>
    <w:rsid w:val="00EE0299"/>
    <w:rsid w:val="00EE32FE"/>
    <w:rsid w:val="00EF025A"/>
    <w:rsid w:val="00F119EF"/>
    <w:rsid w:val="00F12B1C"/>
    <w:rsid w:val="00F17335"/>
    <w:rsid w:val="00F24563"/>
    <w:rsid w:val="00F25B65"/>
    <w:rsid w:val="00F40F77"/>
    <w:rsid w:val="00F438BB"/>
    <w:rsid w:val="00F46B16"/>
    <w:rsid w:val="00F63247"/>
    <w:rsid w:val="00F65F39"/>
    <w:rsid w:val="00F74B5D"/>
    <w:rsid w:val="00F76B6A"/>
    <w:rsid w:val="00F83FB0"/>
    <w:rsid w:val="00F959D5"/>
    <w:rsid w:val="00FA6592"/>
    <w:rsid w:val="00FB22C4"/>
    <w:rsid w:val="00FC00A2"/>
    <w:rsid w:val="00FC39B3"/>
    <w:rsid w:val="00FC77FE"/>
    <w:rsid w:val="00FF1544"/>
    <w:rsid w:val="00FF28D3"/>
    <w:rsid w:val="00FF4858"/>
    <w:rsid w:val="00FF4863"/>
    <w:rsid w:val="00FF795D"/>
    <w:rsid w:val="025F424C"/>
    <w:rsid w:val="03533D87"/>
    <w:rsid w:val="43B5191B"/>
    <w:rsid w:val="5465E4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2E4187"/>
  <w14:defaultImageDpi w14:val="32767"/>
  <w15:chartTrackingRefBased/>
  <w15:docId w15:val="{20062889-D893-40E2-8600-B96B93AB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01"/>
    <w:pPr>
      <w:spacing w:before="120" w:after="120" w:line="259" w:lineRule="auto"/>
    </w:pPr>
    <w:rPr>
      <w:sz w:val="22"/>
      <w:szCs w:val="22"/>
      <w:lang w:eastAsia="en-US"/>
    </w:rPr>
  </w:style>
  <w:style w:type="paragraph" w:styleId="Heading1">
    <w:name w:val="heading 1"/>
    <w:basedOn w:val="Normal"/>
    <w:next w:val="Normal"/>
    <w:link w:val="Heading1Char"/>
    <w:uiPriority w:val="9"/>
    <w:qFormat/>
    <w:rsid w:val="00704573"/>
    <w:pPr>
      <w:keepNext/>
      <w:keepLines/>
      <w:spacing w:before="240" w:after="0"/>
      <w:outlineLvl w:val="0"/>
    </w:pPr>
    <w:rPr>
      <w:rFonts w:asciiTheme="majorHAnsi" w:eastAsiaTheme="majorEastAsia" w:hAnsiTheme="majorHAnsi" w:cstheme="majorBidi"/>
      <w:b/>
      <w:caps/>
      <w:sz w:val="32"/>
      <w:szCs w:val="32"/>
    </w:rPr>
  </w:style>
  <w:style w:type="paragraph" w:styleId="Heading2">
    <w:name w:val="heading 2"/>
    <w:basedOn w:val="Heading1"/>
    <w:next w:val="Normal"/>
    <w:link w:val="Heading2Char"/>
    <w:uiPriority w:val="9"/>
    <w:unhideWhenUsed/>
    <w:qFormat/>
    <w:rsid w:val="00965509"/>
    <w:pPr>
      <w:spacing w:before="0"/>
      <w:outlineLvl w:val="1"/>
    </w:pPr>
    <w:rPr>
      <w:b w:val="0"/>
      <w:caps w:val="0"/>
      <w:sz w:val="96"/>
    </w:rPr>
  </w:style>
  <w:style w:type="paragraph" w:styleId="Heading3">
    <w:name w:val="heading 3"/>
    <w:basedOn w:val="Normal"/>
    <w:next w:val="Normal"/>
    <w:link w:val="Heading3Char"/>
    <w:uiPriority w:val="9"/>
    <w:unhideWhenUsed/>
    <w:qFormat/>
    <w:rsid w:val="003575EF"/>
    <w:pPr>
      <w:keepNext/>
      <w:keepLines/>
      <w:spacing w:before="240" w:after="0"/>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uiPriority w:val="9"/>
    <w:unhideWhenUsed/>
    <w:qFormat/>
    <w:rsid w:val="003575EF"/>
    <w:pPr>
      <w:keepNext/>
      <w:keepLines/>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val="0"/>
      <w:bCs/>
      <w:caps w:val="0"/>
      <w:color w:val="313E48"/>
      <w:sz w:val="40"/>
      <w:szCs w:val="40"/>
    </w:rPr>
  </w:style>
  <w:style w:type="paragraph" w:customStyle="1" w:styleId="BodyCopy">
    <w:name w:val="Body Copy"/>
    <w:next w:val="Normal"/>
    <w:qFormat/>
    <w:rsid w:val="003575EF"/>
    <w:pPr>
      <w:spacing w:before="40" w:after="120"/>
    </w:pPr>
    <w:rPr>
      <w:rFonts w:ascii="Calibri Light" w:hAnsi="Calibri Light" w:cs="Calibri Light"/>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rPr>
  </w:style>
  <w:style w:type="paragraph" w:customStyle="1" w:styleId="H4-Heading4">
    <w:name w:val="H4 - Heading 4"/>
    <w:basedOn w:val="Heading4"/>
    <w:next w:val="BodyCopy"/>
    <w:qFormat/>
    <w:rsid w:val="004D1D85"/>
    <w:pPr>
      <w:spacing w:before="160"/>
    </w:pPr>
    <w:rPr>
      <w:rFonts w:asciiTheme="minorHAnsi" w:hAnsiTheme="minorHAnsi" w:cstheme="minorHAnsi"/>
      <w:b w:val="0"/>
      <w:bCs/>
      <w:i w:val="0"/>
      <w:iCs w:val="0"/>
      <w:color w:val="313E48"/>
      <w:sz w:val="24"/>
      <w:szCs w:val="24"/>
    </w:rPr>
  </w:style>
  <w:style w:type="paragraph" w:customStyle="1" w:styleId="H3-Heading3">
    <w:name w:val="H3 - Heading 3"/>
    <w:basedOn w:val="Heading3"/>
    <w:qFormat/>
    <w:rsid w:val="00771669"/>
    <w:pPr>
      <w:spacing w:before="120" w:after="120"/>
    </w:pPr>
    <w:rPr>
      <w:rFonts w:asciiTheme="minorHAnsi" w:hAnsiTheme="minorHAnsi" w:cstheme="minorHAnsi"/>
      <w:b w:val="0"/>
      <w:bCs/>
      <w:sz w:val="28"/>
      <w:szCs w:val="28"/>
    </w:rPr>
  </w:style>
  <w:style w:type="paragraph" w:customStyle="1" w:styleId="BodycopyNumberedBullets">
    <w:name w:val="Body copy Numbered Bullets"/>
    <w:basedOn w:val="BodyCopy"/>
    <w:qFormat/>
    <w:rsid w:val="00D32B6E"/>
    <w:pPr>
      <w:numPr>
        <w:numId w:val="1"/>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D32B6E"/>
    <w:pPr>
      <w:numPr>
        <w:numId w:val="4"/>
      </w:numPr>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71669"/>
    <w:pPr>
      <w:spacing w:before="0"/>
    </w:pPr>
    <w:rPr>
      <w:rFonts w:asciiTheme="minorHAnsi" w:hAnsiTheme="minorHAnsi" w:cstheme="minorHAnsi"/>
      <w:b/>
      <w:bCs/>
      <w:sz w:val="20"/>
    </w:rPr>
  </w:style>
  <w:style w:type="paragraph" w:customStyle="1" w:styleId="TableBodyCopy">
    <w:name w:val="Table Body Copy"/>
    <w:basedOn w:val="Normal"/>
    <w:next w:val="Normal"/>
    <w:qFormat/>
    <w:rsid w:val="009D13AB"/>
    <w:pPr>
      <w:spacing w:before="0" w:after="0"/>
    </w:pPr>
    <w:rPr>
      <w:sz w:val="20"/>
    </w:r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7763B"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704573"/>
    <w:rPr>
      <w:rFonts w:asciiTheme="majorHAnsi" w:eastAsiaTheme="majorEastAsia" w:hAnsiTheme="majorHAnsi" w:cstheme="majorBidi"/>
      <w:b/>
      <w:caps/>
      <w:sz w:val="32"/>
      <w:szCs w:val="32"/>
      <w:lang w:eastAsia="en-US"/>
    </w:rPr>
  </w:style>
  <w:style w:type="character" w:customStyle="1" w:styleId="Heading2Char">
    <w:name w:val="Heading 2 Char"/>
    <w:basedOn w:val="DefaultParagraphFont"/>
    <w:link w:val="Heading2"/>
    <w:uiPriority w:val="9"/>
    <w:rsid w:val="00965509"/>
    <w:rPr>
      <w:rFonts w:asciiTheme="majorHAnsi" w:eastAsiaTheme="majorEastAsia" w:hAnsiTheme="majorHAnsi" w:cstheme="majorBidi"/>
      <w:sz w:val="96"/>
      <w:szCs w:val="32"/>
      <w:lang w:eastAsia="en-US"/>
    </w:rPr>
  </w:style>
  <w:style w:type="character" w:customStyle="1" w:styleId="Heading3Char">
    <w:name w:val="Heading 3 Char"/>
    <w:basedOn w:val="DefaultParagraphFont"/>
    <w:link w:val="Heading3"/>
    <w:uiPriority w:val="9"/>
    <w:rsid w:val="003575EF"/>
    <w:rPr>
      <w:rFonts w:asciiTheme="majorHAnsi" w:eastAsiaTheme="majorEastAsia" w:hAnsiTheme="majorHAnsi" w:cstheme="majorBidi"/>
      <w:b/>
      <w:sz w:val="32"/>
      <w:szCs w:val="24"/>
      <w:lang w:eastAsia="en-US"/>
    </w:rPr>
  </w:style>
  <w:style w:type="character" w:customStyle="1" w:styleId="Heading4Char">
    <w:name w:val="Heading 4 Char"/>
    <w:basedOn w:val="DefaultParagraphFont"/>
    <w:link w:val="Heading4"/>
    <w:uiPriority w:val="9"/>
    <w:rsid w:val="003575EF"/>
    <w:rPr>
      <w:rFonts w:asciiTheme="majorHAnsi" w:eastAsiaTheme="majorEastAsia" w:hAnsiTheme="majorHAnsi" w:cstheme="majorBidi"/>
      <w:b/>
      <w:i/>
      <w:iCs/>
      <w:sz w:val="22"/>
      <w:szCs w:val="22"/>
      <w:lang w:eastAsia="en-US"/>
    </w:rPr>
  </w:style>
  <w:style w:type="character" w:styleId="IntenseEmphasis">
    <w:name w:val="Intense Emphasis"/>
    <w:basedOn w:val="DefaultParagraphFont"/>
    <w:uiPriority w:val="21"/>
    <w:qFormat/>
    <w:rsid w:val="00AF7C26"/>
    <w:rPr>
      <w:i/>
      <w:iCs/>
      <w:color w:val="00837C" w:themeColor="accent1"/>
    </w:rPr>
  </w:style>
  <w:style w:type="table" w:styleId="ListTable4-Accent4">
    <w:name w:val="List Table 4 Accent 4"/>
    <w:basedOn w:val="TableNormal"/>
    <w:uiPriority w:val="49"/>
    <w:rsid w:val="004516E0"/>
    <w:tblPr>
      <w:tblStyleRowBandSize w:val="1"/>
      <w:tblStyleColBandSize w:val="1"/>
      <w:tblBorders>
        <w:top w:val="single" w:sz="4" w:space="0" w:color="F3CC79" w:themeColor="accent4" w:themeTint="99"/>
        <w:left w:val="single" w:sz="4" w:space="0" w:color="F3CC79" w:themeColor="accent4" w:themeTint="99"/>
        <w:bottom w:val="single" w:sz="4" w:space="0" w:color="F3CC79" w:themeColor="accent4" w:themeTint="99"/>
        <w:right w:val="single" w:sz="4" w:space="0" w:color="F3CC79" w:themeColor="accent4" w:themeTint="99"/>
        <w:insideH w:val="single" w:sz="4" w:space="0" w:color="F3CC79" w:themeColor="accent4" w:themeTint="99"/>
      </w:tblBorders>
    </w:tblPr>
    <w:tblStylePr w:type="firstRow">
      <w:rPr>
        <w:b/>
        <w:bCs/>
        <w:color w:val="FFFFFF" w:themeColor="background1"/>
      </w:rPr>
      <w:tblPr/>
      <w:tcPr>
        <w:tcBorders>
          <w:top w:val="single" w:sz="4" w:space="0" w:color="EBAB21" w:themeColor="accent4"/>
          <w:left w:val="single" w:sz="4" w:space="0" w:color="EBAB21" w:themeColor="accent4"/>
          <w:bottom w:val="single" w:sz="4" w:space="0" w:color="EBAB21" w:themeColor="accent4"/>
          <w:right w:val="single" w:sz="4" w:space="0" w:color="EBAB21" w:themeColor="accent4"/>
          <w:insideH w:val="nil"/>
        </w:tcBorders>
        <w:shd w:val="clear" w:color="auto" w:fill="EBAB21" w:themeFill="accent4"/>
      </w:tcPr>
    </w:tblStylePr>
    <w:tblStylePr w:type="lastRow">
      <w:rPr>
        <w:b/>
        <w:bCs/>
      </w:rPr>
      <w:tblPr/>
      <w:tcPr>
        <w:tcBorders>
          <w:top w:val="double" w:sz="4" w:space="0" w:color="F3CC79" w:themeColor="accent4" w:themeTint="99"/>
        </w:tcBorders>
      </w:tcPr>
    </w:tblStylePr>
    <w:tblStylePr w:type="firstCol">
      <w:rPr>
        <w:b/>
        <w:bCs/>
      </w:rPr>
    </w:tblStylePr>
    <w:tblStylePr w:type="lastCol">
      <w:rPr>
        <w:b/>
        <w:bCs/>
      </w:rPr>
    </w:tblStylePr>
    <w:tblStylePr w:type="band1Vert">
      <w:tblPr/>
      <w:tcPr>
        <w:shd w:val="clear" w:color="auto" w:fill="FBEED2" w:themeFill="accent4" w:themeFillTint="33"/>
      </w:tcPr>
    </w:tblStylePr>
    <w:tblStylePr w:type="band1Horz">
      <w:tblPr/>
      <w:tcPr>
        <w:shd w:val="clear" w:color="auto" w:fill="FBEED2" w:themeFill="accent4" w:themeFillTint="33"/>
      </w:tcPr>
    </w:tblStylePr>
  </w:style>
  <w:style w:type="character" w:styleId="CommentReference">
    <w:name w:val="annotation reference"/>
    <w:basedOn w:val="DefaultParagraphFont"/>
    <w:uiPriority w:val="99"/>
    <w:semiHidden/>
    <w:unhideWhenUsed/>
    <w:rsid w:val="00045E13"/>
    <w:rPr>
      <w:sz w:val="16"/>
      <w:szCs w:val="16"/>
    </w:rPr>
  </w:style>
  <w:style w:type="paragraph" w:styleId="CommentText">
    <w:name w:val="annotation text"/>
    <w:basedOn w:val="Normal"/>
    <w:link w:val="CommentTextChar"/>
    <w:uiPriority w:val="99"/>
    <w:unhideWhenUsed/>
    <w:rsid w:val="00045E13"/>
    <w:pPr>
      <w:spacing w:line="240" w:lineRule="auto"/>
    </w:pPr>
    <w:rPr>
      <w:sz w:val="20"/>
      <w:szCs w:val="20"/>
    </w:rPr>
  </w:style>
  <w:style w:type="character" w:customStyle="1" w:styleId="CommentTextChar">
    <w:name w:val="Comment Text Char"/>
    <w:basedOn w:val="DefaultParagraphFont"/>
    <w:link w:val="CommentText"/>
    <w:uiPriority w:val="99"/>
    <w:rsid w:val="00045E13"/>
    <w:rPr>
      <w:lang w:eastAsia="en-US"/>
    </w:rPr>
  </w:style>
  <w:style w:type="paragraph" w:styleId="CommentSubject">
    <w:name w:val="annotation subject"/>
    <w:basedOn w:val="CommentText"/>
    <w:next w:val="CommentText"/>
    <w:link w:val="CommentSubjectChar"/>
    <w:uiPriority w:val="99"/>
    <w:semiHidden/>
    <w:unhideWhenUsed/>
    <w:rsid w:val="00045E13"/>
    <w:rPr>
      <w:b/>
      <w:bCs/>
    </w:rPr>
  </w:style>
  <w:style w:type="character" w:customStyle="1" w:styleId="CommentSubjectChar">
    <w:name w:val="Comment Subject Char"/>
    <w:basedOn w:val="CommentTextChar"/>
    <w:link w:val="CommentSubject"/>
    <w:uiPriority w:val="99"/>
    <w:semiHidden/>
    <w:rsid w:val="00045E13"/>
    <w:rPr>
      <w:b/>
      <w:bCs/>
      <w:lang w:eastAsia="en-US"/>
    </w:rPr>
  </w:style>
  <w:style w:type="character" w:styleId="Mention">
    <w:name w:val="Mention"/>
    <w:basedOn w:val="DefaultParagraphFont"/>
    <w:uiPriority w:val="99"/>
    <w:unhideWhenUsed/>
    <w:rsid w:val="00045E13"/>
    <w:rPr>
      <w:color w:val="2B579A"/>
      <w:shd w:val="clear" w:color="auto" w:fill="E1DFDD"/>
    </w:rPr>
  </w:style>
  <w:style w:type="paragraph" w:styleId="ListBullet">
    <w:name w:val="List Bullet"/>
    <w:basedOn w:val="Normal"/>
    <w:uiPriority w:val="99"/>
    <w:unhideWhenUsed/>
    <w:rsid w:val="003159D6"/>
    <w:pPr>
      <w:numPr>
        <w:numId w:val="21"/>
      </w:numPr>
      <w:ind w:left="568" w:hanging="284"/>
      <w:contextualSpacing/>
    </w:pPr>
  </w:style>
  <w:style w:type="paragraph" w:styleId="Caption">
    <w:name w:val="caption"/>
    <w:basedOn w:val="Normal"/>
    <w:next w:val="Normal"/>
    <w:uiPriority w:val="35"/>
    <w:unhideWhenUsed/>
    <w:qFormat/>
    <w:rsid w:val="005A18FB"/>
    <w:pPr>
      <w:spacing w:before="240" w:after="0" w:line="240" w:lineRule="auto"/>
      <w:contextualSpacing/>
    </w:pPr>
    <w:rPr>
      <w:i/>
      <w:iCs/>
      <w:sz w:val="18"/>
      <w:szCs w:val="18"/>
    </w:rPr>
  </w:style>
  <w:style w:type="paragraph" w:styleId="Index3">
    <w:name w:val="index 3"/>
    <w:basedOn w:val="Normal"/>
    <w:next w:val="Normal"/>
    <w:autoRedefine/>
    <w:uiPriority w:val="99"/>
    <w:unhideWhenUsed/>
    <w:rsid w:val="00E84101"/>
    <w:pPr>
      <w:spacing w:before="0" w:after="0" w:line="240" w:lineRule="auto"/>
      <w:ind w:left="660" w:hanging="220"/>
    </w:pPr>
  </w:style>
  <w:style w:type="paragraph" w:customStyle="1" w:styleId="Overview">
    <w:name w:val="Overview"/>
    <w:basedOn w:val="Normal"/>
    <w:qFormat/>
    <w:rsid w:val="00F24563"/>
    <w:pPr>
      <w:pBdr>
        <w:top w:val="single" w:sz="4" w:space="1" w:color="auto"/>
        <w:bottom w:val="single" w:sz="4" w:space="1" w:color="auto"/>
      </w:pBdr>
      <w:shd w:val="clear" w:color="auto" w:fill="D6E8D2" w:themeFill="accent2" w:themeFillTint="33"/>
    </w:pPr>
    <w:rPr>
      <w:b/>
      <w:bCs/>
    </w:rPr>
  </w:style>
  <w:style w:type="character" w:styleId="PlaceholderText">
    <w:name w:val="Placeholder Text"/>
    <w:basedOn w:val="DefaultParagraphFont"/>
    <w:uiPriority w:val="99"/>
    <w:semiHidden/>
    <w:rsid w:val="00D13E7A"/>
    <w:rPr>
      <w:color w:val="666666"/>
    </w:rPr>
  </w:style>
  <w:style w:type="character" w:styleId="Hyperlink">
    <w:name w:val="Hyperlink"/>
    <w:basedOn w:val="DefaultParagraphFont"/>
    <w:uiPriority w:val="99"/>
    <w:unhideWhenUsed/>
    <w:rsid w:val="00100CEB"/>
    <w:rPr>
      <w:color w:val="034A90" w:themeColor="hyperlink"/>
      <w:u w:val="single"/>
    </w:rPr>
  </w:style>
  <w:style w:type="character" w:styleId="UnresolvedMention">
    <w:name w:val="Unresolved Mention"/>
    <w:basedOn w:val="DefaultParagraphFont"/>
    <w:uiPriority w:val="99"/>
    <w:semiHidden/>
    <w:unhideWhenUsed/>
    <w:rsid w:val="00100CEB"/>
    <w:rPr>
      <w:color w:val="605E5C"/>
      <w:shd w:val="clear" w:color="auto" w:fill="E1DFDD"/>
    </w:rPr>
  </w:style>
  <w:style w:type="paragraph" w:styleId="Revision">
    <w:name w:val="Revision"/>
    <w:hidden/>
    <w:uiPriority w:val="99"/>
    <w:semiHidden/>
    <w:rsid w:val="00344586"/>
    <w:rPr>
      <w:sz w:val="22"/>
      <w:szCs w:val="22"/>
      <w:lang w:eastAsia="en-US"/>
    </w:rPr>
  </w:style>
  <w:style w:type="paragraph" w:customStyle="1" w:styleId="ListNumber1">
    <w:name w:val="List Number1"/>
    <w:basedOn w:val="ListBullet"/>
    <w:qFormat/>
    <w:rsid w:val="003159D6"/>
    <w:pPr>
      <w:numPr>
        <w:numId w:val="22"/>
      </w:numPr>
      <w:ind w:left="56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6.jpg"/></Relationships>
</file>

<file path=word/_rels/footer3.xml.rels><?xml version="1.0" encoding="UTF-8" standalone="yes"?>
<Relationships xmlns="http://schemas.openxmlformats.org/package/2006/relationships"><Relationship Id="rId1" Type="http://schemas.openxmlformats.org/officeDocument/2006/relationships/image" Target="media/image16.jpg"/></Relationships>
</file>

<file path=word/_rels/header2.xml.rels><?xml version="1.0" encoding="UTF-8" standalone="yes"?>
<Relationships xmlns="http://schemas.openxmlformats.org/package/2006/relationships"><Relationship Id="rId1" Type="http://schemas.openxmlformats.org/officeDocument/2006/relationships/image" Target="media/image15.jpg"/></Relationships>
</file>

<file path=word/_rels/header3.xml.rels><?xml version="1.0" encoding="UTF-8" standalone="yes"?>
<Relationships xmlns="http://schemas.openxmlformats.org/package/2006/relationships"><Relationship Id="rId2" Type="http://schemas.openxmlformats.org/officeDocument/2006/relationships/image" Target="media/image18.jpg"/><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DFAT Colour palette">
      <a:dk1>
        <a:srgbClr val="313E48"/>
      </a:dk1>
      <a:lt1>
        <a:sysClr val="window" lastClr="FFFFFF"/>
      </a:lt1>
      <a:dk2>
        <a:srgbClr val="3A586E"/>
      </a:dk2>
      <a:lt2>
        <a:srgbClr val="CFD3D3"/>
      </a:lt2>
      <a:accent1>
        <a:srgbClr val="00837C"/>
      </a:accent1>
      <a:accent2>
        <a:srgbClr val="47763B"/>
      </a:accent2>
      <a:accent3>
        <a:srgbClr val="AA5739"/>
      </a:accent3>
      <a:accent4>
        <a:srgbClr val="EBAB21"/>
      </a:accent4>
      <a:accent5>
        <a:srgbClr val="065157"/>
      </a:accent5>
      <a:accent6>
        <a:srgbClr val="014429"/>
      </a:accent6>
      <a:hlink>
        <a:srgbClr val="034A90"/>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D63B06336DD48B4944551E1A7B4D8" ma:contentTypeVersion="17" ma:contentTypeDescription="Create a new document." ma:contentTypeScope="" ma:versionID="c1a333d4e903e34c23f0605c9024b49d">
  <xsd:schema xmlns:xsd="http://www.w3.org/2001/XMLSchema" xmlns:xs="http://www.w3.org/2001/XMLSchema" xmlns:p="http://schemas.microsoft.com/office/2006/metadata/properties" xmlns:ns2="99303871-8934-4198-a088-14ac5c5d1c31" xmlns:ns3="6f2ae4e0-94e8-4b28-8f95-861d59f7ae70" targetNamespace="http://schemas.microsoft.com/office/2006/metadata/properties" ma:root="true" ma:fieldsID="50b6f57787fb9933e749b1241302e2ad" ns2:_="" ns3:_="">
    <xsd:import namespace="99303871-8934-4198-a088-14ac5c5d1c31"/>
    <xsd:import namespace="6f2ae4e0-94e8-4b28-8f95-861d59f7ae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03871-8934-4198-a088-14ac5c5d1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ae4e0-94e8-4b28-8f95-861d59f7a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809fa2-c2da-453f-9c3e-eead0055a1b0}" ma:internalName="TaxCatchAll" ma:showField="CatchAllData" ma:web="6f2ae4e0-94e8-4b28-8f95-861d59f7a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2ae4e0-94e8-4b28-8f95-861d59f7ae70" xsi:nil="true"/>
    <lcf76f155ced4ddcb4097134ff3c332f xmlns="99303871-8934-4198-a088-14ac5c5d1c3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9202E-77AB-4155-8BAA-21BE265C6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03871-8934-4198-a088-14ac5c5d1c31"/>
    <ds:schemaRef ds:uri="6f2ae4e0-94e8-4b28-8f95-861d59f7a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9F171-59A6-4022-A46D-27C25069926A}">
  <ds:schemaRefs>
    <ds:schemaRef ds:uri="http://schemas.microsoft.com/office/2006/metadata/properties"/>
    <ds:schemaRef ds:uri="http://schemas.microsoft.com/office/infopath/2007/PartnerControls"/>
    <ds:schemaRef ds:uri="6f2ae4e0-94e8-4b28-8f95-861d59f7ae70"/>
    <ds:schemaRef ds:uri="99303871-8934-4198-a088-14ac5c5d1c31"/>
  </ds:schemaRefs>
</ds:datastoreItem>
</file>

<file path=customXml/itemProps3.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4.xml><?xml version="1.0" encoding="utf-8"?>
<ds:datastoreItem xmlns:ds="http://schemas.openxmlformats.org/officeDocument/2006/customXml" ds:itemID="{DF0618DC-A08C-4C5C-9A07-FABF52023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499</Words>
  <Characters>2954</Characters>
  <Application>Microsoft Office Word</Application>
  <DocSecurity>0</DocSecurity>
  <Lines>97</Lines>
  <Paragraphs>76</Paragraphs>
  <ScaleCrop>false</ScaleCrop>
  <HeadingPairs>
    <vt:vector size="2" baseType="variant">
      <vt:variant>
        <vt:lpstr>Title</vt:lpstr>
      </vt:variant>
      <vt:variant>
        <vt:i4>1</vt:i4>
      </vt:variant>
    </vt:vector>
  </HeadingPairs>
  <TitlesOfParts>
    <vt:vector size="1" baseType="lpstr">
      <vt:lpstr>[Country] Development Coorporation Facsheet 2025-26</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for development - Development Coorporation Facsheet 2025-26</dc:title>
  <dc:subject>Development Coorporation Facsheet 2025-26</dc:subject>
  <dc:creator>Department of Foreign Affairs and Trade</dc:creator>
  <cp:keywords>International development; development coorperation; DFAT, Australian Aid; Australian Department of Foreign Affairs and Trade; ODA; Australian Government [SEC=OFFICIAL]</cp:keywords>
  <dc:description/>
  <cp:lastModifiedBy>Linda Roche</cp:lastModifiedBy>
  <cp:revision>21</cp:revision>
  <dcterms:created xsi:type="dcterms:W3CDTF">2025-05-08T06:51:00Z</dcterms:created>
  <dcterms:modified xsi:type="dcterms:W3CDTF">2025-05-20T06:55:00Z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Originator_Hash_SHA1">
    <vt:lpwstr>4DFB2A45D0ABC223771DA158D4192358D096AA7E</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2023-02-15T22:12:19Z</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OriginatorUserAccountName_SHA256">
    <vt:lpwstr>2FBBEB0D07DA66FB32ADEBC0EE9E9C465FDB83D3B7358F7A76537B8BF5FB863E</vt:lpwstr>
  </property>
  <property fmtid="{D5CDD505-2E9C-101B-9397-08002B2CF9AE}" pid="23" name="PM_OriginatorDomainName_SHA256">
    <vt:lpwstr>6F3591835F3B2A8A025B00B5BA6418010DA3A17C9C26EA9C049FFD28039489A2</vt:lpwstr>
  </property>
  <property fmtid="{D5CDD505-2E9C-101B-9397-08002B2CF9AE}" pid="24" name="PM_Caveats_Count">
    <vt:lpwstr>0</vt:lpwstr>
  </property>
  <property fmtid="{D5CDD505-2E9C-101B-9397-08002B2CF9AE}" pid="25" name="ContentTypeId">
    <vt:lpwstr>0x010100D6BD63B06336DD48B4944551E1A7B4D8</vt:lpwstr>
  </property>
  <property fmtid="{D5CDD505-2E9C-101B-9397-08002B2CF9AE}" pid="26" name="MediaServiceImageTags">
    <vt:lpwstr/>
  </property>
  <property fmtid="{D5CDD505-2E9C-101B-9397-08002B2CF9AE}" pid="27" name="PMHMAC">
    <vt:lpwstr>v=2022.1;a=SHA256;h=9CEFA99E2991C7F25193B2B28E0F26FE7D17E43471D344B261898016C3D4ABF7</vt:lpwstr>
  </property>
  <property fmtid="{D5CDD505-2E9C-101B-9397-08002B2CF9AE}" pid="28" name="PM_Hash_Salt_Prev">
    <vt:lpwstr>91109BB1BA98A6CD0CC7B23DE4BF53C3</vt:lpwstr>
  </property>
  <property fmtid="{D5CDD505-2E9C-101B-9397-08002B2CF9AE}" pid="29" name="PM_Hash_Salt">
    <vt:lpwstr>37F9EFA0670149D4CEB39739BDB9271E</vt:lpwstr>
  </property>
  <property fmtid="{D5CDD505-2E9C-101B-9397-08002B2CF9AE}" pid="30" name="PM_Hash_SHA1">
    <vt:lpwstr>EEAE07E503E8BEFD492B05BD41C92A7964820CED</vt:lpwstr>
  </property>
  <property fmtid="{D5CDD505-2E9C-101B-9397-08002B2CF9AE}" pid="31" name="ClassificationContentMarkingHeaderShapeIds">
    <vt:lpwstr>11f4d80,629bb6ef,5c079ad6</vt:lpwstr>
  </property>
  <property fmtid="{D5CDD505-2E9C-101B-9397-08002B2CF9AE}" pid="32" name="ClassificationContentMarkingHeaderFontProps">
    <vt:lpwstr>#d90029,10,Verdana</vt:lpwstr>
  </property>
  <property fmtid="{D5CDD505-2E9C-101B-9397-08002B2CF9AE}" pid="33" name="ClassificationContentMarkingHeaderText">
    <vt:lpwstr>OFFICIAL</vt:lpwstr>
  </property>
  <property fmtid="{D5CDD505-2E9C-101B-9397-08002B2CF9AE}" pid="34" name="ClassificationContentMarkingFooterShapeIds">
    <vt:lpwstr>707965bb,78714150,5a605d0e</vt:lpwstr>
  </property>
  <property fmtid="{D5CDD505-2E9C-101B-9397-08002B2CF9AE}" pid="35" name="ClassificationContentMarkingFooterFontProps">
    <vt:lpwstr>#d90029,10,Verdana</vt:lpwstr>
  </property>
  <property fmtid="{D5CDD505-2E9C-101B-9397-08002B2CF9AE}" pid="36" name="ClassificationContentMarkingFooterText">
    <vt:lpwstr>OFFICIAL</vt:lpwstr>
  </property>
  <property fmtid="{D5CDD505-2E9C-101B-9397-08002B2CF9AE}" pid="37" name="MSIP_Label_20c00a0b-e56f-45b3-a4b1-c629917f42d6_Enabled">
    <vt:lpwstr>true</vt:lpwstr>
  </property>
  <property fmtid="{D5CDD505-2E9C-101B-9397-08002B2CF9AE}" pid="38" name="MSIP_Label_20c00a0b-e56f-45b3-a4b1-c629917f42d6_SetDate">
    <vt:lpwstr>2025-05-08T00:28:33Z</vt:lpwstr>
  </property>
  <property fmtid="{D5CDD505-2E9C-101B-9397-08002B2CF9AE}" pid="39" name="MSIP_Label_20c00a0b-e56f-45b3-a4b1-c629917f42d6_Method">
    <vt:lpwstr>Privileged</vt:lpwstr>
  </property>
  <property fmtid="{D5CDD505-2E9C-101B-9397-08002B2CF9AE}" pid="40" name="MSIP_Label_20c00a0b-e56f-45b3-a4b1-c629917f42d6_Name">
    <vt:lpwstr>OFFICIAL</vt:lpwstr>
  </property>
  <property fmtid="{D5CDD505-2E9C-101B-9397-08002B2CF9AE}" pid="41" name="MSIP_Label_20c00a0b-e56f-45b3-a4b1-c629917f42d6_SiteId">
    <vt:lpwstr>9b7f23b3-0e83-47a5-8a40-ffa8a6fea536</vt:lpwstr>
  </property>
  <property fmtid="{D5CDD505-2E9C-101B-9397-08002B2CF9AE}" pid="42" name="MSIP_Label_20c00a0b-e56f-45b3-a4b1-c629917f42d6_ActionId">
    <vt:lpwstr>432b4b55-c6c1-470e-8f54-347e16bb8516</vt:lpwstr>
  </property>
  <property fmtid="{D5CDD505-2E9C-101B-9397-08002B2CF9AE}" pid="43" name="MSIP_Label_20c00a0b-e56f-45b3-a4b1-c629917f42d6_ContentBits">
    <vt:lpwstr>3</vt:lpwstr>
  </property>
</Properties>
</file>