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4C9CE96C" w:rsidR="00545268" w:rsidRPr="00545268" w:rsidRDefault="004516E0" w:rsidP="00545268">
      <w:pPr>
        <w:pStyle w:val="Heading1"/>
      </w:pPr>
      <w:r w:rsidRPr="00545268">
        <w:t>Development Cooperation Factsheet</w:t>
      </w:r>
    </w:p>
    <w:p w14:paraId="5C1E2F15" w14:textId="241A75AE" w:rsidR="00E84101" w:rsidRPr="00E84101" w:rsidRDefault="00603D51" w:rsidP="0091100D">
      <w:pPr>
        <w:pStyle w:val="Heading2"/>
        <w:rPr>
          <w:rStyle w:val="Heading2Char"/>
          <w:sz w:val="80"/>
          <w:szCs w:val="80"/>
        </w:rPr>
      </w:pPr>
      <w:r>
        <w:rPr>
          <w:rStyle w:val="Heading2Char"/>
          <w:sz w:val="80"/>
          <w:szCs w:val="80"/>
        </w:rPr>
        <w:t>Social Protection</w:t>
      </w:r>
    </w:p>
    <w:p w14:paraId="41A452FD" w14:textId="37173EED" w:rsidR="004516E0" w:rsidRDefault="00123E7B" w:rsidP="00F76B6A">
      <w:pPr>
        <w:spacing w:before="0"/>
      </w:pPr>
      <w:r>
        <w:t>MAY</w:t>
      </w:r>
      <w:r w:rsidR="00E84101">
        <w:t xml:space="preserve"> 2025</w:t>
      </w:r>
    </w:p>
    <w:p w14:paraId="6670B58A" w14:textId="77777777" w:rsidR="00261087" w:rsidRPr="00AF7C26" w:rsidRDefault="00261087" w:rsidP="00261087">
      <w:pPr>
        <w:pStyle w:val="Heading3"/>
      </w:pPr>
      <w:r w:rsidRPr="00C13173">
        <w:t>Overview</w:t>
      </w:r>
    </w:p>
    <w:p w14:paraId="5A035762" w14:textId="48B0B9F8" w:rsidR="001E6E4D" w:rsidRPr="00261087" w:rsidRDefault="00261087" w:rsidP="00261087">
      <w:pPr>
        <w:pStyle w:val="Overview"/>
        <w:rPr>
          <w:caps/>
        </w:rPr>
      </w:pPr>
      <w:r w:rsidRPr="00545268">
        <w:t>Estimated Australian</w:t>
      </w:r>
      <w:r>
        <w:t xml:space="preserve"> </w:t>
      </w:r>
      <w:r w:rsidRPr="00545268">
        <w:t xml:space="preserve">ODA: </w:t>
      </w:r>
      <w:r w:rsidRPr="00C33D8D">
        <w:rPr>
          <w:b w:val="0"/>
          <w:bCs w:val="0"/>
        </w:rPr>
        <w:t>$</w:t>
      </w:r>
      <w:r w:rsidR="00027C6C">
        <w:rPr>
          <w:b w:val="0"/>
          <w:bCs w:val="0"/>
        </w:rPr>
        <w:t>116.2m</w:t>
      </w:r>
      <w:r>
        <w:rPr>
          <w:b w:val="0"/>
          <w:bCs w:val="0"/>
        </w:rPr>
        <w:t xml:space="preserve"> </w:t>
      </w:r>
      <w:r w:rsidRPr="00BB7E09">
        <w:rPr>
          <w:b w:val="0"/>
          <w:bCs w:val="0"/>
        </w:rPr>
        <w:t>(20</w:t>
      </w:r>
      <w:r>
        <w:rPr>
          <w:b w:val="0"/>
          <w:bCs w:val="0"/>
        </w:rPr>
        <w:t>25-26</w:t>
      </w:r>
      <w:r w:rsidRPr="00BB7E09">
        <w:rPr>
          <w:b w:val="0"/>
          <w:bCs w:val="0"/>
        </w:rPr>
        <w:t>)</w:t>
      </w:r>
    </w:p>
    <w:p w14:paraId="3EDD18B8" w14:textId="52882CE8" w:rsidR="004516E0" w:rsidRPr="00E62203" w:rsidRDefault="00C12648" w:rsidP="260C663B">
      <w:pPr>
        <w:pStyle w:val="Heading4"/>
        <w:spacing w:before="360"/>
        <w:rPr>
          <w:b w:val="0"/>
        </w:rPr>
      </w:pPr>
      <w:r>
        <w:rPr>
          <w:b w:val="0"/>
        </w:rPr>
        <w:t xml:space="preserve">Table 1: </w:t>
      </w:r>
      <w:r w:rsidR="004A1262" w:rsidRPr="004A1262">
        <w:rPr>
          <w:b w:val="0"/>
        </w:rPr>
        <w:t xml:space="preserve">Australian Social Protection </w:t>
      </w:r>
      <w:r w:rsidR="004A1262">
        <w:rPr>
          <w:b w:val="0"/>
        </w:rPr>
        <w:t>ODA</w:t>
      </w:r>
      <w:r w:rsidR="004A1262" w:rsidRPr="004A1262">
        <w:rPr>
          <w:b w:val="0"/>
        </w:rPr>
        <w:t xml:space="preserve"> </w:t>
      </w:r>
      <w:r w:rsidR="004A1262">
        <w:rPr>
          <w:b w:val="0"/>
        </w:rPr>
        <w:t>b</w:t>
      </w:r>
      <w:r w:rsidR="004A1262" w:rsidRPr="004A1262">
        <w:rPr>
          <w:b w:val="0"/>
        </w:rPr>
        <w:t xml:space="preserve">y </w:t>
      </w:r>
      <w:r w:rsidR="004A1262">
        <w:rPr>
          <w:b w:val="0"/>
        </w:rPr>
        <w:t>r</w:t>
      </w:r>
      <w:r w:rsidR="004A1262" w:rsidRPr="004A1262">
        <w:rPr>
          <w:b w:val="0"/>
        </w:rPr>
        <w:t>egion</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Social Protection ODA by region"/>
        <w:tblDescription w:val="This table represents the total Australian ODA to Soacial Protection, budget and estimate by region, 2023 to 2026 – four columns, six rows."/>
      </w:tblPr>
      <w:tblGrid>
        <w:gridCol w:w="3397"/>
        <w:gridCol w:w="2265"/>
        <w:gridCol w:w="2266"/>
        <w:gridCol w:w="2266"/>
      </w:tblGrid>
      <w:tr w:rsidR="00B4776F" w14:paraId="5EF5CF55" w14:textId="21157455" w:rsidTr="260C663B">
        <w:trPr>
          <w:cantSplit/>
          <w:trHeight w:val="70"/>
          <w:tblHeader/>
        </w:trPr>
        <w:tc>
          <w:tcPr>
            <w:tcW w:w="3397" w:type="dxa"/>
            <w:shd w:val="clear" w:color="auto" w:fill="313E48" w:themeFill="text1"/>
          </w:tcPr>
          <w:p w14:paraId="4CEC1D0F" w14:textId="0E677548" w:rsidR="00B4776F" w:rsidRPr="0079728E" w:rsidRDefault="00017CC6" w:rsidP="00B4776F">
            <w:pPr>
              <w:pStyle w:val="TableHeading"/>
            </w:pPr>
            <w:r>
              <w:t>Region</w:t>
            </w:r>
          </w:p>
        </w:tc>
        <w:tc>
          <w:tcPr>
            <w:tcW w:w="2265" w:type="dxa"/>
            <w:shd w:val="clear" w:color="auto" w:fill="313E48" w:themeFill="text1"/>
          </w:tcPr>
          <w:p w14:paraId="1923A36A" w14:textId="077D38C0" w:rsidR="00B4776F" w:rsidRDefault="00B4776F" w:rsidP="00B4776F">
            <w:pPr>
              <w:pStyle w:val="TableHeading"/>
              <w:jc w:val="center"/>
            </w:pPr>
            <w:r>
              <w:t>2</w:t>
            </w:r>
            <w:r w:rsidRPr="001E6A8F">
              <w:t>02</w:t>
            </w:r>
            <w:r>
              <w:t>3-24</w:t>
            </w:r>
            <w:r w:rsidRPr="001E6A8F">
              <w:t xml:space="preserve"> Actual ($m)</w:t>
            </w:r>
            <w:r w:rsidR="009D7413">
              <w:t>*</w:t>
            </w:r>
          </w:p>
        </w:tc>
        <w:tc>
          <w:tcPr>
            <w:tcW w:w="2266" w:type="dxa"/>
            <w:shd w:val="clear" w:color="auto" w:fill="313E48" w:themeFill="text1"/>
          </w:tcPr>
          <w:p w14:paraId="0740E09E" w14:textId="69F6E441" w:rsidR="00B4776F" w:rsidRPr="007332ED" w:rsidRDefault="00B4776F" w:rsidP="00B4776F">
            <w:pPr>
              <w:pStyle w:val="TableHeading"/>
              <w:jc w:val="center"/>
            </w:pPr>
            <w:r w:rsidRPr="001E6A8F">
              <w:t>202</w:t>
            </w:r>
            <w:r>
              <w:t>4-25</w:t>
            </w:r>
            <w:r w:rsidRPr="001E6A8F">
              <w:t xml:space="preserve"> Budget Estimate ($m)</w:t>
            </w:r>
            <w:r w:rsidR="009D7413">
              <w:t>*</w:t>
            </w:r>
          </w:p>
        </w:tc>
        <w:tc>
          <w:tcPr>
            <w:tcW w:w="2266" w:type="dxa"/>
            <w:shd w:val="clear" w:color="auto" w:fill="313E48" w:themeFill="text1"/>
          </w:tcPr>
          <w:p w14:paraId="4F1CAE94" w14:textId="3F9F8EE5" w:rsidR="00B4776F" w:rsidRPr="007332ED" w:rsidRDefault="00B4776F" w:rsidP="00B4776F">
            <w:pPr>
              <w:pStyle w:val="TableHeading"/>
              <w:jc w:val="center"/>
            </w:pPr>
            <w:r w:rsidRPr="001E6A8F">
              <w:t>202</w:t>
            </w:r>
            <w:r>
              <w:t>5-26</w:t>
            </w:r>
            <w:r w:rsidRPr="001E6A8F">
              <w:t xml:space="preserve"> Budget Estimate ($m)</w:t>
            </w:r>
            <w:r w:rsidR="009D7413">
              <w:t>*</w:t>
            </w:r>
          </w:p>
        </w:tc>
      </w:tr>
      <w:tr w:rsidR="009E11DF" w14:paraId="45E770B3" w14:textId="1A624B78" w:rsidTr="003D5C55">
        <w:tc>
          <w:tcPr>
            <w:tcW w:w="3397" w:type="dxa"/>
          </w:tcPr>
          <w:p w14:paraId="12D343CB" w14:textId="53E31B34" w:rsidR="009E11DF" w:rsidRPr="00030679" w:rsidRDefault="009E11DF" w:rsidP="009E11DF">
            <w:pPr>
              <w:pStyle w:val="TableBodyCopy"/>
            </w:pPr>
            <w:r w:rsidRPr="001C2F35">
              <w:t>Pacific</w:t>
            </w:r>
          </w:p>
        </w:tc>
        <w:tc>
          <w:tcPr>
            <w:tcW w:w="2265" w:type="dxa"/>
          </w:tcPr>
          <w:p w14:paraId="0D3F5049" w14:textId="3241FBF2" w:rsidR="009E11DF" w:rsidRPr="00D34ADE" w:rsidRDefault="009E11DF" w:rsidP="009E11DF">
            <w:pPr>
              <w:pStyle w:val="TableBodyCopy"/>
              <w:jc w:val="center"/>
            </w:pPr>
            <w:r w:rsidRPr="001C2F35">
              <w:t>10.1</w:t>
            </w:r>
          </w:p>
        </w:tc>
        <w:tc>
          <w:tcPr>
            <w:tcW w:w="2266" w:type="dxa"/>
          </w:tcPr>
          <w:p w14:paraId="7E455C00" w14:textId="38918C98" w:rsidR="009E11DF" w:rsidRPr="00D34ADE" w:rsidRDefault="009E11DF" w:rsidP="009E11DF">
            <w:pPr>
              <w:pStyle w:val="TableBodyCopy"/>
              <w:jc w:val="center"/>
            </w:pPr>
            <w:r w:rsidRPr="001C2F35">
              <w:t>13.0</w:t>
            </w:r>
          </w:p>
        </w:tc>
        <w:tc>
          <w:tcPr>
            <w:tcW w:w="2266" w:type="dxa"/>
          </w:tcPr>
          <w:p w14:paraId="47F5FD0E" w14:textId="13B7780E" w:rsidR="009E11DF" w:rsidRPr="00D34ADE" w:rsidRDefault="009E11DF" w:rsidP="009E11DF">
            <w:pPr>
              <w:pStyle w:val="TableBodyCopy"/>
              <w:jc w:val="center"/>
            </w:pPr>
            <w:r w:rsidRPr="001C2F35">
              <w:t>25.3</w:t>
            </w:r>
          </w:p>
        </w:tc>
      </w:tr>
      <w:tr w:rsidR="009E11DF" w14:paraId="417E46F0" w14:textId="42F9E059" w:rsidTr="003D5C55">
        <w:tc>
          <w:tcPr>
            <w:tcW w:w="3397" w:type="dxa"/>
          </w:tcPr>
          <w:p w14:paraId="604B5B7E" w14:textId="19FC6824" w:rsidR="009E11DF" w:rsidRPr="00030679" w:rsidRDefault="009E11DF" w:rsidP="009E11DF">
            <w:pPr>
              <w:pStyle w:val="TableBodyCopy"/>
            </w:pPr>
            <w:r w:rsidRPr="001C2F35">
              <w:t>Southeast Asia</w:t>
            </w:r>
          </w:p>
        </w:tc>
        <w:tc>
          <w:tcPr>
            <w:tcW w:w="2265" w:type="dxa"/>
          </w:tcPr>
          <w:p w14:paraId="12CB39EC" w14:textId="792BF9E5" w:rsidR="009E11DF" w:rsidRPr="00D34ADE" w:rsidRDefault="009E11DF" w:rsidP="009E11DF">
            <w:pPr>
              <w:pStyle w:val="TableBodyCopy"/>
              <w:jc w:val="center"/>
            </w:pPr>
            <w:r w:rsidRPr="001C2F35">
              <w:t>20.3</w:t>
            </w:r>
          </w:p>
        </w:tc>
        <w:tc>
          <w:tcPr>
            <w:tcW w:w="2266" w:type="dxa"/>
          </w:tcPr>
          <w:p w14:paraId="4E5F8501" w14:textId="0FFA9E3D" w:rsidR="009E11DF" w:rsidRPr="00D34ADE" w:rsidRDefault="009E11DF" w:rsidP="009E11DF">
            <w:pPr>
              <w:pStyle w:val="TableBodyCopy"/>
              <w:jc w:val="center"/>
            </w:pPr>
            <w:r w:rsidRPr="001C2F35">
              <w:t>48.1</w:t>
            </w:r>
          </w:p>
        </w:tc>
        <w:tc>
          <w:tcPr>
            <w:tcW w:w="2266" w:type="dxa"/>
          </w:tcPr>
          <w:p w14:paraId="07207D25" w14:textId="4C626920" w:rsidR="009E11DF" w:rsidRPr="00D34ADE" w:rsidRDefault="009E11DF" w:rsidP="009E11DF">
            <w:pPr>
              <w:pStyle w:val="TableBodyCopy"/>
              <w:jc w:val="center"/>
            </w:pPr>
            <w:r w:rsidRPr="001C2F35">
              <w:t>35.3</w:t>
            </w:r>
          </w:p>
        </w:tc>
      </w:tr>
      <w:tr w:rsidR="009E11DF" w14:paraId="2B1333F4" w14:textId="77777777" w:rsidTr="003D5C55">
        <w:tc>
          <w:tcPr>
            <w:tcW w:w="3397" w:type="dxa"/>
          </w:tcPr>
          <w:p w14:paraId="38890A56" w14:textId="08C61246" w:rsidR="009E11DF" w:rsidRDefault="009E11DF" w:rsidP="009E11DF">
            <w:pPr>
              <w:pStyle w:val="TableBodyCopy"/>
            </w:pPr>
            <w:r w:rsidRPr="001C2F35">
              <w:t>South and Central Asia</w:t>
            </w:r>
          </w:p>
        </w:tc>
        <w:tc>
          <w:tcPr>
            <w:tcW w:w="2265" w:type="dxa"/>
          </w:tcPr>
          <w:p w14:paraId="7C5E60F3" w14:textId="71A3DB47" w:rsidR="009E11DF" w:rsidRPr="00D34ADE" w:rsidRDefault="009E11DF" w:rsidP="009E11DF">
            <w:pPr>
              <w:pStyle w:val="TableBodyCopy"/>
              <w:jc w:val="center"/>
            </w:pPr>
            <w:r w:rsidRPr="001C2F35">
              <w:t>10.8</w:t>
            </w:r>
          </w:p>
        </w:tc>
        <w:tc>
          <w:tcPr>
            <w:tcW w:w="2266" w:type="dxa"/>
          </w:tcPr>
          <w:p w14:paraId="4BBA5711" w14:textId="60951BD7" w:rsidR="009E11DF" w:rsidRPr="00D34ADE" w:rsidRDefault="009E11DF" w:rsidP="009E11DF">
            <w:pPr>
              <w:pStyle w:val="TableBodyCopy"/>
              <w:jc w:val="center"/>
            </w:pPr>
            <w:r w:rsidRPr="001C2F35">
              <w:t>13.6</w:t>
            </w:r>
          </w:p>
        </w:tc>
        <w:tc>
          <w:tcPr>
            <w:tcW w:w="2266" w:type="dxa"/>
          </w:tcPr>
          <w:p w14:paraId="46AB0CB4" w14:textId="68D26481" w:rsidR="009E11DF" w:rsidRPr="00D34ADE" w:rsidRDefault="009E11DF" w:rsidP="009E11DF">
            <w:pPr>
              <w:pStyle w:val="TableBodyCopy"/>
              <w:jc w:val="center"/>
            </w:pPr>
            <w:r w:rsidRPr="001C2F35">
              <w:t>10.8</w:t>
            </w:r>
          </w:p>
        </w:tc>
      </w:tr>
      <w:tr w:rsidR="009E11DF" w14:paraId="6B771DA6" w14:textId="77777777" w:rsidTr="003D5C55">
        <w:tc>
          <w:tcPr>
            <w:tcW w:w="3397" w:type="dxa"/>
          </w:tcPr>
          <w:p w14:paraId="1651DA14" w14:textId="7F512444" w:rsidR="009E11DF" w:rsidRDefault="009E11DF" w:rsidP="009E11DF">
            <w:pPr>
              <w:pStyle w:val="TableBodyCopy"/>
            </w:pPr>
            <w:r w:rsidRPr="001C2F35">
              <w:t>Middle East and Africa</w:t>
            </w:r>
          </w:p>
        </w:tc>
        <w:tc>
          <w:tcPr>
            <w:tcW w:w="2265" w:type="dxa"/>
          </w:tcPr>
          <w:p w14:paraId="5D27E890" w14:textId="1EFF5EDB" w:rsidR="009E11DF" w:rsidRPr="00D34ADE" w:rsidRDefault="009E11DF" w:rsidP="009E11DF">
            <w:pPr>
              <w:pStyle w:val="TableBodyCopy"/>
              <w:jc w:val="center"/>
            </w:pPr>
            <w:r w:rsidRPr="001C2F35">
              <w:t>1.5</w:t>
            </w:r>
          </w:p>
        </w:tc>
        <w:tc>
          <w:tcPr>
            <w:tcW w:w="2266" w:type="dxa"/>
          </w:tcPr>
          <w:p w14:paraId="5F11B819" w14:textId="0D73F7BD" w:rsidR="009E11DF" w:rsidRPr="00D34ADE" w:rsidRDefault="009E11DF" w:rsidP="009E11DF">
            <w:pPr>
              <w:pStyle w:val="TableBodyCopy"/>
              <w:jc w:val="center"/>
            </w:pPr>
            <w:r w:rsidRPr="001C2F35">
              <w:t>1.4</w:t>
            </w:r>
          </w:p>
        </w:tc>
        <w:tc>
          <w:tcPr>
            <w:tcW w:w="2266" w:type="dxa"/>
          </w:tcPr>
          <w:p w14:paraId="45D0847A" w14:textId="579D8B62" w:rsidR="009E11DF" w:rsidRPr="00D34ADE" w:rsidRDefault="009E11DF" w:rsidP="009E11DF">
            <w:pPr>
              <w:pStyle w:val="TableBodyCopy"/>
              <w:jc w:val="center"/>
            </w:pPr>
            <w:r w:rsidRPr="001C2F35">
              <w:t>1.7</w:t>
            </w:r>
          </w:p>
        </w:tc>
      </w:tr>
      <w:tr w:rsidR="009E11DF" w14:paraId="3BDCC9B5" w14:textId="77777777" w:rsidTr="003D5C55">
        <w:tc>
          <w:tcPr>
            <w:tcW w:w="3397" w:type="dxa"/>
          </w:tcPr>
          <w:p w14:paraId="4E8483EB" w14:textId="47D9BEE5" w:rsidR="009E11DF" w:rsidRPr="001E6A8F" w:rsidRDefault="009E11DF" w:rsidP="009E11DF">
            <w:pPr>
              <w:pStyle w:val="TableBodyCopy"/>
              <w:rPr>
                <w:b/>
                <w:bCs/>
              </w:rPr>
            </w:pPr>
            <w:r w:rsidRPr="001C2F35">
              <w:t>Rest of the World</w:t>
            </w:r>
            <w:r w:rsidR="009D7413">
              <w:t>^</w:t>
            </w:r>
          </w:p>
        </w:tc>
        <w:tc>
          <w:tcPr>
            <w:tcW w:w="2265" w:type="dxa"/>
          </w:tcPr>
          <w:p w14:paraId="4CC5A42A" w14:textId="1B5302EA" w:rsidR="009E11DF" w:rsidRPr="00D34ADE" w:rsidRDefault="009E11DF" w:rsidP="009E11DF">
            <w:pPr>
              <w:pStyle w:val="TableBodyCopy"/>
              <w:jc w:val="center"/>
              <w:rPr>
                <w:b/>
                <w:bCs/>
              </w:rPr>
            </w:pPr>
            <w:r w:rsidRPr="001C2F35">
              <w:t>37.6</w:t>
            </w:r>
          </w:p>
        </w:tc>
        <w:tc>
          <w:tcPr>
            <w:tcW w:w="2266" w:type="dxa"/>
          </w:tcPr>
          <w:p w14:paraId="5537B846" w14:textId="583AAF88" w:rsidR="009E11DF" w:rsidRPr="00D34ADE" w:rsidRDefault="009E11DF" w:rsidP="009E11DF">
            <w:pPr>
              <w:pStyle w:val="TableBodyCopy"/>
              <w:jc w:val="center"/>
              <w:rPr>
                <w:b/>
                <w:bCs/>
              </w:rPr>
            </w:pPr>
            <w:r w:rsidRPr="001C2F35">
              <w:t>35.3</w:t>
            </w:r>
          </w:p>
        </w:tc>
        <w:tc>
          <w:tcPr>
            <w:tcW w:w="2266" w:type="dxa"/>
          </w:tcPr>
          <w:p w14:paraId="55A5272D" w14:textId="66AD5A9A" w:rsidR="009E11DF" w:rsidRPr="00D34ADE" w:rsidRDefault="009E11DF" w:rsidP="009E11DF">
            <w:pPr>
              <w:pStyle w:val="TableBodyCopy"/>
              <w:jc w:val="center"/>
              <w:rPr>
                <w:b/>
                <w:bCs/>
              </w:rPr>
            </w:pPr>
            <w:r w:rsidRPr="001C2F35">
              <w:t>43.1</w:t>
            </w:r>
          </w:p>
        </w:tc>
      </w:tr>
      <w:tr w:rsidR="009E11DF" w14:paraId="489272C2" w14:textId="77777777" w:rsidTr="003D5C55">
        <w:tc>
          <w:tcPr>
            <w:tcW w:w="3397" w:type="dxa"/>
          </w:tcPr>
          <w:p w14:paraId="0D034212" w14:textId="7E0FFBD2" w:rsidR="009E11DF" w:rsidRPr="009E11DF" w:rsidRDefault="009E11DF" w:rsidP="009E11DF">
            <w:pPr>
              <w:pStyle w:val="TableBodyCopy"/>
              <w:rPr>
                <w:b/>
                <w:bCs/>
              </w:rPr>
            </w:pPr>
            <w:r w:rsidRPr="009E11DF">
              <w:rPr>
                <w:b/>
                <w:bCs/>
              </w:rPr>
              <w:t>Total</w:t>
            </w:r>
            <w:r w:rsidR="00DD4359">
              <w:rPr>
                <w:b/>
                <w:bCs/>
              </w:rPr>
              <w:t xml:space="preserve"> Social Protection ODA</w:t>
            </w:r>
          </w:p>
        </w:tc>
        <w:tc>
          <w:tcPr>
            <w:tcW w:w="2265" w:type="dxa"/>
          </w:tcPr>
          <w:p w14:paraId="510A5CB8" w14:textId="0DD38FF3" w:rsidR="009E11DF" w:rsidRPr="009E11DF" w:rsidRDefault="009E11DF" w:rsidP="009E11DF">
            <w:pPr>
              <w:pStyle w:val="TableBodyCopy"/>
              <w:jc w:val="center"/>
              <w:rPr>
                <w:b/>
                <w:bCs/>
              </w:rPr>
            </w:pPr>
            <w:r w:rsidRPr="009E11DF">
              <w:rPr>
                <w:b/>
                <w:bCs/>
              </w:rPr>
              <w:t>80.3</w:t>
            </w:r>
          </w:p>
        </w:tc>
        <w:tc>
          <w:tcPr>
            <w:tcW w:w="2266" w:type="dxa"/>
          </w:tcPr>
          <w:p w14:paraId="1593D0D1" w14:textId="3E262EE7" w:rsidR="009E11DF" w:rsidRPr="009E11DF" w:rsidRDefault="009E11DF" w:rsidP="009E11DF">
            <w:pPr>
              <w:pStyle w:val="TableBodyCopy"/>
              <w:jc w:val="center"/>
              <w:rPr>
                <w:b/>
                <w:bCs/>
              </w:rPr>
            </w:pPr>
            <w:r w:rsidRPr="009E11DF">
              <w:rPr>
                <w:b/>
                <w:bCs/>
              </w:rPr>
              <w:t>111.3</w:t>
            </w:r>
          </w:p>
        </w:tc>
        <w:tc>
          <w:tcPr>
            <w:tcW w:w="2266" w:type="dxa"/>
          </w:tcPr>
          <w:p w14:paraId="62BEB0D3" w14:textId="0E709EAC" w:rsidR="009E11DF" w:rsidRPr="009E11DF" w:rsidRDefault="009E11DF" w:rsidP="009E11DF">
            <w:pPr>
              <w:pStyle w:val="TableBodyCopy"/>
              <w:jc w:val="center"/>
              <w:rPr>
                <w:b/>
                <w:bCs/>
              </w:rPr>
            </w:pPr>
            <w:r w:rsidRPr="009E11DF">
              <w:rPr>
                <w:b/>
                <w:bCs/>
              </w:rPr>
              <w:t>116.2</w:t>
            </w:r>
          </w:p>
        </w:tc>
      </w:tr>
    </w:tbl>
    <w:p w14:paraId="21231FA4" w14:textId="586BA447" w:rsidR="00C17723" w:rsidRDefault="00C17723" w:rsidP="00F436CF">
      <w:pPr>
        <w:pStyle w:val="Caption"/>
        <w:spacing w:after="0"/>
      </w:pPr>
      <w:r w:rsidRPr="00771669">
        <w:t>*</w:t>
      </w:r>
      <w:r>
        <w:t xml:space="preserve"> </w:t>
      </w:r>
      <w:r w:rsidRPr="00A6347B">
        <w:t>Due to rounding, discrepancies may occur between sums of the component items in totals.</w:t>
      </w:r>
    </w:p>
    <w:p w14:paraId="6EEE24B0" w14:textId="77777777" w:rsidR="00F436CF" w:rsidRPr="00F436CF" w:rsidRDefault="00F436CF" w:rsidP="00F436CF">
      <w:pPr>
        <w:spacing w:before="0" w:after="0"/>
      </w:pPr>
    </w:p>
    <w:p w14:paraId="7DF3E83B" w14:textId="77777777" w:rsidR="00C17723" w:rsidRDefault="00C17723" w:rsidP="00F436CF">
      <w:pPr>
        <w:pStyle w:val="Caption"/>
        <w:spacing w:after="0"/>
      </w:pPr>
      <w:r w:rsidRPr="00B354FD">
        <w:t xml:space="preserve">^Includes ODA that is not attributed to </w:t>
      </w:r>
      <w:proofErr w:type="gramStart"/>
      <w:r w:rsidRPr="00B354FD">
        <w:t>particular countries</w:t>
      </w:r>
      <w:proofErr w:type="gramEnd"/>
      <w:r w:rsidRPr="00B354FD">
        <w:t xml:space="preserve"> or regions.</w:t>
      </w:r>
    </w:p>
    <w:p w14:paraId="1664F872" w14:textId="77777777" w:rsidR="00F436CF" w:rsidRPr="00F436CF" w:rsidRDefault="00F436CF" w:rsidP="00F436CF">
      <w:pPr>
        <w:spacing w:before="0" w:after="0"/>
      </w:pPr>
    </w:p>
    <w:p w14:paraId="2B8DC4DF" w14:textId="603C2029" w:rsidR="006E45B0" w:rsidRDefault="008F327C" w:rsidP="00F436CF">
      <w:pPr>
        <w:pStyle w:val="Caption"/>
        <w:spacing w:after="0"/>
      </w:pPr>
      <w:r>
        <w:t>In 2023-24, figures for social protection were calculated using a new Methodology based on investments in DAC Sector codes 12240, 16010, 16011-15.</w:t>
      </w:r>
    </w:p>
    <w:p w14:paraId="7100DF7D" w14:textId="0099C7C6" w:rsidR="00F40F77" w:rsidRDefault="00F436CF" w:rsidP="00F40F77">
      <w:pPr>
        <w:pStyle w:val="Heading4"/>
        <w:rPr>
          <w:b w:val="0"/>
          <w:bCs/>
        </w:rPr>
      </w:pPr>
      <w:r>
        <w:rPr>
          <w:noProof/>
        </w:rPr>
        <w:drawing>
          <wp:anchor distT="0" distB="0" distL="114300" distR="114300" simplePos="0" relativeHeight="251658240" behindDoc="1" locked="0" layoutInCell="1" allowOverlap="1" wp14:anchorId="30571D61" wp14:editId="4CCD20E3">
            <wp:simplePos x="0" y="0"/>
            <wp:positionH relativeFrom="margin">
              <wp:posOffset>-51435</wp:posOffset>
            </wp:positionH>
            <wp:positionV relativeFrom="paragraph">
              <wp:posOffset>345440</wp:posOffset>
            </wp:positionV>
            <wp:extent cx="5516245" cy="2457450"/>
            <wp:effectExtent l="0" t="0" r="8255" b="0"/>
            <wp:wrapTight wrapText="bothSides">
              <wp:wrapPolygon edited="0">
                <wp:start x="0" y="0"/>
                <wp:lineTo x="0" y="21433"/>
                <wp:lineTo x="21558" y="21433"/>
                <wp:lineTo x="21558" y="0"/>
                <wp:lineTo x="0" y="0"/>
              </wp:wrapPolygon>
            </wp:wrapTight>
            <wp:docPr id="2034956005" name="Picture 2" descr="Figure 1 presents the percentage of Australia’s Official Development Assistance (ODA) for health for the financial year 2023-24 across five regions. &#10;&#10;This information is presented in a doughnut chart, where the five regions take a portion of shading in the doughnut in direct proportion to the total percentage attributable to each region. &#10;&#10;The percentages of total Australian health assistance ODA by region are:&#10;Pacific 13% &#10;Southeast Asia 25% &#10;South and Central Asia 14%&#10;Middle East and Africa 2% &#10;Rest of the Wor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56005" name="Picture 2" descr="Figure 1 presents the percentage of Australia’s Official Development Assistance (ODA) for health for the financial year 2023-24 across five regions. &#10;&#10;This information is presented in a doughnut chart, where the five regions take a portion of shading in the doughnut in direct proportion to the total percentage attributable to each region. &#10;&#10;The percentages of total Australian health assistance ODA by region are:&#10;Pacific 13% &#10;Southeast Asia 25% &#10;South and Central Asia 14%&#10;Middle East and Africa 2% &#10;Rest of the World*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624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648" w:rsidRPr="0043591F">
        <w:rPr>
          <w:b w:val="0"/>
          <w:bCs/>
        </w:rPr>
        <w:t xml:space="preserve">Figure 1: </w:t>
      </w:r>
      <w:r w:rsidR="003575EF" w:rsidRPr="0043591F">
        <w:rPr>
          <w:b w:val="0"/>
          <w:bCs/>
        </w:rPr>
        <w:t xml:space="preserve">Australian ODA </w:t>
      </w:r>
      <w:r w:rsidR="0043591F" w:rsidRPr="0043591F">
        <w:rPr>
          <w:b w:val="0"/>
          <w:bCs/>
        </w:rPr>
        <w:t>for Social Protection</w:t>
      </w:r>
      <w:r w:rsidR="003575EF" w:rsidRPr="0043591F">
        <w:rPr>
          <w:b w:val="0"/>
          <w:bCs/>
        </w:rPr>
        <w:t xml:space="preserve"> by </w:t>
      </w:r>
      <w:r w:rsidR="00E2421D" w:rsidRPr="0043591F">
        <w:rPr>
          <w:b w:val="0"/>
          <w:bCs/>
        </w:rPr>
        <w:t>Region</w:t>
      </w:r>
      <w:r w:rsidR="003575EF" w:rsidRPr="0043591F">
        <w:rPr>
          <w:b w:val="0"/>
          <w:bCs/>
        </w:rPr>
        <w:t xml:space="preserve">, </w:t>
      </w:r>
      <w:r w:rsidR="00E632C1">
        <w:rPr>
          <w:b w:val="0"/>
          <w:bCs/>
        </w:rPr>
        <w:t>2023-24</w:t>
      </w:r>
      <w:r w:rsidR="003575EF" w:rsidRPr="0043591F">
        <w:rPr>
          <w:b w:val="0"/>
          <w:bCs/>
        </w:rPr>
        <w:t xml:space="preserve"> </w:t>
      </w:r>
      <w:r w:rsidR="00E632C1">
        <w:rPr>
          <w:b w:val="0"/>
          <w:bCs/>
        </w:rPr>
        <w:t>actual</w:t>
      </w:r>
    </w:p>
    <w:p w14:paraId="3D8DE618" w14:textId="77777777" w:rsidR="00F436CF" w:rsidRDefault="00F436CF" w:rsidP="007D1DCE">
      <w:pPr>
        <w:spacing w:before="0" w:after="0"/>
        <w:rPr>
          <w:i/>
          <w:iCs/>
          <w:sz w:val="18"/>
          <w:szCs w:val="18"/>
        </w:rPr>
      </w:pPr>
    </w:p>
    <w:p w14:paraId="0F583118" w14:textId="77777777" w:rsidR="00F436CF" w:rsidRDefault="00F436CF" w:rsidP="007D1DCE">
      <w:pPr>
        <w:spacing w:before="0" w:after="0"/>
        <w:rPr>
          <w:i/>
          <w:iCs/>
          <w:sz w:val="18"/>
          <w:szCs w:val="18"/>
        </w:rPr>
      </w:pPr>
    </w:p>
    <w:p w14:paraId="11D32EED" w14:textId="77777777" w:rsidR="00F436CF" w:rsidRDefault="00F436CF" w:rsidP="007D1DCE">
      <w:pPr>
        <w:spacing w:before="0" w:after="0"/>
        <w:rPr>
          <w:i/>
          <w:iCs/>
          <w:sz w:val="18"/>
          <w:szCs w:val="18"/>
        </w:rPr>
      </w:pPr>
    </w:p>
    <w:p w14:paraId="5FB259C2" w14:textId="77777777" w:rsidR="00F436CF" w:rsidRDefault="00F436CF" w:rsidP="007D1DCE">
      <w:pPr>
        <w:spacing w:before="0" w:after="0"/>
        <w:rPr>
          <w:i/>
          <w:iCs/>
          <w:sz w:val="18"/>
          <w:szCs w:val="18"/>
        </w:rPr>
      </w:pPr>
    </w:p>
    <w:p w14:paraId="6CAD5D55" w14:textId="77777777" w:rsidR="00F436CF" w:rsidRDefault="00F436CF" w:rsidP="007D1DCE">
      <w:pPr>
        <w:spacing w:before="0" w:after="0"/>
        <w:rPr>
          <w:i/>
          <w:iCs/>
          <w:sz w:val="18"/>
          <w:szCs w:val="18"/>
        </w:rPr>
      </w:pPr>
    </w:p>
    <w:p w14:paraId="756A9CFC" w14:textId="77777777" w:rsidR="00F436CF" w:rsidRDefault="00F436CF" w:rsidP="007D1DCE">
      <w:pPr>
        <w:spacing w:before="0" w:after="0"/>
        <w:rPr>
          <w:i/>
          <w:iCs/>
          <w:sz w:val="18"/>
          <w:szCs w:val="18"/>
        </w:rPr>
      </w:pPr>
    </w:p>
    <w:p w14:paraId="4BC0F4B6" w14:textId="77777777" w:rsidR="00F436CF" w:rsidRDefault="00F436CF" w:rsidP="007D1DCE">
      <w:pPr>
        <w:spacing w:before="0" w:after="0"/>
        <w:rPr>
          <w:i/>
          <w:iCs/>
          <w:sz w:val="18"/>
          <w:szCs w:val="18"/>
        </w:rPr>
      </w:pPr>
    </w:p>
    <w:p w14:paraId="68ABF80B" w14:textId="77777777" w:rsidR="00F436CF" w:rsidRDefault="00F436CF" w:rsidP="007D1DCE">
      <w:pPr>
        <w:spacing w:before="0" w:after="0"/>
        <w:rPr>
          <w:i/>
          <w:iCs/>
          <w:sz w:val="18"/>
          <w:szCs w:val="18"/>
        </w:rPr>
      </w:pPr>
    </w:p>
    <w:p w14:paraId="4725F359" w14:textId="77777777" w:rsidR="00F436CF" w:rsidRDefault="00F436CF" w:rsidP="007D1DCE">
      <w:pPr>
        <w:spacing w:before="0" w:after="0"/>
        <w:rPr>
          <w:i/>
          <w:iCs/>
          <w:sz w:val="18"/>
          <w:szCs w:val="18"/>
        </w:rPr>
      </w:pPr>
    </w:p>
    <w:p w14:paraId="0628B64E" w14:textId="77777777" w:rsidR="00F436CF" w:rsidRDefault="00F436CF" w:rsidP="007D1DCE">
      <w:pPr>
        <w:spacing w:before="0" w:after="0"/>
        <w:rPr>
          <w:i/>
          <w:iCs/>
          <w:sz w:val="18"/>
          <w:szCs w:val="18"/>
        </w:rPr>
      </w:pPr>
    </w:p>
    <w:p w14:paraId="406DB5F8" w14:textId="77777777" w:rsidR="00F436CF" w:rsidRDefault="00F436CF" w:rsidP="007D1DCE">
      <w:pPr>
        <w:spacing w:before="0" w:after="0"/>
        <w:rPr>
          <w:i/>
          <w:iCs/>
          <w:sz w:val="18"/>
          <w:szCs w:val="18"/>
        </w:rPr>
      </w:pPr>
    </w:p>
    <w:p w14:paraId="055E9B5C" w14:textId="77777777" w:rsidR="00F436CF" w:rsidRDefault="00F436CF" w:rsidP="007D1DCE">
      <w:pPr>
        <w:spacing w:before="0" w:after="0"/>
        <w:rPr>
          <w:i/>
          <w:iCs/>
          <w:sz w:val="18"/>
          <w:szCs w:val="18"/>
        </w:rPr>
      </w:pPr>
    </w:p>
    <w:p w14:paraId="14A5827C" w14:textId="77777777" w:rsidR="00F436CF" w:rsidRDefault="00F436CF" w:rsidP="007D1DCE">
      <w:pPr>
        <w:spacing w:before="0" w:after="0"/>
        <w:rPr>
          <w:i/>
          <w:iCs/>
          <w:sz w:val="18"/>
          <w:szCs w:val="18"/>
        </w:rPr>
      </w:pPr>
    </w:p>
    <w:p w14:paraId="7DED4DED" w14:textId="77777777" w:rsidR="00F436CF" w:rsidRDefault="00F436CF" w:rsidP="007D1DCE">
      <w:pPr>
        <w:spacing w:before="0" w:after="0"/>
        <w:rPr>
          <w:i/>
          <w:iCs/>
          <w:sz w:val="18"/>
          <w:szCs w:val="18"/>
        </w:rPr>
      </w:pPr>
    </w:p>
    <w:p w14:paraId="350492EE" w14:textId="77777777" w:rsidR="00F436CF" w:rsidRDefault="00F436CF" w:rsidP="007D1DCE">
      <w:pPr>
        <w:spacing w:before="0" w:after="0"/>
        <w:rPr>
          <w:i/>
          <w:iCs/>
          <w:sz w:val="18"/>
          <w:szCs w:val="18"/>
        </w:rPr>
      </w:pPr>
    </w:p>
    <w:p w14:paraId="1980C1E3" w14:textId="77777777" w:rsidR="00F436CF" w:rsidRDefault="00F436CF" w:rsidP="007D1DCE">
      <w:pPr>
        <w:spacing w:before="0" w:after="0"/>
        <w:rPr>
          <w:i/>
          <w:iCs/>
          <w:sz w:val="18"/>
          <w:szCs w:val="18"/>
        </w:rPr>
      </w:pPr>
    </w:p>
    <w:p w14:paraId="7E3B4F78" w14:textId="77777777" w:rsidR="00F436CF" w:rsidRDefault="00F436CF" w:rsidP="007D1DCE">
      <w:pPr>
        <w:spacing w:before="0" w:after="0"/>
        <w:rPr>
          <w:i/>
          <w:iCs/>
          <w:sz w:val="18"/>
          <w:szCs w:val="18"/>
        </w:rPr>
      </w:pPr>
    </w:p>
    <w:p w14:paraId="2EE128A8" w14:textId="4464AA00" w:rsidR="007D1DCE" w:rsidRPr="00D06686" w:rsidRDefault="007D1DCE" w:rsidP="007D1DCE">
      <w:pPr>
        <w:spacing w:before="0" w:after="0"/>
        <w:rPr>
          <w:i/>
          <w:iCs/>
          <w:sz w:val="18"/>
          <w:szCs w:val="18"/>
        </w:rPr>
      </w:pPr>
      <w:r w:rsidRPr="00B334CB">
        <w:rPr>
          <w:i/>
          <w:iCs/>
          <w:sz w:val="18"/>
          <w:szCs w:val="18"/>
        </w:rPr>
        <w:t xml:space="preserve">*Includes ODA that is not attributed to </w:t>
      </w:r>
      <w:proofErr w:type="gramStart"/>
      <w:r w:rsidRPr="00B334CB">
        <w:rPr>
          <w:i/>
          <w:iCs/>
          <w:sz w:val="18"/>
          <w:szCs w:val="18"/>
        </w:rPr>
        <w:t>particular countries</w:t>
      </w:r>
      <w:proofErr w:type="gramEnd"/>
      <w:r w:rsidRPr="00B334CB">
        <w:rPr>
          <w:i/>
          <w:iCs/>
          <w:sz w:val="18"/>
          <w:szCs w:val="18"/>
        </w:rPr>
        <w:t xml:space="preserve"> or regions.</w:t>
      </w:r>
    </w:p>
    <w:p w14:paraId="7CC3C65D" w14:textId="1F1263EB" w:rsidR="00C700DC" w:rsidRDefault="00C700DC" w:rsidP="001854CC">
      <w:pPr>
        <w:pStyle w:val="Heading3"/>
        <w:spacing w:before="0"/>
        <w:rPr>
          <w:rFonts w:eastAsia="Calibri"/>
        </w:rPr>
      </w:pPr>
      <w:r w:rsidRPr="00CC4616">
        <w:lastRenderedPageBreak/>
        <w:t>Sustainable Development Goals</w:t>
      </w:r>
    </w:p>
    <w:p w14:paraId="5FDBE9C1" w14:textId="2C9238CC" w:rsidR="00634CC1" w:rsidRPr="00C700DC" w:rsidRDefault="00634CC1" w:rsidP="00634CC1">
      <w:r>
        <w:rPr>
          <w:noProof/>
        </w:rPr>
        <w:drawing>
          <wp:inline distT="0" distB="0" distL="0" distR="0" wp14:anchorId="12A37465" wp14:editId="23B51405">
            <wp:extent cx="548640" cy="548640"/>
            <wp:effectExtent l="0" t="0" r="3810" b="3810"/>
            <wp:docPr id="1378027091" name="Picture 1" descr="Goal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7091" name="Picture 1" descr="Goal 1 - No povert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370CC8C" wp14:editId="25D0879A">
            <wp:extent cx="548640" cy="548640"/>
            <wp:effectExtent l="0" t="0" r="3810" b="3810"/>
            <wp:docPr id="1335721681" name="Picture 3"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1681" name="Picture 3" descr="SDG 3 - Good health and well-be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6362151" wp14:editId="55A8FC23">
            <wp:extent cx="548640" cy="548640"/>
            <wp:effectExtent l="0" t="0" r="3810" b="3810"/>
            <wp:docPr id="662642502" name="Picture 4"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2502" name="Picture 4" descr="SDG 4 - Quality Educ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29E19788">
            <wp:extent cx="548640" cy="548640"/>
            <wp:effectExtent l="0" t="0" r="3810" b="3810"/>
            <wp:docPr id="193567487" name="Picture 5"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87" name="Picture 5" descr="SDG 5 - Gender Equalit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609273EE" wp14:editId="0CA8417C">
            <wp:extent cx="548640" cy="548640"/>
            <wp:effectExtent l="0" t="0" r="3810" b="3810"/>
            <wp:docPr id="322758550" name="Picture 8"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8550" name="Picture 8" descr="SDG 8 - Decent work and economic growt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51273F17" wp14:editId="6C80AA25">
            <wp:extent cx="548640" cy="548640"/>
            <wp:effectExtent l="0" t="0" r="3810" b="3810"/>
            <wp:docPr id="935052166" name="Picture 10"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2166" name="Picture 10" descr="SDG 10 - Reduced inequaliti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FC4CE1">
        <w:rPr>
          <w:noProof/>
        </w:rPr>
        <w:drawing>
          <wp:inline distT="0" distB="0" distL="0" distR="0" wp14:anchorId="444E5304" wp14:editId="0BD3A9F5">
            <wp:extent cx="548640" cy="548640"/>
            <wp:effectExtent l="0" t="0" r="3810" b="3810"/>
            <wp:docPr id="1453189815" name="Picture 5"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89815" name="Picture 5" descr="SDG 12 - Responsible consumption and produc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EE208A6" wp14:editId="56D97051">
            <wp:extent cx="548640" cy="548640"/>
            <wp:effectExtent l="0" t="0" r="3810" b="3810"/>
            <wp:docPr id="1117766149" name="Picture 10" descr="SDG 17 -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66149" name="Picture 10" descr="SDG 17 - Partnerships for the Goal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6F6203CD" w14:textId="4D88AADB" w:rsidR="00FC4CE1" w:rsidRDefault="00FC4CE1" w:rsidP="003F534E">
      <w:pPr>
        <w:rPr>
          <w:b/>
          <w:bCs/>
        </w:rPr>
      </w:pPr>
      <w:r w:rsidRPr="00FC4CE1">
        <w:rPr>
          <w:b/>
          <w:bCs/>
        </w:rPr>
        <w:t>Australia supports social protection programs to help safeguard people across their lifecycle from poverty and</w:t>
      </w:r>
      <w:r>
        <w:rPr>
          <w:b/>
          <w:bCs/>
        </w:rPr>
        <w:t xml:space="preserve"> </w:t>
      </w:r>
      <w:r w:rsidRPr="00FC4CE1">
        <w:rPr>
          <w:b/>
          <w:bCs/>
        </w:rPr>
        <w:t xml:space="preserve">vulnerability. This assists people and communities build resilience to better manage daily stressors and unexpected shocks. </w:t>
      </w:r>
    </w:p>
    <w:p w14:paraId="43BCEB66" w14:textId="77777777" w:rsidR="00FC4CE1" w:rsidRDefault="00FC4CE1" w:rsidP="003F534E">
      <w:pPr>
        <w:pStyle w:val="Heading3"/>
        <w:spacing w:before="120" w:after="120"/>
        <w:rPr>
          <w:rFonts w:ascii="Calibri" w:eastAsia="Calibri" w:hAnsi="Calibri" w:cs="Times New Roman"/>
          <w:b w:val="0"/>
          <w:sz w:val="22"/>
          <w:szCs w:val="22"/>
        </w:rPr>
      </w:pPr>
      <w:r w:rsidRPr="00FC4CE1">
        <w:rPr>
          <w:rFonts w:ascii="Calibri" w:eastAsia="Calibri" w:hAnsi="Calibri" w:cs="Times New Roman"/>
          <w:b w:val="0"/>
          <w:sz w:val="22"/>
          <w:szCs w:val="22"/>
        </w:rPr>
        <w:t>Social protection addresses risk, vulnerability, and poverty through a system of cash or in-kind transfers to people. Recent global shocks, ongoing social and economic pressures and the increasing impacts of climate change demonstrate the importance of strong, inclusive social protection (social security) systems.</w:t>
      </w:r>
    </w:p>
    <w:p w14:paraId="49078AA4" w14:textId="5ACF0595" w:rsidR="00897B7B" w:rsidRDefault="001E6A8F" w:rsidP="001869CB">
      <w:pPr>
        <w:pStyle w:val="Heading3"/>
      </w:pPr>
      <w:r>
        <w:t>Strategic direction</w:t>
      </w:r>
    </w:p>
    <w:p w14:paraId="1700125F" w14:textId="77777777" w:rsidR="00FC4CE1" w:rsidRPr="00FC4CE1" w:rsidRDefault="00FC4CE1" w:rsidP="003F534E">
      <w:pPr>
        <w:pStyle w:val="Heading3"/>
        <w:spacing w:before="120"/>
        <w:rPr>
          <w:rFonts w:ascii="Calibri" w:eastAsia="Calibri" w:hAnsi="Calibri" w:cs="Times New Roman"/>
          <w:b w:val="0"/>
          <w:sz w:val="22"/>
          <w:szCs w:val="22"/>
        </w:rPr>
      </w:pPr>
      <w:r w:rsidRPr="001869CB">
        <w:rPr>
          <w:rFonts w:ascii="Calibri" w:eastAsia="Calibri Light" w:hAnsi="Calibri" w:cs="Times New Roman"/>
          <w:b w:val="0"/>
          <w:sz w:val="22"/>
          <w:szCs w:val="22"/>
        </w:rPr>
        <w:t>Australia continues as a leading development partner on social protection in the Indo-Pacific region. Our support assists co</w:t>
      </w:r>
      <w:r w:rsidRPr="00FC4CE1">
        <w:rPr>
          <w:rFonts w:ascii="Calibri" w:eastAsia="Calibri" w:hAnsi="Calibri" w:cs="Times New Roman"/>
          <w:b w:val="0"/>
          <w:sz w:val="22"/>
          <w:szCs w:val="22"/>
        </w:rPr>
        <w:t>untries alleviate poverty and inequality, helps households to manage day-to-day economic challenges, and mitigates points of vulnerability and risk – from pregnancy to old age. This support helps address barriers to gender equality, disability equity, and social inclusion. Social protection programs are also being strengthened to better respond to humanitarian, climate-related shocks and other disasters.</w:t>
      </w:r>
    </w:p>
    <w:p w14:paraId="1421C76D" w14:textId="77777777" w:rsidR="00FC4CE1" w:rsidRDefault="00FC4CE1" w:rsidP="003F534E">
      <w:pPr>
        <w:pStyle w:val="Heading3"/>
        <w:spacing w:before="120"/>
        <w:rPr>
          <w:rFonts w:ascii="Calibri" w:eastAsia="Calibri" w:hAnsi="Calibri" w:cs="Times New Roman"/>
          <w:b w:val="0"/>
          <w:sz w:val="22"/>
          <w:szCs w:val="22"/>
        </w:rPr>
      </w:pPr>
      <w:r w:rsidRPr="00FC4CE1">
        <w:rPr>
          <w:rFonts w:ascii="Calibri" w:eastAsia="Calibri" w:hAnsi="Calibri" w:cs="Times New Roman"/>
          <w:b w:val="0"/>
          <w:sz w:val="22"/>
          <w:szCs w:val="22"/>
        </w:rPr>
        <w:t>Social protection plays an important role in building the Indo-Pacific region’s resilience to multiple and compounding challenges, contributing to effective, accountable and resilient states.</w:t>
      </w:r>
    </w:p>
    <w:p w14:paraId="4572847D" w14:textId="7D327790" w:rsidR="002923D5" w:rsidRPr="004D1D85" w:rsidRDefault="001E6A8F" w:rsidP="00FC4CE1">
      <w:pPr>
        <w:pStyle w:val="Heading3"/>
      </w:pPr>
      <w:r>
        <w:t>Program highlights</w:t>
      </w:r>
    </w:p>
    <w:p w14:paraId="1E608282" w14:textId="77777777" w:rsidR="00FC4CE1" w:rsidRPr="00FC4CE1" w:rsidRDefault="00FC4CE1" w:rsidP="003F534E">
      <w:pPr>
        <w:pStyle w:val="ListParagraph"/>
        <w:numPr>
          <w:ilvl w:val="0"/>
          <w:numId w:val="21"/>
        </w:numPr>
        <w:spacing w:line="259" w:lineRule="auto"/>
        <w:rPr>
          <w:color w:val="auto"/>
        </w:rPr>
      </w:pPr>
      <w:r w:rsidRPr="00FC4CE1">
        <w:rPr>
          <w:color w:val="auto"/>
        </w:rPr>
        <w:t>Australia’s support to the World Bank ($21 million) facilitated a US$80 million World Bank loan to the government of Papua New Guinea. This is supporting the introduction of Papua New Guinea’s first social assistance program, supporting pregnant women and early childhood (first 1000 days from conception).</w:t>
      </w:r>
    </w:p>
    <w:p w14:paraId="2C85C68D" w14:textId="5388A554" w:rsidR="006E45B0" w:rsidRPr="003F680E" w:rsidRDefault="00FC4CE1" w:rsidP="003F680E">
      <w:pPr>
        <w:pStyle w:val="ListParagraph"/>
        <w:numPr>
          <w:ilvl w:val="0"/>
          <w:numId w:val="21"/>
        </w:numPr>
        <w:spacing w:line="259" w:lineRule="auto"/>
        <w:rPr>
          <w:color w:val="auto"/>
        </w:rPr>
      </w:pPr>
      <w:r w:rsidRPr="00FC4CE1">
        <w:rPr>
          <w:color w:val="auto"/>
        </w:rPr>
        <w:t>Australia is partnering with UNICEF for a program on Empowering Girls and Women through Social Protection in Southeast Asia ($4 million).  The program aims to strengthen evidence and knowledge on social protection, gender equality, disability and social inclusion.  Engagement with partner governments and civil society will better integrate inclusion and risk-informed approaches into social protection policy and practice.</w:t>
      </w:r>
    </w:p>
    <w:sectPr w:rsidR="006E45B0" w:rsidRPr="003F680E" w:rsidSect="00430F09">
      <w:headerReference w:type="default" r:id="rId20"/>
      <w:footerReference w:type="default" r:id="rId21"/>
      <w:headerReference w:type="first" r:id="rId22"/>
      <w:footerReference w:type="first" r:id="rId23"/>
      <w:pgSz w:w="11906" w:h="16838" w:code="9"/>
      <w:pgMar w:top="1560"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A06A1" w14:textId="77777777" w:rsidR="007949EA" w:rsidRDefault="007949EA" w:rsidP="00EE32FE">
      <w:pPr>
        <w:spacing w:after="0" w:line="240" w:lineRule="auto"/>
      </w:pPr>
      <w:r>
        <w:separator/>
      </w:r>
    </w:p>
  </w:endnote>
  <w:endnote w:type="continuationSeparator" w:id="0">
    <w:p w14:paraId="0E8AB412" w14:textId="77777777" w:rsidR="007949EA" w:rsidRDefault="007949EA" w:rsidP="00EE32FE">
      <w:pPr>
        <w:spacing w:after="0" w:line="240" w:lineRule="auto"/>
      </w:pPr>
      <w:r>
        <w:continuationSeparator/>
      </w:r>
    </w:p>
  </w:endnote>
  <w:endnote w:type="continuationNotice" w:id="1">
    <w:p w14:paraId="57CB3F28" w14:textId="77777777" w:rsidR="007949EA" w:rsidRDefault="00794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60291"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43191014" name="Picture 43191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575643716" name="Picture 1575643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7E2EB" w14:textId="77777777" w:rsidR="007949EA" w:rsidRDefault="007949EA" w:rsidP="00EE32FE">
      <w:pPr>
        <w:spacing w:after="0" w:line="240" w:lineRule="auto"/>
      </w:pPr>
      <w:bookmarkStart w:id="0" w:name="_Hlk127364773"/>
      <w:bookmarkEnd w:id="0"/>
      <w:r>
        <w:separator/>
      </w:r>
    </w:p>
  </w:footnote>
  <w:footnote w:type="continuationSeparator" w:id="0">
    <w:p w14:paraId="580303A2" w14:textId="77777777" w:rsidR="007949EA" w:rsidRDefault="007949EA" w:rsidP="00EE32FE">
      <w:pPr>
        <w:spacing w:after="0" w:line="240" w:lineRule="auto"/>
      </w:pPr>
      <w:r>
        <w:continuationSeparator/>
      </w:r>
    </w:p>
  </w:footnote>
  <w:footnote w:type="continuationNotice" w:id="1">
    <w:p w14:paraId="0BAA8AF5" w14:textId="77777777" w:rsidR="007949EA" w:rsidRDefault="007949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61315" behindDoc="1" locked="0" layoutInCell="1" allowOverlap="1" wp14:anchorId="3030DA87" wp14:editId="0E327426">
          <wp:simplePos x="541606" y="618978"/>
          <wp:positionH relativeFrom="page">
            <wp:align>center</wp:align>
          </wp:positionH>
          <wp:positionV relativeFrom="page">
            <wp:align>top</wp:align>
          </wp:positionV>
          <wp:extent cx="7558095" cy="576000"/>
          <wp:effectExtent l="0" t="0" r="5080" b="0"/>
          <wp:wrapNone/>
          <wp:docPr id="1780776719" name="Picture 1" descr="Page two header banner text includes Australia’s International Development Program on dark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76719" name="Picture 1" descr="Page two header banner text includes Australia’s International Development Program on dark background "/>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46378BE3" w:rsidR="00704573" w:rsidRDefault="00235C52">
    <w:pPr>
      <w:pStyle w:val="Header"/>
    </w:pPr>
    <w:r>
      <w:rPr>
        <w:noProof/>
      </w:rPr>
      <w:drawing>
        <wp:anchor distT="0" distB="0" distL="114300" distR="114300" simplePos="0" relativeHeight="251658242"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998349745" name="Picture 1998349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2E70356D">
          <wp:simplePos x="0" y="0"/>
          <wp:positionH relativeFrom="page">
            <wp:align>center</wp:align>
          </wp:positionH>
          <wp:positionV relativeFrom="page">
            <wp:align>top</wp:align>
          </wp:positionV>
          <wp:extent cx="7560000" cy="1080000"/>
          <wp:effectExtent l="0" t="0" r="3175" b="6350"/>
          <wp:wrapNone/>
          <wp:docPr id="1221607172" name="Picture 1221607172" descr="Header banner including Australian Government Department of Foreign Affairs and Trade and Australian Aid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07172" name="Picture 1221607172" descr="Header banner including Australian Government Department of Foreign Affairs and Trade and Australian Aid logos">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48FF5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157025" o:spid="_x0000_i1025" type="#_x0000_t75" alt="Pakistan flag" style="width:52.3pt;height:29.2pt;visibility:visible;mso-wrap-style:square" o:bordertopcolor="black" o:borderleftcolor="black" o:borderbottomcolor="black" o:borderrightcolor="black">
            <v:imagedata r:id="rId1" o:title="Pakistan flag"/>
            <w10:bordertop type="single" width="6"/>
            <w10:borderleft type="single" width="6"/>
            <w10:borderbottom type="single" width="6"/>
            <w10:borderright type="single" width="6"/>
          </v:shape>
        </w:pict>
      </mc:Choice>
      <mc:Fallback>
        <w:drawing>
          <wp:inline distT="0" distB="0" distL="0" distR="0" wp14:anchorId="6E072043" wp14:editId="226DA7EC">
            <wp:extent cx="664210" cy="370840"/>
            <wp:effectExtent l="19050" t="19050" r="2540" b="0"/>
            <wp:docPr id="1081157025" name="Picture 1081157025" descr="Pak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036649" descr="Pakistan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370840"/>
                    </a:xfrm>
                    <a:prstGeom prst="rect">
                      <a:avLst/>
                    </a:prstGeom>
                    <a:noFill/>
                    <a:ln w="9525" cmpd="sng">
                      <a:solidFill>
                        <a:srgbClr val="000000"/>
                      </a:solidFill>
                      <a:miter lim="800000"/>
                      <a:headEnd/>
                      <a:tailEnd/>
                    </a:ln>
                    <a:effectLst/>
                  </pic:spPr>
                </pic:pic>
              </a:graphicData>
            </a:graphic>
          </wp:inline>
        </w:drawing>
      </mc:Fallback>
    </mc:AlternateContent>
  </w:numPicBullet>
  <w:numPicBullet w:numPicBulletId="1">
    <mc:AlternateContent>
      <mc:Choice Requires="v">
        <w:pict>
          <v:shape w14:anchorId="430EE575" id="Picture 1350751631" o:spid="_x0000_i1025" type="#_x0000_t75" style="width:59.1pt;height:35.3pt;visibility:visible;mso-wrap-style:square">
            <v:imagedata r:id="rId3" o:title=""/>
          </v:shape>
        </w:pict>
      </mc:Choice>
      <mc:Fallback>
        <w:drawing>
          <wp:inline distT="0" distB="0" distL="0" distR="0" wp14:anchorId="63CFCCB1" wp14:editId="35EC98D7">
            <wp:extent cx="750570" cy="448310"/>
            <wp:effectExtent l="0" t="0" r="0" b="0"/>
            <wp:docPr id="1350751631" name="Picture 135075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7207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0570" cy="44831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7C6835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2"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5" w15:restartNumberingAfterBreak="0">
    <w:nsid w:val="2354785C"/>
    <w:multiLevelType w:val="hybridMultilevel"/>
    <w:tmpl w:val="63704D7C"/>
    <w:lvl w:ilvl="0" w:tplc="05389998">
      <w:start w:val="1"/>
      <w:numFmt w:val="bullet"/>
      <w:lvlText w:val=""/>
      <w:lvlPicBulletId w:val="1"/>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8" w15:restartNumberingAfterBreak="0">
    <w:nsid w:val="2F377B21"/>
    <w:multiLevelType w:val="hybridMultilevel"/>
    <w:tmpl w:val="9200B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0324A3"/>
    <w:multiLevelType w:val="hybridMultilevel"/>
    <w:tmpl w:val="72A46C1C"/>
    <w:lvl w:ilvl="0" w:tplc="0EECF498">
      <w:start w:val="1"/>
      <w:numFmt w:val="bullet"/>
      <w:lvlText w:val=""/>
      <w:lvlPicBulletId w:val="1"/>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15745">
    <w:abstractNumId w:val="9"/>
  </w:num>
  <w:num w:numId="2" w16cid:durableId="768818958">
    <w:abstractNumId w:val="9"/>
    <w:lvlOverride w:ilvl="0">
      <w:startOverride w:val="1"/>
    </w:lvlOverride>
  </w:num>
  <w:num w:numId="3" w16cid:durableId="1890258398">
    <w:abstractNumId w:val="9"/>
    <w:lvlOverride w:ilvl="0">
      <w:startOverride w:val="1"/>
    </w:lvlOverride>
  </w:num>
  <w:num w:numId="4" w16cid:durableId="649091149">
    <w:abstractNumId w:val="11"/>
  </w:num>
  <w:num w:numId="5" w16cid:durableId="934098631">
    <w:abstractNumId w:val="3"/>
  </w:num>
  <w:num w:numId="6" w16cid:durableId="151024048">
    <w:abstractNumId w:val="9"/>
    <w:lvlOverride w:ilvl="0">
      <w:startOverride w:val="1"/>
    </w:lvlOverride>
  </w:num>
  <w:num w:numId="7" w16cid:durableId="1836610287">
    <w:abstractNumId w:val="9"/>
    <w:lvlOverride w:ilvl="0">
      <w:startOverride w:val="1"/>
    </w:lvlOverride>
  </w:num>
  <w:num w:numId="8" w16cid:durableId="2006547766">
    <w:abstractNumId w:val="9"/>
    <w:lvlOverride w:ilvl="0">
      <w:startOverride w:val="1"/>
    </w:lvlOverride>
  </w:num>
  <w:num w:numId="9" w16cid:durableId="1379822385">
    <w:abstractNumId w:val="13"/>
  </w:num>
  <w:num w:numId="10" w16cid:durableId="1276981909">
    <w:abstractNumId w:val="10"/>
  </w:num>
  <w:num w:numId="11" w16cid:durableId="1977682116">
    <w:abstractNumId w:val="11"/>
  </w:num>
  <w:num w:numId="12" w16cid:durableId="1696269951">
    <w:abstractNumId w:val="11"/>
  </w:num>
  <w:num w:numId="13" w16cid:durableId="1555584703">
    <w:abstractNumId w:val="0"/>
  </w:num>
  <w:num w:numId="14" w16cid:durableId="366376057">
    <w:abstractNumId w:val="12"/>
  </w:num>
  <w:num w:numId="15" w16cid:durableId="1909922326">
    <w:abstractNumId w:val="5"/>
  </w:num>
  <w:num w:numId="16" w16cid:durableId="2124684593">
    <w:abstractNumId w:val="4"/>
  </w:num>
  <w:num w:numId="17" w16cid:durableId="906037808">
    <w:abstractNumId w:val="2"/>
  </w:num>
  <w:num w:numId="18" w16cid:durableId="1378120932">
    <w:abstractNumId w:val="6"/>
  </w:num>
  <w:num w:numId="19" w16cid:durableId="219564270">
    <w:abstractNumId w:val="1"/>
  </w:num>
  <w:num w:numId="20" w16cid:durableId="1372995176">
    <w:abstractNumId w:val="7"/>
  </w:num>
  <w:num w:numId="21" w16cid:durableId="5881237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159F2"/>
    <w:rsid w:val="00017776"/>
    <w:rsid w:val="00017CC6"/>
    <w:rsid w:val="00021DCB"/>
    <w:rsid w:val="00025428"/>
    <w:rsid w:val="00025DF3"/>
    <w:rsid w:val="00027C6C"/>
    <w:rsid w:val="00030679"/>
    <w:rsid w:val="00045E13"/>
    <w:rsid w:val="000502CA"/>
    <w:rsid w:val="00055F8D"/>
    <w:rsid w:val="00065484"/>
    <w:rsid w:val="0007092D"/>
    <w:rsid w:val="00074F02"/>
    <w:rsid w:val="00077882"/>
    <w:rsid w:val="00080BCC"/>
    <w:rsid w:val="00094F36"/>
    <w:rsid w:val="00095298"/>
    <w:rsid w:val="000A3684"/>
    <w:rsid w:val="000B7CE5"/>
    <w:rsid w:val="000C1AA4"/>
    <w:rsid w:val="000C6D02"/>
    <w:rsid w:val="000E5A2E"/>
    <w:rsid w:val="000F1407"/>
    <w:rsid w:val="000F60F1"/>
    <w:rsid w:val="0010098A"/>
    <w:rsid w:val="00100CEB"/>
    <w:rsid w:val="001120F8"/>
    <w:rsid w:val="00123E7B"/>
    <w:rsid w:val="00130FA7"/>
    <w:rsid w:val="00133CD1"/>
    <w:rsid w:val="00134F60"/>
    <w:rsid w:val="001405B7"/>
    <w:rsid w:val="00144289"/>
    <w:rsid w:val="00152BF7"/>
    <w:rsid w:val="00155730"/>
    <w:rsid w:val="00156F0A"/>
    <w:rsid w:val="00163AE3"/>
    <w:rsid w:val="001668B5"/>
    <w:rsid w:val="00172CA9"/>
    <w:rsid w:val="001810B8"/>
    <w:rsid w:val="001854CC"/>
    <w:rsid w:val="001869CB"/>
    <w:rsid w:val="001869DB"/>
    <w:rsid w:val="0019463F"/>
    <w:rsid w:val="00197CF8"/>
    <w:rsid w:val="001A3856"/>
    <w:rsid w:val="001B015B"/>
    <w:rsid w:val="001B3A98"/>
    <w:rsid w:val="001B3B4C"/>
    <w:rsid w:val="001B3D6A"/>
    <w:rsid w:val="001B461C"/>
    <w:rsid w:val="001D0846"/>
    <w:rsid w:val="001D29C1"/>
    <w:rsid w:val="001D7F3A"/>
    <w:rsid w:val="001E0A36"/>
    <w:rsid w:val="001E0D67"/>
    <w:rsid w:val="001E3D17"/>
    <w:rsid w:val="001E6058"/>
    <w:rsid w:val="001E6A8F"/>
    <w:rsid w:val="001E6E4D"/>
    <w:rsid w:val="00206BB9"/>
    <w:rsid w:val="00210AE9"/>
    <w:rsid w:val="0021791D"/>
    <w:rsid w:val="00222C6E"/>
    <w:rsid w:val="002267F1"/>
    <w:rsid w:val="00232F10"/>
    <w:rsid w:val="00233F1A"/>
    <w:rsid w:val="00235C52"/>
    <w:rsid w:val="0023702A"/>
    <w:rsid w:val="002449A4"/>
    <w:rsid w:val="00246196"/>
    <w:rsid w:val="00257C00"/>
    <w:rsid w:val="00261087"/>
    <w:rsid w:val="00265727"/>
    <w:rsid w:val="00274B14"/>
    <w:rsid w:val="002903BA"/>
    <w:rsid w:val="00290E4E"/>
    <w:rsid w:val="002923D5"/>
    <w:rsid w:val="00292A6D"/>
    <w:rsid w:val="002965B1"/>
    <w:rsid w:val="002A027E"/>
    <w:rsid w:val="002A03E7"/>
    <w:rsid w:val="002C03C0"/>
    <w:rsid w:val="002C1236"/>
    <w:rsid w:val="002C1E1B"/>
    <w:rsid w:val="002C2554"/>
    <w:rsid w:val="002F21F5"/>
    <w:rsid w:val="002F3A6A"/>
    <w:rsid w:val="002F3C24"/>
    <w:rsid w:val="002F65B2"/>
    <w:rsid w:val="002F6C76"/>
    <w:rsid w:val="0030387C"/>
    <w:rsid w:val="00304368"/>
    <w:rsid w:val="00306A56"/>
    <w:rsid w:val="00306BCA"/>
    <w:rsid w:val="003108B2"/>
    <w:rsid w:val="0032242F"/>
    <w:rsid w:val="003227DD"/>
    <w:rsid w:val="00327C4D"/>
    <w:rsid w:val="00332955"/>
    <w:rsid w:val="00340C8C"/>
    <w:rsid w:val="00341FBF"/>
    <w:rsid w:val="00343F6F"/>
    <w:rsid w:val="00344586"/>
    <w:rsid w:val="00353A69"/>
    <w:rsid w:val="00353EBF"/>
    <w:rsid w:val="003575EF"/>
    <w:rsid w:val="00357C23"/>
    <w:rsid w:val="00363489"/>
    <w:rsid w:val="003718C0"/>
    <w:rsid w:val="003816EA"/>
    <w:rsid w:val="003872A8"/>
    <w:rsid w:val="00387561"/>
    <w:rsid w:val="00396220"/>
    <w:rsid w:val="003A1CEC"/>
    <w:rsid w:val="003A43F9"/>
    <w:rsid w:val="003C0D0F"/>
    <w:rsid w:val="003C29FC"/>
    <w:rsid w:val="003C4C08"/>
    <w:rsid w:val="003C5770"/>
    <w:rsid w:val="003D17E5"/>
    <w:rsid w:val="003F534E"/>
    <w:rsid w:val="003F62F1"/>
    <w:rsid w:val="003F680E"/>
    <w:rsid w:val="0040062A"/>
    <w:rsid w:val="00401597"/>
    <w:rsid w:val="004041C7"/>
    <w:rsid w:val="00413D08"/>
    <w:rsid w:val="00426B9A"/>
    <w:rsid w:val="00430F09"/>
    <w:rsid w:val="0043194D"/>
    <w:rsid w:val="00432798"/>
    <w:rsid w:val="0043591F"/>
    <w:rsid w:val="004411D8"/>
    <w:rsid w:val="00443150"/>
    <w:rsid w:val="00444134"/>
    <w:rsid w:val="004516E0"/>
    <w:rsid w:val="00452C54"/>
    <w:rsid w:val="00461828"/>
    <w:rsid w:val="004634FA"/>
    <w:rsid w:val="004641A7"/>
    <w:rsid w:val="0046667F"/>
    <w:rsid w:val="00467643"/>
    <w:rsid w:val="004740DD"/>
    <w:rsid w:val="00480980"/>
    <w:rsid w:val="004A0B2C"/>
    <w:rsid w:val="004A1262"/>
    <w:rsid w:val="004A4242"/>
    <w:rsid w:val="004A7012"/>
    <w:rsid w:val="004B0B0F"/>
    <w:rsid w:val="004B2F7F"/>
    <w:rsid w:val="004C24E5"/>
    <w:rsid w:val="004C403F"/>
    <w:rsid w:val="004D0049"/>
    <w:rsid w:val="004D1D85"/>
    <w:rsid w:val="004D38A2"/>
    <w:rsid w:val="004D49FE"/>
    <w:rsid w:val="004E019E"/>
    <w:rsid w:val="004E0C8D"/>
    <w:rsid w:val="004E2304"/>
    <w:rsid w:val="004E6FA1"/>
    <w:rsid w:val="004F6FEF"/>
    <w:rsid w:val="00511714"/>
    <w:rsid w:val="00513E3E"/>
    <w:rsid w:val="00513FF9"/>
    <w:rsid w:val="00515159"/>
    <w:rsid w:val="00521152"/>
    <w:rsid w:val="005220C7"/>
    <w:rsid w:val="005258B3"/>
    <w:rsid w:val="0053464B"/>
    <w:rsid w:val="00545268"/>
    <w:rsid w:val="00554973"/>
    <w:rsid w:val="00562E6D"/>
    <w:rsid w:val="00585B8E"/>
    <w:rsid w:val="00592C35"/>
    <w:rsid w:val="00592E1A"/>
    <w:rsid w:val="00595180"/>
    <w:rsid w:val="005A4153"/>
    <w:rsid w:val="005B0B5D"/>
    <w:rsid w:val="005D647E"/>
    <w:rsid w:val="005E2754"/>
    <w:rsid w:val="005E62AD"/>
    <w:rsid w:val="005E65BF"/>
    <w:rsid w:val="005F7B84"/>
    <w:rsid w:val="005F7BFD"/>
    <w:rsid w:val="00603D51"/>
    <w:rsid w:val="00616B35"/>
    <w:rsid w:val="00633110"/>
    <w:rsid w:val="006337A3"/>
    <w:rsid w:val="00634CC1"/>
    <w:rsid w:val="0066074C"/>
    <w:rsid w:val="00661961"/>
    <w:rsid w:val="00661CAC"/>
    <w:rsid w:val="00665E07"/>
    <w:rsid w:val="0066646F"/>
    <w:rsid w:val="006707E1"/>
    <w:rsid w:val="00671161"/>
    <w:rsid w:val="0067445D"/>
    <w:rsid w:val="00677A94"/>
    <w:rsid w:val="00685065"/>
    <w:rsid w:val="00687044"/>
    <w:rsid w:val="006916E5"/>
    <w:rsid w:val="006927FF"/>
    <w:rsid w:val="006A1920"/>
    <w:rsid w:val="006A3040"/>
    <w:rsid w:val="006A721C"/>
    <w:rsid w:val="006A7D3F"/>
    <w:rsid w:val="006B05C3"/>
    <w:rsid w:val="006B1B6F"/>
    <w:rsid w:val="006B7E81"/>
    <w:rsid w:val="006C13E7"/>
    <w:rsid w:val="006D49BC"/>
    <w:rsid w:val="006E1BDF"/>
    <w:rsid w:val="006E45B0"/>
    <w:rsid w:val="006F2497"/>
    <w:rsid w:val="007018A3"/>
    <w:rsid w:val="00702718"/>
    <w:rsid w:val="00703737"/>
    <w:rsid w:val="00704573"/>
    <w:rsid w:val="007104D1"/>
    <w:rsid w:val="0071149B"/>
    <w:rsid w:val="00712C82"/>
    <w:rsid w:val="00721B6F"/>
    <w:rsid w:val="0072314C"/>
    <w:rsid w:val="007332ED"/>
    <w:rsid w:val="00734177"/>
    <w:rsid w:val="007450F7"/>
    <w:rsid w:val="007506B1"/>
    <w:rsid w:val="0076381C"/>
    <w:rsid w:val="00766FF5"/>
    <w:rsid w:val="00770B31"/>
    <w:rsid w:val="00771669"/>
    <w:rsid w:val="00780DC2"/>
    <w:rsid w:val="00790F87"/>
    <w:rsid w:val="00790FB8"/>
    <w:rsid w:val="00791418"/>
    <w:rsid w:val="00793B0F"/>
    <w:rsid w:val="007949EA"/>
    <w:rsid w:val="0079728E"/>
    <w:rsid w:val="007B0797"/>
    <w:rsid w:val="007B0E59"/>
    <w:rsid w:val="007C5166"/>
    <w:rsid w:val="007C76D3"/>
    <w:rsid w:val="007D1DCE"/>
    <w:rsid w:val="007D3457"/>
    <w:rsid w:val="007D43DA"/>
    <w:rsid w:val="007D522F"/>
    <w:rsid w:val="007D53CA"/>
    <w:rsid w:val="007E4F76"/>
    <w:rsid w:val="007F312B"/>
    <w:rsid w:val="007F4AD0"/>
    <w:rsid w:val="007F6492"/>
    <w:rsid w:val="008009CE"/>
    <w:rsid w:val="00801B1F"/>
    <w:rsid w:val="00815C35"/>
    <w:rsid w:val="00827BFC"/>
    <w:rsid w:val="0083220B"/>
    <w:rsid w:val="008360E2"/>
    <w:rsid w:val="00845374"/>
    <w:rsid w:val="008519E9"/>
    <w:rsid w:val="00865EA9"/>
    <w:rsid w:val="008662C1"/>
    <w:rsid w:val="00870A3F"/>
    <w:rsid w:val="008714F6"/>
    <w:rsid w:val="00871FB6"/>
    <w:rsid w:val="008728F0"/>
    <w:rsid w:val="0087761F"/>
    <w:rsid w:val="00877949"/>
    <w:rsid w:val="00890C17"/>
    <w:rsid w:val="00892737"/>
    <w:rsid w:val="00895DD6"/>
    <w:rsid w:val="00897B7B"/>
    <w:rsid w:val="008A1F79"/>
    <w:rsid w:val="008A226C"/>
    <w:rsid w:val="008A403B"/>
    <w:rsid w:val="008A4B59"/>
    <w:rsid w:val="008A7873"/>
    <w:rsid w:val="008A7880"/>
    <w:rsid w:val="008B0839"/>
    <w:rsid w:val="008B0F13"/>
    <w:rsid w:val="008B1B19"/>
    <w:rsid w:val="008B68E7"/>
    <w:rsid w:val="008B79BD"/>
    <w:rsid w:val="008C2F65"/>
    <w:rsid w:val="008C3BB8"/>
    <w:rsid w:val="008D239A"/>
    <w:rsid w:val="008D25CF"/>
    <w:rsid w:val="008D5FFE"/>
    <w:rsid w:val="008D6C80"/>
    <w:rsid w:val="008E290E"/>
    <w:rsid w:val="008F149D"/>
    <w:rsid w:val="008F327C"/>
    <w:rsid w:val="00900C4B"/>
    <w:rsid w:val="00901F0F"/>
    <w:rsid w:val="009026A6"/>
    <w:rsid w:val="00907E14"/>
    <w:rsid w:val="0091100D"/>
    <w:rsid w:val="00937BF6"/>
    <w:rsid w:val="0094750B"/>
    <w:rsid w:val="00947AD0"/>
    <w:rsid w:val="009526F7"/>
    <w:rsid w:val="0095495A"/>
    <w:rsid w:val="0095740E"/>
    <w:rsid w:val="00965509"/>
    <w:rsid w:val="00987A33"/>
    <w:rsid w:val="0099135A"/>
    <w:rsid w:val="009952A4"/>
    <w:rsid w:val="009A030D"/>
    <w:rsid w:val="009A649F"/>
    <w:rsid w:val="009B2A87"/>
    <w:rsid w:val="009C29CC"/>
    <w:rsid w:val="009D13AB"/>
    <w:rsid w:val="009D7413"/>
    <w:rsid w:val="009D7B89"/>
    <w:rsid w:val="009E11DF"/>
    <w:rsid w:val="009F4957"/>
    <w:rsid w:val="00A01D6E"/>
    <w:rsid w:val="00A169CD"/>
    <w:rsid w:val="00A17774"/>
    <w:rsid w:val="00A201B7"/>
    <w:rsid w:val="00A21B92"/>
    <w:rsid w:val="00A2698E"/>
    <w:rsid w:val="00A374A1"/>
    <w:rsid w:val="00A4001E"/>
    <w:rsid w:val="00A63A07"/>
    <w:rsid w:val="00A66921"/>
    <w:rsid w:val="00A735CF"/>
    <w:rsid w:val="00A7750B"/>
    <w:rsid w:val="00A86473"/>
    <w:rsid w:val="00A87E04"/>
    <w:rsid w:val="00A91FB3"/>
    <w:rsid w:val="00AA6ACC"/>
    <w:rsid w:val="00AC6062"/>
    <w:rsid w:val="00AC7A86"/>
    <w:rsid w:val="00AE166C"/>
    <w:rsid w:val="00AF7C26"/>
    <w:rsid w:val="00B014C2"/>
    <w:rsid w:val="00B057A4"/>
    <w:rsid w:val="00B05BDA"/>
    <w:rsid w:val="00B119E2"/>
    <w:rsid w:val="00B12A73"/>
    <w:rsid w:val="00B17F0E"/>
    <w:rsid w:val="00B35181"/>
    <w:rsid w:val="00B36FC8"/>
    <w:rsid w:val="00B45010"/>
    <w:rsid w:val="00B4776F"/>
    <w:rsid w:val="00B54BE6"/>
    <w:rsid w:val="00B578F2"/>
    <w:rsid w:val="00B604A0"/>
    <w:rsid w:val="00B75661"/>
    <w:rsid w:val="00B76033"/>
    <w:rsid w:val="00B772ED"/>
    <w:rsid w:val="00B818B4"/>
    <w:rsid w:val="00B8761E"/>
    <w:rsid w:val="00B92A48"/>
    <w:rsid w:val="00B92AC1"/>
    <w:rsid w:val="00BB62A5"/>
    <w:rsid w:val="00BB6C40"/>
    <w:rsid w:val="00BB7E09"/>
    <w:rsid w:val="00BC50D3"/>
    <w:rsid w:val="00BC73A8"/>
    <w:rsid w:val="00BD1D28"/>
    <w:rsid w:val="00BE7DC3"/>
    <w:rsid w:val="00C02DDF"/>
    <w:rsid w:val="00C02F9A"/>
    <w:rsid w:val="00C107A8"/>
    <w:rsid w:val="00C12648"/>
    <w:rsid w:val="00C13173"/>
    <w:rsid w:val="00C16EA2"/>
    <w:rsid w:val="00C17723"/>
    <w:rsid w:val="00C20DD4"/>
    <w:rsid w:val="00C33836"/>
    <w:rsid w:val="00C33D8D"/>
    <w:rsid w:val="00C37431"/>
    <w:rsid w:val="00C403E0"/>
    <w:rsid w:val="00C40760"/>
    <w:rsid w:val="00C52EC4"/>
    <w:rsid w:val="00C549CE"/>
    <w:rsid w:val="00C60EBF"/>
    <w:rsid w:val="00C700DC"/>
    <w:rsid w:val="00C71682"/>
    <w:rsid w:val="00C77021"/>
    <w:rsid w:val="00C80CA3"/>
    <w:rsid w:val="00C8771C"/>
    <w:rsid w:val="00C94B61"/>
    <w:rsid w:val="00CA3F25"/>
    <w:rsid w:val="00CB02DE"/>
    <w:rsid w:val="00CB23F5"/>
    <w:rsid w:val="00CB7C57"/>
    <w:rsid w:val="00CC2B03"/>
    <w:rsid w:val="00CC4616"/>
    <w:rsid w:val="00CC5EEC"/>
    <w:rsid w:val="00CD19DE"/>
    <w:rsid w:val="00CD260F"/>
    <w:rsid w:val="00CD624F"/>
    <w:rsid w:val="00CE04E4"/>
    <w:rsid w:val="00CF14DB"/>
    <w:rsid w:val="00CF2F96"/>
    <w:rsid w:val="00CF56CE"/>
    <w:rsid w:val="00CF5E36"/>
    <w:rsid w:val="00D1292B"/>
    <w:rsid w:val="00D13E7A"/>
    <w:rsid w:val="00D21205"/>
    <w:rsid w:val="00D21B86"/>
    <w:rsid w:val="00D26781"/>
    <w:rsid w:val="00D3023D"/>
    <w:rsid w:val="00D32B6E"/>
    <w:rsid w:val="00D348A1"/>
    <w:rsid w:val="00D34ADE"/>
    <w:rsid w:val="00D44CAE"/>
    <w:rsid w:val="00D5007C"/>
    <w:rsid w:val="00D50262"/>
    <w:rsid w:val="00D51D2E"/>
    <w:rsid w:val="00D53B69"/>
    <w:rsid w:val="00D57BC4"/>
    <w:rsid w:val="00D6301C"/>
    <w:rsid w:val="00D700C8"/>
    <w:rsid w:val="00D708FA"/>
    <w:rsid w:val="00D92677"/>
    <w:rsid w:val="00D93F61"/>
    <w:rsid w:val="00DA3F0A"/>
    <w:rsid w:val="00DA6024"/>
    <w:rsid w:val="00DB608B"/>
    <w:rsid w:val="00DB724B"/>
    <w:rsid w:val="00DC3C96"/>
    <w:rsid w:val="00DD4359"/>
    <w:rsid w:val="00DF79EE"/>
    <w:rsid w:val="00E03446"/>
    <w:rsid w:val="00E035AF"/>
    <w:rsid w:val="00E07E75"/>
    <w:rsid w:val="00E100FE"/>
    <w:rsid w:val="00E13AE1"/>
    <w:rsid w:val="00E13EE0"/>
    <w:rsid w:val="00E2421D"/>
    <w:rsid w:val="00E31611"/>
    <w:rsid w:val="00E363E8"/>
    <w:rsid w:val="00E467E1"/>
    <w:rsid w:val="00E50E59"/>
    <w:rsid w:val="00E5168F"/>
    <w:rsid w:val="00E62203"/>
    <w:rsid w:val="00E6313D"/>
    <w:rsid w:val="00E632C1"/>
    <w:rsid w:val="00E83793"/>
    <w:rsid w:val="00E84101"/>
    <w:rsid w:val="00EA636B"/>
    <w:rsid w:val="00EB31D3"/>
    <w:rsid w:val="00EC0887"/>
    <w:rsid w:val="00EC1229"/>
    <w:rsid w:val="00EC28B8"/>
    <w:rsid w:val="00EC3F9D"/>
    <w:rsid w:val="00ED5DF4"/>
    <w:rsid w:val="00EE0299"/>
    <w:rsid w:val="00EE32FE"/>
    <w:rsid w:val="00EF025A"/>
    <w:rsid w:val="00EF456C"/>
    <w:rsid w:val="00F119EF"/>
    <w:rsid w:val="00F12B1C"/>
    <w:rsid w:val="00F17335"/>
    <w:rsid w:val="00F24563"/>
    <w:rsid w:val="00F40F77"/>
    <w:rsid w:val="00F436CF"/>
    <w:rsid w:val="00F46B16"/>
    <w:rsid w:val="00F53758"/>
    <w:rsid w:val="00F63247"/>
    <w:rsid w:val="00F65F39"/>
    <w:rsid w:val="00F74B5D"/>
    <w:rsid w:val="00F76B6A"/>
    <w:rsid w:val="00F83FB0"/>
    <w:rsid w:val="00F959D5"/>
    <w:rsid w:val="00FA6592"/>
    <w:rsid w:val="00FB22C4"/>
    <w:rsid w:val="00FC00A2"/>
    <w:rsid w:val="00FC2339"/>
    <w:rsid w:val="00FC4CE1"/>
    <w:rsid w:val="00FC77FE"/>
    <w:rsid w:val="00FD3FE2"/>
    <w:rsid w:val="00FF1544"/>
    <w:rsid w:val="00FF28D3"/>
    <w:rsid w:val="00FF4863"/>
    <w:rsid w:val="00FF795D"/>
    <w:rsid w:val="03533D87"/>
    <w:rsid w:val="260C663B"/>
    <w:rsid w:val="2A9BB598"/>
    <w:rsid w:val="43B51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2E4187"/>
  <w14:defaultImageDpi w14:val="32767"/>
  <w15:chartTrackingRefBased/>
  <w15:docId w15:val="{20062889-D893-40E2-8600-B96B93AB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4"/>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3"/>
      </w:numPr>
      <w:contextualSpacing/>
    </w:pPr>
  </w:style>
  <w:style w:type="paragraph" w:styleId="Caption">
    <w:name w:val="caption"/>
    <w:basedOn w:val="Normal"/>
    <w:next w:val="Normal"/>
    <w:uiPriority w:val="35"/>
    <w:unhideWhenUsed/>
    <w:qFormat/>
    <w:rsid w:val="00FC4CE1"/>
    <w:pPr>
      <w:spacing w:before="0" w:after="200" w:line="240" w:lineRule="auto"/>
      <w:contextualSpacing/>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 w:type="paragraph" w:styleId="ListParagraph">
    <w:name w:val="List Paragraph"/>
    <w:basedOn w:val="Normal"/>
    <w:uiPriority w:val="34"/>
    <w:rsid w:val="00B75661"/>
    <w:pPr>
      <w:spacing w:line="240" w:lineRule="auto"/>
      <w:ind w:left="720"/>
      <w:contextualSpacing/>
    </w:pPr>
    <w:rPr>
      <w:rFonts w:eastAsia="Calibri Light"/>
      <w:color w:val="3A586E"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0618DC-A08C-4C5C-9A07-FABF52023C4A}">
  <ds:schemaRefs>
    <ds:schemaRef ds:uri="http://schemas.microsoft.com/sharepoint/v3/contenttype/forms"/>
  </ds:schemaRefs>
</ds:datastoreItem>
</file>

<file path=customXml/itemProps2.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3.xml><?xml version="1.0" encoding="utf-8"?>
<ds:datastoreItem xmlns:ds="http://schemas.openxmlformats.org/officeDocument/2006/customXml" ds:itemID="{F2E9F171-59A6-4022-A46D-27C25069926A}">
  <ds:schemaRefs>
    <ds:schemaRef ds:uri="http://schemas.microsoft.com/office/2006/metadata/properties"/>
    <ds:schemaRef ds:uri="http://schemas.microsoft.com/office/infopath/2007/PartnerControls"/>
    <ds:schemaRef ds:uri="6f2ae4e0-94e8-4b28-8f95-861d59f7ae70"/>
    <ds:schemaRef ds:uri="99303871-8934-4198-a088-14ac5c5d1c31"/>
  </ds:schemaRefs>
</ds:datastoreItem>
</file>

<file path=customXml/itemProps4.xml><?xml version="1.0" encoding="utf-8"?>
<ds:datastoreItem xmlns:ds="http://schemas.openxmlformats.org/officeDocument/2006/customXml" ds:itemID="{906DB59B-C990-4489-9D1C-2D960E8EA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425</Words>
  <Characters>2603</Characters>
  <Application>Microsoft Office Word</Application>
  <DocSecurity>0</DocSecurity>
  <Lines>86</Lines>
  <Paragraphs>56</Paragraphs>
  <ScaleCrop>false</ScaleCrop>
  <HeadingPairs>
    <vt:vector size="2" baseType="variant">
      <vt:variant>
        <vt:lpstr>Title</vt:lpstr>
      </vt:variant>
      <vt:variant>
        <vt:i4>1</vt:i4>
      </vt:variant>
    </vt:vector>
  </HeadingPairs>
  <TitlesOfParts>
    <vt:vector size="1" baseType="lpstr">
      <vt:lpstr>Social Protection Development Coorporation Facsheet 2025-26</vt:lpstr>
    </vt:vector>
  </TitlesOfParts>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Protection Development Coorporation Facsheet 2025-26</dc:title>
  <dc:subject>Development Coorporation Facsheet 2025-26</dc:subject>
  <dc:creator>Department of Foreign Affairs and Trade</dc:creator>
  <cp:keywords>International development; development coorperation; DFAT, Australian Aid; Australian Department of Foreign Affairs and Trade; ODA; Australian Government; Bangladesh [SEC=OFFICIAL]</cp:keywords>
  <dc:description/>
  <cp:lastModifiedBy>Linda Roche</cp:lastModifiedBy>
  <cp:revision>29</cp:revision>
  <dcterms:created xsi:type="dcterms:W3CDTF">2025-05-16T02:28:00Z</dcterms:created>
  <dcterms:modified xsi:type="dcterms:W3CDTF">2025-05-20T06:12:00Z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4DFB2A45D0ABC223771DA158D4192358D096AA7E</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2023-02-15T22:12:19Z</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UserAccountName_SHA256">
    <vt:lpwstr>2FBBEB0D07DA66FB32ADEBC0EE9E9C465FDB83D3B7358F7A76537B8BF5FB863E</vt:lpwstr>
  </property>
  <property fmtid="{D5CDD505-2E9C-101B-9397-08002B2CF9AE}" pid="23" name="PM_OriginatorDomainName_SHA256">
    <vt:lpwstr>6F3591835F3B2A8A025B00B5BA6418010DA3A17C9C26EA9C049FFD28039489A2</vt:lpwstr>
  </property>
  <property fmtid="{D5CDD505-2E9C-101B-9397-08002B2CF9AE}" pid="24" name="PM_Caveats_Count">
    <vt:lpwstr>0</vt:lpwstr>
  </property>
  <property fmtid="{D5CDD505-2E9C-101B-9397-08002B2CF9AE}" pid="25" name="ContentTypeId">
    <vt:lpwstr>0x010100D6BD63B06336DD48B4944551E1A7B4D8</vt:lpwstr>
  </property>
  <property fmtid="{D5CDD505-2E9C-101B-9397-08002B2CF9AE}" pid="26" name="MediaServiceImageTags">
    <vt:lpwstr/>
  </property>
  <property fmtid="{D5CDD505-2E9C-101B-9397-08002B2CF9AE}" pid="27" name="PMHMAC">
    <vt:lpwstr>v=2022.1;a=SHA256;h=6B743FBEA97E407E378514BA3861D3D2B675A3A521CD3F8BD7981EAB99CBB453</vt:lpwstr>
  </property>
  <property fmtid="{D5CDD505-2E9C-101B-9397-08002B2CF9AE}" pid="28" name="PM_Hash_Salt_Prev">
    <vt:lpwstr>72649A93E85A77CADEDEE73063AF648C</vt:lpwstr>
  </property>
  <property fmtid="{D5CDD505-2E9C-101B-9397-08002B2CF9AE}" pid="29" name="PM_Hash_Salt">
    <vt:lpwstr>7199EB30661B9A376E87921403F33BAE</vt:lpwstr>
  </property>
  <property fmtid="{D5CDD505-2E9C-101B-9397-08002B2CF9AE}" pid="30" name="PM_Hash_SHA1">
    <vt:lpwstr>1E1EBEE8C257B3D45F53A633598DAFAF19EFC49C</vt:lpwstr>
  </property>
</Properties>
</file>