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4B66C748" w:rsidR="00E84101" w:rsidRPr="00972EDD" w:rsidRDefault="00DC7C58" w:rsidP="0091100D">
      <w:pPr>
        <w:pStyle w:val="Heading2"/>
        <w:rPr>
          <w:rStyle w:val="Heading2Char"/>
          <w:sz w:val="72"/>
          <w:szCs w:val="72"/>
        </w:rPr>
      </w:pPr>
      <w:r w:rsidRPr="00972EDD">
        <w:rPr>
          <w:rStyle w:val="Heading2Char"/>
          <w:sz w:val="72"/>
          <w:szCs w:val="72"/>
        </w:rPr>
        <w:t>Occupied Palestinian Terr</w:t>
      </w:r>
      <w:r w:rsidR="009D2E5D" w:rsidRPr="00972EDD">
        <w:rPr>
          <w:rStyle w:val="Heading2Char"/>
          <w:sz w:val="72"/>
          <w:szCs w:val="72"/>
        </w:rPr>
        <w:t>itories</w:t>
      </w:r>
    </w:p>
    <w:p w14:paraId="41A452FD" w14:textId="37173EED" w:rsidR="004516E0" w:rsidRPr="00F959D5" w:rsidRDefault="00123E7B" w:rsidP="00F76B6A">
      <w:pPr>
        <w:spacing w:before="0"/>
      </w:pPr>
      <w:r>
        <w:t>MAY</w:t>
      </w:r>
      <w:r w:rsidR="00E84101">
        <w:t xml:space="preserve"> 2025</w:t>
      </w:r>
    </w:p>
    <w:p w14:paraId="579AFDE6" w14:textId="700B4016" w:rsidR="00965509" w:rsidRDefault="00965509" w:rsidP="004A4242">
      <w:pPr>
        <w:rPr>
          <w:rFonts w:asciiTheme="majorHAnsi" w:hAnsiTheme="majorHAnsi"/>
        </w:rPr>
      </w:pPr>
      <w:r>
        <w:rPr>
          <w:noProof/>
        </w:rPr>
        <w:drawing>
          <wp:inline distT="0" distB="0" distL="0" distR="0" wp14:anchorId="7AA67C88" wp14:editId="1E512EFF">
            <wp:extent cx="889923" cy="542756"/>
            <wp:effectExtent l="0" t="0" r="5715" b="0"/>
            <wp:docPr id="1415932204" name="Picture 1" descr="Occupied Palestinian Territorie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2204" name="Picture 1" descr="Occupied Palestinian Territories flag"/>
                    <pic:cNvPicPr>
                      <a:picLocks noChangeAspect="1" noChangeArrowheads="1"/>
                    </pic:cNvPicPr>
                  </pic:nvPicPr>
                  <pic:blipFill>
                    <a:blip r:embed="rId11"/>
                    <a:stretch>
                      <a:fillRect/>
                    </a:stretch>
                  </pic:blipFill>
                  <pic:spPr bwMode="auto">
                    <a:xfrm>
                      <a:off x="0" y="0"/>
                      <a:ext cx="889923" cy="542756"/>
                    </a:xfrm>
                    <a:prstGeom prst="rect">
                      <a:avLst/>
                    </a:prstGeom>
                    <a:noFill/>
                  </pic:spPr>
                </pic:pic>
              </a:graphicData>
            </a:graphic>
          </wp:inline>
        </w:drawing>
      </w:r>
    </w:p>
    <w:p w14:paraId="2685FC2B" w14:textId="7D7DA11E" w:rsidR="00AF7C26" w:rsidRPr="00AF7C26" w:rsidRDefault="004516E0" w:rsidP="00C13173">
      <w:pPr>
        <w:pStyle w:val="Heading3"/>
      </w:pPr>
      <w:r w:rsidRPr="00C13173">
        <w:t>Overview</w:t>
      </w:r>
    </w:p>
    <w:p w14:paraId="7CD1B7C1" w14:textId="69F81E78" w:rsidR="004516E0" w:rsidRPr="004516E0" w:rsidRDefault="004516E0" w:rsidP="00B35181">
      <w:pPr>
        <w:pStyle w:val="Overview"/>
        <w:rPr>
          <w:caps/>
        </w:rPr>
      </w:pPr>
      <w:r w:rsidRPr="00545268">
        <w:t>Estimated Australian ODA:</w:t>
      </w:r>
      <w:r w:rsidR="00545268" w:rsidRPr="00545268">
        <w:t xml:space="preserve"> </w:t>
      </w:r>
      <w:r w:rsidRPr="00C33D8D">
        <w:rPr>
          <w:b w:val="0"/>
          <w:bCs w:val="0"/>
        </w:rPr>
        <w:t>$</w:t>
      </w:r>
      <w:r w:rsidR="005302CF">
        <w:rPr>
          <w:b w:val="0"/>
          <w:bCs w:val="0"/>
        </w:rPr>
        <w:t>31.6</w:t>
      </w:r>
      <w:r w:rsidRPr="00C33D8D">
        <w:rPr>
          <w:b w:val="0"/>
          <w:bCs w:val="0"/>
        </w:rPr>
        <w:t>m</w:t>
      </w:r>
      <w:r w:rsidR="00BB7E09">
        <w:rPr>
          <w:b w:val="0"/>
          <w:bCs w:val="0"/>
        </w:rPr>
        <w:t xml:space="preserve">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1483716F" w14:textId="460F9057" w:rsidR="004516E0" w:rsidRPr="004516E0" w:rsidRDefault="004516E0" w:rsidP="00B35181">
      <w:pPr>
        <w:pStyle w:val="Overview"/>
        <w:rPr>
          <w:caps/>
        </w:rPr>
      </w:pPr>
      <w:r w:rsidRPr="00545268">
        <w:t>Gross National Income Per Capita:</w:t>
      </w:r>
      <w:r w:rsidR="00545268">
        <w:t xml:space="preserve"> </w:t>
      </w:r>
      <w:r w:rsidRPr="00C33D8D">
        <w:rPr>
          <w:b w:val="0"/>
          <w:bCs w:val="0"/>
        </w:rPr>
        <w:t>US$</w:t>
      </w:r>
      <w:r w:rsidR="00132EFC">
        <w:rPr>
          <w:b w:val="0"/>
          <w:bCs w:val="0"/>
        </w:rPr>
        <w:t>4,</w:t>
      </w:r>
      <w:r w:rsidR="006735C2">
        <w:rPr>
          <w:b w:val="0"/>
          <w:bCs w:val="0"/>
        </w:rPr>
        <w:t>180</w:t>
      </w:r>
      <w:r w:rsidRPr="00C33D8D">
        <w:rPr>
          <w:b w:val="0"/>
          <w:bCs w:val="0"/>
        </w:rPr>
        <w:t xml:space="preserve"> (202</w:t>
      </w:r>
      <w:r w:rsidR="006735C2">
        <w:rPr>
          <w:b w:val="0"/>
          <w:bCs w:val="0"/>
        </w:rPr>
        <w:t>3</w:t>
      </w:r>
      <w:r w:rsidRPr="00C33D8D">
        <w:rPr>
          <w:b w:val="0"/>
          <w:bCs w:val="0"/>
        </w:rPr>
        <w:t>)</w:t>
      </w:r>
    </w:p>
    <w:p w14:paraId="7303A756" w14:textId="2D8F6BD5" w:rsidR="004516E0" w:rsidRDefault="004516E0" w:rsidP="00B35181">
      <w:pPr>
        <w:pStyle w:val="Overview"/>
        <w:rPr>
          <w:caps/>
        </w:rPr>
      </w:pPr>
      <w:r w:rsidRPr="00545268">
        <w:t>Population:</w:t>
      </w:r>
      <w:r w:rsidRPr="004516E0">
        <w:t xml:space="preserve"> </w:t>
      </w:r>
      <w:r w:rsidR="00BC7AAD">
        <w:rPr>
          <w:b w:val="0"/>
          <w:bCs w:val="0"/>
        </w:rPr>
        <w:t>5.</w:t>
      </w:r>
      <w:r w:rsidR="006735C2">
        <w:rPr>
          <w:b w:val="0"/>
          <w:bCs w:val="0"/>
        </w:rPr>
        <w:t>2</w:t>
      </w:r>
      <w:r w:rsidRPr="00C33D8D">
        <w:rPr>
          <w:b w:val="0"/>
          <w:bCs w:val="0"/>
        </w:rPr>
        <w:t>m (202</w:t>
      </w:r>
      <w:r w:rsidR="006735C2">
        <w:rPr>
          <w:b w:val="0"/>
          <w:bCs w:val="0"/>
        </w:rPr>
        <w:t>3</w:t>
      </w:r>
      <w:r w:rsidRPr="00C33D8D">
        <w:rPr>
          <w:b w:val="0"/>
          <w:bCs w:val="0"/>
        </w:rPr>
        <w:t>)</w:t>
      </w:r>
    </w:p>
    <w:p w14:paraId="3EDD18B8" w14:textId="0F2B7BFC" w:rsidR="004516E0" w:rsidRPr="00E62203" w:rsidRDefault="00C12648" w:rsidP="007D53CA">
      <w:pPr>
        <w:pStyle w:val="Heading4"/>
        <w:spacing w:before="360"/>
        <w:rPr>
          <w:b w:val="0"/>
          <w:bCs/>
        </w:rPr>
      </w:pPr>
      <w:r w:rsidRPr="00E62203">
        <w:rPr>
          <w:b w:val="0"/>
          <w:bCs/>
        </w:rPr>
        <w:t xml:space="preserve">Table 1: </w:t>
      </w:r>
      <w:r w:rsidR="00B4776F">
        <w:rPr>
          <w:b w:val="0"/>
          <w:bCs/>
        </w:rPr>
        <w:t xml:space="preserve">Australian ODA to </w:t>
      </w:r>
      <w:r w:rsidR="00435F0C">
        <w:rPr>
          <w:b w:val="0"/>
          <w:bCs/>
        </w:rPr>
        <w:t>Occupied Palestinian Territories</w:t>
      </w:r>
      <w:r w:rsidR="00B4776F">
        <w:rPr>
          <w:b w:val="0"/>
          <w:bCs/>
        </w:rPr>
        <w:t>,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Occupied Palestinian Territories, 2023-24 to 2025-26"/>
        <w:tblDescription w:val="This table represents the total Australian ODA to Occupied Palestinian Territories, budget and estimate by funding type, 2023 to 2026 – four columns, six rows."/>
      </w:tblPr>
      <w:tblGrid>
        <w:gridCol w:w="3397"/>
        <w:gridCol w:w="2265"/>
        <w:gridCol w:w="2266"/>
        <w:gridCol w:w="2266"/>
      </w:tblGrid>
      <w:tr w:rsidR="00B4776F" w14:paraId="5EF5CF55" w14:textId="21157455" w:rsidTr="0030387C">
        <w:trPr>
          <w:cantSplit/>
          <w:trHeight w:val="70"/>
          <w:tblHeader/>
        </w:trPr>
        <w:tc>
          <w:tcPr>
            <w:tcW w:w="3397" w:type="dxa"/>
            <w:shd w:val="clear" w:color="auto" w:fill="313E48" w:themeFill="text1"/>
          </w:tcPr>
          <w:p w14:paraId="4CEC1D0F" w14:textId="618CDC75"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w:t>
            </w:r>
            <w:proofErr w:type="gramStart"/>
            <w:r w:rsidRPr="001E6A8F">
              <w:t>m)*</w:t>
            </w:r>
            <w:proofErr w:type="gramEnd"/>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w:t>
            </w:r>
            <w:proofErr w:type="gramStart"/>
            <w:r w:rsidRPr="001E6A8F">
              <w:t>m)*</w:t>
            </w:r>
            <w:proofErr w:type="gramEnd"/>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w:t>
            </w:r>
            <w:proofErr w:type="gramStart"/>
            <w:r w:rsidRPr="001E6A8F">
              <w:t>m)*</w:t>
            </w:r>
            <w:proofErr w:type="gramEnd"/>
          </w:p>
        </w:tc>
      </w:tr>
      <w:tr w:rsidR="00C02F9A" w14:paraId="45E770B3" w14:textId="1A624B78" w:rsidTr="00162B29">
        <w:tc>
          <w:tcPr>
            <w:tcW w:w="3397" w:type="dxa"/>
          </w:tcPr>
          <w:p w14:paraId="12D343CB" w14:textId="0865BCBD" w:rsidR="00C02F9A" w:rsidRPr="00030679" w:rsidRDefault="00C02F9A" w:rsidP="00C02F9A">
            <w:pPr>
              <w:pStyle w:val="TableBodyCopy"/>
            </w:pPr>
            <w:r w:rsidRPr="001E6A8F">
              <w:t>Country Programs</w:t>
            </w:r>
          </w:p>
        </w:tc>
        <w:tc>
          <w:tcPr>
            <w:tcW w:w="2265" w:type="dxa"/>
            <w:vAlign w:val="center"/>
          </w:tcPr>
          <w:p w14:paraId="0D3F5049" w14:textId="34BF2FA9" w:rsidR="00C02F9A" w:rsidRPr="00D34ADE" w:rsidRDefault="005B66FA" w:rsidP="00C02F9A">
            <w:pPr>
              <w:pStyle w:val="TableBodyCopy"/>
              <w:jc w:val="center"/>
            </w:pPr>
            <w:r>
              <w:t>19</w:t>
            </w:r>
            <w:r w:rsidR="0062784A">
              <w:t>.9</w:t>
            </w:r>
          </w:p>
        </w:tc>
        <w:tc>
          <w:tcPr>
            <w:tcW w:w="2266" w:type="dxa"/>
            <w:vAlign w:val="center"/>
          </w:tcPr>
          <w:p w14:paraId="7E455C00" w14:textId="29D168C9" w:rsidR="00C02F9A" w:rsidRPr="00D34ADE" w:rsidRDefault="0062784A" w:rsidP="00C02F9A">
            <w:pPr>
              <w:pStyle w:val="TableBodyCopy"/>
              <w:jc w:val="center"/>
            </w:pPr>
            <w:r>
              <w:t>20.0</w:t>
            </w:r>
          </w:p>
        </w:tc>
        <w:tc>
          <w:tcPr>
            <w:tcW w:w="2266" w:type="dxa"/>
            <w:vAlign w:val="center"/>
          </w:tcPr>
          <w:p w14:paraId="47F5FD0E" w14:textId="3F17BD4B" w:rsidR="00C02F9A" w:rsidRPr="00D34ADE" w:rsidRDefault="0062784A" w:rsidP="00C02F9A">
            <w:pPr>
              <w:pStyle w:val="TableBodyCopy"/>
              <w:jc w:val="center"/>
            </w:pPr>
            <w:r>
              <w:t>20.0</w:t>
            </w:r>
          </w:p>
        </w:tc>
      </w:tr>
      <w:tr w:rsidR="00C02F9A" w14:paraId="417E46F0" w14:textId="42F9E059" w:rsidTr="00162B29">
        <w:tc>
          <w:tcPr>
            <w:tcW w:w="3397" w:type="dxa"/>
          </w:tcPr>
          <w:p w14:paraId="604B5B7E" w14:textId="2B4FA06A" w:rsidR="00C02F9A" w:rsidRPr="00030679" w:rsidRDefault="00C02F9A" w:rsidP="00C02F9A">
            <w:pPr>
              <w:pStyle w:val="TableBodyCopy"/>
            </w:pPr>
            <w:r>
              <w:t>Regional</w:t>
            </w:r>
          </w:p>
        </w:tc>
        <w:tc>
          <w:tcPr>
            <w:tcW w:w="2265" w:type="dxa"/>
            <w:vAlign w:val="center"/>
          </w:tcPr>
          <w:p w14:paraId="12CB39EC" w14:textId="78B59BC0" w:rsidR="00C02F9A" w:rsidRPr="00D34ADE" w:rsidRDefault="0062784A" w:rsidP="00C02F9A">
            <w:pPr>
              <w:pStyle w:val="TableBodyCopy"/>
              <w:jc w:val="center"/>
            </w:pPr>
            <w:r>
              <w:t>0.7</w:t>
            </w:r>
          </w:p>
        </w:tc>
        <w:tc>
          <w:tcPr>
            <w:tcW w:w="2266" w:type="dxa"/>
            <w:vAlign w:val="center"/>
          </w:tcPr>
          <w:p w14:paraId="4E5F8501" w14:textId="6C11963D" w:rsidR="00C02F9A" w:rsidRPr="00D34ADE" w:rsidRDefault="002604F8" w:rsidP="00C02F9A">
            <w:pPr>
              <w:pStyle w:val="TableBodyCopy"/>
              <w:jc w:val="center"/>
            </w:pPr>
            <w:r>
              <w:t>1.1</w:t>
            </w:r>
          </w:p>
        </w:tc>
        <w:tc>
          <w:tcPr>
            <w:tcW w:w="2266" w:type="dxa"/>
            <w:vAlign w:val="center"/>
          </w:tcPr>
          <w:p w14:paraId="07207D25" w14:textId="5A7DA5C7" w:rsidR="00C02F9A" w:rsidRPr="00D34ADE" w:rsidRDefault="002604F8" w:rsidP="00C02F9A">
            <w:pPr>
              <w:pStyle w:val="TableBodyCopy"/>
              <w:jc w:val="center"/>
            </w:pPr>
            <w:r>
              <w:t>0.3</w:t>
            </w:r>
          </w:p>
        </w:tc>
      </w:tr>
      <w:tr w:rsidR="00C02F9A" w14:paraId="2B1333F4" w14:textId="77777777" w:rsidTr="00162B29">
        <w:tc>
          <w:tcPr>
            <w:tcW w:w="3397" w:type="dxa"/>
          </w:tcPr>
          <w:p w14:paraId="38890A56" w14:textId="3085080F" w:rsidR="00C02F9A" w:rsidRDefault="00C02F9A" w:rsidP="00C02F9A">
            <w:pPr>
              <w:pStyle w:val="TableBodyCopy"/>
            </w:pPr>
            <w:r>
              <w:t>Global / Other</w:t>
            </w:r>
          </w:p>
        </w:tc>
        <w:tc>
          <w:tcPr>
            <w:tcW w:w="2265" w:type="dxa"/>
            <w:vAlign w:val="center"/>
          </w:tcPr>
          <w:p w14:paraId="7C5E60F3" w14:textId="6DD04B1B" w:rsidR="00C02F9A" w:rsidRPr="00D34ADE" w:rsidRDefault="002E2C68" w:rsidP="00C02F9A">
            <w:pPr>
              <w:pStyle w:val="TableBodyCopy"/>
              <w:jc w:val="center"/>
            </w:pPr>
            <w:r>
              <w:t>60.2</w:t>
            </w:r>
          </w:p>
        </w:tc>
        <w:tc>
          <w:tcPr>
            <w:tcW w:w="2266" w:type="dxa"/>
            <w:vAlign w:val="center"/>
          </w:tcPr>
          <w:p w14:paraId="4BBA5711" w14:textId="63BB2BCC" w:rsidR="00C02F9A" w:rsidRPr="00D34ADE" w:rsidRDefault="002E2C68" w:rsidP="00C02F9A">
            <w:pPr>
              <w:pStyle w:val="TableBodyCopy"/>
              <w:jc w:val="center"/>
            </w:pPr>
            <w:r>
              <w:t>11.1</w:t>
            </w:r>
          </w:p>
        </w:tc>
        <w:tc>
          <w:tcPr>
            <w:tcW w:w="2266" w:type="dxa"/>
            <w:vAlign w:val="center"/>
          </w:tcPr>
          <w:p w14:paraId="46AB0CB4" w14:textId="4A03905D" w:rsidR="00C02F9A" w:rsidRPr="00D34ADE" w:rsidRDefault="002E2C68" w:rsidP="00C02F9A">
            <w:pPr>
              <w:pStyle w:val="TableBodyCopy"/>
              <w:jc w:val="center"/>
            </w:pPr>
            <w:r>
              <w:t>11.3</w:t>
            </w:r>
          </w:p>
        </w:tc>
      </w:tr>
      <w:tr w:rsidR="00C02F9A" w14:paraId="6B771DA6" w14:textId="77777777" w:rsidTr="00162B29">
        <w:tc>
          <w:tcPr>
            <w:tcW w:w="3397" w:type="dxa"/>
          </w:tcPr>
          <w:p w14:paraId="1651DA14" w14:textId="472B242D" w:rsidR="00C02F9A" w:rsidRDefault="00C02F9A" w:rsidP="00C02F9A">
            <w:pPr>
              <w:pStyle w:val="TableBodyCopy"/>
            </w:pPr>
            <w:r>
              <w:t>Other Government Departments</w:t>
            </w:r>
          </w:p>
        </w:tc>
        <w:tc>
          <w:tcPr>
            <w:tcW w:w="2265" w:type="dxa"/>
            <w:vAlign w:val="center"/>
          </w:tcPr>
          <w:p w14:paraId="5D27E890" w14:textId="026393BC" w:rsidR="00C02F9A" w:rsidRPr="00D34ADE" w:rsidRDefault="000642CA" w:rsidP="00C02F9A">
            <w:pPr>
              <w:pStyle w:val="TableBodyCopy"/>
              <w:jc w:val="center"/>
            </w:pPr>
            <w:r>
              <w:t>-</w:t>
            </w:r>
          </w:p>
        </w:tc>
        <w:tc>
          <w:tcPr>
            <w:tcW w:w="2266" w:type="dxa"/>
            <w:vAlign w:val="center"/>
          </w:tcPr>
          <w:p w14:paraId="5F11B819" w14:textId="5C036CA8" w:rsidR="00C02F9A" w:rsidRPr="00D34ADE" w:rsidRDefault="000642CA" w:rsidP="00C02F9A">
            <w:pPr>
              <w:pStyle w:val="TableBodyCopy"/>
              <w:jc w:val="center"/>
            </w:pPr>
            <w:r>
              <w:t>-</w:t>
            </w:r>
          </w:p>
        </w:tc>
        <w:tc>
          <w:tcPr>
            <w:tcW w:w="2266" w:type="dxa"/>
            <w:vAlign w:val="center"/>
          </w:tcPr>
          <w:p w14:paraId="45D0847A" w14:textId="34B74976" w:rsidR="00C02F9A" w:rsidRPr="00D34ADE" w:rsidRDefault="000642CA" w:rsidP="00C02F9A">
            <w:pPr>
              <w:pStyle w:val="TableBodyCopy"/>
              <w:jc w:val="center"/>
            </w:pPr>
            <w:r>
              <w:t>-</w:t>
            </w:r>
          </w:p>
        </w:tc>
      </w:tr>
      <w:tr w:rsidR="00C02F9A" w14:paraId="3BDCC9B5" w14:textId="77777777" w:rsidTr="00162B29">
        <w:tc>
          <w:tcPr>
            <w:tcW w:w="3397" w:type="dxa"/>
          </w:tcPr>
          <w:p w14:paraId="4E8483EB" w14:textId="42C116F7" w:rsidR="00C02F9A" w:rsidRPr="001E6A8F" w:rsidRDefault="00C02F9A" w:rsidP="00C02F9A">
            <w:pPr>
              <w:pStyle w:val="TableBodyCopy"/>
              <w:rPr>
                <w:b/>
                <w:bCs/>
              </w:rPr>
            </w:pPr>
            <w:r w:rsidRPr="001E6A8F">
              <w:rPr>
                <w:b/>
                <w:bCs/>
              </w:rPr>
              <w:t xml:space="preserve">Total ODA to </w:t>
            </w:r>
            <w:r w:rsidR="001D4596">
              <w:rPr>
                <w:b/>
                <w:bCs/>
              </w:rPr>
              <w:t>Occupied Palestinian Territories</w:t>
            </w:r>
          </w:p>
        </w:tc>
        <w:tc>
          <w:tcPr>
            <w:tcW w:w="2265" w:type="dxa"/>
            <w:vAlign w:val="center"/>
          </w:tcPr>
          <w:p w14:paraId="4CC5A42A" w14:textId="090EDFC4" w:rsidR="00C02F9A" w:rsidRPr="00D34ADE" w:rsidRDefault="000642CA" w:rsidP="00C02F9A">
            <w:pPr>
              <w:pStyle w:val="TableBodyCopy"/>
              <w:jc w:val="center"/>
              <w:rPr>
                <w:b/>
                <w:bCs/>
              </w:rPr>
            </w:pPr>
            <w:r>
              <w:rPr>
                <w:b/>
                <w:bCs/>
              </w:rPr>
              <w:t>80.7</w:t>
            </w:r>
          </w:p>
        </w:tc>
        <w:tc>
          <w:tcPr>
            <w:tcW w:w="2266" w:type="dxa"/>
            <w:vAlign w:val="center"/>
          </w:tcPr>
          <w:p w14:paraId="5537B846" w14:textId="0785A3F4" w:rsidR="00C02F9A" w:rsidRPr="00D34ADE" w:rsidRDefault="000642CA" w:rsidP="00C02F9A">
            <w:pPr>
              <w:pStyle w:val="TableBodyCopy"/>
              <w:jc w:val="center"/>
              <w:rPr>
                <w:b/>
                <w:bCs/>
              </w:rPr>
            </w:pPr>
            <w:r>
              <w:rPr>
                <w:b/>
                <w:bCs/>
              </w:rPr>
              <w:t>32.2</w:t>
            </w:r>
          </w:p>
        </w:tc>
        <w:tc>
          <w:tcPr>
            <w:tcW w:w="2266" w:type="dxa"/>
            <w:vAlign w:val="center"/>
          </w:tcPr>
          <w:p w14:paraId="55A5272D" w14:textId="26717F33" w:rsidR="00C02F9A" w:rsidRPr="00D34ADE" w:rsidRDefault="002B545F" w:rsidP="00C02F9A">
            <w:pPr>
              <w:pStyle w:val="TableBodyCopy"/>
              <w:jc w:val="center"/>
              <w:rPr>
                <w:b/>
                <w:bCs/>
              </w:rPr>
            </w:pPr>
            <w:r>
              <w:rPr>
                <w:b/>
                <w:bCs/>
              </w:rPr>
              <w:t>31.6</w:t>
            </w:r>
          </w:p>
        </w:tc>
      </w:tr>
      <w:tr w:rsidR="00C02F9A" w14:paraId="489272C2" w14:textId="77777777" w:rsidTr="00162B29">
        <w:tc>
          <w:tcPr>
            <w:tcW w:w="3397" w:type="dxa"/>
          </w:tcPr>
          <w:p w14:paraId="0D034212" w14:textId="30C654FB"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64A77E8E" w:rsidR="00C02F9A" w:rsidRPr="00D34ADE" w:rsidRDefault="0050062D" w:rsidP="00C02F9A">
            <w:pPr>
              <w:pStyle w:val="TableBodyCopy"/>
              <w:jc w:val="center"/>
              <w:rPr>
                <w:b/>
                <w:bCs/>
              </w:rPr>
            </w:pPr>
            <w:r>
              <w:rPr>
                <w:b/>
                <w:bCs/>
              </w:rPr>
              <w:t>1</w:t>
            </w:r>
            <w:r w:rsidR="002B545F">
              <w:rPr>
                <w:b/>
                <w:bCs/>
              </w:rPr>
              <w:t>.</w:t>
            </w:r>
            <w:r>
              <w:rPr>
                <w:b/>
                <w:bCs/>
              </w:rPr>
              <w:t>7</w:t>
            </w:r>
            <w:r w:rsidR="004F6FEF">
              <w:rPr>
                <w:b/>
                <w:bCs/>
              </w:rPr>
              <w:t>%</w:t>
            </w:r>
          </w:p>
        </w:tc>
        <w:tc>
          <w:tcPr>
            <w:tcW w:w="2266" w:type="dxa"/>
            <w:vAlign w:val="center"/>
          </w:tcPr>
          <w:p w14:paraId="1593D0D1" w14:textId="6FC7AE7A" w:rsidR="00C02F9A" w:rsidRPr="00D34ADE" w:rsidRDefault="0050062D" w:rsidP="00C02F9A">
            <w:pPr>
              <w:pStyle w:val="TableBodyCopy"/>
              <w:jc w:val="center"/>
              <w:rPr>
                <w:b/>
                <w:bCs/>
              </w:rPr>
            </w:pPr>
            <w:r>
              <w:rPr>
                <w:b/>
                <w:bCs/>
              </w:rPr>
              <w:t>0</w:t>
            </w:r>
            <w:r w:rsidR="00426B9A">
              <w:rPr>
                <w:b/>
                <w:bCs/>
              </w:rPr>
              <w:t>.</w:t>
            </w:r>
            <w:r>
              <w:rPr>
                <w:b/>
                <w:bCs/>
              </w:rPr>
              <w:t>6</w:t>
            </w:r>
            <w:r w:rsidR="00426B9A">
              <w:rPr>
                <w:b/>
                <w:bCs/>
              </w:rPr>
              <w:t>%</w:t>
            </w:r>
          </w:p>
        </w:tc>
        <w:tc>
          <w:tcPr>
            <w:tcW w:w="2266" w:type="dxa"/>
            <w:vAlign w:val="center"/>
          </w:tcPr>
          <w:p w14:paraId="62BEB0D3" w14:textId="1AD72CF3" w:rsidR="00C02F9A" w:rsidRPr="00D34ADE" w:rsidRDefault="00313921" w:rsidP="00C02F9A">
            <w:pPr>
              <w:pStyle w:val="TableBodyCopy"/>
              <w:jc w:val="center"/>
              <w:rPr>
                <w:b/>
                <w:bCs/>
              </w:rPr>
            </w:pPr>
            <w:r>
              <w:rPr>
                <w:b/>
                <w:bCs/>
              </w:rPr>
              <w:t>0</w:t>
            </w:r>
            <w:r w:rsidR="00426B9A">
              <w:rPr>
                <w:b/>
                <w:bCs/>
              </w:rPr>
              <w:t>.</w:t>
            </w:r>
            <w:r>
              <w:rPr>
                <w:b/>
                <w:bCs/>
              </w:rPr>
              <w:t>6</w:t>
            </w:r>
            <w:r w:rsidR="00426B9A">
              <w:rPr>
                <w:b/>
                <w:bCs/>
              </w:rPr>
              <w:t>%</w:t>
            </w:r>
          </w:p>
        </w:tc>
      </w:tr>
    </w:tbl>
    <w:p w14:paraId="60A44E71" w14:textId="54C9C47B" w:rsidR="009404A5" w:rsidRPr="0038283D" w:rsidRDefault="001E6A8F" w:rsidP="0038283D">
      <w:pPr>
        <w:pStyle w:val="Caption"/>
      </w:pPr>
      <w:r w:rsidRPr="00771669">
        <w:t xml:space="preserve">*Due to rounding, </w:t>
      </w:r>
      <w:r w:rsidRPr="003575EF">
        <w:t>discrepancies</w:t>
      </w:r>
      <w:r w:rsidRPr="00771669">
        <w:t xml:space="preserve"> may occur between sums of the component items in totals</w:t>
      </w:r>
    </w:p>
    <w:p w14:paraId="05CAE9AF" w14:textId="68D37265" w:rsidR="0038283D" w:rsidRPr="00FA6DF0" w:rsidRDefault="00FA6DF0" w:rsidP="00FA6DF0">
      <w:pPr>
        <w:pStyle w:val="Heading4"/>
        <w:rPr>
          <w:b w:val="0"/>
          <w:bCs/>
        </w:rPr>
      </w:pPr>
      <w:r>
        <w:rPr>
          <w:b w:val="0"/>
          <w:bCs/>
          <w:noProof/>
        </w:rPr>
        <w:drawing>
          <wp:anchor distT="0" distB="0" distL="114300" distR="114300" simplePos="0" relativeHeight="251659264" behindDoc="1" locked="0" layoutInCell="1" allowOverlap="1" wp14:anchorId="01BDCA71" wp14:editId="274A7667">
            <wp:simplePos x="0" y="0"/>
            <wp:positionH relativeFrom="margin">
              <wp:align>left</wp:align>
            </wp:positionH>
            <wp:positionV relativeFrom="paragraph">
              <wp:posOffset>211455</wp:posOffset>
            </wp:positionV>
            <wp:extent cx="5768975" cy="2026920"/>
            <wp:effectExtent l="0" t="0" r="3175" b="0"/>
            <wp:wrapTight wrapText="bothSides">
              <wp:wrapPolygon edited="0">
                <wp:start x="0" y="0"/>
                <wp:lineTo x="0" y="21316"/>
                <wp:lineTo x="21541" y="21316"/>
                <wp:lineTo x="21541" y="0"/>
                <wp:lineTo x="0" y="0"/>
              </wp:wrapPolygon>
            </wp:wrapTight>
            <wp:docPr id="754085296" name="Picture 1" descr="Figure 1 presents the percentage of Australia’s Official Development Assistance (ODA) to Occupied Palestinian Territories for the 2025-26 budget estimate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9%&#10;Economic infrastructure and services 0%&#10;Education 21%&#10;Governance 27%&#10;Health 11%&#10;Humanitarian 32%&#10;Multisector and General Development Suppor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85296" name="Picture 1" descr="Figure 1 presents the percentage of Australia’s Official Development Assistance (ODA) to Occupied Palestinian Territories for the 2025-26 budget estimate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9%&#10;Economic infrastructure and services 0%&#10;Education 21%&#10;Governance 27%&#10;Health 11%&#10;Humanitarian 32%&#10;Multisector and General Development Support 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189" cy="20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648">
        <w:rPr>
          <w:b w:val="0"/>
          <w:bCs/>
        </w:rPr>
        <w:t xml:space="preserve">Figure 1: </w:t>
      </w:r>
      <w:r w:rsidR="003575EF" w:rsidRPr="00E5168F">
        <w:rPr>
          <w:b w:val="0"/>
          <w:bCs/>
        </w:rPr>
        <w:t xml:space="preserve">Australian ODA to </w:t>
      </w:r>
      <w:r w:rsidR="00390D96">
        <w:rPr>
          <w:b w:val="0"/>
          <w:bCs/>
        </w:rPr>
        <w:t>Occupied Palestinian Territories</w:t>
      </w:r>
      <w:r w:rsidR="003575EF" w:rsidRPr="00E5168F">
        <w:rPr>
          <w:b w:val="0"/>
          <w:bCs/>
        </w:rPr>
        <w:t xml:space="preserve"> by Sector Group, 20</w:t>
      </w:r>
      <w:r w:rsidR="007F312B" w:rsidRPr="00E5168F">
        <w:rPr>
          <w:b w:val="0"/>
          <w:bCs/>
        </w:rPr>
        <w:t>25</w:t>
      </w:r>
      <w:r w:rsidR="00B4776F">
        <w:rPr>
          <w:b w:val="0"/>
          <w:bCs/>
        </w:rPr>
        <w:t>-26</w:t>
      </w:r>
      <w:r w:rsidR="003575EF" w:rsidRPr="00E5168F">
        <w:rPr>
          <w:b w:val="0"/>
          <w:bCs/>
        </w:rPr>
        <w:t xml:space="preserve"> budget estimate</w:t>
      </w:r>
    </w:p>
    <w:p w14:paraId="4AFA7A9C" w14:textId="77777777" w:rsidR="00972EDD" w:rsidRDefault="00972EDD">
      <w:pPr>
        <w:spacing w:before="0" w:after="0" w:line="240" w:lineRule="auto"/>
        <w:rPr>
          <w:rFonts w:asciiTheme="majorHAnsi" w:eastAsiaTheme="majorEastAsia" w:hAnsiTheme="majorHAnsi" w:cstheme="majorBidi"/>
          <w:b/>
          <w:sz w:val="32"/>
          <w:szCs w:val="32"/>
        </w:rPr>
      </w:pPr>
      <w:r>
        <w:rPr>
          <w:i/>
          <w:iCs/>
          <w:sz w:val="32"/>
          <w:szCs w:val="32"/>
        </w:rPr>
        <w:br w:type="page"/>
      </w:r>
    </w:p>
    <w:p w14:paraId="7CC3C65D" w14:textId="7D2D3941" w:rsidR="00C700DC" w:rsidRPr="004D24F9" w:rsidRDefault="00C700DC" w:rsidP="00C971F9">
      <w:pPr>
        <w:pStyle w:val="Heading4"/>
        <w:rPr>
          <w:rFonts w:eastAsia="Calibri"/>
          <w:szCs w:val="32"/>
        </w:rPr>
      </w:pPr>
      <w:r w:rsidRPr="004D24F9">
        <w:rPr>
          <w:i w:val="0"/>
          <w:iCs w:val="0"/>
          <w:sz w:val="32"/>
          <w:szCs w:val="32"/>
        </w:rPr>
        <w:lastRenderedPageBreak/>
        <w:t>Sustainable Development Goals</w:t>
      </w:r>
    </w:p>
    <w:p w14:paraId="5FDBE9C1" w14:textId="39F76574" w:rsidR="00634CC1" w:rsidRPr="00C700DC" w:rsidRDefault="00634CC1" w:rsidP="00634CC1">
      <w:r>
        <w:rPr>
          <w:noProof/>
        </w:rPr>
        <w:drawing>
          <wp:inline distT="0" distB="0" distL="0" distR="0" wp14:anchorId="12A37465" wp14:editId="11063438">
            <wp:extent cx="548640" cy="548640"/>
            <wp:effectExtent l="0" t="0" r="3810" b="3810"/>
            <wp:docPr id="1378027091" name="Picture 1" descr="Goal 1 -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7091" name="Picture 1" descr="Goal 1 - No povert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370CC8C" wp14:editId="7F369FBC">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SDG 3 - Good health and well-be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SDG 4 - Quality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07753E">
        <w:rPr>
          <w:noProof/>
        </w:rPr>
        <w:drawing>
          <wp:inline distT="0" distB="0" distL="0" distR="0" wp14:anchorId="46F5E3B6" wp14:editId="622DA4AB">
            <wp:extent cx="548640" cy="548640"/>
            <wp:effectExtent l="0" t="0" r="3810" b="3810"/>
            <wp:docPr id="635455102" name="Picture 6"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5102" name="Picture 6" descr="SDG 6 - Clean water and sanita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09273EE" wp14:editId="71FF6287">
            <wp:extent cx="548640" cy="548640"/>
            <wp:effectExtent l="0" t="0" r="3810" b="3810"/>
            <wp:docPr id="322758550" name="Picture 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550" name="Picture 8" descr="SDG 8 - Decent work and economic growth"/>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51273F17" wp14:editId="69174071">
            <wp:extent cx="548640" cy="548640"/>
            <wp:effectExtent l="0" t="0" r="3810" b="3810"/>
            <wp:docPr id="935052166" name="Picture 10"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2166" name="Picture 10" descr="SDG 10 - Reduced inequaliti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09DC02E" wp14:editId="0EE25FD5">
            <wp:extent cx="548640" cy="548640"/>
            <wp:effectExtent l="0" t="0" r="3810" b="3810"/>
            <wp:docPr id="510153799" name="Picture 4" descr="SDG 11 -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53799" name="Picture 4" descr="SDG 11 - Sustainable cities and communiti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5766939" wp14:editId="0F10ABEA">
            <wp:extent cx="548640" cy="548640"/>
            <wp:effectExtent l="0" t="0" r="3810" b="3810"/>
            <wp:docPr id="67511417" name="Picture 6"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417" name="Picture 6" descr="SDG 13 - Climate ac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sidR="0007753E">
        <w:rPr>
          <w:noProof/>
        </w:rPr>
        <w:drawing>
          <wp:inline distT="0" distB="0" distL="0" distR="0" wp14:anchorId="43906750" wp14:editId="15D84666">
            <wp:extent cx="548640" cy="548640"/>
            <wp:effectExtent l="0" t="0" r="3810" b="3810"/>
            <wp:docPr id="1492329656" name="Picture 9"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9656" name="Picture 9" descr="SDG 16 - Peace, justice and strong institution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1B20089B" w14:textId="6FB4872C" w:rsidR="0007753E" w:rsidRDefault="00BA5E5B" w:rsidP="0007753E">
      <w:pPr>
        <w:spacing w:before="80" w:after="0"/>
        <w:rPr>
          <w:rFonts w:eastAsiaTheme="majorEastAsia" w:cstheme="majorBidi"/>
          <w:sz w:val="24"/>
          <w:szCs w:val="24"/>
          <w:lang w:val="en-GB"/>
        </w:rPr>
      </w:pPr>
      <w:r w:rsidRPr="008529B3">
        <w:rPr>
          <w:rFonts w:eastAsiaTheme="majorEastAsia" w:cstheme="majorBidi"/>
          <w:b/>
          <w:bCs/>
          <w:lang w:val="en-GB"/>
        </w:rPr>
        <w:t xml:space="preserve">The Occupied Palestinian Territories (OPTs) is one of the poorest regions in the Middle East. Australia’s development cooperation </w:t>
      </w:r>
      <w:r w:rsidR="00C64CF0">
        <w:rPr>
          <w:rFonts w:eastAsiaTheme="majorEastAsia" w:cstheme="majorBidi"/>
          <w:b/>
          <w:bCs/>
          <w:lang w:val="en-GB"/>
        </w:rPr>
        <w:t xml:space="preserve">and </w:t>
      </w:r>
      <w:r w:rsidR="00AB730B">
        <w:rPr>
          <w:rFonts w:eastAsiaTheme="majorEastAsia" w:cstheme="majorBidi"/>
          <w:b/>
          <w:bCs/>
          <w:lang w:val="en-GB"/>
        </w:rPr>
        <w:t xml:space="preserve">humanitarian assistance </w:t>
      </w:r>
      <w:r w:rsidRPr="008529B3">
        <w:rPr>
          <w:rFonts w:eastAsiaTheme="majorEastAsia" w:cstheme="majorBidi"/>
          <w:b/>
          <w:bCs/>
          <w:lang w:val="en-GB"/>
        </w:rPr>
        <w:t>is a demonstration of our commitment to support enduring peace and a two-state solution where Israelis and Palestinians can live side by side in peace and security within internationally recognised borders.</w:t>
      </w:r>
      <w:r w:rsidR="001C4493" w:rsidRPr="008529B3">
        <w:rPr>
          <w:rFonts w:eastAsiaTheme="majorEastAsia" w:cstheme="majorBidi"/>
          <w:sz w:val="24"/>
          <w:szCs w:val="24"/>
          <w:lang w:val="en-GB"/>
        </w:rPr>
        <w:t xml:space="preserve"> </w:t>
      </w:r>
    </w:p>
    <w:p w14:paraId="73C087F2" w14:textId="6102DB46" w:rsidR="001D7F3A" w:rsidRPr="00446DDD" w:rsidRDefault="0007753E" w:rsidP="0007753E">
      <w:pPr>
        <w:spacing w:before="80" w:after="0"/>
      </w:pPr>
      <w:r w:rsidRPr="00446DDD">
        <w:rPr>
          <w:rFonts w:asciiTheme="minorHAnsi" w:hAnsiTheme="minorHAnsi" w:cstheme="minorBidi"/>
          <w:kern w:val="24"/>
        </w:rPr>
        <w:t xml:space="preserve">Australia has a long history of supporting Palestinians. Our </w:t>
      </w:r>
      <w:r w:rsidR="008815D7">
        <w:rPr>
          <w:rFonts w:asciiTheme="minorHAnsi" w:hAnsiTheme="minorHAnsi" w:cstheme="minorBidi"/>
          <w:kern w:val="24"/>
        </w:rPr>
        <w:t xml:space="preserve">annual </w:t>
      </w:r>
      <w:r w:rsidR="00446DDD" w:rsidRPr="003A3410">
        <w:rPr>
          <w:rFonts w:asciiTheme="minorHAnsi" w:hAnsiTheme="minorHAnsi" w:cstheme="minorBidi"/>
          <w:kern w:val="24"/>
        </w:rPr>
        <w:t>$32 million bilateral</w:t>
      </w:r>
      <w:r w:rsidR="00446DDD" w:rsidRPr="00446DDD">
        <w:rPr>
          <w:rFonts w:asciiTheme="minorHAnsi" w:hAnsiTheme="minorHAnsi" w:cstheme="minorBidi"/>
          <w:kern w:val="24"/>
        </w:rPr>
        <w:t xml:space="preserve"> </w:t>
      </w:r>
      <w:r w:rsidRPr="00446DDD">
        <w:rPr>
          <w:rFonts w:asciiTheme="minorHAnsi" w:hAnsiTheme="minorHAnsi" w:cstheme="minorBidi"/>
          <w:kern w:val="24"/>
        </w:rPr>
        <w:t xml:space="preserve">development </w:t>
      </w:r>
      <w:r w:rsidR="00CE1875" w:rsidRPr="00963564">
        <w:rPr>
          <w:rFonts w:asciiTheme="minorHAnsi" w:hAnsiTheme="minorHAnsi" w:cstheme="minorBidi"/>
          <w:kern w:val="24"/>
        </w:rPr>
        <w:t>commitment</w:t>
      </w:r>
      <w:r w:rsidR="00CE1875" w:rsidRPr="00446DDD">
        <w:rPr>
          <w:rFonts w:asciiTheme="minorHAnsi" w:hAnsiTheme="minorHAnsi" w:cstheme="minorBidi"/>
          <w:kern w:val="24"/>
        </w:rPr>
        <w:t xml:space="preserve"> </w:t>
      </w:r>
      <w:r w:rsidRPr="00446DDD">
        <w:rPr>
          <w:rFonts w:asciiTheme="minorHAnsi" w:hAnsiTheme="minorHAnsi" w:cstheme="minorBidi"/>
          <w:kern w:val="24"/>
        </w:rPr>
        <w:t xml:space="preserve">focuses on inclusive economic growth and </w:t>
      </w:r>
      <w:r w:rsidR="00C22AE8">
        <w:rPr>
          <w:rFonts w:asciiTheme="minorHAnsi" w:hAnsiTheme="minorHAnsi" w:cstheme="minorBidi"/>
          <w:kern w:val="24"/>
        </w:rPr>
        <w:t xml:space="preserve">provision of </w:t>
      </w:r>
      <w:r w:rsidRPr="00446DDD">
        <w:rPr>
          <w:rFonts w:asciiTheme="minorHAnsi" w:hAnsiTheme="minorHAnsi" w:cstheme="minorBidi"/>
          <w:kern w:val="24"/>
        </w:rPr>
        <w:t xml:space="preserve">basic services. </w:t>
      </w:r>
      <w:r w:rsidR="00CE1875" w:rsidRPr="00963564">
        <w:rPr>
          <w:rFonts w:asciiTheme="minorHAnsi" w:hAnsiTheme="minorHAnsi" w:cstheme="minorBidi"/>
          <w:kern w:val="24"/>
        </w:rPr>
        <w:t xml:space="preserve">Since 7 October 2023, Australia has </w:t>
      </w:r>
      <w:r w:rsidR="002F29FF">
        <w:rPr>
          <w:rFonts w:asciiTheme="minorHAnsi" w:hAnsiTheme="minorHAnsi" w:cstheme="minorBidi"/>
          <w:kern w:val="24"/>
        </w:rPr>
        <w:t xml:space="preserve">also </w:t>
      </w:r>
      <w:r w:rsidR="00CE1875" w:rsidRPr="00963564">
        <w:rPr>
          <w:rFonts w:asciiTheme="minorHAnsi" w:hAnsiTheme="minorHAnsi" w:cstheme="minorBidi"/>
          <w:kern w:val="24"/>
        </w:rPr>
        <w:t>committed over $100 million in humanitarian assistance to conflict affected civilians in</w:t>
      </w:r>
      <w:r w:rsidR="008E1F6D">
        <w:rPr>
          <w:rFonts w:asciiTheme="minorHAnsi" w:hAnsiTheme="minorHAnsi" w:cstheme="minorBidi"/>
          <w:kern w:val="24"/>
        </w:rPr>
        <w:t xml:space="preserve"> the</w:t>
      </w:r>
      <w:r w:rsidR="00CE1875" w:rsidRPr="00963564">
        <w:rPr>
          <w:rFonts w:asciiTheme="minorHAnsi" w:hAnsiTheme="minorHAnsi" w:cstheme="minorBidi"/>
          <w:kern w:val="24"/>
        </w:rPr>
        <w:t xml:space="preserve"> OPTs and Lebanon.</w:t>
      </w:r>
      <w:r w:rsidR="00CE1875">
        <w:rPr>
          <w:rFonts w:asciiTheme="minorHAnsi" w:hAnsiTheme="minorHAnsi" w:cstheme="minorBidi"/>
          <w:kern w:val="24"/>
        </w:rPr>
        <w:t xml:space="preserve"> </w:t>
      </w:r>
      <w:r w:rsidRPr="00446DDD">
        <w:rPr>
          <w:rFonts w:asciiTheme="minorHAnsi" w:hAnsiTheme="minorHAnsi" w:cstheme="minorBidi"/>
          <w:kern w:val="24"/>
        </w:rPr>
        <w:t>Australia continues to call for safe, unimpeded and sustained humanitarian access to and within Gaza for the delivery of lifesaving humanitarian assistance</w:t>
      </w:r>
      <w:r w:rsidRPr="00446DDD">
        <w:t>.</w:t>
      </w:r>
    </w:p>
    <w:p w14:paraId="14B56AE6" w14:textId="59EA8593" w:rsidR="00671161" w:rsidRDefault="001E6A8F" w:rsidP="00C700DC">
      <w:pPr>
        <w:pStyle w:val="Heading3"/>
        <w:rPr>
          <w:rFonts w:ascii="Calibri" w:hAnsi="Calibri" w:cs="Calibri"/>
          <w:b w:val="0"/>
          <w:bCs/>
          <w:i/>
          <w:iCs/>
          <w:sz w:val="22"/>
          <w:szCs w:val="22"/>
        </w:rPr>
      </w:pPr>
      <w:r>
        <w:t>Strategic direction</w:t>
      </w:r>
    </w:p>
    <w:p w14:paraId="66A13433" w14:textId="1A214A83" w:rsidR="0007753E" w:rsidRPr="0007753E" w:rsidRDefault="0007753E" w:rsidP="0007753E">
      <w:pPr>
        <w:rPr>
          <w:b/>
          <w:bCs/>
        </w:rPr>
      </w:pPr>
      <w:r w:rsidRPr="00515CA6">
        <w:t xml:space="preserve">Australia’s development </w:t>
      </w:r>
      <w:r w:rsidR="00963564" w:rsidRPr="00963564">
        <w:t xml:space="preserve">and humanitarian </w:t>
      </w:r>
      <w:r w:rsidRPr="00515CA6">
        <w:t>assistance to the OPTs and to Palestinian refugees in Lebanon, Jordan and Syria, reflects and responds to urgent humanitarian needs, the protracted refugee crisis in the region and supports Australia’s interest in a stable and secure Middle East.</w:t>
      </w:r>
      <w:r w:rsidRPr="00A9231A">
        <w:t xml:space="preserve"> </w:t>
      </w:r>
    </w:p>
    <w:p w14:paraId="4572847D" w14:textId="2908EE81" w:rsidR="002923D5" w:rsidRDefault="001E6A8F" w:rsidP="00C700DC">
      <w:pPr>
        <w:pStyle w:val="Heading3"/>
      </w:pPr>
      <w:r>
        <w:t>Program highlights</w:t>
      </w:r>
    </w:p>
    <w:p w14:paraId="44F13C95" w14:textId="12D7664A" w:rsidR="00EF1568" w:rsidRPr="003A53E5" w:rsidRDefault="00624DF4" w:rsidP="00EF1568">
      <w:pPr>
        <w:rPr>
          <w:rFonts w:eastAsia="Calibri Light"/>
        </w:rPr>
      </w:pPr>
      <w:r>
        <w:rPr>
          <w:rFonts w:eastAsia="Calibri Light"/>
        </w:rPr>
        <w:t xml:space="preserve">Through a range of multilateral </w:t>
      </w:r>
      <w:r w:rsidR="007C6940">
        <w:rPr>
          <w:rFonts w:eastAsia="Calibri Light"/>
        </w:rPr>
        <w:t xml:space="preserve">partners </w:t>
      </w:r>
      <w:r>
        <w:rPr>
          <w:rFonts w:eastAsia="Calibri Light"/>
        </w:rPr>
        <w:t>Australia</w:t>
      </w:r>
      <w:r w:rsidR="008B750F">
        <w:rPr>
          <w:rFonts w:eastAsia="Calibri Light"/>
        </w:rPr>
        <w:t xml:space="preserve"> supported</w:t>
      </w:r>
      <w:r w:rsidR="00C757DB">
        <w:rPr>
          <w:rFonts w:eastAsia="Calibri Light"/>
        </w:rPr>
        <w:t>:</w:t>
      </w:r>
    </w:p>
    <w:p w14:paraId="315202D3" w14:textId="2FF76E97" w:rsidR="00074CEF" w:rsidRPr="003A53E5" w:rsidRDefault="0009001D" w:rsidP="0088074B">
      <w:pPr>
        <w:pStyle w:val="ListParagraph"/>
        <w:numPr>
          <w:ilvl w:val="0"/>
          <w:numId w:val="22"/>
        </w:numPr>
        <w:spacing w:before="0" w:after="0" w:line="259" w:lineRule="auto"/>
        <w:rPr>
          <w:color w:val="auto"/>
        </w:rPr>
      </w:pPr>
      <w:r w:rsidRPr="003A53E5">
        <w:rPr>
          <w:color w:val="auto"/>
        </w:rPr>
        <w:t>emergency food assistance</w:t>
      </w:r>
      <w:r w:rsidR="00F3235C" w:rsidRPr="003A53E5">
        <w:rPr>
          <w:color w:val="auto"/>
        </w:rPr>
        <w:t xml:space="preserve"> to 42</w:t>
      </w:r>
      <w:r w:rsidR="00A97CDB" w:rsidRPr="003A53E5">
        <w:rPr>
          <w:color w:val="auto"/>
        </w:rPr>
        <w:t>8</w:t>
      </w:r>
      <w:r w:rsidR="00F3235C" w:rsidRPr="003A53E5">
        <w:rPr>
          <w:color w:val="auto"/>
        </w:rPr>
        <w:t>,</w:t>
      </w:r>
      <w:r w:rsidR="00A97CDB" w:rsidRPr="003A53E5">
        <w:rPr>
          <w:color w:val="auto"/>
        </w:rPr>
        <w:t>750</w:t>
      </w:r>
      <w:r w:rsidR="00F3235C" w:rsidRPr="003A53E5">
        <w:rPr>
          <w:color w:val="auto"/>
        </w:rPr>
        <w:t xml:space="preserve"> </w:t>
      </w:r>
      <w:r w:rsidR="005176C8" w:rsidRPr="003A53E5">
        <w:rPr>
          <w:color w:val="auto"/>
        </w:rPr>
        <w:t xml:space="preserve">severely food-insecure Palestinians affected by the ongoing conflict in </w:t>
      </w:r>
      <w:proofErr w:type="gramStart"/>
      <w:r w:rsidR="005176C8" w:rsidRPr="003A53E5">
        <w:rPr>
          <w:color w:val="auto"/>
        </w:rPr>
        <w:t>Gaza</w:t>
      </w:r>
      <w:r w:rsidR="008B750F">
        <w:rPr>
          <w:color w:val="auto"/>
        </w:rPr>
        <w:t>;</w:t>
      </w:r>
      <w:proofErr w:type="gramEnd"/>
    </w:p>
    <w:p w14:paraId="015E7D57" w14:textId="7C3FA5A0" w:rsidR="006B1D2F" w:rsidRDefault="00944393" w:rsidP="003C0331">
      <w:pPr>
        <w:pStyle w:val="ListParagraph"/>
        <w:numPr>
          <w:ilvl w:val="0"/>
          <w:numId w:val="22"/>
        </w:numPr>
        <w:spacing w:before="0" w:after="0" w:line="259" w:lineRule="auto"/>
        <w:rPr>
          <w:color w:val="auto"/>
        </w:rPr>
      </w:pPr>
      <w:r w:rsidRPr="7C44B1E3">
        <w:rPr>
          <w:color w:val="auto"/>
        </w:rPr>
        <w:t>i</w:t>
      </w:r>
      <w:r w:rsidR="006B5874" w:rsidRPr="7C44B1E3">
        <w:rPr>
          <w:color w:val="auto"/>
        </w:rPr>
        <w:t xml:space="preserve">mproved access </w:t>
      </w:r>
      <w:r w:rsidR="00153614" w:rsidRPr="7C44B1E3">
        <w:rPr>
          <w:color w:val="auto"/>
        </w:rPr>
        <w:t xml:space="preserve">to water, sanitation and </w:t>
      </w:r>
      <w:r w:rsidR="00B967BD" w:rsidRPr="7C44B1E3">
        <w:rPr>
          <w:color w:val="auto"/>
        </w:rPr>
        <w:t>hygiene</w:t>
      </w:r>
      <w:r w:rsidR="00153614" w:rsidRPr="7C44B1E3">
        <w:rPr>
          <w:color w:val="auto"/>
        </w:rPr>
        <w:t xml:space="preserve"> services </w:t>
      </w:r>
      <w:r w:rsidR="009A33D0" w:rsidRPr="7C44B1E3">
        <w:rPr>
          <w:color w:val="auto"/>
        </w:rPr>
        <w:t>across</w:t>
      </w:r>
      <w:r w:rsidR="00153614" w:rsidRPr="7C44B1E3">
        <w:rPr>
          <w:color w:val="auto"/>
        </w:rPr>
        <w:t xml:space="preserve"> Gaza and the West Bank</w:t>
      </w:r>
      <w:r w:rsidR="004661B2" w:rsidRPr="7C44B1E3">
        <w:rPr>
          <w:color w:val="auto"/>
        </w:rPr>
        <w:t xml:space="preserve"> through the provision of safe drinking water, </w:t>
      </w:r>
      <w:r w:rsidR="0021455D" w:rsidRPr="7C44B1E3">
        <w:rPr>
          <w:color w:val="auto"/>
        </w:rPr>
        <w:t>wastewater infrastructure</w:t>
      </w:r>
      <w:r w:rsidR="005C221C" w:rsidRPr="7C44B1E3">
        <w:rPr>
          <w:color w:val="auto"/>
        </w:rPr>
        <w:t xml:space="preserve">, </w:t>
      </w:r>
      <w:r w:rsidR="004160EA" w:rsidRPr="7C44B1E3">
        <w:rPr>
          <w:color w:val="auto"/>
        </w:rPr>
        <w:t>sanitation services</w:t>
      </w:r>
      <w:r w:rsidR="00A97CDB" w:rsidRPr="7C44B1E3">
        <w:rPr>
          <w:color w:val="auto"/>
        </w:rPr>
        <w:t xml:space="preserve"> and </w:t>
      </w:r>
      <w:r w:rsidR="00E645B8" w:rsidRPr="7C44B1E3">
        <w:rPr>
          <w:color w:val="auto"/>
        </w:rPr>
        <w:t>dignity</w:t>
      </w:r>
      <w:r w:rsidR="00A97CDB" w:rsidRPr="7C44B1E3">
        <w:rPr>
          <w:color w:val="auto"/>
        </w:rPr>
        <w:t xml:space="preserve"> </w:t>
      </w:r>
      <w:r w:rsidR="005C221C" w:rsidRPr="7C44B1E3">
        <w:rPr>
          <w:color w:val="auto"/>
        </w:rPr>
        <w:t>supplie</w:t>
      </w:r>
      <w:r w:rsidR="007C7B87" w:rsidRPr="7C44B1E3">
        <w:rPr>
          <w:color w:val="auto"/>
        </w:rPr>
        <w:t>s</w:t>
      </w:r>
      <w:r w:rsidR="00A97CDB" w:rsidRPr="7C44B1E3">
        <w:rPr>
          <w:color w:val="auto"/>
        </w:rPr>
        <w:t xml:space="preserve"> to </w:t>
      </w:r>
      <w:r w:rsidR="007C7B87" w:rsidRPr="7C44B1E3">
        <w:rPr>
          <w:color w:val="auto"/>
        </w:rPr>
        <w:t>1.</w:t>
      </w:r>
      <w:r w:rsidR="261E3EB1" w:rsidRPr="7C44B1E3">
        <w:rPr>
          <w:color w:val="auto"/>
        </w:rPr>
        <w:t>5</w:t>
      </w:r>
      <w:r w:rsidR="007C7B87" w:rsidRPr="7C44B1E3">
        <w:rPr>
          <w:color w:val="auto"/>
        </w:rPr>
        <w:t xml:space="preserve"> million </w:t>
      </w:r>
      <w:proofErr w:type="gramStart"/>
      <w:r w:rsidR="007C7B87" w:rsidRPr="7C44B1E3">
        <w:rPr>
          <w:color w:val="auto"/>
        </w:rPr>
        <w:t>people</w:t>
      </w:r>
      <w:r w:rsidR="008B750F" w:rsidRPr="7C44B1E3">
        <w:rPr>
          <w:color w:val="auto"/>
        </w:rPr>
        <w:t>;</w:t>
      </w:r>
      <w:proofErr w:type="gramEnd"/>
    </w:p>
    <w:p w14:paraId="69F8D9FA" w14:textId="30EEBA87" w:rsidR="000865AF" w:rsidRDefault="00712D27" w:rsidP="003C0331">
      <w:pPr>
        <w:pStyle w:val="ListParagraph"/>
        <w:numPr>
          <w:ilvl w:val="0"/>
          <w:numId w:val="22"/>
        </w:numPr>
        <w:spacing w:before="0" w:after="0" w:line="259" w:lineRule="auto"/>
        <w:rPr>
          <w:color w:val="auto"/>
        </w:rPr>
      </w:pPr>
      <w:r>
        <w:rPr>
          <w:color w:val="auto"/>
        </w:rPr>
        <w:t>coordination</w:t>
      </w:r>
      <w:r w:rsidR="00035A96">
        <w:rPr>
          <w:color w:val="auto"/>
        </w:rPr>
        <w:t xml:space="preserve"> of access and logistics support for humanitarian personnel and supplies into </w:t>
      </w:r>
      <w:proofErr w:type="gramStart"/>
      <w:r w:rsidR="00035A96">
        <w:rPr>
          <w:color w:val="auto"/>
        </w:rPr>
        <w:t>Gaza;</w:t>
      </w:r>
      <w:proofErr w:type="gramEnd"/>
    </w:p>
    <w:p w14:paraId="2055DE83" w14:textId="17753D4C" w:rsidR="003C0331" w:rsidRPr="003A53E5" w:rsidRDefault="008B750F" w:rsidP="003C0331">
      <w:pPr>
        <w:pStyle w:val="ListParagraph"/>
        <w:numPr>
          <w:ilvl w:val="0"/>
          <w:numId w:val="22"/>
        </w:numPr>
        <w:spacing w:before="0" w:after="0" w:line="259" w:lineRule="auto"/>
        <w:rPr>
          <w:b/>
          <w:bCs/>
          <w:color w:val="auto"/>
        </w:rPr>
      </w:pPr>
      <w:r w:rsidRPr="0DA4FE16">
        <w:rPr>
          <w:color w:val="auto"/>
        </w:rPr>
        <w:t>i</w:t>
      </w:r>
      <w:r w:rsidR="00E3727A" w:rsidRPr="0DA4FE16">
        <w:rPr>
          <w:color w:val="auto"/>
        </w:rPr>
        <w:t>mproved access to</w:t>
      </w:r>
      <w:r w:rsidR="006545BD" w:rsidRPr="0DA4FE16">
        <w:rPr>
          <w:color w:val="auto"/>
        </w:rPr>
        <w:t xml:space="preserve"> </w:t>
      </w:r>
      <w:r w:rsidR="006128AF" w:rsidRPr="0DA4FE16">
        <w:rPr>
          <w:color w:val="auto"/>
        </w:rPr>
        <w:t>essential</w:t>
      </w:r>
      <w:r w:rsidR="003C0331" w:rsidRPr="0DA4FE16">
        <w:rPr>
          <w:color w:val="auto"/>
        </w:rPr>
        <w:t xml:space="preserve"> services that protect sexual and reproductive health, prevent and respond to gender-based violence</w:t>
      </w:r>
      <w:r w:rsidR="00C87819" w:rsidRPr="0DA4FE16">
        <w:rPr>
          <w:color w:val="auto"/>
        </w:rPr>
        <w:t>,</w:t>
      </w:r>
      <w:r w:rsidR="003C0331" w:rsidRPr="0DA4FE16">
        <w:rPr>
          <w:color w:val="auto"/>
        </w:rPr>
        <w:t xml:space="preserve"> and support the rights and well-being of</w:t>
      </w:r>
      <w:r w:rsidR="006F3985" w:rsidRPr="0DA4FE16">
        <w:rPr>
          <w:color w:val="auto"/>
        </w:rPr>
        <w:t xml:space="preserve"> women</w:t>
      </w:r>
      <w:r w:rsidR="000F5206" w:rsidRPr="0DA4FE16">
        <w:rPr>
          <w:color w:val="auto"/>
        </w:rPr>
        <w:t>, girls</w:t>
      </w:r>
      <w:r w:rsidR="006F3985" w:rsidRPr="0DA4FE16">
        <w:rPr>
          <w:color w:val="auto"/>
        </w:rPr>
        <w:t xml:space="preserve"> and</w:t>
      </w:r>
      <w:r w:rsidR="003C0331" w:rsidRPr="0DA4FE16">
        <w:rPr>
          <w:color w:val="auto"/>
        </w:rPr>
        <w:t xml:space="preserve"> young people</w:t>
      </w:r>
      <w:r w:rsidR="005D7315" w:rsidRPr="0DA4FE16">
        <w:rPr>
          <w:color w:val="auto"/>
        </w:rPr>
        <w:t>;</w:t>
      </w:r>
      <w:r w:rsidR="00FC4DD9" w:rsidRPr="0DA4FE16">
        <w:rPr>
          <w:color w:val="auto"/>
        </w:rPr>
        <w:t xml:space="preserve"> and</w:t>
      </w:r>
    </w:p>
    <w:p w14:paraId="0CB37170" w14:textId="27C88AE3" w:rsidR="0038283D" w:rsidRPr="00FA6DF0" w:rsidRDefault="005D7315" w:rsidP="00FA6DF0">
      <w:pPr>
        <w:pStyle w:val="ListParagraph"/>
        <w:numPr>
          <w:ilvl w:val="0"/>
          <w:numId w:val="22"/>
        </w:numPr>
        <w:spacing w:before="0" w:after="0" w:line="259" w:lineRule="auto"/>
        <w:rPr>
          <w:color w:val="auto"/>
        </w:rPr>
      </w:pPr>
      <w:r>
        <w:rPr>
          <w:color w:val="auto"/>
        </w:rPr>
        <w:t>the protection of civilians and promotion of International Humanitarian Law throughout the OPTs.</w:t>
      </w:r>
    </w:p>
    <w:sectPr w:rsidR="0038283D" w:rsidRPr="00FA6DF0" w:rsidSect="0095740E">
      <w:headerReference w:type="default" r:id="rId23"/>
      <w:footerReference w:type="default" r:id="rId24"/>
      <w:headerReference w:type="first" r:id="rId25"/>
      <w:footerReference w:type="first" r:id="rId26"/>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37C1B" w14:textId="77777777" w:rsidR="00B65D46" w:rsidRDefault="00B65D46" w:rsidP="00EE32FE">
      <w:pPr>
        <w:spacing w:after="0" w:line="240" w:lineRule="auto"/>
      </w:pPr>
      <w:r>
        <w:separator/>
      </w:r>
    </w:p>
  </w:endnote>
  <w:endnote w:type="continuationSeparator" w:id="0">
    <w:p w14:paraId="65F7CE08" w14:textId="77777777" w:rsidR="00B65D46" w:rsidRDefault="00B65D46" w:rsidP="00EE32FE">
      <w:pPr>
        <w:spacing w:after="0" w:line="240" w:lineRule="auto"/>
      </w:pPr>
      <w:r>
        <w:continuationSeparator/>
      </w:r>
    </w:p>
  </w:endnote>
  <w:endnote w:type="continuationNotice" w:id="1">
    <w:p w14:paraId="3EF98E47" w14:textId="77777777" w:rsidR="00B65D46" w:rsidRDefault="00B65D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60291"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368A6" w14:textId="77777777" w:rsidR="00B65D46" w:rsidRDefault="00B65D46" w:rsidP="00EE32FE">
      <w:pPr>
        <w:spacing w:after="0" w:line="240" w:lineRule="auto"/>
      </w:pPr>
      <w:bookmarkStart w:id="0" w:name="_Hlk127364773"/>
      <w:bookmarkEnd w:id="0"/>
      <w:r>
        <w:separator/>
      </w:r>
    </w:p>
  </w:footnote>
  <w:footnote w:type="continuationSeparator" w:id="0">
    <w:p w14:paraId="7803B414" w14:textId="77777777" w:rsidR="00B65D46" w:rsidRDefault="00B65D46" w:rsidP="00EE32FE">
      <w:pPr>
        <w:spacing w:after="0" w:line="240" w:lineRule="auto"/>
      </w:pPr>
      <w:r>
        <w:continuationSeparator/>
      </w:r>
    </w:p>
  </w:footnote>
  <w:footnote w:type="continuationNotice" w:id="1">
    <w:p w14:paraId="12DF80FB" w14:textId="77777777" w:rsidR="00B65D46" w:rsidRDefault="00B65D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61315" behindDoc="1" locked="0" layoutInCell="1" allowOverlap="1" wp14:anchorId="3030DA87" wp14:editId="3F015EB0">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38B57E98" w:rsidR="00704573" w:rsidRDefault="00235C52">
    <w:pPr>
      <w:pStyle w:val="Header"/>
    </w:pPr>
    <w:r>
      <w:rPr>
        <w:noProof/>
      </w:rPr>
      <w:drawing>
        <wp:anchor distT="0" distB="0" distL="114300" distR="114300" simplePos="0" relativeHeight="251658242"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7C47F04D">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FE15D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7853123" o:spid="_x0000_i1025" type="#_x0000_t75" alt="Pakistan flag" style="width:52.5pt;height:29.25pt;visibility:visible;mso-wrap-style:square" o:bordertopcolor="black" o:borderleftcolor="black" o:borderbottomcolor="black" o:borderrightcolor="black">
            <v:imagedata r:id="rId1" o:title="Pakistan flag"/>
            <w10:bordertop type="single" width="6"/>
            <w10:borderleft type="single" width="6"/>
            <w10:borderbottom type="single" width="6"/>
            <w10:borderright type="single" width="6"/>
          </v:shape>
        </w:pict>
      </mc:Choice>
      <mc:Fallback>
        <w:drawing>
          <wp:inline distT="0" distB="0" distL="0" distR="0" wp14:anchorId="499B50AE" wp14:editId="66730956">
            <wp:extent cx="666750" cy="371475"/>
            <wp:effectExtent l="19050" t="19050" r="0" b="9525"/>
            <wp:docPr id="1547853123" name="Picture 1547853123" descr="Pa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40920" descr="Pakistan 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371475"/>
                    </a:xfrm>
                    <a:prstGeom prst="rect">
                      <a:avLst/>
                    </a:prstGeom>
                    <a:noFill/>
                    <a:ln w="9525" cmpd="sng">
                      <a:solidFill>
                        <a:srgbClr val="000000"/>
                      </a:solidFill>
                      <a:miter lim="800000"/>
                      <a:headEnd/>
                      <a:tailEnd/>
                    </a:ln>
                    <a:effectLst/>
                  </pic:spPr>
                </pic:pic>
              </a:graphicData>
            </a:graphic>
          </wp:inline>
        </w:drawing>
      </mc:Fallback>
    </mc:AlternateContent>
  </w:numPicBullet>
  <w:numPicBullet w:numPicBulletId="1">
    <mc:AlternateContent>
      <mc:Choice Requires="v">
        <w:pict>
          <v:shape w14:anchorId="6EA3F66A" id="Picture 83892678" o:spid="_x0000_i1025" type="#_x0000_t75" style="width:59.25pt;height:35.25pt;visibility:visible;mso-wrap-style:square">
            <v:imagedata r:id="rId3" o:title=""/>
          </v:shape>
        </w:pict>
      </mc:Choice>
      <mc:Fallback>
        <w:drawing>
          <wp:inline distT="0" distB="0" distL="0" distR="0" wp14:anchorId="663A182F" wp14:editId="5DBEAB26">
            <wp:extent cx="752475" cy="447675"/>
            <wp:effectExtent l="0" t="0" r="0" b="0"/>
            <wp:docPr id="83892678" name="Picture 8389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49979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DE1EA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92687D"/>
    <w:multiLevelType w:val="hybridMultilevel"/>
    <w:tmpl w:val="826A8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6" w15:restartNumberingAfterBreak="0">
    <w:nsid w:val="1B07166F"/>
    <w:multiLevelType w:val="hybridMultilevel"/>
    <w:tmpl w:val="58CA90B0"/>
    <w:lvl w:ilvl="0" w:tplc="666462E0">
      <w:start w:val="1"/>
      <w:numFmt w:val="bullet"/>
      <w:lvlText w:val=""/>
      <w:lvlJc w:val="left"/>
      <w:pPr>
        <w:ind w:left="1080" w:hanging="360"/>
      </w:pPr>
      <w:rPr>
        <w:rFonts w:ascii="Symbol" w:hAnsi="Symbol"/>
      </w:rPr>
    </w:lvl>
    <w:lvl w:ilvl="1" w:tplc="43A0B62E">
      <w:start w:val="1"/>
      <w:numFmt w:val="bullet"/>
      <w:lvlText w:val=""/>
      <w:lvlJc w:val="left"/>
      <w:pPr>
        <w:ind w:left="1800" w:hanging="360"/>
      </w:pPr>
      <w:rPr>
        <w:rFonts w:ascii="Symbol" w:hAnsi="Symbol"/>
      </w:rPr>
    </w:lvl>
    <w:lvl w:ilvl="2" w:tplc="173468CE">
      <w:start w:val="1"/>
      <w:numFmt w:val="bullet"/>
      <w:lvlText w:val=""/>
      <w:lvlJc w:val="left"/>
      <w:pPr>
        <w:ind w:left="1080" w:hanging="360"/>
      </w:pPr>
      <w:rPr>
        <w:rFonts w:ascii="Symbol" w:hAnsi="Symbol"/>
      </w:rPr>
    </w:lvl>
    <w:lvl w:ilvl="3" w:tplc="2562719E">
      <w:start w:val="1"/>
      <w:numFmt w:val="bullet"/>
      <w:lvlText w:val=""/>
      <w:lvlJc w:val="left"/>
      <w:pPr>
        <w:ind w:left="1080" w:hanging="360"/>
      </w:pPr>
      <w:rPr>
        <w:rFonts w:ascii="Symbol" w:hAnsi="Symbol"/>
      </w:rPr>
    </w:lvl>
    <w:lvl w:ilvl="4" w:tplc="1528FAC8">
      <w:start w:val="1"/>
      <w:numFmt w:val="bullet"/>
      <w:lvlText w:val=""/>
      <w:lvlJc w:val="left"/>
      <w:pPr>
        <w:ind w:left="1080" w:hanging="360"/>
      </w:pPr>
      <w:rPr>
        <w:rFonts w:ascii="Symbol" w:hAnsi="Symbol"/>
      </w:rPr>
    </w:lvl>
    <w:lvl w:ilvl="5" w:tplc="89783E04">
      <w:start w:val="1"/>
      <w:numFmt w:val="bullet"/>
      <w:lvlText w:val=""/>
      <w:lvlJc w:val="left"/>
      <w:pPr>
        <w:ind w:left="1080" w:hanging="360"/>
      </w:pPr>
      <w:rPr>
        <w:rFonts w:ascii="Symbol" w:hAnsi="Symbol"/>
      </w:rPr>
    </w:lvl>
    <w:lvl w:ilvl="6" w:tplc="9DD0D43A">
      <w:start w:val="1"/>
      <w:numFmt w:val="bullet"/>
      <w:lvlText w:val=""/>
      <w:lvlJc w:val="left"/>
      <w:pPr>
        <w:ind w:left="1080" w:hanging="360"/>
      </w:pPr>
      <w:rPr>
        <w:rFonts w:ascii="Symbol" w:hAnsi="Symbol"/>
      </w:rPr>
    </w:lvl>
    <w:lvl w:ilvl="7" w:tplc="420C36C0">
      <w:start w:val="1"/>
      <w:numFmt w:val="bullet"/>
      <w:lvlText w:val=""/>
      <w:lvlJc w:val="left"/>
      <w:pPr>
        <w:ind w:left="1080" w:hanging="360"/>
      </w:pPr>
      <w:rPr>
        <w:rFonts w:ascii="Symbol" w:hAnsi="Symbol"/>
      </w:rPr>
    </w:lvl>
    <w:lvl w:ilvl="8" w:tplc="C88AF882">
      <w:start w:val="1"/>
      <w:numFmt w:val="bullet"/>
      <w:lvlText w:val=""/>
      <w:lvlJc w:val="left"/>
      <w:pPr>
        <w:ind w:left="1080" w:hanging="360"/>
      </w:pPr>
      <w:rPr>
        <w:rFonts w:ascii="Symbol" w:hAnsi="Symbol"/>
      </w:rPr>
    </w:lvl>
  </w:abstractNum>
  <w:abstractNum w:abstractNumId="7"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10" w15:restartNumberingAfterBreak="0">
    <w:nsid w:val="2F377B21"/>
    <w:multiLevelType w:val="hybridMultilevel"/>
    <w:tmpl w:val="B00EBDEE"/>
    <w:lvl w:ilvl="0" w:tplc="0C090001">
      <w:start w:val="1"/>
      <w:numFmt w:val="bullet"/>
      <w:lvlText w:val=""/>
      <w:lvlJc w:val="left"/>
      <w:pPr>
        <w:ind w:left="360" w:hanging="360"/>
      </w:pPr>
      <w:rPr>
        <w:rFonts w:ascii="Symbol" w:hAnsi="Symbol" w:hint="default"/>
      </w:rPr>
    </w:lvl>
    <w:lvl w:ilvl="1" w:tplc="F0847786">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ED116C"/>
    <w:multiLevelType w:val="hybridMultilevel"/>
    <w:tmpl w:val="24AAFDE0"/>
    <w:lvl w:ilvl="0" w:tplc="42809FBA">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BB04E2"/>
    <w:multiLevelType w:val="hybridMultilevel"/>
    <w:tmpl w:val="1B3891C8"/>
    <w:lvl w:ilvl="0" w:tplc="0E6A7DF6">
      <w:start w:val="1"/>
      <w:numFmt w:val="bullet"/>
      <w:lvlText w:val=""/>
      <w:lvlJc w:val="left"/>
      <w:pPr>
        <w:ind w:left="1440" w:hanging="360"/>
      </w:pPr>
      <w:rPr>
        <w:rFonts w:ascii="Symbol" w:hAnsi="Symbol"/>
      </w:rPr>
    </w:lvl>
    <w:lvl w:ilvl="1" w:tplc="ED8CD0F2">
      <w:start w:val="1"/>
      <w:numFmt w:val="bullet"/>
      <w:lvlText w:val=""/>
      <w:lvlJc w:val="left"/>
      <w:pPr>
        <w:ind w:left="1440" w:hanging="360"/>
      </w:pPr>
      <w:rPr>
        <w:rFonts w:ascii="Symbol" w:hAnsi="Symbol"/>
      </w:rPr>
    </w:lvl>
    <w:lvl w:ilvl="2" w:tplc="6B727AFC">
      <w:start w:val="1"/>
      <w:numFmt w:val="bullet"/>
      <w:lvlText w:val=""/>
      <w:lvlJc w:val="left"/>
      <w:pPr>
        <w:ind w:left="1440" w:hanging="360"/>
      </w:pPr>
      <w:rPr>
        <w:rFonts w:ascii="Symbol" w:hAnsi="Symbol"/>
      </w:rPr>
    </w:lvl>
    <w:lvl w:ilvl="3" w:tplc="B83202BC">
      <w:start w:val="1"/>
      <w:numFmt w:val="bullet"/>
      <w:lvlText w:val=""/>
      <w:lvlJc w:val="left"/>
      <w:pPr>
        <w:ind w:left="1440" w:hanging="360"/>
      </w:pPr>
      <w:rPr>
        <w:rFonts w:ascii="Symbol" w:hAnsi="Symbol"/>
      </w:rPr>
    </w:lvl>
    <w:lvl w:ilvl="4" w:tplc="2D30163E">
      <w:start w:val="1"/>
      <w:numFmt w:val="bullet"/>
      <w:lvlText w:val=""/>
      <w:lvlJc w:val="left"/>
      <w:pPr>
        <w:ind w:left="1440" w:hanging="360"/>
      </w:pPr>
      <w:rPr>
        <w:rFonts w:ascii="Symbol" w:hAnsi="Symbol"/>
      </w:rPr>
    </w:lvl>
    <w:lvl w:ilvl="5" w:tplc="A6965BD0">
      <w:start w:val="1"/>
      <w:numFmt w:val="bullet"/>
      <w:lvlText w:val=""/>
      <w:lvlJc w:val="left"/>
      <w:pPr>
        <w:ind w:left="1440" w:hanging="360"/>
      </w:pPr>
      <w:rPr>
        <w:rFonts w:ascii="Symbol" w:hAnsi="Symbol"/>
      </w:rPr>
    </w:lvl>
    <w:lvl w:ilvl="6" w:tplc="C5FC01EC">
      <w:start w:val="1"/>
      <w:numFmt w:val="bullet"/>
      <w:lvlText w:val=""/>
      <w:lvlJc w:val="left"/>
      <w:pPr>
        <w:ind w:left="1440" w:hanging="360"/>
      </w:pPr>
      <w:rPr>
        <w:rFonts w:ascii="Symbol" w:hAnsi="Symbol"/>
      </w:rPr>
    </w:lvl>
    <w:lvl w:ilvl="7" w:tplc="00F0521E">
      <w:start w:val="1"/>
      <w:numFmt w:val="bullet"/>
      <w:lvlText w:val=""/>
      <w:lvlJc w:val="left"/>
      <w:pPr>
        <w:ind w:left="1440" w:hanging="360"/>
      </w:pPr>
      <w:rPr>
        <w:rFonts w:ascii="Symbol" w:hAnsi="Symbol"/>
      </w:rPr>
    </w:lvl>
    <w:lvl w:ilvl="8" w:tplc="D5EAFD4E">
      <w:start w:val="1"/>
      <w:numFmt w:val="bullet"/>
      <w:lvlText w:val=""/>
      <w:lvlJc w:val="left"/>
      <w:pPr>
        <w:ind w:left="1440" w:hanging="360"/>
      </w:pPr>
      <w:rPr>
        <w:rFonts w:ascii="Symbol" w:hAnsi="Symbol"/>
      </w:rPr>
    </w:lvl>
  </w:abstractNum>
  <w:abstractNum w:abstractNumId="16" w15:restartNumberingAfterBreak="0">
    <w:nsid w:val="5E896D81"/>
    <w:multiLevelType w:val="multilevel"/>
    <w:tmpl w:val="8F88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6697621"/>
    <w:multiLevelType w:val="hybridMultilevel"/>
    <w:tmpl w:val="448ADDE4"/>
    <w:lvl w:ilvl="0" w:tplc="2C38CCBA">
      <w:start w:val="1"/>
      <w:numFmt w:val="bullet"/>
      <w:lvlText w:val=""/>
      <w:lvlJc w:val="left"/>
      <w:pPr>
        <w:ind w:left="1080" w:hanging="360"/>
      </w:pPr>
      <w:rPr>
        <w:rFonts w:ascii="Symbol" w:hAnsi="Symbol"/>
      </w:rPr>
    </w:lvl>
    <w:lvl w:ilvl="1" w:tplc="ABE8716C">
      <w:start w:val="1"/>
      <w:numFmt w:val="bullet"/>
      <w:lvlText w:val=""/>
      <w:lvlJc w:val="left"/>
      <w:pPr>
        <w:ind w:left="1080" w:hanging="360"/>
      </w:pPr>
      <w:rPr>
        <w:rFonts w:ascii="Symbol" w:hAnsi="Symbol"/>
      </w:rPr>
    </w:lvl>
    <w:lvl w:ilvl="2" w:tplc="B25C0426">
      <w:start w:val="1"/>
      <w:numFmt w:val="bullet"/>
      <w:lvlText w:val=""/>
      <w:lvlJc w:val="left"/>
      <w:pPr>
        <w:ind w:left="1080" w:hanging="360"/>
      </w:pPr>
      <w:rPr>
        <w:rFonts w:ascii="Symbol" w:hAnsi="Symbol"/>
      </w:rPr>
    </w:lvl>
    <w:lvl w:ilvl="3" w:tplc="A24A98D0">
      <w:start w:val="1"/>
      <w:numFmt w:val="bullet"/>
      <w:lvlText w:val=""/>
      <w:lvlJc w:val="left"/>
      <w:pPr>
        <w:ind w:left="1080" w:hanging="360"/>
      </w:pPr>
      <w:rPr>
        <w:rFonts w:ascii="Symbol" w:hAnsi="Symbol"/>
      </w:rPr>
    </w:lvl>
    <w:lvl w:ilvl="4" w:tplc="F4982050">
      <w:start w:val="1"/>
      <w:numFmt w:val="bullet"/>
      <w:lvlText w:val=""/>
      <w:lvlJc w:val="left"/>
      <w:pPr>
        <w:ind w:left="1080" w:hanging="360"/>
      </w:pPr>
      <w:rPr>
        <w:rFonts w:ascii="Symbol" w:hAnsi="Symbol"/>
      </w:rPr>
    </w:lvl>
    <w:lvl w:ilvl="5" w:tplc="17F205E8">
      <w:start w:val="1"/>
      <w:numFmt w:val="bullet"/>
      <w:lvlText w:val=""/>
      <w:lvlJc w:val="left"/>
      <w:pPr>
        <w:ind w:left="1080" w:hanging="360"/>
      </w:pPr>
      <w:rPr>
        <w:rFonts w:ascii="Symbol" w:hAnsi="Symbol"/>
      </w:rPr>
    </w:lvl>
    <w:lvl w:ilvl="6" w:tplc="E63E9CEC">
      <w:start w:val="1"/>
      <w:numFmt w:val="bullet"/>
      <w:lvlText w:val=""/>
      <w:lvlJc w:val="left"/>
      <w:pPr>
        <w:ind w:left="1080" w:hanging="360"/>
      </w:pPr>
      <w:rPr>
        <w:rFonts w:ascii="Symbol" w:hAnsi="Symbol"/>
      </w:rPr>
    </w:lvl>
    <w:lvl w:ilvl="7" w:tplc="74C2C1A2">
      <w:start w:val="1"/>
      <w:numFmt w:val="bullet"/>
      <w:lvlText w:val=""/>
      <w:lvlJc w:val="left"/>
      <w:pPr>
        <w:ind w:left="1080" w:hanging="360"/>
      </w:pPr>
      <w:rPr>
        <w:rFonts w:ascii="Symbol" w:hAnsi="Symbol"/>
      </w:rPr>
    </w:lvl>
    <w:lvl w:ilvl="8" w:tplc="FE3AA5B2">
      <w:start w:val="1"/>
      <w:numFmt w:val="bullet"/>
      <w:lvlText w:val=""/>
      <w:lvlJc w:val="left"/>
      <w:pPr>
        <w:ind w:left="1080" w:hanging="360"/>
      </w:pPr>
      <w:rPr>
        <w:rFonts w:ascii="Symbol" w:hAnsi="Symbol"/>
      </w:rPr>
    </w:lvl>
  </w:abstractNum>
  <w:abstractNum w:abstractNumId="19"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11"/>
  </w:num>
  <w:num w:numId="2" w16cid:durableId="768818958">
    <w:abstractNumId w:val="11"/>
    <w:lvlOverride w:ilvl="0">
      <w:startOverride w:val="1"/>
    </w:lvlOverride>
  </w:num>
  <w:num w:numId="3" w16cid:durableId="1890258398">
    <w:abstractNumId w:val="11"/>
    <w:lvlOverride w:ilvl="0">
      <w:startOverride w:val="1"/>
    </w:lvlOverride>
  </w:num>
  <w:num w:numId="4" w16cid:durableId="649091149">
    <w:abstractNumId w:val="14"/>
  </w:num>
  <w:num w:numId="5" w16cid:durableId="934098631">
    <w:abstractNumId w:val="3"/>
  </w:num>
  <w:num w:numId="6" w16cid:durableId="151024048">
    <w:abstractNumId w:val="11"/>
    <w:lvlOverride w:ilvl="0">
      <w:startOverride w:val="1"/>
    </w:lvlOverride>
  </w:num>
  <w:num w:numId="7" w16cid:durableId="1836610287">
    <w:abstractNumId w:val="11"/>
    <w:lvlOverride w:ilvl="0">
      <w:startOverride w:val="1"/>
    </w:lvlOverride>
  </w:num>
  <w:num w:numId="8" w16cid:durableId="2006547766">
    <w:abstractNumId w:val="11"/>
    <w:lvlOverride w:ilvl="0">
      <w:startOverride w:val="1"/>
    </w:lvlOverride>
  </w:num>
  <w:num w:numId="9" w16cid:durableId="1379822385">
    <w:abstractNumId w:val="19"/>
  </w:num>
  <w:num w:numId="10" w16cid:durableId="1276981909">
    <w:abstractNumId w:val="12"/>
  </w:num>
  <w:num w:numId="11" w16cid:durableId="1977682116">
    <w:abstractNumId w:val="14"/>
  </w:num>
  <w:num w:numId="12" w16cid:durableId="1696269951">
    <w:abstractNumId w:val="14"/>
  </w:num>
  <w:num w:numId="13" w16cid:durableId="1555584703">
    <w:abstractNumId w:val="0"/>
  </w:num>
  <w:num w:numId="14" w16cid:durableId="366376057">
    <w:abstractNumId w:val="17"/>
  </w:num>
  <w:num w:numId="15" w16cid:durableId="1909922326">
    <w:abstractNumId w:val="7"/>
  </w:num>
  <w:num w:numId="16" w16cid:durableId="2124684593">
    <w:abstractNumId w:val="5"/>
  </w:num>
  <w:num w:numId="17" w16cid:durableId="906037808">
    <w:abstractNumId w:val="2"/>
  </w:num>
  <w:num w:numId="18" w16cid:durableId="1378120932">
    <w:abstractNumId w:val="8"/>
  </w:num>
  <w:num w:numId="19" w16cid:durableId="219564270">
    <w:abstractNumId w:val="1"/>
  </w:num>
  <w:num w:numId="20" w16cid:durableId="1372995176">
    <w:abstractNumId w:val="9"/>
  </w:num>
  <w:num w:numId="21" w16cid:durableId="273562419">
    <w:abstractNumId w:val="18"/>
  </w:num>
  <w:num w:numId="22" w16cid:durableId="1316907811">
    <w:abstractNumId w:val="10"/>
  </w:num>
  <w:num w:numId="23" w16cid:durableId="934678421">
    <w:abstractNumId w:val="16"/>
  </w:num>
  <w:num w:numId="24" w16cid:durableId="670186125">
    <w:abstractNumId w:val="6"/>
  </w:num>
  <w:num w:numId="25" w16cid:durableId="619726230">
    <w:abstractNumId w:val="15"/>
  </w:num>
  <w:num w:numId="26" w16cid:durableId="1088506134">
    <w:abstractNumId w:val="13"/>
  </w:num>
  <w:num w:numId="27" w16cid:durableId="13857598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03030"/>
    <w:rsid w:val="00017776"/>
    <w:rsid w:val="00021DCB"/>
    <w:rsid w:val="00025428"/>
    <w:rsid w:val="00025DF3"/>
    <w:rsid w:val="0002749F"/>
    <w:rsid w:val="00030679"/>
    <w:rsid w:val="00035A96"/>
    <w:rsid w:val="00037C04"/>
    <w:rsid w:val="00040CE8"/>
    <w:rsid w:val="000440D3"/>
    <w:rsid w:val="00045E13"/>
    <w:rsid w:val="00047F36"/>
    <w:rsid w:val="000502CA"/>
    <w:rsid w:val="00054D13"/>
    <w:rsid w:val="00055F8D"/>
    <w:rsid w:val="000642CA"/>
    <w:rsid w:val="00065484"/>
    <w:rsid w:val="0007092D"/>
    <w:rsid w:val="000738ED"/>
    <w:rsid w:val="00074CEF"/>
    <w:rsid w:val="00074F02"/>
    <w:rsid w:val="000762DA"/>
    <w:rsid w:val="0007676D"/>
    <w:rsid w:val="0007753E"/>
    <w:rsid w:val="00077882"/>
    <w:rsid w:val="00080BCC"/>
    <w:rsid w:val="000855FB"/>
    <w:rsid w:val="000865AF"/>
    <w:rsid w:val="0009001D"/>
    <w:rsid w:val="00094F36"/>
    <w:rsid w:val="000A3684"/>
    <w:rsid w:val="000A7AC7"/>
    <w:rsid w:val="000B7CE5"/>
    <w:rsid w:val="000C1AA4"/>
    <w:rsid w:val="000C2EFF"/>
    <w:rsid w:val="000C6D02"/>
    <w:rsid w:val="000D31D1"/>
    <w:rsid w:val="000D78DA"/>
    <w:rsid w:val="000E5A2E"/>
    <w:rsid w:val="000F1407"/>
    <w:rsid w:val="000F5206"/>
    <w:rsid w:val="00100124"/>
    <w:rsid w:val="0010098A"/>
    <w:rsid w:val="00100CEB"/>
    <w:rsid w:val="00103D0F"/>
    <w:rsid w:val="00107261"/>
    <w:rsid w:val="0011367A"/>
    <w:rsid w:val="001173DE"/>
    <w:rsid w:val="00123E7B"/>
    <w:rsid w:val="00130FA7"/>
    <w:rsid w:val="00132EFC"/>
    <w:rsid w:val="00133CD1"/>
    <w:rsid w:val="001405B7"/>
    <w:rsid w:val="00143BE4"/>
    <w:rsid w:val="00144289"/>
    <w:rsid w:val="00152BF7"/>
    <w:rsid w:val="00153614"/>
    <w:rsid w:val="00155730"/>
    <w:rsid w:val="00156F0A"/>
    <w:rsid w:val="00163AE3"/>
    <w:rsid w:val="0016708A"/>
    <w:rsid w:val="00167D11"/>
    <w:rsid w:val="001869DB"/>
    <w:rsid w:val="0019463F"/>
    <w:rsid w:val="00194C81"/>
    <w:rsid w:val="00197CF8"/>
    <w:rsid w:val="001A3856"/>
    <w:rsid w:val="001B3A98"/>
    <w:rsid w:val="001B3B4C"/>
    <w:rsid w:val="001B3D6A"/>
    <w:rsid w:val="001B461C"/>
    <w:rsid w:val="001B642A"/>
    <w:rsid w:val="001C4493"/>
    <w:rsid w:val="001D0846"/>
    <w:rsid w:val="001D24C7"/>
    <w:rsid w:val="001D29C1"/>
    <w:rsid w:val="001D4596"/>
    <w:rsid w:val="001D54B3"/>
    <w:rsid w:val="001D7F3A"/>
    <w:rsid w:val="001E0A36"/>
    <w:rsid w:val="001E0D67"/>
    <w:rsid w:val="001E5272"/>
    <w:rsid w:val="001E6A8F"/>
    <w:rsid w:val="001F2D4B"/>
    <w:rsid w:val="00206387"/>
    <w:rsid w:val="00206BB9"/>
    <w:rsid w:val="0021455D"/>
    <w:rsid w:val="0021791D"/>
    <w:rsid w:val="00222C6E"/>
    <w:rsid w:val="002231A9"/>
    <w:rsid w:val="00232F10"/>
    <w:rsid w:val="00233F1A"/>
    <w:rsid w:val="00235C52"/>
    <w:rsid w:val="0023702A"/>
    <w:rsid w:val="002409F0"/>
    <w:rsid w:val="002449A4"/>
    <w:rsid w:val="00245205"/>
    <w:rsid w:val="002460E7"/>
    <w:rsid w:val="00246196"/>
    <w:rsid w:val="0024625F"/>
    <w:rsid w:val="00253F7C"/>
    <w:rsid w:val="002604F8"/>
    <w:rsid w:val="00263661"/>
    <w:rsid w:val="00264B5E"/>
    <w:rsid w:val="00265727"/>
    <w:rsid w:val="00265FFB"/>
    <w:rsid w:val="0027271E"/>
    <w:rsid w:val="00274B14"/>
    <w:rsid w:val="00277C76"/>
    <w:rsid w:val="002876F2"/>
    <w:rsid w:val="002903BA"/>
    <w:rsid w:val="00290E4E"/>
    <w:rsid w:val="002923D5"/>
    <w:rsid w:val="00292A6D"/>
    <w:rsid w:val="002965B1"/>
    <w:rsid w:val="002A027E"/>
    <w:rsid w:val="002A03E7"/>
    <w:rsid w:val="002B371E"/>
    <w:rsid w:val="002B545F"/>
    <w:rsid w:val="002B777C"/>
    <w:rsid w:val="002C03C0"/>
    <w:rsid w:val="002C1236"/>
    <w:rsid w:val="002C1E1B"/>
    <w:rsid w:val="002C76B5"/>
    <w:rsid w:val="002E2C68"/>
    <w:rsid w:val="002E3B93"/>
    <w:rsid w:val="002F1101"/>
    <w:rsid w:val="002F21F5"/>
    <w:rsid w:val="002F29FF"/>
    <w:rsid w:val="002F3A6A"/>
    <w:rsid w:val="002F4B12"/>
    <w:rsid w:val="002F65B2"/>
    <w:rsid w:val="003006D3"/>
    <w:rsid w:val="0030387C"/>
    <w:rsid w:val="00306A56"/>
    <w:rsid w:val="00306BCA"/>
    <w:rsid w:val="003108B2"/>
    <w:rsid w:val="00313921"/>
    <w:rsid w:val="0032242F"/>
    <w:rsid w:val="003227DD"/>
    <w:rsid w:val="003245C4"/>
    <w:rsid w:val="00327C4D"/>
    <w:rsid w:val="0033076B"/>
    <w:rsid w:val="00332887"/>
    <w:rsid w:val="00332955"/>
    <w:rsid w:val="00335D2E"/>
    <w:rsid w:val="003376F7"/>
    <w:rsid w:val="00341FBF"/>
    <w:rsid w:val="00343F6F"/>
    <w:rsid w:val="00344586"/>
    <w:rsid w:val="00353A69"/>
    <w:rsid w:val="00353EBF"/>
    <w:rsid w:val="003575EF"/>
    <w:rsid w:val="00357C23"/>
    <w:rsid w:val="00363489"/>
    <w:rsid w:val="00364094"/>
    <w:rsid w:val="00370B90"/>
    <w:rsid w:val="00377052"/>
    <w:rsid w:val="00377A12"/>
    <w:rsid w:val="003816EA"/>
    <w:rsid w:val="0038283D"/>
    <w:rsid w:val="00383A00"/>
    <w:rsid w:val="003872A8"/>
    <w:rsid w:val="00390D96"/>
    <w:rsid w:val="003A1CEC"/>
    <w:rsid w:val="003A3410"/>
    <w:rsid w:val="003A53E5"/>
    <w:rsid w:val="003B0B4F"/>
    <w:rsid w:val="003B3227"/>
    <w:rsid w:val="003B43B7"/>
    <w:rsid w:val="003C0331"/>
    <w:rsid w:val="003C0D0F"/>
    <w:rsid w:val="003C29FC"/>
    <w:rsid w:val="003C4C08"/>
    <w:rsid w:val="003C5770"/>
    <w:rsid w:val="003C6841"/>
    <w:rsid w:val="003E55F7"/>
    <w:rsid w:val="003E6073"/>
    <w:rsid w:val="003F62F1"/>
    <w:rsid w:val="0040062A"/>
    <w:rsid w:val="00401597"/>
    <w:rsid w:val="004041C7"/>
    <w:rsid w:val="00405144"/>
    <w:rsid w:val="00413D08"/>
    <w:rsid w:val="004160EA"/>
    <w:rsid w:val="00424992"/>
    <w:rsid w:val="00426B9A"/>
    <w:rsid w:val="0043194D"/>
    <w:rsid w:val="00432798"/>
    <w:rsid w:val="004335BF"/>
    <w:rsid w:val="00435F0C"/>
    <w:rsid w:val="00437921"/>
    <w:rsid w:val="004411D8"/>
    <w:rsid w:val="00443150"/>
    <w:rsid w:val="00444134"/>
    <w:rsid w:val="0044485D"/>
    <w:rsid w:val="00446DDD"/>
    <w:rsid w:val="004516E0"/>
    <w:rsid w:val="00457E15"/>
    <w:rsid w:val="00461828"/>
    <w:rsid w:val="0046334F"/>
    <w:rsid w:val="004641A7"/>
    <w:rsid w:val="004661B2"/>
    <w:rsid w:val="0046667F"/>
    <w:rsid w:val="00467643"/>
    <w:rsid w:val="004740DD"/>
    <w:rsid w:val="00480980"/>
    <w:rsid w:val="004A0B2C"/>
    <w:rsid w:val="004A4242"/>
    <w:rsid w:val="004B2F7F"/>
    <w:rsid w:val="004C0FB0"/>
    <w:rsid w:val="004C1CA7"/>
    <w:rsid w:val="004C24E5"/>
    <w:rsid w:val="004C2595"/>
    <w:rsid w:val="004C403F"/>
    <w:rsid w:val="004D0049"/>
    <w:rsid w:val="004D1D85"/>
    <w:rsid w:val="004D22C9"/>
    <w:rsid w:val="004D24F9"/>
    <w:rsid w:val="004D38A2"/>
    <w:rsid w:val="004D49FE"/>
    <w:rsid w:val="004D6183"/>
    <w:rsid w:val="004E2304"/>
    <w:rsid w:val="004E3650"/>
    <w:rsid w:val="004E6FA1"/>
    <w:rsid w:val="004F0BB9"/>
    <w:rsid w:val="004F6FEF"/>
    <w:rsid w:val="0050062D"/>
    <w:rsid w:val="0050364D"/>
    <w:rsid w:val="00511714"/>
    <w:rsid w:val="00513FF9"/>
    <w:rsid w:val="00515159"/>
    <w:rsid w:val="00515CA6"/>
    <w:rsid w:val="005162EF"/>
    <w:rsid w:val="005176C8"/>
    <w:rsid w:val="00521152"/>
    <w:rsid w:val="005220C7"/>
    <w:rsid w:val="005258B3"/>
    <w:rsid w:val="005302CF"/>
    <w:rsid w:val="0053464B"/>
    <w:rsid w:val="00536413"/>
    <w:rsid w:val="005415AE"/>
    <w:rsid w:val="00545268"/>
    <w:rsid w:val="00554A20"/>
    <w:rsid w:val="00572BAA"/>
    <w:rsid w:val="00577869"/>
    <w:rsid w:val="00584FA8"/>
    <w:rsid w:val="00585B8E"/>
    <w:rsid w:val="00592C35"/>
    <w:rsid w:val="00592E1A"/>
    <w:rsid w:val="00595180"/>
    <w:rsid w:val="00595FBC"/>
    <w:rsid w:val="005A13F7"/>
    <w:rsid w:val="005A4153"/>
    <w:rsid w:val="005B66FA"/>
    <w:rsid w:val="005C10B9"/>
    <w:rsid w:val="005C221C"/>
    <w:rsid w:val="005C2D86"/>
    <w:rsid w:val="005C4376"/>
    <w:rsid w:val="005D7315"/>
    <w:rsid w:val="005E2754"/>
    <w:rsid w:val="005E65BF"/>
    <w:rsid w:val="005E6949"/>
    <w:rsid w:val="005E7896"/>
    <w:rsid w:val="005F7B84"/>
    <w:rsid w:val="00610B42"/>
    <w:rsid w:val="00611456"/>
    <w:rsid w:val="006128AF"/>
    <w:rsid w:val="0061589F"/>
    <w:rsid w:val="00616B35"/>
    <w:rsid w:val="0062378A"/>
    <w:rsid w:val="00624DF4"/>
    <w:rsid w:val="0062784A"/>
    <w:rsid w:val="00633110"/>
    <w:rsid w:val="006337A3"/>
    <w:rsid w:val="006349B8"/>
    <w:rsid w:val="00634CC1"/>
    <w:rsid w:val="00637E32"/>
    <w:rsid w:val="00653423"/>
    <w:rsid w:val="006545BD"/>
    <w:rsid w:val="00655DBE"/>
    <w:rsid w:val="0066074C"/>
    <w:rsid w:val="00661961"/>
    <w:rsid w:val="00665E07"/>
    <w:rsid w:val="0066646F"/>
    <w:rsid w:val="00671161"/>
    <w:rsid w:val="006735C2"/>
    <w:rsid w:val="006849B9"/>
    <w:rsid w:val="00685065"/>
    <w:rsid w:val="00687044"/>
    <w:rsid w:val="00691712"/>
    <w:rsid w:val="006927FF"/>
    <w:rsid w:val="006A1920"/>
    <w:rsid w:val="006A3040"/>
    <w:rsid w:val="006A721C"/>
    <w:rsid w:val="006A7D3F"/>
    <w:rsid w:val="006B1B6F"/>
    <w:rsid w:val="006B1D2F"/>
    <w:rsid w:val="006B5874"/>
    <w:rsid w:val="006B7E81"/>
    <w:rsid w:val="006C13E7"/>
    <w:rsid w:val="006C3E79"/>
    <w:rsid w:val="006C520A"/>
    <w:rsid w:val="006C5EEF"/>
    <w:rsid w:val="006D3457"/>
    <w:rsid w:val="006D49BC"/>
    <w:rsid w:val="006D7E1F"/>
    <w:rsid w:val="006F0F07"/>
    <w:rsid w:val="006F13B1"/>
    <w:rsid w:val="006F3985"/>
    <w:rsid w:val="006F67E3"/>
    <w:rsid w:val="007018A3"/>
    <w:rsid w:val="00702718"/>
    <w:rsid w:val="00704573"/>
    <w:rsid w:val="0071149B"/>
    <w:rsid w:val="00712C82"/>
    <w:rsid w:val="00712D27"/>
    <w:rsid w:val="0072314C"/>
    <w:rsid w:val="007332ED"/>
    <w:rsid w:val="0076381C"/>
    <w:rsid w:val="00766FF5"/>
    <w:rsid w:val="00770B31"/>
    <w:rsid w:val="00771669"/>
    <w:rsid w:val="00780DC2"/>
    <w:rsid w:val="0078765F"/>
    <w:rsid w:val="00790F87"/>
    <w:rsid w:val="00791418"/>
    <w:rsid w:val="00793696"/>
    <w:rsid w:val="00793D60"/>
    <w:rsid w:val="00794D58"/>
    <w:rsid w:val="0079728E"/>
    <w:rsid w:val="007A02C0"/>
    <w:rsid w:val="007C5166"/>
    <w:rsid w:val="007C6940"/>
    <w:rsid w:val="007C76D3"/>
    <w:rsid w:val="007C7B87"/>
    <w:rsid w:val="007D1EE1"/>
    <w:rsid w:val="007D3457"/>
    <w:rsid w:val="007D43DA"/>
    <w:rsid w:val="007D4F17"/>
    <w:rsid w:val="007D522F"/>
    <w:rsid w:val="007D53CA"/>
    <w:rsid w:val="007E0DDF"/>
    <w:rsid w:val="007E234E"/>
    <w:rsid w:val="007F312B"/>
    <w:rsid w:val="007F6492"/>
    <w:rsid w:val="008009CE"/>
    <w:rsid w:val="00801B1F"/>
    <w:rsid w:val="0080649C"/>
    <w:rsid w:val="008100CE"/>
    <w:rsid w:val="00812464"/>
    <w:rsid w:val="008211D3"/>
    <w:rsid w:val="00824F50"/>
    <w:rsid w:val="00827BFC"/>
    <w:rsid w:val="0083220B"/>
    <w:rsid w:val="00845374"/>
    <w:rsid w:val="008455D8"/>
    <w:rsid w:val="008505FB"/>
    <w:rsid w:val="008519E9"/>
    <w:rsid w:val="008529B3"/>
    <w:rsid w:val="008536CC"/>
    <w:rsid w:val="00865EA9"/>
    <w:rsid w:val="008662C1"/>
    <w:rsid w:val="0086696D"/>
    <w:rsid w:val="00870A3F"/>
    <w:rsid w:val="008714F6"/>
    <w:rsid w:val="008728F0"/>
    <w:rsid w:val="00877949"/>
    <w:rsid w:val="0088074B"/>
    <w:rsid w:val="008815D7"/>
    <w:rsid w:val="00890C17"/>
    <w:rsid w:val="00892737"/>
    <w:rsid w:val="00894D8B"/>
    <w:rsid w:val="00895DD6"/>
    <w:rsid w:val="008A1F79"/>
    <w:rsid w:val="008A226C"/>
    <w:rsid w:val="008A403B"/>
    <w:rsid w:val="008A5F18"/>
    <w:rsid w:val="008A7873"/>
    <w:rsid w:val="008A7880"/>
    <w:rsid w:val="008A7BBF"/>
    <w:rsid w:val="008B0839"/>
    <w:rsid w:val="008B0F13"/>
    <w:rsid w:val="008B1B19"/>
    <w:rsid w:val="008B68E7"/>
    <w:rsid w:val="008B6C50"/>
    <w:rsid w:val="008B750F"/>
    <w:rsid w:val="008C2F65"/>
    <w:rsid w:val="008C3BB8"/>
    <w:rsid w:val="008C411F"/>
    <w:rsid w:val="008C571B"/>
    <w:rsid w:val="008D25CF"/>
    <w:rsid w:val="008E1F6D"/>
    <w:rsid w:val="008E290E"/>
    <w:rsid w:val="008F04FA"/>
    <w:rsid w:val="008F2D26"/>
    <w:rsid w:val="00900C4B"/>
    <w:rsid w:val="00901F0F"/>
    <w:rsid w:val="009026A6"/>
    <w:rsid w:val="00907E14"/>
    <w:rsid w:val="0091100D"/>
    <w:rsid w:val="0092326F"/>
    <w:rsid w:val="009404A5"/>
    <w:rsid w:val="00944393"/>
    <w:rsid w:val="009456C8"/>
    <w:rsid w:val="00947AD0"/>
    <w:rsid w:val="00951FD1"/>
    <w:rsid w:val="009526F7"/>
    <w:rsid w:val="0095495A"/>
    <w:rsid w:val="0095740E"/>
    <w:rsid w:val="00963564"/>
    <w:rsid w:val="00965509"/>
    <w:rsid w:val="00972EDD"/>
    <w:rsid w:val="00975887"/>
    <w:rsid w:val="00987EA4"/>
    <w:rsid w:val="0099135A"/>
    <w:rsid w:val="00994DBA"/>
    <w:rsid w:val="009952A4"/>
    <w:rsid w:val="00997505"/>
    <w:rsid w:val="009A030D"/>
    <w:rsid w:val="009A33D0"/>
    <w:rsid w:val="009A649F"/>
    <w:rsid w:val="009A6B63"/>
    <w:rsid w:val="009B2A63"/>
    <w:rsid w:val="009B2A87"/>
    <w:rsid w:val="009C089F"/>
    <w:rsid w:val="009C29CC"/>
    <w:rsid w:val="009C76F0"/>
    <w:rsid w:val="009D0847"/>
    <w:rsid w:val="009D13AB"/>
    <w:rsid w:val="009D2E5D"/>
    <w:rsid w:val="009D3664"/>
    <w:rsid w:val="009D5884"/>
    <w:rsid w:val="009D7B89"/>
    <w:rsid w:val="009E59A8"/>
    <w:rsid w:val="009F4957"/>
    <w:rsid w:val="00A01D6E"/>
    <w:rsid w:val="00A06BF7"/>
    <w:rsid w:val="00A17774"/>
    <w:rsid w:val="00A2516A"/>
    <w:rsid w:val="00A25B14"/>
    <w:rsid w:val="00A2698E"/>
    <w:rsid w:val="00A32394"/>
    <w:rsid w:val="00A37DF9"/>
    <w:rsid w:val="00A4001E"/>
    <w:rsid w:val="00A42E35"/>
    <w:rsid w:val="00A46CD9"/>
    <w:rsid w:val="00A53082"/>
    <w:rsid w:val="00A63A07"/>
    <w:rsid w:val="00A735CF"/>
    <w:rsid w:val="00A755A8"/>
    <w:rsid w:val="00A7750B"/>
    <w:rsid w:val="00A836AD"/>
    <w:rsid w:val="00A8622D"/>
    <w:rsid w:val="00A97CDB"/>
    <w:rsid w:val="00AA259D"/>
    <w:rsid w:val="00AA5EC8"/>
    <w:rsid w:val="00AA6ACC"/>
    <w:rsid w:val="00AB3311"/>
    <w:rsid w:val="00AB6D2F"/>
    <w:rsid w:val="00AB730B"/>
    <w:rsid w:val="00AC6062"/>
    <w:rsid w:val="00AC6670"/>
    <w:rsid w:val="00AC7A86"/>
    <w:rsid w:val="00AD01F2"/>
    <w:rsid w:val="00AD3FC9"/>
    <w:rsid w:val="00AE04CA"/>
    <w:rsid w:val="00AE166C"/>
    <w:rsid w:val="00AF505F"/>
    <w:rsid w:val="00AF6BBA"/>
    <w:rsid w:val="00AF6ED5"/>
    <w:rsid w:val="00AF7C26"/>
    <w:rsid w:val="00B035AB"/>
    <w:rsid w:val="00B057A4"/>
    <w:rsid w:val="00B12A73"/>
    <w:rsid w:val="00B2293C"/>
    <w:rsid w:val="00B25B8A"/>
    <w:rsid w:val="00B27AAA"/>
    <w:rsid w:val="00B35181"/>
    <w:rsid w:val="00B36FC8"/>
    <w:rsid w:val="00B45010"/>
    <w:rsid w:val="00B4776F"/>
    <w:rsid w:val="00B50CD2"/>
    <w:rsid w:val="00B53820"/>
    <w:rsid w:val="00B54BE6"/>
    <w:rsid w:val="00B578F2"/>
    <w:rsid w:val="00B65D46"/>
    <w:rsid w:val="00B74575"/>
    <w:rsid w:val="00B76033"/>
    <w:rsid w:val="00B772ED"/>
    <w:rsid w:val="00B80BD3"/>
    <w:rsid w:val="00B818B4"/>
    <w:rsid w:val="00B85F1B"/>
    <w:rsid w:val="00B92A48"/>
    <w:rsid w:val="00B943CF"/>
    <w:rsid w:val="00B967BD"/>
    <w:rsid w:val="00BA5E5B"/>
    <w:rsid w:val="00BB6BA7"/>
    <w:rsid w:val="00BB6C40"/>
    <w:rsid w:val="00BB7E09"/>
    <w:rsid w:val="00BC3CDD"/>
    <w:rsid w:val="00BC45B2"/>
    <w:rsid w:val="00BC50D3"/>
    <w:rsid w:val="00BC707C"/>
    <w:rsid w:val="00BC7AAD"/>
    <w:rsid w:val="00BD1D28"/>
    <w:rsid w:val="00BD50BE"/>
    <w:rsid w:val="00BD588E"/>
    <w:rsid w:val="00BE24AF"/>
    <w:rsid w:val="00BE2E79"/>
    <w:rsid w:val="00BE6DB6"/>
    <w:rsid w:val="00BE7DC3"/>
    <w:rsid w:val="00C02DDF"/>
    <w:rsid w:val="00C02F9A"/>
    <w:rsid w:val="00C107A8"/>
    <w:rsid w:val="00C12648"/>
    <w:rsid w:val="00C13173"/>
    <w:rsid w:val="00C2078C"/>
    <w:rsid w:val="00C22AE8"/>
    <w:rsid w:val="00C24226"/>
    <w:rsid w:val="00C337D8"/>
    <w:rsid w:val="00C33D8D"/>
    <w:rsid w:val="00C403E0"/>
    <w:rsid w:val="00C40760"/>
    <w:rsid w:val="00C52EC4"/>
    <w:rsid w:val="00C5300E"/>
    <w:rsid w:val="00C60AF3"/>
    <w:rsid w:val="00C60EBF"/>
    <w:rsid w:val="00C61900"/>
    <w:rsid w:val="00C64CF0"/>
    <w:rsid w:val="00C66EB8"/>
    <w:rsid w:val="00C700DC"/>
    <w:rsid w:val="00C71682"/>
    <w:rsid w:val="00C757DB"/>
    <w:rsid w:val="00C77021"/>
    <w:rsid w:val="00C8771C"/>
    <w:rsid w:val="00C87819"/>
    <w:rsid w:val="00C94B61"/>
    <w:rsid w:val="00C971F9"/>
    <w:rsid w:val="00CB02DE"/>
    <w:rsid w:val="00CB23F5"/>
    <w:rsid w:val="00CB4B03"/>
    <w:rsid w:val="00CB7C57"/>
    <w:rsid w:val="00CC2B03"/>
    <w:rsid w:val="00CC3DDE"/>
    <w:rsid w:val="00CC4616"/>
    <w:rsid w:val="00CC5EEC"/>
    <w:rsid w:val="00CD19DE"/>
    <w:rsid w:val="00CD23EF"/>
    <w:rsid w:val="00CD260F"/>
    <w:rsid w:val="00CD624F"/>
    <w:rsid w:val="00CE1875"/>
    <w:rsid w:val="00CF14DB"/>
    <w:rsid w:val="00CF2C22"/>
    <w:rsid w:val="00CF2F96"/>
    <w:rsid w:val="00CF56CE"/>
    <w:rsid w:val="00CF5E36"/>
    <w:rsid w:val="00CF6972"/>
    <w:rsid w:val="00D12495"/>
    <w:rsid w:val="00D1292B"/>
    <w:rsid w:val="00D13E7A"/>
    <w:rsid w:val="00D144FA"/>
    <w:rsid w:val="00D16967"/>
    <w:rsid w:val="00D21205"/>
    <w:rsid w:val="00D26781"/>
    <w:rsid w:val="00D3023D"/>
    <w:rsid w:val="00D32B6E"/>
    <w:rsid w:val="00D34ADE"/>
    <w:rsid w:val="00D44CAE"/>
    <w:rsid w:val="00D5007C"/>
    <w:rsid w:val="00D50262"/>
    <w:rsid w:val="00D51D2E"/>
    <w:rsid w:val="00D53B69"/>
    <w:rsid w:val="00D542F9"/>
    <w:rsid w:val="00D6119B"/>
    <w:rsid w:val="00D6301C"/>
    <w:rsid w:val="00D700C8"/>
    <w:rsid w:val="00D708FA"/>
    <w:rsid w:val="00D93F61"/>
    <w:rsid w:val="00D94B80"/>
    <w:rsid w:val="00DA3F0A"/>
    <w:rsid w:val="00DA6024"/>
    <w:rsid w:val="00DB608B"/>
    <w:rsid w:val="00DC3BB9"/>
    <w:rsid w:val="00DC3C96"/>
    <w:rsid w:val="00DC7C58"/>
    <w:rsid w:val="00DE2C96"/>
    <w:rsid w:val="00DF2904"/>
    <w:rsid w:val="00DF4813"/>
    <w:rsid w:val="00DF79EE"/>
    <w:rsid w:val="00E03446"/>
    <w:rsid w:val="00E035AF"/>
    <w:rsid w:val="00E0464C"/>
    <w:rsid w:val="00E07E75"/>
    <w:rsid w:val="00E100FE"/>
    <w:rsid w:val="00E13AE1"/>
    <w:rsid w:val="00E228F5"/>
    <w:rsid w:val="00E24B63"/>
    <w:rsid w:val="00E363E8"/>
    <w:rsid w:val="00E3727A"/>
    <w:rsid w:val="00E40FA3"/>
    <w:rsid w:val="00E44396"/>
    <w:rsid w:val="00E467E1"/>
    <w:rsid w:val="00E47B45"/>
    <w:rsid w:val="00E50E59"/>
    <w:rsid w:val="00E5168F"/>
    <w:rsid w:val="00E5462D"/>
    <w:rsid w:val="00E62203"/>
    <w:rsid w:val="00E645B8"/>
    <w:rsid w:val="00E83793"/>
    <w:rsid w:val="00E84101"/>
    <w:rsid w:val="00EA1889"/>
    <w:rsid w:val="00EA636B"/>
    <w:rsid w:val="00EB150B"/>
    <w:rsid w:val="00EB31D3"/>
    <w:rsid w:val="00EB5C6A"/>
    <w:rsid w:val="00EC1229"/>
    <w:rsid w:val="00EC28B8"/>
    <w:rsid w:val="00ED1965"/>
    <w:rsid w:val="00EE0299"/>
    <w:rsid w:val="00EE32FE"/>
    <w:rsid w:val="00EF025A"/>
    <w:rsid w:val="00EF1568"/>
    <w:rsid w:val="00F119EF"/>
    <w:rsid w:val="00F12B1C"/>
    <w:rsid w:val="00F17335"/>
    <w:rsid w:val="00F24563"/>
    <w:rsid w:val="00F26EA5"/>
    <w:rsid w:val="00F3235C"/>
    <w:rsid w:val="00F40F77"/>
    <w:rsid w:val="00F46B16"/>
    <w:rsid w:val="00F525D6"/>
    <w:rsid w:val="00F54FAE"/>
    <w:rsid w:val="00F63247"/>
    <w:rsid w:val="00F65F39"/>
    <w:rsid w:val="00F71D3B"/>
    <w:rsid w:val="00F74B5D"/>
    <w:rsid w:val="00F76B6A"/>
    <w:rsid w:val="00F8172F"/>
    <w:rsid w:val="00F83FB0"/>
    <w:rsid w:val="00F94624"/>
    <w:rsid w:val="00F959D5"/>
    <w:rsid w:val="00FA3CE5"/>
    <w:rsid w:val="00FA5577"/>
    <w:rsid w:val="00FA6592"/>
    <w:rsid w:val="00FA6DF0"/>
    <w:rsid w:val="00FB0713"/>
    <w:rsid w:val="00FB22C4"/>
    <w:rsid w:val="00FB22D0"/>
    <w:rsid w:val="00FC00A2"/>
    <w:rsid w:val="00FC4DD9"/>
    <w:rsid w:val="00FC77FE"/>
    <w:rsid w:val="00FD1184"/>
    <w:rsid w:val="00FD3D30"/>
    <w:rsid w:val="00FE2801"/>
    <w:rsid w:val="00FF1544"/>
    <w:rsid w:val="00FF28D3"/>
    <w:rsid w:val="00FF3B26"/>
    <w:rsid w:val="00FF4863"/>
    <w:rsid w:val="00FF795D"/>
    <w:rsid w:val="03533D87"/>
    <w:rsid w:val="0DA4FE16"/>
    <w:rsid w:val="261E3EB1"/>
    <w:rsid w:val="2D371ACD"/>
    <w:rsid w:val="43B5191B"/>
    <w:rsid w:val="7C44B1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2E4187"/>
  <w14:defaultImageDpi w14:val="32767"/>
  <w15:chartTrackingRefBased/>
  <w15:docId w15:val="{20062889-D893-40E2-8600-B96B93A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 w:type="paragraph" w:styleId="ListParagraph">
    <w:name w:val="List Paragraph"/>
    <w:basedOn w:val="Normal"/>
    <w:uiPriority w:val="34"/>
    <w:qFormat/>
    <w:rsid w:val="004D24F9"/>
    <w:pPr>
      <w:spacing w:line="240" w:lineRule="auto"/>
      <w:ind w:left="720"/>
      <w:contextualSpacing/>
    </w:pPr>
    <w:rPr>
      <w:rFonts w:eastAsia="Calibri Light"/>
      <w:color w:val="3A586E"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6593">
      <w:bodyDiv w:val="1"/>
      <w:marLeft w:val="0"/>
      <w:marRight w:val="0"/>
      <w:marTop w:val="0"/>
      <w:marBottom w:val="0"/>
      <w:divBdr>
        <w:top w:val="none" w:sz="0" w:space="0" w:color="auto"/>
        <w:left w:val="none" w:sz="0" w:space="0" w:color="auto"/>
        <w:bottom w:val="none" w:sz="0" w:space="0" w:color="auto"/>
        <w:right w:val="none" w:sz="0" w:space="0" w:color="auto"/>
      </w:divBdr>
    </w:div>
    <w:div w:id="1905481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2.xml><?xml version="1.0" encoding="utf-8"?>
<ds:datastoreItem xmlns:ds="http://schemas.openxmlformats.org/officeDocument/2006/customXml" ds:itemID="{DF0618DC-A08C-4C5C-9A07-FABF52023C4A}">
  <ds:schemaRefs>
    <ds:schemaRef ds:uri="http://schemas.microsoft.com/sharepoint/v3/contenttype/forms"/>
  </ds:schemaRefs>
</ds:datastoreItem>
</file>

<file path=customXml/itemProps3.xml><?xml version="1.0" encoding="utf-8"?>
<ds:datastoreItem xmlns:ds="http://schemas.openxmlformats.org/officeDocument/2006/customXml" ds:itemID="{65734232-0C82-4CD8-8824-3E5B17150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E9F171-59A6-4022-A46D-27C25069926A}">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395</Words>
  <Characters>2418</Characters>
  <Application>Microsoft Office Word</Application>
  <DocSecurity>0</DocSecurity>
  <Lines>69</Lines>
  <Paragraphs>50</Paragraphs>
  <ScaleCrop>false</ScaleCrop>
  <HeadingPairs>
    <vt:vector size="2" baseType="variant">
      <vt:variant>
        <vt:lpstr>Title</vt:lpstr>
      </vt:variant>
      <vt:variant>
        <vt:i4>1</vt:i4>
      </vt:variant>
    </vt:vector>
  </HeadingPairs>
  <TitlesOfParts>
    <vt:vector size="1" baseType="lpstr">
      <vt:lpstr>[Country] Development Coorporation Facsheet 2025-26</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Occupied Palestinian Territories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[SEC=OFFICIAL]</cp:keywords>
  <dc:description/>
  <cp:lastModifiedBy>Linda Roche</cp:lastModifiedBy>
  <cp:revision>291</cp:revision>
  <dcterms:created xsi:type="dcterms:W3CDTF">2025-04-14T02:21:00Z</dcterms:created>
  <dcterms:modified xsi:type="dcterms:W3CDTF">2025-05-19T02:31:00Z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4DFB2A45D0ABC223771DA158D4192358D096AA7E</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2023-02-15T22:12:19Z</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UserAccountName_SHA256">
    <vt:lpwstr>2FBBEB0D07DA66FB32ADEBC0EE9E9C465FDB83D3B7358F7A76537B8BF5FB863E</vt:lpwstr>
  </property>
  <property fmtid="{D5CDD505-2E9C-101B-9397-08002B2CF9AE}" pid="23" name="PM_OriginatorDomainName_SHA256">
    <vt:lpwstr>6F3591835F3B2A8A025B00B5BA6418010DA3A17C9C26EA9C049FFD28039489A2</vt:lpwstr>
  </property>
  <property fmtid="{D5CDD505-2E9C-101B-9397-08002B2CF9AE}" pid="24" name="PM_Caveats_Count">
    <vt:lpwstr>0</vt:lpwstr>
  </property>
  <property fmtid="{D5CDD505-2E9C-101B-9397-08002B2CF9AE}" pid="25" name="ContentTypeId">
    <vt:lpwstr>0x010100D6BD63B06336DD48B4944551E1A7B4D8</vt:lpwstr>
  </property>
  <property fmtid="{D5CDD505-2E9C-101B-9397-08002B2CF9AE}" pid="26" name="MediaServiceImageTags">
    <vt:lpwstr/>
  </property>
  <property fmtid="{D5CDD505-2E9C-101B-9397-08002B2CF9AE}" pid="27" name="PMHMAC">
    <vt:lpwstr>v=2022.1;a=SHA256;h=E95438410D66436F67526F92C0A7F67BA9D0253AAF3A6B16ADB3B43DBA0E0F1B</vt:lpwstr>
  </property>
  <property fmtid="{D5CDD505-2E9C-101B-9397-08002B2CF9AE}" pid="28" name="PM_Hash_Salt_Prev">
    <vt:lpwstr>8FF71B9ED81EF2E24092A7EFE638B9C5</vt:lpwstr>
  </property>
  <property fmtid="{D5CDD505-2E9C-101B-9397-08002B2CF9AE}" pid="29" name="PM_Hash_Salt">
    <vt:lpwstr>2BCD874BE1EACB01A8C8007BA7D4A1D5</vt:lpwstr>
  </property>
  <property fmtid="{D5CDD505-2E9C-101B-9397-08002B2CF9AE}" pid="30" name="PM_Hash_SHA1">
    <vt:lpwstr>FB4C30F9060C54C0133BFC89326CD6761AA2F997</vt:lpwstr>
  </property>
</Properties>
</file>