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9E4F4" w14:textId="77777777" w:rsidR="00545268" w:rsidRPr="00545268" w:rsidRDefault="004516E0" w:rsidP="00545268">
      <w:pPr>
        <w:pStyle w:val="Heading1"/>
      </w:pPr>
      <w:r w:rsidRPr="00545268">
        <w:t>Development Cooperation Factsheet</w:t>
      </w:r>
    </w:p>
    <w:p w14:paraId="5C1E2F15" w14:textId="4D32309C" w:rsidR="00E84101" w:rsidRPr="00E84101" w:rsidRDefault="00CD6660" w:rsidP="0091100D">
      <w:pPr>
        <w:pStyle w:val="Heading2"/>
        <w:rPr>
          <w:rStyle w:val="Heading2Char"/>
          <w:sz w:val="80"/>
          <w:szCs w:val="80"/>
        </w:rPr>
      </w:pPr>
      <w:r>
        <w:rPr>
          <w:rStyle w:val="Heading2Char"/>
          <w:sz w:val="80"/>
          <w:szCs w:val="80"/>
        </w:rPr>
        <w:t>FIJI</w:t>
      </w:r>
    </w:p>
    <w:p w14:paraId="41A452FD" w14:textId="1677B456" w:rsidR="004516E0" w:rsidRPr="00F959D5" w:rsidRDefault="00123E7B" w:rsidP="00F76B6A">
      <w:pPr>
        <w:spacing w:before="0"/>
      </w:pPr>
      <w:r>
        <w:t>MAY</w:t>
      </w:r>
      <w:r w:rsidR="00E84101">
        <w:t xml:space="preserve"> 2025</w:t>
      </w:r>
    </w:p>
    <w:p w14:paraId="035238D8" w14:textId="167D8A8F" w:rsidR="00CD6660" w:rsidRPr="00EB5B0A" w:rsidRDefault="00CD6660" w:rsidP="00EB5B0A">
      <w:pPr>
        <w:rPr>
          <w:rFonts w:asciiTheme="majorHAnsi" w:hAnsiTheme="majorHAnsi"/>
        </w:rPr>
      </w:pPr>
      <w:r w:rsidRPr="00D9799F">
        <w:rPr>
          <w:noProof/>
          <w:lang w:eastAsia="en-AU"/>
        </w:rPr>
        <w:drawing>
          <wp:inline distT="0" distB="0" distL="0" distR="0" wp14:anchorId="3A65F4E8" wp14:editId="0A686161">
            <wp:extent cx="914400" cy="444500"/>
            <wp:effectExtent l="0" t="0" r="0" b="0"/>
            <wp:docPr id="21" name="Picture 15" descr="Fijian flag"/>
            <wp:cNvGraphicFramePr/>
            <a:graphic xmlns:a="http://schemas.openxmlformats.org/drawingml/2006/main">
              <a:graphicData uri="http://schemas.openxmlformats.org/drawingml/2006/picture">
                <pic:pic xmlns:pic="http://schemas.openxmlformats.org/drawingml/2006/picture">
                  <pic:nvPicPr>
                    <pic:cNvPr id="21" name="Picture 15" descr="Fijian fla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444500"/>
                    </a:xfrm>
                    <a:prstGeom prst="rect">
                      <a:avLst/>
                    </a:prstGeom>
                    <a:noFill/>
                    <a:ln>
                      <a:noFill/>
                    </a:ln>
                    <a:effectLst/>
                  </pic:spPr>
                </pic:pic>
              </a:graphicData>
            </a:graphic>
          </wp:inline>
        </w:drawing>
      </w:r>
    </w:p>
    <w:p w14:paraId="2685FC2B" w14:textId="07D38904" w:rsidR="00AF7C26" w:rsidRPr="00AF7C26" w:rsidRDefault="004516E0" w:rsidP="00C13173">
      <w:pPr>
        <w:pStyle w:val="Heading3"/>
      </w:pPr>
      <w:r w:rsidRPr="00C13173">
        <w:t>Overview</w:t>
      </w:r>
    </w:p>
    <w:p w14:paraId="7CD1B7C1" w14:textId="308BD31D" w:rsidR="004516E0" w:rsidRPr="004516E0" w:rsidRDefault="004516E0" w:rsidP="00B35181">
      <w:pPr>
        <w:pStyle w:val="Overview"/>
        <w:rPr>
          <w:caps/>
        </w:rPr>
      </w:pPr>
      <w:r w:rsidRPr="00545268">
        <w:t>Estimated Australian ODA:</w:t>
      </w:r>
      <w:r w:rsidR="00545268" w:rsidRPr="00545268">
        <w:t xml:space="preserve"> </w:t>
      </w:r>
      <w:r w:rsidRPr="00C33D8D">
        <w:rPr>
          <w:b w:val="0"/>
          <w:bCs w:val="0"/>
        </w:rPr>
        <w:t>$</w:t>
      </w:r>
      <w:r w:rsidR="00252673">
        <w:rPr>
          <w:b w:val="0"/>
          <w:bCs w:val="0"/>
        </w:rPr>
        <w:t>123.1</w:t>
      </w:r>
      <w:r w:rsidR="005900D4">
        <w:rPr>
          <w:b w:val="0"/>
          <w:bCs w:val="0"/>
        </w:rPr>
        <w:t>m</w:t>
      </w:r>
      <w:r w:rsidR="00BB7E09">
        <w:rPr>
          <w:b w:val="0"/>
          <w:bCs w:val="0"/>
        </w:rPr>
        <w:t xml:space="preserve"> </w:t>
      </w:r>
      <w:r w:rsidR="00BB7E09" w:rsidRPr="00BB7E09">
        <w:rPr>
          <w:b w:val="0"/>
          <w:bCs w:val="0"/>
        </w:rPr>
        <w:t>(20</w:t>
      </w:r>
      <w:r w:rsidR="00D13E7A">
        <w:rPr>
          <w:b w:val="0"/>
          <w:bCs w:val="0"/>
        </w:rPr>
        <w:t>25</w:t>
      </w:r>
      <w:r w:rsidR="00B4776F">
        <w:rPr>
          <w:b w:val="0"/>
          <w:bCs w:val="0"/>
        </w:rPr>
        <w:t>-26</w:t>
      </w:r>
      <w:r w:rsidR="00BB7E09" w:rsidRPr="00BB7E09">
        <w:rPr>
          <w:b w:val="0"/>
          <w:bCs w:val="0"/>
        </w:rPr>
        <w:t>)</w:t>
      </w:r>
    </w:p>
    <w:p w14:paraId="1483716F" w14:textId="728A59AF" w:rsidR="004516E0" w:rsidRPr="004516E0" w:rsidRDefault="004516E0" w:rsidP="00B35181">
      <w:pPr>
        <w:pStyle w:val="Overview"/>
        <w:rPr>
          <w:caps/>
        </w:rPr>
      </w:pPr>
      <w:r w:rsidRPr="00545268">
        <w:t>Gross National Income Per Capita:</w:t>
      </w:r>
      <w:r w:rsidR="00545268">
        <w:t xml:space="preserve"> </w:t>
      </w:r>
      <w:r w:rsidRPr="00C33D8D">
        <w:rPr>
          <w:b w:val="0"/>
          <w:bCs w:val="0"/>
        </w:rPr>
        <w:t>US$</w:t>
      </w:r>
      <w:r w:rsidR="00252673">
        <w:rPr>
          <w:b w:val="0"/>
          <w:bCs w:val="0"/>
        </w:rPr>
        <w:t>5,680</w:t>
      </w:r>
      <w:r w:rsidRPr="00C33D8D">
        <w:rPr>
          <w:b w:val="0"/>
          <w:bCs w:val="0"/>
        </w:rPr>
        <w:t xml:space="preserve"> (202</w:t>
      </w:r>
      <w:r w:rsidR="005900D4">
        <w:rPr>
          <w:b w:val="0"/>
          <w:bCs w:val="0"/>
        </w:rPr>
        <w:t>3</w:t>
      </w:r>
      <w:r w:rsidRPr="00C33D8D">
        <w:rPr>
          <w:b w:val="0"/>
          <w:bCs w:val="0"/>
        </w:rPr>
        <w:t>)</w:t>
      </w:r>
    </w:p>
    <w:p w14:paraId="7303A756" w14:textId="52DFF5C0" w:rsidR="004516E0" w:rsidRDefault="004516E0" w:rsidP="00B35181">
      <w:pPr>
        <w:pStyle w:val="Overview"/>
        <w:rPr>
          <w:caps/>
        </w:rPr>
      </w:pPr>
      <w:r w:rsidRPr="00545268">
        <w:t>Population:</w:t>
      </w:r>
      <w:r w:rsidRPr="004516E0">
        <w:t xml:space="preserve"> </w:t>
      </w:r>
      <w:r w:rsidR="00094577">
        <w:rPr>
          <w:b w:val="0"/>
          <w:bCs w:val="0"/>
        </w:rPr>
        <w:t>0.9m</w:t>
      </w:r>
      <w:r w:rsidRPr="00C33D8D">
        <w:rPr>
          <w:b w:val="0"/>
          <w:bCs w:val="0"/>
        </w:rPr>
        <w:t xml:space="preserve"> (</w:t>
      </w:r>
      <w:r w:rsidR="005900D4" w:rsidRPr="00C33D8D">
        <w:rPr>
          <w:b w:val="0"/>
          <w:bCs w:val="0"/>
        </w:rPr>
        <w:t>202</w:t>
      </w:r>
      <w:r w:rsidR="005900D4">
        <w:rPr>
          <w:b w:val="0"/>
          <w:bCs w:val="0"/>
        </w:rPr>
        <w:t>3</w:t>
      </w:r>
      <w:r w:rsidRPr="00C33D8D">
        <w:rPr>
          <w:b w:val="0"/>
          <w:bCs w:val="0"/>
        </w:rPr>
        <w:t>)</w:t>
      </w:r>
    </w:p>
    <w:p w14:paraId="3EDD18B8" w14:textId="5D115D75" w:rsidR="004516E0" w:rsidRPr="00E62203" w:rsidRDefault="00C12648" w:rsidP="007D53CA">
      <w:pPr>
        <w:pStyle w:val="Heading4"/>
        <w:spacing w:before="360"/>
        <w:rPr>
          <w:b w:val="0"/>
          <w:bCs/>
        </w:rPr>
      </w:pPr>
      <w:r w:rsidRPr="00E62203">
        <w:rPr>
          <w:b w:val="0"/>
          <w:bCs/>
        </w:rPr>
        <w:t xml:space="preserve">Table 1: </w:t>
      </w:r>
      <w:r w:rsidR="00B4776F">
        <w:rPr>
          <w:b w:val="0"/>
          <w:bCs/>
        </w:rPr>
        <w:t>Australia</w:t>
      </w:r>
      <w:r w:rsidR="00B4776F" w:rsidRPr="00C2042F">
        <w:rPr>
          <w:b w:val="0"/>
          <w:bCs/>
        </w:rPr>
        <w:t xml:space="preserve">n ODA to </w:t>
      </w:r>
      <w:r w:rsidR="00A006E9">
        <w:rPr>
          <w:b w:val="0"/>
          <w:bCs/>
        </w:rPr>
        <w:t>Fiji</w:t>
      </w:r>
      <w:r w:rsidR="00B4776F" w:rsidRPr="00C2042F">
        <w:rPr>
          <w:b w:val="0"/>
          <w:bCs/>
        </w:rPr>
        <w:t>,</w:t>
      </w:r>
      <w:r w:rsidR="00B4776F">
        <w:rPr>
          <w:b w:val="0"/>
          <w:bCs/>
        </w:rPr>
        <w:t xml:space="preserve"> 2023-24 to 2025-26</w:t>
      </w:r>
    </w:p>
    <w:tbl>
      <w:tblPr>
        <w:tblStyle w:val="TableGrid"/>
        <w:tblW w:w="0" w:type="auto"/>
        <w:tblBorders>
          <w:top w:val="single" w:sz="4" w:space="0" w:color="98A0A0" w:themeColor="background2" w:themeShade="BF"/>
          <w:left w:val="single" w:sz="4" w:space="0" w:color="98A0A0" w:themeColor="background2" w:themeShade="BF"/>
          <w:bottom w:val="single" w:sz="4" w:space="0" w:color="98A0A0" w:themeColor="background2" w:themeShade="BF"/>
          <w:right w:val="single" w:sz="4" w:space="0" w:color="98A0A0" w:themeColor="background2" w:themeShade="BF"/>
          <w:insideH w:val="single" w:sz="4" w:space="0" w:color="98A0A0" w:themeColor="background2" w:themeShade="BF"/>
          <w:insideV w:val="single" w:sz="4" w:space="0" w:color="98A0A0" w:themeColor="background2" w:themeShade="BF"/>
        </w:tblBorders>
        <w:tblCellMar>
          <w:top w:w="113" w:type="dxa"/>
          <w:bottom w:w="113" w:type="dxa"/>
        </w:tblCellMar>
        <w:tblLook w:val="04A0" w:firstRow="1" w:lastRow="0" w:firstColumn="1" w:lastColumn="0" w:noHBand="0" w:noVBand="1"/>
        <w:tblCaption w:val="Table 1: Australian ODA to Fiji, 2023-24 to 2025-26"/>
        <w:tblDescription w:val="This table represents the total Australian ODA to Fiji, budget and estimate by funding type, 2023 to 2026 – four columns, six rows"/>
      </w:tblPr>
      <w:tblGrid>
        <w:gridCol w:w="3397"/>
        <w:gridCol w:w="2265"/>
        <w:gridCol w:w="2266"/>
        <w:gridCol w:w="2266"/>
      </w:tblGrid>
      <w:tr w:rsidR="00B4776F" w14:paraId="5EF5CF55" w14:textId="21157455" w:rsidTr="0030387C">
        <w:trPr>
          <w:cantSplit/>
          <w:trHeight w:val="70"/>
          <w:tblHeader/>
        </w:trPr>
        <w:tc>
          <w:tcPr>
            <w:tcW w:w="3397" w:type="dxa"/>
            <w:shd w:val="clear" w:color="auto" w:fill="313E48" w:themeFill="text1"/>
          </w:tcPr>
          <w:p w14:paraId="4CEC1D0F" w14:textId="11626549" w:rsidR="00B4776F" w:rsidRPr="0079728E" w:rsidRDefault="00B4776F" w:rsidP="00B4776F">
            <w:pPr>
              <w:pStyle w:val="TableHeading"/>
            </w:pPr>
            <w:r>
              <w:t>Australian ODA</w:t>
            </w:r>
          </w:p>
        </w:tc>
        <w:tc>
          <w:tcPr>
            <w:tcW w:w="2265" w:type="dxa"/>
            <w:shd w:val="clear" w:color="auto" w:fill="313E48" w:themeFill="text1"/>
          </w:tcPr>
          <w:p w14:paraId="1923A36A" w14:textId="45343566" w:rsidR="00B4776F" w:rsidRDefault="00B4776F" w:rsidP="00B4776F">
            <w:pPr>
              <w:pStyle w:val="TableHeading"/>
              <w:jc w:val="center"/>
            </w:pPr>
            <w:r>
              <w:t>2</w:t>
            </w:r>
            <w:r w:rsidRPr="001E6A8F">
              <w:t>02</w:t>
            </w:r>
            <w:r>
              <w:t>3-24</w:t>
            </w:r>
            <w:r w:rsidRPr="001E6A8F">
              <w:t xml:space="preserve"> Actual ($</w:t>
            </w:r>
            <w:proofErr w:type="gramStart"/>
            <w:r w:rsidRPr="001E6A8F">
              <w:t>m)*</w:t>
            </w:r>
            <w:proofErr w:type="gramEnd"/>
          </w:p>
        </w:tc>
        <w:tc>
          <w:tcPr>
            <w:tcW w:w="2266" w:type="dxa"/>
            <w:shd w:val="clear" w:color="auto" w:fill="313E48" w:themeFill="text1"/>
          </w:tcPr>
          <w:p w14:paraId="0740E09E" w14:textId="7EF1556E" w:rsidR="00B4776F" w:rsidRPr="007332ED" w:rsidRDefault="00B4776F" w:rsidP="00B4776F">
            <w:pPr>
              <w:pStyle w:val="TableHeading"/>
              <w:jc w:val="center"/>
            </w:pPr>
            <w:r w:rsidRPr="001E6A8F">
              <w:t>202</w:t>
            </w:r>
            <w:r>
              <w:t>4-25</w:t>
            </w:r>
            <w:r w:rsidRPr="001E6A8F">
              <w:t xml:space="preserve"> Budget Estimate ($</w:t>
            </w:r>
            <w:proofErr w:type="gramStart"/>
            <w:r w:rsidRPr="001E6A8F">
              <w:t>m)*</w:t>
            </w:r>
            <w:proofErr w:type="gramEnd"/>
          </w:p>
        </w:tc>
        <w:tc>
          <w:tcPr>
            <w:tcW w:w="2266" w:type="dxa"/>
            <w:shd w:val="clear" w:color="auto" w:fill="313E48" w:themeFill="text1"/>
          </w:tcPr>
          <w:p w14:paraId="4F1CAE94" w14:textId="4B1F1195" w:rsidR="00B4776F" w:rsidRPr="007332ED" w:rsidRDefault="00B4776F" w:rsidP="00B4776F">
            <w:pPr>
              <w:pStyle w:val="TableHeading"/>
              <w:jc w:val="center"/>
            </w:pPr>
            <w:r w:rsidRPr="001E6A8F">
              <w:t>202</w:t>
            </w:r>
            <w:r>
              <w:t>5-26</w:t>
            </w:r>
            <w:r w:rsidRPr="001E6A8F">
              <w:t xml:space="preserve"> Budget Estimate ($</w:t>
            </w:r>
            <w:proofErr w:type="gramStart"/>
            <w:r w:rsidRPr="001E6A8F">
              <w:t>m)*</w:t>
            </w:r>
            <w:proofErr w:type="gramEnd"/>
          </w:p>
        </w:tc>
      </w:tr>
      <w:tr w:rsidR="00C02F9A" w14:paraId="45E770B3" w14:textId="1A624B78" w:rsidTr="00AE4FB4">
        <w:tc>
          <w:tcPr>
            <w:tcW w:w="3397" w:type="dxa"/>
          </w:tcPr>
          <w:p w14:paraId="12D343CB" w14:textId="56771817" w:rsidR="00C02F9A" w:rsidRPr="00030679" w:rsidRDefault="00C02F9A" w:rsidP="00C02F9A">
            <w:pPr>
              <w:pStyle w:val="TableBodyCopy"/>
            </w:pPr>
            <w:r w:rsidRPr="001E6A8F">
              <w:t>Country Programs</w:t>
            </w:r>
          </w:p>
        </w:tc>
        <w:tc>
          <w:tcPr>
            <w:tcW w:w="2265" w:type="dxa"/>
            <w:vAlign w:val="center"/>
          </w:tcPr>
          <w:p w14:paraId="0D3F5049" w14:textId="447FF464" w:rsidR="00C02F9A" w:rsidRPr="00D34ADE" w:rsidRDefault="00561AAE" w:rsidP="00C02F9A">
            <w:pPr>
              <w:pStyle w:val="TableBodyCopy"/>
              <w:jc w:val="center"/>
            </w:pPr>
            <w:r>
              <w:t>127.6</w:t>
            </w:r>
          </w:p>
        </w:tc>
        <w:tc>
          <w:tcPr>
            <w:tcW w:w="2266" w:type="dxa"/>
            <w:vAlign w:val="center"/>
          </w:tcPr>
          <w:p w14:paraId="7E455C00" w14:textId="3632F474" w:rsidR="00C02F9A" w:rsidRPr="00D34ADE" w:rsidRDefault="00252673" w:rsidP="00C02F9A">
            <w:pPr>
              <w:pStyle w:val="TableBodyCopy"/>
              <w:jc w:val="center"/>
            </w:pPr>
            <w:r>
              <w:t>54.0</w:t>
            </w:r>
          </w:p>
        </w:tc>
        <w:tc>
          <w:tcPr>
            <w:tcW w:w="2266" w:type="dxa"/>
            <w:vAlign w:val="center"/>
          </w:tcPr>
          <w:p w14:paraId="47F5FD0E" w14:textId="2F39846A" w:rsidR="00C02F9A" w:rsidRPr="00D34ADE" w:rsidRDefault="00252673" w:rsidP="00C02F9A">
            <w:pPr>
              <w:pStyle w:val="TableBodyCopy"/>
              <w:jc w:val="center"/>
            </w:pPr>
            <w:r>
              <w:t>64.0</w:t>
            </w:r>
          </w:p>
        </w:tc>
      </w:tr>
      <w:tr w:rsidR="00C02F9A" w14:paraId="417E46F0" w14:textId="42F9E059" w:rsidTr="00AE4FB4">
        <w:tc>
          <w:tcPr>
            <w:tcW w:w="3397" w:type="dxa"/>
          </w:tcPr>
          <w:p w14:paraId="604B5B7E" w14:textId="0263FA50" w:rsidR="00C02F9A" w:rsidRPr="00030679" w:rsidRDefault="00C02F9A" w:rsidP="00C02F9A">
            <w:pPr>
              <w:pStyle w:val="TableBodyCopy"/>
            </w:pPr>
            <w:r>
              <w:t>Regional</w:t>
            </w:r>
          </w:p>
        </w:tc>
        <w:tc>
          <w:tcPr>
            <w:tcW w:w="2265" w:type="dxa"/>
            <w:vAlign w:val="center"/>
          </w:tcPr>
          <w:p w14:paraId="12CB39EC" w14:textId="2D7BBE16" w:rsidR="00C02F9A" w:rsidRPr="00D34ADE" w:rsidRDefault="00561AAE" w:rsidP="00C02F9A">
            <w:pPr>
              <w:pStyle w:val="TableBodyCopy"/>
              <w:jc w:val="center"/>
            </w:pPr>
            <w:r>
              <w:t>32.3</w:t>
            </w:r>
          </w:p>
        </w:tc>
        <w:tc>
          <w:tcPr>
            <w:tcW w:w="2266" w:type="dxa"/>
            <w:vAlign w:val="center"/>
          </w:tcPr>
          <w:p w14:paraId="4E5F8501" w14:textId="423A8D7B" w:rsidR="00C02F9A" w:rsidRPr="00D34ADE" w:rsidRDefault="00252673" w:rsidP="00C02F9A">
            <w:pPr>
              <w:pStyle w:val="TableBodyCopy"/>
              <w:jc w:val="center"/>
            </w:pPr>
            <w:r>
              <w:t>57.3</w:t>
            </w:r>
          </w:p>
        </w:tc>
        <w:tc>
          <w:tcPr>
            <w:tcW w:w="2266" w:type="dxa"/>
            <w:vAlign w:val="center"/>
          </w:tcPr>
          <w:p w14:paraId="07207D25" w14:textId="3BF71744" w:rsidR="00C02F9A" w:rsidRPr="00D34ADE" w:rsidRDefault="00252673" w:rsidP="00C02F9A">
            <w:pPr>
              <w:pStyle w:val="TableBodyCopy"/>
              <w:jc w:val="center"/>
            </w:pPr>
            <w:r>
              <w:t>48.4</w:t>
            </w:r>
          </w:p>
        </w:tc>
      </w:tr>
      <w:tr w:rsidR="00C02F9A" w14:paraId="2B1333F4" w14:textId="77777777" w:rsidTr="00AE4FB4">
        <w:tc>
          <w:tcPr>
            <w:tcW w:w="3397" w:type="dxa"/>
          </w:tcPr>
          <w:p w14:paraId="38890A56" w14:textId="348EE6C2" w:rsidR="00C02F9A" w:rsidRDefault="00C02F9A" w:rsidP="00C02F9A">
            <w:pPr>
              <w:pStyle w:val="TableBodyCopy"/>
            </w:pPr>
            <w:r>
              <w:t>Global / Other</w:t>
            </w:r>
          </w:p>
        </w:tc>
        <w:tc>
          <w:tcPr>
            <w:tcW w:w="2265" w:type="dxa"/>
            <w:vAlign w:val="center"/>
          </w:tcPr>
          <w:p w14:paraId="7C5E60F3" w14:textId="3A157B56" w:rsidR="00C02F9A" w:rsidRPr="00D34ADE" w:rsidRDefault="00561AAE" w:rsidP="00C02F9A">
            <w:pPr>
              <w:pStyle w:val="TableBodyCopy"/>
              <w:jc w:val="center"/>
            </w:pPr>
            <w:r>
              <w:t>6.9</w:t>
            </w:r>
          </w:p>
        </w:tc>
        <w:tc>
          <w:tcPr>
            <w:tcW w:w="2266" w:type="dxa"/>
            <w:vAlign w:val="center"/>
          </w:tcPr>
          <w:p w14:paraId="4BBA5711" w14:textId="5A451764" w:rsidR="00C02F9A" w:rsidRPr="00D34ADE" w:rsidRDefault="00252673" w:rsidP="00C02F9A">
            <w:pPr>
              <w:pStyle w:val="TableBodyCopy"/>
              <w:jc w:val="center"/>
            </w:pPr>
            <w:r>
              <w:t>7.1</w:t>
            </w:r>
          </w:p>
        </w:tc>
        <w:tc>
          <w:tcPr>
            <w:tcW w:w="2266" w:type="dxa"/>
            <w:vAlign w:val="center"/>
          </w:tcPr>
          <w:p w14:paraId="46AB0CB4" w14:textId="5C14F632" w:rsidR="00C02F9A" w:rsidRPr="00D34ADE" w:rsidRDefault="00252673" w:rsidP="00C02F9A">
            <w:pPr>
              <w:pStyle w:val="TableBodyCopy"/>
              <w:jc w:val="center"/>
            </w:pPr>
            <w:r>
              <w:t>7.2</w:t>
            </w:r>
          </w:p>
        </w:tc>
      </w:tr>
      <w:tr w:rsidR="00C02F9A" w14:paraId="6B771DA6" w14:textId="77777777" w:rsidTr="00AE4FB4">
        <w:tc>
          <w:tcPr>
            <w:tcW w:w="3397" w:type="dxa"/>
          </w:tcPr>
          <w:p w14:paraId="1651DA14" w14:textId="472B242D" w:rsidR="00C02F9A" w:rsidRDefault="00C02F9A" w:rsidP="00C02F9A">
            <w:pPr>
              <w:pStyle w:val="TableBodyCopy"/>
            </w:pPr>
            <w:r>
              <w:t>Other Government Departments</w:t>
            </w:r>
          </w:p>
        </w:tc>
        <w:tc>
          <w:tcPr>
            <w:tcW w:w="2265" w:type="dxa"/>
            <w:vAlign w:val="center"/>
          </w:tcPr>
          <w:p w14:paraId="5D27E890" w14:textId="5C32C9B7" w:rsidR="00C02F9A" w:rsidRPr="00D34ADE" w:rsidRDefault="00561AAE" w:rsidP="00C02F9A">
            <w:pPr>
              <w:pStyle w:val="TableBodyCopy"/>
              <w:jc w:val="center"/>
            </w:pPr>
            <w:r>
              <w:t>4.3</w:t>
            </w:r>
          </w:p>
        </w:tc>
        <w:tc>
          <w:tcPr>
            <w:tcW w:w="2266" w:type="dxa"/>
            <w:vAlign w:val="center"/>
          </w:tcPr>
          <w:p w14:paraId="5F11B819" w14:textId="765B3312" w:rsidR="00C02F9A" w:rsidRPr="00D34ADE" w:rsidRDefault="00252673" w:rsidP="00C02F9A">
            <w:pPr>
              <w:pStyle w:val="TableBodyCopy"/>
              <w:jc w:val="center"/>
            </w:pPr>
            <w:r>
              <w:t>4.8</w:t>
            </w:r>
          </w:p>
        </w:tc>
        <w:tc>
          <w:tcPr>
            <w:tcW w:w="2266" w:type="dxa"/>
            <w:vAlign w:val="center"/>
          </w:tcPr>
          <w:p w14:paraId="45D0847A" w14:textId="6348D539" w:rsidR="00C02F9A" w:rsidRPr="00D34ADE" w:rsidRDefault="00252673" w:rsidP="00C02F9A">
            <w:pPr>
              <w:pStyle w:val="TableBodyCopy"/>
              <w:jc w:val="center"/>
            </w:pPr>
            <w:r>
              <w:t>3.5</w:t>
            </w:r>
          </w:p>
        </w:tc>
      </w:tr>
      <w:tr w:rsidR="00C02F9A" w14:paraId="3BDCC9B5" w14:textId="77777777" w:rsidTr="00AE4FB4">
        <w:tc>
          <w:tcPr>
            <w:tcW w:w="3397" w:type="dxa"/>
          </w:tcPr>
          <w:p w14:paraId="4E8483EB" w14:textId="67CB97AC" w:rsidR="00C02F9A" w:rsidRPr="001E6A8F" w:rsidRDefault="00C02F9A" w:rsidP="00C02F9A">
            <w:pPr>
              <w:pStyle w:val="TableBodyCopy"/>
              <w:rPr>
                <w:b/>
                <w:bCs/>
              </w:rPr>
            </w:pPr>
            <w:r w:rsidRPr="001E6A8F">
              <w:rPr>
                <w:b/>
                <w:bCs/>
              </w:rPr>
              <w:t xml:space="preserve">Total ODA to </w:t>
            </w:r>
            <w:r w:rsidR="00252673">
              <w:rPr>
                <w:b/>
                <w:bCs/>
              </w:rPr>
              <w:t>Fiji</w:t>
            </w:r>
          </w:p>
        </w:tc>
        <w:tc>
          <w:tcPr>
            <w:tcW w:w="2265" w:type="dxa"/>
            <w:vAlign w:val="center"/>
          </w:tcPr>
          <w:p w14:paraId="4CC5A42A" w14:textId="4B3915F6" w:rsidR="00C02F9A" w:rsidRPr="00D34ADE" w:rsidRDefault="00561AAE" w:rsidP="00C02F9A">
            <w:pPr>
              <w:pStyle w:val="TableBodyCopy"/>
              <w:jc w:val="center"/>
              <w:rPr>
                <w:b/>
                <w:bCs/>
              </w:rPr>
            </w:pPr>
            <w:r>
              <w:rPr>
                <w:b/>
                <w:bCs/>
              </w:rPr>
              <w:t>171.2</w:t>
            </w:r>
          </w:p>
        </w:tc>
        <w:tc>
          <w:tcPr>
            <w:tcW w:w="2266" w:type="dxa"/>
            <w:vAlign w:val="center"/>
          </w:tcPr>
          <w:p w14:paraId="5537B846" w14:textId="4127FF83" w:rsidR="00C02F9A" w:rsidRPr="00D34ADE" w:rsidRDefault="00252673" w:rsidP="00C02F9A">
            <w:pPr>
              <w:pStyle w:val="TableBodyCopy"/>
              <w:jc w:val="center"/>
              <w:rPr>
                <w:b/>
                <w:bCs/>
              </w:rPr>
            </w:pPr>
            <w:r>
              <w:rPr>
                <w:b/>
                <w:bCs/>
              </w:rPr>
              <w:t>123.1</w:t>
            </w:r>
          </w:p>
        </w:tc>
        <w:tc>
          <w:tcPr>
            <w:tcW w:w="2266" w:type="dxa"/>
            <w:vAlign w:val="center"/>
          </w:tcPr>
          <w:p w14:paraId="55A5272D" w14:textId="465A9440" w:rsidR="00C02F9A" w:rsidRPr="00D34ADE" w:rsidRDefault="00252673" w:rsidP="00C02F9A">
            <w:pPr>
              <w:pStyle w:val="TableBodyCopy"/>
              <w:jc w:val="center"/>
              <w:rPr>
                <w:b/>
                <w:bCs/>
              </w:rPr>
            </w:pPr>
            <w:r>
              <w:rPr>
                <w:b/>
                <w:bCs/>
              </w:rPr>
              <w:t>123.1</w:t>
            </w:r>
          </w:p>
        </w:tc>
      </w:tr>
      <w:tr w:rsidR="00C02F9A" w14:paraId="489272C2" w14:textId="77777777" w:rsidTr="00AE4FB4">
        <w:tc>
          <w:tcPr>
            <w:tcW w:w="3397" w:type="dxa"/>
          </w:tcPr>
          <w:p w14:paraId="0D034212" w14:textId="30C654FB" w:rsidR="00C02F9A" w:rsidRPr="001E6A8F" w:rsidRDefault="00780DC2" w:rsidP="00C02F9A">
            <w:pPr>
              <w:pStyle w:val="TableBodyCopy"/>
              <w:rPr>
                <w:b/>
                <w:bCs/>
              </w:rPr>
            </w:pPr>
            <w:r w:rsidRPr="00780DC2">
              <w:rPr>
                <w:b/>
                <w:bCs/>
                <w:iCs/>
              </w:rPr>
              <w:t>Percentage total Aust</w:t>
            </w:r>
            <w:r w:rsidR="00D34ADE">
              <w:rPr>
                <w:b/>
                <w:bCs/>
                <w:iCs/>
              </w:rPr>
              <w:t>ralian</w:t>
            </w:r>
            <w:r w:rsidRPr="00780DC2">
              <w:rPr>
                <w:b/>
                <w:bCs/>
                <w:iCs/>
              </w:rPr>
              <w:t xml:space="preserve"> ODA</w:t>
            </w:r>
          </w:p>
        </w:tc>
        <w:tc>
          <w:tcPr>
            <w:tcW w:w="2265" w:type="dxa"/>
            <w:vAlign w:val="center"/>
          </w:tcPr>
          <w:p w14:paraId="510A5CB8" w14:textId="2EB70F44" w:rsidR="00C02F9A" w:rsidRPr="00D34ADE" w:rsidRDefault="00252673" w:rsidP="00C02F9A">
            <w:pPr>
              <w:pStyle w:val="TableBodyCopy"/>
              <w:jc w:val="center"/>
              <w:rPr>
                <w:b/>
                <w:bCs/>
              </w:rPr>
            </w:pPr>
            <w:r>
              <w:rPr>
                <w:b/>
                <w:bCs/>
              </w:rPr>
              <w:t>3.6</w:t>
            </w:r>
            <w:r w:rsidR="004F6FEF">
              <w:rPr>
                <w:b/>
                <w:bCs/>
              </w:rPr>
              <w:t>%</w:t>
            </w:r>
          </w:p>
        </w:tc>
        <w:tc>
          <w:tcPr>
            <w:tcW w:w="2266" w:type="dxa"/>
            <w:vAlign w:val="center"/>
          </w:tcPr>
          <w:p w14:paraId="1593D0D1" w14:textId="4732F9E0" w:rsidR="00C02F9A" w:rsidRPr="00D34ADE" w:rsidRDefault="00252673" w:rsidP="00C02F9A">
            <w:pPr>
              <w:pStyle w:val="TableBodyCopy"/>
              <w:jc w:val="center"/>
              <w:rPr>
                <w:b/>
                <w:bCs/>
              </w:rPr>
            </w:pPr>
            <w:r>
              <w:rPr>
                <w:b/>
                <w:bCs/>
              </w:rPr>
              <w:t>2.5</w:t>
            </w:r>
            <w:r w:rsidR="00426B9A">
              <w:rPr>
                <w:b/>
                <w:bCs/>
              </w:rPr>
              <w:t>%</w:t>
            </w:r>
          </w:p>
        </w:tc>
        <w:tc>
          <w:tcPr>
            <w:tcW w:w="2266" w:type="dxa"/>
            <w:vAlign w:val="center"/>
          </w:tcPr>
          <w:p w14:paraId="62BEB0D3" w14:textId="0D93C9DD" w:rsidR="00C02F9A" w:rsidRPr="00D34ADE" w:rsidRDefault="00252673" w:rsidP="00C02F9A">
            <w:pPr>
              <w:pStyle w:val="TableBodyCopy"/>
              <w:jc w:val="center"/>
              <w:rPr>
                <w:b/>
                <w:bCs/>
              </w:rPr>
            </w:pPr>
            <w:r>
              <w:rPr>
                <w:b/>
                <w:bCs/>
              </w:rPr>
              <w:t>2.4</w:t>
            </w:r>
            <w:r w:rsidR="00426B9A">
              <w:rPr>
                <w:b/>
                <w:bCs/>
              </w:rPr>
              <w:t>%</w:t>
            </w:r>
          </w:p>
        </w:tc>
      </w:tr>
    </w:tbl>
    <w:p w14:paraId="1173533E" w14:textId="6752A726" w:rsidR="00771669" w:rsidRDefault="001E6A8F" w:rsidP="00E84101">
      <w:pPr>
        <w:pStyle w:val="Caption"/>
      </w:pPr>
      <w:r w:rsidRPr="00771669">
        <w:t xml:space="preserve">*Due to rounding, </w:t>
      </w:r>
      <w:r w:rsidRPr="003575EF">
        <w:t>discrepancies</w:t>
      </w:r>
      <w:r w:rsidRPr="00771669">
        <w:t xml:space="preserve"> may occur between sums of the component items in totals</w:t>
      </w:r>
    </w:p>
    <w:p w14:paraId="7100DF7D" w14:textId="7D2372A8" w:rsidR="00F40F77" w:rsidRPr="00F40F77" w:rsidRDefault="00C12648" w:rsidP="00F40F77">
      <w:pPr>
        <w:pStyle w:val="Heading4"/>
        <w:rPr>
          <w:b w:val="0"/>
          <w:bCs/>
        </w:rPr>
      </w:pPr>
      <w:r>
        <w:rPr>
          <w:b w:val="0"/>
          <w:bCs/>
        </w:rPr>
        <w:t xml:space="preserve">Figure 1: </w:t>
      </w:r>
      <w:r w:rsidR="003575EF" w:rsidRPr="00E5168F">
        <w:rPr>
          <w:b w:val="0"/>
          <w:bCs/>
        </w:rPr>
        <w:t xml:space="preserve">Australian ODA to </w:t>
      </w:r>
      <w:r w:rsidR="00561AAE">
        <w:rPr>
          <w:b w:val="0"/>
          <w:bCs/>
        </w:rPr>
        <w:t>Fiji</w:t>
      </w:r>
      <w:r w:rsidR="003575EF" w:rsidRPr="00E5168F">
        <w:rPr>
          <w:b w:val="0"/>
          <w:bCs/>
        </w:rPr>
        <w:t xml:space="preserve"> by Sector Group, 20</w:t>
      </w:r>
      <w:r w:rsidR="007F312B" w:rsidRPr="00E5168F">
        <w:rPr>
          <w:b w:val="0"/>
          <w:bCs/>
        </w:rPr>
        <w:t>25</w:t>
      </w:r>
      <w:r w:rsidR="00B4776F">
        <w:rPr>
          <w:b w:val="0"/>
          <w:bCs/>
        </w:rPr>
        <w:t>-26</w:t>
      </w:r>
      <w:r w:rsidR="003575EF" w:rsidRPr="00E5168F">
        <w:rPr>
          <w:b w:val="0"/>
          <w:bCs/>
        </w:rPr>
        <w:t xml:space="preserve"> budget estimate</w:t>
      </w:r>
    </w:p>
    <w:p w14:paraId="6814C449" w14:textId="77328A8F" w:rsidR="00561AAE" w:rsidRDefault="00561AAE" w:rsidP="00561AAE">
      <w:pPr>
        <w:pStyle w:val="Heading3"/>
        <w:rPr>
          <w:lang w:val="en-US"/>
        </w:rPr>
      </w:pPr>
    </w:p>
    <w:p w14:paraId="1CBABCB0" w14:textId="3B082BD3" w:rsidR="00561AAE" w:rsidRPr="00561AAE" w:rsidRDefault="00561AAE" w:rsidP="00561AAE">
      <w:pPr>
        <w:pStyle w:val="Heading3"/>
        <w:rPr>
          <w:lang w:val="en-US"/>
        </w:rPr>
      </w:pPr>
    </w:p>
    <w:p w14:paraId="7CC3C65D" w14:textId="68FA7480" w:rsidR="00C700DC" w:rsidRDefault="00C351B2" w:rsidP="00C700DC">
      <w:pPr>
        <w:pStyle w:val="Heading3"/>
        <w:rPr>
          <w:rFonts w:eastAsia="Calibri"/>
        </w:rPr>
      </w:pPr>
      <w:r>
        <w:rPr>
          <w:noProof/>
          <w:lang w:val="en-US"/>
        </w:rPr>
        <w:drawing>
          <wp:anchor distT="0" distB="0" distL="114300" distR="114300" simplePos="0" relativeHeight="251658241" behindDoc="1" locked="0" layoutInCell="1" allowOverlap="1" wp14:anchorId="1276B5D7" wp14:editId="527B87CF">
            <wp:simplePos x="0" y="0"/>
            <wp:positionH relativeFrom="margin">
              <wp:align>left</wp:align>
            </wp:positionH>
            <wp:positionV relativeFrom="paragraph">
              <wp:posOffset>-843280</wp:posOffset>
            </wp:positionV>
            <wp:extent cx="5505450" cy="2447925"/>
            <wp:effectExtent l="0" t="0" r="0" b="9525"/>
            <wp:wrapTight wrapText="bothSides">
              <wp:wrapPolygon edited="0">
                <wp:start x="0" y="0"/>
                <wp:lineTo x="0" y="21516"/>
                <wp:lineTo x="21525" y="21516"/>
                <wp:lineTo x="21525" y="0"/>
                <wp:lineTo x="0" y="0"/>
              </wp:wrapPolygon>
            </wp:wrapTight>
            <wp:docPr id="1463896465" name="Picture 1" descr="Figure 1 presents the percentage of Australia’s Official Development Assistance (ODA) to Fiji for the financial year 2025-26 attributable to seven sector groups.&#10;&#10;This information is presented in a doughnut chart, where the seven primary Sector Groups take a portion of shading in the doughnut in direct proportion to the total percentage attributable to each Sector Group.&#10;&#10;The percentages of total Australian ODA by Sector Groups are:&#10;Agriculture, trade and other production services 8%&#10;Economic infrastructure and services 2%&#10;Education 12%&#10;Governance 32%&#10;Health 10%&#10;Humanitarian 19%&#10;Multisector and General Development Suppor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96465" name="Picture 1" descr="Figure 1 presents the percentage of Australia’s Official Development Assistance (ODA) to Fiji for the financial year 2025-26 attributable to seven sector groups.&#10;&#10;This information is presented in a doughnut chart, where the seven primary Sector Groups take a portion of shading in the doughnut in direct proportion to the total percentage attributable to each Sector Group.&#10;&#10;The percentages of total Australian ODA by Sector Groups are:&#10;Agriculture, trade and other production services 8%&#10;Economic infrastructure and services 2%&#10;Education 12%&#10;Governance 32%&#10;Health 10%&#10;Humanitarian 19%&#10;Multisector and General Development Support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5450" cy="2447925"/>
                    </a:xfrm>
                    <a:prstGeom prst="rect">
                      <a:avLst/>
                    </a:prstGeom>
                    <a:noFill/>
                    <a:ln>
                      <a:noFill/>
                    </a:ln>
                  </pic:spPr>
                </pic:pic>
              </a:graphicData>
            </a:graphic>
          </wp:anchor>
        </w:drawing>
      </w:r>
      <w:r w:rsidR="00E84101" w:rsidRPr="00E50E59">
        <w:br w:type="page"/>
      </w:r>
      <w:r w:rsidR="00C700DC" w:rsidRPr="00CC4616">
        <w:lastRenderedPageBreak/>
        <w:t>Sustainable Development Goals</w:t>
      </w:r>
    </w:p>
    <w:p w14:paraId="2890F54D" w14:textId="6277AD3E" w:rsidR="00C62A28" w:rsidRDefault="00634CC1" w:rsidP="005230F8">
      <w:pPr>
        <w:rPr>
          <w:b/>
          <w:bCs/>
          <w:highlight w:val="yellow"/>
          <w:lang w:val="en-US"/>
        </w:rPr>
      </w:pPr>
      <w:r>
        <w:rPr>
          <w:noProof/>
        </w:rPr>
        <w:drawing>
          <wp:inline distT="0" distB="0" distL="0" distR="0" wp14:anchorId="12A37465" wp14:editId="23B51405">
            <wp:extent cx="548640" cy="548640"/>
            <wp:effectExtent l="0" t="0" r="3810" b="3810"/>
            <wp:docPr id="1378027091" name="Picture 1" descr="Goal 1 - No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27091" name="Picture 1" descr="Goal 1 - No povert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1370CC8C" wp14:editId="151AFEDF">
            <wp:extent cx="548640" cy="548640"/>
            <wp:effectExtent l="0" t="0" r="3810" b="3810"/>
            <wp:docPr id="1335721681" name="Picture 3" descr="SDG 3 - Good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21681" name="Picture 3" descr="SDG 3 - Good health and well-be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36362151" wp14:editId="55A8FC23">
            <wp:extent cx="548640" cy="548640"/>
            <wp:effectExtent l="0" t="0" r="3810" b="3810"/>
            <wp:docPr id="662642502" name="Picture 4" descr="SDG 4 - Qualit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42502" name="Picture 4" descr="SDG 4 - Quality Educati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4EDDB124" wp14:editId="29E19788">
            <wp:extent cx="548640" cy="548640"/>
            <wp:effectExtent l="0" t="0" r="3810" b="3810"/>
            <wp:docPr id="193567487" name="Picture 5" descr="SDG 5 -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7487" name="Picture 5" descr="SDG 5 - Gender Equalit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4E7F13FF" wp14:editId="225BD047">
            <wp:extent cx="548640" cy="548640"/>
            <wp:effectExtent l="0" t="0" r="3810" b="3810"/>
            <wp:docPr id="635455102" name="Picture 6" descr="SDG 6 -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55102" name="Picture 6" descr="SDG 6 - Clean water and sanitati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sidR="005B16C7">
        <w:rPr>
          <w:noProof/>
        </w:rPr>
        <w:drawing>
          <wp:inline distT="0" distB="0" distL="0" distR="0" wp14:anchorId="243E132B" wp14:editId="7C7224D2">
            <wp:extent cx="548640" cy="548640"/>
            <wp:effectExtent l="0" t="0" r="3810" b="3810"/>
            <wp:docPr id="1891109307" name="Picture 7" descr="SDG 7 - Affordable and clean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09307" name="Picture 7" descr="SDG 7 - Affordable and clean energ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609273EE" wp14:editId="54178C13">
            <wp:extent cx="548640" cy="548640"/>
            <wp:effectExtent l="0" t="0" r="3810" b="3810"/>
            <wp:docPr id="322758550" name="Picture 8" descr="SDG 8 - Decent work and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58550" name="Picture 8" descr="SDG 8 - Decent work and economic growth"/>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71E82FF7" wp14:editId="7385053F">
            <wp:extent cx="548640" cy="548640"/>
            <wp:effectExtent l="0" t="0" r="3810" b="3810"/>
            <wp:docPr id="532045198" name="Picture 9" descr="SDG 9 -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45198" name="Picture 9" descr="SDG 9 - Industry, innovation and infrastructur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51273F17" wp14:editId="69AC4346">
            <wp:extent cx="548640" cy="548640"/>
            <wp:effectExtent l="0" t="0" r="3810" b="3810"/>
            <wp:docPr id="935052166" name="Picture 10" descr="SDG 10 - Reduced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52166" name="Picture 10" descr="SDG 10 - Reduced inequalitie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35766939" wp14:editId="457691AE">
            <wp:extent cx="548640" cy="548640"/>
            <wp:effectExtent l="0" t="0" r="3810" b="3810"/>
            <wp:docPr id="67511417" name="Picture 6" descr="SDG 13 -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1417" name="Picture 6" descr="SDG 13 - Climate acti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sidR="005B16C7">
        <w:rPr>
          <w:noProof/>
        </w:rPr>
        <w:drawing>
          <wp:inline distT="0" distB="0" distL="0" distR="0" wp14:anchorId="7A7E622C" wp14:editId="5D893D20">
            <wp:extent cx="548640" cy="548640"/>
            <wp:effectExtent l="0" t="0" r="3810" b="3810"/>
            <wp:docPr id="1492329656" name="Picture 9" descr="SDG 16 - 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29656" name="Picture 9" descr="SDG 16 - Peace, justice and strong institution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sidR="005B16C7">
        <w:rPr>
          <w:noProof/>
        </w:rPr>
        <w:drawing>
          <wp:inline distT="0" distB="0" distL="0" distR="0" wp14:anchorId="20EC37EB" wp14:editId="2129F24A">
            <wp:extent cx="548640" cy="548640"/>
            <wp:effectExtent l="0" t="0" r="3810" b="3810"/>
            <wp:docPr id="1117766149" name="Picture 10" descr="SDG 17 - Partnerships for the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66149" name="Picture 10" descr="SDG 17 - Partnerships for the Goal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p w14:paraId="0CCA0035" w14:textId="77777777" w:rsidR="00561AAE" w:rsidRDefault="00561AAE" w:rsidP="005900D4">
      <w:pPr>
        <w:rPr>
          <w:b/>
          <w:bCs/>
          <w:szCs w:val="24"/>
        </w:rPr>
      </w:pPr>
      <w:r w:rsidRPr="00661882">
        <w:rPr>
          <w:b/>
          <w:bCs/>
          <w:szCs w:val="24"/>
        </w:rPr>
        <w:t xml:space="preserve">Australia is Fiji’s largest bilateral development assistance </w:t>
      </w:r>
      <w:r w:rsidRPr="007B528C">
        <w:rPr>
          <w:b/>
          <w:bCs/>
          <w:szCs w:val="24"/>
        </w:rPr>
        <w:t>partner</w:t>
      </w:r>
      <w:r>
        <w:rPr>
          <w:b/>
          <w:bCs/>
          <w:szCs w:val="24"/>
        </w:rPr>
        <w:t xml:space="preserve">. </w:t>
      </w:r>
      <w:r w:rsidRPr="005C48CB">
        <w:rPr>
          <w:b/>
          <w:bCs/>
          <w:szCs w:val="24"/>
        </w:rPr>
        <w:t xml:space="preserve">Our development cooperation program supports </w:t>
      </w:r>
      <w:r>
        <w:rPr>
          <w:b/>
          <w:bCs/>
          <w:szCs w:val="24"/>
        </w:rPr>
        <w:t xml:space="preserve">resilient, </w:t>
      </w:r>
      <w:r w:rsidRPr="00F82FBB">
        <w:rPr>
          <w:b/>
          <w:bCs/>
          <w:szCs w:val="24"/>
        </w:rPr>
        <w:t>sustainable</w:t>
      </w:r>
      <w:r>
        <w:rPr>
          <w:b/>
          <w:bCs/>
          <w:szCs w:val="24"/>
        </w:rPr>
        <w:t xml:space="preserve"> and equitable</w:t>
      </w:r>
      <w:r w:rsidRPr="00F82FBB">
        <w:rPr>
          <w:b/>
          <w:bCs/>
          <w:szCs w:val="24"/>
        </w:rPr>
        <w:t xml:space="preserve"> development in </w:t>
      </w:r>
      <w:r w:rsidRPr="005C48CB">
        <w:rPr>
          <w:b/>
          <w:bCs/>
          <w:szCs w:val="24"/>
        </w:rPr>
        <w:t>Fiji—a key hub for the Pacific region.</w:t>
      </w:r>
    </w:p>
    <w:p w14:paraId="303E9B6F" w14:textId="77777777" w:rsidR="00561AAE" w:rsidRPr="00F61F35" w:rsidRDefault="00561AAE" w:rsidP="00561AAE">
      <w:r w:rsidRPr="005F001C">
        <w:t xml:space="preserve">The relationship between Fiji and Australia is underpinned by close and practical cooperation. </w:t>
      </w:r>
      <w:r>
        <w:t>Development Programs in Fiji contribute</w:t>
      </w:r>
      <w:r w:rsidRPr="009D7A4E">
        <w:t xml:space="preserve"> to the achievement of Fiji’s National Development Plan and </w:t>
      </w:r>
      <w:r>
        <w:t xml:space="preserve">Fiji’s implementation of </w:t>
      </w:r>
      <w:r w:rsidRPr="009D7A4E">
        <w:t>the</w:t>
      </w:r>
      <w:r>
        <w:t xml:space="preserve"> Sustainable Development Goals.</w:t>
      </w:r>
      <w:r w:rsidRPr="009D7A4E">
        <w:t xml:space="preserve"> </w:t>
      </w:r>
    </w:p>
    <w:p w14:paraId="14B56AE6" w14:textId="333766A8" w:rsidR="00671161" w:rsidRPr="00757CF3" w:rsidRDefault="001E6A8F" w:rsidP="00C700DC">
      <w:pPr>
        <w:pStyle w:val="Heading3"/>
      </w:pPr>
      <w:r w:rsidRPr="00757CF3">
        <w:t>Strategic direction</w:t>
      </w:r>
    </w:p>
    <w:p w14:paraId="13739C86" w14:textId="77777777" w:rsidR="00561AAE" w:rsidRDefault="00561AAE" w:rsidP="00561AAE">
      <w:r w:rsidRPr="00680497">
        <w:t>Australia and Fiji share a strong and enduring bilateral relationship</w:t>
      </w:r>
      <w:r>
        <w:t xml:space="preserve">. </w:t>
      </w:r>
      <w:r w:rsidRPr="00F82FBB">
        <w:t>The</w:t>
      </w:r>
      <w:r w:rsidRPr="00680497">
        <w:rPr>
          <w:i/>
          <w:iCs/>
        </w:rPr>
        <w:t xml:space="preserve"> </w:t>
      </w:r>
      <w:r w:rsidRPr="00F82FBB">
        <w:t>renewed and elevated</w:t>
      </w:r>
      <w:r>
        <w:rPr>
          <w:i/>
          <w:iCs/>
        </w:rPr>
        <w:t xml:space="preserve"> </w:t>
      </w:r>
      <w:r w:rsidRPr="00680497">
        <w:rPr>
          <w:i/>
          <w:iCs/>
        </w:rPr>
        <w:t xml:space="preserve">Fiji-Australia </w:t>
      </w:r>
      <w:proofErr w:type="spellStart"/>
      <w:r w:rsidRPr="00680497">
        <w:rPr>
          <w:i/>
          <w:iCs/>
        </w:rPr>
        <w:t>Vuvale</w:t>
      </w:r>
      <w:proofErr w:type="spellEnd"/>
      <w:r w:rsidRPr="00680497">
        <w:rPr>
          <w:i/>
          <w:iCs/>
        </w:rPr>
        <w:t xml:space="preserve"> Partnership</w:t>
      </w:r>
      <w:r>
        <w:t xml:space="preserve"> articulates our</w:t>
      </w:r>
      <w:r w:rsidRPr="00E801B3">
        <w:t xml:space="preserve"> shared aspiration to enhance cooperation, consultation and friendship. </w:t>
      </w:r>
    </w:p>
    <w:p w14:paraId="55488CBB" w14:textId="77777777" w:rsidR="00561AAE" w:rsidRDefault="00561AAE" w:rsidP="00561AAE">
      <w:pPr>
        <w:rPr>
          <w:b/>
          <w:bCs/>
        </w:rPr>
      </w:pPr>
      <w:r>
        <w:t xml:space="preserve">Australia’s development cooperation program in Fiji supports our ambition for a Pacific region that is </w:t>
      </w:r>
      <w:r w:rsidRPr="00F82FBB">
        <w:t>peaceful, stable and prosperous</w:t>
      </w:r>
      <w:r>
        <w:t>.</w:t>
      </w:r>
      <w:r w:rsidRPr="00F82FBB">
        <w:t xml:space="preserve"> </w:t>
      </w:r>
    </w:p>
    <w:p w14:paraId="5B4BC9C8" w14:textId="77777777" w:rsidR="00561AAE" w:rsidRPr="00E801B3" w:rsidRDefault="00561AAE" w:rsidP="00561AAE">
      <w:r w:rsidRPr="00370430">
        <w:t xml:space="preserve">We are committed to climate action and scaling up </w:t>
      </w:r>
      <w:proofErr w:type="gramStart"/>
      <w:r w:rsidRPr="00370430">
        <w:t>locally-led</w:t>
      </w:r>
      <w:proofErr w:type="gramEnd"/>
      <w:r w:rsidRPr="00370430">
        <w:t xml:space="preserve"> program delivery.</w:t>
      </w:r>
      <w:r>
        <w:t xml:space="preserve"> </w:t>
      </w:r>
      <w:r w:rsidRPr="009D7A4E">
        <w:t>We</w:t>
      </w:r>
      <w:r>
        <w:t xml:space="preserve"> are</w:t>
      </w:r>
      <w:r w:rsidRPr="009D7A4E">
        <w:t xml:space="preserve"> support</w:t>
      </w:r>
      <w:r>
        <w:t>ing</w:t>
      </w:r>
      <w:r w:rsidRPr="009D7A4E">
        <w:t xml:space="preserve"> </w:t>
      </w:r>
      <w:r w:rsidRPr="00B009AC">
        <w:t>high-quality outcomes in priority sectors for Fiji including health</w:t>
      </w:r>
      <w:r>
        <w:t xml:space="preserve">, </w:t>
      </w:r>
      <w:r w:rsidRPr="00B009AC">
        <w:t xml:space="preserve">education and skills, </w:t>
      </w:r>
      <w:r>
        <w:t xml:space="preserve">as well as </w:t>
      </w:r>
      <w:r w:rsidRPr="00B009AC">
        <w:t>strengthen</w:t>
      </w:r>
      <w:r>
        <w:t>ing</w:t>
      </w:r>
      <w:r w:rsidRPr="00B009AC">
        <w:t xml:space="preserve"> </w:t>
      </w:r>
      <w:r>
        <w:t xml:space="preserve">climate change action </w:t>
      </w:r>
      <w:r w:rsidRPr="00B009AC">
        <w:t>and advanc</w:t>
      </w:r>
      <w:r>
        <w:t>ing</w:t>
      </w:r>
      <w:r w:rsidRPr="00B009AC">
        <w:t xml:space="preserve"> gender equality</w:t>
      </w:r>
      <w:r>
        <w:t>.</w:t>
      </w:r>
    </w:p>
    <w:p w14:paraId="4572847D" w14:textId="2908EE81" w:rsidR="002923D5" w:rsidRPr="00757CF3" w:rsidRDefault="001E6A8F" w:rsidP="00C700DC">
      <w:pPr>
        <w:pStyle w:val="Heading3"/>
      </w:pPr>
      <w:r w:rsidRPr="00757CF3">
        <w:t>Program highlights</w:t>
      </w:r>
    </w:p>
    <w:p w14:paraId="42D00404" w14:textId="77777777" w:rsidR="00561AAE" w:rsidRDefault="00561AAE" w:rsidP="00561AAE">
      <w:pPr>
        <w:pStyle w:val="ListParagraph"/>
        <w:numPr>
          <w:ilvl w:val="0"/>
          <w:numId w:val="22"/>
        </w:numPr>
      </w:pPr>
      <w:r>
        <w:t xml:space="preserve">Our ODA for 2024-25 was supplemented by additional budget support of FJD 72million (AUD50million) to strengthen public financial management, drive economic reforms, and build climate and social resilience. </w:t>
      </w:r>
    </w:p>
    <w:p w14:paraId="4136F708" w14:textId="77777777" w:rsidR="00561AAE" w:rsidRDefault="00561AAE" w:rsidP="00561AAE">
      <w:pPr>
        <w:pStyle w:val="ListParagraph"/>
        <w:numPr>
          <w:ilvl w:val="0"/>
          <w:numId w:val="22"/>
        </w:numPr>
      </w:pPr>
      <w:r>
        <w:t xml:space="preserve">Australia provided AUD10 million for a </w:t>
      </w:r>
      <w:proofErr w:type="gramStart"/>
      <w:r>
        <w:t>long term</w:t>
      </w:r>
      <w:proofErr w:type="gramEnd"/>
      <w:r>
        <w:t xml:space="preserve"> infrastructure master plan for Colonial War Memorial (CWM) Hospital and committed an additional AUD10 million for immediate infrastructure upgrades at CWM in line with the Priority Infrastructure Plan.</w:t>
      </w:r>
    </w:p>
    <w:p w14:paraId="74AFB5C2" w14:textId="77777777" w:rsidR="00561AAE" w:rsidRDefault="00561AAE" w:rsidP="00EB5B0A">
      <w:pPr>
        <w:pStyle w:val="ListParagraph"/>
        <w:numPr>
          <w:ilvl w:val="0"/>
          <w:numId w:val="22"/>
        </w:numPr>
      </w:pPr>
      <w:r>
        <w:t>Australian Infrastructure Financing Facility for the Pacific (AIFFP) is providing over AUD145.3 million in loan and grant finance to Fiji for infrastructure development. AIFFP’s first fully repaid loan was in Fiji. FJD$106 million (AUD68.4 million) in loan and guarantee financing alongside ANZ was provided to Airports Fiji to support capital works projects at Nadi International Airport and outer island airports.</w:t>
      </w:r>
    </w:p>
    <w:sectPr w:rsidR="00561AAE" w:rsidSect="0095740E">
      <w:headerReference w:type="default" r:id="rId25"/>
      <w:footerReference w:type="default" r:id="rId26"/>
      <w:headerReference w:type="first" r:id="rId27"/>
      <w:footerReference w:type="first" r:id="rId28"/>
      <w:pgSz w:w="11906" w:h="16838" w:code="9"/>
      <w:pgMar w:top="1872" w:right="850" w:bottom="990" w:left="850" w:header="850"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423DF" w14:textId="77777777" w:rsidR="00935924" w:rsidRDefault="00935924" w:rsidP="00EE32FE">
      <w:pPr>
        <w:spacing w:after="0" w:line="240" w:lineRule="auto"/>
      </w:pPr>
      <w:r>
        <w:separator/>
      </w:r>
    </w:p>
  </w:endnote>
  <w:endnote w:type="continuationSeparator" w:id="0">
    <w:p w14:paraId="0D72B426" w14:textId="77777777" w:rsidR="00935924" w:rsidRDefault="00935924" w:rsidP="00EE32FE">
      <w:pPr>
        <w:spacing w:after="0" w:line="240" w:lineRule="auto"/>
      </w:pPr>
      <w:r>
        <w:continuationSeparator/>
      </w:r>
    </w:p>
  </w:endnote>
  <w:endnote w:type="continuationNotice" w:id="1">
    <w:p w14:paraId="34F429A0" w14:textId="77777777" w:rsidR="00935924" w:rsidRDefault="009359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08438124"/>
      <w:docPartObj>
        <w:docPartGallery w:val="Page Numbers (Bottom of Page)"/>
        <w:docPartUnique/>
      </w:docPartObj>
    </w:sdtPr>
    <w:sdtEndPr>
      <w:rPr>
        <w:noProof/>
      </w:rPr>
    </w:sdtEndPr>
    <w:sdtContent>
      <w:p w14:paraId="02CD4674" w14:textId="2DD6A0D1" w:rsidR="00F40F77" w:rsidRPr="004D49FE" w:rsidRDefault="008E290E">
        <w:pPr>
          <w:pStyle w:val="Footer"/>
          <w:rPr>
            <w:color w:val="FFFFFF" w:themeColor="background1"/>
          </w:rPr>
        </w:pPr>
        <w:r w:rsidRPr="00C71682">
          <w:rPr>
            <w:noProof/>
            <w:color w:val="FFFFFF" w:themeColor="background1"/>
          </w:rPr>
          <w:drawing>
            <wp:anchor distT="0" distB="0" distL="114300" distR="114300" simplePos="0" relativeHeight="251658244" behindDoc="1" locked="0" layoutInCell="1" allowOverlap="1" wp14:anchorId="1DE43D9B" wp14:editId="4A81363D">
              <wp:simplePos x="0" y="0"/>
              <wp:positionH relativeFrom="page">
                <wp:align>center</wp:align>
              </wp:positionH>
              <wp:positionV relativeFrom="page">
                <wp:align>bottom</wp:align>
              </wp:positionV>
              <wp:extent cx="7558095" cy="576000"/>
              <wp:effectExtent l="0" t="0" r="5080" b="0"/>
              <wp:wrapNone/>
              <wp:docPr id="383988066" name="Picture 3839880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88066" name="Picture 38398806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r w:rsidR="00BD1D28" w:rsidRPr="004D49FE">
          <w:rPr>
            <w:color w:val="FFFFFF" w:themeColor="background1"/>
          </w:rPr>
          <w:fldChar w:fldCharType="begin"/>
        </w:r>
        <w:r w:rsidR="00BD1D28" w:rsidRPr="004D49FE">
          <w:rPr>
            <w:color w:val="FFFFFF" w:themeColor="background1"/>
          </w:rPr>
          <w:instrText xml:space="preserve"> PAGE   \* MERGEFORMAT </w:instrText>
        </w:r>
        <w:r w:rsidR="00BD1D28" w:rsidRPr="004D49FE">
          <w:rPr>
            <w:color w:val="FFFFFF" w:themeColor="background1"/>
          </w:rPr>
          <w:fldChar w:fldCharType="separate"/>
        </w:r>
        <w:r w:rsidR="00BD1D28" w:rsidRPr="004D49FE">
          <w:rPr>
            <w:noProof/>
            <w:color w:val="FFFFFF" w:themeColor="background1"/>
          </w:rPr>
          <w:t>2</w:t>
        </w:r>
        <w:r w:rsidR="00BD1D28" w:rsidRPr="004D49FE">
          <w:rPr>
            <w:noProof/>
            <w:color w:val="FFFFFF" w:themeColor="background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410306763"/>
      <w:docPartObj>
        <w:docPartGallery w:val="Page Numbers (Bottom of Page)"/>
        <w:docPartUnique/>
      </w:docPartObj>
    </w:sdtPr>
    <w:sdtEndPr>
      <w:rPr>
        <w:noProof/>
      </w:rPr>
    </w:sdtEndPr>
    <w:sdtContent>
      <w:p w14:paraId="38984756" w14:textId="18EE118E" w:rsidR="00E50E59" w:rsidRPr="00C71682" w:rsidRDefault="00C71682">
        <w:pPr>
          <w:pStyle w:val="Footer"/>
          <w:rPr>
            <w:color w:val="FFFFFF" w:themeColor="background1"/>
          </w:rPr>
        </w:pPr>
        <w:r w:rsidRPr="00C71682">
          <w:rPr>
            <w:noProof/>
            <w:color w:val="FFFFFF" w:themeColor="background1"/>
          </w:rPr>
          <w:drawing>
            <wp:anchor distT="0" distB="0" distL="114300" distR="114300" simplePos="0" relativeHeight="251658243" behindDoc="1" locked="0" layoutInCell="1" allowOverlap="1" wp14:anchorId="57098BE2" wp14:editId="06078AE4">
              <wp:simplePos x="0" y="0"/>
              <wp:positionH relativeFrom="page">
                <wp:align>center</wp:align>
              </wp:positionH>
              <wp:positionV relativeFrom="page">
                <wp:align>bottom</wp:align>
              </wp:positionV>
              <wp:extent cx="7558095" cy="576000"/>
              <wp:effectExtent l="0" t="0" r="5080" b="0"/>
              <wp:wrapNone/>
              <wp:docPr id="1702243087" name="Picture 1702243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43087" name="Picture 1702243087">
                        <a:extLst>
                          <a:ext uri="{C183D7F6-B498-43B3-948B-1728B52AA6E4}">
                            <adec:decorative xmlns:adec="http://schemas.microsoft.com/office/drawing/2017/decorative" val="1"/>
                          </a:ext>
                        </a:extLst>
                      </pic:cNvPr>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r w:rsidR="00F46B16" w:rsidRPr="00C71682">
          <w:rPr>
            <w:color w:val="FFFFFF" w:themeColor="background1"/>
          </w:rPr>
          <w:fldChar w:fldCharType="begin"/>
        </w:r>
        <w:r w:rsidR="00F46B16" w:rsidRPr="00C71682">
          <w:rPr>
            <w:color w:val="FFFFFF" w:themeColor="background1"/>
          </w:rPr>
          <w:instrText xml:space="preserve"> PAGE   \* MERGEFORMAT </w:instrText>
        </w:r>
        <w:r w:rsidR="00F46B16" w:rsidRPr="00C71682">
          <w:rPr>
            <w:color w:val="FFFFFF" w:themeColor="background1"/>
          </w:rPr>
          <w:fldChar w:fldCharType="separate"/>
        </w:r>
        <w:r w:rsidR="00F46B16" w:rsidRPr="00C71682">
          <w:rPr>
            <w:noProof/>
            <w:color w:val="FFFFFF" w:themeColor="background1"/>
          </w:rPr>
          <w:t>2</w:t>
        </w:r>
        <w:r w:rsidR="00F46B16" w:rsidRPr="00C71682">
          <w:rPr>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D2955" w14:textId="77777777" w:rsidR="00935924" w:rsidRDefault="00935924" w:rsidP="00EE32FE">
      <w:pPr>
        <w:spacing w:after="0" w:line="240" w:lineRule="auto"/>
      </w:pPr>
      <w:bookmarkStart w:id="0" w:name="_Hlk127364773"/>
      <w:bookmarkEnd w:id="0"/>
      <w:r>
        <w:separator/>
      </w:r>
    </w:p>
  </w:footnote>
  <w:footnote w:type="continuationSeparator" w:id="0">
    <w:p w14:paraId="19DB8074" w14:textId="77777777" w:rsidR="00935924" w:rsidRDefault="00935924" w:rsidP="00EE32FE">
      <w:pPr>
        <w:spacing w:after="0" w:line="240" w:lineRule="auto"/>
      </w:pPr>
      <w:r>
        <w:continuationSeparator/>
      </w:r>
    </w:p>
  </w:footnote>
  <w:footnote w:type="continuationNotice" w:id="1">
    <w:p w14:paraId="48972E18" w14:textId="77777777" w:rsidR="00935924" w:rsidRDefault="009359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8F6E9" w14:textId="4D8987F0" w:rsidR="00306BCA" w:rsidRDefault="0076381C">
    <w:pPr>
      <w:pStyle w:val="Header"/>
    </w:pPr>
    <w:r>
      <w:rPr>
        <w:noProof/>
      </w:rPr>
      <w:drawing>
        <wp:anchor distT="0" distB="0" distL="114300" distR="114300" simplePos="0" relativeHeight="251658245" behindDoc="1" locked="0" layoutInCell="1" allowOverlap="1" wp14:anchorId="3030DA87" wp14:editId="639B1B3C">
          <wp:simplePos x="541606" y="618978"/>
          <wp:positionH relativeFrom="page">
            <wp:align>center</wp:align>
          </wp:positionH>
          <wp:positionV relativeFrom="page">
            <wp:align>top</wp:align>
          </wp:positionV>
          <wp:extent cx="7558095" cy="576000"/>
          <wp:effectExtent l="0" t="0" r="5080" b="0"/>
          <wp:wrapNone/>
          <wp:docPr id="1721380403" name="Picture 1" descr="Page two header banner text includes Australia’s International Development Program on dar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80403" name="Picture 1" descr="Page two header banner text includes Australia’s International Development Program on dark background"/>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8360E" w14:textId="2DA75E6E" w:rsidR="00704573" w:rsidRDefault="00235C52">
    <w:pPr>
      <w:pStyle w:val="Header"/>
    </w:pPr>
    <w:r>
      <w:rPr>
        <w:noProof/>
      </w:rPr>
      <w:drawing>
        <wp:anchor distT="0" distB="0" distL="114300" distR="114300" simplePos="0" relativeHeight="251658242" behindDoc="0" locked="0" layoutInCell="1" allowOverlap="1" wp14:anchorId="76BA3015" wp14:editId="43712648">
          <wp:simplePos x="0" y="0"/>
          <wp:positionH relativeFrom="page">
            <wp:posOffset>10937875</wp:posOffset>
          </wp:positionH>
          <wp:positionV relativeFrom="page">
            <wp:posOffset>112395</wp:posOffset>
          </wp:positionV>
          <wp:extent cx="7689850" cy="585470"/>
          <wp:effectExtent l="0" t="0" r="6350" b="5080"/>
          <wp:wrapNone/>
          <wp:docPr id="1131797426" name="Picture 1131797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97426" name="Picture 1131797426">
                    <a:extLst>
                      <a:ext uri="{C183D7F6-B498-43B3-948B-1728B52AA6E4}">
                        <adec:decorative xmlns:adec="http://schemas.microsoft.com/office/drawing/2017/decorative" val="1"/>
                      </a:ext>
                    </a:extLst>
                  </pic:cNvPr>
                  <pic:cNvPicPr/>
                </pic:nvPicPr>
                <pic:blipFill>
                  <a:blip r:embed="rId1"/>
                  <a:stretch>
                    <a:fillRect/>
                  </a:stretch>
                </pic:blipFill>
                <pic:spPr>
                  <a:xfrm>
                    <a:off x="0" y="0"/>
                    <a:ext cx="7689850" cy="585470"/>
                  </a:xfrm>
                  <a:prstGeom prst="rect">
                    <a:avLst/>
                  </a:prstGeom>
                </pic:spPr>
              </pic:pic>
            </a:graphicData>
          </a:graphic>
          <wp14:sizeRelH relativeFrom="margin">
            <wp14:pctWidth>0</wp14:pctWidth>
          </wp14:sizeRelH>
          <wp14:sizeRelV relativeFrom="margin">
            <wp14:pctHeight>0</wp14:pctHeight>
          </wp14:sizeRelV>
        </wp:anchor>
      </w:drawing>
    </w:r>
    <w:r w:rsidR="008728F0">
      <w:rPr>
        <w:noProof/>
      </w:rPr>
      <w:drawing>
        <wp:anchor distT="0" distB="0" distL="114300" distR="114300" simplePos="0" relativeHeight="251658240" behindDoc="0" locked="0" layoutInCell="1" allowOverlap="1" wp14:anchorId="57FCDF50" wp14:editId="55B488B9">
          <wp:simplePos x="0" y="0"/>
          <wp:positionH relativeFrom="page">
            <wp:align>center</wp:align>
          </wp:positionH>
          <wp:positionV relativeFrom="page">
            <wp:align>top</wp:align>
          </wp:positionV>
          <wp:extent cx="7560000" cy="1080000"/>
          <wp:effectExtent l="0" t="0" r="3175" b="6350"/>
          <wp:wrapNone/>
          <wp:docPr id="2129509291" name="Picture 2129509291" descr="Header banner including Australian Government Department of Foreign Affairs and Trade logos and Australian Aid identifier on the right hand si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09291" name="Picture 2129509291" descr="Header banner including Australian Government Department of Foreign Affairs and Trade logos and Australian Aid identifier on the right hand side">
                    <a:extLst>
                      <a:ext uri="{C183D7F6-B498-43B3-948B-1728B52AA6E4}">
                        <adec:decorative xmlns:adec="http://schemas.microsoft.com/office/drawing/2017/decorative" val="0"/>
                      </a:ext>
                    </a:extLst>
                  </pic:cNvPr>
                  <pic:cNvPicPr/>
                </pic:nvPicPr>
                <pic:blipFill>
                  <a:blip r:embed="rId2"/>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88C6DC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5572352" o:spid="_x0000_i1025" type="#_x0000_t75" alt="Pakistan flag" style="width:71.25pt;height:47.25pt;visibility:visible;mso-wrap-style:square" o:bordertopcolor="black" o:borderleftcolor="black" o:borderbottomcolor="black" o:borderrightcolor="black">
            <v:imagedata r:id="rId1" o:title="Pakistan flag"/>
            <w10:bordertop type="single" width="6"/>
            <w10:borderleft type="single" width="6"/>
            <w10:borderbottom type="single" width="6"/>
            <w10:borderright type="single" width="6"/>
          </v:shape>
        </w:pict>
      </mc:Choice>
      <mc:Fallback>
        <w:drawing>
          <wp:inline distT="0" distB="0" distL="0" distR="0" wp14:anchorId="7CEA39A4" wp14:editId="40B23693">
            <wp:extent cx="904875" cy="600075"/>
            <wp:effectExtent l="19050" t="19050" r="9525" b="9525"/>
            <wp:docPr id="875572352" name="Picture 875572352" descr="Pakist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371327" descr="Pakistan fl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w="9525" cmpd="sng">
                      <a:solidFill>
                        <a:srgbClr val="000000"/>
                      </a:solidFill>
                      <a:miter lim="800000"/>
                      <a:headEnd/>
                      <a:tailEnd/>
                    </a:ln>
                    <a:effectLst/>
                  </pic:spPr>
                </pic:pic>
              </a:graphicData>
            </a:graphic>
          </wp:inline>
        </w:drawing>
      </mc:Fallback>
    </mc:AlternateContent>
  </w:numPicBullet>
  <w:numPicBullet w:numPicBulletId="1">
    <mc:AlternateContent>
      <mc:Choice Requires="v">
        <w:pict>
          <v:shape w14:anchorId="0D7B1043" id="Picture 1806045755" o:spid="_x0000_i1025" type="#_x0000_t75" style="width:59.25pt;height:35.25pt;visibility:visible;mso-wrap-style:square">
            <v:imagedata r:id="rId3" o:title=""/>
          </v:shape>
        </w:pict>
      </mc:Choice>
      <mc:Fallback>
        <w:drawing>
          <wp:inline distT="0" distB="0" distL="0" distR="0" wp14:anchorId="0FE471C2" wp14:editId="49ECD679">
            <wp:extent cx="752475" cy="447675"/>
            <wp:effectExtent l="0" t="0" r="0" b="0"/>
            <wp:docPr id="1806045755" name="Picture 180604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07929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447675"/>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5B44B02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A2D46"/>
    <w:multiLevelType w:val="hybridMultilevel"/>
    <w:tmpl w:val="4AB6AC2E"/>
    <w:lvl w:ilvl="0" w:tplc="018A84B8">
      <w:start w:val="1"/>
      <w:numFmt w:val="decimal"/>
      <w:lvlText w:val="%1."/>
      <w:lvlJc w:val="left"/>
      <w:pPr>
        <w:ind w:left="1020" w:hanging="360"/>
      </w:pPr>
    </w:lvl>
    <w:lvl w:ilvl="1" w:tplc="F83812DE">
      <w:start w:val="1"/>
      <w:numFmt w:val="decimal"/>
      <w:lvlText w:val="%2."/>
      <w:lvlJc w:val="left"/>
      <w:pPr>
        <w:ind w:left="1020" w:hanging="360"/>
      </w:pPr>
    </w:lvl>
    <w:lvl w:ilvl="2" w:tplc="33B408C8">
      <w:start w:val="1"/>
      <w:numFmt w:val="decimal"/>
      <w:lvlText w:val="%3."/>
      <w:lvlJc w:val="left"/>
      <w:pPr>
        <w:ind w:left="1020" w:hanging="360"/>
      </w:pPr>
    </w:lvl>
    <w:lvl w:ilvl="3" w:tplc="52948C7C">
      <w:start w:val="1"/>
      <w:numFmt w:val="decimal"/>
      <w:lvlText w:val="%4."/>
      <w:lvlJc w:val="left"/>
      <w:pPr>
        <w:ind w:left="1020" w:hanging="360"/>
      </w:pPr>
    </w:lvl>
    <w:lvl w:ilvl="4" w:tplc="1D26C1C4">
      <w:start w:val="1"/>
      <w:numFmt w:val="decimal"/>
      <w:lvlText w:val="%5."/>
      <w:lvlJc w:val="left"/>
      <w:pPr>
        <w:ind w:left="1020" w:hanging="360"/>
      </w:pPr>
    </w:lvl>
    <w:lvl w:ilvl="5" w:tplc="07803DD6">
      <w:start w:val="1"/>
      <w:numFmt w:val="decimal"/>
      <w:lvlText w:val="%6."/>
      <w:lvlJc w:val="left"/>
      <w:pPr>
        <w:ind w:left="1020" w:hanging="360"/>
      </w:pPr>
    </w:lvl>
    <w:lvl w:ilvl="6" w:tplc="8D881B56">
      <w:start w:val="1"/>
      <w:numFmt w:val="decimal"/>
      <w:lvlText w:val="%7."/>
      <w:lvlJc w:val="left"/>
      <w:pPr>
        <w:ind w:left="1020" w:hanging="360"/>
      </w:pPr>
    </w:lvl>
    <w:lvl w:ilvl="7" w:tplc="0142917C">
      <w:start w:val="1"/>
      <w:numFmt w:val="decimal"/>
      <w:lvlText w:val="%8."/>
      <w:lvlJc w:val="left"/>
      <w:pPr>
        <w:ind w:left="1020" w:hanging="360"/>
      </w:pPr>
    </w:lvl>
    <w:lvl w:ilvl="8" w:tplc="B7082D96">
      <w:start w:val="1"/>
      <w:numFmt w:val="decimal"/>
      <w:lvlText w:val="%9."/>
      <w:lvlJc w:val="left"/>
      <w:pPr>
        <w:ind w:left="1020" w:hanging="360"/>
      </w:pPr>
    </w:lvl>
  </w:abstractNum>
  <w:abstractNum w:abstractNumId="2" w15:restartNumberingAfterBreak="0">
    <w:nsid w:val="0C0A00A4"/>
    <w:multiLevelType w:val="hybridMultilevel"/>
    <w:tmpl w:val="979494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5E63D02"/>
    <w:multiLevelType w:val="hybridMultilevel"/>
    <w:tmpl w:val="872410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6321E9"/>
    <w:multiLevelType w:val="hybridMultilevel"/>
    <w:tmpl w:val="389AC8A6"/>
    <w:lvl w:ilvl="0" w:tplc="259AD006">
      <w:start w:val="1"/>
      <w:numFmt w:val="decimal"/>
      <w:lvlText w:val="%1."/>
      <w:lvlJc w:val="left"/>
      <w:pPr>
        <w:ind w:left="1020" w:hanging="360"/>
      </w:pPr>
    </w:lvl>
    <w:lvl w:ilvl="1" w:tplc="30241C60">
      <w:start w:val="1"/>
      <w:numFmt w:val="decimal"/>
      <w:lvlText w:val="%2."/>
      <w:lvlJc w:val="left"/>
      <w:pPr>
        <w:ind w:left="1020" w:hanging="360"/>
      </w:pPr>
    </w:lvl>
    <w:lvl w:ilvl="2" w:tplc="0842401C">
      <w:start w:val="1"/>
      <w:numFmt w:val="decimal"/>
      <w:lvlText w:val="%3."/>
      <w:lvlJc w:val="left"/>
      <w:pPr>
        <w:ind w:left="1020" w:hanging="360"/>
      </w:pPr>
    </w:lvl>
    <w:lvl w:ilvl="3" w:tplc="DDA47CE2">
      <w:start w:val="1"/>
      <w:numFmt w:val="decimal"/>
      <w:lvlText w:val="%4."/>
      <w:lvlJc w:val="left"/>
      <w:pPr>
        <w:ind w:left="1020" w:hanging="360"/>
      </w:pPr>
    </w:lvl>
    <w:lvl w:ilvl="4" w:tplc="8F6A5CA4">
      <w:start w:val="1"/>
      <w:numFmt w:val="decimal"/>
      <w:lvlText w:val="%5."/>
      <w:lvlJc w:val="left"/>
      <w:pPr>
        <w:ind w:left="1020" w:hanging="360"/>
      </w:pPr>
    </w:lvl>
    <w:lvl w:ilvl="5" w:tplc="9550A5B6">
      <w:start w:val="1"/>
      <w:numFmt w:val="decimal"/>
      <w:lvlText w:val="%6."/>
      <w:lvlJc w:val="left"/>
      <w:pPr>
        <w:ind w:left="1020" w:hanging="360"/>
      </w:pPr>
    </w:lvl>
    <w:lvl w:ilvl="6" w:tplc="E97836DE">
      <w:start w:val="1"/>
      <w:numFmt w:val="decimal"/>
      <w:lvlText w:val="%7."/>
      <w:lvlJc w:val="left"/>
      <w:pPr>
        <w:ind w:left="1020" w:hanging="360"/>
      </w:pPr>
    </w:lvl>
    <w:lvl w:ilvl="7" w:tplc="4FFA85CC">
      <w:start w:val="1"/>
      <w:numFmt w:val="decimal"/>
      <w:lvlText w:val="%8."/>
      <w:lvlJc w:val="left"/>
      <w:pPr>
        <w:ind w:left="1020" w:hanging="360"/>
      </w:pPr>
    </w:lvl>
    <w:lvl w:ilvl="8" w:tplc="4EE86F6C">
      <w:start w:val="1"/>
      <w:numFmt w:val="decimal"/>
      <w:lvlText w:val="%9."/>
      <w:lvlJc w:val="left"/>
      <w:pPr>
        <w:ind w:left="1020" w:hanging="360"/>
      </w:pPr>
    </w:lvl>
  </w:abstractNum>
  <w:abstractNum w:abstractNumId="5" w15:restartNumberingAfterBreak="0">
    <w:nsid w:val="1CF523AC"/>
    <w:multiLevelType w:val="hybridMultilevel"/>
    <w:tmpl w:val="5FE44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354785C"/>
    <w:multiLevelType w:val="hybridMultilevel"/>
    <w:tmpl w:val="63704D7C"/>
    <w:lvl w:ilvl="0" w:tplc="05389998">
      <w:start w:val="1"/>
      <w:numFmt w:val="bullet"/>
      <w:lvlText w:val=""/>
      <w:lvlJc w:val="left"/>
      <w:pPr>
        <w:tabs>
          <w:tab w:val="num" w:pos="720"/>
        </w:tabs>
        <w:ind w:left="720" w:hanging="360"/>
      </w:pPr>
      <w:rPr>
        <w:rFonts w:ascii="Symbol" w:hAnsi="Symbol" w:hint="default"/>
      </w:rPr>
    </w:lvl>
    <w:lvl w:ilvl="1" w:tplc="E95C26FA" w:tentative="1">
      <w:start w:val="1"/>
      <w:numFmt w:val="bullet"/>
      <w:lvlText w:val=""/>
      <w:lvlJc w:val="left"/>
      <w:pPr>
        <w:tabs>
          <w:tab w:val="num" w:pos="1440"/>
        </w:tabs>
        <w:ind w:left="1440" w:hanging="360"/>
      </w:pPr>
      <w:rPr>
        <w:rFonts w:ascii="Symbol" w:hAnsi="Symbol" w:hint="default"/>
      </w:rPr>
    </w:lvl>
    <w:lvl w:ilvl="2" w:tplc="A75CE94C" w:tentative="1">
      <w:start w:val="1"/>
      <w:numFmt w:val="bullet"/>
      <w:lvlText w:val=""/>
      <w:lvlJc w:val="left"/>
      <w:pPr>
        <w:tabs>
          <w:tab w:val="num" w:pos="2160"/>
        </w:tabs>
        <w:ind w:left="2160" w:hanging="360"/>
      </w:pPr>
      <w:rPr>
        <w:rFonts w:ascii="Symbol" w:hAnsi="Symbol" w:hint="default"/>
      </w:rPr>
    </w:lvl>
    <w:lvl w:ilvl="3" w:tplc="C4241174" w:tentative="1">
      <w:start w:val="1"/>
      <w:numFmt w:val="bullet"/>
      <w:lvlText w:val=""/>
      <w:lvlJc w:val="left"/>
      <w:pPr>
        <w:tabs>
          <w:tab w:val="num" w:pos="2880"/>
        </w:tabs>
        <w:ind w:left="2880" w:hanging="360"/>
      </w:pPr>
      <w:rPr>
        <w:rFonts w:ascii="Symbol" w:hAnsi="Symbol" w:hint="default"/>
      </w:rPr>
    </w:lvl>
    <w:lvl w:ilvl="4" w:tplc="F322F270" w:tentative="1">
      <w:start w:val="1"/>
      <w:numFmt w:val="bullet"/>
      <w:lvlText w:val=""/>
      <w:lvlJc w:val="left"/>
      <w:pPr>
        <w:tabs>
          <w:tab w:val="num" w:pos="3600"/>
        </w:tabs>
        <w:ind w:left="3600" w:hanging="360"/>
      </w:pPr>
      <w:rPr>
        <w:rFonts w:ascii="Symbol" w:hAnsi="Symbol" w:hint="default"/>
      </w:rPr>
    </w:lvl>
    <w:lvl w:ilvl="5" w:tplc="7A847960" w:tentative="1">
      <w:start w:val="1"/>
      <w:numFmt w:val="bullet"/>
      <w:lvlText w:val=""/>
      <w:lvlJc w:val="left"/>
      <w:pPr>
        <w:tabs>
          <w:tab w:val="num" w:pos="4320"/>
        </w:tabs>
        <w:ind w:left="4320" w:hanging="360"/>
      </w:pPr>
      <w:rPr>
        <w:rFonts w:ascii="Symbol" w:hAnsi="Symbol" w:hint="default"/>
      </w:rPr>
    </w:lvl>
    <w:lvl w:ilvl="6" w:tplc="E97CF78C" w:tentative="1">
      <w:start w:val="1"/>
      <w:numFmt w:val="bullet"/>
      <w:lvlText w:val=""/>
      <w:lvlJc w:val="left"/>
      <w:pPr>
        <w:tabs>
          <w:tab w:val="num" w:pos="5040"/>
        </w:tabs>
        <w:ind w:left="5040" w:hanging="360"/>
      </w:pPr>
      <w:rPr>
        <w:rFonts w:ascii="Symbol" w:hAnsi="Symbol" w:hint="default"/>
      </w:rPr>
    </w:lvl>
    <w:lvl w:ilvl="7" w:tplc="67606C76" w:tentative="1">
      <w:start w:val="1"/>
      <w:numFmt w:val="bullet"/>
      <w:lvlText w:val=""/>
      <w:lvlJc w:val="left"/>
      <w:pPr>
        <w:tabs>
          <w:tab w:val="num" w:pos="5760"/>
        </w:tabs>
        <w:ind w:left="5760" w:hanging="360"/>
      </w:pPr>
      <w:rPr>
        <w:rFonts w:ascii="Symbol" w:hAnsi="Symbol" w:hint="default"/>
      </w:rPr>
    </w:lvl>
    <w:lvl w:ilvl="8" w:tplc="6AF8411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9D3341A"/>
    <w:multiLevelType w:val="hybridMultilevel"/>
    <w:tmpl w:val="948C41E2"/>
    <w:lvl w:ilvl="0" w:tplc="476EC80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D472A5"/>
    <w:multiLevelType w:val="hybridMultilevel"/>
    <w:tmpl w:val="E3408DC2"/>
    <w:lvl w:ilvl="0" w:tplc="B0683738">
      <w:start w:val="1"/>
      <w:numFmt w:val="decimal"/>
      <w:lvlText w:val="%1."/>
      <w:lvlJc w:val="left"/>
      <w:pPr>
        <w:ind w:left="1020" w:hanging="360"/>
      </w:pPr>
    </w:lvl>
    <w:lvl w:ilvl="1" w:tplc="A6802ABE">
      <w:start w:val="1"/>
      <w:numFmt w:val="decimal"/>
      <w:lvlText w:val="%2."/>
      <w:lvlJc w:val="left"/>
      <w:pPr>
        <w:ind w:left="1020" w:hanging="360"/>
      </w:pPr>
    </w:lvl>
    <w:lvl w:ilvl="2" w:tplc="2F74BCDC">
      <w:start w:val="1"/>
      <w:numFmt w:val="decimal"/>
      <w:lvlText w:val="%3."/>
      <w:lvlJc w:val="left"/>
      <w:pPr>
        <w:ind w:left="1020" w:hanging="360"/>
      </w:pPr>
    </w:lvl>
    <w:lvl w:ilvl="3" w:tplc="FE6ADC6E">
      <w:start w:val="1"/>
      <w:numFmt w:val="decimal"/>
      <w:lvlText w:val="%4."/>
      <w:lvlJc w:val="left"/>
      <w:pPr>
        <w:ind w:left="1020" w:hanging="360"/>
      </w:pPr>
    </w:lvl>
    <w:lvl w:ilvl="4" w:tplc="03029E9E">
      <w:start w:val="1"/>
      <w:numFmt w:val="decimal"/>
      <w:lvlText w:val="%5."/>
      <w:lvlJc w:val="left"/>
      <w:pPr>
        <w:ind w:left="1020" w:hanging="360"/>
      </w:pPr>
    </w:lvl>
    <w:lvl w:ilvl="5" w:tplc="90105E3E">
      <w:start w:val="1"/>
      <w:numFmt w:val="decimal"/>
      <w:lvlText w:val="%6."/>
      <w:lvlJc w:val="left"/>
      <w:pPr>
        <w:ind w:left="1020" w:hanging="360"/>
      </w:pPr>
    </w:lvl>
    <w:lvl w:ilvl="6" w:tplc="F4F2A512">
      <w:start w:val="1"/>
      <w:numFmt w:val="decimal"/>
      <w:lvlText w:val="%7."/>
      <w:lvlJc w:val="left"/>
      <w:pPr>
        <w:ind w:left="1020" w:hanging="360"/>
      </w:pPr>
    </w:lvl>
    <w:lvl w:ilvl="7" w:tplc="1100ACDA">
      <w:start w:val="1"/>
      <w:numFmt w:val="decimal"/>
      <w:lvlText w:val="%8."/>
      <w:lvlJc w:val="left"/>
      <w:pPr>
        <w:ind w:left="1020" w:hanging="360"/>
      </w:pPr>
    </w:lvl>
    <w:lvl w:ilvl="8" w:tplc="D44610F4">
      <w:start w:val="1"/>
      <w:numFmt w:val="decimal"/>
      <w:lvlText w:val="%9."/>
      <w:lvlJc w:val="left"/>
      <w:pPr>
        <w:ind w:left="1020" w:hanging="360"/>
      </w:pPr>
    </w:lvl>
  </w:abstractNum>
  <w:abstractNum w:abstractNumId="9"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5F4CFF"/>
    <w:multiLevelType w:val="hybridMultilevel"/>
    <w:tmpl w:val="556C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60324A3"/>
    <w:multiLevelType w:val="hybridMultilevel"/>
    <w:tmpl w:val="72A46C1C"/>
    <w:lvl w:ilvl="0" w:tplc="0EECF498">
      <w:start w:val="1"/>
      <w:numFmt w:val="bullet"/>
      <w:lvlText w:val=""/>
      <w:lvlJc w:val="left"/>
      <w:pPr>
        <w:tabs>
          <w:tab w:val="num" w:pos="720"/>
        </w:tabs>
        <w:ind w:left="720" w:hanging="360"/>
      </w:pPr>
      <w:rPr>
        <w:rFonts w:ascii="Symbol" w:hAnsi="Symbol" w:hint="default"/>
      </w:rPr>
    </w:lvl>
    <w:lvl w:ilvl="1" w:tplc="F72A89A6" w:tentative="1">
      <w:start w:val="1"/>
      <w:numFmt w:val="bullet"/>
      <w:lvlText w:val=""/>
      <w:lvlJc w:val="left"/>
      <w:pPr>
        <w:tabs>
          <w:tab w:val="num" w:pos="1440"/>
        </w:tabs>
        <w:ind w:left="1440" w:hanging="360"/>
      </w:pPr>
      <w:rPr>
        <w:rFonts w:ascii="Symbol" w:hAnsi="Symbol" w:hint="default"/>
      </w:rPr>
    </w:lvl>
    <w:lvl w:ilvl="2" w:tplc="32B47676" w:tentative="1">
      <w:start w:val="1"/>
      <w:numFmt w:val="bullet"/>
      <w:lvlText w:val=""/>
      <w:lvlJc w:val="left"/>
      <w:pPr>
        <w:tabs>
          <w:tab w:val="num" w:pos="2160"/>
        </w:tabs>
        <w:ind w:left="2160" w:hanging="360"/>
      </w:pPr>
      <w:rPr>
        <w:rFonts w:ascii="Symbol" w:hAnsi="Symbol" w:hint="default"/>
      </w:rPr>
    </w:lvl>
    <w:lvl w:ilvl="3" w:tplc="1E38B5B8" w:tentative="1">
      <w:start w:val="1"/>
      <w:numFmt w:val="bullet"/>
      <w:lvlText w:val=""/>
      <w:lvlJc w:val="left"/>
      <w:pPr>
        <w:tabs>
          <w:tab w:val="num" w:pos="2880"/>
        </w:tabs>
        <w:ind w:left="2880" w:hanging="360"/>
      </w:pPr>
      <w:rPr>
        <w:rFonts w:ascii="Symbol" w:hAnsi="Symbol" w:hint="default"/>
      </w:rPr>
    </w:lvl>
    <w:lvl w:ilvl="4" w:tplc="D9A88F04" w:tentative="1">
      <w:start w:val="1"/>
      <w:numFmt w:val="bullet"/>
      <w:lvlText w:val=""/>
      <w:lvlJc w:val="left"/>
      <w:pPr>
        <w:tabs>
          <w:tab w:val="num" w:pos="3600"/>
        </w:tabs>
        <w:ind w:left="3600" w:hanging="360"/>
      </w:pPr>
      <w:rPr>
        <w:rFonts w:ascii="Symbol" w:hAnsi="Symbol" w:hint="default"/>
      </w:rPr>
    </w:lvl>
    <w:lvl w:ilvl="5" w:tplc="2870DF34" w:tentative="1">
      <w:start w:val="1"/>
      <w:numFmt w:val="bullet"/>
      <w:lvlText w:val=""/>
      <w:lvlJc w:val="left"/>
      <w:pPr>
        <w:tabs>
          <w:tab w:val="num" w:pos="4320"/>
        </w:tabs>
        <w:ind w:left="4320" w:hanging="360"/>
      </w:pPr>
      <w:rPr>
        <w:rFonts w:ascii="Symbol" w:hAnsi="Symbol" w:hint="default"/>
      </w:rPr>
    </w:lvl>
    <w:lvl w:ilvl="6" w:tplc="70D8A0A2" w:tentative="1">
      <w:start w:val="1"/>
      <w:numFmt w:val="bullet"/>
      <w:lvlText w:val=""/>
      <w:lvlJc w:val="left"/>
      <w:pPr>
        <w:tabs>
          <w:tab w:val="num" w:pos="5040"/>
        </w:tabs>
        <w:ind w:left="5040" w:hanging="360"/>
      </w:pPr>
      <w:rPr>
        <w:rFonts w:ascii="Symbol" w:hAnsi="Symbol" w:hint="default"/>
      </w:rPr>
    </w:lvl>
    <w:lvl w:ilvl="7" w:tplc="0FFA5184" w:tentative="1">
      <w:start w:val="1"/>
      <w:numFmt w:val="bullet"/>
      <w:lvlText w:val=""/>
      <w:lvlJc w:val="left"/>
      <w:pPr>
        <w:tabs>
          <w:tab w:val="num" w:pos="5760"/>
        </w:tabs>
        <w:ind w:left="5760" w:hanging="360"/>
      </w:pPr>
      <w:rPr>
        <w:rFonts w:ascii="Symbol" w:hAnsi="Symbol" w:hint="default"/>
      </w:rPr>
    </w:lvl>
    <w:lvl w:ilvl="8" w:tplc="BB1259A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7E252072"/>
    <w:multiLevelType w:val="hybridMultilevel"/>
    <w:tmpl w:val="FE1E5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1315745">
    <w:abstractNumId w:val="9"/>
  </w:num>
  <w:num w:numId="2" w16cid:durableId="768818958">
    <w:abstractNumId w:val="9"/>
    <w:lvlOverride w:ilvl="0">
      <w:startOverride w:val="1"/>
    </w:lvlOverride>
  </w:num>
  <w:num w:numId="3" w16cid:durableId="1890258398">
    <w:abstractNumId w:val="9"/>
    <w:lvlOverride w:ilvl="0">
      <w:startOverride w:val="1"/>
    </w:lvlOverride>
  </w:num>
  <w:num w:numId="4" w16cid:durableId="649091149">
    <w:abstractNumId w:val="11"/>
  </w:num>
  <w:num w:numId="5" w16cid:durableId="934098631">
    <w:abstractNumId w:val="3"/>
  </w:num>
  <w:num w:numId="6" w16cid:durableId="151024048">
    <w:abstractNumId w:val="9"/>
    <w:lvlOverride w:ilvl="0">
      <w:startOverride w:val="1"/>
    </w:lvlOverride>
  </w:num>
  <w:num w:numId="7" w16cid:durableId="1836610287">
    <w:abstractNumId w:val="9"/>
    <w:lvlOverride w:ilvl="0">
      <w:startOverride w:val="1"/>
    </w:lvlOverride>
  </w:num>
  <w:num w:numId="8" w16cid:durableId="2006547766">
    <w:abstractNumId w:val="9"/>
    <w:lvlOverride w:ilvl="0">
      <w:startOverride w:val="1"/>
    </w:lvlOverride>
  </w:num>
  <w:num w:numId="9" w16cid:durableId="1379822385">
    <w:abstractNumId w:val="13"/>
  </w:num>
  <w:num w:numId="10" w16cid:durableId="1276981909">
    <w:abstractNumId w:val="10"/>
  </w:num>
  <w:num w:numId="11" w16cid:durableId="1977682116">
    <w:abstractNumId w:val="11"/>
  </w:num>
  <w:num w:numId="12" w16cid:durableId="1696269951">
    <w:abstractNumId w:val="11"/>
  </w:num>
  <w:num w:numId="13" w16cid:durableId="1555584703">
    <w:abstractNumId w:val="0"/>
  </w:num>
  <w:num w:numId="14" w16cid:durableId="366376057">
    <w:abstractNumId w:val="12"/>
  </w:num>
  <w:num w:numId="15" w16cid:durableId="1909922326">
    <w:abstractNumId w:val="6"/>
  </w:num>
  <w:num w:numId="16" w16cid:durableId="2124684593">
    <w:abstractNumId w:val="4"/>
  </w:num>
  <w:num w:numId="17" w16cid:durableId="906037808">
    <w:abstractNumId w:val="2"/>
  </w:num>
  <w:num w:numId="18" w16cid:durableId="1378120932">
    <w:abstractNumId w:val="7"/>
  </w:num>
  <w:num w:numId="19" w16cid:durableId="219564270">
    <w:abstractNumId w:val="1"/>
  </w:num>
  <w:num w:numId="20" w16cid:durableId="1372995176">
    <w:abstractNumId w:val="8"/>
  </w:num>
  <w:num w:numId="21" w16cid:durableId="2095005558">
    <w:abstractNumId w:val="0"/>
  </w:num>
  <w:num w:numId="22" w16cid:durableId="8314574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B5D"/>
    <w:rsid w:val="0000077E"/>
    <w:rsid w:val="000154DB"/>
    <w:rsid w:val="00017776"/>
    <w:rsid w:val="00020145"/>
    <w:rsid w:val="0002107B"/>
    <w:rsid w:val="000219CD"/>
    <w:rsid w:val="00021DCB"/>
    <w:rsid w:val="00025428"/>
    <w:rsid w:val="00025DF3"/>
    <w:rsid w:val="00030679"/>
    <w:rsid w:val="00045E13"/>
    <w:rsid w:val="000502CA"/>
    <w:rsid w:val="00055F8D"/>
    <w:rsid w:val="00055FF3"/>
    <w:rsid w:val="00057189"/>
    <w:rsid w:val="00065484"/>
    <w:rsid w:val="0007092D"/>
    <w:rsid w:val="00074F02"/>
    <w:rsid w:val="00077882"/>
    <w:rsid w:val="00080BCC"/>
    <w:rsid w:val="00094577"/>
    <w:rsid w:val="00094F36"/>
    <w:rsid w:val="00097081"/>
    <w:rsid w:val="000976C9"/>
    <w:rsid w:val="000A0C2B"/>
    <w:rsid w:val="000A3684"/>
    <w:rsid w:val="000A43B1"/>
    <w:rsid w:val="000B7CE5"/>
    <w:rsid w:val="000C1AA4"/>
    <w:rsid w:val="000C5FB5"/>
    <w:rsid w:val="000C6D02"/>
    <w:rsid w:val="000E5A2E"/>
    <w:rsid w:val="000F1407"/>
    <w:rsid w:val="000F35E6"/>
    <w:rsid w:val="001006D4"/>
    <w:rsid w:val="0010098A"/>
    <w:rsid w:val="00100CEB"/>
    <w:rsid w:val="00110DBA"/>
    <w:rsid w:val="0012106D"/>
    <w:rsid w:val="00123E7B"/>
    <w:rsid w:val="00130FA7"/>
    <w:rsid w:val="00133CD1"/>
    <w:rsid w:val="001405B7"/>
    <w:rsid w:val="00144289"/>
    <w:rsid w:val="00152BF7"/>
    <w:rsid w:val="00154C96"/>
    <w:rsid w:val="00155730"/>
    <w:rsid w:val="00155D32"/>
    <w:rsid w:val="001569E2"/>
    <w:rsid w:val="00156F0A"/>
    <w:rsid w:val="00163AE3"/>
    <w:rsid w:val="00174DAA"/>
    <w:rsid w:val="00181E34"/>
    <w:rsid w:val="001869DB"/>
    <w:rsid w:val="0019463F"/>
    <w:rsid w:val="00196FB2"/>
    <w:rsid w:val="00197CF8"/>
    <w:rsid w:val="001A3856"/>
    <w:rsid w:val="001B3A98"/>
    <w:rsid w:val="001B3B4C"/>
    <w:rsid w:val="001B3D6A"/>
    <w:rsid w:val="001B461C"/>
    <w:rsid w:val="001B5DB9"/>
    <w:rsid w:val="001D061F"/>
    <w:rsid w:val="001D0846"/>
    <w:rsid w:val="001D14C3"/>
    <w:rsid w:val="001D16B0"/>
    <w:rsid w:val="001D29C1"/>
    <w:rsid w:val="001D7F3A"/>
    <w:rsid w:val="001E0A36"/>
    <w:rsid w:val="001E0D67"/>
    <w:rsid w:val="001E59C4"/>
    <w:rsid w:val="001E6A8F"/>
    <w:rsid w:val="00206BB9"/>
    <w:rsid w:val="00211E94"/>
    <w:rsid w:val="0021323D"/>
    <w:rsid w:val="00216B27"/>
    <w:rsid w:val="0021791D"/>
    <w:rsid w:val="00222C6E"/>
    <w:rsid w:val="00230C10"/>
    <w:rsid w:val="00232F10"/>
    <w:rsid w:val="00233F1A"/>
    <w:rsid w:val="002354C2"/>
    <w:rsid w:val="00235C52"/>
    <w:rsid w:val="0023702A"/>
    <w:rsid w:val="002449A4"/>
    <w:rsid w:val="00246196"/>
    <w:rsid w:val="00252673"/>
    <w:rsid w:val="00252BBF"/>
    <w:rsid w:val="002625F1"/>
    <w:rsid w:val="00264B5E"/>
    <w:rsid w:val="00265727"/>
    <w:rsid w:val="00274B14"/>
    <w:rsid w:val="002903BA"/>
    <w:rsid w:val="00290E4E"/>
    <w:rsid w:val="002923D5"/>
    <w:rsid w:val="00292A6D"/>
    <w:rsid w:val="00295A8E"/>
    <w:rsid w:val="002965B1"/>
    <w:rsid w:val="002A027E"/>
    <w:rsid w:val="002A03E7"/>
    <w:rsid w:val="002A783B"/>
    <w:rsid w:val="002C03C0"/>
    <w:rsid w:val="002C1236"/>
    <w:rsid w:val="002C1E1B"/>
    <w:rsid w:val="002D6631"/>
    <w:rsid w:val="002D694C"/>
    <w:rsid w:val="002F21F5"/>
    <w:rsid w:val="002F3A6A"/>
    <w:rsid w:val="002F65B2"/>
    <w:rsid w:val="00303259"/>
    <w:rsid w:val="0030387C"/>
    <w:rsid w:val="00306A56"/>
    <w:rsid w:val="00306BCA"/>
    <w:rsid w:val="003108B2"/>
    <w:rsid w:val="0032242F"/>
    <w:rsid w:val="003227DD"/>
    <w:rsid w:val="00327C4D"/>
    <w:rsid w:val="003315D7"/>
    <w:rsid w:val="00332955"/>
    <w:rsid w:val="00341FBF"/>
    <w:rsid w:val="00343F6F"/>
    <w:rsid w:val="00344586"/>
    <w:rsid w:val="003536F7"/>
    <w:rsid w:val="00353A69"/>
    <w:rsid w:val="00353EBF"/>
    <w:rsid w:val="003575EF"/>
    <w:rsid w:val="00357C23"/>
    <w:rsid w:val="00362066"/>
    <w:rsid w:val="00363489"/>
    <w:rsid w:val="0037434A"/>
    <w:rsid w:val="003816EA"/>
    <w:rsid w:val="003872A8"/>
    <w:rsid w:val="003A1CEC"/>
    <w:rsid w:val="003C0D0F"/>
    <w:rsid w:val="003C29FC"/>
    <w:rsid w:val="003C4C08"/>
    <w:rsid w:val="003C5770"/>
    <w:rsid w:val="003D2034"/>
    <w:rsid w:val="003D5435"/>
    <w:rsid w:val="003F1CF4"/>
    <w:rsid w:val="003F62F1"/>
    <w:rsid w:val="0040062A"/>
    <w:rsid w:val="00401597"/>
    <w:rsid w:val="004041C7"/>
    <w:rsid w:val="004118B3"/>
    <w:rsid w:val="00413D08"/>
    <w:rsid w:val="00424B2E"/>
    <w:rsid w:val="00426B9A"/>
    <w:rsid w:val="0043194D"/>
    <w:rsid w:val="00432798"/>
    <w:rsid w:val="004411D8"/>
    <w:rsid w:val="00443150"/>
    <w:rsid w:val="00444134"/>
    <w:rsid w:val="004516E0"/>
    <w:rsid w:val="00457D26"/>
    <w:rsid w:val="00461828"/>
    <w:rsid w:val="004641A7"/>
    <w:rsid w:val="00465767"/>
    <w:rsid w:val="00466549"/>
    <w:rsid w:val="0046667F"/>
    <w:rsid w:val="00467643"/>
    <w:rsid w:val="004740DD"/>
    <w:rsid w:val="004801C0"/>
    <w:rsid w:val="00480980"/>
    <w:rsid w:val="00481D98"/>
    <w:rsid w:val="00487FE4"/>
    <w:rsid w:val="004A0B2C"/>
    <w:rsid w:val="004A3777"/>
    <w:rsid w:val="004A4242"/>
    <w:rsid w:val="004B2F7F"/>
    <w:rsid w:val="004B3279"/>
    <w:rsid w:val="004C13E9"/>
    <w:rsid w:val="004C24E5"/>
    <w:rsid w:val="004C403F"/>
    <w:rsid w:val="004D0049"/>
    <w:rsid w:val="004D1245"/>
    <w:rsid w:val="004D1D85"/>
    <w:rsid w:val="004D38A2"/>
    <w:rsid w:val="004D49FE"/>
    <w:rsid w:val="004D7545"/>
    <w:rsid w:val="004E2304"/>
    <w:rsid w:val="004E2CA9"/>
    <w:rsid w:val="004E594D"/>
    <w:rsid w:val="004E5C65"/>
    <w:rsid w:val="004E6FA1"/>
    <w:rsid w:val="004F6FEF"/>
    <w:rsid w:val="00511714"/>
    <w:rsid w:val="00513FF9"/>
    <w:rsid w:val="00515159"/>
    <w:rsid w:val="0051727E"/>
    <w:rsid w:val="00521152"/>
    <w:rsid w:val="005220C7"/>
    <w:rsid w:val="00522BBF"/>
    <w:rsid w:val="005230F8"/>
    <w:rsid w:val="005258B3"/>
    <w:rsid w:val="0053464B"/>
    <w:rsid w:val="00545268"/>
    <w:rsid w:val="00550F54"/>
    <w:rsid w:val="00561AAE"/>
    <w:rsid w:val="00576957"/>
    <w:rsid w:val="00585B8E"/>
    <w:rsid w:val="005900D4"/>
    <w:rsid w:val="00592C35"/>
    <w:rsid w:val="00592E1A"/>
    <w:rsid w:val="00595180"/>
    <w:rsid w:val="005953E6"/>
    <w:rsid w:val="0059734C"/>
    <w:rsid w:val="005A4153"/>
    <w:rsid w:val="005A59D7"/>
    <w:rsid w:val="005B16C7"/>
    <w:rsid w:val="005B1BD4"/>
    <w:rsid w:val="005D017B"/>
    <w:rsid w:val="005E2754"/>
    <w:rsid w:val="005E5AB3"/>
    <w:rsid w:val="005E65BF"/>
    <w:rsid w:val="005F7B84"/>
    <w:rsid w:val="006072A4"/>
    <w:rsid w:val="00616B35"/>
    <w:rsid w:val="00633110"/>
    <w:rsid w:val="006337A3"/>
    <w:rsid w:val="00634CC1"/>
    <w:rsid w:val="00645C3D"/>
    <w:rsid w:val="00647210"/>
    <w:rsid w:val="006517F0"/>
    <w:rsid w:val="00656337"/>
    <w:rsid w:val="0066074C"/>
    <w:rsid w:val="00661961"/>
    <w:rsid w:val="00665E07"/>
    <w:rsid w:val="0066646F"/>
    <w:rsid w:val="00671161"/>
    <w:rsid w:val="00683279"/>
    <w:rsid w:val="00685065"/>
    <w:rsid w:val="00685156"/>
    <w:rsid w:val="00687044"/>
    <w:rsid w:val="006927FF"/>
    <w:rsid w:val="006A1920"/>
    <w:rsid w:val="006A3040"/>
    <w:rsid w:val="006A6D2E"/>
    <w:rsid w:val="006A721C"/>
    <w:rsid w:val="006A7D3F"/>
    <w:rsid w:val="006B11FA"/>
    <w:rsid w:val="006B1B6F"/>
    <w:rsid w:val="006B7E81"/>
    <w:rsid w:val="006C13E7"/>
    <w:rsid w:val="006C718E"/>
    <w:rsid w:val="006D1721"/>
    <w:rsid w:val="006D49BC"/>
    <w:rsid w:val="006F0093"/>
    <w:rsid w:val="007018A3"/>
    <w:rsid w:val="00702718"/>
    <w:rsid w:val="00704573"/>
    <w:rsid w:val="0071149B"/>
    <w:rsid w:val="00712C82"/>
    <w:rsid w:val="00721EAD"/>
    <w:rsid w:val="00722540"/>
    <w:rsid w:val="0072314C"/>
    <w:rsid w:val="007332ED"/>
    <w:rsid w:val="00745B84"/>
    <w:rsid w:val="00757CF3"/>
    <w:rsid w:val="0076381C"/>
    <w:rsid w:val="00763FFD"/>
    <w:rsid w:val="00766FF5"/>
    <w:rsid w:val="00770B31"/>
    <w:rsid w:val="00771669"/>
    <w:rsid w:val="00780DC2"/>
    <w:rsid w:val="00790F87"/>
    <w:rsid w:val="00791418"/>
    <w:rsid w:val="0079728E"/>
    <w:rsid w:val="007C5166"/>
    <w:rsid w:val="007C5445"/>
    <w:rsid w:val="007C76D3"/>
    <w:rsid w:val="007D3457"/>
    <w:rsid w:val="007D43DA"/>
    <w:rsid w:val="007D522F"/>
    <w:rsid w:val="007D53CA"/>
    <w:rsid w:val="007E0167"/>
    <w:rsid w:val="007E1724"/>
    <w:rsid w:val="007F0D77"/>
    <w:rsid w:val="007F1257"/>
    <w:rsid w:val="007F312B"/>
    <w:rsid w:val="007F6492"/>
    <w:rsid w:val="008009CE"/>
    <w:rsid w:val="0080175E"/>
    <w:rsid w:val="00801B1F"/>
    <w:rsid w:val="0080262B"/>
    <w:rsid w:val="008174B8"/>
    <w:rsid w:val="00817BB4"/>
    <w:rsid w:val="00825786"/>
    <w:rsid w:val="00827BFC"/>
    <w:rsid w:val="0083220B"/>
    <w:rsid w:val="00845374"/>
    <w:rsid w:val="008519C9"/>
    <w:rsid w:val="008519E9"/>
    <w:rsid w:val="008519FF"/>
    <w:rsid w:val="008531C0"/>
    <w:rsid w:val="00865EA9"/>
    <w:rsid w:val="008662C1"/>
    <w:rsid w:val="00870A3F"/>
    <w:rsid w:val="008714F6"/>
    <w:rsid w:val="008728F0"/>
    <w:rsid w:val="00877949"/>
    <w:rsid w:val="00890C17"/>
    <w:rsid w:val="00892737"/>
    <w:rsid w:val="00895DD6"/>
    <w:rsid w:val="008A1F79"/>
    <w:rsid w:val="008A226C"/>
    <w:rsid w:val="008A37B5"/>
    <w:rsid w:val="008A403B"/>
    <w:rsid w:val="008A6469"/>
    <w:rsid w:val="008A7873"/>
    <w:rsid w:val="008A7880"/>
    <w:rsid w:val="008A7E65"/>
    <w:rsid w:val="008B0839"/>
    <w:rsid w:val="008B0F13"/>
    <w:rsid w:val="008B1B19"/>
    <w:rsid w:val="008B68E7"/>
    <w:rsid w:val="008B6B56"/>
    <w:rsid w:val="008C2F65"/>
    <w:rsid w:val="008C3BB8"/>
    <w:rsid w:val="008C3C87"/>
    <w:rsid w:val="008D25CF"/>
    <w:rsid w:val="008E290E"/>
    <w:rsid w:val="00900C4B"/>
    <w:rsid w:val="00901F0F"/>
    <w:rsid w:val="009026A6"/>
    <w:rsid w:val="00907E14"/>
    <w:rsid w:val="0091100D"/>
    <w:rsid w:val="00927B1F"/>
    <w:rsid w:val="00932252"/>
    <w:rsid w:val="00935924"/>
    <w:rsid w:val="00947AD0"/>
    <w:rsid w:val="009526F7"/>
    <w:rsid w:val="0095495A"/>
    <w:rsid w:val="0095740E"/>
    <w:rsid w:val="00957C07"/>
    <w:rsid w:val="00965509"/>
    <w:rsid w:val="00967018"/>
    <w:rsid w:val="0097541C"/>
    <w:rsid w:val="0099135A"/>
    <w:rsid w:val="009952A4"/>
    <w:rsid w:val="009A030D"/>
    <w:rsid w:val="009A3182"/>
    <w:rsid w:val="009A50C8"/>
    <w:rsid w:val="009A649F"/>
    <w:rsid w:val="009B2A87"/>
    <w:rsid w:val="009B4F3B"/>
    <w:rsid w:val="009B7902"/>
    <w:rsid w:val="009C210D"/>
    <w:rsid w:val="009C29CC"/>
    <w:rsid w:val="009C4A26"/>
    <w:rsid w:val="009D0CE8"/>
    <w:rsid w:val="009D13AB"/>
    <w:rsid w:val="009D2370"/>
    <w:rsid w:val="009D7B89"/>
    <w:rsid w:val="009E41A8"/>
    <w:rsid w:val="009F4957"/>
    <w:rsid w:val="009F5AAB"/>
    <w:rsid w:val="00A006E9"/>
    <w:rsid w:val="00A01D6E"/>
    <w:rsid w:val="00A17774"/>
    <w:rsid w:val="00A2698E"/>
    <w:rsid w:val="00A26BB2"/>
    <w:rsid w:val="00A35A09"/>
    <w:rsid w:val="00A4001E"/>
    <w:rsid w:val="00A55BFC"/>
    <w:rsid w:val="00A63A07"/>
    <w:rsid w:val="00A6764A"/>
    <w:rsid w:val="00A735CF"/>
    <w:rsid w:val="00A7750B"/>
    <w:rsid w:val="00A83025"/>
    <w:rsid w:val="00AA06BE"/>
    <w:rsid w:val="00AA3A2A"/>
    <w:rsid w:val="00AA6ACC"/>
    <w:rsid w:val="00AB154C"/>
    <w:rsid w:val="00AB1822"/>
    <w:rsid w:val="00AB4478"/>
    <w:rsid w:val="00AC6062"/>
    <w:rsid w:val="00AC7A86"/>
    <w:rsid w:val="00AD7043"/>
    <w:rsid w:val="00AE166C"/>
    <w:rsid w:val="00AE4FB4"/>
    <w:rsid w:val="00AF1F96"/>
    <w:rsid w:val="00AF7C26"/>
    <w:rsid w:val="00B057A4"/>
    <w:rsid w:val="00B10AFE"/>
    <w:rsid w:val="00B12A73"/>
    <w:rsid w:val="00B23442"/>
    <w:rsid w:val="00B35181"/>
    <w:rsid w:val="00B36FC8"/>
    <w:rsid w:val="00B45010"/>
    <w:rsid w:val="00B4776F"/>
    <w:rsid w:val="00B530BA"/>
    <w:rsid w:val="00B5457A"/>
    <w:rsid w:val="00B54BE6"/>
    <w:rsid w:val="00B578F2"/>
    <w:rsid w:val="00B71F91"/>
    <w:rsid w:val="00B75BF3"/>
    <w:rsid w:val="00B76033"/>
    <w:rsid w:val="00B772ED"/>
    <w:rsid w:val="00B80474"/>
    <w:rsid w:val="00B818B4"/>
    <w:rsid w:val="00B92A48"/>
    <w:rsid w:val="00BA0248"/>
    <w:rsid w:val="00BB6C40"/>
    <w:rsid w:val="00BB7E09"/>
    <w:rsid w:val="00BC50D3"/>
    <w:rsid w:val="00BC6633"/>
    <w:rsid w:val="00BD0784"/>
    <w:rsid w:val="00BD1D28"/>
    <w:rsid w:val="00BD6178"/>
    <w:rsid w:val="00BE7DC3"/>
    <w:rsid w:val="00C01FBD"/>
    <w:rsid w:val="00C02D53"/>
    <w:rsid w:val="00C02DDF"/>
    <w:rsid w:val="00C02F9A"/>
    <w:rsid w:val="00C03CAA"/>
    <w:rsid w:val="00C107A8"/>
    <w:rsid w:val="00C12648"/>
    <w:rsid w:val="00C12876"/>
    <w:rsid w:val="00C13173"/>
    <w:rsid w:val="00C15308"/>
    <w:rsid w:val="00C160AB"/>
    <w:rsid w:val="00C2042F"/>
    <w:rsid w:val="00C33D8D"/>
    <w:rsid w:val="00C351B2"/>
    <w:rsid w:val="00C403E0"/>
    <w:rsid w:val="00C40760"/>
    <w:rsid w:val="00C52EC4"/>
    <w:rsid w:val="00C60EBF"/>
    <w:rsid w:val="00C62A28"/>
    <w:rsid w:val="00C66189"/>
    <w:rsid w:val="00C700DC"/>
    <w:rsid w:val="00C71682"/>
    <w:rsid w:val="00C77021"/>
    <w:rsid w:val="00C85639"/>
    <w:rsid w:val="00C8771C"/>
    <w:rsid w:val="00C94B61"/>
    <w:rsid w:val="00CA167C"/>
    <w:rsid w:val="00CB02DE"/>
    <w:rsid w:val="00CB099B"/>
    <w:rsid w:val="00CB23F5"/>
    <w:rsid w:val="00CB2F60"/>
    <w:rsid w:val="00CB7C57"/>
    <w:rsid w:val="00CC1668"/>
    <w:rsid w:val="00CC2B03"/>
    <w:rsid w:val="00CC4616"/>
    <w:rsid w:val="00CC5EEC"/>
    <w:rsid w:val="00CC7AAA"/>
    <w:rsid w:val="00CD19DE"/>
    <w:rsid w:val="00CD260F"/>
    <w:rsid w:val="00CD624F"/>
    <w:rsid w:val="00CD6660"/>
    <w:rsid w:val="00CF14DB"/>
    <w:rsid w:val="00CF2F96"/>
    <w:rsid w:val="00CF56CE"/>
    <w:rsid w:val="00CF5E36"/>
    <w:rsid w:val="00D06174"/>
    <w:rsid w:val="00D07325"/>
    <w:rsid w:val="00D1292B"/>
    <w:rsid w:val="00D13E7A"/>
    <w:rsid w:val="00D21205"/>
    <w:rsid w:val="00D26781"/>
    <w:rsid w:val="00D3023D"/>
    <w:rsid w:val="00D32B6E"/>
    <w:rsid w:val="00D34ADE"/>
    <w:rsid w:val="00D44CAE"/>
    <w:rsid w:val="00D45EB6"/>
    <w:rsid w:val="00D5007C"/>
    <w:rsid w:val="00D50262"/>
    <w:rsid w:val="00D51D2E"/>
    <w:rsid w:val="00D52587"/>
    <w:rsid w:val="00D53B69"/>
    <w:rsid w:val="00D6301C"/>
    <w:rsid w:val="00D700C8"/>
    <w:rsid w:val="00D708FA"/>
    <w:rsid w:val="00D93F61"/>
    <w:rsid w:val="00DA0595"/>
    <w:rsid w:val="00DA3F0A"/>
    <w:rsid w:val="00DA54EC"/>
    <w:rsid w:val="00DA6024"/>
    <w:rsid w:val="00DB608B"/>
    <w:rsid w:val="00DC3C96"/>
    <w:rsid w:val="00DD225B"/>
    <w:rsid w:val="00DE120C"/>
    <w:rsid w:val="00DE5343"/>
    <w:rsid w:val="00DF60C8"/>
    <w:rsid w:val="00DF79EE"/>
    <w:rsid w:val="00E03446"/>
    <w:rsid w:val="00E035AF"/>
    <w:rsid w:val="00E07E75"/>
    <w:rsid w:val="00E100FE"/>
    <w:rsid w:val="00E13AE1"/>
    <w:rsid w:val="00E15264"/>
    <w:rsid w:val="00E34E5E"/>
    <w:rsid w:val="00E363E8"/>
    <w:rsid w:val="00E44DFB"/>
    <w:rsid w:val="00E467E1"/>
    <w:rsid w:val="00E475B4"/>
    <w:rsid w:val="00E50E59"/>
    <w:rsid w:val="00E5168F"/>
    <w:rsid w:val="00E62203"/>
    <w:rsid w:val="00E71426"/>
    <w:rsid w:val="00E83793"/>
    <w:rsid w:val="00E84101"/>
    <w:rsid w:val="00EA38D3"/>
    <w:rsid w:val="00EA636B"/>
    <w:rsid w:val="00EB31D3"/>
    <w:rsid w:val="00EB4E21"/>
    <w:rsid w:val="00EB5B0A"/>
    <w:rsid w:val="00EC1229"/>
    <w:rsid w:val="00EC28B8"/>
    <w:rsid w:val="00EE0299"/>
    <w:rsid w:val="00EE32FE"/>
    <w:rsid w:val="00EE6505"/>
    <w:rsid w:val="00EF025A"/>
    <w:rsid w:val="00EF161B"/>
    <w:rsid w:val="00F119EF"/>
    <w:rsid w:val="00F12B1C"/>
    <w:rsid w:val="00F17335"/>
    <w:rsid w:val="00F24563"/>
    <w:rsid w:val="00F3241D"/>
    <w:rsid w:val="00F40F77"/>
    <w:rsid w:val="00F46B16"/>
    <w:rsid w:val="00F631B5"/>
    <w:rsid w:val="00F63247"/>
    <w:rsid w:val="00F65F39"/>
    <w:rsid w:val="00F67DDD"/>
    <w:rsid w:val="00F71F40"/>
    <w:rsid w:val="00F74B5D"/>
    <w:rsid w:val="00F76B6A"/>
    <w:rsid w:val="00F83FB0"/>
    <w:rsid w:val="00F86FDA"/>
    <w:rsid w:val="00F926B6"/>
    <w:rsid w:val="00F959D5"/>
    <w:rsid w:val="00FA6592"/>
    <w:rsid w:val="00FB22C4"/>
    <w:rsid w:val="00FB2DDC"/>
    <w:rsid w:val="00FB5055"/>
    <w:rsid w:val="00FC00A2"/>
    <w:rsid w:val="00FC3A7F"/>
    <w:rsid w:val="00FC77FE"/>
    <w:rsid w:val="00FE3731"/>
    <w:rsid w:val="00FF1544"/>
    <w:rsid w:val="00FF28D3"/>
    <w:rsid w:val="00FF4863"/>
    <w:rsid w:val="00FF795D"/>
    <w:rsid w:val="03533D87"/>
    <w:rsid w:val="43B5191B"/>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2E4187"/>
  <w14:defaultImageDpi w14:val="32767"/>
  <w15:chartTrackingRefBased/>
  <w15:docId w15:val="{0CCE1D69-54D3-4898-AA68-7688DD834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101"/>
    <w:pPr>
      <w:spacing w:before="120" w:after="120" w:line="259" w:lineRule="auto"/>
    </w:pPr>
    <w:rPr>
      <w:sz w:val="22"/>
      <w:szCs w:val="22"/>
      <w:lang w:eastAsia="en-US"/>
    </w:rPr>
  </w:style>
  <w:style w:type="paragraph" w:styleId="Heading1">
    <w:name w:val="heading 1"/>
    <w:basedOn w:val="Normal"/>
    <w:next w:val="Normal"/>
    <w:link w:val="Heading1Char"/>
    <w:uiPriority w:val="9"/>
    <w:qFormat/>
    <w:rsid w:val="00704573"/>
    <w:pPr>
      <w:keepNext/>
      <w:keepLines/>
      <w:spacing w:before="240" w:after="0"/>
      <w:outlineLvl w:val="0"/>
    </w:pPr>
    <w:rPr>
      <w:rFonts w:asciiTheme="majorHAnsi" w:eastAsiaTheme="majorEastAsia" w:hAnsiTheme="majorHAnsi" w:cstheme="majorBidi"/>
      <w:b/>
      <w:caps/>
      <w:sz w:val="32"/>
      <w:szCs w:val="32"/>
    </w:rPr>
  </w:style>
  <w:style w:type="paragraph" w:styleId="Heading2">
    <w:name w:val="heading 2"/>
    <w:basedOn w:val="Heading1"/>
    <w:next w:val="Normal"/>
    <w:link w:val="Heading2Char"/>
    <w:uiPriority w:val="9"/>
    <w:unhideWhenUsed/>
    <w:qFormat/>
    <w:rsid w:val="00965509"/>
    <w:pPr>
      <w:spacing w:before="0"/>
      <w:outlineLvl w:val="1"/>
    </w:pPr>
    <w:rPr>
      <w:b w:val="0"/>
      <w:caps w:val="0"/>
      <w:sz w:val="96"/>
    </w:rPr>
  </w:style>
  <w:style w:type="paragraph" w:styleId="Heading3">
    <w:name w:val="heading 3"/>
    <w:basedOn w:val="Normal"/>
    <w:next w:val="Normal"/>
    <w:link w:val="Heading3Char"/>
    <w:uiPriority w:val="9"/>
    <w:unhideWhenUsed/>
    <w:qFormat/>
    <w:rsid w:val="003575EF"/>
    <w:pPr>
      <w:keepNext/>
      <w:keepLines/>
      <w:spacing w:before="240" w:after="0"/>
      <w:outlineLvl w:val="2"/>
    </w:pPr>
    <w:rPr>
      <w:rFonts w:asciiTheme="majorHAnsi" w:eastAsiaTheme="majorEastAsia" w:hAnsiTheme="majorHAnsi" w:cstheme="majorBidi"/>
      <w:b/>
      <w:sz w:val="32"/>
      <w:szCs w:val="24"/>
    </w:rPr>
  </w:style>
  <w:style w:type="paragraph" w:styleId="Heading4">
    <w:name w:val="heading 4"/>
    <w:basedOn w:val="Normal"/>
    <w:next w:val="Normal"/>
    <w:link w:val="Heading4Char"/>
    <w:uiPriority w:val="9"/>
    <w:unhideWhenUsed/>
    <w:qFormat/>
    <w:rsid w:val="003575EF"/>
    <w:pPr>
      <w:keepNext/>
      <w:keepLines/>
      <w:outlineLvl w:val="3"/>
    </w:pPr>
    <w:rPr>
      <w:rFonts w:asciiTheme="majorHAnsi" w:eastAsiaTheme="majorEastAsia" w:hAnsiTheme="majorHAns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qFormat/>
    <w:rsid w:val="00F959D5"/>
    <w:pPr>
      <w:spacing w:before="480"/>
      <w:jc w:val="center"/>
    </w:pPr>
    <w:rPr>
      <w:rFonts w:asciiTheme="minorHAnsi" w:hAnsiTheme="minorHAnsi" w:cstheme="minorHAnsi"/>
      <w:b w:val="0"/>
      <w:bCs/>
      <w:caps w:val="0"/>
      <w:color w:val="313E48"/>
      <w:sz w:val="40"/>
      <w:szCs w:val="40"/>
    </w:rPr>
  </w:style>
  <w:style w:type="paragraph" w:customStyle="1" w:styleId="BodyCopy">
    <w:name w:val="Body Copy"/>
    <w:next w:val="Normal"/>
    <w:qFormat/>
    <w:rsid w:val="003575EF"/>
    <w:pPr>
      <w:spacing w:before="40" w:after="120"/>
    </w:pPr>
    <w:rPr>
      <w:rFonts w:ascii="Calibri Light" w:hAnsi="Calibri Light" w:cs="Calibri Light"/>
      <w:sz w:val="22"/>
      <w:szCs w:val="21"/>
      <w:lang w:eastAsia="en-US"/>
    </w:rPr>
  </w:style>
  <w:style w:type="paragraph" w:customStyle="1" w:styleId="H2-Heading2">
    <w:name w:val="H2 - Heading 2"/>
    <w:basedOn w:val="Heading2"/>
    <w:next w:val="BodyCopy"/>
    <w:qFormat/>
    <w:rsid w:val="00AF7C26"/>
    <w:pPr>
      <w:spacing w:before="240"/>
    </w:pPr>
    <w:rPr>
      <w:rFonts w:cstheme="majorHAnsi"/>
      <w:b/>
      <w:bCs/>
      <w:caps/>
      <w:color w:val="313E48"/>
      <w:sz w:val="32"/>
    </w:rPr>
  </w:style>
  <w:style w:type="paragraph" w:customStyle="1" w:styleId="H4-Heading4">
    <w:name w:val="H4 - Heading 4"/>
    <w:basedOn w:val="Heading4"/>
    <w:next w:val="BodyCopy"/>
    <w:qFormat/>
    <w:rsid w:val="004D1D85"/>
    <w:pPr>
      <w:spacing w:before="160"/>
    </w:pPr>
    <w:rPr>
      <w:rFonts w:asciiTheme="minorHAnsi" w:hAnsiTheme="minorHAnsi" w:cstheme="minorHAnsi"/>
      <w:b w:val="0"/>
      <w:bCs/>
      <w:i w:val="0"/>
      <w:iCs w:val="0"/>
      <w:color w:val="313E48"/>
      <w:sz w:val="24"/>
      <w:szCs w:val="24"/>
    </w:rPr>
  </w:style>
  <w:style w:type="paragraph" w:customStyle="1" w:styleId="H3-Heading3">
    <w:name w:val="H3 - Heading 3"/>
    <w:basedOn w:val="Heading3"/>
    <w:qFormat/>
    <w:rsid w:val="00771669"/>
    <w:pPr>
      <w:spacing w:before="120" w:after="120"/>
    </w:pPr>
    <w:rPr>
      <w:rFonts w:asciiTheme="minorHAnsi" w:hAnsiTheme="minorHAnsi" w:cstheme="minorHAnsi"/>
      <w:b w:val="0"/>
      <w:bCs/>
      <w:sz w:val="28"/>
      <w:szCs w:val="28"/>
    </w:rPr>
  </w:style>
  <w:style w:type="paragraph" w:customStyle="1" w:styleId="BodycopyNumberedBullets">
    <w:name w:val="Body copy Numbered Bullets"/>
    <w:basedOn w:val="BodyCopy"/>
    <w:qFormat/>
    <w:rsid w:val="00D32B6E"/>
    <w:pPr>
      <w:numPr>
        <w:numId w:val="1"/>
      </w:numPr>
      <w:ind w:left="641" w:hanging="357"/>
    </w:pPr>
  </w:style>
  <w:style w:type="paragraph" w:customStyle="1" w:styleId="BodyCopyPrebulletsandnumberedbullets">
    <w:name w:val="Body Copy Pre bullets and numbered bullets"/>
    <w:basedOn w:val="BodyCopy"/>
    <w:qFormat/>
    <w:rsid w:val="00845374"/>
    <w:pPr>
      <w:spacing w:before="160"/>
    </w:pPr>
  </w:style>
  <w:style w:type="paragraph" w:customStyle="1" w:styleId="BodyCopyBullets">
    <w:name w:val="Body Copy Bullets"/>
    <w:basedOn w:val="BodyCopy"/>
    <w:qFormat/>
    <w:rsid w:val="00D32B6E"/>
    <w:pPr>
      <w:numPr>
        <w:numId w:val="4"/>
      </w:numPr>
    </w:pPr>
  </w:style>
  <w:style w:type="table" w:styleId="TableGrid">
    <w:name w:val="Table Grid"/>
    <w:basedOn w:val="TableNormal"/>
    <w:uiPriority w:val="39"/>
    <w:rsid w:val="00797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er"/>
    <w:qFormat/>
    <w:rsid w:val="00771669"/>
    <w:pPr>
      <w:spacing w:before="0"/>
    </w:pPr>
    <w:rPr>
      <w:rFonts w:asciiTheme="minorHAnsi" w:hAnsiTheme="minorHAnsi" w:cstheme="minorHAnsi"/>
      <w:b/>
      <w:bCs/>
      <w:sz w:val="20"/>
    </w:rPr>
  </w:style>
  <w:style w:type="paragraph" w:customStyle="1" w:styleId="TableBodyCopy">
    <w:name w:val="Table Body Copy"/>
    <w:basedOn w:val="Normal"/>
    <w:next w:val="Normal"/>
    <w:qFormat/>
    <w:rsid w:val="009D13AB"/>
    <w:pPr>
      <w:spacing w:before="0" w:after="0"/>
    </w:pPr>
    <w:rPr>
      <w:sz w:val="20"/>
    </w:rPr>
  </w:style>
  <w:style w:type="paragraph" w:customStyle="1" w:styleId="PostBulletsBodyCopy">
    <w:name w:val="Post Bullets Body Copy"/>
    <w:basedOn w:val="BodyCopy"/>
    <w:qFormat/>
    <w:rsid w:val="00F63247"/>
    <w:pPr>
      <w:spacing w:before="160" w:after="160"/>
    </w:pPr>
  </w:style>
  <w:style w:type="paragraph" w:styleId="Header">
    <w:name w:val="header"/>
    <w:basedOn w:val="Normal"/>
    <w:link w:val="HeaderChar"/>
    <w:uiPriority w:val="99"/>
    <w:unhideWhenUsed/>
    <w:rsid w:val="001D2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9C1"/>
    <w:rPr>
      <w:sz w:val="22"/>
      <w:szCs w:val="22"/>
      <w:lang w:eastAsia="en-US"/>
    </w:rPr>
  </w:style>
  <w:style w:type="paragraph" w:styleId="Footer">
    <w:name w:val="footer"/>
    <w:basedOn w:val="Normal"/>
    <w:link w:val="FooterChar"/>
    <w:uiPriority w:val="99"/>
    <w:unhideWhenUsed/>
    <w:rsid w:val="001D2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9C1"/>
    <w:rPr>
      <w:sz w:val="22"/>
      <w:szCs w:val="22"/>
      <w:lang w:eastAsia="en-US"/>
    </w:rPr>
  </w:style>
  <w:style w:type="character" w:customStyle="1" w:styleId="Green">
    <w:name w:val="Green"/>
    <w:basedOn w:val="DefaultParagraphFont"/>
    <w:uiPriority w:val="1"/>
    <w:qFormat/>
    <w:rsid w:val="00E363E8"/>
    <w:rPr>
      <w:color w:val="47763B" w:themeColor="accent2"/>
    </w:rPr>
  </w:style>
  <w:style w:type="character" w:styleId="Emphasis">
    <w:name w:val="Emphasis"/>
    <w:basedOn w:val="IntenseEmphasis"/>
    <w:uiPriority w:val="20"/>
    <w:qFormat/>
    <w:rsid w:val="00AF7C26"/>
    <w:rPr>
      <w:rFonts w:asciiTheme="minorHAnsi" w:hAnsiTheme="minorHAnsi" w:cstheme="minorHAnsi"/>
      <w:b/>
      <w:bCs/>
      <w:i w:val="0"/>
      <w:iCs/>
      <w:color w:val="313E48"/>
      <w:sz w:val="22"/>
    </w:rPr>
  </w:style>
  <w:style w:type="character" w:customStyle="1" w:styleId="Heading1Char">
    <w:name w:val="Heading 1 Char"/>
    <w:basedOn w:val="DefaultParagraphFont"/>
    <w:link w:val="Heading1"/>
    <w:uiPriority w:val="9"/>
    <w:rsid w:val="00704573"/>
    <w:rPr>
      <w:rFonts w:asciiTheme="majorHAnsi" w:eastAsiaTheme="majorEastAsia" w:hAnsiTheme="majorHAnsi" w:cstheme="majorBidi"/>
      <w:b/>
      <w:caps/>
      <w:sz w:val="32"/>
      <w:szCs w:val="32"/>
      <w:lang w:eastAsia="en-US"/>
    </w:rPr>
  </w:style>
  <w:style w:type="character" w:customStyle="1" w:styleId="Heading2Char">
    <w:name w:val="Heading 2 Char"/>
    <w:basedOn w:val="DefaultParagraphFont"/>
    <w:link w:val="Heading2"/>
    <w:uiPriority w:val="9"/>
    <w:rsid w:val="00965509"/>
    <w:rPr>
      <w:rFonts w:asciiTheme="majorHAnsi" w:eastAsiaTheme="majorEastAsia" w:hAnsiTheme="majorHAnsi" w:cstheme="majorBidi"/>
      <w:sz w:val="96"/>
      <w:szCs w:val="32"/>
      <w:lang w:eastAsia="en-US"/>
    </w:rPr>
  </w:style>
  <w:style w:type="character" w:customStyle="1" w:styleId="Heading3Char">
    <w:name w:val="Heading 3 Char"/>
    <w:basedOn w:val="DefaultParagraphFont"/>
    <w:link w:val="Heading3"/>
    <w:uiPriority w:val="9"/>
    <w:rsid w:val="003575EF"/>
    <w:rPr>
      <w:rFonts w:asciiTheme="majorHAnsi" w:eastAsiaTheme="majorEastAsia" w:hAnsiTheme="majorHAnsi" w:cstheme="majorBidi"/>
      <w:b/>
      <w:sz w:val="32"/>
      <w:szCs w:val="24"/>
      <w:lang w:eastAsia="en-US"/>
    </w:rPr>
  </w:style>
  <w:style w:type="character" w:customStyle="1" w:styleId="Heading4Char">
    <w:name w:val="Heading 4 Char"/>
    <w:basedOn w:val="DefaultParagraphFont"/>
    <w:link w:val="Heading4"/>
    <w:uiPriority w:val="9"/>
    <w:rsid w:val="003575EF"/>
    <w:rPr>
      <w:rFonts w:asciiTheme="majorHAnsi" w:eastAsiaTheme="majorEastAsia" w:hAnsiTheme="majorHAnsi" w:cstheme="majorBidi"/>
      <w:b/>
      <w:i/>
      <w:iCs/>
      <w:sz w:val="22"/>
      <w:szCs w:val="22"/>
      <w:lang w:eastAsia="en-US"/>
    </w:rPr>
  </w:style>
  <w:style w:type="character" w:styleId="IntenseEmphasis">
    <w:name w:val="Intense Emphasis"/>
    <w:basedOn w:val="DefaultParagraphFont"/>
    <w:uiPriority w:val="21"/>
    <w:qFormat/>
    <w:rsid w:val="00AF7C26"/>
    <w:rPr>
      <w:i/>
      <w:iCs/>
      <w:color w:val="00837C" w:themeColor="accent1"/>
    </w:rPr>
  </w:style>
  <w:style w:type="table" w:styleId="ListTable4-Accent4">
    <w:name w:val="List Table 4 Accent 4"/>
    <w:basedOn w:val="TableNormal"/>
    <w:uiPriority w:val="49"/>
    <w:rsid w:val="004516E0"/>
    <w:tblPr>
      <w:tblStyleRowBandSize w:val="1"/>
      <w:tblStyleColBandSize w:val="1"/>
      <w:tblBorders>
        <w:top w:val="single" w:sz="4" w:space="0" w:color="F3CC79" w:themeColor="accent4" w:themeTint="99"/>
        <w:left w:val="single" w:sz="4" w:space="0" w:color="F3CC79" w:themeColor="accent4" w:themeTint="99"/>
        <w:bottom w:val="single" w:sz="4" w:space="0" w:color="F3CC79" w:themeColor="accent4" w:themeTint="99"/>
        <w:right w:val="single" w:sz="4" w:space="0" w:color="F3CC79" w:themeColor="accent4" w:themeTint="99"/>
        <w:insideH w:val="single" w:sz="4" w:space="0" w:color="F3CC79" w:themeColor="accent4" w:themeTint="99"/>
      </w:tblBorders>
    </w:tblPr>
    <w:tblStylePr w:type="firstRow">
      <w:rPr>
        <w:b/>
        <w:bCs/>
        <w:color w:val="FFFFFF" w:themeColor="background1"/>
      </w:rPr>
      <w:tblPr/>
      <w:tcPr>
        <w:tcBorders>
          <w:top w:val="single" w:sz="4" w:space="0" w:color="EBAB21" w:themeColor="accent4"/>
          <w:left w:val="single" w:sz="4" w:space="0" w:color="EBAB21" w:themeColor="accent4"/>
          <w:bottom w:val="single" w:sz="4" w:space="0" w:color="EBAB21" w:themeColor="accent4"/>
          <w:right w:val="single" w:sz="4" w:space="0" w:color="EBAB21" w:themeColor="accent4"/>
          <w:insideH w:val="nil"/>
        </w:tcBorders>
        <w:shd w:val="clear" w:color="auto" w:fill="EBAB21" w:themeFill="accent4"/>
      </w:tcPr>
    </w:tblStylePr>
    <w:tblStylePr w:type="lastRow">
      <w:rPr>
        <w:b/>
        <w:bCs/>
      </w:rPr>
      <w:tblPr/>
      <w:tcPr>
        <w:tcBorders>
          <w:top w:val="double" w:sz="4" w:space="0" w:color="F3CC79" w:themeColor="accent4" w:themeTint="99"/>
        </w:tcBorders>
      </w:tcPr>
    </w:tblStylePr>
    <w:tblStylePr w:type="firstCol">
      <w:rPr>
        <w:b/>
        <w:bCs/>
      </w:rPr>
    </w:tblStylePr>
    <w:tblStylePr w:type="lastCol">
      <w:rPr>
        <w:b/>
        <w:bCs/>
      </w:rPr>
    </w:tblStylePr>
    <w:tblStylePr w:type="band1Vert">
      <w:tblPr/>
      <w:tcPr>
        <w:shd w:val="clear" w:color="auto" w:fill="FBEED2" w:themeFill="accent4" w:themeFillTint="33"/>
      </w:tcPr>
    </w:tblStylePr>
    <w:tblStylePr w:type="band1Horz">
      <w:tblPr/>
      <w:tcPr>
        <w:shd w:val="clear" w:color="auto" w:fill="FBEED2" w:themeFill="accent4" w:themeFillTint="33"/>
      </w:tcPr>
    </w:tblStylePr>
  </w:style>
  <w:style w:type="character" w:styleId="CommentReference">
    <w:name w:val="annotation reference"/>
    <w:basedOn w:val="DefaultParagraphFont"/>
    <w:uiPriority w:val="99"/>
    <w:semiHidden/>
    <w:unhideWhenUsed/>
    <w:rsid w:val="00045E13"/>
    <w:rPr>
      <w:sz w:val="16"/>
      <w:szCs w:val="16"/>
    </w:rPr>
  </w:style>
  <w:style w:type="paragraph" w:styleId="CommentText">
    <w:name w:val="annotation text"/>
    <w:basedOn w:val="Normal"/>
    <w:link w:val="CommentTextChar"/>
    <w:uiPriority w:val="99"/>
    <w:unhideWhenUsed/>
    <w:rsid w:val="00045E13"/>
    <w:pPr>
      <w:spacing w:line="240" w:lineRule="auto"/>
    </w:pPr>
    <w:rPr>
      <w:sz w:val="20"/>
      <w:szCs w:val="20"/>
    </w:rPr>
  </w:style>
  <w:style w:type="character" w:customStyle="1" w:styleId="CommentTextChar">
    <w:name w:val="Comment Text Char"/>
    <w:basedOn w:val="DefaultParagraphFont"/>
    <w:link w:val="CommentText"/>
    <w:uiPriority w:val="99"/>
    <w:rsid w:val="00045E13"/>
    <w:rPr>
      <w:lang w:eastAsia="en-US"/>
    </w:rPr>
  </w:style>
  <w:style w:type="paragraph" w:styleId="CommentSubject">
    <w:name w:val="annotation subject"/>
    <w:basedOn w:val="CommentText"/>
    <w:next w:val="CommentText"/>
    <w:link w:val="CommentSubjectChar"/>
    <w:uiPriority w:val="99"/>
    <w:semiHidden/>
    <w:unhideWhenUsed/>
    <w:rsid w:val="00045E13"/>
    <w:rPr>
      <w:b/>
      <w:bCs/>
    </w:rPr>
  </w:style>
  <w:style w:type="character" w:customStyle="1" w:styleId="CommentSubjectChar">
    <w:name w:val="Comment Subject Char"/>
    <w:basedOn w:val="CommentTextChar"/>
    <w:link w:val="CommentSubject"/>
    <w:uiPriority w:val="99"/>
    <w:semiHidden/>
    <w:rsid w:val="00045E13"/>
    <w:rPr>
      <w:b/>
      <w:bCs/>
      <w:lang w:eastAsia="en-US"/>
    </w:rPr>
  </w:style>
  <w:style w:type="character" w:styleId="Mention">
    <w:name w:val="Mention"/>
    <w:basedOn w:val="DefaultParagraphFont"/>
    <w:uiPriority w:val="99"/>
    <w:unhideWhenUsed/>
    <w:rsid w:val="00045E13"/>
    <w:rPr>
      <w:color w:val="2B579A"/>
      <w:shd w:val="clear" w:color="auto" w:fill="E1DFDD"/>
    </w:rPr>
  </w:style>
  <w:style w:type="paragraph" w:styleId="ListBullet">
    <w:name w:val="List Bullet"/>
    <w:basedOn w:val="Normal"/>
    <w:uiPriority w:val="99"/>
    <w:unhideWhenUsed/>
    <w:rsid w:val="003575EF"/>
    <w:pPr>
      <w:numPr>
        <w:numId w:val="13"/>
      </w:numPr>
      <w:contextualSpacing/>
    </w:pPr>
  </w:style>
  <w:style w:type="paragraph" w:styleId="Caption">
    <w:name w:val="caption"/>
    <w:basedOn w:val="Normal"/>
    <w:next w:val="Normal"/>
    <w:uiPriority w:val="35"/>
    <w:unhideWhenUsed/>
    <w:qFormat/>
    <w:rsid w:val="00E84101"/>
    <w:pPr>
      <w:spacing w:before="0" w:after="200" w:line="240" w:lineRule="auto"/>
    </w:pPr>
    <w:rPr>
      <w:i/>
      <w:iCs/>
      <w:sz w:val="18"/>
      <w:szCs w:val="18"/>
    </w:rPr>
  </w:style>
  <w:style w:type="paragraph" w:styleId="Index3">
    <w:name w:val="index 3"/>
    <w:basedOn w:val="Normal"/>
    <w:next w:val="Normal"/>
    <w:autoRedefine/>
    <w:uiPriority w:val="99"/>
    <w:unhideWhenUsed/>
    <w:rsid w:val="00E84101"/>
    <w:pPr>
      <w:spacing w:before="0" w:after="0" w:line="240" w:lineRule="auto"/>
      <w:ind w:left="660" w:hanging="220"/>
    </w:pPr>
  </w:style>
  <w:style w:type="paragraph" w:customStyle="1" w:styleId="Overview">
    <w:name w:val="Overview"/>
    <w:basedOn w:val="Normal"/>
    <w:qFormat/>
    <w:rsid w:val="00F24563"/>
    <w:pPr>
      <w:pBdr>
        <w:top w:val="single" w:sz="4" w:space="1" w:color="auto"/>
        <w:bottom w:val="single" w:sz="4" w:space="1" w:color="auto"/>
      </w:pBdr>
      <w:shd w:val="clear" w:color="auto" w:fill="D6E8D2" w:themeFill="accent2" w:themeFillTint="33"/>
    </w:pPr>
    <w:rPr>
      <w:b/>
      <w:bCs/>
    </w:rPr>
  </w:style>
  <w:style w:type="character" w:styleId="PlaceholderText">
    <w:name w:val="Placeholder Text"/>
    <w:basedOn w:val="DefaultParagraphFont"/>
    <w:uiPriority w:val="99"/>
    <w:semiHidden/>
    <w:rsid w:val="00D13E7A"/>
    <w:rPr>
      <w:color w:val="666666"/>
    </w:rPr>
  </w:style>
  <w:style w:type="character" w:styleId="Hyperlink">
    <w:name w:val="Hyperlink"/>
    <w:basedOn w:val="DefaultParagraphFont"/>
    <w:uiPriority w:val="99"/>
    <w:unhideWhenUsed/>
    <w:rsid w:val="00100CEB"/>
    <w:rPr>
      <w:color w:val="034A90" w:themeColor="hyperlink"/>
      <w:u w:val="single"/>
    </w:rPr>
  </w:style>
  <w:style w:type="character" w:styleId="UnresolvedMention">
    <w:name w:val="Unresolved Mention"/>
    <w:basedOn w:val="DefaultParagraphFont"/>
    <w:uiPriority w:val="99"/>
    <w:semiHidden/>
    <w:unhideWhenUsed/>
    <w:rsid w:val="00100CEB"/>
    <w:rPr>
      <w:color w:val="605E5C"/>
      <w:shd w:val="clear" w:color="auto" w:fill="E1DFDD"/>
    </w:rPr>
  </w:style>
  <w:style w:type="paragraph" w:styleId="Revision">
    <w:name w:val="Revision"/>
    <w:hidden/>
    <w:uiPriority w:val="99"/>
    <w:semiHidden/>
    <w:rsid w:val="00344586"/>
    <w:rPr>
      <w:sz w:val="22"/>
      <w:szCs w:val="22"/>
      <w:lang w:eastAsia="en-US"/>
    </w:rPr>
  </w:style>
  <w:style w:type="character" w:styleId="FollowedHyperlink">
    <w:name w:val="FollowedHyperlink"/>
    <w:basedOn w:val="DefaultParagraphFont"/>
    <w:uiPriority w:val="99"/>
    <w:semiHidden/>
    <w:unhideWhenUsed/>
    <w:rsid w:val="00A35A09"/>
    <w:rPr>
      <w:color w:val="954F72" w:themeColor="followedHyperlink"/>
      <w:u w:val="single"/>
    </w:rPr>
  </w:style>
  <w:style w:type="paragraph" w:styleId="ListParagraph">
    <w:name w:val="List Paragraph"/>
    <w:basedOn w:val="Normal"/>
    <w:uiPriority w:val="34"/>
    <w:qFormat/>
    <w:rsid w:val="00561A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816542">
      <w:bodyDiv w:val="1"/>
      <w:marLeft w:val="0"/>
      <w:marRight w:val="0"/>
      <w:marTop w:val="0"/>
      <w:marBottom w:val="0"/>
      <w:divBdr>
        <w:top w:val="none" w:sz="0" w:space="0" w:color="auto"/>
        <w:left w:val="none" w:sz="0" w:space="0" w:color="auto"/>
        <w:bottom w:val="none" w:sz="0" w:space="0" w:color="auto"/>
        <w:right w:val="none" w:sz="0" w:space="0" w:color="auto"/>
      </w:divBdr>
    </w:div>
    <w:div w:id="371461166">
      <w:bodyDiv w:val="1"/>
      <w:marLeft w:val="0"/>
      <w:marRight w:val="0"/>
      <w:marTop w:val="0"/>
      <w:marBottom w:val="0"/>
      <w:divBdr>
        <w:top w:val="none" w:sz="0" w:space="0" w:color="auto"/>
        <w:left w:val="none" w:sz="0" w:space="0" w:color="auto"/>
        <w:bottom w:val="none" w:sz="0" w:space="0" w:color="auto"/>
        <w:right w:val="none" w:sz="0" w:space="0" w:color="auto"/>
      </w:divBdr>
    </w:div>
    <w:div w:id="586230053">
      <w:bodyDiv w:val="1"/>
      <w:marLeft w:val="0"/>
      <w:marRight w:val="0"/>
      <w:marTop w:val="0"/>
      <w:marBottom w:val="0"/>
      <w:divBdr>
        <w:top w:val="none" w:sz="0" w:space="0" w:color="auto"/>
        <w:left w:val="none" w:sz="0" w:space="0" w:color="auto"/>
        <w:bottom w:val="none" w:sz="0" w:space="0" w:color="auto"/>
        <w:right w:val="none" w:sz="0" w:space="0" w:color="auto"/>
      </w:divBdr>
    </w:div>
    <w:div w:id="707878204">
      <w:bodyDiv w:val="1"/>
      <w:marLeft w:val="0"/>
      <w:marRight w:val="0"/>
      <w:marTop w:val="0"/>
      <w:marBottom w:val="0"/>
      <w:divBdr>
        <w:top w:val="none" w:sz="0" w:space="0" w:color="auto"/>
        <w:left w:val="none" w:sz="0" w:space="0" w:color="auto"/>
        <w:bottom w:val="none" w:sz="0" w:space="0" w:color="auto"/>
        <w:right w:val="none" w:sz="0" w:space="0" w:color="auto"/>
      </w:divBdr>
    </w:div>
    <w:div w:id="759060707">
      <w:bodyDiv w:val="1"/>
      <w:marLeft w:val="0"/>
      <w:marRight w:val="0"/>
      <w:marTop w:val="0"/>
      <w:marBottom w:val="0"/>
      <w:divBdr>
        <w:top w:val="none" w:sz="0" w:space="0" w:color="auto"/>
        <w:left w:val="none" w:sz="0" w:space="0" w:color="auto"/>
        <w:bottom w:val="none" w:sz="0" w:space="0" w:color="auto"/>
        <w:right w:val="none" w:sz="0" w:space="0" w:color="auto"/>
      </w:divBdr>
    </w:div>
    <w:div w:id="1102645035">
      <w:bodyDiv w:val="1"/>
      <w:marLeft w:val="0"/>
      <w:marRight w:val="0"/>
      <w:marTop w:val="0"/>
      <w:marBottom w:val="0"/>
      <w:divBdr>
        <w:top w:val="none" w:sz="0" w:space="0" w:color="auto"/>
        <w:left w:val="none" w:sz="0" w:space="0" w:color="auto"/>
        <w:bottom w:val="none" w:sz="0" w:space="0" w:color="auto"/>
        <w:right w:val="none" w:sz="0" w:space="0" w:color="auto"/>
      </w:divBdr>
    </w:div>
    <w:div w:id="1202136459">
      <w:bodyDiv w:val="1"/>
      <w:marLeft w:val="0"/>
      <w:marRight w:val="0"/>
      <w:marTop w:val="0"/>
      <w:marBottom w:val="0"/>
      <w:divBdr>
        <w:top w:val="none" w:sz="0" w:space="0" w:color="auto"/>
        <w:left w:val="none" w:sz="0" w:space="0" w:color="auto"/>
        <w:bottom w:val="none" w:sz="0" w:space="0" w:color="auto"/>
        <w:right w:val="none" w:sz="0" w:space="0" w:color="auto"/>
      </w:divBdr>
    </w:div>
    <w:div w:id="1443915109">
      <w:bodyDiv w:val="1"/>
      <w:marLeft w:val="0"/>
      <w:marRight w:val="0"/>
      <w:marTop w:val="0"/>
      <w:marBottom w:val="0"/>
      <w:divBdr>
        <w:top w:val="none" w:sz="0" w:space="0" w:color="auto"/>
        <w:left w:val="none" w:sz="0" w:space="0" w:color="auto"/>
        <w:bottom w:val="none" w:sz="0" w:space="0" w:color="auto"/>
        <w:right w:val="none" w:sz="0" w:space="0" w:color="auto"/>
      </w:divBdr>
    </w:div>
    <w:div w:id="1582712194">
      <w:bodyDiv w:val="1"/>
      <w:marLeft w:val="0"/>
      <w:marRight w:val="0"/>
      <w:marTop w:val="0"/>
      <w:marBottom w:val="0"/>
      <w:divBdr>
        <w:top w:val="none" w:sz="0" w:space="0" w:color="auto"/>
        <w:left w:val="none" w:sz="0" w:space="0" w:color="auto"/>
        <w:bottom w:val="none" w:sz="0" w:space="0" w:color="auto"/>
        <w:right w:val="none" w:sz="0" w:space="0" w:color="auto"/>
      </w:divBdr>
    </w:div>
    <w:div w:id="199571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0.jpg"/></Relationships>
</file>

<file path=word/_rels/footer2.xml.rels><?xml version="1.0" encoding="UTF-8" standalone="yes"?>
<Relationships xmlns="http://schemas.openxmlformats.org/package/2006/relationships"><Relationship Id="rId1" Type="http://schemas.openxmlformats.org/officeDocument/2006/relationships/image" Target="media/image20.jpg"/></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2" Type="http://schemas.openxmlformats.org/officeDocument/2006/relationships/image" Target="media/image22.jpg"/><Relationship Id="rId1" Type="http://schemas.openxmlformats.org/officeDocument/2006/relationships/image" Target="media/image21.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DFAT Colour palette">
      <a:dk1>
        <a:srgbClr val="313E48"/>
      </a:dk1>
      <a:lt1>
        <a:sysClr val="window" lastClr="FFFFFF"/>
      </a:lt1>
      <a:dk2>
        <a:srgbClr val="3A586E"/>
      </a:dk2>
      <a:lt2>
        <a:srgbClr val="CFD3D3"/>
      </a:lt2>
      <a:accent1>
        <a:srgbClr val="00837C"/>
      </a:accent1>
      <a:accent2>
        <a:srgbClr val="47763B"/>
      </a:accent2>
      <a:accent3>
        <a:srgbClr val="AA5739"/>
      </a:accent3>
      <a:accent4>
        <a:srgbClr val="EBAB21"/>
      </a:accent4>
      <a:accent5>
        <a:srgbClr val="065157"/>
      </a:accent5>
      <a:accent6>
        <a:srgbClr val="014429"/>
      </a:accent6>
      <a:hlink>
        <a:srgbClr val="034A90"/>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f2ae4e0-94e8-4b28-8f95-861d59f7ae70" xsi:nil="true"/>
    <lcf76f155ced4ddcb4097134ff3c332f xmlns="99303871-8934-4198-a088-14ac5c5d1c3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7" ma:contentTypeDescription="Create a new document." ma:contentTypeScope="" ma:versionID="c1a333d4e903e34c23f0605c9024b49d">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50b6f57787fb9933e749b1241302e2ad"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9F171-59A6-4022-A46D-27C25069926A}">
  <ds:schemaRefs>
    <ds:schemaRef ds:uri="http://schemas.microsoft.com/office/2006/metadata/properties"/>
    <ds:schemaRef ds:uri="http://schemas.microsoft.com/office/infopath/2007/PartnerControls"/>
    <ds:schemaRef ds:uri="6f2ae4e0-94e8-4b28-8f95-861d59f7ae70"/>
    <ds:schemaRef ds:uri="99303871-8934-4198-a088-14ac5c5d1c31"/>
  </ds:schemaRefs>
</ds:datastoreItem>
</file>

<file path=customXml/itemProps2.xml><?xml version="1.0" encoding="utf-8"?>
<ds:datastoreItem xmlns:ds="http://schemas.openxmlformats.org/officeDocument/2006/customXml" ds:itemID="{DF0618DC-A08C-4C5C-9A07-FABF52023C4A}">
  <ds:schemaRefs>
    <ds:schemaRef ds:uri="http://schemas.microsoft.com/sharepoint/v3/contenttype/forms"/>
  </ds:schemaRefs>
</ds:datastoreItem>
</file>

<file path=customXml/itemProps3.xml><?xml version="1.0" encoding="utf-8"?>
<ds:datastoreItem xmlns:ds="http://schemas.openxmlformats.org/officeDocument/2006/customXml" ds:itemID="{8BF957CD-9E45-4FF4-B903-9A144DDB6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03871-8934-4198-a088-14ac5c5d1c31"/>
    <ds:schemaRef ds:uri="6f2ae4e0-94e8-4b28-8f95-861d59f7a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Pages>
  <Words>381</Words>
  <Characters>2338</Characters>
  <Application>Microsoft Office Word</Application>
  <DocSecurity>0</DocSecurity>
  <Lines>70</Lines>
  <Paragraphs>49</Paragraphs>
  <ScaleCrop>false</ScaleCrop>
  <HeadingPairs>
    <vt:vector size="2" baseType="variant">
      <vt:variant>
        <vt:lpstr>Title</vt:lpstr>
      </vt:variant>
      <vt:variant>
        <vt:i4>1</vt:i4>
      </vt:variant>
    </vt:vector>
  </HeadingPairs>
  <TitlesOfParts>
    <vt:vector size="1" baseType="lpstr">
      <vt:lpstr>Fiji Development Coorporation Facsheet 2025-26</vt:lpstr>
    </vt:vector>
  </TitlesOfParts>
  <Company/>
  <LinksUpToDate>false</LinksUpToDate>
  <CharactersWithSpaces>2676</CharactersWithSpaces>
  <SharedDoc>false</SharedDoc>
  <HLinks>
    <vt:vector size="6" baseType="variant">
      <vt:variant>
        <vt:i4>3473459</vt:i4>
      </vt:variant>
      <vt:variant>
        <vt:i4>0</vt:i4>
      </vt:variant>
      <vt:variant>
        <vt:i4>0</vt:i4>
      </vt:variant>
      <vt:variant>
        <vt:i4>5</vt:i4>
      </vt:variant>
      <vt:variant>
        <vt:lpwstr>https://www.dfat.gov.au/publications/development/australia-indonesia-development-partnership-plan-2024-2028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Fiji Development Coorporation Facsheet 2025-26</dc:title>
  <dc:subject>Development Coorporation Facsheet 2025-26</dc:subject>
  <dc:creator>Department of Foreign Affairs and Trade</dc:creator>
  <cp:keywords>International development; development coorperation; DFAT, Australian Aid; Australian Department of Foreign Affairs and Trade; ODA; Australian Government [SEC=OFFICIAL]</cp:keywords>
  <dc:description/>
  <cp:lastModifiedBy>Linda Roche</cp:lastModifiedBy>
  <cp:revision>27</cp:revision>
  <cp:lastPrinted>2025-05-12T03:23:00Z</cp:lastPrinted>
  <dcterms:created xsi:type="dcterms:W3CDTF">2025-05-14T04:17:00Z</dcterms:created>
  <dcterms:modified xsi:type="dcterms:W3CDTF">2025-05-16T06:16:00Z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SecurityClassification">
    <vt:lpwstr>OFFICIAL</vt:lpwstr>
  </property>
  <property fmtid="{D5CDD505-2E9C-101B-9397-08002B2CF9AE}" pid="4" name="PM_Qualifier">
    <vt:lpwstr/>
  </property>
  <property fmtid="{D5CDD505-2E9C-101B-9397-08002B2CF9AE}" pid="5" name="PM_DisplayValueSecClassificationWithQualifier">
    <vt:lpwstr>OFFICIAL</vt:lpwstr>
  </property>
  <property fmtid="{D5CDD505-2E9C-101B-9397-08002B2CF9AE}" pid="6" name="PM_InsertionValue">
    <vt:lpwstr>OFFICIAL</vt:lpwstr>
  </property>
  <property fmtid="{D5CDD505-2E9C-101B-9397-08002B2CF9AE}" pid="7" name="PM_Originator_Hash_SHA1">
    <vt:lpwstr>4DFB2A45D0ABC223771DA158D4192358D096AA7E</vt:lpwstr>
  </property>
  <property fmtid="{D5CDD505-2E9C-101B-9397-08002B2CF9AE}" pid="8" name="PM_Originating_FileId">
    <vt:lpwstr>A04407B03FB3406E91B16F76B50D491D</vt:lpwstr>
  </property>
  <property fmtid="{D5CDD505-2E9C-101B-9397-08002B2CF9AE}" pid="9" name="PM_ProtectiveMarkingValue_Footer">
    <vt:lpwstr>OFFICIAL</vt:lpwstr>
  </property>
  <property fmtid="{D5CDD505-2E9C-101B-9397-08002B2CF9AE}" pid="10" name="PM_ProtectiveMarkingValue_Header">
    <vt:lpwstr>OFFICIAL</vt:lpwstr>
  </property>
  <property fmtid="{D5CDD505-2E9C-101B-9397-08002B2CF9AE}" pid="11" name="PM_OriginationTimeStamp">
    <vt:lpwstr>2023-02-15T22:12:19Z</vt:lpwstr>
  </property>
  <property fmtid="{D5CDD505-2E9C-101B-9397-08002B2CF9AE}" pid="12" name="PM_ProtectiveMarkingImage_Footer">
    <vt:lpwstr>C:\Program Files\Common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Hash_Version">
    <vt:lpwstr>2022.1</vt:lpwstr>
  </property>
  <property fmtid="{D5CDD505-2E9C-101B-9397-08002B2CF9AE}" pid="18" name="PM_SecurityClassification_Prev">
    <vt:lpwstr>OFFICIAL</vt:lpwstr>
  </property>
  <property fmtid="{D5CDD505-2E9C-101B-9397-08002B2CF9AE}" pid="19" name="PM_Qualifier_Prev">
    <vt:lpwstr/>
  </property>
  <property fmtid="{D5CDD505-2E9C-101B-9397-08002B2CF9AE}" pid="20" name="PM_Display">
    <vt:lpwstr>OFFICIAL</vt:lpwstr>
  </property>
  <property fmtid="{D5CDD505-2E9C-101B-9397-08002B2CF9AE}" pid="21" name="PMUuid">
    <vt:lpwstr>v=2022.2;d=gov.au;g=46DD6D7C-8107-577B-BC6E-F348953B2E44</vt:lpwstr>
  </property>
  <property fmtid="{D5CDD505-2E9C-101B-9397-08002B2CF9AE}" pid="22" name="PM_OriginatorUserAccountName_SHA256">
    <vt:lpwstr>2FBBEB0D07DA66FB32ADEBC0EE9E9C465FDB83D3B7358F7A76537B8BF5FB863E</vt:lpwstr>
  </property>
  <property fmtid="{D5CDD505-2E9C-101B-9397-08002B2CF9AE}" pid="23" name="PM_OriginatorDomainName_SHA256">
    <vt:lpwstr>6F3591835F3B2A8A025B00B5BA6418010DA3A17C9C26EA9C049FFD28039489A2</vt:lpwstr>
  </property>
  <property fmtid="{D5CDD505-2E9C-101B-9397-08002B2CF9AE}" pid="24" name="PM_Caveats_Count">
    <vt:lpwstr>0</vt:lpwstr>
  </property>
  <property fmtid="{D5CDD505-2E9C-101B-9397-08002B2CF9AE}" pid="25" name="ContentTypeId">
    <vt:lpwstr>0x010100D6BD63B06336DD48B4944551E1A7B4D8</vt:lpwstr>
  </property>
  <property fmtid="{D5CDD505-2E9C-101B-9397-08002B2CF9AE}" pid="26" name="MediaServiceImageTags">
    <vt:lpwstr/>
  </property>
  <property fmtid="{D5CDD505-2E9C-101B-9397-08002B2CF9AE}" pid="27" name="PMHMAC">
    <vt:lpwstr>v=2022.1;a=SHA256;h=F56E40E9BE857CD86E6BC3CC69A83EDFDDAC0CE79DB85601CE519C6C3F48BDD8</vt:lpwstr>
  </property>
  <property fmtid="{D5CDD505-2E9C-101B-9397-08002B2CF9AE}" pid="28" name="PM_Hash_Salt_Prev">
    <vt:lpwstr>0B7152A052BEAEFF04A01E8B9582620E</vt:lpwstr>
  </property>
  <property fmtid="{D5CDD505-2E9C-101B-9397-08002B2CF9AE}" pid="29" name="PM_Hash_Salt">
    <vt:lpwstr>34EDC6D6072186BA9C41F060E70A8960</vt:lpwstr>
  </property>
  <property fmtid="{D5CDD505-2E9C-101B-9397-08002B2CF9AE}" pid="30" name="PM_Hash_SHA1">
    <vt:lpwstr>F6418F085210B710E40FE901FF0C713317B1BEB4</vt:lpwstr>
  </property>
</Properties>
</file>