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7621" w14:textId="77777777" w:rsidR="00DA6229" w:rsidRDefault="00DA6229" w:rsidP="00DA6229">
      <w:pPr>
        <w:pStyle w:val="BodyText"/>
        <w:spacing w:line="240" w:lineRule="atLeast"/>
        <w:rPr>
          <w:b/>
          <w:sz w:val="28"/>
          <w:szCs w:val="28"/>
        </w:rPr>
      </w:pPr>
      <w:bookmarkStart w:id="0" w:name="_GoBack"/>
      <w:bookmarkEnd w:id="0"/>
      <w:r>
        <w:rPr>
          <w:b/>
          <w:noProof/>
          <w:sz w:val="28"/>
          <w:szCs w:val="28"/>
          <w:lang w:val="en-AU" w:eastAsia="en-AU"/>
        </w:rPr>
        <w:drawing>
          <wp:anchor distT="0" distB="0" distL="114300" distR="114300" simplePos="0" relativeHeight="251662336" behindDoc="0" locked="0" layoutInCell="1" allowOverlap="1" wp14:anchorId="61A4D1D6" wp14:editId="6F796CFE">
            <wp:simplePos x="0" y="0"/>
            <wp:positionH relativeFrom="margin">
              <wp:posOffset>4638675</wp:posOffset>
            </wp:positionH>
            <wp:positionV relativeFrom="margin">
              <wp:posOffset>155575</wp:posOffset>
            </wp:positionV>
            <wp:extent cx="1057910" cy="469900"/>
            <wp:effectExtent l="0" t="0" r="8890" b="12700"/>
            <wp:wrapSquare wrapText="bothSides"/>
            <wp:docPr id="4" name="Picture 4" descr="Australian Aid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AID_logo_black.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057910" cy="469900"/>
                    </a:xfrm>
                    <a:prstGeom prst="rect">
                      <a:avLst/>
                    </a:prstGeom>
                  </pic:spPr>
                </pic:pic>
              </a:graphicData>
            </a:graphic>
          </wp:anchor>
        </w:drawing>
      </w:r>
      <w:r>
        <w:rPr>
          <w:b/>
          <w:noProof/>
          <w:sz w:val="28"/>
          <w:szCs w:val="28"/>
          <w:lang w:val="en-AU" w:eastAsia="en-AU"/>
        </w:rPr>
        <w:drawing>
          <wp:inline distT="0" distB="0" distL="0" distR="0" wp14:anchorId="718F29CF" wp14:editId="4330606F">
            <wp:extent cx="3215811" cy="558884"/>
            <wp:effectExtent l="0" t="0" r="10160" b="0"/>
            <wp:docPr id="3" name="Picture 3" descr="Department of Foreign Affairs and Trad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3424706" cy="595188"/>
                    </a:xfrm>
                    <a:prstGeom prst="rect">
                      <a:avLst/>
                    </a:prstGeom>
                    <a:noFill/>
                    <a:ln>
                      <a:noFill/>
                    </a:ln>
                  </pic:spPr>
                </pic:pic>
              </a:graphicData>
            </a:graphic>
          </wp:inline>
        </w:drawing>
      </w:r>
      <w:r>
        <w:rPr>
          <w:b/>
          <w:sz w:val="28"/>
          <w:szCs w:val="28"/>
        </w:rPr>
        <w:tab/>
      </w:r>
    </w:p>
    <w:p w14:paraId="6CB93E33" w14:textId="77777777" w:rsidR="00197FF5" w:rsidRPr="00D32360" w:rsidRDefault="00197FF5" w:rsidP="003F003C">
      <w:pPr>
        <w:pStyle w:val="BodyText"/>
        <w:spacing w:before="600"/>
        <w:rPr>
          <w:b/>
          <w:sz w:val="28"/>
          <w:szCs w:val="28"/>
        </w:rPr>
      </w:pPr>
      <w:r w:rsidRPr="00D32360">
        <w:rPr>
          <w:b/>
          <w:sz w:val="28"/>
          <w:szCs w:val="28"/>
        </w:rPr>
        <w:t>Briefing</w:t>
      </w:r>
    </w:p>
    <w:p w14:paraId="1DDF19EE" w14:textId="2821FC7C" w:rsidR="00726B0D" w:rsidRDefault="00726B0D" w:rsidP="00726B0D">
      <w:pPr>
        <w:pStyle w:val="Title"/>
      </w:pPr>
      <w:r w:rsidRPr="005E2052">
        <w:t xml:space="preserve">Humanitarian Assistance </w:t>
      </w:r>
      <w:r>
        <w:br/>
      </w:r>
      <w:r w:rsidRPr="005E2052">
        <w:t>in the Pacific</w:t>
      </w:r>
    </w:p>
    <w:p w14:paraId="5FE84B57" w14:textId="38BD91C5" w:rsidR="00E23929" w:rsidRPr="000C0ACF" w:rsidRDefault="00726B0D" w:rsidP="000C0ACF">
      <w:pPr>
        <w:pStyle w:val="Heading1"/>
        <w:rPr>
          <w:rStyle w:val="BodyTextChar"/>
        </w:rPr>
      </w:pPr>
      <w:r w:rsidRPr="00570772">
        <w:t>An Evaluation of Australia’s Response to Cyclone Pam</w:t>
      </w:r>
    </w:p>
    <w:p w14:paraId="5C5E90A8" w14:textId="5286F274" w:rsidR="00570772" w:rsidRPr="000C0ACF" w:rsidRDefault="00570772" w:rsidP="000C0ACF">
      <w:pPr>
        <w:pStyle w:val="BodyText"/>
        <w:rPr>
          <w:rFonts w:eastAsia="Ubuntu Medium"/>
          <w:b/>
        </w:rPr>
      </w:pPr>
      <w:r w:rsidRPr="000C0ACF">
        <w:rPr>
          <w:b/>
        </w:rPr>
        <w:t>February</w:t>
      </w:r>
      <w:r w:rsidRPr="000C0ACF">
        <w:rPr>
          <w:b/>
          <w:spacing w:val="-7"/>
        </w:rPr>
        <w:t xml:space="preserve"> </w:t>
      </w:r>
      <w:r w:rsidRPr="000C0ACF">
        <w:rPr>
          <w:b/>
          <w:spacing w:val="-10"/>
        </w:rPr>
        <w:t>2017</w:t>
      </w:r>
    </w:p>
    <w:p w14:paraId="6D9F328D" w14:textId="77777777" w:rsidR="000E0AE1" w:rsidRDefault="000E0AE1" w:rsidP="00EB54C9">
      <w:pPr>
        <w:pStyle w:val="BodyText"/>
      </w:pPr>
    </w:p>
    <w:p w14:paraId="30B582F9" w14:textId="77777777" w:rsidR="00726B0D" w:rsidRPr="00726B0D" w:rsidRDefault="00726B0D" w:rsidP="00726B0D">
      <w:pPr>
        <w:pStyle w:val="BodyText"/>
      </w:pPr>
      <w:r w:rsidRPr="00726B0D">
        <w:t>When Cyclone Pam hit Vanuatu in March 2015, it was the most powerful cyclone ever recorded in the southern Pacific region. Over half of Vanuatu’s population, an estimated 188,000 people, were affected. Many homes, livelihoods and essential services were damaged or destroyed (Figure 1).</w:t>
      </w:r>
    </w:p>
    <w:p w14:paraId="3E6E6066" w14:textId="77777777" w:rsidR="00726B0D" w:rsidRPr="00726B0D" w:rsidRDefault="00726B0D" w:rsidP="00726B0D">
      <w:pPr>
        <w:pStyle w:val="BodyText"/>
      </w:pPr>
      <w:r w:rsidRPr="00726B0D">
        <w:t>As the scale of destruction exceeded the response capacity of national systems, the Vanuatu Government requested international assistance. Many governments and humanitarian organisations responded and a global appeal raised A$58 million. </w:t>
      </w:r>
    </w:p>
    <w:p w14:paraId="2B751002" w14:textId="77777777" w:rsidR="00726B0D" w:rsidRPr="00726B0D" w:rsidRDefault="00726B0D" w:rsidP="00726B0D">
      <w:pPr>
        <w:pStyle w:val="BodyText"/>
      </w:pPr>
      <w:r w:rsidRPr="00726B0D">
        <w:t>The Vanuatu Government activated comprehensive disaster plans, and made it clear that it intended to lead and control the humanitarian response. This was challenging given the size of the international response and because many responders, working in the ways they are accustomed to, prioritised speed over aligning with and supporting local systems.</w:t>
      </w:r>
    </w:p>
    <w:p w14:paraId="5BD4468A" w14:textId="5B8E1086" w:rsidR="00726B0D" w:rsidRPr="00726B0D" w:rsidRDefault="00726B0D" w:rsidP="00726B0D">
      <w:pPr>
        <w:pStyle w:val="BodyText"/>
      </w:pPr>
      <w:r w:rsidRPr="00726B0D">
        <w:t>Australia responded rapidly to specific requests for assistance from the Vanuatu Government allocating over A$15 million to a relief and recovery operation (Figure 2). The Australian Defence Force also made a major contribution providing personnel and assets at a scale and with a functional capacity that would not have been available otherwise (estimated to have cost </w:t>
      </w:r>
      <w:r w:rsidR="000C0ACF">
        <w:br/>
      </w:r>
      <w:r w:rsidRPr="00726B0D">
        <w:t>A$17 million). </w:t>
      </w:r>
    </w:p>
    <w:p w14:paraId="79A3058E" w14:textId="77777777" w:rsidR="00726B0D" w:rsidRPr="00726B0D" w:rsidRDefault="00726B0D" w:rsidP="00726B0D">
      <w:pPr>
        <w:pStyle w:val="BodyText"/>
      </w:pPr>
      <w:r w:rsidRPr="00726B0D">
        <w:t>The Office of Development Effectiveness (ODE) evaluated Australia’s response to Cyclone Pam to identify what should be done to improve the effectiveness of future humanitarian responses in the Pacific. The evaluation focussed on the most severely affected islands—Tanna, Erromango and Efate. </w:t>
      </w:r>
    </w:p>
    <w:p w14:paraId="7E19083A" w14:textId="77777777" w:rsidR="00726B0D" w:rsidRPr="00726B0D" w:rsidRDefault="00726B0D" w:rsidP="00726B0D">
      <w:pPr>
        <w:pStyle w:val="BodyText"/>
      </w:pPr>
      <w:r w:rsidRPr="00726B0D">
        <w:t>Overall, the evaluation found that Australia’s response aligned with commitments in the department’s Humanitarian Action Plan and was effective in supporting the Vanuatu Government to deliver much needed assistance to communities.  </w:t>
      </w:r>
    </w:p>
    <w:p w14:paraId="67E90A2C" w14:textId="77777777" w:rsidR="00DA6229" w:rsidRDefault="00DA6229">
      <w:pPr>
        <w:widowControl/>
        <w:rPr>
          <w:rFonts w:ascii="Arial" w:eastAsia="Ubuntu" w:hAnsi="Arial" w:cs="Arial"/>
          <w:b/>
          <w:bCs/>
          <w:spacing w:val="-3"/>
          <w:sz w:val="20"/>
          <w:szCs w:val="20"/>
        </w:rPr>
      </w:pPr>
      <w:r>
        <w:br w:type="page"/>
      </w:r>
    </w:p>
    <w:p w14:paraId="0FE00F06" w14:textId="7438D2E1" w:rsidR="00726B0D" w:rsidRDefault="00DA6229" w:rsidP="00726B0D">
      <w:pPr>
        <w:pStyle w:val="Figuretitle"/>
      </w:pPr>
      <w:r>
        <w:rPr>
          <w:noProof/>
          <w:lang w:val="en-AU" w:eastAsia="en-AU"/>
        </w:rPr>
        <w:lastRenderedPageBreak/>
        <w:drawing>
          <wp:anchor distT="180340" distB="180340" distL="114300" distR="114300" simplePos="0" relativeHeight="251659264" behindDoc="0" locked="0" layoutInCell="1" allowOverlap="1" wp14:anchorId="214C84A1" wp14:editId="1D5AA3BE">
            <wp:simplePos x="0" y="0"/>
            <wp:positionH relativeFrom="column">
              <wp:posOffset>0</wp:posOffset>
            </wp:positionH>
            <wp:positionV relativeFrom="paragraph">
              <wp:posOffset>346075</wp:posOffset>
            </wp:positionV>
            <wp:extent cx="5734800" cy="3927600"/>
            <wp:effectExtent l="0" t="0" r="5715" b="9525"/>
            <wp:wrapTopAndBottom/>
            <wp:docPr id="1" name="Picture 1" descr="As a Category 4, Cyclone Pam caused a high level of damage for Efate, Epi and Ambrym islands. The cyclone intensified to a Category 5 cyclone and caused severe damage on Erromango and Tanna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418 Figure 1.pdf"/>
                    <pic:cNvPicPr/>
                  </pic:nvPicPr>
                  <pic:blipFill>
                    <a:blip r:embed="rId11">
                      <a:extLst>
                        <a:ext uri="{28A0092B-C50C-407E-A947-70E740481C1C}">
                          <a14:useLocalDpi xmlns:a14="http://schemas.microsoft.com/office/drawing/2010/main" val="0"/>
                        </a:ext>
                      </a:extLst>
                    </a:blip>
                    <a:stretch>
                      <a:fillRect/>
                    </a:stretch>
                  </pic:blipFill>
                  <pic:spPr>
                    <a:xfrm>
                      <a:off x="0" y="0"/>
                      <a:ext cx="5734800" cy="3927600"/>
                    </a:xfrm>
                    <a:prstGeom prst="rect">
                      <a:avLst/>
                    </a:prstGeom>
                  </pic:spPr>
                </pic:pic>
              </a:graphicData>
            </a:graphic>
            <wp14:sizeRelH relativeFrom="page">
              <wp14:pctWidth>0</wp14:pctWidth>
            </wp14:sizeRelH>
            <wp14:sizeRelV relativeFrom="page">
              <wp14:pctHeight>0</wp14:pctHeight>
            </wp14:sizeRelV>
          </wp:anchor>
        </w:drawing>
      </w:r>
      <w:r w:rsidR="00726B0D" w:rsidRPr="00726B0D">
        <w:t>Figure 1: The path and impact of Cyclone Pam</w:t>
      </w:r>
    </w:p>
    <w:p w14:paraId="0881FA7F" w14:textId="42FF02B1" w:rsidR="00DA6229" w:rsidRPr="00DA6229" w:rsidRDefault="00DA6229" w:rsidP="00DA6229">
      <w:pPr>
        <w:pStyle w:val="Figuretitle"/>
        <w:rPr>
          <w:lang w:val="en-GB" w:eastAsia="en-GB"/>
        </w:rPr>
      </w:pPr>
      <w:r>
        <w:rPr>
          <w:noProof/>
          <w:lang w:val="en-AU" w:eastAsia="en-AU"/>
        </w:rPr>
        <w:drawing>
          <wp:anchor distT="0" distB="0" distL="114300" distR="114300" simplePos="0" relativeHeight="251660288" behindDoc="0" locked="0" layoutInCell="1" allowOverlap="1" wp14:anchorId="1DE4F1E6" wp14:editId="154CA8E4">
            <wp:simplePos x="0" y="0"/>
            <wp:positionH relativeFrom="column">
              <wp:posOffset>-183515</wp:posOffset>
            </wp:positionH>
            <wp:positionV relativeFrom="paragraph">
              <wp:posOffset>4650105</wp:posOffset>
            </wp:positionV>
            <wp:extent cx="5733415" cy="2352040"/>
            <wp:effectExtent l="0" t="0" r="0" b="0"/>
            <wp:wrapTopAndBottom/>
            <wp:docPr id="2" name="Picture 2" descr="Australian assistance supported needs in shelter, health, gender and protection, education, food and livelihoods, logistics and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418 Figure 2.pdf"/>
                    <pic:cNvPicPr/>
                  </pic:nvPicPr>
                  <pic:blipFill rotWithShape="1">
                    <a:blip r:embed="rId12">
                      <a:extLst>
                        <a:ext uri="{28A0092B-C50C-407E-A947-70E740481C1C}">
                          <a14:useLocalDpi xmlns:a14="http://schemas.microsoft.com/office/drawing/2010/main" val="0"/>
                        </a:ext>
                      </a:extLst>
                    </a:blip>
                    <a:srcRect l="6008" t="7847" r="6008" b="66635"/>
                    <a:stretch/>
                  </pic:blipFill>
                  <pic:spPr bwMode="auto">
                    <a:xfrm>
                      <a:off x="0" y="0"/>
                      <a:ext cx="5733415"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6229">
        <w:rPr>
          <w:lang w:val="en-GB" w:eastAsia="en-GB"/>
        </w:rPr>
        <w:t>Figure 2: Some of the achievements of Australian Assistance</w:t>
      </w:r>
    </w:p>
    <w:p w14:paraId="7D90258C" w14:textId="77777777" w:rsidR="00DA6229" w:rsidRDefault="00DA6229">
      <w:pPr>
        <w:widowControl/>
        <w:rPr>
          <w:rFonts w:ascii="Arial" w:eastAsia="Dosis-SemiBold" w:hAnsi="Arial"/>
          <w:b/>
          <w:bCs/>
          <w:sz w:val="28"/>
          <w:szCs w:val="38"/>
        </w:rPr>
      </w:pPr>
      <w:r>
        <w:br w:type="page"/>
      </w:r>
    </w:p>
    <w:p w14:paraId="0AB15C9B" w14:textId="7364D018" w:rsidR="00DA6229" w:rsidRPr="00DA6229" w:rsidRDefault="00DA6229" w:rsidP="00570772">
      <w:pPr>
        <w:pStyle w:val="Heading2"/>
      </w:pPr>
      <w:r w:rsidRPr="00DA6229">
        <w:lastRenderedPageBreak/>
        <w:t>Summary of Evaluation Findings </w:t>
      </w:r>
    </w:p>
    <w:p w14:paraId="513A6626" w14:textId="77777777" w:rsidR="00DA6229" w:rsidRPr="00DA6229" w:rsidRDefault="00DA6229" w:rsidP="00DA6229">
      <w:pPr>
        <w:pStyle w:val="Bullets"/>
      </w:pPr>
      <w:r w:rsidRPr="00DA6229">
        <w:t>Australia’s rapid, large response was justified.</w:t>
      </w:r>
    </w:p>
    <w:p w14:paraId="486D905A" w14:textId="77777777" w:rsidR="00DA6229" w:rsidRPr="00DA6229" w:rsidRDefault="00DA6229" w:rsidP="00DA6229">
      <w:pPr>
        <w:pStyle w:val="Bullets"/>
      </w:pPr>
      <w:r w:rsidRPr="00DA6229">
        <w:t>The Australian whole-of-government response was coordinated and coherent.</w:t>
      </w:r>
    </w:p>
    <w:p w14:paraId="2E47B0A7" w14:textId="77777777" w:rsidR="00DA6229" w:rsidRPr="00DA6229" w:rsidRDefault="00DA6229" w:rsidP="00DA6229">
      <w:pPr>
        <w:pStyle w:val="Bullets"/>
      </w:pPr>
      <w:r w:rsidRPr="00DA6229">
        <w:t>Strategic use of established partnerships facilitated the fast and efficient delivery of much needed assistance.</w:t>
      </w:r>
    </w:p>
    <w:p w14:paraId="0F50B5FC" w14:textId="77777777" w:rsidR="00DA6229" w:rsidRPr="00DA6229" w:rsidRDefault="00DA6229" w:rsidP="00DA6229">
      <w:pPr>
        <w:pStyle w:val="Bullets"/>
      </w:pPr>
      <w:r w:rsidRPr="00DA6229">
        <w:t>After the initial rapid response, assistance could have slowed down to align with the speed of local systems.</w:t>
      </w:r>
    </w:p>
    <w:p w14:paraId="26624AAF" w14:textId="77777777" w:rsidR="00DA6229" w:rsidRPr="00DA6229" w:rsidRDefault="00DA6229" w:rsidP="00DA6229">
      <w:pPr>
        <w:pStyle w:val="Bullets"/>
      </w:pPr>
      <w:r w:rsidRPr="00DA6229">
        <w:t>A clear priority for DFAT was supporting local ownership. Providing technical assistance to support government capacity was crucial in the response phase. Direct funding to the health and education ministries enabled them to lead recovery processes.</w:t>
      </w:r>
    </w:p>
    <w:p w14:paraId="23D7CFA7" w14:textId="77777777" w:rsidR="00DA6229" w:rsidRPr="00DA6229" w:rsidRDefault="00DA6229" w:rsidP="00DA6229">
      <w:pPr>
        <w:pStyle w:val="Bullets"/>
      </w:pPr>
      <w:r w:rsidRPr="00DA6229">
        <w:t>Local private sector and civil society expertise and capacity could have been more fully utilised.</w:t>
      </w:r>
    </w:p>
    <w:p w14:paraId="2945F65D" w14:textId="77777777" w:rsidR="00DA6229" w:rsidRPr="00DA6229" w:rsidRDefault="00DA6229" w:rsidP="00DA6229">
      <w:pPr>
        <w:pStyle w:val="Bullets"/>
      </w:pPr>
      <w:r w:rsidRPr="00DA6229">
        <w:t>Distribution of relief items focussed on the most severely affected provinces and key needs for shelter and food.</w:t>
      </w:r>
    </w:p>
    <w:p w14:paraId="7C090634" w14:textId="77777777" w:rsidR="00DA6229" w:rsidRPr="00DA6229" w:rsidRDefault="00DA6229" w:rsidP="00DA6229">
      <w:pPr>
        <w:pStyle w:val="Bullets"/>
      </w:pPr>
      <w:r w:rsidRPr="00DA6229">
        <w:t>The distribution of relief items was uniform as requested by the Vanuatu Government and communities.</w:t>
      </w:r>
    </w:p>
    <w:p w14:paraId="013FF07B" w14:textId="77777777" w:rsidR="00DA6229" w:rsidRPr="00DA6229" w:rsidRDefault="00DA6229" w:rsidP="00DA6229">
      <w:pPr>
        <w:pStyle w:val="Bullets"/>
      </w:pPr>
      <w:r w:rsidRPr="00DA6229">
        <w:t>Disadvantaged communities and individuals that were more vulnerable were not given additional assistance.</w:t>
      </w:r>
    </w:p>
    <w:p w14:paraId="0CF94E44" w14:textId="77777777" w:rsidR="00DA6229" w:rsidRPr="00DA6229" w:rsidRDefault="00DA6229" w:rsidP="00DA6229">
      <w:pPr>
        <w:pStyle w:val="Bullets"/>
      </w:pPr>
      <w:r w:rsidRPr="00DA6229">
        <w:t>Assistance could have better supported a broader range of needs including livelihood recovery. </w:t>
      </w:r>
    </w:p>
    <w:p w14:paraId="533C474B" w14:textId="77777777" w:rsidR="00DA6229" w:rsidRPr="00DA6229" w:rsidRDefault="00DA6229" w:rsidP="00DA6229">
      <w:pPr>
        <w:pStyle w:val="Bullets"/>
      </w:pPr>
      <w:r w:rsidRPr="00DA6229">
        <w:t>Cash transfers could not be used as suitable mechanisms had not been established in advance of the crisis.</w:t>
      </w:r>
    </w:p>
    <w:p w14:paraId="4A87DD40" w14:textId="77777777" w:rsidR="00DA6229" w:rsidRPr="00DA6229" w:rsidRDefault="00DA6229" w:rsidP="00DA6229">
      <w:pPr>
        <w:pStyle w:val="Bullets"/>
      </w:pPr>
      <w:r w:rsidRPr="00DA6229">
        <w:t>The capacity to build on Australia’s development programs was limited by the lack of suitable funding mechanisms.</w:t>
      </w:r>
    </w:p>
    <w:p w14:paraId="593FD00B" w14:textId="77777777" w:rsidR="00DA6229" w:rsidRPr="00DA6229" w:rsidRDefault="00DA6229" w:rsidP="00DA6229">
      <w:pPr>
        <w:pStyle w:val="Bullets"/>
      </w:pPr>
      <w:r w:rsidRPr="00DA6229">
        <w:t>The scale of the response and complexity of balancing competing priorities stretched the capacity of the Australian High Commission in Port Vila.</w:t>
      </w:r>
    </w:p>
    <w:p w14:paraId="001D1024" w14:textId="77777777" w:rsidR="00DA6229" w:rsidRDefault="00DA6229" w:rsidP="00DA6229">
      <w:pPr>
        <w:pStyle w:val="Bullets"/>
      </w:pPr>
      <w:r w:rsidRPr="00DA6229">
        <w:t>Lessons learned were used to improve the response to Cyclone Winston in Fiji.</w:t>
      </w:r>
    </w:p>
    <w:p w14:paraId="2BE04393" w14:textId="77777777" w:rsidR="00570772" w:rsidRPr="008565A2" w:rsidRDefault="00570772" w:rsidP="00570772">
      <w:pPr>
        <w:pStyle w:val="Heading2"/>
      </w:pPr>
      <w:r>
        <w:t>Recommendations</w:t>
      </w:r>
    </w:p>
    <w:p w14:paraId="0D200ACB" w14:textId="77777777" w:rsidR="00DA6229" w:rsidRPr="00570772" w:rsidRDefault="00DA6229" w:rsidP="00570772">
      <w:pPr>
        <w:pStyle w:val="BodyText"/>
        <w:rPr>
          <w:lang w:val="en-GB" w:eastAsia="en-GB"/>
        </w:rPr>
      </w:pPr>
      <w:r w:rsidRPr="00570772">
        <w:rPr>
          <w:lang w:val="en-GB" w:eastAsia="en-GB"/>
        </w:rPr>
        <w:t>The evaluation made five recommendations to improve the effectiveness of future humanitarian responses to rapid onset crises in the south Pacific region. </w:t>
      </w:r>
    </w:p>
    <w:p w14:paraId="214AB8FB" w14:textId="074976AB" w:rsidR="00DA6229" w:rsidRPr="000C0ACF" w:rsidRDefault="009A637C" w:rsidP="000C0ACF">
      <w:pPr>
        <w:pStyle w:val="Heading3"/>
      </w:pPr>
      <w:r w:rsidRPr="000C0ACF">
        <w:t>RECOMMENDATION 1</w:t>
      </w:r>
    </w:p>
    <w:p w14:paraId="4AA7479B" w14:textId="77777777" w:rsidR="00DA6229" w:rsidRPr="00570772" w:rsidRDefault="00DA6229" w:rsidP="00570772">
      <w:pPr>
        <w:pStyle w:val="BodyText"/>
        <w:rPr>
          <w:b/>
          <w:lang w:val="en-GB" w:eastAsia="en-GB"/>
        </w:rPr>
      </w:pPr>
      <w:r w:rsidRPr="00570772">
        <w:rPr>
          <w:b/>
          <w:lang w:val="en-GB" w:eastAsia="en-GB"/>
        </w:rPr>
        <w:t>DFAT should continue to progress work to support nationally led responses and localisation by:</w:t>
      </w:r>
    </w:p>
    <w:p w14:paraId="0E72D7A8" w14:textId="77777777" w:rsidR="00DA6229" w:rsidRPr="00DA6229" w:rsidRDefault="00DA6229" w:rsidP="00570772">
      <w:pPr>
        <w:pStyle w:val="Bullets"/>
        <w:rPr>
          <w:lang w:val="en-GB" w:eastAsia="en-GB"/>
        </w:rPr>
      </w:pPr>
      <w:r w:rsidRPr="00DA6229">
        <w:rPr>
          <w:lang w:val="en-GB" w:eastAsia="en-GB"/>
        </w:rPr>
        <w:t>defining what is meant by localisation and unifying implementing partners around a common understanding of localisation; </w:t>
      </w:r>
    </w:p>
    <w:p w14:paraId="66C81368" w14:textId="77777777" w:rsidR="00DA6229" w:rsidRPr="00DA6229" w:rsidRDefault="00DA6229" w:rsidP="00570772">
      <w:pPr>
        <w:pStyle w:val="Bullets"/>
        <w:rPr>
          <w:lang w:val="en-GB" w:eastAsia="en-GB"/>
        </w:rPr>
      </w:pPr>
      <w:r w:rsidRPr="00DA6229">
        <w:rPr>
          <w:lang w:val="en-GB" w:eastAsia="en-GB"/>
        </w:rPr>
        <w:t>in advance of a crisis, identifying local, national and regional partners, including from the private sector and civil society, who could contribute effectively to a humanitarian response, and mechanisms that could be used to support them in the event of a crisis; and </w:t>
      </w:r>
    </w:p>
    <w:p w14:paraId="249D72A5" w14:textId="77777777" w:rsidR="00DA6229" w:rsidRPr="00DA6229" w:rsidRDefault="00DA6229" w:rsidP="00570772">
      <w:pPr>
        <w:pStyle w:val="Bullets"/>
        <w:rPr>
          <w:lang w:val="en-GB" w:eastAsia="en-GB"/>
        </w:rPr>
      </w:pPr>
      <w:r w:rsidRPr="00DA6229">
        <w:rPr>
          <w:lang w:val="en-GB" w:eastAsia="en-GB"/>
        </w:rPr>
        <w:t>exploring options for Pacific crisis response teams.</w:t>
      </w:r>
    </w:p>
    <w:p w14:paraId="2530C326" w14:textId="5C0747B3" w:rsidR="009A637C" w:rsidRPr="00DA6229" w:rsidRDefault="009A637C" w:rsidP="000C0ACF">
      <w:pPr>
        <w:pStyle w:val="Heading3"/>
      </w:pPr>
      <w:r>
        <w:t>RECOMMENDATION 2</w:t>
      </w:r>
    </w:p>
    <w:p w14:paraId="14D0A5D3" w14:textId="77777777" w:rsidR="00DA6229" w:rsidRPr="00570772" w:rsidRDefault="00DA6229" w:rsidP="00570772">
      <w:pPr>
        <w:pStyle w:val="BodyText"/>
        <w:rPr>
          <w:b/>
          <w:lang w:val="en-GB" w:eastAsia="en-GB"/>
        </w:rPr>
      </w:pPr>
      <w:r w:rsidRPr="00570772">
        <w:rPr>
          <w:b/>
          <w:lang w:val="en-GB" w:eastAsia="en-GB"/>
        </w:rPr>
        <w:t>DFAT should seek to improve the targeting of assistance to those most in need and to better match needs by:</w:t>
      </w:r>
    </w:p>
    <w:p w14:paraId="2376508B" w14:textId="77777777" w:rsidR="00DA6229" w:rsidRPr="00DA6229" w:rsidRDefault="00DA6229" w:rsidP="009A637C">
      <w:pPr>
        <w:pStyle w:val="Bullets"/>
        <w:rPr>
          <w:lang w:val="en-GB" w:eastAsia="en-GB"/>
        </w:rPr>
      </w:pPr>
      <w:r w:rsidRPr="00DA6229">
        <w:rPr>
          <w:lang w:val="en-GB" w:eastAsia="en-GB"/>
        </w:rPr>
        <w:t>working with partner governments ahead of and during a crisis to identify how assistance can be targeted to those most in need; </w:t>
      </w:r>
    </w:p>
    <w:p w14:paraId="0CFCA384" w14:textId="77777777" w:rsidR="00DA6229" w:rsidRPr="00DA6229" w:rsidRDefault="00DA6229" w:rsidP="009A637C">
      <w:pPr>
        <w:pStyle w:val="Bullets"/>
        <w:rPr>
          <w:lang w:val="en-GB" w:eastAsia="en-GB"/>
        </w:rPr>
      </w:pPr>
      <w:r w:rsidRPr="00DA6229">
        <w:rPr>
          <w:lang w:val="en-GB" w:eastAsia="en-GB"/>
        </w:rPr>
        <w:t>working with all implementing partners and Australian agencies to increase, where possible, alignment of assistance with strategic priorities, notably gender equality and women’s empowerment, disability inclusiveness and protection;</w:t>
      </w:r>
    </w:p>
    <w:p w14:paraId="5319A936" w14:textId="77777777" w:rsidR="00DA6229" w:rsidRPr="00DA6229" w:rsidRDefault="00DA6229" w:rsidP="009A637C">
      <w:pPr>
        <w:pStyle w:val="Bullets"/>
        <w:rPr>
          <w:lang w:val="en-GB" w:eastAsia="en-GB"/>
        </w:rPr>
      </w:pPr>
      <w:r w:rsidRPr="00DA6229">
        <w:rPr>
          <w:lang w:val="en-GB" w:eastAsia="en-GB"/>
        </w:rPr>
        <w:t>exploring mechanisms through which small and medium-size businesses can be supported to recover after crises; and </w:t>
      </w:r>
    </w:p>
    <w:p w14:paraId="1A7D678B" w14:textId="77777777" w:rsidR="00DA6229" w:rsidRPr="00DA6229" w:rsidRDefault="00DA6229" w:rsidP="009A637C">
      <w:pPr>
        <w:pStyle w:val="Bullets"/>
        <w:rPr>
          <w:lang w:val="en-GB" w:eastAsia="en-GB"/>
        </w:rPr>
      </w:pPr>
      <w:r w:rsidRPr="00DA6229">
        <w:rPr>
          <w:lang w:val="en-GB" w:eastAsia="en-GB"/>
        </w:rPr>
        <w:t>establishing mechanisms and relationships so that cash transfer programming can gradually become a standard feature of humanitarian responses in the Pacific. </w:t>
      </w:r>
    </w:p>
    <w:p w14:paraId="1E56734C" w14:textId="7C1254D8" w:rsidR="009A637C" w:rsidRPr="00DA6229" w:rsidRDefault="009A637C" w:rsidP="000C0ACF">
      <w:pPr>
        <w:pStyle w:val="Heading3"/>
      </w:pPr>
      <w:r>
        <w:t>RECOMMENDATION 3</w:t>
      </w:r>
    </w:p>
    <w:p w14:paraId="2C131ECF" w14:textId="77777777" w:rsidR="00DA6229" w:rsidRPr="009A637C" w:rsidRDefault="00DA6229" w:rsidP="00570772">
      <w:pPr>
        <w:pStyle w:val="BodyText"/>
        <w:rPr>
          <w:b/>
          <w:lang w:val="en-GB" w:eastAsia="en-GB"/>
        </w:rPr>
      </w:pPr>
      <w:r w:rsidRPr="009A637C">
        <w:rPr>
          <w:b/>
          <w:lang w:val="en-GB" w:eastAsia="en-GB"/>
        </w:rPr>
        <w:t>DFAT should work to further bridge the humanitarian–development divide by:</w:t>
      </w:r>
    </w:p>
    <w:p w14:paraId="7491C21D" w14:textId="77777777" w:rsidR="00DA6229" w:rsidRPr="00DA6229" w:rsidRDefault="00DA6229" w:rsidP="000C0ACF">
      <w:pPr>
        <w:pStyle w:val="Bullets"/>
        <w:rPr>
          <w:lang w:val="en-GB" w:eastAsia="en-GB"/>
        </w:rPr>
      </w:pPr>
      <w:r w:rsidRPr="00DA6229">
        <w:rPr>
          <w:lang w:val="en-GB" w:eastAsia="en-GB"/>
        </w:rPr>
        <w:t>identifying prior to a response the strengths and relationships within the bilateral program that can be leveraged in a humanitarian response and incorporating surge funding capacity into bilateral contracts. </w:t>
      </w:r>
    </w:p>
    <w:p w14:paraId="3E3B8CBE" w14:textId="638AB9AB" w:rsidR="009A637C" w:rsidRPr="00DA6229" w:rsidRDefault="009A637C" w:rsidP="000C0ACF">
      <w:pPr>
        <w:pStyle w:val="Heading3"/>
      </w:pPr>
      <w:r>
        <w:t>RECOMMENDATION 4</w:t>
      </w:r>
    </w:p>
    <w:p w14:paraId="627C8210" w14:textId="77777777" w:rsidR="00DA6229" w:rsidRPr="009A637C" w:rsidRDefault="00DA6229" w:rsidP="00570772">
      <w:pPr>
        <w:pStyle w:val="BodyText"/>
        <w:rPr>
          <w:b/>
          <w:lang w:val="en-GB" w:eastAsia="en-GB"/>
        </w:rPr>
      </w:pPr>
      <w:r w:rsidRPr="009A637C">
        <w:rPr>
          <w:b/>
          <w:lang w:val="en-GB" w:eastAsia="en-GB"/>
        </w:rPr>
        <w:t>DFAT should strengthen its communication and accountability by:</w:t>
      </w:r>
    </w:p>
    <w:p w14:paraId="5D968CC2" w14:textId="77777777" w:rsidR="00DA6229" w:rsidRPr="00DA6229" w:rsidRDefault="00DA6229" w:rsidP="009A637C">
      <w:pPr>
        <w:pStyle w:val="Bullets"/>
        <w:rPr>
          <w:lang w:val="en-GB" w:eastAsia="en-GB"/>
        </w:rPr>
      </w:pPr>
      <w:r w:rsidRPr="00DA6229">
        <w:rPr>
          <w:lang w:val="en-GB" w:eastAsia="en-GB"/>
        </w:rPr>
        <w:t>developing a short written statement or action plan that outlines the overall purpose, strategic priorities, suite of partners and approach of Australia’s assistance, and making the plan available to partners at the outset of a response; and</w:t>
      </w:r>
    </w:p>
    <w:p w14:paraId="73A2CC5C" w14:textId="77777777" w:rsidR="00DA6229" w:rsidRPr="00DA6229" w:rsidRDefault="00DA6229" w:rsidP="009A637C">
      <w:pPr>
        <w:pStyle w:val="Bullets"/>
        <w:rPr>
          <w:lang w:val="en-GB" w:eastAsia="en-GB"/>
        </w:rPr>
      </w:pPr>
      <w:r w:rsidRPr="00DA6229">
        <w:rPr>
          <w:lang w:val="en-GB" w:eastAsia="en-GB"/>
        </w:rPr>
        <w:t>encouraging and supporting implementing partners to improve accountability to national governments by providing timely, concise reports. </w:t>
      </w:r>
    </w:p>
    <w:p w14:paraId="5C01CD01" w14:textId="6528682D" w:rsidR="009A637C" w:rsidRPr="00DA6229" w:rsidRDefault="009A637C" w:rsidP="000C0ACF">
      <w:pPr>
        <w:pStyle w:val="Heading3"/>
      </w:pPr>
      <w:r>
        <w:t>RECOMMENDATION 5</w:t>
      </w:r>
    </w:p>
    <w:p w14:paraId="1AD0F792" w14:textId="77777777" w:rsidR="00DA6229" w:rsidRPr="009A637C" w:rsidRDefault="00DA6229" w:rsidP="00570772">
      <w:pPr>
        <w:pStyle w:val="BodyText"/>
        <w:rPr>
          <w:b/>
          <w:lang w:val="en-GB" w:eastAsia="en-GB"/>
        </w:rPr>
      </w:pPr>
      <w:r w:rsidRPr="009A637C">
        <w:rPr>
          <w:b/>
          <w:lang w:val="en-GB" w:eastAsia="en-GB"/>
        </w:rPr>
        <w:t>DFAT should ensure its internal capacity to deliver humanitarian action is appropriate by: </w:t>
      </w:r>
    </w:p>
    <w:p w14:paraId="5DB65821" w14:textId="77777777" w:rsidR="00DA6229" w:rsidRPr="00DA6229" w:rsidRDefault="00DA6229" w:rsidP="009A637C">
      <w:pPr>
        <w:pStyle w:val="Bullets"/>
        <w:rPr>
          <w:lang w:val="en-GB" w:eastAsia="en-GB"/>
        </w:rPr>
      </w:pPr>
      <w:r w:rsidRPr="00DA6229">
        <w:rPr>
          <w:lang w:val="en-GB" w:eastAsia="en-GB"/>
        </w:rPr>
        <w:t>ensuring staff at posts have been provided with appropriate training about humanitarian principles, policy and operations; and</w:t>
      </w:r>
    </w:p>
    <w:p w14:paraId="375FDDC1" w14:textId="77777777" w:rsidR="00DA6229" w:rsidRPr="00DA6229" w:rsidRDefault="00DA6229" w:rsidP="009A637C">
      <w:pPr>
        <w:pStyle w:val="Bullets"/>
        <w:rPr>
          <w:lang w:val="en-GB" w:eastAsia="en-GB"/>
        </w:rPr>
      </w:pPr>
      <w:r w:rsidRPr="00DA6229">
        <w:rPr>
          <w:lang w:val="en-GB" w:eastAsia="en-GB"/>
        </w:rPr>
        <w:t>exploring mechanisms for lengthening and improving the phasing of short-term humanitarian deployments.</w:t>
      </w:r>
    </w:p>
    <w:p w14:paraId="73CB00F0" w14:textId="77777777" w:rsidR="00DA6229" w:rsidRPr="00DA6229" w:rsidRDefault="00DA6229" w:rsidP="000C0ACF">
      <w:pPr>
        <w:pStyle w:val="Heading4"/>
        <w:rPr>
          <w:lang w:val="en-GB" w:eastAsia="en-GB"/>
        </w:rPr>
      </w:pPr>
    </w:p>
    <w:p w14:paraId="4DEFF07F" w14:textId="77777777" w:rsidR="00DA6229" w:rsidRPr="00DA6229" w:rsidRDefault="00DA6229" w:rsidP="000C0ACF">
      <w:pPr>
        <w:pStyle w:val="BodyText"/>
        <w:rPr>
          <w:lang w:val="en-GB" w:eastAsia="en-GB"/>
        </w:rPr>
      </w:pPr>
      <w:r w:rsidRPr="00DA6229">
        <w:rPr>
          <w:lang w:val="en-GB" w:eastAsia="en-GB"/>
        </w:rPr>
        <w:t>DFAT management has agreed with all of the recommendations. The full evaluation report, including the management response, is available at dfat.gov.au/ode. </w:t>
      </w:r>
    </w:p>
    <w:p w14:paraId="1DFD5D61" w14:textId="77777777" w:rsidR="00DA6229" w:rsidRPr="009A637C" w:rsidRDefault="00DA6229" w:rsidP="009A637C"/>
    <w:p w14:paraId="3130A6DB" w14:textId="77777777" w:rsidR="006479E9" w:rsidRPr="006479E9" w:rsidRDefault="006479E9" w:rsidP="0083485C">
      <w:pPr>
        <w:pStyle w:val="BodyText"/>
        <w:pBdr>
          <w:top w:val="single" w:sz="4" w:space="4" w:color="auto"/>
          <w:left w:val="single" w:sz="4" w:space="4" w:color="auto"/>
          <w:bottom w:val="single" w:sz="4" w:space="4" w:color="auto"/>
          <w:right w:val="single" w:sz="4" w:space="4" w:color="auto"/>
        </w:pBdr>
        <w:spacing w:after="60"/>
        <w:rPr>
          <w:b/>
          <w:lang w:val="en-GB" w:eastAsia="en-GB"/>
        </w:rPr>
      </w:pPr>
      <w:r w:rsidRPr="006479E9">
        <w:rPr>
          <w:b/>
          <w:lang w:val="en-GB" w:eastAsia="en-GB"/>
        </w:rPr>
        <w:t>Office of Development Effectiveness</w:t>
      </w:r>
    </w:p>
    <w:p w14:paraId="327DE40B" w14:textId="63CE1FD9" w:rsidR="006479E9" w:rsidRPr="006479E9" w:rsidRDefault="009A637C" w:rsidP="006479E9">
      <w:pPr>
        <w:pStyle w:val="BodyText"/>
        <w:pBdr>
          <w:top w:val="single" w:sz="4" w:space="4" w:color="auto"/>
          <w:left w:val="single" w:sz="4" w:space="4" w:color="auto"/>
          <w:bottom w:val="single" w:sz="4" w:space="4" w:color="auto"/>
          <w:right w:val="single" w:sz="4" w:space="4" w:color="auto"/>
        </w:pBdr>
        <w:rPr>
          <w:lang w:val="en-GB" w:eastAsia="en-GB"/>
        </w:rPr>
      </w:pPr>
      <w:r>
        <w:rPr>
          <w:lang w:val="en-GB" w:eastAsia="en-GB"/>
        </w:rPr>
        <w:t>DFAT’s Office of Development Effectiveness (ODE) monitors the performance of the Australian aid program, evaluates its impact and contributes to international evidence and debate about aid and development effectiveness.</w:t>
      </w:r>
    </w:p>
    <w:p w14:paraId="22A25496" w14:textId="77777777" w:rsidR="002C2596" w:rsidRPr="008565A2" w:rsidRDefault="002C2596" w:rsidP="008565A2">
      <w:pPr>
        <w:pStyle w:val="BodyText"/>
      </w:pPr>
    </w:p>
    <w:sectPr w:rsidR="002C2596" w:rsidRPr="008565A2" w:rsidSect="00DA6229">
      <w:footerReference w:type="even" r:id="rId13"/>
      <w:footerReference w:type="default" r:id="rId14"/>
      <w:pgSz w:w="11910" w:h="16840"/>
      <w:pgMar w:top="1440" w:right="1440" w:bottom="1440" w:left="1440" w:header="720" w:footer="720" w:gutter="0"/>
      <w:cols w:space="232"/>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0AB0" w14:textId="77777777" w:rsidR="00F9325F" w:rsidRDefault="00F9325F" w:rsidP="002C2596">
      <w:r>
        <w:separator/>
      </w:r>
    </w:p>
  </w:endnote>
  <w:endnote w:type="continuationSeparator" w:id="0">
    <w:p w14:paraId="4F5A9260" w14:textId="77777777" w:rsidR="00F9325F" w:rsidRDefault="00F9325F" w:rsidP="002C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auto"/>
    <w:pitch w:val="variable"/>
    <w:sig w:usb0="E00002FF" w:usb1="5000205B" w:usb2="00000000" w:usb3="00000000" w:csb0="0000009F" w:csb1="00000000"/>
  </w:font>
  <w:font w:name="Ubuntu">
    <w:charset w:val="00"/>
    <w:family w:val="auto"/>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sis-SemiBold">
    <w:charset w:val="00"/>
    <w:family w:val="swiss"/>
    <w:pitch w:val="variable"/>
    <w:sig w:usb0="A00000BF" w:usb1="5000207B" w:usb2="00000000" w:usb3="00000000" w:csb0="00000093" w:csb1="00000000"/>
  </w:font>
  <w:font w:name="Ubuntu Medium">
    <w:charset w:val="00"/>
    <w:family w:val="auto"/>
    <w:pitch w:val="variable"/>
    <w:sig w:usb0="E00002FF" w:usb1="5000205B" w:usb2="00000000" w:usb3="00000000" w:csb0="0000009F" w:csb1="00000000"/>
  </w:font>
  <w:font w:name="Helvetica">
    <w:panose1 w:val="020B05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5A06" w14:textId="77777777" w:rsidR="00637A49" w:rsidRDefault="00637A49" w:rsidP="0025249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7485C" w14:textId="77777777" w:rsidR="00637A49" w:rsidRDefault="00637A49" w:rsidP="00637A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C898" w14:textId="609CECCF" w:rsidR="00637A49" w:rsidRPr="00637A49" w:rsidRDefault="00637A49" w:rsidP="00252497">
    <w:pPr>
      <w:pStyle w:val="Footer"/>
      <w:framePr w:wrap="none" w:vAnchor="text" w:hAnchor="margin" w:xAlign="right" w:y="1"/>
      <w:rPr>
        <w:rStyle w:val="PageNumber"/>
        <w:rFonts w:ascii="Arial" w:hAnsi="Arial" w:cs="Arial"/>
        <w:sz w:val="16"/>
        <w:szCs w:val="16"/>
      </w:rPr>
    </w:pPr>
    <w:r w:rsidRPr="00637A49">
      <w:rPr>
        <w:rStyle w:val="PageNumber"/>
        <w:rFonts w:ascii="Arial" w:hAnsi="Arial" w:cs="Arial"/>
        <w:sz w:val="16"/>
        <w:szCs w:val="16"/>
      </w:rPr>
      <w:fldChar w:fldCharType="begin"/>
    </w:r>
    <w:r w:rsidRPr="00637A49">
      <w:rPr>
        <w:rStyle w:val="PageNumber"/>
        <w:rFonts w:ascii="Arial" w:hAnsi="Arial" w:cs="Arial"/>
        <w:sz w:val="16"/>
        <w:szCs w:val="16"/>
      </w:rPr>
      <w:instrText xml:space="preserve">PAGE  </w:instrText>
    </w:r>
    <w:r w:rsidRPr="00637A49">
      <w:rPr>
        <w:rStyle w:val="PageNumber"/>
        <w:rFonts w:ascii="Arial" w:hAnsi="Arial" w:cs="Arial"/>
        <w:sz w:val="16"/>
        <w:szCs w:val="16"/>
      </w:rPr>
      <w:fldChar w:fldCharType="separate"/>
    </w:r>
    <w:r w:rsidR="00E269B3">
      <w:rPr>
        <w:rStyle w:val="PageNumber"/>
        <w:rFonts w:ascii="Arial" w:hAnsi="Arial" w:cs="Arial"/>
        <w:noProof/>
        <w:sz w:val="16"/>
        <w:szCs w:val="16"/>
      </w:rPr>
      <w:t>1</w:t>
    </w:r>
    <w:r w:rsidRPr="00637A49">
      <w:rPr>
        <w:rStyle w:val="PageNumber"/>
        <w:rFonts w:ascii="Arial" w:hAnsi="Arial" w:cs="Arial"/>
        <w:sz w:val="16"/>
        <w:szCs w:val="16"/>
      </w:rPr>
      <w:fldChar w:fldCharType="end"/>
    </w:r>
  </w:p>
  <w:p w14:paraId="41272CF6" w14:textId="53289BE6" w:rsidR="00637A49" w:rsidRPr="00637A49" w:rsidRDefault="00C70C07" w:rsidP="00637A49">
    <w:pPr>
      <w:widowControl/>
      <w:ind w:right="360"/>
      <w:rPr>
        <w:rFonts w:ascii="Arial" w:hAnsi="Arial" w:cs="Arial"/>
        <w:color w:val="000000" w:themeColor="text1"/>
        <w:sz w:val="16"/>
        <w:szCs w:val="16"/>
        <w:lang w:val="en-GB" w:eastAsia="en-GB"/>
      </w:rPr>
    </w:pPr>
    <w:r>
      <w:rPr>
        <w:rFonts w:ascii="Arial" w:hAnsi="Arial" w:cs="Arial"/>
        <w:color w:val="000000" w:themeColor="text1"/>
        <w:sz w:val="16"/>
        <w:szCs w:val="16"/>
        <w:lang w:val="en-GB" w:eastAsia="en-GB"/>
      </w:rPr>
      <w:t>Australia’s response to Cyclone Pam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59E8" w14:textId="77777777" w:rsidR="00F9325F" w:rsidRDefault="00F9325F" w:rsidP="008B68FD">
      <w:pPr>
        <w:spacing w:before="360"/>
      </w:pPr>
      <w:r>
        <w:separator/>
      </w:r>
    </w:p>
  </w:footnote>
  <w:footnote w:type="continuationSeparator" w:id="0">
    <w:p w14:paraId="5EA5035D" w14:textId="77777777" w:rsidR="00F9325F" w:rsidRDefault="00F9325F" w:rsidP="002C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681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56B5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DC18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2265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AEE91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50A9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FE55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0CE9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534CC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F7E39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E87D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40ECF"/>
    <w:multiLevelType w:val="hybridMultilevel"/>
    <w:tmpl w:val="BA38668C"/>
    <w:lvl w:ilvl="0" w:tplc="F74E1B7E">
      <w:start w:val="1"/>
      <w:numFmt w:val="lowerRoman"/>
      <w:lvlText w:val="%1."/>
      <w:lvlJc w:val="left"/>
      <w:pPr>
        <w:ind w:left="746" w:hanging="360"/>
      </w:pPr>
      <w:rPr>
        <w:rFonts w:ascii="Ubuntu Light" w:eastAsia="Ubuntu Light" w:hAnsi="Ubuntu Light" w:hint="default"/>
        <w:w w:val="100"/>
        <w:sz w:val="18"/>
        <w:szCs w:val="18"/>
      </w:r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2" w15:restartNumberingAfterBreak="0">
    <w:nsid w:val="05D15DEB"/>
    <w:multiLevelType w:val="multilevel"/>
    <w:tmpl w:val="44B2E2B6"/>
    <w:lvl w:ilvl="0">
      <w:start w:val="1"/>
      <w:numFmt w:val="decimal"/>
      <w:lvlText w:val="%1."/>
      <w:lvlJc w:val="left"/>
      <w:pPr>
        <w:tabs>
          <w:tab w:val="num" w:pos="935"/>
        </w:tabs>
        <w:ind w:left="935" w:hanging="425"/>
      </w:pPr>
      <w:rPr>
        <w:rFonts w:hint="default"/>
      </w:rPr>
    </w:lvl>
    <w:lvl w:ilvl="1">
      <w:start w:val="1"/>
      <w:numFmt w:val="decimal"/>
      <w:isLgl/>
      <w:lvlText w:val="%1.%2"/>
      <w:lvlJc w:val="left"/>
      <w:pPr>
        <w:ind w:left="1230" w:hanging="720"/>
      </w:pPr>
      <w:rPr>
        <w:rFonts w:hint="default"/>
      </w:rPr>
    </w:lvl>
    <w:lvl w:ilvl="2">
      <w:start w:val="2"/>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310" w:hanging="1800"/>
      </w:pPr>
      <w:rPr>
        <w:rFonts w:hint="default"/>
      </w:rPr>
    </w:lvl>
  </w:abstractNum>
  <w:abstractNum w:abstractNumId="13" w15:restartNumberingAfterBreak="0">
    <w:nsid w:val="09C202C5"/>
    <w:multiLevelType w:val="hybridMultilevel"/>
    <w:tmpl w:val="D228F384"/>
    <w:lvl w:ilvl="0" w:tplc="A2F05212">
      <w:start w:val="1"/>
      <w:numFmt w:val="lowerLetter"/>
      <w:lvlText w:val="%1)"/>
      <w:lvlJc w:val="left"/>
      <w:pPr>
        <w:ind w:left="384" w:hanging="284"/>
      </w:pPr>
      <w:rPr>
        <w:rFonts w:ascii="Ubuntu Light" w:eastAsia="Ubuntu Light" w:hAnsi="Ubuntu Light" w:hint="default"/>
        <w:spacing w:val="-3"/>
        <w:w w:val="100"/>
        <w:sz w:val="18"/>
        <w:szCs w:val="18"/>
      </w:rPr>
    </w:lvl>
    <w:lvl w:ilvl="1" w:tplc="F74E1B7E">
      <w:start w:val="1"/>
      <w:numFmt w:val="lowerRoman"/>
      <w:lvlText w:val="%2."/>
      <w:lvlJc w:val="left"/>
      <w:pPr>
        <w:ind w:left="680" w:hanging="284"/>
      </w:pPr>
      <w:rPr>
        <w:rFonts w:ascii="Ubuntu Light" w:eastAsia="Ubuntu Light" w:hAnsi="Ubuntu Light" w:hint="default"/>
        <w:w w:val="100"/>
        <w:sz w:val="18"/>
        <w:szCs w:val="18"/>
      </w:rPr>
    </w:lvl>
    <w:lvl w:ilvl="2" w:tplc="0AE2BC34">
      <w:start w:val="1"/>
      <w:numFmt w:val="bullet"/>
      <w:lvlText w:val="•"/>
      <w:lvlJc w:val="left"/>
      <w:pPr>
        <w:ind w:left="1633" w:hanging="284"/>
      </w:pPr>
      <w:rPr>
        <w:rFonts w:hint="default"/>
      </w:rPr>
    </w:lvl>
    <w:lvl w:ilvl="3" w:tplc="B5BC8872">
      <w:start w:val="1"/>
      <w:numFmt w:val="bullet"/>
      <w:lvlText w:val="•"/>
      <w:lvlJc w:val="left"/>
      <w:pPr>
        <w:ind w:left="2587" w:hanging="284"/>
      </w:pPr>
      <w:rPr>
        <w:rFonts w:hint="default"/>
      </w:rPr>
    </w:lvl>
    <w:lvl w:ilvl="4" w:tplc="E6F292AC">
      <w:start w:val="1"/>
      <w:numFmt w:val="bullet"/>
      <w:lvlText w:val="•"/>
      <w:lvlJc w:val="left"/>
      <w:pPr>
        <w:ind w:left="3541" w:hanging="284"/>
      </w:pPr>
      <w:rPr>
        <w:rFonts w:hint="default"/>
      </w:rPr>
    </w:lvl>
    <w:lvl w:ilvl="5" w:tplc="4164F200">
      <w:start w:val="1"/>
      <w:numFmt w:val="bullet"/>
      <w:lvlText w:val="•"/>
      <w:lvlJc w:val="left"/>
      <w:pPr>
        <w:ind w:left="4495" w:hanging="284"/>
      </w:pPr>
      <w:rPr>
        <w:rFonts w:hint="default"/>
      </w:rPr>
    </w:lvl>
    <w:lvl w:ilvl="6" w:tplc="8168D0BE">
      <w:start w:val="1"/>
      <w:numFmt w:val="bullet"/>
      <w:lvlText w:val="•"/>
      <w:lvlJc w:val="left"/>
      <w:pPr>
        <w:ind w:left="5449" w:hanging="284"/>
      </w:pPr>
      <w:rPr>
        <w:rFonts w:hint="default"/>
      </w:rPr>
    </w:lvl>
    <w:lvl w:ilvl="7" w:tplc="9AC85C0C">
      <w:start w:val="1"/>
      <w:numFmt w:val="bullet"/>
      <w:lvlText w:val="•"/>
      <w:lvlJc w:val="left"/>
      <w:pPr>
        <w:ind w:left="6403" w:hanging="284"/>
      </w:pPr>
      <w:rPr>
        <w:rFonts w:hint="default"/>
      </w:rPr>
    </w:lvl>
    <w:lvl w:ilvl="8" w:tplc="AA12DFD4">
      <w:start w:val="1"/>
      <w:numFmt w:val="bullet"/>
      <w:lvlText w:val="•"/>
      <w:lvlJc w:val="left"/>
      <w:pPr>
        <w:ind w:left="7357" w:hanging="284"/>
      </w:pPr>
      <w:rPr>
        <w:rFonts w:hint="default"/>
      </w:rPr>
    </w:lvl>
  </w:abstractNum>
  <w:abstractNum w:abstractNumId="14" w15:restartNumberingAfterBreak="0">
    <w:nsid w:val="22913D6A"/>
    <w:multiLevelType w:val="hybridMultilevel"/>
    <w:tmpl w:val="8EAA7F72"/>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290322AA"/>
    <w:multiLevelType w:val="hybridMultilevel"/>
    <w:tmpl w:val="F31E5F5A"/>
    <w:lvl w:ilvl="0" w:tplc="90FCB932">
      <w:start w:val="1"/>
      <w:numFmt w:val="bullet"/>
      <w:lvlText w:val="–"/>
      <w:lvlJc w:val="left"/>
      <w:pPr>
        <w:ind w:left="680" w:hanging="284"/>
      </w:pPr>
      <w:rPr>
        <w:rFonts w:ascii="Ubuntu" w:eastAsia="Ubuntu" w:hAnsi="Ubuntu" w:hint="default"/>
        <w:w w:val="100"/>
        <w:sz w:val="18"/>
        <w:szCs w:val="18"/>
      </w:rPr>
    </w:lvl>
    <w:lvl w:ilvl="1" w:tplc="2594046E">
      <w:start w:val="1"/>
      <w:numFmt w:val="bullet"/>
      <w:lvlText w:val="•"/>
      <w:lvlJc w:val="left"/>
      <w:pPr>
        <w:ind w:left="1540" w:hanging="284"/>
      </w:pPr>
      <w:rPr>
        <w:rFonts w:hint="default"/>
      </w:rPr>
    </w:lvl>
    <w:lvl w:ilvl="2" w:tplc="2E6E89D2">
      <w:start w:val="1"/>
      <w:numFmt w:val="bullet"/>
      <w:lvlText w:val="•"/>
      <w:lvlJc w:val="left"/>
      <w:pPr>
        <w:ind w:left="2401" w:hanging="284"/>
      </w:pPr>
      <w:rPr>
        <w:rFonts w:hint="default"/>
      </w:rPr>
    </w:lvl>
    <w:lvl w:ilvl="3" w:tplc="D812B032">
      <w:start w:val="1"/>
      <w:numFmt w:val="bullet"/>
      <w:lvlText w:val="•"/>
      <w:lvlJc w:val="left"/>
      <w:pPr>
        <w:ind w:left="3261" w:hanging="284"/>
      </w:pPr>
      <w:rPr>
        <w:rFonts w:hint="default"/>
      </w:rPr>
    </w:lvl>
    <w:lvl w:ilvl="4" w:tplc="07BCF266">
      <w:start w:val="1"/>
      <w:numFmt w:val="bullet"/>
      <w:lvlText w:val="•"/>
      <w:lvlJc w:val="left"/>
      <w:pPr>
        <w:ind w:left="4122" w:hanging="284"/>
      </w:pPr>
      <w:rPr>
        <w:rFonts w:hint="default"/>
      </w:rPr>
    </w:lvl>
    <w:lvl w:ilvl="5" w:tplc="BFAE2B3A">
      <w:start w:val="1"/>
      <w:numFmt w:val="bullet"/>
      <w:lvlText w:val="•"/>
      <w:lvlJc w:val="left"/>
      <w:pPr>
        <w:ind w:left="4982" w:hanging="284"/>
      </w:pPr>
      <w:rPr>
        <w:rFonts w:hint="default"/>
      </w:rPr>
    </w:lvl>
    <w:lvl w:ilvl="6" w:tplc="DB526760">
      <w:start w:val="1"/>
      <w:numFmt w:val="bullet"/>
      <w:lvlText w:val="•"/>
      <w:lvlJc w:val="left"/>
      <w:pPr>
        <w:ind w:left="5843" w:hanging="284"/>
      </w:pPr>
      <w:rPr>
        <w:rFonts w:hint="default"/>
      </w:rPr>
    </w:lvl>
    <w:lvl w:ilvl="7" w:tplc="470E3F1A">
      <w:start w:val="1"/>
      <w:numFmt w:val="bullet"/>
      <w:lvlText w:val="•"/>
      <w:lvlJc w:val="left"/>
      <w:pPr>
        <w:ind w:left="6703" w:hanging="284"/>
      </w:pPr>
      <w:rPr>
        <w:rFonts w:hint="default"/>
      </w:rPr>
    </w:lvl>
    <w:lvl w:ilvl="8" w:tplc="429007EA">
      <w:start w:val="1"/>
      <w:numFmt w:val="bullet"/>
      <w:lvlText w:val="•"/>
      <w:lvlJc w:val="left"/>
      <w:pPr>
        <w:ind w:left="7564" w:hanging="284"/>
      </w:pPr>
      <w:rPr>
        <w:rFonts w:hint="default"/>
      </w:rPr>
    </w:lvl>
  </w:abstractNum>
  <w:abstractNum w:abstractNumId="16" w15:restartNumberingAfterBreak="0">
    <w:nsid w:val="31780724"/>
    <w:multiLevelType w:val="hybridMultilevel"/>
    <w:tmpl w:val="CE647B92"/>
    <w:lvl w:ilvl="0" w:tplc="0CC8ABB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111C"/>
    <w:multiLevelType w:val="hybridMultilevel"/>
    <w:tmpl w:val="FAB0BE48"/>
    <w:lvl w:ilvl="0" w:tplc="95ECE5D6">
      <w:start w:val="1"/>
      <w:numFmt w:val="lowerLetter"/>
      <w:pStyle w:val="bulletsletters"/>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5C6C"/>
    <w:multiLevelType w:val="hybridMultilevel"/>
    <w:tmpl w:val="C37A9978"/>
    <w:lvl w:ilvl="0" w:tplc="08B0847C">
      <w:start w:val="64"/>
      <w:numFmt w:val="decimal"/>
      <w:lvlText w:val="%1"/>
      <w:lvlJc w:val="left"/>
      <w:pPr>
        <w:ind w:left="357" w:hanging="357"/>
      </w:pPr>
      <w:rPr>
        <w:rFonts w:ascii="Ubuntu Light" w:eastAsia="Ubuntu Light" w:hAnsi="Ubuntu Light" w:hint="default"/>
        <w:spacing w:val="-2"/>
        <w:w w:val="100"/>
        <w:sz w:val="15"/>
        <w:szCs w:val="15"/>
      </w:rPr>
    </w:lvl>
    <w:lvl w:ilvl="1" w:tplc="311AFA0E">
      <w:start w:val="1"/>
      <w:numFmt w:val="bullet"/>
      <w:lvlText w:val="–"/>
      <w:lvlJc w:val="left"/>
      <w:pPr>
        <w:ind w:left="567" w:hanging="284"/>
      </w:pPr>
      <w:rPr>
        <w:rFonts w:ascii="Ubuntu" w:eastAsia="Ubuntu" w:hAnsi="Ubuntu" w:hint="default"/>
        <w:w w:val="100"/>
        <w:sz w:val="18"/>
        <w:szCs w:val="18"/>
      </w:rPr>
    </w:lvl>
    <w:lvl w:ilvl="2" w:tplc="75ACAE0C">
      <w:start w:val="1"/>
      <w:numFmt w:val="bullet"/>
      <w:lvlText w:val="•"/>
      <w:lvlJc w:val="left"/>
      <w:pPr>
        <w:ind w:left="1463" w:hanging="284"/>
      </w:pPr>
      <w:rPr>
        <w:rFonts w:hint="default"/>
      </w:rPr>
    </w:lvl>
    <w:lvl w:ilvl="3" w:tplc="B3F07FF2">
      <w:start w:val="1"/>
      <w:numFmt w:val="bullet"/>
      <w:lvlText w:val="•"/>
      <w:lvlJc w:val="left"/>
      <w:pPr>
        <w:ind w:left="2359" w:hanging="284"/>
      </w:pPr>
      <w:rPr>
        <w:rFonts w:hint="default"/>
      </w:rPr>
    </w:lvl>
    <w:lvl w:ilvl="4" w:tplc="D12C1360">
      <w:start w:val="1"/>
      <w:numFmt w:val="bullet"/>
      <w:lvlText w:val="•"/>
      <w:lvlJc w:val="left"/>
      <w:pPr>
        <w:ind w:left="3255" w:hanging="284"/>
      </w:pPr>
      <w:rPr>
        <w:rFonts w:hint="default"/>
      </w:rPr>
    </w:lvl>
    <w:lvl w:ilvl="5" w:tplc="BA0CD464">
      <w:start w:val="1"/>
      <w:numFmt w:val="bullet"/>
      <w:lvlText w:val="•"/>
      <w:lvlJc w:val="left"/>
      <w:pPr>
        <w:ind w:left="4151" w:hanging="284"/>
      </w:pPr>
      <w:rPr>
        <w:rFonts w:hint="default"/>
      </w:rPr>
    </w:lvl>
    <w:lvl w:ilvl="6" w:tplc="A7B2DA1A">
      <w:start w:val="1"/>
      <w:numFmt w:val="bullet"/>
      <w:lvlText w:val="•"/>
      <w:lvlJc w:val="left"/>
      <w:pPr>
        <w:ind w:left="5047" w:hanging="284"/>
      </w:pPr>
      <w:rPr>
        <w:rFonts w:hint="default"/>
      </w:rPr>
    </w:lvl>
    <w:lvl w:ilvl="7" w:tplc="D6E6D120">
      <w:start w:val="1"/>
      <w:numFmt w:val="bullet"/>
      <w:lvlText w:val="•"/>
      <w:lvlJc w:val="left"/>
      <w:pPr>
        <w:ind w:left="5944" w:hanging="284"/>
      </w:pPr>
      <w:rPr>
        <w:rFonts w:hint="default"/>
      </w:rPr>
    </w:lvl>
    <w:lvl w:ilvl="8" w:tplc="739A7C34">
      <w:start w:val="1"/>
      <w:numFmt w:val="bullet"/>
      <w:lvlText w:val="•"/>
      <w:lvlJc w:val="left"/>
      <w:pPr>
        <w:ind w:left="6840" w:hanging="284"/>
      </w:pPr>
      <w:rPr>
        <w:rFonts w:hint="default"/>
      </w:rPr>
    </w:lvl>
  </w:abstractNum>
  <w:abstractNum w:abstractNumId="19" w15:restartNumberingAfterBreak="0">
    <w:nsid w:val="593926EB"/>
    <w:multiLevelType w:val="hybridMultilevel"/>
    <w:tmpl w:val="6CD2539A"/>
    <w:lvl w:ilvl="0" w:tplc="0809001B">
      <w:start w:val="1"/>
      <w:numFmt w:val="lowerRoman"/>
      <w:lvlText w:val="%1."/>
      <w:lvlJc w:val="right"/>
      <w:pPr>
        <w:ind w:left="746" w:hanging="360"/>
      </w:pPr>
      <w:rPr>
        <w:rFonts w:hint="default"/>
        <w:b w:val="0"/>
        <w:i w:val="0"/>
        <w:w w:val="100"/>
        <w:sz w:val="22"/>
        <w:szCs w:val="18"/>
      </w:rPr>
    </w:lvl>
    <w:lvl w:ilvl="1" w:tplc="CD04A072">
      <w:start w:val="1"/>
      <w:numFmt w:val="lowerLetter"/>
      <w:lvlText w:val="%2"/>
      <w:lvlJc w:val="left"/>
      <w:pPr>
        <w:ind w:left="674" w:hanging="287"/>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20" w15:restartNumberingAfterBreak="0">
    <w:nsid w:val="5E1F1AED"/>
    <w:multiLevelType w:val="hybridMultilevel"/>
    <w:tmpl w:val="D12408E8"/>
    <w:lvl w:ilvl="0" w:tplc="A7D8BCAE">
      <w:start w:val="1"/>
      <w:numFmt w:val="decimal"/>
      <w:pStyle w:val="bulletsnumbered"/>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85F4E"/>
    <w:multiLevelType w:val="hybridMultilevel"/>
    <w:tmpl w:val="F094F950"/>
    <w:lvl w:ilvl="0" w:tplc="0809001B">
      <w:start w:val="1"/>
      <w:numFmt w:val="lowerRoman"/>
      <w:lvlText w:val="%1."/>
      <w:lvlJc w:val="righ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22" w15:restartNumberingAfterBreak="0">
    <w:nsid w:val="6D7C6E28"/>
    <w:multiLevelType w:val="hybridMultilevel"/>
    <w:tmpl w:val="850A63AC"/>
    <w:lvl w:ilvl="0" w:tplc="31FC14D0">
      <w:start w:val="1"/>
      <w:numFmt w:val="bullet"/>
      <w:pStyle w:val="bullets2nd"/>
      <w:lvlText w:val="–"/>
      <w:lvlJc w:val="left"/>
      <w:pPr>
        <w:ind w:left="720" w:hanging="360"/>
      </w:pPr>
      <w:rPr>
        <w:rFonts w:ascii="Ubuntu Light" w:eastAsia="Ubuntu Light" w:hAnsi="Ubuntu Light" w:hint="default"/>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C198D"/>
    <w:multiLevelType w:val="hybridMultilevel"/>
    <w:tmpl w:val="232C905C"/>
    <w:lvl w:ilvl="0" w:tplc="F74E1B7E">
      <w:start w:val="1"/>
      <w:numFmt w:val="lowerLetter"/>
      <w:lvlText w:val="%1"/>
      <w:lvlJc w:val="left"/>
      <w:pPr>
        <w:ind w:left="673" w:hanging="287"/>
      </w:pPr>
      <w:rPr>
        <w:rFonts w:ascii="Arial" w:hAnsi="Arial" w:hint="default"/>
        <w:b w:val="0"/>
        <w:i w:val="0"/>
        <w:w w:val="100"/>
        <w:sz w:val="22"/>
        <w:szCs w:val="18"/>
      </w:rPr>
    </w:lvl>
    <w:lvl w:ilvl="1" w:tplc="CD04A072">
      <w:start w:val="1"/>
      <w:numFmt w:val="lowerLetter"/>
      <w:lvlText w:val="%2"/>
      <w:lvlJc w:val="left"/>
      <w:pPr>
        <w:ind w:left="674" w:hanging="287"/>
      </w:pPr>
      <w:rPr>
        <w:rFonts w:ascii="Ubuntu Light" w:eastAsia="Ubuntu Light" w:hAnsi="Ubuntu Light" w:hint="default"/>
        <w:w w:val="100"/>
        <w:sz w:val="18"/>
        <w:szCs w:val="18"/>
      </w:rPr>
    </w:lvl>
    <w:lvl w:ilvl="2" w:tplc="C64E3020">
      <w:start w:val="1"/>
      <w:numFmt w:val="bullet"/>
      <w:lvlText w:val="•"/>
      <w:lvlJc w:val="left"/>
      <w:pPr>
        <w:ind w:left="1636" w:hanging="287"/>
      </w:pPr>
      <w:rPr>
        <w:rFonts w:hint="default"/>
      </w:rPr>
    </w:lvl>
    <w:lvl w:ilvl="3" w:tplc="BD166584">
      <w:start w:val="1"/>
      <w:numFmt w:val="bullet"/>
      <w:lvlText w:val="•"/>
      <w:lvlJc w:val="left"/>
      <w:pPr>
        <w:ind w:left="2592" w:hanging="287"/>
      </w:pPr>
      <w:rPr>
        <w:rFonts w:hint="default"/>
      </w:rPr>
    </w:lvl>
    <w:lvl w:ilvl="4" w:tplc="DCE856A4">
      <w:start w:val="1"/>
      <w:numFmt w:val="bullet"/>
      <w:lvlText w:val="•"/>
      <w:lvlJc w:val="left"/>
      <w:pPr>
        <w:ind w:left="3548" w:hanging="287"/>
      </w:pPr>
      <w:rPr>
        <w:rFonts w:hint="default"/>
      </w:rPr>
    </w:lvl>
    <w:lvl w:ilvl="5" w:tplc="65587B28">
      <w:start w:val="1"/>
      <w:numFmt w:val="bullet"/>
      <w:lvlText w:val="•"/>
      <w:lvlJc w:val="left"/>
      <w:pPr>
        <w:ind w:left="4504" w:hanging="287"/>
      </w:pPr>
      <w:rPr>
        <w:rFonts w:hint="default"/>
      </w:rPr>
    </w:lvl>
    <w:lvl w:ilvl="6" w:tplc="28F224BC">
      <w:start w:val="1"/>
      <w:numFmt w:val="bullet"/>
      <w:lvlText w:val="•"/>
      <w:lvlJc w:val="left"/>
      <w:pPr>
        <w:ind w:left="5460" w:hanging="287"/>
      </w:pPr>
      <w:rPr>
        <w:rFonts w:hint="default"/>
      </w:rPr>
    </w:lvl>
    <w:lvl w:ilvl="7" w:tplc="C70CB50E">
      <w:start w:val="1"/>
      <w:numFmt w:val="bullet"/>
      <w:lvlText w:val="•"/>
      <w:lvlJc w:val="left"/>
      <w:pPr>
        <w:ind w:left="6417" w:hanging="287"/>
      </w:pPr>
      <w:rPr>
        <w:rFonts w:hint="default"/>
      </w:rPr>
    </w:lvl>
    <w:lvl w:ilvl="8" w:tplc="50124D3E">
      <w:start w:val="1"/>
      <w:numFmt w:val="bullet"/>
      <w:lvlText w:val="•"/>
      <w:lvlJc w:val="left"/>
      <w:pPr>
        <w:ind w:left="7373" w:hanging="287"/>
      </w:pPr>
      <w:rPr>
        <w:rFonts w:hint="default"/>
      </w:rPr>
    </w:lvl>
  </w:abstractNum>
  <w:abstractNum w:abstractNumId="24" w15:restartNumberingAfterBreak="0">
    <w:nsid w:val="7BA71BE0"/>
    <w:multiLevelType w:val="multilevel"/>
    <w:tmpl w:val="44B2E2B6"/>
    <w:lvl w:ilvl="0">
      <w:start w:val="1"/>
      <w:numFmt w:val="decimal"/>
      <w:lvlText w:val="%1."/>
      <w:lvlJc w:val="left"/>
      <w:pPr>
        <w:tabs>
          <w:tab w:val="num" w:pos="935"/>
        </w:tabs>
        <w:ind w:left="935" w:hanging="425"/>
      </w:pPr>
      <w:rPr>
        <w:rFonts w:hint="default"/>
      </w:rPr>
    </w:lvl>
    <w:lvl w:ilvl="1">
      <w:start w:val="1"/>
      <w:numFmt w:val="decimal"/>
      <w:isLgl/>
      <w:lvlText w:val="%1.%2"/>
      <w:lvlJc w:val="left"/>
      <w:pPr>
        <w:ind w:left="1230" w:hanging="720"/>
      </w:pPr>
      <w:rPr>
        <w:rFonts w:hint="default"/>
      </w:rPr>
    </w:lvl>
    <w:lvl w:ilvl="2">
      <w:start w:val="2"/>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310" w:hanging="1800"/>
      </w:pPr>
      <w:rPr>
        <w:rFonts w:hint="default"/>
      </w:rPr>
    </w:lvl>
  </w:abstractNum>
  <w:abstractNum w:abstractNumId="25" w15:restartNumberingAfterBreak="0">
    <w:nsid w:val="7C68000B"/>
    <w:multiLevelType w:val="hybridMultilevel"/>
    <w:tmpl w:val="3E2C9016"/>
    <w:lvl w:ilvl="0" w:tplc="3E54A1F0">
      <w:start w:val="1"/>
      <w:numFmt w:val="decimal"/>
      <w:pStyle w:val="footnotes"/>
      <w:lvlText w:val="%1"/>
      <w:lvlJc w:val="left"/>
      <w:pPr>
        <w:ind w:left="357" w:hanging="357"/>
      </w:pPr>
      <w:rPr>
        <w:rFonts w:ascii="Ubuntu Light" w:eastAsia="Ubuntu Light" w:hAnsi="Ubuntu Light" w:hint="default"/>
        <w:w w:val="100"/>
        <w:sz w:val="15"/>
        <w:szCs w:val="15"/>
      </w:rPr>
    </w:lvl>
    <w:lvl w:ilvl="1" w:tplc="8C52AF44">
      <w:start w:val="1"/>
      <w:numFmt w:val="bullet"/>
      <w:lvlText w:val="•"/>
      <w:lvlJc w:val="left"/>
      <w:pPr>
        <w:ind w:left="1362" w:hanging="357"/>
      </w:pPr>
      <w:rPr>
        <w:rFonts w:hint="default"/>
      </w:rPr>
    </w:lvl>
    <w:lvl w:ilvl="2" w:tplc="3C8AC672">
      <w:start w:val="1"/>
      <w:numFmt w:val="bullet"/>
      <w:lvlText w:val="•"/>
      <w:lvlJc w:val="left"/>
      <w:pPr>
        <w:ind w:left="2245" w:hanging="357"/>
      </w:pPr>
      <w:rPr>
        <w:rFonts w:hint="default"/>
      </w:rPr>
    </w:lvl>
    <w:lvl w:ilvl="3" w:tplc="9C2E1E2A">
      <w:start w:val="1"/>
      <w:numFmt w:val="bullet"/>
      <w:lvlText w:val="•"/>
      <w:lvlJc w:val="left"/>
      <w:pPr>
        <w:ind w:left="3127" w:hanging="357"/>
      </w:pPr>
      <w:rPr>
        <w:rFonts w:hint="default"/>
      </w:rPr>
    </w:lvl>
    <w:lvl w:ilvl="4" w:tplc="88301DD8">
      <w:start w:val="1"/>
      <w:numFmt w:val="bullet"/>
      <w:lvlText w:val="•"/>
      <w:lvlJc w:val="left"/>
      <w:pPr>
        <w:ind w:left="4010" w:hanging="357"/>
      </w:pPr>
      <w:rPr>
        <w:rFonts w:hint="default"/>
      </w:rPr>
    </w:lvl>
    <w:lvl w:ilvl="5" w:tplc="37F63DE2">
      <w:start w:val="1"/>
      <w:numFmt w:val="bullet"/>
      <w:lvlText w:val="•"/>
      <w:lvlJc w:val="left"/>
      <w:pPr>
        <w:ind w:left="4892" w:hanging="357"/>
      </w:pPr>
      <w:rPr>
        <w:rFonts w:hint="default"/>
      </w:rPr>
    </w:lvl>
    <w:lvl w:ilvl="6" w:tplc="8A9CF698">
      <w:start w:val="1"/>
      <w:numFmt w:val="bullet"/>
      <w:lvlText w:val="•"/>
      <w:lvlJc w:val="left"/>
      <w:pPr>
        <w:ind w:left="5775" w:hanging="357"/>
      </w:pPr>
      <w:rPr>
        <w:rFonts w:hint="default"/>
      </w:rPr>
    </w:lvl>
    <w:lvl w:ilvl="7" w:tplc="DC9E4E54">
      <w:start w:val="1"/>
      <w:numFmt w:val="bullet"/>
      <w:lvlText w:val="•"/>
      <w:lvlJc w:val="left"/>
      <w:pPr>
        <w:ind w:left="6657" w:hanging="357"/>
      </w:pPr>
      <w:rPr>
        <w:rFonts w:hint="default"/>
      </w:rPr>
    </w:lvl>
    <w:lvl w:ilvl="8" w:tplc="689A4A1C">
      <w:start w:val="1"/>
      <w:numFmt w:val="bullet"/>
      <w:lvlText w:val="•"/>
      <w:lvlJc w:val="left"/>
      <w:pPr>
        <w:ind w:left="7540" w:hanging="357"/>
      </w:pPr>
      <w:rPr>
        <w:rFonts w:hint="default"/>
      </w:rPr>
    </w:lvl>
  </w:abstractNum>
  <w:num w:numId="1">
    <w:abstractNumId w:val="13"/>
  </w:num>
  <w:num w:numId="2">
    <w:abstractNumId w:val="15"/>
  </w:num>
  <w:num w:numId="3">
    <w:abstractNumId w:val="18"/>
  </w:num>
  <w:num w:numId="4">
    <w:abstractNumId w:val="23"/>
  </w:num>
  <w:num w:numId="5">
    <w:abstractNumId w:val="25"/>
  </w:num>
  <w:num w:numId="6">
    <w:abstractNumId w:val="12"/>
  </w:num>
  <w:num w:numId="7">
    <w:abstractNumId w:val="20"/>
  </w:num>
  <w:num w:numId="8">
    <w:abstractNumId w:val="22"/>
  </w:num>
  <w:num w:numId="9">
    <w:abstractNumId w:val="17"/>
  </w:num>
  <w:num w:numId="10">
    <w:abstractNumId w:val="20"/>
    <w:lvlOverride w:ilvl="0">
      <w:startOverride w:val="1"/>
    </w:lvlOverride>
  </w:num>
  <w:num w:numId="11">
    <w:abstractNumId w:val="20"/>
    <w:lvlOverride w:ilvl="0">
      <w:startOverride w:val="1"/>
    </w:lvlOverride>
  </w:num>
  <w:num w:numId="12">
    <w:abstractNumId w:val="16"/>
  </w:num>
  <w:num w:numId="13">
    <w:abstractNumId w:val="20"/>
    <w:lvlOverride w:ilvl="0">
      <w:startOverride w:val="1"/>
    </w:lvlOverride>
  </w:num>
  <w:num w:numId="14">
    <w:abstractNumId w:val="23"/>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20"/>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20"/>
    <w:lvlOverride w:ilvl="0">
      <w:startOverride w:val="1"/>
    </w:lvlOverride>
  </w:num>
  <w:num w:numId="21">
    <w:abstractNumId w:val="17"/>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19"/>
  </w:num>
  <w:num w:numId="25">
    <w:abstractNumId w:val="17"/>
    <w:lvlOverride w:ilvl="0">
      <w:startOverride w:val="1"/>
    </w:lvlOverride>
  </w:num>
  <w:num w:numId="26">
    <w:abstractNumId w:val="14"/>
  </w:num>
  <w:num w:numId="27">
    <w:abstractNumId w:val="21"/>
  </w:num>
  <w:num w:numId="28">
    <w:abstractNumId w:val="11"/>
  </w:num>
  <w:num w:numId="29">
    <w:abstractNumId w:val="0"/>
  </w:num>
  <w:num w:numId="30">
    <w:abstractNumId w:val="1"/>
  </w:num>
  <w:num w:numId="31">
    <w:abstractNumId w:val="2"/>
  </w:num>
  <w:num w:numId="32">
    <w:abstractNumId w:val="3"/>
  </w:num>
  <w:num w:numId="33">
    <w:abstractNumId w:val="4"/>
  </w:num>
  <w:num w:numId="34">
    <w:abstractNumId w:val="9"/>
  </w:num>
  <w:num w:numId="35">
    <w:abstractNumId w:val="5"/>
  </w:num>
  <w:num w:numId="36">
    <w:abstractNumId w:val="6"/>
  </w:num>
  <w:num w:numId="37">
    <w:abstractNumId w:val="7"/>
  </w:num>
  <w:num w:numId="38">
    <w:abstractNumId w:val="8"/>
  </w:num>
  <w:num w:numId="39">
    <w:abstractNumId w:val="10"/>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96"/>
    <w:rsid w:val="00045E0D"/>
    <w:rsid w:val="00046E30"/>
    <w:rsid w:val="000500ED"/>
    <w:rsid w:val="00086490"/>
    <w:rsid w:val="000C0ACF"/>
    <w:rsid w:val="000E0AE1"/>
    <w:rsid w:val="000E208E"/>
    <w:rsid w:val="00110E86"/>
    <w:rsid w:val="00116442"/>
    <w:rsid w:val="001415B2"/>
    <w:rsid w:val="00192F88"/>
    <w:rsid w:val="00197FF5"/>
    <w:rsid w:val="001D196D"/>
    <w:rsid w:val="00231963"/>
    <w:rsid w:val="002575C6"/>
    <w:rsid w:val="002815B3"/>
    <w:rsid w:val="002A46B4"/>
    <w:rsid w:val="002B4B9A"/>
    <w:rsid w:val="002C2596"/>
    <w:rsid w:val="002F05F5"/>
    <w:rsid w:val="00300592"/>
    <w:rsid w:val="00324596"/>
    <w:rsid w:val="0032745A"/>
    <w:rsid w:val="00336291"/>
    <w:rsid w:val="003467E1"/>
    <w:rsid w:val="00383FB8"/>
    <w:rsid w:val="00387692"/>
    <w:rsid w:val="003930A0"/>
    <w:rsid w:val="003979E2"/>
    <w:rsid w:val="003D6FFB"/>
    <w:rsid w:val="003F003C"/>
    <w:rsid w:val="0041355A"/>
    <w:rsid w:val="00434A6E"/>
    <w:rsid w:val="00464023"/>
    <w:rsid w:val="004669DD"/>
    <w:rsid w:val="00467610"/>
    <w:rsid w:val="00480FB4"/>
    <w:rsid w:val="004B18AB"/>
    <w:rsid w:val="004B2948"/>
    <w:rsid w:val="004B4DCA"/>
    <w:rsid w:val="004E3F71"/>
    <w:rsid w:val="004F07CB"/>
    <w:rsid w:val="005022F2"/>
    <w:rsid w:val="0051554C"/>
    <w:rsid w:val="0052721F"/>
    <w:rsid w:val="00533DED"/>
    <w:rsid w:val="00543C5E"/>
    <w:rsid w:val="0055694A"/>
    <w:rsid w:val="005640D3"/>
    <w:rsid w:val="0057029B"/>
    <w:rsid w:val="005704A1"/>
    <w:rsid w:val="00570772"/>
    <w:rsid w:val="00573F37"/>
    <w:rsid w:val="005743C9"/>
    <w:rsid w:val="0057607F"/>
    <w:rsid w:val="00585B37"/>
    <w:rsid w:val="005949D9"/>
    <w:rsid w:val="00596BB1"/>
    <w:rsid w:val="005B550C"/>
    <w:rsid w:val="006150C1"/>
    <w:rsid w:val="00620B90"/>
    <w:rsid w:val="00635955"/>
    <w:rsid w:val="00635F8D"/>
    <w:rsid w:val="00637A49"/>
    <w:rsid w:val="006479E9"/>
    <w:rsid w:val="00661724"/>
    <w:rsid w:val="00673C10"/>
    <w:rsid w:val="006920D6"/>
    <w:rsid w:val="006A15B2"/>
    <w:rsid w:val="006C1C4B"/>
    <w:rsid w:val="006D5C1E"/>
    <w:rsid w:val="006E1C25"/>
    <w:rsid w:val="006F1585"/>
    <w:rsid w:val="00716A22"/>
    <w:rsid w:val="00726ABB"/>
    <w:rsid w:val="00726B0D"/>
    <w:rsid w:val="00742FD8"/>
    <w:rsid w:val="00760DDB"/>
    <w:rsid w:val="00763DBE"/>
    <w:rsid w:val="00765814"/>
    <w:rsid w:val="00774420"/>
    <w:rsid w:val="00793722"/>
    <w:rsid w:val="00796DC8"/>
    <w:rsid w:val="007A1B4C"/>
    <w:rsid w:val="007A6EFC"/>
    <w:rsid w:val="007E646B"/>
    <w:rsid w:val="008101B0"/>
    <w:rsid w:val="00832C35"/>
    <w:rsid w:val="0083485C"/>
    <w:rsid w:val="00834D8B"/>
    <w:rsid w:val="00842AD0"/>
    <w:rsid w:val="008565A2"/>
    <w:rsid w:val="00865E38"/>
    <w:rsid w:val="0087230E"/>
    <w:rsid w:val="00883450"/>
    <w:rsid w:val="008A35C9"/>
    <w:rsid w:val="008B23EA"/>
    <w:rsid w:val="008B68FD"/>
    <w:rsid w:val="008D2C3E"/>
    <w:rsid w:val="008E17EE"/>
    <w:rsid w:val="008F38AB"/>
    <w:rsid w:val="008F5388"/>
    <w:rsid w:val="008F644C"/>
    <w:rsid w:val="009036C4"/>
    <w:rsid w:val="00922E43"/>
    <w:rsid w:val="0093225E"/>
    <w:rsid w:val="00955DFA"/>
    <w:rsid w:val="00962CEB"/>
    <w:rsid w:val="0097553A"/>
    <w:rsid w:val="009779C5"/>
    <w:rsid w:val="00981026"/>
    <w:rsid w:val="009866BC"/>
    <w:rsid w:val="009A637C"/>
    <w:rsid w:val="009D25A7"/>
    <w:rsid w:val="009D263D"/>
    <w:rsid w:val="009E140C"/>
    <w:rsid w:val="00A14143"/>
    <w:rsid w:val="00A17AEA"/>
    <w:rsid w:val="00A31B18"/>
    <w:rsid w:val="00A53915"/>
    <w:rsid w:val="00A54F27"/>
    <w:rsid w:val="00A57935"/>
    <w:rsid w:val="00A6496B"/>
    <w:rsid w:val="00AA4348"/>
    <w:rsid w:val="00AB1F67"/>
    <w:rsid w:val="00AD1027"/>
    <w:rsid w:val="00B235FA"/>
    <w:rsid w:val="00B376B7"/>
    <w:rsid w:val="00B505C7"/>
    <w:rsid w:val="00B7715F"/>
    <w:rsid w:val="00B8104D"/>
    <w:rsid w:val="00B8380A"/>
    <w:rsid w:val="00B86FDD"/>
    <w:rsid w:val="00BA7494"/>
    <w:rsid w:val="00BC5F14"/>
    <w:rsid w:val="00BE5A48"/>
    <w:rsid w:val="00BE7FC8"/>
    <w:rsid w:val="00C06926"/>
    <w:rsid w:val="00C11604"/>
    <w:rsid w:val="00C11A3C"/>
    <w:rsid w:val="00C24D82"/>
    <w:rsid w:val="00C344DC"/>
    <w:rsid w:val="00C5126C"/>
    <w:rsid w:val="00C53757"/>
    <w:rsid w:val="00C54CE8"/>
    <w:rsid w:val="00C56AF5"/>
    <w:rsid w:val="00C61408"/>
    <w:rsid w:val="00C70C07"/>
    <w:rsid w:val="00C814E9"/>
    <w:rsid w:val="00C95A16"/>
    <w:rsid w:val="00CA112E"/>
    <w:rsid w:val="00CA3C5C"/>
    <w:rsid w:val="00CB0F07"/>
    <w:rsid w:val="00CC3CE0"/>
    <w:rsid w:val="00CC47E7"/>
    <w:rsid w:val="00D13B33"/>
    <w:rsid w:val="00D2091C"/>
    <w:rsid w:val="00D22F5D"/>
    <w:rsid w:val="00D32360"/>
    <w:rsid w:val="00D62068"/>
    <w:rsid w:val="00D71149"/>
    <w:rsid w:val="00DA6229"/>
    <w:rsid w:val="00DA7915"/>
    <w:rsid w:val="00DF07F4"/>
    <w:rsid w:val="00E13479"/>
    <w:rsid w:val="00E20389"/>
    <w:rsid w:val="00E23929"/>
    <w:rsid w:val="00E269B3"/>
    <w:rsid w:val="00E26A56"/>
    <w:rsid w:val="00E3545B"/>
    <w:rsid w:val="00E37DF3"/>
    <w:rsid w:val="00E4182F"/>
    <w:rsid w:val="00E743E9"/>
    <w:rsid w:val="00EB54C9"/>
    <w:rsid w:val="00EB6C88"/>
    <w:rsid w:val="00EC171B"/>
    <w:rsid w:val="00EC7D48"/>
    <w:rsid w:val="00EE33D4"/>
    <w:rsid w:val="00EE6237"/>
    <w:rsid w:val="00EF72DF"/>
    <w:rsid w:val="00F07AD2"/>
    <w:rsid w:val="00F11628"/>
    <w:rsid w:val="00F20568"/>
    <w:rsid w:val="00F31594"/>
    <w:rsid w:val="00F33A8E"/>
    <w:rsid w:val="00F35D2C"/>
    <w:rsid w:val="00F55060"/>
    <w:rsid w:val="00F614F3"/>
    <w:rsid w:val="00F9325F"/>
    <w:rsid w:val="00FA17D2"/>
    <w:rsid w:val="00FB21FF"/>
    <w:rsid w:val="00FB221E"/>
    <w:rsid w:val="00FB3ADB"/>
    <w:rsid w:val="00FC6339"/>
    <w:rsid w:val="00FF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81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2E43"/>
    <w:pPr>
      <w:widowControl w:val="0"/>
    </w:pPr>
    <w:rPr>
      <w:sz w:val="22"/>
      <w:szCs w:val="22"/>
      <w:lang w:val="en-US"/>
    </w:rPr>
  </w:style>
  <w:style w:type="paragraph" w:styleId="Heading1">
    <w:name w:val="heading 1"/>
    <w:basedOn w:val="Normal"/>
    <w:link w:val="Heading1Char"/>
    <w:uiPriority w:val="1"/>
    <w:qFormat/>
    <w:rsid w:val="000C0ACF"/>
    <w:pPr>
      <w:spacing w:before="240" w:after="480" w:line="360" w:lineRule="atLeast"/>
      <w:outlineLvl w:val="0"/>
    </w:pPr>
    <w:rPr>
      <w:rFonts w:ascii="Arial" w:eastAsia="Dosis-SemiBold" w:hAnsi="Arial"/>
      <w:b/>
      <w:bCs/>
      <w:sz w:val="34"/>
      <w:szCs w:val="40"/>
    </w:rPr>
  </w:style>
  <w:style w:type="paragraph" w:styleId="Heading2">
    <w:name w:val="heading 2"/>
    <w:basedOn w:val="Normal"/>
    <w:link w:val="Heading2Char"/>
    <w:uiPriority w:val="1"/>
    <w:qFormat/>
    <w:rsid w:val="00DA6229"/>
    <w:pPr>
      <w:spacing w:before="480" w:after="240" w:line="320" w:lineRule="exact"/>
      <w:ind w:left="709" w:hanging="709"/>
      <w:outlineLvl w:val="1"/>
    </w:pPr>
    <w:rPr>
      <w:rFonts w:ascii="Arial" w:eastAsia="Dosis-SemiBold" w:hAnsi="Arial"/>
      <w:b/>
      <w:bCs/>
      <w:sz w:val="28"/>
      <w:szCs w:val="38"/>
    </w:rPr>
  </w:style>
  <w:style w:type="paragraph" w:styleId="Heading3">
    <w:name w:val="heading 3"/>
    <w:basedOn w:val="Normal"/>
    <w:link w:val="Heading3Char"/>
    <w:uiPriority w:val="1"/>
    <w:qFormat/>
    <w:rsid w:val="000C0ACF"/>
    <w:pPr>
      <w:pBdr>
        <w:bottom w:val="single" w:sz="4" w:space="4" w:color="auto"/>
      </w:pBdr>
      <w:spacing w:before="360" w:after="120" w:line="240" w:lineRule="exact"/>
      <w:ind w:left="680" w:hanging="680"/>
      <w:outlineLvl w:val="2"/>
    </w:pPr>
    <w:rPr>
      <w:rFonts w:ascii="Arial" w:eastAsia="Ubuntu" w:hAnsi="Arial"/>
      <w:b/>
      <w:bCs/>
      <w:sz w:val="24"/>
      <w:szCs w:val="24"/>
      <w:lang w:val="en-GB" w:eastAsia="en-GB"/>
    </w:rPr>
  </w:style>
  <w:style w:type="paragraph" w:styleId="Heading4">
    <w:name w:val="heading 4"/>
    <w:basedOn w:val="Normal"/>
    <w:link w:val="Heading4Char"/>
    <w:uiPriority w:val="1"/>
    <w:qFormat/>
    <w:rsid w:val="002C2596"/>
    <w:pPr>
      <w:spacing w:before="69"/>
      <w:outlineLvl w:val="3"/>
    </w:pPr>
    <w:rPr>
      <w:rFonts w:ascii="Arial" w:eastAsia="Ubuntu" w:hAnsi="Arial"/>
      <w:b/>
      <w:szCs w:val="24"/>
    </w:rPr>
  </w:style>
  <w:style w:type="paragraph" w:styleId="Heading5">
    <w:name w:val="heading 5"/>
    <w:basedOn w:val="Normal"/>
    <w:link w:val="Heading5Char"/>
    <w:uiPriority w:val="1"/>
    <w:qFormat/>
    <w:rsid w:val="002C2596"/>
    <w:pPr>
      <w:ind w:left="794" w:hanging="681"/>
      <w:outlineLvl w:val="4"/>
    </w:pPr>
    <w:rPr>
      <w:rFonts w:ascii="Ubuntu Medium" w:eastAsia="Ubuntu Medium" w:hAnsi="Ubuntu Medium"/>
      <w:sz w:val="21"/>
      <w:szCs w:val="21"/>
    </w:rPr>
  </w:style>
  <w:style w:type="paragraph" w:styleId="Heading6">
    <w:name w:val="heading 6"/>
    <w:basedOn w:val="Normal"/>
    <w:link w:val="Heading6Char"/>
    <w:uiPriority w:val="1"/>
    <w:qFormat/>
    <w:rsid w:val="002C2596"/>
    <w:pPr>
      <w:ind w:left="113"/>
      <w:outlineLvl w:val="5"/>
    </w:pPr>
    <w:rPr>
      <w:rFonts w:ascii="Ubuntu" w:eastAsia="Ubuntu" w:hAnsi="Ubuntu"/>
      <w:b/>
      <w:bCs/>
      <w:sz w:val="19"/>
      <w:szCs w:val="19"/>
    </w:rPr>
  </w:style>
  <w:style w:type="paragraph" w:styleId="Heading7">
    <w:name w:val="heading 7"/>
    <w:basedOn w:val="Normal"/>
    <w:link w:val="Heading7Char"/>
    <w:uiPriority w:val="1"/>
    <w:qFormat/>
    <w:rsid w:val="002C2596"/>
    <w:pPr>
      <w:spacing w:before="130"/>
      <w:ind w:left="120"/>
      <w:outlineLvl w:val="6"/>
    </w:pPr>
    <w:rPr>
      <w:rFonts w:ascii="Ubuntu" w:eastAsia="Ubuntu" w:hAnsi="Ubuntu"/>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0ACF"/>
    <w:rPr>
      <w:rFonts w:ascii="Arial" w:eastAsia="Dosis-SemiBold" w:hAnsi="Arial"/>
      <w:b/>
      <w:bCs/>
      <w:sz w:val="34"/>
      <w:szCs w:val="40"/>
      <w:lang w:val="en-US"/>
    </w:rPr>
  </w:style>
  <w:style w:type="character" w:customStyle="1" w:styleId="Heading2Char">
    <w:name w:val="Heading 2 Char"/>
    <w:basedOn w:val="DefaultParagraphFont"/>
    <w:link w:val="Heading2"/>
    <w:uiPriority w:val="1"/>
    <w:rsid w:val="00DA6229"/>
    <w:rPr>
      <w:rFonts w:ascii="Arial" w:eastAsia="Dosis-SemiBold" w:hAnsi="Arial"/>
      <w:b/>
      <w:bCs/>
      <w:sz w:val="28"/>
      <w:szCs w:val="38"/>
      <w:lang w:val="en-US"/>
    </w:rPr>
  </w:style>
  <w:style w:type="character" w:customStyle="1" w:styleId="Heading3Char">
    <w:name w:val="Heading 3 Char"/>
    <w:basedOn w:val="DefaultParagraphFont"/>
    <w:link w:val="Heading3"/>
    <w:uiPriority w:val="1"/>
    <w:rsid w:val="000C0ACF"/>
    <w:rPr>
      <w:rFonts w:ascii="Arial" w:eastAsia="Ubuntu" w:hAnsi="Arial"/>
      <w:b/>
      <w:bCs/>
      <w:lang w:eastAsia="en-GB"/>
    </w:rPr>
  </w:style>
  <w:style w:type="character" w:customStyle="1" w:styleId="Heading4Char">
    <w:name w:val="Heading 4 Char"/>
    <w:basedOn w:val="DefaultParagraphFont"/>
    <w:link w:val="Heading4"/>
    <w:uiPriority w:val="1"/>
    <w:rsid w:val="002C2596"/>
    <w:rPr>
      <w:rFonts w:ascii="Arial" w:eastAsia="Ubuntu" w:hAnsi="Arial"/>
      <w:b/>
      <w:sz w:val="22"/>
      <w:lang w:val="en-US"/>
    </w:rPr>
  </w:style>
  <w:style w:type="character" w:customStyle="1" w:styleId="Heading5Char">
    <w:name w:val="Heading 5 Char"/>
    <w:basedOn w:val="DefaultParagraphFont"/>
    <w:link w:val="Heading5"/>
    <w:uiPriority w:val="1"/>
    <w:rsid w:val="002C2596"/>
    <w:rPr>
      <w:rFonts w:ascii="Ubuntu Medium" w:eastAsia="Ubuntu Medium" w:hAnsi="Ubuntu Medium"/>
      <w:sz w:val="21"/>
      <w:szCs w:val="21"/>
      <w:lang w:val="en-US"/>
    </w:rPr>
  </w:style>
  <w:style w:type="character" w:customStyle="1" w:styleId="Heading6Char">
    <w:name w:val="Heading 6 Char"/>
    <w:basedOn w:val="DefaultParagraphFont"/>
    <w:link w:val="Heading6"/>
    <w:uiPriority w:val="1"/>
    <w:rsid w:val="002C2596"/>
    <w:rPr>
      <w:rFonts w:ascii="Ubuntu" w:eastAsia="Ubuntu" w:hAnsi="Ubuntu"/>
      <w:b/>
      <w:bCs/>
      <w:sz w:val="19"/>
      <w:szCs w:val="19"/>
      <w:lang w:val="en-US"/>
    </w:rPr>
  </w:style>
  <w:style w:type="character" w:customStyle="1" w:styleId="Heading7Char">
    <w:name w:val="Heading 7 Char"/>
    <w:basedOn w:val="DefaultParagraphFont"/>
    <w:link w:val="Heading7"/>
    <w:uiPriority w:val="1"/>
    <w:rsid w:val="002C2596"/>
    <w:rPr>
      <w:rFonts w:ascii="Ubuntu" w:eastAsia="Ubuntu" w:hAnsi="Ubuntu"/>
      <w:b/>
      <w:bCs/>
      <w:sz w:val="18"/>
      <w:szCs w:val="18"/>
      <w:lang w:val="en-US"/>
    </w:rPr>
  </w:style>
  <w:style w:type="paragraph" w:styleId="TOC1">
    <w:name w:val="toc 1"/>
    <w:basedOn w:val="Normal"/>
    <w:uiPriority w:val="1"/>
    <w:qFormat/>
    <w:rsid w:val="002C2596"/>
    <w:pPr>
      <w:spacing w:before="300"/>
      <w:ind w:left="463" w:hanging="340"/>
    </w:pPr>
    <w:rPr>
      <w:rFonts w:ascii="Dosis-SemiBold" w:eastAsia="Dosis-SemiBold" w:hAnsi="Dosis-SemiBold"/>
      <w:b/>
      <w:bCs/>
      <w:sz w:val="24"/>
      <w:szCs w:val="24"/>
    </w:rPr>
  </w:style>
  <w:style w:type="paragraph" w:styleId="TOC2">
    <w:name w:val="toc 2"/>
    <w:basedOn w:val="Normal"/>
    <w:uiPriority w:val="1"/>
    <w:qFormat/>
    <w:rsid w:val="002C2596"/>
    <w:pPr>
      <w:spacing w:before="77"/>
      <w:ind w:left="123"/>
    </w:pPr>
    <w:rPr>
      <w:rFonts w:ascii="Ubuntu" w:eastAsia="Ubuntu" w:hAnsi="Ubuntu"/>
      <w:b/>
      <w:bCs/>
      <w:sz w:val="18"/>
      <w:szCs w:val="18"/>
    </w:rPr>
  </w:style>
  <w:style w:type="paragraph" w:styleId="TOC3">
    <w:name w:val="toc 3"/>
    <w:basedOn w:val="Normal"/>
    <w:uiPriority w:val="1"/>
    <w:qFormat/>
    <w:rsid w:val="002C2596"/>
    <w:pPr>
      <w:spacing w:before="53"/>
      <w:ind w:left="463" w:hanging="340"/>
    </w:pPr>
    <w:rPr>
      <w:rFonts w:ascii="Ubuntu Light" w:eastAsia="Ubuntu Light" w:hAnsi="Ubuntu Light"/>
      <w:sz w:val="18"/>
      <w:szCs w:val="18"/>
    </w:rPr>
  </w:style>
  <w:style w:type="paragraph" w:styleId="TOC4">
    <w:name w:val="toc 4"/>
    <w:basedOn w:val="Normal"/>
    <w:uiPriority w:val="1"/>
    <w:qFormat/>
    <w:rsid w:val="002C2596"/>
    <w:pPr>
      <w:spacing w:before="320"/>
      <w:ind w:left="453" w:hanging="340"/>
    </w:pPr>
    <w:rPr>
      <w:rFonts w:ascii="Dosis-SemiBold" w:eastAsia="Dosis-SemiBold" w:hAnsi="Dosis-SemiBold"/>
      <w:b/>
      <w:bCs/>
      <w:i/>
    </w:rPr>
  </w:style>
  <w:style w:type="paragraph" w:styleId="TOC5">
    <w:name w:val="toc 5"/>
    <w:basedOn w:val="Normal"/>
    <w:uiPriority w:val="1"/>
    <w:qFormat/>
    <w:rsid w:val="002C2596"/>
    <w:pPr>
      <w:spacing w:before="53"/>
      <w:ind w:left="964" w:hanging="510"/>
    </w:pPr>
    <w:rPr>
      <w:rFonts w:ascii="Ubuntu Light" w:eastAsia="Ubuntu Light" w:hAnsi="Ubuntu Light"/>
      <w:sz w:val="18"/>
      <w:szCs w:val="18"/>
    </w:rPr>
  </w:style>
  <w:style w:type="paragraph" w:styleId="TOC6">
    <w:name w:val="toc 6"/>
    <w:basedOn w:val="Normal"/>
    <w:uiPriority w:val="1"/>
    <w:qFormat/>
    <w:rsid w:val="002C2596"/>
    <w:pPr>
      <w:ind w:left="463"/>
    </w:pPr>
    <w:rPr>
      <w:rFonts w:ascii="Dosis-SemiBold" w:eastAsia="Dosis-SemiBold" w:hAnsi="Dosis-SemiBold"/>
      <w:b/>
      <w:bCs/>
      <w:sz w:val="24"/>
      <w:szCs w:val="24"/>
    </w:rPr>
  </w:style>
  <w:style w:type="paragraph" w:styleId="TOC7">
    <w:name w:val="toc 7"/>
    <w:basedOn w:val="Normal"/>
    <w:uiPriority w:val="1"/>
    <w:qFormat/>
    <w:rsid w:val="002C2596"/>
    <w:pPr>
      <w:spacing w:before="53"/>
      <w:ind w:left="974" w:hanging="510"/>
    </w:pPr>
    <w:rPr>
      <w:rFonts w:ascii="Ubuntu Light" w:eastAsia="Ubuntu Light" w:hAnsi="Ubuntu Light"/>
      <w:sz w:val="18"/>
      <w:szCs w:val="18"/>
    </w:rPr>
  </w:style>
  <w:style w:type="paragraph" w:styleId="BodyText">
    <w:name w:val="Body Text"/>
    <w:basedOn w:val="Normal"/>
    <w:link w:val="BodyTextChar"/>
    <w:uiPriority w:val="1"/>
    <w:qFormat/>
    <w:rsid w:val="0083485C"/>
    <w:pPr>
      <w:spacing w:after="120" w:line="260" w:lineRule="exact"/>
    </w:pPr>
    <w:rPr>
      <w:rFonts w:ascii="Arial" w:eastAsia="Ubuntu Light" w:hAnsi="Arial"/>
      <w:spacing w:val="-6"/>
      <w:szCs w:val="18"/>
    </w:rPr>
  </w:style>
  <w:style w:type="character" w:customStyle="1" w:styleId="BodyTextChar">
    <w:name w:val="Body Text Char"/>
    <w:basedOn w:val="DefaultParagraphFont"/>
    <w:link w:val="BodyText"/>
    <w:uiPriority w:val="1"/>
    <w:rsid w:val="0083485C"/>
    <w:rPr>
      <w:rFonts w:ascii="Arial" w:eastAsia="Ubuntu Light" w:hAnsi="Arial"/>
      <w:spacing w:val="-6"/>
      <w:sz w:val="22"/>
      <w:szCs w:val="18"/>
      <w:lang w:val="en-US"/>
    </w:rPr>
  </w:style>
  <w:style w:type="paragraph" w:styleId="ListParagraph">
    <w:name w:val="List Paragraph"/>
    <w:aliases w:val="bullets: 2nd letters"/>
    <w:basedOn w:val="Normal"/>
    <w:uiPriority w:val="1"/>
    <w:qFormat/>
    <w:rsid w:val="002C2596"/>
    <w:pPr>
      <w:tabs>
        <w:tab w:val="left" w:pos="675"/>
      </w:tabs>
      <w:spacing w:before="57" w:after="120" w:line="260" w:lineRule="exact"/>
      <w:ind w:right="221"/>
    </w:pPr>
    <w:rPr>
      <w:rFonts w:ascii="Arial" w:hAnsi="Arial" w:cs="Arial"/>
    </w:rPr>
  </w:style>
  <w:style w:type="paragraph" w:customStyle="1" w:styleId="TableParagraph">
    <w:name w:val="Table Paragraph"/>
    <w:basedOn w:val="Normal"/>
    <w:uiPriority w:val="1"/>
    <w:qFormat/>
    <w:rsid w:val="002C2596"/>
  </w:style>
  <w:style w:type="paragraph" w:styleId="Title">
    <w:name w:val="Title"/>
    <w:basedOn w:val="Normal"/>
    <w:next w:val="Normal"/>
    <w:link w:val="TitleChar"/>
    <w:uiPriority w:val="10"/>
    <w:qFormat/>
    <w:rsid w:val="008565A2"/>
    <w:pPr>
      <w:spacing w:before="274" w:line="480" w:lineRule="exact"/>
      <w:ind w:right="1179"/>
    </w:pPr>
    <w:rPr>
      <w:rFonts w:ascii="Arial" w:hAnsi="Arial" w:cs="Arial"/>
      <w:b/>
      <w:sz w:val="48"/>
    </w:rPr>
  </w:style>
  <w:style w:type="character" w:customStyle="1" w:styleId="TitleChar">
    <w:name w:val="Title Char"/>
    <w:basedOn w:val="DefaultParagraphFont"/>
    <w:link w:val="Title"/>
    <w:uiPriority w:val="10"/>
    <w:rsid w:val="008565A2"/>
    <w:rPr>
      <w:rFonts w:ascii="Arial" w:hAnsi="Arial" w:cs="Arial"/>
      <w:b/>
      <w:sz w:val="48"/>
      <w:szCs w:val="22"/>
      <w:lang w:val="en-US"/>
    </w:rPr>
  </w:style>
  <w:style w:type="paragraph" w:customStyle="1" w:styleId="Bullets">
    <w:name w:val="Bullets"/>
    <w:basedOn w:val="BodyText"/>
    <w:uiPriority w:val="1"/>
    <w:qFormat/>
    <w:rsid w:val="00110E86"/>
    <w:pPr>
      <w:keepLines/>
      <w:widowControl/>
      <w:numPr>
        <w:numId w:val="12"/>
      </w:numPr>
    </w:pPr>
  </w:style>
  <w:style w:type="paragraph" w:customStyle="1" w:styleId="Tabletitle">
    <w:name w:val="Table title"/>
    <w:basedOn w:val="Heading7"/>
    <w:uiPriority w:val="1"/>
    <w:qFormat/>
    <w:rsid w:val="002C2596"/>
    <w:pPr>
      <w:spacing w:before="240" w:after="120" w:line="260" w:lineRule="exact"/>
      <w:ind w:left="0" w:right="408"/>
    </w:pPr>
    <w:rPr>
      <w:rFonts w:ascii="Arial" w:hAnsi="Arial" w:cs="Arial"/>
      <w:spacing w:val="-3"/>
      <w:sz w:val="22"/>
      <w:szCs w:val="22"/>
    </w:rPr>
  </w:style>
  <w:style w:type="paragraph" w:customStyle="1" w:styleId="bullets2nd">
    <w:name w:val="bullets: 2nd"/>
    <w:basedOn w:val="Bullets"/>
    <w:uiPriority w:val="1"/>
    <w:qFormat/>
    <w:rsid w:val="002C2596"/>
    <w:pPr>
      <w:numPr>
        <w:numId w:val="8"/>
      </w:numPr>
      <w:ind w:left="851"/>
    </w:pPr>
  </w:style>
  <w:style w:type="paragraph" w:customStyle="1" w:styleId="heading1nonumber">
    <w:name w:val="heading1 : no number"/>
    <w:basedOn w:val="Heading1"/>
    <w:uiPriority w:val="1"/>
    <w:qFormat/>
    <w:rsid w:val="002C2596"/>
  </w:style>
  <w:style w:type="paragraph" w:customStyle="1" w:styleId="bodyindent">
    <w:name w:val="body: indent"/>
    <w:basedOn w:val="BodyText"/>
    <w:uiPriority w:val="1"/>
    <w:qFormat/>
    <w:rsid w:val="002C2596"/>
    <w:pPr>
      <w:ind w:left="851"/>
    </w:pPr>
    <w:rPr>
      <w:b/>
      <w:i/>
    </w:rPr>
  </w:style>
  <w:style w:type="paragraph" w:styleId="FootnoteText">
    <w:name w:val="footnote text"/>
    <w:basedOn w:val="Normal"/>
    <w:link w:val="FootnoteTextChar"/>
    <w:uiPriority w:val="99"/>
    <w:unhideWhenUsed/>
    <w:rsid w:val="002C2596"/>
    <w:rPr>
      <w:sz w:val="24"/>
      <w:szCs w:val="24"/>
    </w:rPr>
  </w:style>
  <w:style w:type="character" w:customStyle="1" w:styleId="FootnoteTextChar">
    <w:name w:val="Footnote Text Char"/>
    <w:basedOn w:val="DefaultParagraphFont"/>
    <w:link w:val="FootnoteText"/>
    <w:uiPriority w:val="99"/>
    <w:rsid w:val="002C2596"/>
    <w:rPr>
      <w:lang w:val="en-US"/>
    </w:rPr>
  </w:style>
  <w:style w:type="character" w:styleId="FootnoteReference">
    <w:name w:val="footnote reference"/>
    <w:basedOn w:val="DefaultParagraphFont"/>
    <w:uiPriority w:val="99"/>
    <w:unhideWhenUsed/>
    <w:rsid w:val="002C2596"/>
    <w:rPr>
      <w:vertAlign w:val="superscript"/>
    </w:rPr>
  </w:style>
  <w:style w:type="paragraph" w:customStyle="1" w:styleId="footnotes">
    <w:name w:val="footnotes"/>
    <w:basedOn w:val="ListParagraph"/>
    <w:uiPriority w:val="1"/>
    <w:qFormat/>
    <w:rsid w:val="008B68FD"/>
    <w:pPr>
      <w:numPr>
        <w:numId w:val="5"/>
      </w:numPr>
      <w:tabs>
        <w:tab w:val="left" w:pos="478"/>
      </w:tabs>
      <w:spacing w:before="80" w:after="0" w:line="264" w:lineRule="auto"/>
      <w:ind w:left="425" w:right="386" w:hanging="425"/>
    </w:pPr>
    <w:rPr>
      <w:sz w:val="15"/>
    </w:rPr>
  </w:style>
  <w:style w:type="paragraph" w:customStyle="1" w:styleId="Heading31">
    <w:name w:val="Heading 31"/>
    <w:basedOn w:val="Heading5"/>
    <w:uiPriority w:val="1"/>
    <w:qFormat/>
    <w:rsid w:val="002C2596"/>
    <w:pPr>
      <w:tabs>
        <w:tab w:val="left" w:pos="802"/>
      </w:tabs>
      <w:spacing w:before="240" w:after="120" w:line="260" w:lineRule="exact"/>
      <w:ind w:left="0" w:firstLine="0"/>
    </w:pPr>
    <w:rPr>
      <w:rFonts w:ascii="Arial" w:hAnsi="Arial" w:cs="Arial"/>
      <w:b/>
      <w:sz w:val="20"/>
      <w:szCs w:val="20"/>
    </w:rPr>
  </w:style>
  <w:style w:type="paragraph" w:customStyle="1" w:styleId="bulletsnumbered">
    <w:name w:val="bullets: numbered"/>
    <w:basedOn w:val="Bullets"/>
    <w:uiPriority w:val="1"/>
    <w:qFormat/>
    <w:rsid w:val="002C2596"/>
    <w:pPr>
      <w:numPr>
        <w:numId w:val="7"/>
      </w:numPr>
    </w:pPr>
  </w:style>
  <w:style w:type="paragraph" w:customStyle="1" w:styleId="p1">
    <w:name w:val="p1"/>
    <w:basedOn w:val="Normal"/>
    <w:rsid w:val="002C2596"/>
    <w:pPr>
      <w:widowControl/>
    </w:pPr>
    <w:rPr>
      <w:rFonts w:ascii="Helvetica" w:hAnsi="Helvetica" w:cs="Times New Roman"/>
      <w:sz w:val="11"/>
      <w:szCs w:val="11"/>
      <w:lang w:val="en-GB" w:eastAsia="en-GB"/>
    </w:rPr>
  </w:style>
  <w:style w:type="paragraph" w:customStyle="1" w:styleId="Boxtitle">
    <w:name w:val="Box title"/>
    <w:basedOn w:val="Tabletitle"/>
    <w:uiPriority w:val="1"/>
    <w:qFormat/>
    <w:rsid w:val="00B8380A"/>
    <w:pPr>
      <w:spacing w:before="120"/>
    </w:pPr>
    <w:rPr>
      <w:lang w:val="en-GB" w:eastAsia="en-GB"/>
    </w:rPr>
  </w:style>
  <w:style w:type="paragraph" w:customStyle="1" w:styleId="p2">
    <w:name w:val="p2"/>
    <w:basedOn w:val="Normal"/>
    <w:rsid w:val="002C2596"/>
    <w:pPr>
      <w:widowControl/>
      <w:spacing w:before="44" w:line="195" w:lineRule="atLeast"/>
      <w:ind w:left="426" w:hanging="213"/>
    </w:pPr>
    <w:rPr>
      <w:rFonts w:ascii="Ubuntu Light" w:hAnsi="Ubuntu Light" w:cs="Times New Roman"/>
      <w:sz w:val="14"/>
      <w:szCs w:val="14"/>
      <w:lang w:val="en-GB" w:eastAsia="en-GB"/>
    </w:rPr>
  </w:style>
  <w:style w:type="character" w:customStyle="1" w:styleId="apple-converted-space">
    <w:name w:val="apple-converted-space"/>
    <w:basedOn w:val="DefaultParagraphFont"/>
    <w:rsid w:val="002C2596"/>
  </w:style>
  <w:style w:type="paragraph" w:customStyle="1" w:styleId="Figuretitle">
    <w:name w:val="Figure title"/>
    <w:basedOn w:val="Tabletitle"/>
    <w:uiPriority w:val="1"/>
    <w:qFormat/>
    <w:rsid w:val="00726B0D"/>
    <w:rPr>
      <w:sz w:val="20"/>
      <w:szCs w:val="20"/>
    </w:rPr>
  </w:style>
  <w:style w:type="paragraph" w:customStyle="1" w:styleId="Source">
    <w:name w:val="Source"/>
    <w:basedOn w:val="Normal"/>
    <w:uiPriority w:val="1"/>
    <w:qFormat/>
    <w:rsid w:val="002C2596"/>
    <w:pPr>
      <w:spacing w:before="132"/>
      <w:jc w:val="both"/>
    </w:pPr>
    <w:rPr>
      <w:rFonts w:ascii="Arial" w:hAnsi="Arial" w:cs="Arial"/>
      <w:sz w:val="15"/>
    </w:rPr>
  </w:style>
  <w:style w:type="character" w:customStyle="1" w:styleId="s1">
    <w:name w:val="s1"/>
    <w:basedOn w:val="DefaultParagraphFont"/>
    <w:rsid w:val="002C2596"/>
    <w:rPr>
      <w:rFonts w:ascii="Ubuntu" w:hAnsi="Ubuntu" w:hint="default"/>
      <w:sz w:val="14"/>
      <w:szCs w:val="14"/>
    </w:rPr>
  </w:style>
  <w:style w:type="character" w:customStyle="1" w:styleId="s2">
    <w:name w:val="s2"/>
    <w:basedOn w:val="DefaultParagraphFont"/>
    <w:rsid w:val="002C2596"/>
    <w:rPr>
      <w:spacing w:val="-2"/>
    </w:rPr>
  </w:style>
  <w:style w:type="character" w:customStyle="1" w:styleId="apple-tab-span">
    <w:name w:val="apple-tab-span"/>
    <w:basedOn w:val="DefaultParagraphFont"/>
    <w:rsid w:val="002C2596"/>
  </w:style>
  <w:style w:type="paragraph" w:customStyle="1" w:styleId="bulletsletters">
    <w:name w:val="bullets letters"/>
    <w:basedOn w:val="Bullets"/>
    <w:uiPriority w:val="1"/>
    <w:qFormat/>
    <w:rsid w:val="002C2596"/>
    <w:pPr>
      <w:numPr>
        <w:numId w:val="9"/>
      </w:numPr>
    </w:pPr>
    <w:rPr>
      <w:lang w:val="en-GB" w:eastAsia="en-GB"/>
    </w:rPr>
  </w:style>
  <w:style w:type="paragraph" w:styleId="EndnoteText">
    <w:name w:val="endnote text"/>
    <w:basedOn w:val="Normal"/>
    <w:link w:val="EndnoteTextChar"/>
    <w:uiPriority w:val="99"/>
    <w:unhideWhenUsed/>
    <w:rsid w:val="002C2596"/>
    <w:rPr>
      <w:sz w:val="24"/>
      <w:szCs w:val="24"/>
    </w:rPr>
  </w:style>
  <w:style w:type="character" w:customStyle="1" w:styleId="EndnoteTextChar">
    <w:name w:val="Endnote Text Char"/>
    <w:basedOn w:val="DefaultParagraphFont"/>
    <w:link w:val="EndnoteText"/>
    <w:uiPriority w:val="99"/>
    <w:rsid w:val="002C2596"/>
    <w:rPr>
      <w:lang w:val="en-US"/>
    </w:rPr>
  </w:style>
  <w:style w:type="character" w:styleId="EndnoteReference">
    <w:name w:val="endnote reference"/>
    <w:basedOn w:val="DefaultParagraphFont"/>
    <w:uiPriority w:val="99"/>
    <w:unhideWhenUsed/>
    <w:rsid w:val="002C2596"/>
    <w:rPr>
      <w:vertAlign w:val="superscript"/>
    </w:rPr>
  </w:style>
  <w:style w:type="table" w:styleId="TableGrid">
    <w:name w:val="Table Grid"/>
    <w:basedOn w:val="TableNormal"/>
    <w:uiPriority w:val="39"/>
    <w:rsid w:val="002C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CC3CE0"/>
    <w:pPr>
      <w:widowControl/>
      <w:spacing w:before="44" w:line="195" w:lineRule="atLeast"/>
      <w:ind w:left="213" w:hanging="213"/>
    </w:pPr>
    <w:rPr>
      <w:rFonts w:ascii="Ubuntu Light" w:hAnsi="Ubuntu Light" w:cs="Times New Roman"/>
      <w:sz w:val="13"/>
      <w:szCs w:val="13"/>
      <w:lang w:val="en-GB" w:eastAsia="en-GB"/>
    </w:rPr>
  </w:style>
  <w:style w:type="paragraph" w:styleId="Header">
    <w:name w:val="header"/>
    <w:basedOn w:val="Normal"/>
    <w:link w:val="HeaderChar"/>
    <w:uiPriority w:val="99"/>
    <w:unhideWhenUsed/>
    <w:rsid w:val="00637A49"/>
    <w:pPr>
      <w:tabs>
        <w:tab w:val="center" w:pos="4513"/>
        <w:tab w:val="right" w:pos="9026"/>
      </w:tabs>
    </w:pPr>
  </w:style>
  <w:style w:type="character" w:customStyle="1" w:styleId="HeaderChar">
    <w:name w:val="Header Char"/>
    <w:basedOn w:val="DefaultParagraphFont"/>
    <w:link w:val="Header"/>
    <w:uiPriority w:val="99"/>
    <w:rsid w:val="00637A49"/>
    <w:rPr>
      <w:sz w:val="22"/>
      <w:szCs w:val="22"/>
      <w:lang w:val="en-US"/>
    </w:rPr>
  </w:style>
  <w:style w:type="paragraph" w:styleId="Footer">
    <w:name w:val="footer"/>
    <w:basedOn w:val="Normal"/>
    <w:link w:val="FooterChar"/>
    <w:uiPriority w:val="99"/>
    <w:unhideWhenUsed/>
    <w:rsid w:val="00637A49"/>
    <w:pPr>
      <w:tabs>
        <w:tab w:val="center" w:pos="4513"/>
        <w:tab w:val="right" w:pos="9026"/>
      </w:tabs>
    </w:pPr>
  </w:style>
  <w:style w:type="character" w:customStyle="1" w:styleId="FooterChar">
    <w:name w:val="Footer Char"/>
    <w:basedOn w:val="DefaultParagraphFont"/>
    <w:link w:val="Footer"/>
    <w:uiPriority w:val="99"/>
    <w:rsid w:val="00637A49"/>
    <w:rPr>
      <w:sz w:val="22"/>
      <w:szCs w:val="22"/>
      <w:lang w:val="en-US"/>
    </w:rPr>
  </w:style>
  <w:style w:type="character" w:styleId="PageNumber">
    <w:name w:val="page number"/>
    <w:basedOn w:val="DefaultParagraphFont"/>
    <w:uiPriority w:val="99"/>
    <w:semiHidden/>
    <w:unhideWhenUsed/>
    <w:rsid w:val="00637A49"/>
  </w:style>
  <w:style w:type="paragraph" w:customStyle="1" w:styleId="p4">
    <w:name w:val="p4"/>
    <w:basedOn w:val="Normal"/>
    <w:rsid w:val="008565A2"/>
    <w:pPr>
      <w:widowControl/>
      <w:spacing w:after="86" w:line="195" w:lineRule="atLeast"/>
    </w:pPr>
    <w:rPr>
      <w:rFonts w:ascii="Ubuntu Light" w:hAnsi="Ubuntu Light" w:cs="Times New Roman"/>
      <w:color w:val="5A6B78"/>
      <w:sz w:val="15"/>
      <w:szCs w:val="15"/>
      <w:lang w:val="en-GB" w:eastAsia="en-GB"/>
    </w:rPr>
  </w:style>
  <w:style w:type="character" w:customStyle="1" w:styleId="s3">
    <w:name w:val="s3"/>
    <w:basedOn w:val="DefaultParagraphFont"/>
    <w:rsid w:val="008565A2"/>
    <w:rPr>
      <w:rFonts w:ascii="Ubuntu Light" w:hAnsi="Ubuntu Light" w:hint="default"/>
      <w:spacing w:val="-2"/>
      <w:sz w:val="14"/>
      <w:szCs w:val="14"/>
    </w:rPr>
  </w:style>
  <w:style w:type="paragraph" w:customStyle="1" w:styleId="p5">
    <w:name w:val="p5"/>
    <w:basedOn w:val="Normal"/>
    <w:rsid w:val="008565A2"/>
    <w:pPr>
      <w:widowControl/>
      <w:spacing w:before="128" w:after="86" w:line="180" w:lineRule="atLeast"/>
    </w:pPr>
    <w:rPr>
      <w:rFonts w:ascii="Ubuntu" w:hAnsi="Ubuntu" w:cs="Times New Roman"/>
      <w:color w:val="008E9A"/>
      <w:sz w:val="17"/>
      <w:szCs w:val="17"/>
      <w:lang w:val="en-GB" w:eastAsia="en-GB"/>
    </w:rPr>
  </w:style>
  <w:style w:type="paragraph" w:customStyle="1" w:styleId="p6">
    <w:name w:val="p6"/>
    <w:basedOn w:val="Normal"/>
    <w:rsid w:val="008565A2"/>
    <w:pPr>
      <w:widowControl/>
      <w:spacing w:after="86" w:line="195" w:lineRule="atLeast"/>
    </w:pPr>
    <w:rPr>
      <w:rFonts w:ascii="Ubuntu Light" w:hAnsi="Ubuntu Light" w:cs="Times New Roman"/>
      <w:color w:val="5A6B78"/>
      <w:sz w:val="15"/>
      <w:szCs w:val="15"/>
      <w:lang w:val="en-GB" w:eastAsia="en-GB"/>
    </w:rPr>
  </w:style>
  <w:style w:type="paragraph" w:customStyle="1" w:styleId="p7">
    <w:name w:val="p7"/>
    <w:basedOn w:val="Normal"/>
    <w:rsid w:val="008565A2"/>
    <w:pPr>
      <w:widowControl/>
      <w:spacing w:after="86" w:line="195" w:lineRule="atLeast"/>
      <w:ind w:left="180"/>
    </w:pPr>
    <w:rPr>
      <w:rFonts w:ascii="Ubuntu" w:hAnsi="Ubuntu" w:cs="Times New Roman"/>
      <w:color w:val="5A6B78"/>
      <w:sz w:val="14"/>
      <w:szCs w:val="14"/>
      <w:lang w:val="en-GB" w:eastAsia="en-GB"/>
    </w:rPr>
  </w:style>
  <w:style w:type="paragraph" w:customStyle="1" w:styleId="p8">
    <w:name w:val="p8"/>
    <w:basedOn w:val="Normal"/>
    <w:rsid w:val="008565A2"/>
    <w:pPr>
      <w:widowControl/>
      <w:spacing w:after="86" w:line="195" w:lineRule="atLeast"/>
      <w:ind w:left="180"/>
    </w:pPr>
    <w:rPr>
      <w:rFonts w:ascii="Ubuntu Light" w:hAnsi="Ubuntu Light" w:cs="Times New Roman"/>
      <w:color w:val="5A6B78"/>
      <w:sz w:val="15"/>
      <w:szCs w:val="15"/>
      <w:lang w:val="en-GB" w:eastAsia="en-GB"/>
    </w:rPr>
  </w:style>
  <w:style w:type="paragraph" w:styleId="BalloonText">
    <w:name w:val="Balloon Text"/>
    <w:basedOn w:val="Normal"/>
    <w:link w:val="BalloonTextChar"/>
    <w:uiPriority w:val="99"/>
    <w:semiHidden/>
    <w:unhideWhenUsed/>
    <w:rsid w:val="0046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DD"/>
    <w:rPr>
      <w:rFonts w:ascii="Segoe UI" w:hAnsi="Segoe UI" w:cs="Segoe UI"/>
      <w:sz w:val="18"/>
      <w:szCs w:val="18"/>
      <w:lang w:val="en-US"/>
    </w:rPr>
  </w:style>
  <w:style w:type="paragraph" w:styleId="Revision">
    <w:name w:val="Revision"/>
    <w:hidden/>
    <w:uiPriority w:val="99"/>
    <w:semiHidden/>
    <w:rsid w:val="00B235FA"/>
    <w:rPr>
      <w:sz w:val="22"/>
      <w:szCs w:val="22"/>
      <w:lang w:val="en-US"/>
    </w:rPr>
  </w:style>
  <w:style w:type="paragraph" w:styleId="Subtitle">
    <w:name w:val="Subtitle"/>
    <w:basedOn w:val="Normal"/>
    <w:next w:val="Normal"/>
    <w:link w:val="SubtitleChar"/>
    <w:uiPriority w:val="11"/>
    <w:qFormat/>
    <w:rsid w:val="00726B0D"/>
    <w:pPr>
      <w:widowControl/>
      <w:numPr>
        <w:ilvl w:val="1"/>
      </w:numPr>
      <w:spacing w:after="160"/>
    </w:pPr>
    <w:rPr>
      <w:rFonts w:eastAsiaTheme="minorEastAsia"/>
      <w:color w:val="5A5A5A" w:themeColor="text1" w:themeTint="A5"/>
      <w:spacing w:val="15"/>
      <w:lang w:val="en-AU" w:eastAsia="zh-CN"/>
    </w:rPr>
  </w:style>
  <w:style w:type="character" w:customStyle="1" w:styleId="SubtitleChar">
    <w:name w:val="Subtitle Char"/>
    <w:basedOn w:val="DefaultParagraphFont"/>
    <w:link w:val="Subtitle"/>
    <w:uiPriority w:val="11"/>
    <w:rsid w:val="00726B0D"/>
    <w:rPr>
      <w:rFonts w:eastAsiaTheme="minorEastAsia"/>
      <w:color w:val="5A5A5A" w:themeColor="text1" w:themeTint="A5"/>
      <w:spacing w:val="15"/>
      <w:sz w:val="22"/>
      <w:szCs w:val="22"/>
      <w:lang w:val="en-AU" w:eastAsia="zh-CN"/>
    </w:rPr>
  </w:style>
  <w:style w:type="paragraph" w:customStyle="1" w:styleId="Figurehead">
    <w:name w:val="Figure head"/>
    <w:uiPriority w:val="1"/>
    <w:qFormat/>
    <w:rsid w:val="00726B0D"/>
    <w:rPr>
      <w:rFonts w:ascii="Arial" w:eastAsia="Ubuntu" w:hAnsi="Arial"/>
      <w:b/>
      <w:bCs/>
      <w:sz w:val="2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889">
      <w:bodyDiv w:val="1"/>
      <w:marLeft w:val="0"/>
      <w:marRight w:val="0"/>
      <w:marTop w:val="0"/>
      <w:marBottom w:val="0"/>
      <w:divBdr>
        <w:top w:val="none" w:sz="0" w:space="0" w:color="auto"/>
        <w:left w:val="none" w:sz="0" w:space="0" w:color="auto"/>
        <w:bottom w:val="none" w:sz="0" w:space="0" w:color="auto"/>
        <w:right w:val="none" w:sz="0" w:space="0" w:color="auto"/>
      </w:divBdr>
    </w:div>
    <w:div w:id="101195453">
      <w:bodyDiv w:val="1"/>
      <w:marLeft w:val="0"/>
      <w:marRight w:val="0"/>
      <w:marTop w:val="0"/>
      <w:marBottom w:val="0"/>
      <w:divBdr>
        <w:top w:val="none" w:sz="0" w:space="0" w:color="auto"/>
        <w:left w:val="none" w:sz="0" w:space="0" w:color="auto"/>
        <w:bottom w:val="none" w:sz="0" w:space="0" w:color="auto"/>
        <w:right w:val="none" w:sz="0" w:space="0" w:color="auto"/>
      </w:divBdr>
    </w:div>
    <w:div w:id="105084368">
      <w:bodyDiv w:val="1"/>
      <w:marLeft w:val="0"/>
      <w:marRight w:val="0"/>
      <w:marTop w:val="0"/>
      <w:marBottom w:val="0"/>
      <w:divBdr>
        <w:top w:val="none" w:sz="0" w:space="0" w:color="auto"/>
        <w:left w:val="none" w:sz="0" w:space="0" w:color="auto"/>
        <w:bottom w:val="none" w:sz="0" w:space="0" w:color="auto"/>
        <w:right w:val="none" w:sz="0" w:space="0" w:color="auto"/>
      </w:divBdr>
    </w:div>
    <w:div w:id="111829076">
      <w:bodyDiv w:val="1"/>
      <w:marLeft w:val="0"/>
      <w:marRight w:val="0"/>
      <w:marTop w:val="0"/>
      <w:marBottom w:val="0"/>
      <w:divBdr>
        <w:top w:val="none" w:sz="0" w:space="0" w:color="auto"/>
        <w:left w:val="none" w:sz="0" w:space="0" w:color="auto"/>
        <w:bottom w:val="none" w:sz="0" w:space="0" w:color="auto"/>
        <w:right w:val="none" w:sz="0" w:space="0" w:color="auto"/>
      </w:divBdr>
    </w:div>
    <w:div w:id="130640924">
      <w:bodyDiv w:val="1"/>
      <w:marLeft w:val="0"/>
      <w:marRight w:val="0"/>
      <w:marTop w:val="0"/>
      <w:marBottom w:val="0"/>
      <w:divBdr>
        <w:top w:val="none" w:sz="0" w:space="0" w:color="auto"/>
        <w:left w:val="none" w:sz="0" w:space="0" w:color="auto"/>
        <w:bottom w:val="none" w:sz="0" w:space="0" w:color="auto"/>
        <w:right w:val="none" w:sz="0" w:space="0" w:color="auto"/>
      </w:divBdr>
    </w:div>
    <w:div w:id="205916170">
      <w:bodyDiv w:val="1"/>
      <w:marLeft w:val="0"/>
      <w:marRight w:val="0"/>
      <w:marTop w:val="0"/>
      <w:marBottom w:val="0"/>
      <w:divBdr>
        <w:top w:val="none" w:sz="0" w:space="0" w:color="auto"/>
        <w:left w:val="none" w:sz="0" w:space="0" w:color="auto"/>
        <w:bottom w:val="none" w:sz="0" w:space="0" w:color="auto"/>
        <w:right w:val="none" w:sz="0" w:space="0" w:color="auto"/>
      </w:divBdr>
    </w:div>
    <w:div w:id="247349388">
      <w:bodyDiv w:val="1"/>
      <w:marLeft w:val="0"/>
      <w:marRight w:val="0"/>
      <w:marTop w:val="0"/>
      <w:marBottom w:val="0"/>
      <w:divBdr>
        <w:top w:val="none" w:sz="0" w:space="0" w:color="auto"/>
        <w:left w:val="none" w:sz="0" w:space="0" w:color="auto"/>
        <w:bottom w:val="none" w:sz="0" w:space="0" w:color="auto"/>
        <w:right w:val="none" w:sz="0" w:space="0" w:color="auto"/>
      </w:divBdr>
    </w:div>
    <w:div w:id="279148229">
      <w:bodyDiv w:val="1"/>
      <w:marLeft w:val="0"/>
      <w:marRight w:val="0"/>
      <w:marTop w:val="0"/>
      <w:marBottom w:val="0"/>
      <w:divBdr>
        <w:top w:val="none" w:sz="0" w:space="0" w:color="auto"/>
        <w:left w:val="none" w:sz="0" w:space="0" w:color="auto"/>
        <w:bottom w:val="none" w:sz="0" w:space="0" w:color="auto"/>
        <w:right w:val="none" w:sz="0" w:space="0" w:color="auto"/>
      </w:divBdr>
    </w:div>
    <w:div w:id="298531272">
      <w:bodyDiv w:val="1"/>
      <w:marLeft w:val="0"/>
      <w:marRight w:val="0"/>
      <w:marTop w:val="0"/>
      <w:marBottom w:val="0"/>
      <w:divBdr>
        <w:top w:val="none" w:sz="0" w:space="0" w:color="auto"/>
        <w:left w:val="none" w:sz="0" w:space="0" w:color="auto"/>
        <w:bottom w:val="none" w:sz="0" w:space="0" w:color="auto"/>
        <w:right w:val="none" w:sz="0" w:space="0" w:color="auto"/>
      </w:divBdr>
    </w:div>
    <w:div w:id="329216274">
      <w:bodyDiv w:val="1"/>
      <w:marLeft w:val="0"/>
      <w:marRight w:val="0"/>
      <w:marTop w:val="0"/>
      <w:marBottom w:val="0"/>
      <w:divBdr>
        <w:top w:val="none" w:sz="0" w:space="0" w:color="auto"/>
        <w:left w:val="none" w:sz="0" w:space="0" w:color="auto"/>
        <w:bottom w:val="none" w:sz="0" w:space="0" w:color="auto"/>
        <w:right w:val="none" w:sz="0" w:space="0" w:color="auto"/>
      </w:divBdr>
    </w:div>
    <w:div w:id="345637421">
      <w:bodyDiv w:val="1"/>
      <w:marLeft w:val="0"/>
      <w:marRight w:val="0"/>
      <w:marTop w:val="0"/>
      <w:marBottom w:val="0"/>
      <w:divBdr>
        <w:top w:val="none" w:sz="0" w:space="0" w:color="auto"/>
        <w:left w:val="none" w:sz="0" w:space="0" w:color="auto"/>
        <w:bottom w:val="none" w:sz="0" w:space="0" w:color="auto"/>
        <w:right w:val="none" w:sz="0" w:space="0" w:color="auto"/>
      </w:divBdr>
    </w:div>
    <w:div w:id="356853417">
      <w:bodyDiv w:val="1"/>
      <w:marLeft w:val="0"/>
      <w:marRight w:val="0"/>
      <w:marTop w:val="0"/>
      <w:marBottom w:val="0"/>
      <w:divBdr>
        <w:top w:val="none" w:sz="0" w:space="0" w:color="auto"/>
        <w:left w:val="none" w:sz="0" w:space="0" w:color="auto"/>
        <w:bottom w:val="none" w:sz="0" w:space="0" w:color="auto"/>
        <w:right w:val="none" w:sz="0" w:space="0" w:color="auto"/>
      </w:divBdr>
    </w:div>
    <w:div w:id="358052303">
      <w:bodyDiv w:val="1"/>
      <w:marLeft w:val="0"/>
      <w:marRight w:val="0"/>
      <w:marTop w:val="0"/>
      <w:marBottom w:val="0"/>
      <w:divBdr>
        <w:top w:val="none" w:sz="0" w:space="0" w:color="auto"/>
        <w:left w:val="none" w:sz="0" w:space="0" w:color="auto"/>
        <w:bottom w:val="none" w:sz="0" w:space="0" w:color="auto"/>
        <w:right w:val="none" w:sz="0" w:space="0" w:color="auto"/>
      </w:divBdr>
    </w:div>
    <w:div w:id="367220611">
      <w:bodyDiv w:val="1"/>
      <w:marLeft w:val="0"/>
      <w:marRight w:val="0"/>
      <w:marTop w:val="0"/>
      <w:marBottom w:val="0"/>
      <w:divBdr>
        <w:top w:val="none" w:sz="0" w:space="0" w:color="auto"/>
        <w:left w:val="none" w:sz="0" w:space="0" w:color="auto"/>
        <w:bottom w:val="none" w:sz="0" w:space="0" w:color="auto"/>
        <w:right w:val="none" w:sz="0" w:space="0" w:color="auto"/>
      </w:divBdr>
    </w:div>
    <w:div w:id="372848033">
      <w:bodyDiv w:val="1"/>
      <w:marLeft w:val="0"/>
      <w:marRight w:val="0"/>
      <w:marTop w:val="0"/>
      <w:marBottom w:val="0"/>
      <w:divBdr>
        <w:top w:val="none" w:sz="0" w:space="0" w:color="auto"/>
        <w:left w:val="none" w:sz="0" w:space="0" w:color="auto"/>
        <w:bottom w:val="none" w:sz="0" w:space="0" w:color="auto"/>
        <w:right w:val="none" w:sz="0" w:space="0" w:color="auto"/>
      </w:divBdr>
    </w:div>
    <w:div w:id="424308635">
      <w:bodyDiv w:val="1"/>
      <w:marLeft w:val="0"/>
      <w:marRight w:val="0"/>
      <w:marTop w:val="0"/>
      <w:marBottom w:val="0"/>
      <w:divBdr>
        <w:top w:val="none" w:sz="0" w:space="0" w:color="auto"/>
        <w:left w:val="none" w:sz="0" w:space="0" w:color="auto"/>
        <w:bottom w:val="none" w:sz="0" w:space="0" w:color="auto"/>
        <w:right w:val="none" w:sz="0" w:space="0" w:color="auto"/>
      </w:divBdr>
    </w:div>
    <w:div w:id="430203360">
      <w:bodyDiv w:val="1"/>
      <w:marLeft w:val="0"/>
      <w:marRight w:val="0"/>
      <w:marTop w:val="0"/>
      <w:marBottom w:val="0"/>
      <w:divBdr>
        <w:top w:val="none" w:sz="0" w:space="0" w:color="auto"/>
        <w:left w:val="none" w:sz="0" w:space="0" w:color="auto"/>
        <w:bottom w:val="none" w:sz="0" w:space="0" w:color="auto"/>
        <w:right w:val="none" w:sz="0" w:space="0" w:color="auto"/>
      </w:divBdr>
    </w:div>
    <w:div w:id="440690794">
      <w:bodyDiv w:val="1"/>
      <w:marLeft w:val="0"/>
      <w:marRight w:val="0"/>
      <w:marTop w:val="0"/>
      <w:marBottom w:val="0"/>
      <w:divBdr>
        <w:top w:val="none" w:sz="0" w:space="0" w:color="auto"/>
        <w:left w:val="none" w:sz="0" w:space="0" w:color="auto"/>
        <w:bottom w:val="none" w:sz="0" w:space="0" w:color="auto"/>
        <w:right w:val="none" w:sz="0" w:space="0" w:color="auto"/>
      </w:divBdr>
    </w:div>
    <w:div w:id="455762058">
      <w:bodyDiv w:val="1"/>
      <w:marLeft w:val="0"/>
      <w:marRight w:val="0"/>
      <w:marTop w:val="0"/>
      <w:marBottom w:val="0"/>
      <w:divBdr>
        <w:top w:val="none" w:sz="0" w:space="0" w:color="auto"/>
        <w:left w:val="none" w:sz="0" w:space="0" w:color="auto"/>
        <w:bottom w:val="none" w:sz="0" w:space="0" w:color="auto"/>
        <w:right w:val="none" w:sz="0" w:space="0" w:color="auto"/>
      </w:divBdr>
    </w:div>
    <w:div w:id="457454430">
      <w:bodyDiv w:val="1"/>
      <w:marLeft w:val="0"/>
      <w:marRight w:val="0"/>
      <w:marTop w:val="0"/>
      <w:marBottom w:val="0"/>
      <w:divBdr>
        <w:top w:val="none" w:sz="0" w:space="0" w:color="auto"/>
        <w:left w:val="none" w:sz="0" w:space="0" w:color="auto"/>
        <w:bottom w:val="none" w:sz="0" w:space="0" w:color="auto"/>
        <w:right w:val="none" w:sz="0" w:space="0" w:color="auto"/>
      </w:divBdr>
    </w:div>
    <w:div w:id="485710539">
      <w:bodyDiv w:val="1"/>
      <w:marLeft w:val="0"/>
      <w:marRight w:val="0"/>
      <w:marTop w:val="0"/>
      <w:marBottom w:val="0"/>
      <w:divBdr>
        <w:top w:val="none" w:sz="0" w:space="0" w:color="auto"/>
        <w:left w:val="none" w:sz="0" w:space="0" w:color="auto"/>
        <w:bottom w:val="none" w:sz="0" w:space="0" w:color="auto"/>
        <w:right w:val="none" w:sz="0" w:space="0" w:color="auto"/>
      </w:divBdr>
    </w:div>
    <w:div w:id="511798743">
      <w:bodyDiv w:val="1"/>
      <w:marLeft w:val="0"/>
      <w:marRight w:val="0"/>
      <w:marTop w:val="0"/>
      <w:marBottom w:val="0"/>
      <w:divBdr>
        <w:top w:val="none" w:sz="0" w:space="0" w:color="auto"/>
        <w:left w:val="none" w:sz="0" w:space="0" w:color="auto"/>
        <w:bottom w:val="none" w:sz="0" w:space="0" w:color="auto"/>
        <w:right w:val="none" w:sz="0" w:space="0" w:color="auto"/>
      </w:divBdr>
    </w:div>
    <w:div w:id="538511174">
      <w:bodyDiv w:val="1"/>
      <w:marLeft w:val="0"/>
      <w:marRight w:val="0"/>
      <w:marTop w:val="0"/>
      <w:marBottom w:val="0"/>
      <w:divBdr>
        <w:top w:val="none" w:sz="0" w:space="0" w:color="auto"/>
        <w:left w:val="none" w:sz="0" w:space="0" w:color="auto"/>
        <w:bottom w:val="none" w:sz="0" w:space="0" w:color="auto"/>
        <w:right w:val="none" w:sz="0" w:space="0" w:color="auto"/>
      </w:divBdr>
    </w:div>
    <w:div w:id="563416284">
      <w:bodyDiv w:val="1"/>
      <w:marLeft w:val="0"/>
      <w:marRight w:val="0"/>
      <w:marTop w:val="0"/>
      <w:marBottom w:val="0"/>
      <w:divBdr>
        <w:top w:val="none" w:sz="0" w:space="0" w:color="auto"/>
        <w:left w:val="none" w:sz="0" w:space="0" w:color="auto"/>
        <w:bottom w:val="none" w:sz="0" w:space="0" w:color="auto"/>
        <w:right w:val="none" w:sz="0" w:space="0" w:color="auto"/>
      </w:divBdr>
    </w:div>
    <w:div w:id="584414455">
      <w:bodyDiv w:val="1"/>
      <w:marLeft w:val="0"/>
      <w:marRight w:val="0"/>
      <w:marTop w:val="0"/>
      <w:marBottom w:val="0"/>
      <w:divBdr>
        <w:top w:val="none" w:sz="0" w:space="0" w:color="auto"/>
        <w:left w:val="none" w:sz="0" w:space="0" w:color="auto"/>
        <w:bottom w:val="none" w:sz="0" w:space="0" w:color="auto"/>
        <w:right w:val="none" w:sz="0" w:space="0" w:color="auto"/>
      </w:divBdr>
    </w:div>
    <w:div w:id="636226830">
      <w:bodyDiv w:val="1"/>
      <w:marLeft w:val="0"/>
      <w:marRight w:val="0"/>
      <w:marTop w:val="0"/>
      <w:marBottom w:val="0"/>
      <w:divBdr>
        <w:top w:val="none" w:sz="0" w:space="0" w:color="auto"/>
        <w:left w:val="none" w:sz="0" w:space="0" w:color="auto"/>
        <w:bottom w:val="none" w:sz="0" w:space="0" w:color="auto"/>
        <w:right w:val="none" w:sz="0" w:space="0" w:color="auto"/>
      </w:divBdr>
    </w:div>
    <w:div w:id="643774610">
      <w:bodyDiv w:val="1"/>
      <w:marLeft w:val="0"/>
      <w:marRight w:val="0"/>
      <w:marTop w:val="0"/>
      <w:marBottom w:val="0"/>
      <w:divBdr>
        <w:top w:val="none" w:sz="0" w:space="0" w:color="auto"/>
        <w:left w:val="none" w:sz="0" w:space="0" w:color="auto"/>
        <w:bottom w:val="none" w:sz="0" w:space="0" w:color="auto"/>
        <w:right w:val="none" w:sz="0" w:space="0" w:color="auto"/>
      </w:divBdr>
    </w:div>
    <w:div w:id="718364910">
      <w:bodyDiv w:val="1"/>
      <w:marLeft w:val="0"/>
      <w:marRight w:val="0"/>
      <w:marTop w:val="0"/>
      <w:marBottom w:val="0"/>
      <w:divBdr>
        <w:top w:val="none" w:sz="0" w:space="0" w:color="auto"/>
        <w:left w:val="none" w:sz="0" w:space="0" w:color="auto"/>
        <w:bottom w:val="none" w:sz="0" w:space="0" w:color="auto"/>
        <w:right w:val="none" w:sz="0" w:space="0" w:color="auto"/>
      </w:divBdr>
    </w:div>
    <w:div w:id="752093469">
      <w:bodyDiv w:val="1"/>
      <w:marLeft w:val="0"/>
      <w:marRight w:val="0"/>
      <w:marTop w:val="0"/>
      <w:marBottom w:val="0"/>
      <w:divBdr>
        <w:top w:val="none" w:sz="0" w:space="0" w:color="auto"/>
        <w:left w:val="none" w:sz="0" w:space="0" w:color="auto"/>
        <w:bottom w:val="none" w:sz="0" w:space="0" w:color="auto"/>
        <w:right w:val="none" w:sz="0" w:space="0" w:color="auto"/>
      </w:divBdr>
    </w:div>
    <w:div w:id="822160788">
      <w:bodyDiv w:val="1"/>
      <w:marLeft w:val="0"/>
      <w:marRight w:val="0"/>
      <w:marTop w:val="0"/>
      <w:marBottom w:val="0"/>
      <w:divBdr>
        <w:top w:val="none" w:sz="0" w:space="0" w:color="auto"/>
        <w:left w:val="none" w:sz="0" w:space="0" w:color="auto"/>
        <w:bottom w:val="none" w:sz="0" w:space="0" w:color="auto"/>
        <w:right w:val="none" w:sz="0" w:space="0" w:color="auto"/>
      </w:divBdr>
    </w:div>
    <w:div w:id="968585369">
      <w:bodyDiv w:val="1"/>
      <w:marLeft w:val="0"/>
      <w:marRight w:val="0"/>
      <w:marTop w:val="0"/>
      <w:marBottom w:val="0"/>
      <w:divBdr>
        <w:top w:val="none" w:sz="0" w:space="0" w:color="auto"/>
        <w:left w:val="none" w:sz="0" w:space="0" w:color="auto"/>
        <w:bottom w:val="none" w:sz="0" w:space="0" w:color="auto"/>
        <w:right w:val="none" w:sz="0" w:space="0" w:color="auto"/>
      </w:divBdr>
    </w:div>
    <w:div w:id="969170272">
      <w:bodyDiv w:val="1"/>
      <w:marLeft w:val="0"/>
      <w:marRight w:val="0"/>
      <w:marTop w:val="0"/>
      <w:marBottom w:val="0"/>
      <w:divBdr>
        <w:top w:val="none" w:sz="0" w:space="0" w:color="auto"/>
        <w:left w:val="none" w:sz="0" w:space="0" w:color="auto"/>
        <w:bottom w:val="none" w:sz="0" w:space="0" w:color="auto"/>
        <w:right w:val="none" w:sz="0" w:space="0" w:color="auto"/>
      </w:divBdr>
    </w:div>
    <w:div w:id="1020856365">
      <w:bodyDiv w:val="1"/>
      <w:marLeft w:val="0"/>
      <w:marRight w:val="0"/>
      <w:marTop w:val="0"/>
      <w:marBottom w:val="0"/>
      <w:divBdr>
        <w:top w:val="none" w:sz="0" w:space="0" w:color="auto"/>
        <w:left w:val="none" w:sz="0" w:space="0" w:color="auto"/>
        <w:bottom w:val="none" w:sz="0" w:space="0" w:color="auto"/>
        <w:right w:val="none" w:sz="0" w:space="0" w:color="auto"/>
      </w:divBdr>
    </w:div>
    <w:div w:id="1057120089">
      <w:bodyDiv w:val="1"/>
      <w:marLeft w:val="0"/>
      <w:marRight w:val="0"/>
      <w:marTop w:val="0"/>
      <w:marBottom w:val="0"/>
      <w:divBdr>
        <w:top w:val="none" w:sz="0" w:space="0" w:color="auto"/>
        <w:left w:val="none" w:sz="0" w:space="0" w:color="auto"/>
        <w:bottom w:val="none" w:sz="0" w:space="0" w:color="auto"/>
        <w:right w:val="none" w:sz="0" w:space="0" w:color="auto"/>
      </w:divBdr>
    </w:div>
    <w:div w:id="1160120287">
      <w:bodyDiv w:val="1"/>
      <w:marLeft w:val="0"/>
      <w:marRight w:val="0"/>
      <w:marTop w:val="0"/>
      <w:marBottom w:val="0"/>
      <w:divBdr>
        <w:top w:val="none" w:sz="0" w:space="0" w:color="auto"/>
        <w:left w:val="none" w:sz="0" w:space="0" w:color="auto"/>
        <w:bottom w:val="none" w:sz="0" w:space="0" w:color="auto"/>
        <w:right w:val="none" w:sz="0" w:space="0" w:color="auto"/>
      </w:divBdr>
    </w:div>
    <w:div w:id="1215044094">
      <w:bodyDiv w:val="1"/>
      <w:marLeft w:val="0"/>
      <w:marRight w:val="0"/>
      <w:marTop w:val="0"/>
      <w:marBottom w:val="0"/>
      <w:divBdr>
        <w:top w:val="none" w:sz="0" w:space="0" w:color="auto"/>
        <w:left w:val="none" w:sz="0" w:space="0" w:color="auto"/>
        <w:bottom w:val="none" w:sz="0" w:space="0" w:color="auto"/>
        <w:right w:val="none" w:sz="0" w:space="0" w:color="auto"/>
      </w:divBdr>
    </w:div>
    <w:div w:id="1230309794">
      <w:bodyDiv w:val="1"/>
      <w:marLeft w:val="0"/>
      <w:marRight w:val="0"/>
      <w:marTop w:val="0"/>
      <w:marBottom w:val="0"/>
      <w:divBdr>
        <w:top w:val="none" w:sz="0" w:space="0" w:color="auto"/>
        <w:left w:val="none" w:sz="0" w:space="0" w:color="auto"/>
        <w:bottom w:val="none" w:sz="0" w:space="0" w:color="auto"/>
        <w:right w:val="none" w:sz="0" w:space="0" w:color="auto"/>
      </w:divBdr>
    </w:div>
    <w:div w:id="1293292596">
      <w:bodyDiv w:val="1"/>
      <w:marLeft w:val="0"/>
      <w:marRight w:val="0"/>
      <w:marTop w:val="0"/>
      <w:marBottom w:val="0"/>
      <w:divBdr>
        <w:top w:val="none" w:sz="0" w:space="0" w:color="auto"/>
        <w:left w:val="none" w:sz="0" w:space="0" w:color="auto"/>
        <w:bottom w:val="none" w:sz="0" w:space="0" w:color="auto"/>
        <w:right w:val="none" w:sz="0" w:space="0" w:color="auto"/>
      </w:divBdr>
    </w:div>
    <w:div w:id="1310590913">
      <w:bodyDiv w:val="1"/>
      <w:marLeft w:val="0"/>
      <w:marRight w:val="0"/>
      <w:marTop w:val="0"/>
      <w:marBottom w:val="0"/>
      <w:divBdr>
        <w:top w:val="none" w:sz="0" w:space="0" w:color="auto"/>
        <w:left w:val="none" w:sz="0" w:space="0" w:color="auto"/>
        <w:bottom w:val="none" w:sz="0" w:space="0" w:color="auto"/>
        <w:right w:val="none" w:sz="0" w:space="0" w:color="auto"/>
      </w:divBdr>
    </w:div>
    <w:div w:id="1330669508">
      <w:bodyDiv w:val="1"/>
      <w:marLeft w:val="0"/>
      <w:marRight w:val="0"/>
      <w:marTop w:val="0"/>
      <w:marBottom w:val="0"/>
      <w:divBdr>
        <w:top w:val="none" w:sz="0" w:space="0" w:color="auto"/>
        <w:left w:val="none" w:sz="0" w:space="0" w:color="auto"/>
        <w:bottom w:val="none" w:sz="0" w:space="0" w:color="auto"/>
        <w:right w:val="none" w:sz="0" w:space="0" w:color="auto"/>
      </w:divBdr>
    </w:div>
    <w:div w:id="1335301565">
      <w:bodyDiv w:val="1"/>
      <w:marLeft w:val="0"/>
      <w:marRight w:val="0"/>
      <w:marTop w:val="0"/>
      <w:marBottom w:val="0"/>
      <w:divBdr>
        <w:top w:val="none" w:sz="0" w:space="0" w:color="auto"/>
        <w:left w:val="none" w:sz="0" w:space="0" w:color="auto"/>
        <w:bottom w:val="none" w:sz="0" w:space="0" w:color="auto"/>
        <w:right w:val="none" w:sz="0" w:space="0" w:color="auto"/>
      </w:divBdr>
    </w:div>
    <w:div w:id="1378050266">
      <w:bodyDiv w:val="1"/>
      <w:marLeft w:val="0"/>
      <w:marRight w:val="0"/>
      <w:marTop w:val="0"/>
      <w:marBottom w:val="0"/>
      <w:divBdr>
        <w:top w:val="none" w:sz="0" w:space="0" w:color="auto"/>
        <w:left w:val="none" w:sz="0" w:space="0" w:color="auto"/>
        <w:bottom w:val="none" w:sz="0" w:space="0" w:color="auto"/>
        <w:right w:val="none" w:sz="0" w:space="0" w:color="auto"/>
      </w:divBdr>
    </w:div>
    <w:div w:id="1379161616">
      <w:bodyDiv w:val="1"/>
      <w:marLeft w:val="0"/>
      <w:marRight w:val="0"/>
      <w:marTop w:val="0"/>
      <w:marBottom w:val="0"/>
      <w:divBdr>
        <w:top w:val="none" w:sz="0" w:space="0" w:color="auto"/>
        <w:left w:val="none" w:sz="0" w:space="0" w:color="auto"/>
        <w:bottom w:val="none" w:sz="0" w:space="0" w:color="auto"/>
        <w:right w:val="none" w:sz="0" w:space="0" w:color="auto"/>
      </w:divBdr>
    </w:div>
    <w:div w:id="1400328857">
      <w:bodyDiv w:val="1"/>
      <w:marLeft w:val="0"/>
      <w:marRight w:val="0"/>
      <w:marTop w:val="0"/>
      <w:marBottom w:val="0"/>
      <w:divBdr>
        <w:top w:val="none" w:sz="0" w:space="0" w:color="auto"/>
        <w:left w:val="none" w:sz="0" w:space="0" w:color="auto"/>
        <w:bottom w:val="none" w:sz="0" w:space="0" w:color="auto"/>
        <w:right w:val="none" w:sz="0" w:space="0" w:color="auto"/>
      </w:divBdr>
    </w:div>
    <w:div w:id="1479345984">
      <w:bodyDiv w:val="1"/>
      <w:marLeft w:val="0"/>
      <w:marRight w:val="0"/>
      <w:marTop w:val="0"/>
      <w:marBottom w:val="0"/>
      <w:divBdr>
        <w:top w:val="none" w:sz="0" w:space="0" w:color="auto"/>
        <w:left w:val="none" w:sz="0" w:space="0" w:color="auto"/>
        <w:bottom w:val="none" w:sz="0" w:space="0" w:color="auto"/>
        <w:right w:val="none" w:sz="0" w:space="0" w:color="auto"/>
      </w:divBdr>
    </w:div>
    <w:div w:id="1491604389">
      <w:bodyDiv w:val="1"/>
      <w:marLeft w:val="0"/>
      <w:marRight w:val="0"/>
      <w:marTop w:val="0"/>
      <w:marBottom w:val="0"/>
      <w:divBdr>
        <w:top w:val="none" w:sz="0" w:space="0" w:color="auto"/>
        <w:left w:val="none" w:sz="0" w:space="0" w:color="auto"/>
        <w:bottom w:val="none" w:sz="0" w:space="0" w:color="auto"/>
        <w:right w:val="none" w:sz="0" w:space="0" w:color="auto"/>
      </w:divBdr>
    </w:div>
    <w:div w:id="1513645102">
      <w:bodyDiv w:val="1"/>
      <w:marLeft w:val="0"/>
      <w:marRight w:val="0"/>
      <w:marTop w:val="0"/>
      <w:marBottom w:val="0"/>
      <w:divBdr>
        <w:top w:val="none" w:sz="0" w:space="0" w:color="auto"/>
        <w:left w:val="none" w:sz="0" w:space="0" w:color="auto"/>
        <w:bottom w:val="none" w:sz="0" w:space="0" w:color="auto"/>
        <w:right w:val="none" w:sz="0" w:space="0" w:color="auto"/>
      </w:divBdr>
    </w:div>
    <w:div w:id="1516652191">
      <w:bodyDiv w:val="1"/>
      <w:marLeft w:val="0"/>
      <w:marRight w:val="0"/>
      <w:marTop w:val="0"/>
      <w:marBottom w:val="0"/>
      <w:divBdr>
        <w:top w:val="none" w:sz="0" w:space="0" w:color="auto"/>
        <w:left w:val="none" w:sz="0" w:space="0" w:color="auto"/>
        <w:bottom w:val="none" w:sz="0" w:space="0" w:color="auto"/>
        <w:right w:val="none" w:sz="0" w:space="0" w:color="auto"/>
      </w:divBdr>
    </w:div>
    <w:div w:id="1622416073">
      <w:bodyDiv w:val="1"/>
      <w:marLeft w:val="0"/>
      <w:marRight w:val="0"/>
      <w:marTop w:val="0"/>
      <w:marBottom w:val="0"/>
      <w:divBdr>
        <w:top w:val="none" w:sz="0" w:space="0" w:color="auto"/>
        <w:left w:val="none" w:sz="0" w:space="0" w:color="auto"/>
        <w:bottom w:val="none" w:sz="0" w:space="0" w:color="auto"/>
        <w:right w:val="none" w:sz="0" w:space="0" w:color="auto"/>
      </w:divBdr>
    </w:div>
    <w:div w:id="1651136018">
      <w:bodyDiv w:val="1"/>
      <w:marLeft w:val="0"/>
      <w:marRight w:val="0"/>
      <w:marTop w:val="0"/>
      <w:marBottom w:val="0"/>
      <w:divBdr>
        <w:top w:val="none" w:sz="0" w:space="0" w:color="auto"/>
        <w:left w:val="none" w:sz="0" w:space="0" w:color="auto"/>
        <w:bottom w:val="none" w:sz="0" w:space="0" w:color="auto"/>
        <w:right w:val="none" w:sz="0" w:space="0" w:color="auto"/>
      </w:divBdr>
    </w:div>
    <w:div w:id="1676763315">
      <w:bodyDiv w:val="1"/>
      <w:marLeft w:val="0"/>
      <w:marRight w:val="0"/>
      <w:marTop w:val="0"/>
      <w:marBottom w:val="0"/>
      <w:divBdr>
        <w:top w:val="none" w:sz="0" w:space="0" w:color="auto"/>
        <w:left w:val="none" w:sz="0" w:space="0" w:color="auto"/>
        <w:bottom w:val="none" w:sz="0" w:space="0" w:color="auto"/>
        <w:right w:val="none" w:sz="0" w:space="0" w:color="auto"/>
      </w:divBdr>
    </w:div>
    <w:div w:id="1779132976">
      <w:bodyDiv w:val="1"/>
      <w:marLeft w:val="0"/>
      <w:marRight w:val="0"/>
      <w:marTop w:val="0"/>
      <w:marBottom w:val="0"/>
      <w:divBdr>
        <w:top w:val="none" w:sz="0" w:space="0" w:color="auto"/>
        <w:left w:val="none" w:sz="0" w:space="0" w:color="auto"/>
        <w:bottom w:val="none" w:sz="0" w:space="0" w:color="auto"/>
        <w:right w:val="none" w:sz="0" w:space="0" w:color="auto"/>
      </w:divBdr>
    </w:div>
    <w:div w:id="1790779355">
      <w:bodyDiv w:val="1"/>
      <w:marLeft w:val="0"/>
      <w:marRight w:val="0"/>
      <w:marTop w:val="0"/>
      <w:marBottom w:val="0"/>
      <w:divBdr>
        <w:top w:val="none" w:sz="0" w:space="0" w:color="auto"/>
        <w:left w:val="none" w:sz="0" w:space="0" w:color="auto"/>
        <w:bottom w:val="none" w:sz="0" w:space="0" w:color="auto"/>
        <w:right w:val="none" w:sz="0" w:space="0" w:color="auto"/>
      </w:divBdr>
    </w:div>
    <w:div w:id="1875921831">
      <w:bodyDiv w:val="1"/>
      <w:marLeft w:val="0"/>
      <w:marRight w:val="0"/>
      <w:marTop w:val="0"/>
      <w:marBottom w:val="0"/>
      <w:divBdr>
        <w:top w:val="none" w:sz="0" w:space="0" w:color="auto"/>
        <w:left w:val="none" w:sz="0" w:space="0" w:color="auto"/>
        <w:bottom w:val="none" w:sz="0" w:space="0" w:color="auto"/>
        <w:right w:val="none" w:sz="0" w:space="0" w:color="auto"/>
      </w:divBdr>
    </w:div>
    <w:div w:id="1902330415">
      <w:bodyDiv w:val="1"/>
      <w:marLeft w:val="0"/>
      <w:marRight w:val="0"/>
      <w:marTop w:val="0"/>
      <w:marBottom w:val="0"/>
      <w:divBdr>
        <w:top w:val="none" w:sz="0" w:space="0" w:color="auto"/>
        <w:left w:val="none" w:sz="0" w:space="0" w:color="auto"/>
        <w:bottom w:val="none" w:sz="0" w:space="0" w:color="auto"/>
        <w:right w:val="none" w:sz="0" w:space="0" w:color="auto"/>
      </w:divBdr>
    </w:div>
    <w:div w:id="1902445482">
      <w:bodyDiv w:val="1"/>
      <w:marLeft w:val="0"/>
      <w:marRight w:val="0"/>
      <w:marTop w:val="0"/>
      <w:marBottom w:val="0"/>
      <w:divBdr>
        <w:top w:val="none" w:sz="0" w:space="0" w:color="auto"/>
        <w:left w:val="none" w:sz="0" w:space="0" w:color="auto"/>
        <w:bottom w:val="none" w:sz="0" w:space="0" w:color="auto"/>
        <w:right w:val="none" w:sz="0" w:space="0" w:color="auto"/>
      </w:divBdr>
    </w:div>
    <w:div w:id="1957834694">
      <w:bodyDiv w:val="1"/>
      <w:marLeft w:val="0"/>
      <w:marRight w:val="0"/>
      <w:marTop w:val="0"/>
      <w:marBottom w:val="0"/>
      <w:divBdr>
        <w:top w:val="none" w:sz="0" w:space="0" w:color="auto"/>
        <w:left w:val="none" w:sz="0" w:space="0" w:color="auto"/>
        <w:bottom w:val="none" w:sz="0" w:space="0" w:color="auto"/>
        <w:right w:val="none" w:sz="0" w:space="0" w:color="auto"/>
      </w:divBdr>
    </w:div>
    <w:div w:id="1985043790">
      <w:bodyDiv w:val="1"/>
      <w:marLeft w:val="0"/>
      <w:marRight w:val="0"/>
      <w:marTop w:val="0"/>
      <w:marBottom w:val="0"/>
      <w:divBdr>
        <w:top w:val="none" w:sz="0" w:space="0" w:color="auto"/>
        <w:left w:val="none" w:sz="0" w:space="0" w:color="auto"/>
        <w:bottom w:val="none" w:sz="0" w:space="0" w:color="auto"/>
        <w:right w:val="none" w:sz="0" w:space="0" w:color="auto"/>
      </w:divBdr>
    </w:div>
    <w:div w:id="1996185320">
      <w:bodyDiv w:val="1"/>
      <w:marLeft w:val="0"/>
      <w:marRight w:val="0"/>
      <w:marTop w:val="0"/>
      <w:marBottom w:val="0"/>
      <w:divBdr>
        <w:top w:val="none" w:sz="0" w:space="0" w:color="auto"/>
        <w:left w:val="none" w:sz="0" w:space="0" w:color="auto"/>
        <w:bottom w:val="none" w:sz="0" w:space="0" w:color="auto"/>
        <w:right w:val="none" w:sz="0" w:space="0" w:color="auto"/>
      </w:divBdr>
    </w:div>
    <w:div w:id="2037001193">
      <w:bodyDiv w:val="1"/>
      <w:marLeft w:val="0"/>
      <w:marRight w:val="0"/>
      <w:marTop w:val="0"/>
      <w:marBottom w:val="0"/>
      <w:divBdr>
        <w:top w:val="none" w:sz="0" w:space="0" w:color="auto"/>
        <w:left w:val="none" w:sz="0" w:space="0" w:color="auto"/>
        <w:bottom w:val="none" w:sz="0" w:space="0" w:color="auto"/>
        <w:right w:val="none" w:sz="0" w:space="0" w:color="auto"/>
      </w:divBdr>
    </w:div>
    <w:div w:id="2048918330">
      <w:bodyDiv w:val="1"/>
      <w:marLeft w:val="0"/>
      <w:marRight w:val="0"/>
      <w:marTop w:val="0"/>
      <w:marBottom w:val="0"/>
      <w:divBdr>
        <w:top w:val="none" w:sz="0" w:space="0" w:color="auto"/>
        <w:left w:val="none" w:sz="0" w:space="0" w:color="auto"/>
        <w:bottom w:val="none" w:sz="0" w:space="0" w:color="auto"/>
        <w:right w:val="none" w:sz="0" w:space="0" w:color="auto"/>
      </w:divBdr>
    </w:div>
    <w:div w:id="2072539127">
      <w:bodyDiv w:val="1"/>
      <w:marLeft w:val="0"/>
      <w:marRight w:val="0"/>
      <w:marTop w:val="0"/>
      <w:marBottom w:val="0"/>
      <w:divBdr>
        <w:top w:val="none" w:sz="0" w:space="0" w:color="auto"/>
        <w:left w:val="none" w:sz="0" w:space="0" w:color="auto"/>
        <w:bottom w:val="none" w:sz="0" w:space="0" w:color="auto"/>
        <w:right w:val="none" w:sz="0" w:space="0" w:color="auto"/>
      </w:divBdr>
    </w:div>
    <w:div w:id="2073573125">
      <w:bodyDiv w:val="1"/>
      <w:marLeft w:val="0"/>
      <w:marRight w:val="0"/>
      <w:marTop w:val="0"/>
      <w:marBottom w:val="0"/>
      <w:divBdr>
        <w:top w:val="none" w:sz="0" w:space="0" w:color="auto"/>
        <w:left w:val="none" w:sz="0" w:space="0" w:color="auto"/>
        <w:bottom w:val="none" w:sz="0" w:space="0" w:color="auto"/>
        <w:right w:val="none" w:sz="0" w:space="0" w:color="auto"/>
      </w:divBdr>
    </w:div>
    <w:div w:id="2076851538">
      <w:bodyDiv w:val="1"/>
      <w:marLeft w:val="0"/>
      <w:marRight w:val="0"/>
      <w:marTop w:val="0"/>
      <w:marBottom w:val="0"/>
      <w:divBdr>
        <w:top w:val="none" w:sz="0" w:space="0" w:color="auto"/>
        <w:left w:val="none" w:sz="0" w:space="0" w:color="auto"/>
        <w:bottom w:val="none" w:sz="0" w:space="0" w:color="auto"/>
        <w:right w:val="none" w:sz="0" w:space="0" w:color="auto"/>
      </w:divBdr>
    </w:div>
    <w:div w:id="2097356517">
      <w:bodyDiv w:val="1"/>
      <w:marLeft w:val="0"/>
      <w:marRight w:val="0"/>
      <w:marTop w:val="0"/>
      <w:marBottom w:val="0"/>
      <w:divBdr>
        <w:top w:val="none" w:sz="0" w:space="0" w:color="auto"/>
        <w:left w:val="none" w:sz="0" w:space="0" w:color="auto"/>
        <w:bottom w:val="none" w:sz="0" w:space="0" w:color="auto"/>
        <w:right w:val="none" w:sz="0" w:space="0" w:color="auto"/>
      </w:divBdr>
    </w:div>
    <w:div w:id="2116291145">
      <w:bodyDiv w:val="1"/>
      <w:marLeft w:val="0"/>
      <w:marRight w:val="0"/>
      <w:marTop w:val="0"/>
      <w:marBottom w:val="0"/>
      <w:divBdr>
        <w:top w:val="none" w:sz="0" w:space="0" w:color="auto"/>
        <w:left w:val="none" w:sz="0" w:space="0" w:color="auto"/>
        <w:bottom w:val="none" w:sz="0" w:space="0" w:color="auto"/>
        <w:right w:val="none" w:sz="0" w:space="0" w:color="auto"/>
      </w:divBdr>
    </w:div>
    <w:div w:id="2123306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C020B71F-4228-441E-A778-2931BC0D1DE0}"/>
</file>

<file path=customXml/itemProps2.xml><?xml version="1.0" encoding="utf-8"?>
<ds:datastoreItem xmlns:ds="http://schemas.openxmlformats.org/officeDocument/2006/customXml" ds:itemID="{DCCD9B9E-F84A-4A20-9DE5-D5C80F91AE02}"/>
</file>

<file path=customXml/itemProps3.xml><?xml version="1.0" encoding="utf-8"?>
<ds:datastoreItem xmlns:ds="http://schemas.openxmlformats.org/officeDocument/2006/customXml" ds:itemID="{3EF21575-D2C2-403F-AB08-345958AE26AC}"/>
</file>

<file path=customXml/itemProps4.xml><?xml version="1.0" encoding="utf-8"?>
<ds:datastoreItem xmlns:ds="http://schemas.openxmlformats.org/officeDocument/2006/customXml" ds:itemID="{7A0DECEE-EB5B-44DB-8E9E-3EF8FA394DD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dc:description/>
  <cp:lastModifiedBy>Wettenhall, Irene</cp:lastModifiedBy>
  <cp:revision>2</cp:revision>
  <dcterms:created xsi:type="dcterms:W3CDTF">2018-05-31T02:28:00Z</dcterms:created>
  <dcterms:modified xsi:type="dcterms:W3CDTF">2018-05-31T02:28:00Z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d33e30d2-c476-4e94-b7b6-517f8662e15e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78400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