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E0" w:rsidRPr="00B12D13" w:rsidRDefault="005F65E0" w:rsidP="00CF63EA">
      <w:pPr>
        <w:jc w:val="both"/>
        <w:rPr>
          <w:color w:val="000000" w:themeColor="text1"/>
        </w:rPr>
      </w:pPr>
      <w:bookmarkStart w:id="0" w:name="_Toc95103480"/>
      <w:bookmarkStart w:id="1" w:name="_Toc95066992"/>
    </w:p>
    <w:p w:rsidR="005F65E0" w:rsidRPr="00B12D13" w:rsidRDefault="005F65E0" w:rsidP="00CF63EA">
      <w:pPr>
        <w:jc w:val="both"/>
        <w:rPr>
          <w:color w:val="000000" w:themeColor="text1"/>
        </w:rPr>
      </w:pPr>
    </w:p>
    <w:p w:rsidR="005F65E0" w:rsidRPr="00B12D13" w:rsidRDefault="005F65E0" w:rsidP="00CF63EA">
      <w:pPr>
        <w:jc w:val="both"/>
        <w:rPr>
          <w:color w:val="000000" w:themeColor="text1"/>
        </w:rPr>
      </w:pPr>
    </w:p>
    <w:p w:rsidR="005F65E0" w:rsidRPr="00B12D13" w:rsidRDefault="005F65E0" w:rsidP="00CF63EA">
      <w:pPr>
        <w:jc w:val="both"/>
        <w:rPr>
          <w:color w:val="000000" w:themeColor="text1"/>
        </w:rPr>
      </w:pPr>
    </w:p>
    <w:p w:rsidR="005F65E0" w:rsidRPr="00B12D13" w:rsidRDefault="005F65E0" w:rsidP="00CF63EA">
      <w:pPr>
        <w:jc w:val="both"/>
        <w:rPr>
          <w:color w:val="000000" w:themeColor="text1"/>
        </w:rPr>
      </w:pPr>
    </w:p>
    <w:p w:rsidR="005F65E0" w:rsidRPr="00B12D13" w:rsidRDefault="005F65E0" w:rsidP="00CF63EA">
      <w:pPr>
        <w:jc w:val="both"/>
        <w:rPr>
          <w:color w:val="000000" w:themeColor="text1"/>
        </w:rPr>
      </w:pPr>
    </w:p>
    <w:p w:rsidR="005F65E0" w:rsidRPr="00B12D13" w:rsidRDefault="005F65E0" w:rsidP="00CF63EA">
      <w:pPr>
        <w:pStyle w:val="TitleCover"/>
        <w:pBdr>
          <w:top w:val="none" w:sz="0" w:space="0" w:color="auto"/>
        </w:pBdr>
        <w:spacing w:after="120" w:line="276" w:lineRule="auto"/>
        <w:jc w:val="both"/>
        <w:rPr>
          <w:rFonts w:ascii="Century Gothic" w:hAnsi="Century Gothic"/>
          <w:color w:val="000000" w:themeColor="text1"/>
          <w:spacing w:val="0"/>
          <w:sz w:val="72"/>
          <w:lang w:val="en-AU"/>
        </w:rPr>
      </w:pPr>
    </w:p>
    <w:tbl>
      <w:tblPr>
        <w:tblpPr w:leftFromText="187" w:rightFromText="187" w:horzAnchor="margin" w:tblpXSpec="right" w:tblpYSpec="top"/>
        <w:tblW w:w="2445"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tblPr>
      <w:tblGrid>
        <w:gridCol w:w="5016"/>
      </w:tblGrid>
      <w:tr w:rsidR="005F65E0" w:rsidRPr="00B12D13" w:rsidTr="00CC6819">
        <w:trPr>
          <w:trHeight w:val="3776"/>
        </w:trPr>
        <w:tc>
          <w:tcPr>
            <w:tcW w:w="5000" w:type="pct"/>
          </w:tcPr>
          <w:p w:rsidR="00903AF9" w:rsidRPr="00B12D13" w:rsidRDefault="005F65E0" w:rsidP="00286A11">
            <w:pPr>
              <w:pStyle w:val="NoSpacing"/>
              <w:spacing w:line="276" w:lineRule="auto"/>
              <w:jc w:val="both"/>
              <w:rPr>
                <w:smallCaps/>
                <w:color w:val="000000" w:themeColor="text1"/>
                <w:sz w:val="56"/>
                <w:szCs w:val="72"/>
              </w:rPr>
            </w:pPr>
            <w:r w:rsidRPr="00B12D13">
              <w:rPr>
                <w:smallCaps/>
                <w:color w:val="000000" w:themeColor="text1"/>
                <w:sz w:val="56"/>
                <w:szCs w:val="72"/>
              </w:rPr>
              <w:t>CAMBODIA CRIMINAL</w:t>
            </w:r>
            <w:r w:rsidR="00903AF9" w:rsidRPr="00B12D13">
              <w:rPr>
                <w:smallCaps/>
                <w:color w:val="000000" w:themeColor="text1"/>
                <w:sz w:val="56"/>
                <w:szCs w:val="72"/>
              </w:rPr>
              <w:t xml:space="preserve"> </w:t>
            </w:r>
            <w:r w:rsidRPr="00B12D13">
              <w:rPr>
                <w:smallCaps/>
                <w:color w:val="000000" w:themeColor="text1"/>
                <w:sz w:val="56"/>
                <w:szCs w:val="72"/>
              </w:rPr>
              <w:t xml:space="preserve">JUSTICE </w:t>
            </w:r>
          </w:p>
          <w:p w:rsidR="005F65E0" w:rsidRPr="00B12D13" w:rsidRDefault="005F65E0" w:rsidP="00286A11">
            <w:pPr>
              <w:pStyle w:val="NoSpacing"/>
              <w:spacing w:line="276" w:lineRule="auto"/>
              <w:jc w:val="both"/>
              <w:rPr>
                <w:color w:val="000000" w:themeColor="text1"/>
                <w:sz w:val="72"/>
                <w:szCs w:val="72"/>
              </w:rPr>
            </w:pPr>
            <w:r w:rsidRPr="00B12D13">
              <w:rPr>
                <w:smallCaps/>
                <w:color w:val="000000" w:themeColor="text1"/>
                <w:sz w:val="56"/>
                <w:szCs w:val="72"/>
              </w:rPr>
              <w:t>ASSISTANCE PROJECT PHASE III</w:t>
            </w:r>
            <w:r w:rsidRPr="00B12D13">
              <w:rPr>
                <w:color w:val="000000" w:themeColor="text1"/>
                <w:sz w:val="56"/>
                <w:szCs w:val="72"/>
              </w:rPr>
              <w:t xml:space="preserve"> </w:t>
            </w:r>
          </w:p>
        </w:tc>
      </w:tr>
      <w:tr w:rsidR="005F65E0" w:rsidRPr="00B12D13" w:rsidTr="00CC6819">
        <w:trPr>
          <w:trHeight w:val="959"/>
        </w:trPr>
        <w:tc>
          <w:tcPr>
            <w:tcW w:w="5000" w:type="pct"/>
          </w:tcPr>
          <w:p w:rsidR="005F65E0" w:rsidRPr="00B12D13" w:rsidRDefault="005F65E0" w:rsidP="00CF63EA">
            <w:pPr>
              <w:pStyle w:val="NoSpacing"/>
              <w:spacing w:line="276" w:lineRule="auto"/>
              <w:jc w:val="both"/>
              <w:rPr>
                <w:color w:val="000000" w:themeColor="text1"/>
                <w:sz w:val="40"/>
                <w:szCs w:val="40"/>
              </w:rPr>
            </w:pPr>
            <w:r w:rsidRPr="00B12D13">
              <w:rPr>
                <w:color w:val="000000" w:themeColor="text1"/>
                <w:sz w:val="40"/>
                <w:szCs w:val="40"/>
              </w:rPr>
              <w:t xml:space="preserve">Annual Performance Report: January </w:t>
            </w:r>
            <w:r w:rsidR="007D10D3" w:rsidRPr="00B12D13">
              <w:rPr>
                <w:color w:val="000000" w:themeColor="text1"/>
                <w:sz w:val="40"/>
                <w:szCs w:val="40"/>
              </w:rPr>
              <w:t>to December 2</w:t>
            </w:r>
            <w:r w:rsidR="00B91C66" w:rsidRPr="00B12D13">
              <w:rPr>
                <w:color w:val="000000" w:themeColor="text1"/>
                <w:sz w:val="40"/>
                <w:szCs w:val="40"/>
              </w:rPr>
              <w:t>0</w:t>
            </w:r>
            <w:r w:rsidR="00DE3DF2" w:rsidRPr="00B12D13">
              <w:rPr>
                <w:color w:val="000000" w:themeColor="text1"/>
                <w:sz w:val="40"/>
                <w:szCs w:val="40"/>
              </w:rPr>
              <w:t>10</w:t>
            </w:r>
          </w:p>
        </w:tc>
      </w:tr>
      <w:tr w:rsidR="005F65E0" w:rsidRPr="00B12D13" w:rsidTr="00CC6819">
        <w:trPr>
          <w:trHeight w:val="994"/>
        </w:trPr>
        <w:tc>
          <w:tcPr>
            <w:tcW w:w="5000" w:type="pct"/>
          </w:tcPr>
          <w:p w:rsidR="005F65E0" w:rsidRPr="00B12D13" w:rsidRDefault="005F65E0" w:rsidP="00CF63EA">
            <w:pPr>
              <w:pStyle w:val="NoSpacing"/>
              <w:spacing w:line="276" w:lineRule="auto"/>
              <w:jc w:val="both"/>
              <w:rPr>
                <w:color w:val="000000" w:themeColor="text1"/>
              </w:rPr>
            </w:pPr>
            <w:bookmarkStart w:id="2" w:name="OLE_LINK5"/>
            <w:r w:rsidRPr="00B12D13">
              <w:rPr>
                <w:color w:val="000000" w:themeColor="text1"/>
              </w:rPr>
              <w:t>GLOBAL JUSTICE SOLUTIONS (ASIA) PTY LTD</w:t>
            </w:r>
          </w:p>
          <w:bookmarkEnd w:id="2"/>
          <w:p w:rsidR="00F50CC7" w:rsidRPr="00B12D13" w:rsidRDefault="00286A11" w:rsidP="00CF63EA">
            <w:pPr>
              <w:pStyle w:val="NoSpacing"/>
              <w:spacing w:line="276" w:lineRule="auto"/>
              <w:jc w:val="both"/>
              <w:rPr>
                <w:i/>
                <w:color w:val="000000" w:themeColor="text1"/>
                <w:sz w:val="20"/>
                <w:szCs w:val="20"/>
              </w:rPr>
            </w:pPr>
            <w:r w:rsidRPr="00B12D13">
              <w:rPr>
                <w:i/>
                <w:color w:val="000000" w:themeColor="text1"/>
                <w:sz w:val="20"/>
                <w:szCs w:val="20"/>
              </w:rPr>
              <w:t>A Subsidiary of Coffey International Limited</w:t>
            </w:r>
          </w:p>
          <w:p w:rsidR="00286A11" w:rsidRPr="00B12D13" w:rsidRDefault="00286A11" w:rsidP="00CF63EA">
            <w:pPr>
              <w:pStyle w:val="NoSpacing"/>
              <w:spacing w:line="276" w:lineRule="auto"/>
              <w:jc w:val="both"/>
              <w:rPr>
                <w:color w:val="000000" w:themeColor="text1"/>
              </w:rPr>
            </w:pPr>
          </w:p>
          <w:p w:rsidR="005F65E0" w:rsidRPr="00B12D13" w:rsidRDefault="000A123B" w:rsidP="005301BB">
            <w:pPr>
              <w:pStyle w:val="NoSpacing"/>
              <w:spacing w:line="276" w:lineRule="auto"/>
              <w:jc w:val="both"/>
              <w:rPr>
                <w:color w:val="000000" w:themeColor="text1"/>
              </w:rPr>
            </w:pPr>
            <w:r w:rsidRPr="00B12D13">
              <w:rPr>
                <w:color w:val="000000" w:themeColor="text1"/>
              </w:rPr>
              <w:t xml:space="preserve">February </w:t>
            </w:r>
            <w:r w:rsidR="00E91BD1" w:rsidRPr="00B12D13">
              <w:rPr>
                <w:color w:val="000000" w:themeColor="text1"/>
              </w:rPr>
              <w:t>201</w:t>
            </w:r>
            <w:r w:rsidR="00A64690" w:rsidRPr="00B12D13">
              <w:rPr>
                <w:color w:val="000000" w:themeColor="text1"/>
              </w:rPr>
              <w:t>1</w:t>
            </w:r>
          </w:p>
          <w:p w:rsidR="005301BB" w:rsidRPr="00B12D13" w:rsidRDefault="000A123B" w:rsidP="000A123B">
            <w:pPr>
              <w:pStyle w:val="NoSpacing"/>
              <w:spacing w:line="276" w:lineRule="auto"/>
              <w:jc w:val="both"/>
              <w:rPr>
                <w:color w:val="000000" w:themeColor="text1"/>
                <w:sz w:val="28"/>
                <w:szCs w:val="28"/>
              </w:rPr>
            </w:pPr>
            <w:r w:rsidRPr="00B12D13">
              <w:rPr>
                <w:color w:val="000000" w:themeColor="text1"/>
              </w:rPr>
              <w:t>Doc 59755 Version 2</w:t>
            </w:r>
          </w:p>
        </w:tc>
      </w:tr>
    </w:tbl>
    <w:p w:rsidR="005F65E0" w:rsidRPr="00B12D13" w:rsidRDefault="005F65E0" w:rsidP="00CF63EA">
      <w:pPr>
        <w:pStyle w:val="TitleCover"/>
        <w:pBdr>
          <w:top w:val="none" w:sz="0" w:space="0" w:color="auto"/>
        </w:pBdr>
        <w:spacing w:after="120" w:line="276" w:lineRule="auto"/>
        <w:jc w:val="both"/>
        <w:rPr>
          <w:rFonts w:ascii="Century Gothic" w:hAnsi="Century Gothic"/>
          <w:color w:val="000000" w:themeColor="text1"/>
          <w:spacing w:val="0"/>
          <w:sz w:val="72"/>
          <w:lang w:val="en-AU"/>
        </w:rPr>
      </w:pPr>
    </w:p>
    <w:p w:rsidR="005F65E0" w:rsidRPr="00B12D13" w:rsidRDefault="005F65E0" w:rsidP="00CF63EA">
      <w:pPr>
        <w:jc w:val="both"/>
        <w:rPr>
          <w:color w:val="000000" w:themeColor="text1"/>
        </w:rPr>
      </w:pPr>
    </w:p>
    <w:p w:rsidR="00CC6819" w:rsidRPr="00B12D13" w:rsidRDefault="00CC6819" w:rsidP="00CF63EA">
      <w:pPr>
        <w:jc w:val="both"/>
        <w:rPr>
          <w:color w:val="000000" w:themeColor="text1"/>
        </w:rPr>
      </w:pPr>
    </w:p>
    <w:p w:rsidR="00CC6819" w:rsidRPr="00B12D13" w:rsidRDefault="00CC6819" w:rsidP="00CF63EA">
      <w:pPr>
        <w:jc w:val="both"/>
        <w:rPr>
          <w:color w:val="000000" w:themeColor="text1"/>
        </w:rPr>
      </w:pPr>
    </w:p>
    <w:p w:rsidR="00CC6819" w:rsidRPr="00B12D13" w:rsidRDefault="00CC6819" w:rsidP="00CF63EA">
      <w:pPr>
        <w:jc w:val="both"/>
        <w:rPr>
          <w:color w:val="000000" w:themeColor="text1"/>
        </w:rPr>
      </w:pPr>
    </w:p>
    <w:p w:rsidR="00CC6819" w:rsidRPr="00B12D13" w:rsidRDefault="00CC6819" w:rsidP="00CF63EA">
      <w:pPr>
        <w:jc w:val="both"/>
        <w:rPr>
          <w:color w:val="000000" w:themeColor="text1"/>
        </w:rPr>
      </w:pPr>
    </w:p>
    <w:p w:rsidR="00CC6819" w:rsidRPr="00B12D13" w:rsidRDefault="00CC6819" w:rsidP="00CF63EA">
      <w:pPr>
        <w:jc w:val="both"/>
        <w:rPr>
          <w:color w:val="000000" w:themeColor="text1"/>
        </w:rPr>
      </w:pPr>
    </w:p>
    <w:p w:rsidR="00CC6819" w:rsidRPr="00B12D13" w:rsidRDefault="00CC6819" w:rsidP="00CF63EA">
      <w:pPr>
        <w:jc w:val="both"/>
        <w:rPr>
          <w:color w:val="000000" w:themeColor="text1"/>
        </w:rPr>
      </w:pPr>
    </w:p>
    <w:p w:rsidR="00CC6819" w:rsidRPr="00B12D13" w:rsidRDefault="00CC6819"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20387C" w:rsidRPr="00B12D13" w:rsidRDefault="0020387C" w:rsidP="00CF63EA">
      <w:pPr>
        <w:jc w:val="both"/>
        <w:rPr>
          <w:color w:val="000000" w:themeColor="text1"/>
        </w:rPr>
      </w:pPr>
    </w:p>
    <w:p w:rsidR="005F65E0" w:rsidRPr="00B12D13" w:rsidRDefault="005F65E0" w:rsidP="00CF63EA">
      <w:pPr>
        <w:jc w:val="both"/>
        <w:rPr>
          <w:color w:val="000000" w:themeColor="text1"/>
        </w:rPr>
      </w:pPr>
    </w:p>
    <w:p w:rsidR="005F65E0" w:rsidRPr="00B12D13" w:rsidRDefault="005F65E0" w:rsidP="00CF63EA">
      <w:pPr>
        <w:pStyle w:val="Heading1"/>
        <w:numPr>
          <w:ilvl w:val="0"/>
          <w:numId w:val="0"/>
        </w:numPr>
        <w:pBdr>
          <w:left w:val="single" w:sz="24" w:space="31" w:color="4F81BD"/>
        </w:pBdr>
        <w:ind w:left="720"/>
        <w:jc w:val="both"/>
        <w:rPr>
          <w:color w:val="000000" w:themeColor="text1"/>
        </w:rPr>
      </w:pPr>
      <w:bookmarkStart w:id="3" w:name="_Toc126596247"/>
      <w:bookmarkStart w:id="4" w:name="_Toc126596844"/>
      <w:bookmarkStart w:id="5" w:name="_Toc126681454"/>
      <w:bookmarkStart w:id="6" w:name="_Toc157876339"/>
      <w:r w:rsidRPr="00B12D13">
        <w:rPr>
          <w:color w:val="000000" w:themeColor="text1"/>
        </w:rPr>
        <w:lastRenderedPageBreak/>
        <w:t>Contents</w:t>
      </w:r>
      <w:bookmarkEnd w:id="3"/>
      <w:bookmarkEnd w:id="4"/>
      <w:bookmarkEnd w:id="5"/>
      <w:bookmarkEnd w:id="6"/>
    </w:p>
    <w:p w:rsidR="00677F4D" w:rsidRPr="00B12D13" w:rsidRDefault="009B1826"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color w:val="000000" w:themeColor="text1"/>
        </w:rPr>
        <w:fldChar w:fldCharType="begin"/>
      </w:r>
      <w:r w:rsidR="00677F4D" w:rsidRPr="00B12D13">
        <w:rPr>
          <w:color w:val="000000" w:themeColor="text1"/>
        </w:rPr>
        <w:instrText xml:space="preserve"> TOC \o "1-1" </w:instrText>
      </w:r>
      <w:r w:rsidRPr="00B12D13">
        <w:rPr>
          <w:color w:val="000000" w:themeColor="text1"/>
        </w:rPr>
        <w:fldChar w:fldCharType="separate"/>
      </w:r>
      <w:r w:rsidR="00677F4D" w:rsidRPr="00B12D13">
        <w:rPr>
          <w:noProof/>
          <w:color w:val="000000" w:themeColor="text1"/>
        </w:rPr>
        <w:t>Contents</w:t>
      </w:r>
      <w:r w:rsidR="00677F4D" w:rsidRPr="00B12D13">
        <w:rPr>
          <w:noProof/>
          <w:color w:val="000000" w:themeColor="text1"/>
        </w:rPr>
        <w:tab/>
      </w:r>
      <w:r w:rsidRPr="00B12D13">
        <w:rPr>
          <w:noProof/>
          <w:color w:val="000000" w:themeColor="text1"/>
        </w:rPr>
        <w:fldChar w:fldCharType="begin"/>
      </w:r>
      <w:r w:rsidR="00677F4D" w:rsidRPr="00B12D13">
        <w:rPr>
          <w:noProof/>
          <w:color w:val="000000" w:themeColor="text1"/>
        </w:rPr>
        <w:instrText xml:space="preserve"> PAGEREF _Toc157876339 \h </w:instrText>
      </w:r>
      <w:r w:rsidRPr="00B12D13">
        <w:rPr>
          <w:noProof/>
          <w:color w:val="000000" w:themeColor="text1"/>
        </w:rPr>
      </w:r>
      <w:r w:rsidRPr="00B12D13">
        <w:rPr>
          <w:noProof/>
          <w:color w:val="000000" w:themeColor="text1"/>
        </w:rPr>
        <w:fldChar w:fldCharType="separate"/>
      </w:r>
      <w:r w:rsidR="004C5A10" w:rsidRPr="00B12D13">
        <w:rPr>
          <w:noProof/>
          <w:color w:val="000000" w:themeColor="text1"/>
        </w:rPr>
        <w:t>2</w:t>
      </w:r>
      <w:r w:rsidRPr="00B12D13">
        <w:rPr>
          <w:noProof/>
          <w:color w:val="000000" w:themeColor="text1"/>
        </w:rPr>
        <w:fldChar w:fldCharType="end"/>
      </w:r>
    </w:p>
    <w:p w:rsidR="00677F4D" w:rsidRPr="00B12D13" w:rsidRDefault="00286A11"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Acronyms</w:t>
      </w:r>
      <w:r w:rsidR="00677F4D" w:rsidRPr="00B12D13">
        <w:rPr>
          <w:noProof/>
          <w:color w:val="000000" w:themeColor="text1"/>
        </w:rPr>
        <w:tab/>
      </w:r>
      <w:r w:rsidR="00BA049E" w:rsidRPr="00B12D13">
        <w:rPr>
          <w:noProof/>
          <w:color w:val="000000" w:themeColor="text1"/>
        </w:rPr>
        <w:t>3</w:t>
      </w:r>
    </w:p>
    <w:p w:rsidR="00677F4D" w:rsidRPr="00B12D13" w:rsidRDefault="00286A11"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Executive Summary</w:t>
      </w:r>
      <w:r w:rsidR="00677F4D" w:rsidRPr="00B12D13">
        <w:rPr>
          <w:noProof/>
          <w:color w:val="000000" w:themeColor="text1"/>
        </w:rPr>
        <w:tab/>
      </w:r>
      <w:r w:rsidRPr="00B12D13">
        <w:rPr>
          <w:noProof/>
          <w:color w:val="000000" w:themeColor="text1"/>
        </w:rPr>
        <w:t>6</w:t>
      </w:r>
    </w:p>
    <w:p w:rsidR="00677F4D" w:rsidRPr="00B12D13" w:rsidRDefault="00677F4D"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Introduction</w:t>
      </w:r>
      <w:r w:rsidRPr="00B12D13">
        <w:rPr>
          <w:noProof/>
          <w:color w:val="000000" w:themeColor="text1"/>
        </w:rPr>
        <w:tab/>
      </w:r>
      <w:r w:rsidR="00286A11" w:rsidRPr="00B12D13">
        <w:rPr>
          <w:noProof/>
          <w:color w:val="000000" w:themeColor="text1"/>
        </w:rPr>
        <w:t>9</w:t>
      </w:r>
    </w:p>
    <w:p w:rsidR="00677F4D" w:rsidRPr="00B12D13" w:rsidRDefault="00BA049E"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Research Foundation of R</w:t>
      </w:r>
      <w:r w:rsidR="00677F4D" w:rsidRPr="00B12D13">
        <w:rPr>
          <w:noProof/>
          <w:color w:val="000000" w:themeColor="text1"/>
        </w:rPr>
        <w:t>eport</w:t>
      </w:r>
      <w:r w:rsidR="00677F4D" w:rsidRPr="00B12D13">
        <w:rPr>
          <w:noProof/>
          <w:color w:val="000000" w:themeColor="text1"/>
        </w:rPr>
        <w:tab/>
      </w:r>
      <w:r w:rsidR="00FA1F80" w:rsidRPr="00B12D13">
        <w:rPr>
          <w:noProof/>
          <w:color w:val="000000" w:themeColor="text1"/>
        </w:rPr>
        <w:t>9</w:t>
      </w:r>
    </w:p>
    <w:p w:rsidR="00677F4D" w:rsidRPr="00B12D13" w:rsidRDefault="00BA049E"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Project B</w:t>
      </w:r>
      <w:r w:rsidR="00677F4D" w:rsidRPr="00B12D13">
        <w:rPr>
          <w:noProof/>
          <w:color w:val="000000" w:themeColor="text1"/>
        </w:rPr>
        <w:t>ackground</w:t>
      </w:r>
      <w:r w:rsidR="00677F4D" w:rsidRPr="00B12D13">
        <w:rPr>
          <w:noProof/>
          <w:color w:val="000000" w:themeColor="text1"/>
        </w:rPr>
        <w:tab/>
      </w:r>
      <w:r w:rsidR="00FA1F80" w:rsidRPr="00B12D13">
        <w:rPr>
          <w:noProof/>
          <w:color w:val="000000" w:themeColor="text1"/>
        </w:rPr>
        <w:t>9</w:t>
      </w:r>
    </w:p>
    <w:p w:rsidR="00677F4D" w:rsidRPr="00B12D13" w:rsidRDefault="00BA049E"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Application of QAI Rating S</w:t>
      </w:r>
      <w:r w:rsidR="00677F4D" w:rsidRPr="00B12D13">
        <w:rPr>
          <w:noProof/>
          <w:color w:val="000000" w:themeColor="text1"/>
        </w:rPr>
        <w:t>cale</w:t>
      </w:r>
      <w:r w:rsidR="00677F4D" w:rsidRPr="00B12D13">
        <w:rPr>
          <w:noProof/>
          <w:color w:val="000000" w:themeColor="text1"/>
        </w:rPr>
        <w:tab/>
      </w:r>
      <w:r w:rsidR="009B1826" w:rsidRPr="00B12D13">
        <w:rPr>
          <w:noProof/>
          <w:color w:val="000000" w:themeColor="text1"/>
        </w:rPr>
        <w:fldChar w:fldCharType="begin"/>
      </w:r>
      <w:r w:rsidR="00677F4D" w:rsidRPr="00B12D13">
        <w:rPr>
          <w:noProof/>
          <w:color w:val="000000" w:themeColor="text1"/>
        </w:rPr>
        <w:instrText xml:space="preserve"> PAGEREF _Toc157876346 \h </w:instrText>
      </w:r>
      <w:r w:rsidR="009B1826" w:rsidRPr="00B12D13">
        <w:rPr>
          <w:noProof/>
          <w:color w:val="000000" w:themeColor="text1"/>
        </w:rPr>
      </w:r>
      <w:r w:rsidR="009B1826" w:rsidRPr="00B12D13">
        <w:rPr>
          <w:noProof/>
          <w:color w:val="000000" w:themeColor="text1"/>
        </w:rPr>
        <w:fldChar w:fldCharType="separate"/>
      </w:r>
      <w:r w:rsidR="004C5A10" w:rsidRPr="00B12D13">
        <w:rPr>
          <w:noProof/>
          <w:color w:val="000000" w:themeColor="text1"/>
        </w:rPr>
        <w:t>10</w:t>
      </w:r>
      <w:r w:rsidR="009B1826" w:rsidRPr="00B12D13">
        <w:rPr>
          <w:noProof/>
          <w:color w:val="000000" w:themeColor="text1"/>
        </w:rPr>
        <w:fldChar w:fldCharType="end"/>
      </w:r>
    </w:p>
    <w:p w:rsidR="00677F4D" w:rsidRPr="00B12D13" w:rsidRDefault="00BA049E"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E</w:t>
      </w:r>
      <w:r w:rsidR="00677F4D" w:rsidRPr="00B12D13">
        <w:rPr>
          <w:noProof/>
          <w:color w:val="000000" w:themeColor="text1"/>
        </w:rPr>
        <w:t>fficiency an</w:t>
      </w:r>
      <w:r w:rsidRPr="00B12D13">
        <w:rPr>
          <w:noProof/>
          <w:color w:val="000000" w:themeColor="text1"/>
        </w:rPr>
        <w:t>d E</w:t>
      </w:r>
      <w:r w:rsidR="00677F4D" w:rsidRPr="00B12D13">
        <w:rPr>
          <w:noProof/>
          <w:color w:val="000000" w:themeColor="text1"/>
        </w:rPr>
        <w:t>ffectiveness</w:t>
      </w:r>
      <w:r w:rsidR="00677F4D" w:rsidRPr="00B12D13">
        <w:rPr>
          <w:noProof/>
          <w:color w:val="000000" w:themeColor="text1"/>
        </w:rPr>
        <w:tab/>
      </w:r>
      <w:r w:rsidR="009B1826" w:rsidRPr="00B12D13">
        <w:rPr>
          <w:noProof/>
          <w:color w:val="000000" w:themeColor="text1"/>
        </w:rPr>
        <w:fldChar w:fldCharType="begin"/>
      </w:r>
      <w:r w:rsidR="00677F4D" w:rsidRPr="00B12D13">
        <w:rPr>
          <w:noProof/>
          <w:color w:val="000000" w:themeColor="text1"/>
        </w:rPr>
        <w:instrText xml:space="preserve"> PAGEREF _Toc157876347 \h </w:instrText>
      </w:r>
      <w:r w:rsidR="009B1826" w:rsidRPr="00B12D13">
        <w:rPr>
          <w:noProof/>
          <w:color w:val="000000" w:themeColor="text1"/>
        </w:rPr>
      </w:r>
      <w:r w:rsidR="009B1826" w:rsidRPr="00B12D13">
        <w:rPr>
          <w:noProof/>
          <w:color w:val="000000" w:themeColor="text1"/>
        </w:rPr>
        <w:fldChar w:fldCharType="separate"/>
      </w:r>
      <w:r w:rsidR="004C5A10" w:rsidRPr="00B12D13">
        <w:rPr>
          <w:noProof/>
          <w:color w:val="000000" w:themeColor="text1"/>
        </w:rPr>
        <w:t>11</w:t>
      </w:r>
      <w:r w:rsidR="009B1826" w:rsidRPr="00B12D13">
        <w:rPr>
          <w:noProof/>
          <w:color w:val="000000" w:themeColor="text1"/>
        </w:rPr>
        <w:fldChar w:fldCharType="end"/>
      </w:r>
    </w:p>
    <w:p w:rsidR="00677F4D" w:rsidRPr="00B12D13" w:rsidRDefault="00677F4D"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Flexible Support Facility</w:t>
      </w:r>
      <w:r w:rsidRPr="00B12D13">
        <w:rPr>
          <w:noProof/>
          <w:color w:val="000000" w:themeColor="text1"/>
        </w:rPr>
        <w:tab/>
      </w:r>
      <w:r w:rsidR="009B1826" w:rsidRPr="00B12D13">
        <w:rPr>
          <w:noProof/>
          <w:color w:val="000000" w:themeColor="text1"/>
        </w:rPr>
        <w:fldChar w:fldCharType="begin"/>
      </w:r>
      <w:r w:rsidRPr="00B12D13">
        <w:rPr>
          <w:noProof/>
          <w:color w:val="000000" w:themeColor="text1"/>
        </w:rPr>
        <w:instrText xml:space="preserve"> PAGEREF _Toc157876348 \h </w:instrText>
      </w:r>
      <w:r w:rsidR="009B1826" w:rsidRPr="00B12D13">
        <w:rPr>
          <w:noProof/>
          <w:color w:val="000000" w:themeColor="text1"/>
        </w:rPr>
      </w:r>
      <w:r w:rsidR="009B1826" w:rsidRPr="00B12D13">
        <w:rPr>
          <w:noProof/>
          <w:color w:val="000000" w:themeColor="text1"/>
        </w:rPr>
        <w:fldChar w:fldCharType="separate"/>
      </w:r>
      <w:r w:rsidR="004C5A10" w:rsidRPr="00B12D13">
        <w:rPr>
          <w:noProof/>
          <w:color w:val="000000" w:themeColor="text1"/>
        </w:rPr>
        <w:t>38</w:t>
      </w:r>
      <w:r w:rsidR="009B1826" w:rsidRPr="00B12D13">
        <w:rPr>
          <w:noProof/>
          <w:color w:val="000000" w:themeColor="text1"/>
        </w:rPr>
        <w:fldChar w:fldCharType="end"/>
      </w:r>
    </w:p>
    <w:p w:rsidR="00677F4D" w:rsidRPr="00B12D13" w:rsidRDefault="00677F4D" w:rsidP="00CF63EA">
      <w:pPr>
        <w:pStyle w:val="TOC1"/>
        <w:tabs>
          <w:tab w:val="right" w:leader="dot" w:pos="9016"/>
        </w:tabs>
        <w:jc w:val="both"/>
        <w:rPr>
          <w:rFonts w:ascii="Cambria" w:hAnsi="Cambria" w:cs="DaunPenh"/>
          <w:noProof/>
          <w:color w:val="000000" w:themeColor="text1"/>
          <w:sz w:val="24"/>
          <w:lang w:val="en-GB" w:eastAsia="ja-JP" w:bidi="ar-SA"/>
        </w:rPr>
      </w:pPr>
      <w:r w:rsidRPr="00B12D13">
        <w:rPr>
          <w:noProof/>
          <w:color w:val="000000" w:themeColor="text1"/>
        </w:rPr>
        <w:t>Cross-Cutting Themes</w:t>
      </w:r>
      <w:r w:rsidRPr="00B12D13">
        <w:rPr>
          <w:noProof/>
          <w:color w:val="000000" w:themeColor="text1"/>
        </w:rPr>
        <w:tab/>
      </w:r>
      <w:r w:rsidR="009B1826" w:rsidRPr="00B12D13">
        <w:rPr>
          <w:noProof/>
          <w:color w:val="000000" w:themeColor="text1"/>
        </w:rPr>
        <w:fldChar w:fldCharType="begin"/>
      </w:r>
      <w:r w:rsidRPr="00B12D13">
        <w:rPr>
          <w:noProof/>
          <w:color w:val="000000" w:themeColor="text1"/>
        </w:rPr>
        <w:instrText xml:space="preserve"> PAGEREF _Toc157876349 \h </w:instrText>
      </w:r>
      <w:r w:rsidR="009B1826" w:rsidRPr="00B12D13">
        <w:rPr>
          <w:noProof/>
          <w:color w:val="000000" w:themeColor="text1"/>
        </w:rPr>
      </w:r>
      <w:r w:rsidR="009B1826" w:rsidRPr="00B12D13">
        <w:rPr>
          <w:noProof/>
          <w:color w:val="000000" w:themeColor="text1"/>
        </w:rPr>
        <w:fldChar w:fldCharType="separate"/>
      </w:r>
      <w:r w:rsidR="004C5A10" w:rsidRPr="00B12D13">
        <w:rPr>
          <w:noProof/>
          <w:color w:val="000000" w:themeColor="text1"/>
        </w:rPr>
        <w:t>38</w:t>
      </w:r>
      <w:r w:rsidR="009B1826" w:rsidRPr="00B12D13">
        <w:rPr>
          <w:noProof/>
          <w:color w:val="000000" w:themeColor="text1"/>
        </w:rPr>
        <w:fldChar w:fldCharType="end"/>
      </w:r>
    </w:p>
    <w:p w:rsidR="005F65E0" w:rsidRPr="00B12D13" w:rsidRDefault="009B1826" w:rsidP="00CF63EA">
      <w:pPr>
        <w:jc w:val="both"/>
        <w:rPr>
          <w:color w:val="000000" w:themeColor="text1"/>
        </w:rPr>
      </w:pPr>
      <w:r w:rsidRPr="00B12D13">
        <w:rPr>
          <w:color w:val="000000" w:themeColor="text1"/>
        </w:rPr>
        <w:fldChar w:fldCharType="end"/>
      </w:r>
    </w:p>
    <w:p w:rsidR="005F65E0" w:rsidRPr="00B12D13" w:rsidRDefault="005F65E0" w:rsidP="00CF63EA">
      <w:pPr>
        <w:pBdr>
          <w:bottom w:val="single" w:sz="4" w:space="1" w:color="auto"/>
        </w:pBdr>
        <w:jc w:val="both"/>
        <w:rPr>
          <w:b/>
          <w:color w:val="000000" w:themeColor="text1"/>
        </w:rPr>
      </w:pPr>
      <w:r w:rsidRPr="00B12D13">
        <w:rPr>
          <w:b/>
          <w:color w:val="000000" w:themeColor="text1"/>
        </w:rPr>
        <w:t>A</w:t>
      </w:r>
      <w:r w:rsidR="00273F7D" w:rsidRPr="00B12D13">
        <w:rPr>
          <w:b/>
          <w:color w:val="000000" w:themeColor="text1"/>
        </w:rPr>
        <w:t>nnexes</w:t>
      </w:r>
    </w:p>
    <w:p w:rsidR="005F65E0" w:rsidRPr="00B12D13" w:rsidRDefault="005F65E0" w:rsidP="00CF63EA">
      <w:pPr>
        <w:jc w:val="both"/>
        <w:rPr>
          <w:color w:val="000000" w:themeColor="text1"/>
        </w:rPr>
      </w:pPr>
      <w:r w:rsidRPr="00B12D13">
        <w:rPr>
          <w:color w:val="000000" w:themeColor="text1"/>
        </w:rPr>
        <w:t>A</w:t>
      </w:r>
      <w:r w:rsidRPr="00B12D13">
        <w:rPr>
          <w:color w:val="000000" w:themeColor="text1"/>
        </w:rPr>
        <w:tab/>
      </w:r>
      <w:r w:rsidR="001376C9" w:rsidRPr="00B12D13">
        <w:rPr>
          <w:color w:val="000000" w:themeColor="text1"/>
        </w:rPr>
        <w:t>Extract</w:t>
      </w:r>
      <w:r w:rsidR="00695705" w:rsidRPr="00B12D13">
        <w:rPr>
          <w:color w:val="000000" w:themeColor="text1"/>
        </w:rPr>
        <w:t>s from FSF NGO Progress Report</w:t>
      </w:r>
      <w:r w:rsidR="00242095" w:rsidRPr="00B12D13">
        <w:rPr>
          <w:color w:val="000000" w:themeColor="text1"/>
        </w:rPr>
        <w:t>s</w:t>
      </w:r>
    </w:p>
    <w:p w:rsidR="005F65E0" w:rsidRPr="00B12D13" w:rsidRDefault="005F65E0" w:rsidP="00CF63EA">
      <w:pPr>
        <w:jc w:val="both"/>
        <w:rPr>
          <w:color w:val="000000" w:themeColor="text1"/>
        </w:rPr>
      </w:pPr>
      <w:r w:rsidRPr="00B12D13">
        <w:rPr>
          <w:color w:val="000000" w:themeColor="text1"/>
        </w:rPr>
        <w:t>B</w:t>
      </w:r>
      <w:r w:rsidRPr="00B12D13">
        <w:rPr>
          <w:color w:val="000000" w:themeColor="text1"/>
        </w:rPr>
        <w:tab/>
      </w:r>
      <w:r w:rsidR="001376C9" w:rsidRPr="00B12D13">
        <w:rPr>
          <w:color w:val="000000" w:themeColor="text1"/>
        </w:rPr>
        <w:t>Indicator Report</w:t>
      </w:r>
    </w:p>
    <w:p w:rsidR="005F65E0" w:rsidRPr="00B12D13" w:rsidRDefault="005F65E0" w:rsidP="00CF63EA">
      <w:pPr>
        <w:jc w:val="both"/>
        <w:rPr>
          <w:bCs/>
          <w:color w:val="000000" w:themeColor="text1"/>
        </w:rPr>
      </w:pPr>
      <w:r w:rsidRPr="00B12D13">
        <w:rPr>
          <w:color w:val="000000" w:themeColor="text1"/>
        </w:rPr>
        <w:t>C</w:t>
      </w:r>
      <w:r w:rsidRPr="00B12D13">
        <w:rPr>
          <w:color w:val="000000" w:themeColor="text1"/>
        </w:rPr>
        <w:tab/>
      </w:r>
      <w:r w:rsidR="00273F7D" w:rsidRPr="00B12D13">
        <w:rPr>
          <w:color w:val="000000" w:themeColor="text1"/>
        </w:rPr>
        <w:t>Capital Work</w:t>
      </w:r>
      <w:r w:rsidR="00695705" w:rsidRPr="00B12D13">
        <w:rPr>
          <w:color w:val="000000" w:themeColor="text1"/>
        </w:rPr>
        <w:t>s</w:t>
      </w:r>
    </w:p>
    <w:p w:rsidR="00273F7D" w:rsidRPr="00B12D13" w:rsidRDefault="005F65E0" w:rsidP="00CF63EA">
      <w:pPr>
        <w:jc w:val="both"/>
        <w:rPr>
          <w:bCs/>
          <w:color w:val="000000" w:themeColor="text1"/>
        </w:rPr>
      </w:pPr>
      <w:r w:rsidRPr="00B12D13">
        <w:rPr>
          <w:bCs/>
          <w:color w:val="000000" w:themeColor="text1"/>
        </w:rPr>
        <w:t>D</w:t>
      </w:r>
      <w:r w:rsidRPr="00B12D13">
        <w:rPr>
          <w:bCs/>
          <w:color w:val="000000" w:themeColor="text1"/>
        </w:rPr>
        <w:tab/>
      </w:r>
      <w:r w:rsidR="00273F7D" w:rsidRPr="00B12D13">
        <w:rPr>
          <w:bCs/>
          <w:color w:val="000000" w:themeColor="text1"/>
        </w:rPr>
        <w:t xml:space="preserve">Risk </w:t>
      </w:r>
      <w:r w:rsidR="002700F9" w:rsidRPr="00B12D13">
        <w:rPr>
          <w:bCs/>
          <w:color w:val="000000" w:themeColor="text1"/>
        </w:rPr>
        <w:t xml:space="preserve">Management </w:t>
      </w:r>
      <w:r w:rsidR="00273F7D" w:rsidRPr="00B12D13">
        <w:rPr>
          <w:bCs/>
          <w:color w:val="000000" w:themeColor="text1"/>
        </w:rPr>
        <w:t>Matrix</w:t>
      </w:r>
    </w:p>
    <w:p w:rsidR="005F65E0" w:rsidRPr="00B12D13" w:rsidRDefault="00273F7D" w:rsidP="00CF63EA">
      <w:pPr>
        <w:jc w:val="both"/>
        <w:rPr>
          <w:bCs/>
          <w:color w:val="000000" w:themeColor="text1"/>
        </w:rPr>
      </w:pPr>
      <w:r w:rsidRPr="00B12D13">
        <w:rPr>
          <w:bCs/>
          <w:color w:val="000000" w:themeColor="text1"/>
        </w:rPr>
        <w:t>E</w:t>
      </w:r>
      <w:r w:rsidRPr="00B12D13">
        <w:rPr>
          <w:bCs/>
          <w:color w:val="000000" w:themeColor="text1"/>
        </w:rPr>
        <w:tab/>
      </w:r>
      <w:r w:rsidR="00157897" w:rsidRPr="00B12D13">
        <w:rPr>
          <w:bCs/>
          <w:color w:val="000000" w:themeColor="text1"/>
        </w:rPr>
        <w:t>Flexible Support Fund Summary</w:t>
      </w:r>
      <w:r w:rsidRPr="00B12D13">
        <w:rPr>
          <w:bCs/>
          <w:color w:val="000000" w:themeColor="text1"/>
        </w:rPr>
        <w:t xml:space="preserve"> Report (Accumulative)</w:t>
      </w:r>
    </w:p>
    <w:p w:rsidR="005F65E0" w:rsidRPr="00B12D13" w:rsidRDefault="005F65E0" w:rsidP="00CF63EA">
      <w:pPr>
        <w:jc w:val="both"/>
        <w:rPr>
          <w:color w:val="000000" w:themeColor="text1"/>
        </w:rPr>
      </w:pPr>
    </w:p>
    <w:p w:rsidR="005F65E0" w:rsidRPr="00B12D13" w:rsidRDefault="005F65E0" w:rsidP="00CF63EA">
      <w:pPr>
        <w:jc w:val="both"/>
        <w:rPr>
          <w:color w:val="000000" w:themeColor="text1"/>
        </w:rPr>
      </w:pPr>
    </w:p>
    <w:p w:rsidR="00435422" w:rsidRPr="00B12D13" w:rsidRDefault="005F65E0" w:rsidP="00CF63EA">
      <w:pPr>
        <w:jc w:val="both"/>
        <w:rPr>
          <w:color w:val="000000" w:themeColor="text1"/>
        </w:rPr>
      </w:pPr>
      <w:r w:rsidRPr="00B12D13">
        <w:rPr>
          <w:color w:val="000000" w:themeColor="text1"/>
        </w:rPr>
        <w:br w:type="page"/>
      </w:r>
    </w:p>
    <w:p w:rsidR="00BA1714" w:rsidRPr="00B12D13" w:rsidRDefault="004D6F20" w:rsidP="00CD1B80">
      <w:pPr>
        <w:pStyle w:val="Heading1"/>
        <w:spacing w:before="0" w:line="240" w:lineRule="auto"/>
        <w:jc w:val="both"/>
        <w:rPr>
          <w:color w:val="000000" w:themeColor="text1"/>
          <w:lang w:val="en-US" w:bidi="ar-SA"/>
        </w:rPr>
      </w:pPr>
      <w:bookmarkStart w:id="7" w:name="_Toc157876341"/>
      <w:r w:rsidRPr="00B12D13">
        <w:rPr>
          <w:color w:val="000000" w:themeColor="text1"/>
        </w:rPr>
        <w:lastRenderedPageBreak/>
        <w:t>A</w:t>
      </w:r>
      <w:r w:rsidR="00BA1714" w:rsidRPr="00B12D13">
        <w:rPr>
          <w:color w:val="000000" w:themeColor="text1"/>
        </w:rPr>
        <w:t>cronym</w:t>
      </w:r>
      <w:bookmarkEnd w:id="7"/>
    </w:p>
    <w:tbl>
      <w:tblPr>
        <w:tblpPr w:leftFromText="180" w:rightFromText="180" w:vertAnchor="page" w:horzAnchor="page" w:tblpX="1564" w:tblpY="234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1384"/>
        <w:gridCol w:w="8174"/>
      </w:tblGrid>
      <w:tr w:rsidR="004B7682" w:rsidRPr="00B12D13" w:rsidTr="006C1D54">
        <w:trPr>
          <w:trHeight w:val="241"/>
        </w:trPr>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AFP</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 Australian Federal Police</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AIDS</w:t>
            </w:r>
          </w:p>
        </w:tc>
        <w:tc>
          <w:tcPr>
            <w:tcW w:w="8174" w:type="dxa"/>
            <w:tcMar>
              <w:top w:w="113" w:type="dxa"/>
              <w:bottom w:w="113" w:type="dxa"/>
            </w:tcMar>
          </w:tcPr>
          <w:p w:rsidR="004B7682" w:rsidRPr="00B12D13" w:rsidRDefault="004B7682" w:rsidP="006C1D54">
            <w:pPr>
              <w:spacing w:before="0" w:after="0" w:line="240" w:lineRule="auto"/>
              <w:jc w:val="both"/>
              <w:rPr>
                <w:rFonts w:cs="Arial"/>
                <w:color w:val="000000" w:themeColor="text1"/>
                <w:sz w:val="20"/>
                <w:szCs w:val="26"/>
                <w:lang w:val="en-US" w:bidi="ar-SA"/>
              </w:rPr>
            </w:pPr>
            <w:r w:rsidRPr="00B12D13">
              <w:rPr>
                <w:rFonts w:cs="Arial"/>
                <w:color w:val="000000" w:themeColor="text1"/>
                <w:sz w:val="20"/>
                <w:szCs w:val="26"/>
                <w:lang w:val="en-US" w:bidi="ar-SA"/>
              </w:rPr>
              <w:t>Acquired Immune Deficiency Syndrome</w:t>
            </w:r>
          </w:p>
        </w:tc>
      </w:tr>
      <w:tr w:rsidR="00CD1B80" w:rsidRPr="00B12D13" w:rsidTr="006C1D54">
        <w:tc>
          <w:tcPr>
            <w:tcW w:w="1384" w:type="dxa"/>
            <w:tcMar>
              <w:top w:w="113" w:type="dxa"/>
              <w:bottom w:w="113" w:type="dxa"/>
            </w:tcMar>
          </w:tcPr>
          <w:p w:rsidR="00CD1B80" w:rsidRPr="00B12D13" w:rsidRDefault="00CD1B80"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BAT</w:t>
            </w:r>
          </w:p>
        </w:tc>
        <w:tc>
          <w:tcPr>
            <w:tcW w:w="8174" w:type="dxa"/>
            <w:tcMar>
              <w:top w:w="113" w:type="dxa"/>
              <w:bottom w:w="113" w:type="dxa"/>
            </w:tcMar>
          </w:tcPr>
          <w:p w:rsidR="00CD1B80" w:rsidRPr="00B12D13" w:rsidRDefault="00CD1B80"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Battambang Province</w:t>
            </w:r>
          </w:p>
        </w:tc>
      </w:tr>
      <w:tr w:rsidR="00313AA4" w:rsidRPr="00B12D13" w:rsidTr="006C1D54">
        <w:trPr>
          <w:trHeight w:val="241"/>
        </w:trPr>
        <w:tc>
          <w:tcPr>
            <w:tcW w:w="1384" w:type="dxa"/>
            <w:tcMar>
              <w:top w:w="113" w:type="dxa"/>
              <w:bottom w:w="113" w:type="dxa"/>
            </w:tcMar>
          </w:tcPr>
          <w:p w:rsidR="00313AA4" w:rsidRPr="00B12D13" w:rsidRDefault="00313AA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BMC</w:t>
            </w:r>
          </w:p>
        </w:tc>
        <w:tc>
          <w:tcPr>
            <w:tcW w:w="8174" w:type="dxa"/>
            <w:tcMar>
              <w:top w:w="113" w:type="dxa"/>
              <w:bottom w:w="113" w:type="dxa"/>
            </w:tcMar>
          </w:tcPr>
          <w:p w:rsidR="00313AA4" w:rsidRPr="00B12D13" w:rsidRDefault="00313AA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Banteay Meanchey Province</w:t>
            </w:r>
          </w:p>
        </w:tc>
      </w:tr>
      <w:tr w:rsidR="004B7682" w:rsidRPr="00B12D13" w:rsidTr="006C1D54">
        <w:trPr>
          <w:trHeight w:val="241"/>
        </w:trPr>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C1</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Component 1</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C2</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Component 2</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C3</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Component 3</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C4</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Component 4</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C5</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Component 5</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CAU</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Contract and Administration Unit</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CC1 &amp; CC22</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Cambodia’s two main correctional centres outside Phnom Penh</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CCJAP</w:t>
            </w:r>
            <w:r w:rsidR="005B5C5F" w:rsidRPr="00B12D13">
              <w:rPr>
                <w:rFonts w:cs="Calibri"/>
                <w:color w:val="000000" w:themeColor="text1"/>
                <w:sz w:val="20"/>
                <w:szCs w:val="20"/>
                <w:lang w:val="en-US" w:bidi="ar-SA"/>
              </w:rPr>
              <w:t>III</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Cambodia Criminal Justice Assistance Project</w:t>
            </w:r>
            <w:r w:rsidR="005B5C5F" w:rsidRPr="00B12D13">
              <w:rPr>
                <w:rFonts w:cs="Calibri"/>
                <w:color w:val="000000" w:themeColor="text1"/>
                <w:sz w:val="20"/>
                <w:szCs w:val="20"/>
                <w:lang w:val="en-US" w:bidi="ar-SA"/>
              </w:rPr>
              <w:t>, third phase</w:t>
            </w:r>
          </w:p>
        </w:tc>
      </w:tr>
      <w:tr w:rsidR="000E1FF9" w:rsidRPr="00B12D13" w:rsidTr="006C1D54">
        <w:tc>
          <w:tcPr>
            <w:tcW w:w="1384" w:type="dxa"/>
            <w:tcMar>
              <w:top w:w="113" w:type="dxa"/>
              <w:bottom w:w="113" w:type="dxa"/>
            </w:tcMar>
          </w:tcPr>
          <w:p w:rsidR="000E1FF9" w:rsidRPr="00B12D13" w:rsidRDefault="000E1FF9"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CDCA</w:t>
            </w:r>
          </w:p>
        </w:tc>
        <w:tc>
          <w:tcPr>
            <w:tcW w:w="8174" w:type="dxa"/>
            <w:tcMar>
              <w:top w:w="113" w:type="dxa"/>
              <w:bottom w:w="113" w:type="dxa"/>
            </w:tcMar>
          </w:tcPr>
          <w:p w:rsidR="000E1FF9" w:rsidRPr="00B12D13" w:rsidRDefault="000E1FF9" w:rsidP="006C1D54">
            <w:pPr>
              <w:spacing w:before="0" w:after="0" w:line="240" w:lineRule="auto"/>
              <w:jc w:val="both"/>
              <w:rPr>
                <w:rFonts w:cs="Calibri"/>
                <w:color w:val="000000" w:themeColor="text1"/>
                <w:sz w:val="20"/>
                <w:szCs w:val="20"/>
                <w:lang w:val="en-US" w:bidi="ar-SA"/>
              </w:rPr>
            </w:pPr>
            <w:r w:rsidRPr="00B12D13">
              <w:rPr>
                <w:color w:val="000000" w:themeColor="text1"/>
                <w:sz w:val="20"/>
                <w:szCs w:val="20"/>
              </w:rPr>
              <w:t>Crime Data Collection and Analysis</w:t>
            </w:r>
          </w:p>
        </w:tc>
      </w:tr>
      <w:tr w:rsidR="004B7682" w:rsidRPr="00B12D13" w:rsidTr="006C1D54">
        <w:trPr>
          <w:trHeight w:val="457"/>
        </w:trPr>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CDPD</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 xml:space="preserve">Commune Development Planning Database of the Ministry of Planning, supported by the National Committee for Decentralization and Deconcentration </w:t>
            </w:r>
          </w:p>
        </w:tc>
      </w:tr>
      <w:tr w:rsidR="004B7682" w:rsidRPr="00B12D13" w:rsidTr="006C1D54">
        <w:trPr>
          <w:trHeight w:val="187"/>
        </w:trPr>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CENAT</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Arial"/>
                <w:color w:val="000000" w:themeColor="text1"/>
                <w:sz w:val="20"/>
                <w:szCs w:val="26"/>
                <w:lang w:val="en-US" w:bidi="ar-SA"/>
              </w:rPr>
              <w:t>National Centre for TB &amp; Leprosy Control</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CJS</w:t>
            </w:r>
          </w:p>
        </w:tc>
        <w:tc>
          <w:tcPr>
            <w:tcW w:w="8174" w:type="dxa"/>
            <w:tcMar>
              <w:top w:w="113" w:type="dxa"/>
            </w:tcMar>
          </w:tcPr>
          <w:p w:rsidR="004B7682" w:rsidRPr="00B12D13" w:rsidRDefault="004B7682" w:rsidP="006C1D54">
            <w:pPr>
              <w:tabs>
                <w:tab w:val="left" w:pos="954"/>
              </w:tabs>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Criminal Justice Sector</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CLJR</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Council for Legal &amp; Judicial Reform</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CMP</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Corruption Mitigation Plan</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CPCS</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Crime Prevention &amp; Community Safety</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CRA</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Corruption Risk Assessment</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CRS</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Catholic Relief Services</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CSCS</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color w:val="000000" w:themeColor="text1"/>
                <w:sz w:val="20"/>
              </w:rPr>
              <w:t>Cooperation for a Sustainable Cambodian Society</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CSI</w:t>
            </w:r>
          </w:p>
        </w:tc>
        <w:tc>
          <w:tcPr>
            <w:tcW w:w="8174" w:type="dxa"/>
            <w:tcMar>
              <w:top w:w="113" w:type="dxa"/>
            </w:tcMar>
          </w:tcPr>
          <w:p w:rsidR="004B7682" w:rsidRPr="00B12D13" w:rsidRDefault="004B7682" w:rsidP="006C1D54">
            <w:pPr>
              <w:spacing w:before="0" w:after="0" w:line="240" w:lineRule="auto"/>
              <w:jc w:val="both"/>
              <w:rPr>
                <w:color w:val="000000" w:themeColor="text1"/>
                <w:sz w:val="20"/>
              </w:rPr>
            </w:pPr>
            <w:r w:rsidRPr="00B12D13">
              <w:rPr>
                <w:color w:val="000000" w:themeColor="text1"/>
                <w:sz w:val="20"/>
              </w:rPr>
              <w:t>Crime Scene Investigation</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D&amp;D</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Decentralisation and Deconcentration </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DANIDA </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Danish International Development Agency </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DFT</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District Facilitator Team</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DIHR</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Danish Institute of Human Rights </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EWMI</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East West Management Institute </w:t>
            </w:r>
          </w:p>
        </w:tc>
      </w:tr>
      <w:tr w:rsidR="000E1FF9" w:rsidRPr="00B12D13" w:rsidTr="006C1D54">
        <w:tc>
          <w:tcPr>
            <w:tcW w:w="1384" w:type="dxa"/>
            <w:tcMar>
              <w:top w:w="113" w:type="dxa"/>
            </w:tcMar>
          </w:tcPr>
          <w:p w:rsidR="000E1FF9" w:rsidRPr="00B12D13" w:rsidRDefault="000E1FF9"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Ex-Com</w:t>
            </w:r>
          </w:p>
        </w:tc>
        <w:tc>
          <w:tcPr>
            <w:tcW w:w="8174" w:type="dxa"/>
            <w:tcMar>
              <w:top w:w="113" w:type="dxa"/>
            </w:tcMar>
          </w:tcPr>
          <w:p w:rsidR="000E1FF9" w:rsidRPr="00B12D13" w:rsidRDefault="000E1FF9"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 xml:space="preserve">Executive Committee of the </w:t>
            </w:r>
            <w:r w:rsidRPr="00B12D13">
              <w:rPr>
                <w:color w:val="000000" w:themeColor="text1"/>
                <w:sz w:val="20"/>
              </w:rPr>
              <w:t>Provincial Rural Development Committee</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lastRenderedPageBreak/>
              <w:t>FHI</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 xml:space="preserve">Family </w:t>
            </w:r>
            <w:r w:rsidR="00F007EA" w:rsidRPr="00B12D13">
              <w:rPr>
                <w:rFonts w:cs="Helvetica"/>
                <w:color w:val="000000" w:themeColor="text1"/>
                <w:sz w:val="20"/>
                <w:lang w:val="en-US" w:bidi="ar-SA"/>
              </w:rPr>
              <w:t>Health</w:t>
            </w:r>
            <w:r w:rsidRPr="00B12D13">
              <w:rPr>
                <w:rFonts w:cs="Helvetica"/>
                <w:color w:val="000000" w:themeColor="text1"/>
                <w:sz w:val="20"/>
                <w:lang w:val="en-US" w:bidi="ar-SA"/>
              </w:rPr>
              <w:t xml:space="preserve"> International</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FSF</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Flexible Support Fund</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color w:val="000000" w:themeColor="text1"/>
                <w:sz w:val="20"/>
                <w:szCs w:val="20"/>
              </w:rPr>
              <w:t>GAD/C</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color w:val="000000" w:themeColor="text1"/>
                <w:sz w:val="20"/>
                <w:szCs w:val="20"/>
              </w:rPr>
              <w:t>Gender and Development Cambodia</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color w:val="000000" w:themeColor="text1"/>
                <w:sz w:val="20"/>
                <w:szCs w:val="20"/>
              </w:rPr>
            </w:pPr>
            <w:r w:rsidRPr="00B12D13">
              <w:rPr>
                <w:color w:val="000000" w:themeColor="text1"/>
                <w:sz w:val="20"/>
                <w:szCs w:val="20"/>
              </w:rPr>
              <w:t>GMAG</w:t>
            </w:r>
          </w:p>
        </w:tc>
        <w:tc>
          <w:tcPr>
            <w:tcW w:w="8174" w:type="dxa"/>
            <w:tcMar>
              <w:top w:w="113" w:type="dxa"/>
            </w:tcMar>
          </w:tcPr>
          <w:p w:rsidR="004B7682" w:rsidRPr="00B12D13" w:rsidRDefault="004B7682" w:rsidP="006C1D54">
            <w:pPr>
              <w:spacing w:before="0" w:after="0" w:line="240" w:lineRule="auto"/>
              <w:jc w:val="both"/>
              <w:rPr>
                <w:color w:val="000000" w:themeColor="text1"/>
                <w:sz w:val="20"/>
                <w:szCs w:val="20"/>
              </w:rPr>
            </w:pPr>
            <w:r w:rsidRPr="00B12D13">
              <w:rPr>
                <w:color w:val="000000" w:themeColor="text1"/>
                <w:sz w:val="20"/>
              </w:rPr>
              <w:t>Gender Mainstreaming Action Group</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GoA</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Government of Australia</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GS</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color w:val="000000" w:themeColor="text1"/>
                <w:sz w:val="20"/>
                <w:lang w:val="en-US" w:bidi="ar-SA"/>
              </w:rPr>
              <w:t>General Secretariat</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GWG</w:t>
            </w:r>
          </w:p>
        </w:tc>
        <w:tc>
          <w:tcPr>
            <w:tcW w:w="8174" w:type="dxa"/>
            <w:tcMar>
              <w:top w:w="113" w:type="dxa"/>
            </w:tcMar>
          </w:tcPr>
          <w:p w:rsidR="004B7682" w:rsidRPr="00B12D13" w:rsidRDefault="004B7682" w:rsidP="006C1D54">
            <w:pPr>
              <w:spacing w:before="0" w:after="0" w:line="240" w:lineRule="auto"/>
              <w:jc w:val="both"/>
              <w:rPr>
                <w:color w:val="000000" w:themeColor="text1"/>
                <w:sz w:val="20"/>
                <w:lang w:val="en-US" w:bidi="ar-SA"/>
              </w:rPr>
            </w:pPr>
            <w:r w:rsidRPr="00B12D13">
              <w:rPr>
                <w:color w:val="000000" w:themeColor="text1"/>
                <w:sz w:val="20"/>
                <w:lang w:val="en-US" w:bidi="ar-SA"/>
              </w:rPr>
              <w:t>Gender Working Group</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HIV</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Arial"/>
                <w:color w:val="000000" w:themeColor="text1"/>
                <w:sz w:val="20"/>
                <w:szCs w:val="26"/>
                <w:lang w:val="en-US" w:bidi="ar-SA"/>
              </w:rPr>
              <w:t>Human Immunodeficiency Virus</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color w:val="000000" w:themeColor="text1"/>
                <w:sz w:val="20"/>
              </w:rPr>
              <w:t>HLWG</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High Level Working Group on Model Courts</w:t>
            </w:r>
          </w:p>
        </w:tc>
      </w:tr>
      <w:tr w:rsidR="004B7682" w:rsidRPr="00B12D13" w:rsidTr="006C1D54">
        <w:trPr>
          <w:trHeight w:val="239"/>
        </w:trPr>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color w:val="000000" w:themeColor="text1"/>
                <w:sz w:val="20"/>
              </w:rPr>
              <w:t>I&amp;A</w:t>
            </w:r>
          </w:p>
        </w:tc>
        <w:tc>
          <w:tcPr>
            <w:tcW w:w="8174" w:type="dxa"/>
            <w:tcMar>
              <w:top w:w="113" w:type="dxa"/>
            </w:tcMar>
          </w:tcPr>
          <w:p w:rsidR="004B7682" w:rsidRPr="00B12D13" w:rsidRDefault="004B7682" w:rsidP="006C1D54">
            <w:pPr>
              <w:spacing w:before="0" w:after="0" w:line="240" w:lineRule="auto"/>
              <w:jc w:val="both"/>
              <w:rPr>
                <w:color w:val="000000" w:themeColor="text1"/>
                <w:sz w:val="20"/>
                <w:lang w:val="en-US" w:bidi="ar-SA"/>
              </w:rPr>
            </w:pPr>
            <w:r w:rsidRPr="00B12D13">
              <w:rPr>
                <w:color w:val="000000" w:themeColor="text1"/>
                <w:sz w:val="20"/>
                <w:lang w:val="en-US" w:bidi="ar-SA"/>
              </w:rPr>
              <w:t>Inspections</w:t>
            </w:r>
            <w:r w:rsidR="00CD1B80" w:rsidRPr="00B12D13">
              <w:rPr>
                <w:color w:val="000000" w:themeColor="text1"/>
                <w:sz w:val="20"/>
                <w:lang w:val="en-US" w:bidi="ar-SA"/>
              </w:rPr>
              <w:t xml:space="preserve"> </w:t>
            </w:r>
            <w:r w:rsidRPr="00B12D13">
              <w:rPr>
                <w:color w:val="000000" w:themeColor="text1"/>
                <w:sz w:val="20"/>
                <w:lang w:val="en-US" w:bidi="ar-SA"/>
              </w:rPr>
              <w:t>and Audit</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color w:val="000000" w:themeColor="text1"/>
                <w:sz w:val="20"/>
              </w:rPr>
            </w:pPr>
            <w:r w:rsidRPr="00B12D13">
              <w:rPr>
                <w:color w:val="000000" w:themeColor="text1"/>
                <w:sz w:val="20"/>
              </w:rPr>
              <w:t>ICRC</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International Committee of the Red Cross</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JJWG</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color w:val="000000" w:themeColor="text1"/>
                <w:sz w:val="20"/>
              </w:rPr>
              <w:t>Juvenile Justice Working Group</w:t>
            </w:r>
          </w:p>
        </w:tc>
      </w:tr>
      <w:tr w:rsidR="00313AA4" w:rsidRPr="00B12D13" w:rsidTr="006C1D54">
        <w:tc>
          <w:tcPr>
            <w:tcW w:w="1384" w:type="dxa"/>
            <w:tcMar>
              <w:top w:w="113" w:type="dxa"/>
            </w:tcMar>
          </w:tcPr>
          <w:p w:rsidR="00313AA4" w:rsidRPr="00B12D13" w:rsidRDefault="00313AA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KDL</w:t>
            </w:r>
          </w:p>
        </w:tc>
        <w:tc>
          <w:tcPr>
            <w:tcW w:w="8174" w:type="dxa"/>
            <w:tcMar>
              <w:top w:w="113" w:type="dxa"/>
            </w:tcMar>
          </w:tcPr>
          <w:p w:rsidR="00313AA4" w:rsidRPr="00B12D13" w:rsidRDefault="00313AA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Kandal Province</w:t>
            </w:r>
          </w:p>
        </w:tc>
      </w:tr>
      <w:tr w:rsidR="00CD1B80" w:rsidRPr="00B12D13" w:rsidTr="006C1D54">
        <w:tc>
          <w:tcPr>
            <w:tcW w:w="1384" w:type="dxa"/>
            <w:tcMar>
              <w:top w:w="113" w:type="dxa"/>
            </w:tcMar>
          </w:tcPr>
          <w:p w:rsidR="00CD1B80" w:rsidRPr="00B12D13" w:rsidRDefault="00CD1B80"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KPC</w:t>
            </w:r>
          </w:p>
        </w:tc>
        <w:tc>
          <w:tcPr>
            <w:tcW w:w="8174" w:type="dxa"/>
            <w:tcMar>
              <w:top w:w="113" w:type="dxa"/>
            </w:tcMar>
          </w:tcPr>
          <w:p w:rsidR="00CD1B80" w:rsidRPr="00B12D13" w:rsidRDefault="00CD1B80"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Kampong Cham Province</w:t>
            </w:r>
          </w:p>
        </w:tc>
      </w:tr>
      <w:tr w:rsidR="00CD1B80" w:rsidRPr="00B12D13" w:rsidTr="006C1D54">
        <w:tc>
          <w:tcPr>
            <w:tcW w:w="1384" w:type="dxa"/>
            <w:tcMar>
              <w:top w:w="113" w:type="dxa"/>
            </w:tcMar>
          </w:tcPr>
          <w:p w:rsidR="00CD1B80" w:rsidRPr="00B12D13" w:rsidRDefault="00CD1B80"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KPT</w:t>
            </w:r>
          </w:p>
        </w:tc>
        <w:tc>
          <w:tcPr>
            <w:tcW w:w="8174" w:type="dxa"/>
            <w:tcMar>
              <w:top w:w="113" w:type="dxa"/>
            </w:tcMar>
          </w:tcPr>
          <w:p w:rsidR="00CD1B80" w:rsidRPr="00B12D13" w:rsidRDefault="00CD1B80"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Kampong Thom Province</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L&amp;JRS</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Legal &amp; Judicial Reform Strategy</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Arial"/>
                <w:color w:val="000000" w:themeColor="text1"/>
                <w:sz w:val="20"/>
                <w:szCs w:val="22"/>
              </w:rPr>
              <w:t>LCSW</w:t>
            </w:r>
          </w:p>
        </w:tc>
        <w:tc>
          <w:tcPr>
            <w:tcW w:w="8174" w:type="dxa"/>
            <w:tcMar>
              <w:top w:w="113" w:type="dxa"/>
            </w:tcMar>
          </w:tcPr>
          <w:p w:rsidR="004B7682" w:rsidRPr="00B12D13" w:rsidRDefault="004B7682" w:rsidP="006C1D54">
            <w:pPr>
              <w:tabs>
                <w:tab w:val="left" w:pos="3104"/>
              </w:tabs>
              <w:spacing w:before="0" w:after="0" w:line="240" w:lineRule="auto"/>
              <w:jc w:val="both"/>
              <w:rPr>
                <w:rFonts w:cs="Helvetica"/>
                <w:color w:val="000000" w:themeColor="text1"/>
                <w:sz w:val="20"/>
                <w:lang w:val="en-US" w:bidi="ar-SA"/>
              </w:rPr>
            </w:pPr>
            <w:r w:rsidRPr="00B12D13">
              <w:rPr>
                <w:rFonts w:cs="Arial"/>
                <w:color w:val="000000" w:themeColor="text1"/>
                <w:sz w:val="20"/>
                <w:szCs w:val="22"/>
              </w:rPr>
              <w:t xml:space="preserve">Legal Support for Children and Women </w:t>
            </w:r>
            <w:r w:rsidRPr="00B12D13">
              <w:rPr>
                <w:rFonts w:cs="Helvetica"/>
                <w:color w:val="000000" w:themeColor="text1"/>
                <w:sz w:val="20"/>
                <w:lang w:val="en-US" w:bidi="ar-SA"/>
              </w:rPr>
              <w:tab/>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M&amp;E</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Monitoring &amp; Evaluation </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color w:val="000000" w:themeColor="text1"/>
                <w:sz w:val="20"/>
              </w:rPr>
            </w:pPr>
            <w:r w:rsidRPr="00B12D13">
              <w:rPr>
                <w:color w:val="000000" w:themeColor="text1"/>
                <w:sz w:val="20"/>
              </w:rPr>
              <w:t>MCWG</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Model Court Working Group</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MEF</w:t>
            </w:r>
          </w:p>
        </w:tc>
        <w:tc>
          <w:tcPr>
            <w:tcW w:w="8174" w:type="dxa"/>
            <w:tcMar>
              <w:top w:w="113" w:type="dxa"/>
            </w:tcMar>
          </w:tcPr>
          <w:p w:rsidR="004B7682" w:rsidRPr="00B12D13" w:rsidRDefault="004B7682" w:rsidP="006C1D54">
            <w:pPr>
              <w:spacing w:before="0" w:after="0" w:line="240" w:lineRule="auto"/>
              <w:jc w:val="both"/>
              <w:rPr>
                <w:b/>
                <w:color w:val="000000" w:themeColor="text1"/>
                <w:sz w:val="20"/>
                <w:szCs w:val="44"/>
              </w:rPr>
            </w:pPr>
            <w:r w:rsidRPr="00B12D13">
              <w:rPr>
                <w:rFonts w:cs="Calibri"/>
                <w:color w:val="000000" w:themeColor="text1"/>
                <w:sz w:val="20"/>
                <w:szCs w:val="20"/>
                <w:lang w:val="en-US" w:bidi="ar-SA"/>
              </w:rPr>
              <w:t>Ministry of Economy &amp; Finance</w:t>
            </w:r>
          </w:p>
        </w:tc>
      </w:tr>
      <w:tr w:rsidR="004B7682" w:rsidRPr="00B12D13" w:rsidTr="006C1D54">
        <w:tc>
          <w:tcPr>
            <w:tcW w:w="1384" w:type="dxa"/>
            <w:tcMar>
              <w:top w:w="113" w:type="dxa"/>
            </w:tcMar>
          </w:tcPr>
          <w:p w:rsidR="004B7682" w:rsidRPr="00B12D13" w:rsidRDefault="004B7682" w:rsidP="00D269D6">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w:t>
            </w:r>
            <w:r w:rsidR="00D269D6">
              <w:rPr>
                <w:rFonts w:cs="Calibri"/>
                <w:color w:val="000000" w:themeColor="text1"/>
                <w:sz w:val="20"/>
                <w:szCs w:val="20"/>
                <w:lang w:val="en-US" w:bidi="ar-SA"/>
              </w:rPr>
              <w:t>o</w:t>
            </w:r>
            <w:r w:rsidRPr="00B12D13">
              <w:rPr>
                <w:rFonts w:cs="Calibri"/>
                <w:color w:val="000000" w:themeColor="text1"/>
                <w:sz w:val="20"/>
                <w:szCs w:val="20"/>
                <w:lang w:val="en-US" w:bidi="ar-SA"/>
              </w:rPr>
              <w:t>H</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Ministry of Health</w:t>
            </w:r>
          </w:p>
        </w:tc>
      </w:tr>
      <w:tr w:rsidR="004B7682" w:rsidRPr="00B12D13" w:rsidTr="006C1D54">
        <w:tc>
          <w:tcPr>
            <w:tcW w:w="1384" w:type="dxa"/>
            <w:tcMar>
              <w:top w:w="113" w:type="dxa"/>
            </w:tcMar>
          </w:tcPr>
          <w:p w:rsidR="004B7682" w:rsidRPr="00B12D13" w:rsidRDefault="004B7682" w:rsidP="00D269D6">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w:t>
            </w:r>
            <w:r w:rsidR="00D269D6">
              <w:rPr>
                <w:rFonts w:cs="Calibri"/>
                <w:color w:val="000000" w:themeColor="text1"/>
                <w:sz w:val="20"/>
                <w:szCs w:val="20"/>
                <w:lang w:val="en-US" w:bidi="ar-SA"/>
              </w:rPr>
              <w:t>o</w:t>
            </w:r>
            <w:r w:rsidRPr="00B12D13">
              <w:rPr>
                <w:rFonts w:cs="Calibri"/>
                <w:color w:val="000000" w:themeColor="text1"/>
                <w:sz w:val="20"/>
                <w:szCs w:val="20"/>
                <w:lang w:val="en-US" w:bidi="ar-SA"/>
              </w:rPr>
              <w:t>I</w:t>
            </w:r>
          </w:p>
        </w:tc>
        <w:tc>
          <w:tcPr>
            <w:tcW w:w="817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Ministry of Interior</w:t>
            </w:r>
          </w:p>
        </w:tc>
      </w:tr>
      <w:tr w:rsidR="004B7682" w:rsidRPr="00B12D13" w:rsidTr="006C1D54">
        <w:tc>
          <w:tcPr>
            <w:tcW w:w="1384" w:type="dxa"/>
            <w:tcMar>
              <w:top w:w="113" w:type="dxa"/>
            </w:tcMar>
          </w:tcPr>
          <w:p w:rsidR="004B7682" w:rsidRPr="00B12D13" w:rsidRDefault="008E01A6" w:rsidP="006C1D54">
            <w:pPr>
              <w:spacing w:before="0" w:after="0" w:line="240" w:lineRule="auto"/>
              <w:jc w:val="both"/>
              <w:rPr>
                <w:rFonts w:cs="Calibri"/>
                <w:color w:val="000000" w:themeColor="text1"/>
                <w:sz w:val="20"/>
                <w:szCs w:val="20"/>
                <w:lang w:val="en-US" w:bidi="ar-SA"/>
              </w:rPr>
            </w:pPr>
            <w:r>
              <w:rPr>
                <w:rFonts w:cs="Calibri"/>
                <w:color w:val="000000" w:themeColor="text1"/>
                <w:sz w:val="20"/>
                <w:szCs w:val="20"/>
                <w:lang w:val="en-US" w:bidi="ar-SA"/>
              </w:rPr>
              <w:t>MoJ</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Ministry of Justice</w:t>
            </w:r>
          </w:p>
        </w:tc>
      </w:tr>
      <w:tr w:rsidR="004B7682" w:rsidRPr="00B12D13" w:rsidTr="006C1D54">
        <w:tc>
          <w:tcPr>
            <w:tcW w:w="1384" w:type="dxa"/>
            <w:tcMar>
              <w:top w:w="113" w:type="dxa"/>
            </w:tcMar>
          </w:tcPr>
          <w:p w:rsidR="004B7682" w:rsidRPr="00B12D13" w:rsidRDefault="004B7682" w:rsidP="00D269D6">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w:t>
            </w:r>
            <w:r w:rsidR="00D269D6">
              <w:rPr>
                <w:rFonts w:cs="Calibri"/>
                <w:color w:val="000000" w:themeColor="text1"/>
                <w:sz w:val="20"/>
                <w:szCs w:val="20"/>
                <w:lang w:val="en-US" w:bidi="ar-SA"/>
              </w:rPr>
              <w:t>o</w:t>
            </w:r>
            <w:r w:rsidRPr="00B12D13">
              <w:rPr>
                <w:rFonts w:cs="Calibri"/>
                <w:color w:val="000000" w:themeColor="text1"/>
                <w:sz w:val="20"/>
                <w:szCs w:val="20"/>
                <w:lang w:val="en-US" w:bidi="ar-SA"/>
              </w:rPr>
              <w:t>P</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Ministry of Planning</w:t>
            </w:r>
          </w:p>
        </w:tc>
      </w:tr>
      <w:tr w:rsidR="004B7682" w:rsidRPr="00B12D13" w:rsidTr="006C1D54">
        <w:tc>
          <w:tcPr>
            <w:tcW w:w="1384" w:type="dxa"/>
            <w:tcMar>
              <w:top w:w="113" w:type="dxa"/>
            </w:tcMar>
          </w:tcPr>
          <w:p w:rsidR="004B7682" w:rsidRPr="00B12D13" w:rsidRDefault="004B7682" w:rsidP="00D269D6">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M</w:t>
            </w:r>
            <w:r w:rsidR="00D269D6">
              <w:rPr>
                <w:rFonts w:cs="Calibri"/>
                <w:color w:val="000000" w:themeColor="text1"/>
                <w:sz w:val="20"/>
                <w:szCs w:val="20"/>
                <w:lang w:val="en-US" w:bidi="ar-SA"/>
              </w:rPr>
              <w:t>o</w:t>
            </w:r>
            <w:r w:rsidRPr="00B12D13">
              <w:rPr>
                <w:rFonts w:cs="Calibri"/>
                <w:color w:val="000000" w:themeColor="text1"/>
                <w:sz w:val="20"/>
                <w:szCs w:val="20"/>
                <w:lang w:val="en-US" w:bidi="ar-SA"/>
              </w:rPr>
              <w:t xml:space="preserve">SVY </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Ministry of Social Affairs, Vocational Training and Youth Rehabilitation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MSF</w:t>
            </w:r>
          </w:p>
        </w:tc>
        <w:tc>
          <w:tcPr>
            <w:tcW w:w="8174" w:type="dxa"/>
            <w:tcMar>
              <w:top w:w="113" w:type="dxa"/>
              <w:bottom w:w="113" w:type="dxa"/>
            </w:tcMar>
          </w:tcPr>
          <w:p w:rsidR="004B7682" w:rsidRPr="00B12D13" w:rsidRDefault="00F007EA"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Medicine</w:t>
            </w:r>
            <w:r w:rsidR="004B7682" w:rsidRPr="00B12D13">
              <w:rPr>
                <w:rFonts w:cs="Helvetica"/>
                <w:color w:val="000000" w:themeColor="text1"/>
                <w:sz w:val="20"/>
                <w:lang w:val="en-US" w:bidi="ar-SA"/>
              </w:rPr>
              <w:t xml:space="preserve"> Sans Frontiers (Doctors Without Borders)</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NCDD</w:t>
            </w:r>
          </w:p>
        </w:tc>
        <w:tc>
          <w:tcPr>
            <w:tcW w:w="817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National Committee for Decentralization and Deconcentration</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NCHADS</w:t>
            </w:r>
          </w:p>
        </w:tc>
        <w:tc>
          <w:tcPr>
            <w:tcW w:w="817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color w:val="000000" w:themeColor="text1"/>
                <w:sz w:val="20"/>
              </w:rPr>
              <w:t>National Centre for HIV/AIDS, Dermatology and STDs</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NGO</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Non</w:t>
            </w:r>
            <w:r w:rsidRPr="00B12D13">
              <w:rPr>
                <w:rFonts w:cs="Monaco"/>
                <w:color w:val="000000" w:themeColor="text1"/>
                <w:sz w:val="20"/>
                <w:szCs w:val="20"/>
                <w:lang w:val="en-US" w:bidi="ar-SA"/>
              </w:rPr>
              <w:t>‐</w:t>
            </w:r>
            <w:r w:rsidRPr="00B12D13">
              <w:rPr>
                <w:rFonts w:cs="Calibri"/>
                <w:color w:val="000000" w:themeColor="text1"/>
                <w:sz w:val="20"/>
                <w:szCs w:val="20"/>
                <w:lang w:val="en-US" w:bidi="ar-SA"/>
              </w:rPr>
              <w:t>Government Organisation</w:t>
            </w:r>
          </w:p>
        </w:tc>
      </w:tr>
      <w:tr w:rsidR="004B7682" w:rsidRPr="00B12D13" w:rsidTr="006C1D54">
        <w:tc>
          <w:tcPr>
            <w:tcW w:w="1384" w:type="dxa"/>
            <w:tcMar>
              <w:top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NMB</w:t>
            </w:r>
          </w:p>
        </w:tc>
        <w:tc>
          <w:tcPr>
            <w:tcW w:w="8174" w:type="dxa"/>
            <w:tcMar>
              <w:top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National Management Board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color w:val="000000" w:themeColor="text1"/>
                <w:sz w:val="20"/>
                <w:szCs w:val="20"/>
                <w:lang w:bidi="ar-SA"/>
              </w:rPr>
              <w:t>NREM</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Natural Resource and Environment Management</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color w:val="000000" w:themeColor="text1"/>
                <w:sz w:val="20"/>
                <w:szCs w:val="20"/>
                <w:lang w:bidi="ar-SA"/>
              </w:rPr>
            </w:pPr>
            <w:r w:rsidRPr="00B12D13">
              <w:rPr>
                <w:color w:val="000000" w:themeColor="text1"/>
                <w:sz w:val="20"/>
                <w:szCs w:val="20"/>
              </w:rPr>
              <w:t>OHCHR</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Office of the High Commissioner for Human Rights</w:t>
            </w:r>
          </w:p>
        </w:tc>
      </w:tr>
      <w:tr w:rsidR="004B7682" w:rsidRPr="00B12D13" w:rsidTr="006C1D54">
        <w:trPr>
          <w:trHeight w:val="232"/>
        </w:trPr>
        <w:tc>
          <w:tcPr>
            <w:tcW w:w="1384" w:type="dxa"/>
            <w:tcMar>
              <w:top w:w="113" w:type="dxa"/>
              <w:bottom w:w="113" w:type="dxa"/>
            </w:tcMar>
          </w:tcPr>
          <w:p w:rsidR="004B7682" w:rsidRPr="00B12D13" w:rsidRDefault="004B7682" w:rsidP="006C1D54">
            <w:pPr>
              <w:spacing w:before="0" w:after="0" w:line="240" w:lineRule="auto"/>
              <w:jc w:val="both"/>
              <w:rPr>
                <w:color w:val="000000" w:themeColor="text1"/>
                <w:sz w:val="20"/>
                <w:szCs w:val="20"/>
              </w:rPr>
            </w:pPr>
            <w:r w:rsidRPr="00B12D13">
              <w:rPr>
                <w:color w:val="000000" w:themeColor="text1"/>
                <w:sz w:val="20"/>
                <w:szCs w:val="20"/>
              </w:rPr>
              <w:lastRenderedPageBreak/>
              <w:t>PADV</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Arial"/>
                <w:color w:val="000000" w:themeColor="text1"/>
                <w:sz w:val="20"/>
                <w:szCs w:val="26"/>
                <w:lang w:val="en-US" w:bidi="ar-SA"/>
              </w:rPr>
              <w:t>Project Against Domestic Violence in Phnom Penh</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PCB</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Permanent Coordinating Body (of the CLJR)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PCP</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Police Courts Prisons (provincial meetings)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PFT</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Provincial Facilitation Team</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Arial"/>
                <w:color w:val="000000" w:themeColor="text1"/>
                <w:sz w:val="20"/>
                <w:szCs w:val="22"/>
              </w:rPr>
              <w:t>PKKO</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Arial"/>
                <w:color w:val="000000" w:themeColor="text1"/>
                <w:sz w:val="20"/>
                <w:szCs w:val="22"/>
              </w:rPr>
              <w:t xml:space="preserve">Ponleu Komar Kampuchea Organisation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PMU</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Project Management Unit (of the CLJR) </w:t>
            </w:r>
          </w:p>
        </w:tc>
      </w:tr>
      <w:tr w:rsidR="00F007EA" w:rsidRPr="00B12D13" w:rsidTr="006C1D54">
        <w:tc>
          <w:tcPr>
            <w:tcW w:w="1384" w:type="dxa"/>
            <w:tcMar>
              <w:top w:w="113" w:type="dxa"/>
              <w:bottom w:w="113" w:type="dxa"/>
            </w:tcMar>
          </w:tcPr>
          <w:p w:rsidR="00F007EA" w:rsidRPr="00B12D13" w:rsidRDefault="00F007EA"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POC</w:t>
            </w:r>
          </w:p>
        </w:tc>
        <w:tc>
          <w:tcPr>
            <w:tcW w:w="8174" w:type="dxa"/>
            <w:tcMar>
              <w:top w:w="113" w:type="dxa"/>
              <w:bottom w:w="113" w:type="dxa"/>
            </w:tcMar>
          </w:tcPr>
          <w:p w:rsidR="00F007EA" w:rsidRPr="00B12D13" w:rsidRDefault="00F007EA" w:rsidP="006C1D54">
            <w:pPr>
              <w:spacing w:before="0" w:after="0" w:line="240" w:lineRule="auto"/>
              <w:jc w:val="both"/>
              <w:rPr>
                <w:color w:val="000000" w:themeColor="text1"/>
                <w:sz w:val="20"/>
              </w:rPr>
            </w:pPr>
            <w:r w:rsidRPr="00B12D13">
              <w:rPr>
                <w:color w:val="000000" w:themeColor="text1"/>
                <w:sz w:val="20"/>
              </w:rPr>
              <w:t>Priority Operation Cost</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PPCC</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color w:val="000000" w:themeColor="text1"/>
                <w:sz w:val="20"/>
              </w:rPr>
              <w:t>Project Provincial Coordination Committee</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PRDC</w:t>
            </w:r>
          </w:p>
        </w:tc>
        <w:tc>
          <w:tcPr>
            <w:tcW w:w="8174" w:type="dxa"/>
            <w:tcMar>
              <w:top w:w="113" w:type="dxa"/>
              <w:bottom w:w="113" w:type="dxa"/>
            </w:tcMar>
          </w:tcPr>
          <w:p w:rsidR="004B7682" w:rsidRPr="00B12D13" w:rsidRDefault="004B7682" w:rsidP="006C1D54">
            <w:pPr>
              <w:spacing w:before="0" w:after="0" w:line="240" w:lineRule="auto"/>
              <w:jc w:val="both"/>
              <w:rPr>
                <w:color w:val="000000" w:themeColor="text1"/>
                <w:sz w:val="20"/>
              </w:rPr>
            </w:pPr>
            <w:r w:rsidRPr="00B12D13">
              <w:rPr>
                <w:color w:val="000000" w:themeColor="text1"/>
                <w:sz w:val="20"/>
              </w:rPr>
              <w:t>Provincial Rural Development Committee</w:t>
            </w:r>
          </w:p>
        </w:tc>
      </w:tr>
      <w:tr w:rsidR="00313AA4" w:rsidRPr="00B12D13" w:rsidTr="006C1D54">
        <w:tc>
          <w:tcPr>
            <w:tcW w:w="1384" w:type="dxa"/>
            <w:tcMar>
              <w:top w:w="113" w:type="dxa"/>
              <w:bottom w:w="113" w:type="dxa"/>
            </w:tcMar>
          </w:tcPr>
          <w:p w:rsidR="00313AA4" w:rsidRPr="00B12D13" w:rsidRDefault="00313AA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PVG</w:t>
            </w:r>
          </w:p>
        </w:tc>
        <w:tc>
          <w:tcPr>
            <w:tcW w:w="8174" w:type="dxa"/>
            <w:tcMar>
              <w:top w:w="113" w:type="dxa"/>
              <w:bottom w:w="113" w:type="dxa"/>
            </w:tcMar>
          </w:tcPr>
          <w:p w:rsidR="00313AA4" w:rsidRPr="00B12D13" w:rsidRDefault="00313AA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Prey Veng Province</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RAJP</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Royal Academy for Judicial Professions </w:t>
            </w:r>
          </w:p>
        </w:tc>
      </w:tr>
      <w:tr w:rsidR="004B7682" w:rsidRPr="00B12D13" w:rsidTr="006C1D54">
        <w:tc>
          <w:tcPr>
            <w:tcW w:w="1384" w:type="dxa"/>
            <w:tcMar>
              <w:top w:w="113" w:type="dxa"/>
              <w:bottom w:w="113" w:type="dxa"/>
            </w:tcMar>
          </w:tcPr>
          <w:p w:rsidR="004B7682" w:rsidRPr="00B12D13" w:rsidRDefault="00C90324"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RGoC</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Royal Government of Cambodia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SFD</w:t>
            </w:r>
          </w:p>
        </w:tc>
        <w:tc>
          <w:tcPr>
            <w:tcW w:w="817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Strategic Framework Document</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TA</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Technical Assistance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TWG</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Calibri"/>
                <w:color w:val="000000" w:themeColor="text1"/>
                <w:sz w:val="20"/>
                <w:szCs w:val="20"/>
                <w:lang w:val="en-US" w:bidi="ar-SA"/>
              </w:rPr>
              <w:t xml:space="preserve">Technical Working Group </w:t>
            </w:r>
          </w:p>
        </w:tc>
      </w:tr>
      <w:tr w:rsidR="004B7682" w:rsidRPr="00B12D13" w:rsidTr="006C1D54">
        <w:tc>
          <w:tcPr>
            <w:tcW w:w="1384" w:type="dxa"/>
            <w:tcMar>
              <w:top w:w="113" w:type="dxa"/>
              <w:bottom w:w="113" w:type="dxa"/>
            </w:tcMar>
          </w:tcPr>
          <w:p w:rsidR="004B7682" w:rsidRPr="00B12D13" w:rsidRDefault="004B7682" w:rsidP="006C1D54">
            <w:pPr>
              <w:spacing w:before="0" w:after="0" w:line="240" w:lineRule="auto"/>
              <w:jc w:val="both"/>
              <w:rPr>
                <w:rFonts w:cs="Calibri"/>
                <w:color w:val="000000" w:themeColor="text1"/>
                <w:sz w:val="20"/>
                <w:szCs w:val="20"/>
                <w:lang w:val="en-US" w:bidi="ar-SA"/>
              </w:rPr>
            </w:pPr>
            <w:r w:rsidRPr="00B12D13">
              <w:rPr>
                <w:rFonts w:cs="Calibri"/>
                <w:color w:val="000000" w:themeColor="text1"/>
                <w:sz w:val="20"/>
                <w:szCs w:val="20"/>
                <w:lang w:val="en-US" w:bidi="ar-SA"/>
              </w:rPr>
              <w:t>WMC</w:t>
            </w:r>
          </w:p>
        </w:tc>
        <w:tc>
          <w:tcPr>
            <w:tcW w:w="8174" w:type="dxa"/>
            <w:tcMar>
              <w:top w:w="113" w:type="dxa"/>
              <w:bottom w:w="113" w:type="dxa"/>
            </w:tcMar>
          </w:tcPr>
          <w:p w:rsidR="004B7682" w:rsidRPr="00B12D13" w:rsidRDefault="004B7682" w:rsidP="006C1D54">
            <w:pPr>
              <w:spacing w:before="0" w:after="0" w:line="240" w:lineRule="auto"/>
              <w:jc w:val="both"/>
              <w:rPr>
                <w:rFonts w:cs="Helvetica"/>
                <w:color w:val="000000" w:themeColor="text1"/>
                <w:sz w:val="20"/>
                <w:lang w:val="en-US" w:bidi="ar-SA"/>
              </w:rPr>
            </w:pPr>
            <w:r w:rsidRPr="00B12D13">
              <w:rPr>
                <w:rFonts w:cs="Helvetica"/>
                <w:color w:val="000000" w:themeColor="text1"/>
                <w:sz w:val="20"/>
                <w:lang w:val="en-US" w:bidi="ar-SA"/>
              </w:rPr>
              <w:t>Women’s Media Centre</w:t>
            </w:r>
          </w:p>
        </w:tc>
      </w:tr>
    </w:tbl>
    <w:p w:rsidR="00BA1714" w:rsidRPr="00B12D13" w:rsidRDefault="00BA1714" w:rsidP="00CF63EA">
      <w:pPr>
        <w:jc w:val="both"/>
        <w:rPr>
          <w:color w:val="000000" w:themeColor="text1"/>
        </w:rPr>
      </w:pPr>
    </w:p>
    <w:p w:rsidR="00A675F6" w:rsidRPr="00B12D13" w:rsidRDefault="00A675F6" w:rsidP="00CF63EA">
      <w:pPr>
        <w:jc w:val="both"/>
        <w:rPr>
          <w:b/>
          <w:color w:val="000000" w:themeColor="text1"/>
          <w:sz w:val="44"/>
          <w:szCs w:val="44"/>
        </w:rPr>
      </w:pPr>
    </w:p>
    <w:p w:rsidR="00103DDB" w:rsidRPr="00B12D13" w:rsidRDefault="00A675F6" w:rsidP="00CF63EA">
      <w:pPr>
        <w:tabs>
          <w:tab w:val="left" w:pos="3946"/>
        </w:tabs>
        <w:jc w:val="both"/>
        <w:rPr>
          <w:color w:val="000000" w:themeColor="text1"/>
          <w:sz w:val="44"/>
          <w:szCs w:val="44"/>
        </w:rPr>
      </w:pPr>
      <w:r w:rsidRPr="00B12D13">
        <w:rPr>
          <w:color w:val="000000" w:themeColor="text1"/>
          <w:sz w:val="44"/>
          <w:szCs w:val="44"/>
        </w:rPr>
        <w:tab/>
      </w:r>
    </w:p>
    <w:p w:rsidR="00286A11" w:rsidRPr="00B12D13" w:rsidRDefault="005F65E0" w:rsidP="00286A11">
      <w:pPr>
        <w:jc w:val="both"/>
        <w:rPr>
          <w:color w:val="000000" w:themeColor="text1"/>
        </w:rPr>
      </w:pPr>
      <w:r w:rsidRPr="00B12D13">
        <w:rPr>
          <w:color w:val="000000" w:themeColor="text1"/>
        </w:rPr>
        <w:br w:type="page"/>
      </w:r>
      <w:bookmarkEnd w:id="0"/>
      <w:bookmarkEnd w:id="1"/>
    </w:p>
    <w:p w:rsidR="00286A11" w:rsidRPr="00B12D13" w:rsidRDefault="00286A11" w:rsidP="00286A11">
      <w:pPr>
        <w:pStyle w:val="Heading1"/>
        <w:jc w:val="both"/>
        <w:rPr>
          <w:color w:val="000000" w:themeColor="text1"/>
        </w:rPr>
      </w:pPr>
      <w:bookmarkStart w:id="8" w:name="_Toc186009816"/>
      <w:bookmarkStart w:id="9" w:name="_Toc157876340"/>
      <w:r w:rsidRPr="00B12D13">
        <w:rPr>
          <w:color w:val="000000" w:themeColor="text1"/>
        </w:rPr>
        <w:lastRenderedPageBreak/>
        <w:t>Executive Summary</w:t>
      </w:r>
      <w:bookmarkEnd w:id="8"/>
      <w:bookmarkEnd w:id="9"/>
    </w:p>
    <w:p w:rsidR="00286A11" w:rsidRPr="00B12D13" w:rsidRDefault="00286A11" w:rsidP="00286A11">
      <w:pPr>
        <w:jc w:val="both"/>
        <w:rPr>
          <w:color w:val="000000" w:themeColor="text1"/>
        </w:rPr>
      </w:pPr>
      <w:r w:rsidRPr="00B12D13">
        <w:rPr>
          <w:color w:val="000000" w:themeColor="text1"/>
        </w:rPr>
        <w:t xml:space="preserve">The Cambodia Criminal Justice Assistance Project (CCJAP) is an AusAID-funded project designed to strengthen the criminal justice system in Cambodia.  The first two phases ran from 1997 to 2007.  The current phase (CCJAPIII) of assistance runs over five years </w:t>
      </w:r>
      <w:r w:rsidR="007B23B4" w:rsidRPr="00B12D13">
        <w:rPr>
          <w:color w:val="000000" w:themeColor="text1"/>
        </w:rPr>
        <w:t>from February 2007 to</w:t>
      </w:r>
      <w:r w:rsidRPr="00B12D13">
        <w:rPr>
          <w:color w:val="000000" w:themeColor="text1"/>
        </w:rPr>
        <w:t xml:space="preserve"> January 2012.</w:t>
      </w:r>
    </w:p>
    <w:p w:rsidR="00286A11" w:rsidRPr="00B12D13" w:rsidRDefault="00286A11" w:rsidP="00286A11">
      <w:pPr>
        <w:jc w:val="both"/>
        <w:rPr>
          <w:color w:val="000000" w:themeColor="text1"/>
        </w:rPr>
      </w:pPr>
      <w:r w:rsidRPr="00B12D13">
        <w:rPr>
          <w:color w:val="000000" w:themeColor="text1"/>
        </w:rPr>
        <w:t>This fourth Annual Performance Report (APR</w:t>
      </w:r>
      <w:r w:rsidR="007B23B4" w:rsidRPr="00B12D13">
        <w:rPr>
          <w:color w:val="000000" w:themeColor="text1"/>
        </w:rPr>
        <w:t xml:space="preserve">) addresses </w:t>
      </w:r>
      <w:r w:rsidRPr="00B12D13">
        <w:rPr>
          <w:color w:val="000000" w:themeColor="text1"/>
          <w:lang w:val="en-US" w:bidi="ar-SA"/>
        </w:rPr>
        <w:t xml:space="preserve">the project’s own monitoring and assessment of progress </w:t>
      </w:r>
      <w:r w:rsidRPr="00B12D13">
        <w:rPr>
          <w:color w:val="000000" w:themeColor="text1"/>
        </w:rPr>
        <w:t>towards objectives between 1</w:t>
      </w:r>
      <w:r w:rsidRPr="00B12D13">
        <w:rPr>
          <w:color w:val="000000" w:themeColor="text1"/>
          <w:vertAlign w:val="superscript"/>
        </w:rPr>
        <w:t>st</w:t>
      </w:r>
      <w:r w:rsidRPr="00B12D13">
        <w:rPr>
          <w:color w:val="000000" w:themeColor="text1"/>
        </w:rPr>
        <w:t>January 2010 and 31</w:t>
      </w:r>
      <w:r w:rsidRPr="00B12D13">
        <w:rPr>
          <w:color w:val="000000" w:themeColor="text1"/>
          <w:vertAlign w:val="superscript"/>
        </w:rPr>
        <w:t>st</w:t>
      </w:r>
      <w:r w:rsidRPr="00B12D13">
        <w:rPr>
          <w:color w:val="000000" w:themeColor="text1"/>
        </w:rPr>
        <w:t xml:space="preserve"> December 2010. </w:t>
      </w:r>
    </w:p>
    <w:p w:rsidR="00286A11" w:rsidRPr="00B12D13" w:rsidRDefault="00286A11" w:rsidP="00286A11">
      <w:pPr>
        <w:widowControl w:val="0"/>
        <w:autoSpaceDE w:val="0"/>
        <w:autoSpaceDN w:val="0"/>
        <w:adjustRightInd w:val="0"/>
        <w:spacing w:after="0"/>
        <w:jc w:val="both"/>
        <w:rPr>
          <w:color w:val="000000" w:themeColor="text1"/>
        </w:rPr>
      </w:pPr>
      <w:r w:rsidRPr="00B12D13">
        <w:rPr>
          <w:color w:val="000000" w:themeColor="text1"/>
        </w:rPr>
        <w:t xml:space="preserve">CCJAPIII </w:t>
      </w:r>
      <w:r w:rsidR="007B23B4" w:rsidRPr="00B12D13">
        <w:rPr>
          <w:color w:val="000000" w:themeColor="text1"/>
        </w:rPr>
        <w:t>has</w:t>
      </w:r>
      <w:r w:rsidRPr="00B12D13">
        <w:rPr>
          <w:color w:val="000000" w:themeColor="text1"/>
        </w:rPr>
        <w:t xml:space="preserve"> made good progress in 2010</w:t>
      </w:r>
      <w:r w:rsidR="007B23B4" w:rsidRPr="00B12D13">
        <w:rPr>
          <w:color w:val="000000" w:themeColor="text1"/>
        </w:rPr>
        <w:t xml:space="preserve"> in assisting their counterpart agencies to achieve its component objectives.</w:t>
      </w:r>
      <w:r w:rsidRPr="00B12D13">
        <w:rPr>
          <w:color w:val="000000" w:themeColor="text1"/>
        </w:rPr>
        <w:t xml:space="preserve"> Successes and progression are evident across all components, albeit to varying degrees. Component 5 (</w:t>
      </w:r>
      <w:r w:rsidR="007B23B4" w:rsidRPr="00B12D13">
        <w:rPr>
          <w:color w:val="000000" w:themeColor="text1"/>
        </w:rPr>
        <w:t>Corrections</w:t>
      </w:r>
      <w:r w:rsidRPr="00B12D13">
        <w:rPr>
          <w:color w:val="000000" w:themeColor="text1"/>
        </w:rPr>
        <w:t>) continues to be the leading performer, followed by Component 3 (Cambodia National Police), 2 (Crime Prevention and Community Safety), 4 (Ministry of Justice and Courts) and 1 (Council for Legal and Judici</w:t>
      </w:r>
      <w:r w:rsidR="0070287D" w:rsidRPr="00B12D13">
        <w:rPr>
          <w:color w:val="000000" w:themeColor="text1"/>
        </w:rPr>
        <w:t>al Reform).</w:t>
      </w:r>
    </w:p>
    <w:p w:rsidR="00286A11" w:rsidRPr="00B12D13" w:rsidRDefault="00286A11" w:rsidP="00286A11">
      <w:pPr>
        <w:jc w:val="both"/>
        <w:rPr>
          <w:color w:val="000000" w:themeColor="text1"/>
        </w:rPr>
      </w:pPr>
      <w:r w:rsidRPr="00B12D13">
        <w:rPr>
          <w:color w:val="000000" w:themeColor="text1"/>
        </w:rPr>
        <w:t xml:space="preserve">In 2010, the scope and potential impact of several CCJAPIII initiatives moved from localised interventions in either partner provinces or very small pilots in a few partner communes to be incorporated into national policy. CNP’s Crime Data Collection and Analysis system has been endorsed by CNP’s Commissioner General for nation-wide implementation. </w:t>
      </w:r>
      <w:r w:rsidR="0070287D" w:rsidRPr="00B12D13">
        <w:rPr>
          <w:color w:val="000000" w:themeColor="text1"/>
        </w:rPr>
        <w:t>The CNP Strategy for</w:t>
      </w:r>
      <w:r w:rsidRPr="00B12D13">
        <w:rPr>
          <w:color w:val="000000" w:themeColor="text1"/>
        </w:rPr>
        <w:t xml:space="preserve"> "Strengthening of police posts for commune safety" (known in Western countries as “Community Policing”) has been incorporated into the MoI’s "Directive Plan on implementation of commune and village safety". The minimum standards for prison design and construction have been agreed by General Department of Prisons (GDoP), United Nations Office of the High Commissioner </w:t>
      </w:r>
      <w:r w:rsidR="00774D3B" w:rsidRPr="00B12D13">
        <w:rPr>
          <w:color w:val="000000" w:themeColor="text1"/>
        </w:rPr>
        <w:t>for Human</w:t>
      </w:r>
      <w:r w:rsidRPr="00B12D13">
        <w:rPr>
          <w:color w:val="000000" w:themeColor="text1"/>
        </w:rPr>
        <w:t xml:space="preserve"> Rights</w:t>
      </w:r>
      <w:r w:rsidR="00A8184D" w:rsidRPr="00B12D13">
        <w:rPr>
          <w:color w:val="000000" w:themeColor="text1"/>
        </w:rPr>
        <w:t xml:space="preserve"> (UNOHCHR)</w:t>
      </w:r>
      <w:r w:rsidRPr="00B12D13">
        <w:rPr>
          <w:color w:val="000000" w:themeColor="text1"/>
        </w:rPr>
        <w:t>, International Committee of the Red Cross (ICRC)</w:t>
      </w:r>
      <w:r w:rsidR="0070287D" w:rsidRPr="00B12D13">
        <w:rPr>
          <w:color w:val="000000" w:themeColor="text1"/>
        </w:rPr>
        <w:t>.</w:t>
      </w:r>
      <w:r w:rsidRPr="00B12D13">
        <w:rPr>
          <w:color w:val="000000" w:themeColor="text1"/>
        </w:rPr>
        <w:t xml:space="preserve"> </w:t>
      </w:r>
      <w:r w:rsidR="0070287D" w:rsidRPr="00B12D13">
        <w:rPr>
          <w:color w:val="000000" w:themeColor="text1"/>
        </w:rPr>
        <w:t>T</w:t>
      </w:r>
      <w:r w:rsidRPr="00B12D13">
        <w:rPr>
          <w:color w:val="000000" w:themeColor="text1"/>
        </w:rPr>
        <w:t>hese standards have not only been used for all CCJAPIII-supported capital works in partner provinces but have</w:t>
      </w:r>
      <w:r w:rsidR="0070287D" w:rsidRPr="00B12D13">
        <w:rPr>
          <w:color w:val="000000" w:themeColor="text1"/>
        </w:rPr>
        <w:t xml:space="preserve"> also</w:t>
      </w:r>
      <w:r w:rsidRPr="00B12D13">
        <w:rPr>
          <w:color w:val="000000" w:themeColor="text1"/>
        </w:rPr>
        <w:t xml:space="preserve"> been used in all capital works related to prisons in 2010 and have been presented as a Prakas (decree) that supports the draft correctional law. A modified version of the Model Court register developed with CCJAPIII’s support has </w:t>
      </w:r>
      <w:r w:rsidR="0070287D" w:rsidRPr="00B12D13">
        <w:rPr>
          <w:color w:val="000000" w:themeColor="text1"/>
        </w:rPr>
        <w:t>been</w:t>
      </w:r>
      <w:r w:rsidRPr="00B12D13">
        <w:rPr>
          <w:color w:val="000000" w:themeColor="text1"/>
        </w:rPr>
        <w:t xml:space="preserve"> institutionalised as the national template for criminal court registers. These are all examples of the nationalisation of CCJAPIII’s influence beyond its initial partner sites, a trend that gained pace in 2010.</w:t>
      </w:r>
    </w:p>
    <w:p w:rsidR="0070287D" w:rsidRPr="00B12D13" w:rsidRDefault="00286A11" w:rsidP="00655019">
      <w:pPr>
        <w:jc w:val="both"/>
        <w:rPr>
          <w:color w:val="000000" w:themeColor="text1"/>
        </w:rPr>
      </w:pPr>
      <w:r w:rsidRPr="00B12D13">
        <w:rPr>
          <w:color w:val="000000" w:themeColor="text1"/>
        </w:rPr>
        <w:t>The</w:t>
      </w:r>
      <w:r w:rsidR="0070287D" w:rsidRPr="00B12D13">
        <w:rPr>
          <w:color w:val="000000" w:themeColor="text1"/>
        </w:rPr>
        <w:t xml:space="preserve"> support</w:t>
      </w:r>
      <w:r w:rsidRPr="00B12D13">
        <w:rPr>
          <w:color w:val="000000" w:themeColor="text1"/>
        </w:rPr>
        <w:t xml:space="preserve"> to the </w:t>
      </w:r>
      <w:r w:rsidRPr="00B12D13">
        <w:rPr>
          <w:b/>
          <w:color w:val="000000" w:themeColor="text1"/>
        </w:rPr>
        <w:t xml:space="preserve">Legal and Judicial Reform </w:t>
      </w:r>
      <w:r w:rsidRPr="00B12D13">
        <w:rPr>
          <w:color w:val="000000" w:themeColor="text1"/>
        </w:rPr>
        <w:t>Secretariat component has made some progress</w:t>
      </w:r>
      <w:r w:rsidR="00425737" w:rsidRPr="00B12D13">
        <w:rPr>
          <w:color w:val="000000" w:themeColor="text1"/>
        </w:rPr>
        <w:t xml:space="preserve"> toward achieving the component objective.  </w:t>
      </w:r>
      <w:r w:rsidR="00F12D68" w:rsidRPr="00B12D13">
        <w:rPr>
          <w:color w:val="000000" w:themeColor="text1"/>
        </w:rPr>
        <w:t>This include</w:t>
      </w:r>
      <w:r w:rsidR="001572B7" w:rsidRPr="00B12D13">
        <w:rPr>
          <w:color w:val="000000" w:themeColor="text1"/>
        </w:rPr>
        <w:t>s</w:t>
      </w:r>
      <w:r w:rsidR="00F12D68" w:rsidRPr="00B12D13">
        <w:rPr>
          <w:color w:val="000000" w:themeColor="text1"/>
        </w:rPr>
        <w:t xml:space="preserve"> </w:t>
      </w:r>
      <w:r w:rsidR="00720590" w:rsidRPr="00B12D13">
        <w:rPr>
          <w:color w:val="000000" w:themeColor="text1"/>
        </w:rPr>
        <w:t>accomplishments</w:t>
      </w:r>
      <w:r w:rsidRPr="00B12D13">
        <w:rPr>
          <w:color w:val="000000" w:themeColor="text1"/>
        </w:rPr>
        <w:t xml:space="preserve"> that are likely to institutionally strengthen RG</w:t>
      </w:r>
      <w:r w:rsidR="00357608">
        <w:rPr>
          <w:color w:val="000000" w:themeColor="text1"/>
        </w:rPr>
        <w:t>o</w:t>
      </w:r>
      <w:r w:rsidRPr="00B12D13">
        <w:rPr>
          <w:color w:val="000000" w:themeColor="text1"/>
        </w:rPr>
        <w:t xml:space="preserve">C’s LJRS coordination capacity through completing the GS –CLJR strategic plan and developing operational plan based on its strategic plan and expanding the coverage of government-civil society dialogue forums from four provinces in 2009 to six provinces in 2010. With the assistance of CCJAPIII, the TWG improved its functioning in 2010 through more regular attendance and more active participation of TWG members in two-monthly TWG meetings and the involvement of more senior representatives from TWG member agencies. Its program of improving the capacity of LJRS implementing agencies to develop strategic, operational and project plans showed a small degree of progress in 2010. During 2010, the GS-CLJR has produced a compendium for justice services, which will become a useful tool for improving understanding of laws and procedures. The GS-CLJR website has also been upgraded. </w:t>
      </w:r>
    </w:p>
    <w:p w:rsidR="00286A11" w:rsidRPr="00B12D13" w:rsidRDefault="00286A11" w:rsidP="00286A11">
      <w:pPr>
        <w:jc w:val="both"/>
        <w:rPr>
          <w:color w:val="000000" w:themeColor="text1"/>
        </w:rPr>
      </w:pPr>
      <w:r w:rsidRPr="00B12D13">
        <w:rPr>
          <w:color w:val="000000" w:themeColor="text1"/>
        </w:rPr>
        <w:t>The M&amp;E system for LJRS reform remains not fully developed as it focuses primarily on monitoring and reporting on the rollout of LJRS activities and not results. The situation was noted in CCJAPIII’s 2009 Annual Report and it has not changed in 2010.</w:t>
      </w:r>
    </w:p>
    <w:p w:rsidR="00286A11" w:rsidRPr="00B12D13" w:rsidRDefault="00286A11" w:rsidP="00286A11">
      <w:pPr>
        <w:jc w:val="both"/>
        <w:rPr>
          <w:color w:val="000000" w:themeColor="text1"/>
        </w:rPr>
      </w:pPr>
      <w:r w:rsidRPr="00B12D13">
        <w:rPr>
          <w:b/>
          <w:color w:val="000000" w:themeColor="text1"/>
        </w:rPr>
        <w:t>Crime Prevention and Community Safety</w:t>
      </w:r>
      <w:r w:rsidRPr="00B12D13">
        <w:rPr>
          <w:color w:val="000000" w:themeColor="text1"/>
        </w:rPr>
        <w:t xml:space="preserve"> (CPCS) component has further advanced its progress toward achieving the component objective.  The CPCS initiatives have been fully conceptualised at provincial, district and commune levels. This is evident by the inclusion of CPCS issues as one of the regular agenda items on </w:t>
      </w:r>
      <w:r w:rsidRPr="00B12D13">
        <w:rPr>
          <w:color w:val="000000" w:themeColor="text1"/>
        </w:rPr>
        <w:lastRenderedPageBreak/>
        <w:t xml:space="preserve">meetings of the Provincial Rural Development Committee’s Executive Committee (PRDC/Ex-Com) in all partner provinces.  This leads to increase in number of CPCS activity proposals and CPCS Commune Investment Plan (CIP) contracts supported by CCJAPIII. The number of CPCS related proposals and funded activities increased significantly in 2010 reaching 38,741 community members in 2010. </w:t>
      </w:r>
    </w:p>
    <w:p w:rsidR="00286A11" w:rsidRPr="00B12D13" w:rsidRDefault="00286A11" w:rsidP="00286A11">
      <w:pPr>
        <w:jc w:val="both"/>
        <w:rPr>
          <w:color w:val="000000" w:themeColor="text1"/>
        </w:rPr>
      </w:pPr>
      <w:r w:rsidRPr="00B12D13">
        <w:rPr>
          <w:color w:val="000000" w:themeColor="text1"/>
        </w:rPr>
        <w:t xml:space="preserve">CPCS-oriented activities were fully incorporated into the national Ministry of Planning (MoP) database, Community Development Planning Database.  According to Domrei’s survey conducted in late 2010, CPCS communities perceived that crime frequency had declined in their villages. </w:t>
      </w:r>
    </w:p>
    <w:p w:rsidR="00286A11" w:rsidRPr="00B12D13" w:rsidRDefault="00286A11" w:rsidP="00163AD9">
      <w:pPr>
        <w:jc w:val="both"/>
        <w:rPr>
          <w:color w:val="000000" w:themeColor="text1"/>
        </w:rPr>
      </w:pPr>
      <w:r w:rsidRPr="00B12D13">
        <w:rPr>
          <w:color w:val="000000" w:themeColor="text1"/>
        </w:rPr>
        <w:t>The</w:t>
      </w:r>
      <w:r w:rsidRPr="00B12D13">
        <w:rPr>
          <w:b/>
          <w:color w:val="000000" w:themeColor="text1"/>
        </w:rPr>
        <w:t xml:space="preserve"> CNP </w:t>
      </w:r>
      <w:r w:rsidRPr="00B12D13">
        <w:rPr>
          <w:color w:val="000000" w:themeColor="text1"/>
        </w:rPr>
        <w:t>component has made substantial progress in strengthening the strategic, executive a</w:t>
      </w:r>
      <w:r w:rsidR="00163AD9" w:rsidRPr="00B12D13">
        <w:rPr>
          <w:color w:val="000000" w:themeColor="text1"/>
        </w:rPr>
        <w:t>nd technical capacity of CNP enabling</w:t>
      </w:r>
      <w:r w:rsidRPr="00B12D13">
        <w:rPr>
          <w:color w:val="000000" w:themeColor="text1"/>
        </w:rPr>
        <w:t xml:space="preserve"> it to </w:t>
      </w:r>
      <w:r w:rsidR="00163AD9" w:rsidRPr="00B12D13">
        <w:rPr>
          <w:color w:val="000000" w:themeColor="text1"/>
        </w:rPr>
        <w:t xml:space="preserve">more effectively </w:t>
      </w:r>
      <w:r w:rsidRPr="00B12D13">
        <w:rPr>
          <w:color w:val="000000" w:themeColor="text1"/>
        </w:rPr>
        <w:t>identify and respond to community and national priorities. Evidences of good progress towards</w:t>
      </w:r>
      <w:r w:rsidR="00163AD9" w:rsidRPr="00B12D13">
        <w:rPr>
          <w:color w:val="000000" w:themeColor="text1"/>
        </w:rPr>
        <w:t xml:space="preserve"> its objectives in 2010 include</w:t>
      </w:r>
      <w:r w:rsidR="007A1928" w:rsidRPr="00B12D13">
        <w:rPr>
          <w:color w:val="000000" w:themeColor="text1"/>
        </w:rPr>
        <w:t>:</w:t>
      </w:r>
      <w:r w:rsidR="00163AD9" w:rsidRPr="00B12D13">
        <w:rPr>
          <w:color w:val="000000" w:themeColor="text1"/>
        </w:rPr>
        <w:t xml:space="preserve"> </w:t>
      </w:r>
      <w:r w:rsidRPr="00B12D13">
        <w:rPr>
          <w:color w:val="000000" w:themeColor="text1"/>
        </w:rPr>
        <w:t xml:space="preserve">CNP’s independent completion of the third </w:t>
      </w:r>
      <w:r w:rsidR="00163AD9" w:rsidRPr="00B12D13">
        <w:rPr>
          <w:color w:val="000000" w:themeColor="text1"/>
        </w:rPr>
        <w:t xml:space="preserve">CNP national annual plan (2010); </w:t>
      </w:r>
      <w:r w:rsidRPr="00B12D13">
        <w:rPr>
          <w:color w:val="000000" w:themeColor="text1"/>
        </w:rPr>
        <w:t xml:space="preserve">CNP’s </w:t>
      </w:r>
      <w:r w:rsidRPr="00B12D13">
        <w:rPr>
          <w:i/>
          <w:color w:val="000000" w:themeColor="text1"/>
        </w:rPr>
        <w:t xml:space="preserve">national </w:t>
      </w:r>
      <w:r w:rsidRPr="00B12D13">
        <w:rPr>
          <w:color w:val="000000" w:themeColor="text1"/>
        </w:rPr>
        <w:t>monitoring and reporting system is in place and fully functional at activity level</w:t>
      </w:r>
      <w:r w:rsidR="00163AD9" w:rsidRPr="00B12D13">
        <w:rPr>
          <w:color w:val="000000" w:themeColor="text1"/>
        </w:rPr>
        <w:t>;</w:t>
      </w:r>
      <w:r w:rsidRPr="00B12D13">
        <w:rPr>
          <w:color w:val="000000" w:themeColor="text1"/>
        </w:rPr>
        <w:t xml:space="preserve"> CNP’s Crime Data </w:t>
      </w:r>
      <w:r w:rsidR="007A1928" w:rsidRPr="00B12D13">
        <w:rPr>
          <w:color w:val="000000" w:themeColor="text1"/>
        </w:rPr>
        <w:t xml:space="preserve">Collection and Analysis system </w:t>
      </w:r>
      <w:r w:rsidRPr="00B12D13">
        <w:rPr>
          <w:color w:val="000000" w:themeColor="text1"/>
        </w:rPr>
        <w:t>has been endorsed by CNP’s Commissioner General for nation-wide implementation</w:t>
      </w:r>
      <w:r w:rsidR="00163AD9" w:rsidRPr="00B12D13">
        <w:rPr>
          <w:color w:val="000000" w:themeColor="text1"/>
        </w:rPr>
        <w:t>; t</w:t>
      </w:r>
      <w:r w:rsidRPr="00B12D13">
        <w:rPr>
          <w:color w:val="000000" w:themeColor="text1"/>
        </w:rPr>
        <w:t>he technical capacity of CNP in crime scene examination and crime scene preservation has increased significantly over the past two years and in 2010</w:t>
      </w:r>
      <w:r w:rsidR="00163AD9" w:rsidRPr="00B12D13">
        <w:rPr>
          <w:color w:val="000000" w:themeColor="text1"/>
        </w:rPr>
        <w:t xml:space="preserve">; and </w:t>
      </w:r>
      <w:r w:rsidRPr="00B12D13">
        <w:rPr>
          <w:color w:val="000000" w:themeColor="text1"/>
        </w:rPr>
        <w:t>CNP has also shown good capacity to execute its new strategy of "Strengthening of police posts for commune safety" (i.e. “community policing” strategy)</w:t>
      </w:r>
      <w:r w:rsidR="007A1928" w:rsidRPr="00B12D13">
        <w:rPr>
          <w:color w:val="000000" w:themeColor="text1"/>
        </w:rPr>
        <w:t>.</w:t>
      </w:r>
    </w:p>
    <w:p w:rsidR="00286A11" w:rsidRPr="00B12D13" w:rsidRDefault="00286A11" w:rsidP="00286A11">
      <w:pPr>
        <w:spacing w:after="0"/>
        <w:jc w:val="both"/>
        <w:rPr>
          <w:color w:val="000000" w:themeColor="text1"/>
        </w:rPr>
      </w:pPr>
      <w:r w:rsidRPr="00B12D13">
        <w:rPr>
          <w:color w:val="000000" w:themeColor="text1"/>
        </w:rPr>
        <w:t xml:space="preserve">The </w:t>
      </w:r>
      <w:r w:rsidR="008E01A6">
        <w:rPr>
          <w:b/>
          <w:color w:val="000000" w:themeColor="text1"/>
        </w:rPr>
        <w:t>MoJ</w:t>
      </w:r>
      <w:r w:rsidRPr="00B12D13">
        <w:rPr>
          <w:b/>
          <w:color w:val="000000" w:themeColor="text1"/>
        </w:rPr>
        <w:t xml:space="preserve"> and Courts</w:t>
      </w:r>
      <w:r w:rsidR="001416C7" w:rsidRPr="00B12D13">
        <w:rPr>
          <w:color w:val="000000" w:themeColor="text1"/>
        </w:rPr>
        <w:t xml:space="preserve"> component is progressing as expected</w:t>
      </w:r>
      <w:r w:rsidRPr="00B12D13">
        <w:rPr>
          <w:color w:val="000000" w:themeColor="text1"/>
        </w:rPr>
        <w:t xml:space="preserve"> toward achieving the component objecti</w:t>
      </w:r>
      <w:r w:rsidR="007A1928" w:rsidRPr="00B12D13">
        <w:rPr>
          <w:color w:val="000000" w:themeColor="text1"/>
        </w:rPr>
        <w:t>ve</w:t>
      </w:r>
      <w:r w:rsidRPr="00B12D13">
        <w:rPr>
          <w:color w:val="000000" w:themeColor="text1"/>
        </w:rPr>
        <w:t xml:space="preserve">.  Highlights of achievements and political commitment include the finalisation of the Ministry’s strategic plan, the revival of the PCP meetings in partner provinces, the development of the draft Protection Order, the development of draft Prakas (decree) on Court Administration, the development of a new national criminal-court </w:t>
      </w:r>
      <w:r w:rsidRPr="00B12D13">
        <w:rPr>
          <w:color w:val="000000" w:themeColor="text1"/>
          <w:szCs w:val="22"/>
        </w:rPr>
        <w:t>register</w:t>
      </w:r>
      <w:r w:rsidR="00E66654" w:rsidRPr="00B12D13">
        <w:rPr>
          <w:color w:val="000000" w:themeColor="text1"/>
          <w:szCs w:val="22"/>
        </w:rPr>
        <w:t xml:space="preserve"> (it</w:t>
      </w:r>
      <w:r w:rsidR="00F90BE1" w:rsidRPr="00B12D13">
        <w:rPr>
          <w:rFonts w:cs="Calibri"/>
          <w:color w:val="000000" w:themeColor="text1"/>
          <w:szCs w:val="22"/>
        </w:rPr>
        <w:t xml:space="preserve"> is printed and ready for distribution.  However, the training budget is developed and be implemented in 2011</w:t>
      </w:r>
      <w:r w:rsidR="00E66654" w:rsidRPr="00B12D13">
        <w:rPr>
          <w:rFonts w:cs="Calibri"/>
          <w:color w:val="000000" w:themeColor="text1"/>
          <w:szCs w:val="22"/>
        </w:rPr>
        <w:t>)</w:t>
      </w:r>
      <w:r w:rsidRPr="00B12D13">
        <w:rPr>
          <w:rFonts w:cs="Calibri"/>
          <w:color w:val="000000" w:themeColor="text1"/>
          <w:szCs w:val="22"/>
        </w:rPr>
        <w:t>,</w:t>
      </w:r>
      <w:r w:rsidRPr="00B12D13">
        <w:rPr>
          <w:color w:val="000000" w:themeColor="text1"/>
        </w:rPr>
        <w:t xml:space="preserve"> the development of new draft Juvenile Justice Law and the reduction in excessive custody cases in Court of Appeals. </w:t>
      </w:r>
    </w:p>
    <w:p w:rsidR="00286A11" w:rsidRPr="00B12D13" w:rsidRDefault="00286A11" w:rsidP="00286A11">
      <w:pPr>
        <w:spacing w:after="0"/>
        <w:jc w:val="both"/>
        <w:rPr>
          <w:color w:val="000000" w:themeColor="text1"/>
        </w:rPr>
      </w:pPr>
      <w:r w:rsidRPr="00B12D13">
        <w:rPr>
          <w:color w:val="000000" w:themeColor="text1"/>
        </w:rPr>
        <w:t>There are, however, a number of areas where limited progress has been made. Model court registers were never properly implemented and piloted. Although PCP meetings have addressed various problems (e.g. communication between justice agencies, investigation issues, EPTD, outstanding warrants, prison issues etc.), the absence of PCP meeting minutes documenting evidence, issues, decisions and follow-up action is a challenge to be addressed in future.</w:t>
      </w:r>
    </w:p>
    <w:p w:rsidR="00286A11" w:rsidRPr="00B12D13" w:rsidRDefault="00286A11" w:rsidP="00286A11">
      <w:pPr>
        <w:jc w:val="both"/>
        <w:rPr>
          <w:color w:val="000000" w:themeColor="text1"/>
        </w:rPr>
      </w:pPr>
      <w:r w:rsidRPr="00B12D13">
        <w:rPr>
          <w:color w:val="000000" w:themeColor="text1"/>
        </w:rPr>
        <w:t xml:space="preserve">The </w:t>
      </w:r>
      <w:r w:rsidRPr="00B12D13">
        <w:rPr>
          <w:b/>
          <w:color w:val="000000" w:themeColor="text1"/>
        </w:rPr>
        <w:t>Corrections</w:t>
      </w:r>
      <w:r w:rsidRPr="00B12D13">
        <w:rPr>
          <w:color w:val="000000" w:themeColor="text1"/>
        </w:rPr>
        <w:t xml:space="preserve"> component has been out</w:t>
      </w:r>
      <w:r w:rsidR="007A1928" w:rsidRPr="00B12D13">
        <w:rPr>
          <w:color w:val="000000" w:themeColor="text1"/>
        </w:rPr>
        <w:t>standing in achieving objective</w:t>
      </w:r>
      <w:r w:rsidRPr="00B12D13">
        <w:rPr>
          <w:color w:val="000000" w:themeColor="text1"/>
        </w:rPr>
        <w:t>.  The capacity of GDoP to identify and respond to prison management priorities, including improving the mental and physical health of prisoners, has been strengthened in 2010. M</w:t>
      </w:r>
      <w:r w:rsidR="00B82457">
        <w:rPr>
          <w:color w:val="000000" w:themeColor="text1"/>
        </w:rPr>
        <w:t>o</w:t>
      </w:r>
      <w:r w:rsidRPr="00B12D13">
        <w:rPr>
          <w:color w:val="000000" w:themeColor="text1"/>
        </w:rPr>
        <w:t>I committee has completed a review of the draft Correctional Law that has been endorsed by the Deputy Prime Minister and Minister of Interior. The d</w:t>
      </w:r>
      <w:r w:rsidR="007A1928" w:rsidRPr="00B12D13">
        <w:rPr>
          <w:color w:val="000000" w:themeColor="text1"/>
        </w:rPr>
        <w:t>raft Correctional L</w:t>
      </w:r>
      <w:r w:rsidRPr="00B12D13">
        <w:rPr>
          <w:color w:val="000000" w:themeColor="text1"/>
        </w:rPr>
        <w:t xml:space="preserve">aw has been submitted to the Council Ministers for review. GDoP’s management capacity has been strengthened over time through its full involvement in the process of managing its work plan activity </w:t>
      </w:r>
      <w:r w:rsidR="007A1928" w:rsidRPr="00B12D13">
        <w:rPr>
          <w:color w:val="000000" w:themeColor="text1"/>
        </w:rPr>
        <w:t>supported</w:t>
      </w:r>
      <w:r w:rsidRPr="00B12D13">
        <w:rPr>
          <w:color w:val="000000" w:themeColor="text1"/>
        </w:rPr>
        <w:t xml:space="preserve"> by CCJAPIII such as organising and conducting strategic-planning training and basic-prison-officer training and capital works. The monitoring system for prison management has been strengthened with the newly-developed functions of the Office of Inspections. The Office of Inspections is now fully functional implementing five out of 39 inspection standards in their prison visits.</w:t>
      </w:r>
    </w:p>
    <w:p w:rsidR="00286A11" w:rsidRPr="00B12D13" w:rsidRDefault="00286A11" w:rsidP="00286A11">
      <w:pPr>
        <w:jc w:val="both"/>
        <w:rPr>
          <w:color w:val="000000" w:themeColor="text1"/>
          <w:sz w:val="20"/>
          <w:szCs w:val="20"/>
        </w:rPr>
      </w:pPr>
      <w:r w:rsidRPr="00B12D13">
        <w:rPr>
          <w:color w:val="000000" w:themeColor="text1"/>
        </w:rPr>
        <w:t xml:space="preserve">GDoP has improved the quality, completeness, regularity and timeliness of its prison monthly reports. As of December </w:t>
      </w:r>
      <w:r w:rsidR="007A1928" w:rsidRPr="00B12D13">
        <w:rPr>
          <w:color w:val="000000" w:themeColor="text1"/>
        </w:rPr>
        <w:t>2010, it is now</w:t>
      </w:r>
      <w:r w:rsidRPr="00B12D13">
        <w:rPr>
          <w:color w:val="000000" w:themeColor="text1"/>
        </w:rPr>
        <w:t xml:space="preserve"> possible to obtain complete set of records at national level. </w:t>
      </w:r>
    </w:p>
    <w:p w:rsidR="00286A11" w:rsidRPr="00B12D13" w:rsidRDefault="00286A11" w:rsidP="00286A11">
      <w:pPr>
        <w:jc w:val="both"/>
        <w:rPr>
          <w:color w:val="000000" w:themeColor="text1"/>
        </w:rPr>
      </w:pPr>
      <w:r w:rsidRPr="00B12D13">
        <w:rPr>
          <w:color w:val="000000" w:themeColor="text1"/>
        </w:rPr>
        <w:lastRenderedPageBreak/>
        <w:t>In all partner prisons</w:t>
      </w:r>
      <w:r w:rsidR="007A1928" w:rsidRPr="00B12D13">
        <w:rPr>
          <w:color w:val="000000" w:themeColor="text1"/>
        </w:rPr>
        <w:t xml:space="preserve">, </w:t>
      </w:r>
      <w:r w:rsidRPr="00B12D13">
        <w:rPr>
          <w:color w:val="000000" w:themeColor="text1"/>
        </w:rPr>
        <w:t>conditions for prisoners in facilities that are part of CCJAPIII</w:t>
      </w:r>
      <w:r w:rsidR="007A1928" w:rsidRPr="00B12D13">
        <w:rPr>
          <w:color w:val="000000" w:themeColor="text1"/>
        </w:rPr>
        <w:t xml:space="preserve"> supported</w:t>
      </w:r>
      <w:r w:rsidRPr="00B12D13">
        <w:rPr>
          <w:color w:val="000000" w:themeColor="text1"/>
        </w:rPr>
        <w:t xml:space="preserve"> capital works program have progressively improved. Battambang, Banteay Mean Chey and Kampong Cham have the new capacity to separate categories of prisoners to ensure greater access to light and air-flow and provide greater opportunities to be out of cell alleviating the impact of overcrowding.</w:t>
      </w:r>
    </w:p>
    <w:p w:rsidR="00286A11" w:rsidRPr="00B12D13" w:rsidRDefault="00286A11" w:rsidP="00286A11">
      <w:pPr>
        <w:jc w:val="both"/>
        <w:rPr>
          <w:color w:val="000000" w:themeColor="text1"/>
        </w:rPr>
      </w:pPr>
      <w:r w:rsidRPr="00B12D13">
        <w:rPr>
          <w:color w:val="000000" w:themeColor="text1"/>
        </w:rPr>
        <w:t xml:space="preserve">Physical and mental health needs of prisoners have been further addressed by GDoP in 2010 in partner prisons. GDoP has improved the prison health services through increased number of health posts upgraded and equipped to meet MoH minimum standards together with a range of other services delivered such as universal precautions training for prisoners and staff, TB and HIV detection and treatment and general medical treatment. The scale of TB and HIV testing increased significantly in partner prisons between 2009 and 2010. </w:t>
      </w:r>
    </w:p>
    <w:p w:rsidR="00286A11" w:rsidRPr="00B12D13" w:rsidRDefault="00286A11" w:rsidP="00286A11">
      <w:pPr>
        <w:jc w:val="both"/>
        <w:rPr>
          <w:color w:val="000000" w:themeColor="text1"/>
        </w:rPr>
      </w:pPr>
      <w:r w:rsidRPr="00B12D13">
        <w:rPr>
          <w:color w:val="000000" w:themeColor="text1"/>
          <w:szCs w:val="22"/>
        </w:rPr>
        <w:t xml:space="preserve">Overall, CCJAPIII’s implementation of its 2010 Annual Work Plan has progressed satisfactorily on time and on budget in 2010. The performance at activity level by all components was rated at five (“good progress”) apart from Component 1 (“adequate progress”). In total, CCJAPIII implemented 68 of the 71 activities (96%) in its 2010 Work Plan that continued to be relevant during the reporting period. </w:t>
      </w:r>
      <w:r w:rsidRPr="00B12D13">
        <w:rPr>
          <w:color w:val="000000" w:themeColor="text1"/>
        </w:rPr>
        <w:t xml:space="preserve">CCJAPIII also took action on 29 of the 36 focus areas (81%) relating to its main cross-cutting issues of gender, juvenile justice and HIV during 2010. </w:t>
      </w:r>
    </w:p>
    <w:p w:rsidR="00FA1F80" w:rsidRPr="00B12D13" w:rsidRDefault="00FA1F80" w:rsidP="00286A11">
      <w:pPr>
        <w:jc w:val="both"/>
        <w:rPr>
          <w:color w:val="000000" w:themeColor="text1"/>
        </w:rPr>
      </w:pPr>
      <w:r w:rsidRPr="00B12D13">
        <w:rPr>
          <w:color w:val="000000" w:themeColor="text1"/>
        </w:rPr>
        <w:br w:type="page"/>
      </w:r>
    </w:p>
    <w:p w:rsidR="005F65E0" w:rsidRPr="00B12D13" w:rsidRDefault="005F65E0" w:rsidP="00CF63EA">
      <w:pPr>
        <w:pStyle w:val="Heading1"/>
        <w:jc w:val="both"/>
        <w:rPr>
          <w:color w:val="000000" w:themeColor="text1"/>
        </w:rPr>
      </w:pPr>
      <w:bookmarkStart w:id="10" w:name="_Toc186009823"/>
      <w:bookmarkStart w:id="11" w:name="_Toc157876342"/>
      <w:r w:rsidRPr="00B12D13">
        <w:rPr>
          <w:color w:val="000000" w:themeColor="text1"/>
        </w:rPr>
        <w:lastRenderedPageBreak/>
        <w:t>Introduction</w:t>
      </w:r>
      <w:bookmarkEnd w:id="10"/>
      <w:bookmarkEnd w:id="11"/>
    </w:p>
    <w:p w:rsidR="005F65E0" w:rsidRPr="00B12D13" w:rsidRDefault="005F65E0" w:rsidP="00CF63EA">
      <w:pPr>
        <w:jc w:val="both"/>
        <w:rPr>
          <w:color w:val="000000" w:themeColor="text1"/>
        </w:rPr>
      </w:pPr>
      <w:r w:rsidRPr="00B12D13">
        <w:rPr>
          <w:color w:val="000000" w:themeColor="text1"/>
        </w:rPr>
        <w:t xml:space="preserve">This is the </w:t>
      </w:r>
      <w:r w:rsidR="00976870" w:rsidRPr="00B12D13">
        <w:rPr>
          <w:color w:val="000000" w:themeColor="text1"/>
        </w:rPr>
        <w:t xml:space="preserve">fourth </w:t>
      </w:r>
      <w:r w:rsidRPr="00B12D13">
        <w:rPr>
          <w:color w:val="000000" w:themeColor="text1"/>
        </w:rPr>
        <w:t xml:space="preserve">Annual Performance Report (APR) for the Cambodia Criminal Justice Assistance Project Phase III (CCJAP). </w:t>
      </w:r>
      <w:r w:rsidRPr="00B12D13">
        <w:rPr>
          <w:color w:val="000000" w:themeColor="text1"/>
          <w:lang w:val="en-US" w:bidi="ar-SA"/>
        </w:rPr>
        <w:t xml:space="preserve">Its main function is to report on </w:t>
      </w:r>
      <w:r w:rsidR="0069315F" w:rsidRPr="00B12D13">
        <w:rPr>
          <w:color w:val="000000" w:themeColor="text1"/>
          <w:lang w:val="en-US" w:bidi="ar-SA"/>
        </w:rPr>
        <w:t>CCJAPIII</w:t>
      </w:r>
      <w:r w:rsidRPr="00B12D13">
        <w:rPr>
          <w:color w:val="000000" w:themeColor="text1"/>
          <w:lang w:val="en-US" w:bidi="ar-SA"/>
        </w:rPr>
        <w:t>’s own monitoring and assessment of its progress on rolling out its planned activities and moving towards the achievement of its purpose, described below.</w:t>
      </w:r>
      <w:r w:rsidRPr="00B12D13">
        <w:rPr>
          <w:color w:val="000000" w:themeColor="text1"/>
        </w:rPr>
        <w:t xml:space="preserve">It reports on </w:t>
      </w:r>
      <w:r w:rsidR="005F2A6C" w:rsidRPr="00B12D13">
        <w:rPr>
          <w:color w:val="000000" w:themeColor="text1"/>
        </w:rPr>
        <w:t xml:space="preserve">progress towards objectives </w:t>
      </w:r>
      <w:r w:rsidRPr="00B12D13">
        <w:rPr>
          <w:color w:val="000000" w:themeColor="text1"/>
        </w:rPr>
        <w:t>between 1</w:t>
      </w:r>
      <w:r w:rsidRPr="00B12D13">
        <w:rPr>
          <w:color w:val="000000" w:themeColor="text1"/>
          <w:vertAlign w:val="superscript"/>
        </w:rPr>
        <w:t>st</w:t>
      </w:r>
      <w:r w:rsidRPr="00B12D13">
        <w:rPr>
          <w:color w:val="000000" w:themeColor="text1"/>
        </w:rPr>
        <w:t>January 20</w:t>
      </w:r>
      <w:r w:rsidR="00690B20" w:rsidRPr="00B12D13">
        <w:rPr>
          <w:color w:val="000000" w:themeColor="text1"/>
        </w:rPr>
        <w:t>10</w:t>
      </w:r>
      <w:r w:rsidRPr="00B12D13">
        <w:rPr>
          <w:color w:val="000000" w:themeColor="text1"/>
        </w:rPr>
        <w:t xml:space="preserve"> and 31</w:t>
      </w:r>
      <w:r w:rsidRPr="00B12D13">
        <w:rPr>
          <w:color w:val="000000" w:themeColor="text1"/>
          <w:vertAlign w:val="superscript"/>
        </w:rPr>
        <w:t>st</w:t>
      </w:r>
      <w:r w:rsidR="00A30DD4" w:rsidRPr="00B12D13">
        <w:rPr>
          <w:color w:val="000000" w:themeColor="text1"/>
        </w:rPr>
        <w:t xml:space="preserve"> December 20</w:t>
      </w:r>
      <w:r w:rsidR="00690B20" w:rsidRPr="00B12D13">
        <w:rPr>
          <w:color w:val="000000" w:themeColor="text1"/>
        </w:rPr>
        <w:t>10</w:t>
      </w:r>
      <w:r w:rsidRPr="00B12D13">
        <w:rPr>
          <w:color w:val="000000" w:themeColor="text1"/>
        </w:rPr>
        <w:t xml:space="preserve">. </w:t>
      </w:r>
    </w:p>
    <w:p w:rsidR="005F65E0" w:rsidRPr="00B12D13" w:rsidRDefault="005F65E0" w:rsidP="00CF63EA">
      <w:pPr>
        <w:jc w:val="both"/>
        <w:rPr>
          <w:rFonts w:cs="Helvetica"/>
          <w:color w:val="000000" w:themeColor="text1"/>
          <w:kern w:val="1"/>
          <w:lang w:val="en-US" w:bidi="ar-SA"/>
        </w:rPr>
      </w:pPr>
      <w:r w:rsidRPr="00B12D13">
        <w:rPr>
          <w:color w:val="000000" w:themeColor="text1"/>
          <w:lang w:val="en-US" w:bidi="ar-SA"/>
        </w:rPr>
        <w:t>The report is structured as follows:</w:t>
      </w:r>
      <w:r w:rsidRPr="00B12D13">
        <w:rPr>
          <w:color w:val="000000" w:themeColor="text1"/>
          <w:lang w:val="en-US" w:bidi="ar-SA"/>
        </w:rPr>
        <w:tab/>
      </w:r>
    </w:p>
    <w:p w:rsidR="00670641" w:rsidRPr="00B12D13" w:rsidRDefault="005F65E0" w:rsidP="00CF63EA">
      <w:pPr>
        <w:pStyle w:val="ListParagraph"/>
        <w:numPr>
          <w:ilvl w:val="0"/>
          <w:numId w:val="15"/>
        </w:numPr>
        <w:jc w:val="both"/>
        <w:rPr>
          <w:color w:val="000000" w:themeColor="text1"/>
          <w:lang w:val="en-US" w:bidi="ar-SA"/>
        </w:rPr>
      </w:pPr>
      <w:r w:rsidRPr="00B12D13">
        <w:rPr>
          <w:color w:val="000000" w:themeColor="text1"/>
          <w:lang w:val="en-US" w:bidi="ar-SA"/>
        </w:rPr>
        <w:t>Introduction</w:t>
      </w:r>
    </w:p>
    <w:p w:rsidR="00670641" w:rsidRPr="00B12D13" w:rsidRDefault="005F65E0" w:rsidP="00CF63EA">
      <w:pPr>
        <w:pStyle w:val="ListParagraph"/>
        <w:numPr>
          <w:ilvl w:val="0"/>
          <w:numId w:val="15"/>
        </w:numPr>
        <w:jc w:val="both"/>
        <w:rPr>
          <w:color w:val="000000" w:themeColor="text1"/>
          <w:lang w:val="en-US" w:bidi="ar-SA"/>
        </w:rPr>
      </w:pPr>
      <w:r w:rsidRPr="00B12D13">
        <w:rPr>
          <w:color w:val="000000" w:themeColor="text1"/>
          <w:lang w:val="en-US" w:bidi="ar-SA"/>
        </w:rPr>
        <w:t xml:space="preserve">Research </w:t>
      </w:r>
      <w:r w:rsidR="00576A93" w:rsidRPr="00B12D13">
        <w:rPr>
          <w:color w:val="000000" w:themeColor="text1"/>
          <w:lang w:val="en-US" w:bidi="ar-SA"/>
        </w:rPr>
        <w:t>Foundation of Report</w:t>
      </w:r>
    </w:p>
    <w:p w:rsidR="00670641" w:rsidRPr="00B12D13" w:rsidRDefault="0069315F" w:rsidP="00CF63EA">
      <w:pPr>
        <w:pStyle w:val="ListParagraph"/>
        <w:numPr>
          <w:ilvl w:val="0"/>
          <w:numId w:val="15"/>
        </w:numPr>
        <w:jc w:val="both"/>
        <w:rPr>
          <w:color w:val="000000" w:themeColor="text1"/>
          <w:lang w:val="en-US" w:bidi="ar-SA"/>
        </w:rPr>
      </w:pPr>
      <w:r w:rsidRPr="00B12D13">
        <w:rPr>
          <w:color w:val="000000" w:themeColor="text1"/>
          <w:lang w:val="en-US" w:bidi="ar-SA"/>
        </w:rPr>
        <w:t>CCJAPIII</w:t>
      </w:r>
      <w:r w:rsidR="005F65E0" w:rsidRPr="00B12D13">
        <w:rPr>
          <w:color w:val="000000" w:themeColor="text1"/>
          <w:lang w:val="en-US" w:bidi="ar-SA"/>
        </w:rPr>
        <w:t xml:space="preserve"> Background</w:t>
      </w:r>
    </w:p>
    <w:p w:rsidR="00670641" w:rsidRPr="00B12D13" w:rsidRDefault="00677F4D" w:rsidP="00CF63EA">
      <w:pPr>
        <w:pStyle w:val="ListParagraph"/>
        <w:numPr>
          <w:ilvl w:val="0"/>
          <w:numId w:val="15"/>
        </w:numPr>
        <w:jc w:val="both"/>
        <w:rPr>
          <w:color w:val="000000" w:themeColor="text1"/>
          <w:lang w:val="en-US" w:bidi="ar-SA"/>
        </w:rPr>
      </w:pPr>
      <w:r w:rsidRPr="00B12D13">
        <w:rPr>
          <w:color w:val="000000" w:themeColor="text1"/>
          <w:lang w:val="en-US" w:bidi="ar-SA"/>
        </w:rPr>
        <w:t xml:space="preserve">Efficiency and Effectiveness </w:t>
      </w:r>
    </w:p>
    <w:p w:rsidR="00670641" w:rsidRPr="00B12D13" w:rsidRDefault="00C10279" w:rsidP="00CF63EA">
      <w:pPr>
        <w:pStyle w:val="ListParagraph"/>
        <w:numPr>
          <w:ilvl w:val="0"/>
          <w:numId w:val="15"/>
        </w:numPr>
        <w:jc w:val="both"/>
        <w:rPr>
          <w:color w:val="000000" w:themeColor="text1"/>
          <w:lang w:val="en-US" w:bidi="ar-SA"/>
        </w:rPr>
      </w:pPr>
      <w:r w:rsidRPr="00B12D13">
        <w:rPr>
          <w:color w:val="000000" w:themeColor="text1"/>
          <w:lang w:val="en-US" w:bidi="ar-SA"/>
        </w:rPr>
        <w:t>FSF</w:t>
      </w:r>
    </w:p>
    <w:p w:rsidR="00677F4D" w:rsidRPr="00B12D13" w:rsidRDefault="00677F4D" w:rsidP="00CF63EA">
      <w:pPr>
        <w:pStyle w:val="ListParagraph"/>
        <w:numPr>
          <w:ilvl w:val="0"/>
          <w:numId w:val="15"/>
        </w:numPr>
        <w:jc w:val="both"/>
        <w:rPr>
          <w:color w:val="000000" w:themeColor="text1"/>
          <w:lang w:val="en-US" w:bidi="ar-SA"/>
        </w:rPr>
      </w:pPr>
      <w:r w:rsidRPr="00B12D13">
        <w:rPr>
          <w:color w:val="000000" w:themeColor="text1"/>
          <w:lang w:val="en-US" w:bidi="ar-SA"/>
        </w:rPr>
        <w:t>Capital Works</w:t>
      </w:r>
    </w:p>
    <w:p w:rsidR="00670641" w:rsidRPr="00B12D13" w:rsidRDefault="005F65E0" w:rsidP="00CF63EA">
      <w:pPr>
        <w:pStyle w:val="ListParagraph"/>
        <w:numPr>
          <w:ilvl w:val="0"/>
          <w:numId w:val="15"/>
        </w:numPr>
        <w:jc w:val="both"/>
        <w:rPr>
          <w:color w:val="000000" w:themeColor="text1"/>
          <w:lang w:val="en-US" w:bidi="ar-SA"/>
        </w:rPr>
      </w:pPr>
      <w:r w:rsidRPr="00B12D13">
        <w:rPr>
          <w:color w:val="000000" w:themeColor="text1"/>
          <w:lang w:val="en-US" w:bidi="ar-SA"/>
        </w:rPr>
        <w:t>Cross Cutting Issues</w:t>
      </w:r>
    </w:p>
    <w:p w:rsidR="00670641" w:rsidRPr="00B12D13" w:rsidRDefault="00803355" w:rsidP="00CF63EA">
      <w:pPr>
        <w:pStyle w:val="ListParagraph"/>
        <w:numPr>
          <w:ilvl w:val="1"/>
          <w:numId w:val="15"/>
        </w:numPr>
        <w:jc w:val="both"/>
        <w:rPr>
          <w:color w:val="000000" w:themeColor="text1"/>
          <w:lang w:val="en-US" w:bidi="ar-SA"/>
        </w:rPr>
      </w:pPr>
      <w:r w:rsidRPr="00B12D13">
        <w:rPr>
          <w:color w:val="000000" w:themeColor="text1"/>
          <w:lang w:val="en-US" w:bidi="ar-SA"/>
        </w:rPr>
        <w:t xml:space="preserve">Sustainability </w:t>
      </w:r>
    </w:p>
    <w:p w:rsidR="009E7898" w:rsidRPr="00B12D13" w:rsidRDefault="009E7898" w:rsidP="00CF63EA">
      <w:pPr>
        <w:pStyle w:val="ListParagraph"/>
        <w:numPr>
          <w:ilvl w:val="1"/>
          <w:numId w:val="15"/>
        </w:numPr>
        <w:jc w:val="both"/>
        <w:rPr>
          <w:color w:val="000000" w:themeColor="text1"/>
          <w:lang w:val="en-US" w:bidi="ar-SA"/>
        </w:rPr>
      </w:pPr>
      <w:r w:rsidRPr="00B12D13">
        <w:rPr>
          <w:color w:val="000000" w:themeColor="text1"/>
          <w:lang w:val="en-US" w:bidi="ar-SA"/>
        </w:rPr>
        <w:t>HIV</w:t>
      </w:r>
    </w:p>
    <w:p w:rsidR="00670641" w:rsidRPr="00B12D13" w:rsidRDefault="005F65E0" w:rsidP="00CF63EA">
      <w:pPr>
        <w:pStyle w:val="ListParagraph"/>
        <w:numPr>
          <w:ilvl w:val="1"/>
          <w:numId w:val="15"/>
        </w:numPr>
        <w:jc w:val="both"/>
        <w:rPr>
          <w:color w:val="000000" w:themeColor="text1"/>
          <w:lang w:val="en-US" w:bidi="ar-SA"/>
        </w:rPr>
      </w:pPr>
      <w:r w:rsidRPr="00B12D13">
        <w:rPr>
          <w:color w:val="000000" w:themeColor="text1"/>
          <w:lang w:val="en-US" w:bidi="ar-SA"/>
        </w:rPr>
        <w:t>Gender</w:t>
      </w:r>
    </w:p>
    <w:p w:rsidR="00670641" w:rsidRPr="00B12D13" w:rsidRDefault="006926A4" w:rsidP="00CF63EA">
      <w:pPr>
        <w:pStyle w:val="ListParagraph"/>
        <w:numPr>
          <w:ilvl w:val="1"/>
          <w:numId w:val="15"/>
        </w:numPr>
        <w:jc w:val="both"/>
        <w:rPr>
          <w:color w:val="000000" w:themeColor="text1"/>
          <w:lang w:val="en-US" w:bidi="ar-SA"/>
        </w:rPr>
      </w:pPr>
      <w:r w:rsidRPr="00B12D13">
        <w:rPr>
          <w:color w:val="000000" w:themeColor="text1"/>
          <w:lang w:val="en-US" w:bidi="ar-SA"/>
        </w:rPr>
        <w:t>Juvenile Justice</w:t>
      </w:r>
    </w:p>
    <w:p w:rsidR="00670641" w:rsidRPr="00B12D13" w:rsidRDefault="009E7898" w:rsidP="00CF63EA">
      <w:pPr>
        <w:pStyle w:val="ListParagraph"/>
        <w:numPr>
          <w:ilvl w:val="1"/>
          <w:numId w:val="15"/>
        </w:numPr>
        <w:jc w:val="both"/>
        <w:rPr>
          <w:color w:val="000000" w:themeColor="text1"/>
          <w:lang w:val="en-US" w:bidi="ar-SA"/>
        </w:rPr>
      </w:pPr>
      <w:r w:rsidRPr="00B12D13">
        <w:rPr>
          <w:color w:val="000000" w:themeColor="text1"/>
          <w:lang w:val="en-US" w:bidi="ar-SA"/>
        </w:rPr>
        <w:t>Disability</w:t>
      </w:r>
    </w:p>
    <w:p w:rsidR="00670641" w:rsidRPr="00B12D13" w:rsidRDefault="005F65E0" w:rsidP="00CF63EA">
      <w:pPr>
        <w:pStyle w:val="ListParagraph"/>
        <w:numPr>
          <w:ilvl w:val="1"/>
          <w:numId w:val="15"/>
        </w:numPr>
        <w:jc w:val="both"/>
        <w:rPr>
          <w:color w:val="000000" w:themeColor="text1"/>
          <w:lang w:val="en-US" w:bidi="ar-SA"/>
        </w:rPr>
      </w:pPr>
      <w:r w:rsidRPr="00B12D13">
        <w:rPr>
          <w:color w:val="000000" w:themeColor="text1"/>
          <w:lang w:val="en-US" w:bidi="ar-SA"/>
        </w:rPr>
        <w:t>Anti-Corruption</w:t>
      </w:r>
    </w:p>
    <w:p w:rsidR="00670641" w:rsidRPr="00B12D13" w:rsidRDefault="005F65E0" w:rsidP="00CF63EA">
      <w:pPr>
        <w:pStyle w:val="ListParagraph"/>
        <w:numPr>
          <w:ilvl w:val="1"/>
          <w:numId w:val="15"/>
        </w:numPr>
        <w:jc w:val="both"/>
        <w:rPr>
          <w:color w:val="000000" w:themeColor="text1"/>
          <w:lang w:val="en-US" w:bidi="ar-SA"/>
        </w:rPr>
      </w:pPr>
      <w:r w:rsidRPr="00B12D13">
        <w:rPr>
          <w:color w:val="000000" w:themeColor="text1"/>
          <w:lang w:val="en-US" w:bidi="ar-SA"/>
        </w:rPr>
        <w:t>Risk Management</w:t>
      </w:r>
    </w:p>
    <w:p w:rsidR="005F65E0" w:rsidRPr="00B12D13" w:rsidRDefault="005F65E0" w:rsidP="00CF63EA">
      <w:pPr>
        <w:pStyle w:val="Heading1"/>
        <w:ind w:left="360" w:hanging="360"/>
        <w:jc w:val="both"/>
        <w:rPr>
          <w:color w:val="000000" w:themeColor="text1"/>
        </w:rPr>
      </w:pPr>
      <w:bookmarkStart w:id="12" w:name="_Toc157876343"/>
      <w:r w:rsidRPr="00B12D13">
        <w:rPr>
          <w:color w:val="000000" w:themeColor="text1"/>
        </w:rPr>
        <w:t>research foundation of report</w:t>
      </w:r>
      <w:bookmarkEnd w:id="12"/>
      <w:r w:rsidRPr="00B12D13">
        <w:rPr>
          <w:color w:val="000000" w:themeColor="text1"/>
        </w:rPr>
        <w:tab/>
      </w:r>
    </w:p>
    <w:p w:rsidR="005F65E0" w:rsidRPr="00B12D13" w:rsidRDefault="005F65E0" w:rsidP="00CF63EA">
      <w:pPr>
        <w:jc w:val="both"/>
        <w:rPr>
          <w:color w:val="000000" w:themeColor="text1"/>
          <w:lang w:val="en-US" w:bidi="ar-SA"/>
        </w:rPr>
      </w:pPr>
      <w:r w:rsidRPr="00B12D13">
        <w:rPr>
          <w:color w:val="000000" w:themeColor="text1"/>
          <w:lang w:val="en-US" w:bidi="ar-SA"/>
        </w:rPr>
        <w:t xml:space="preserve">This report is informed by many different data-collection methods and data sources that are part of </w:t>
      </w:r>
      <w:r w:rsidR="0069315F" w:rsidRPr="00B12D13">
        <w:rPr>
          <w:color w:val="000000" w:themeColor="text1"/>
          <w:lang w:val="en-US" w:bidi="ar-SA"/>
        </w:rPr>
        <w:t>CCJAPIII</w:t>
      </w:r>
      <w:r w:rsidRPr="00B12D13">
        <w:rPr>
          <w:color w:val="000000" w:themeColor="text1"/>
          <w:lang w:val="en-US" w:bidi="ar-SA"/>
        </w:rPr>
        <w:t xml:space="preserve">’s monitoring and evaluation system. </w:t>
      </w:r>
      <w:r w:rsidR="00260279" w:rsidRPr="00B12D13">
        <w:rPr>
          <w:color w:val="000000" w:themeColor="text1"/>
          <w:lang w:val="en-US" w:bidi="ar-SA"/>
        </w:rPr>
        <w:t xml:space="preserve"> </w:t>
      </w:r>
      <w:r w:rsidRPr="00B12D13">
        <w:rPr>
          <w:color w:val="000000" w:themeColor="text1"/>
          <w:lang w:val="en-US" w:bidi="ar-SA"/>
        </w:rPr>
        <w:t xml:space="preserve">AusAID’s guideline for assessing an initiative’s monitoring and evaluation in its Quality-at-Implementation (QAI) review poses the question </w:t>
      </w:r>
      <w:r w:rsidRPr="00B12D13">
        <w:rPr>
          <w:color w:val="000000" w:themeColor="text1"/>
        </w:rPr>
        <w:t xml:space="preserve">“how good is the M&amp;E evidence” supporting QAI assessment and this section presents evidence that CCJAPIII’s evidentiary foundation is strong. </w:t>
      </w:r>
    </w:p>
    <w:p w:rsidR="005F65E0" w:rsidRPr="00B12D13" w:rsidRDefault="005F65E0" w:rsidP="00CF63EA">
      <w:pPr>
        <w:jc w:val="both"/>
        <w:rPr>
          <w:color w:val="000000" w:themeColor="text1"/>
          <w:szCs w:val="16"/>
          <w:vertAlign w:val="superscript"/>
          <w:lang w:val="en-US" w:bidi="ar-SA"/>
        </w:rPr>
      </w:pPr>
      <w:r w:rsidRPr="00B12D13">
        <w:rPr>
          <w:color w:val="000000" w:themeColor="text1"/>
          <w:lang w:val="en-US" w:bidi="ar-SA"/>
        </w:rPr>
        <w:t xml:space="preserve">The research strategy that underlies </w:t>
      </w:r>
      <w:r w:rsidR="0069315F" w:rsidRPr="00B12D13">
        <w:rPr>
          <w:color w:val="000000" w:themeColor="text1"/>
          <w:lang w:val="en-US" w:bidi="ar-SA"/>
        </w:rPr>
        <w:t>CCJAPIII</w:t>
      </w:r>
      <w:r w:rsidRPr="00B12D13">
        <w:rPr>
          <w:color w:val="000000" w:themeColor="text1"/>
          <w:lang w:val="en-US" w:bidi="ar-SA"/>
        </w:rPr>
        <w:t>’s M&amp;E Framework and this Annual Report incorporates three types of triangulation</w:t>
      </w:r>
      <w:r w:rsidR="00435422" w:rsidRPr="00B12D13">
        <w:rPr>
          <w:color w:val="000000" w:themeColor="text1"/>
          <w:lang w:val="en-US" w:bidi="ar-SA"/>
        </w:rPr>
        <w:t xml:space="preserve"> </w:t>
      </w:r>
      <w:r w:rsidRPr="00B12D13">
        <w:rPr>
          <w:color w:val="000000" w:themeColor="text1"/>
          <w:lang w:val="en-US" w:bidi="ar-SA"/>
        </w:rPr>
        <w:t xml:space="preserve">to strengthen the validity and reliability of data and findings: </w:t>
      </w:r>
    </w:p>
    <w:p w:rsidR="00670641" w:rsidRPr="00B12D13" w:rsidRDefault="005F65E0" w:rsidP="00CF63EA">
      <w:pPr>
        <w:pStyle w:val="ListParagraph"/>
        <w:numPr>
          <w:ilvl w:val="0"/>
          <w:numId w:val="16"/>
        </w:numPr>
        <w:jc w:val="both"/>
        <w:rPr>
          <w:color w:val="000000" w:themeColor="text1"/>
          <w:lang w:val="en-US" w:bidi="ar-SA"/>
        </w:rPr>
      </w:pPr>
      <w:r w:rsidRPr="00B12D13">
        <w:rPr>
          <w:color w:val="000000" w:themeColor="text1"/>
          <w:lang w:val="en-US" w:bidi="ar-SA"/>
        </w:rPr>
        <w:t>Data triangulation</w:t>
      </w:r>
    </w:p>
    <w:p w:rsidR="00670641" w:rsidRPr="00B12D13" w:rsidRDefault="005F65E0" w:rsidP="00CF63EA">
      <w:pPr>
        <w:pStyle w:val="ListParagraph"/>
        <w:numPr>
          <w:ilvl w:val="0"/>
          <w:numId w:val="16"/>
        </w:numPr>
        <w:jc w:val="both"/>
        <w:rPr>
          <w:color w:val="000000" w:themeColor="text1"/>
          <w:lang w:val="en-US" w:bidi="ar-SA"/>
        </w:rPr>
      </w:pPr>
      <w:r w:rsidRPr="00B12D13">
        <w:rPr>
          <w:color w:val="000000" w:themeColor="text1"/>
          <w:lang w:val="en-US" w:bidi="ar-SA"/>
        </w:rPr>
        <w:t xml:space="preserve">Investigator triangulation </w:t>
      </w:r>
    </w:p>
    <w:p w:rsidR="00670641" w:rsidRPr="00B12D13" w:rsidRDefault="005F65E0" w:rsidP="00CF63EA">
      <w:pPr>
        <w:pStyle w:val="ListParagraph"/>
        <w:numPr>
          <w:ilvl w:val="0"/>
          <w:numId w:val="16"/>
        </w:numPr>
        <w:jc w:val="both"/>
        <w:rPr>
          <w:color w:val="000000" w:themeColor="text1"/>
          <w:lang w:val="en-US" w:bidi="ar-SA"/>
        </w:rPr>
      </w:pPr>
      <w:r w:rsidRPr="00B12D13">
        <w:rPr>
          <w:color w:val="000000" w:themeColor="text1"/>
          <w:lang w:val="en-US" w:bidi="ar-SA"/>
        </w:rPr>
        <w:t>Methodological triangulation</w:t>
      </w:r>
    </w:p>
    <w:p w:rsidR="005F65E0" w:rsidRPr="00B12D13" w:rsidRDefault="005F65E0" w:rsidP="00CF63EA">
      <w:pPr>
        <w:pStyle w:val="Heading1"/>
        <w:jc w:val="both"/>
        <w:rPr>
          <w:color w:val="000000" w:themeColor="text1"/>
        </w:rPr>
      </w:pPr>
      <w:bookmarkStart w:id="13" w:name="_Toc50512223"/>
      <w:bookmarkStart w:id="14" w:name="_Toc56312282"/>
      <w:bookmarkStart w:id="15" w:name="_Toc69024914"/>
      <w:bookmarkStart w:id="16" w:name="_Toc95066995"/>
      <w:bookmarkStart w:id="17" w:name="_Toc95103483"/>
      <w:bookmarkStart w:id="18" w:name="_Toc186009826"/>
      <w:bookmarkStart w:id="19" w:name="_Toc157876344"/>
      <w:r w:rsidRPr="00B12D13">
        <w:rPr>
          <w:color w:val="000000" w:themeColor="text1"/>
        </w:rPr>
        <w:t xml:space="preserve">Project </w:t>
      </w:r>
      <w:bookmarkEnd w:id="13"/>
      <w:bookmarkEnd w:id="14"/>
      <w:bookmarkEnd w:id="15"/>
      <w:bookmarkEnd w:id="16"/>
      <w:bookmarkEnd w:id="17"/>
      <w:bookmarkEnd w:id="18"/>
      <w:r w:rsidRPr="00B12D13">
        <w:rPr>
          <w:color w:val="000000" w:themeColor="text1"/>
        </w:rPr>
        <w:t>background</w:t>
      </w:r>
      <w:bookmarkEnd w:id="19"/>
    </w:p>
    <w:p w:rsidR="005F65E0" w:rsidRDefault="005F65E0" w:rsidP="00CF63EA">
      <w:pPr>
        <w:jc w:val="both"/>
        <w:rPr>
          <w:color w:val="000000" w:themeColor="text1"/>
          <w:lang w:val="en-US" w:bidi="ar-SA"/>
        </w:rPr>
      </w:pPr>
      <w:bookmarkStart w:id="20" w:name="_Toc56312283"/>
      <w:bookmarkStart w:id="21" w:name="_Toc69024915"/>
      <w:r w:rsidRPr="00B12D13">
        <w:rPr>
          <w:color w:val="000000" w:themeColor="text1"/>
          <w:lang w:val="en-US" w:bidi="ar-SA"/>
        </w:rPr>
        <w:t xml:space="preserve">The third phase of </w:t>
      </w:r>
      <w:r w:rsidR="00FA15B8" w:rsidRPr="00B12D13">
        <w:rPr>
          <w:color w:val="000000" w:themeColor="text1"/>
          <w:lang w:val="en-US" w:bidi="ar-SA"/>
        </w:rPr>
        <w:t xml:space="preserve">CCJAPIII </w:t>
      </w:r>
      <w:r w:rsidRPr="00B12D13">
        <w:rPr>
          <w:color w:val="000000" w:themeColor="text1"/>
          <w:lang w:val="en-US" w:bidi="ar-SA"/>
        </w:rPr>
        <w:t xml:space="preserve">started on 5 February 2007 with a five- month developmental period. It commenced full operations on 1st July, 2007. Building on the successes of Phases I and II, Phase III continues to support the development of service delivery in Police, Prisons and Courts but seeks to expand its role both geographically and </w:t>
      </w:r>
      <w:r w:rsidR="00A72BC9" w:rsidRPr="00B12D13">
        <w:rPr>
          <w:color w:val="000000" w:themeColor="text1"/>
          <w:lang w:val="en-US" w:bidi="ar-SA"/>
        </w:rPr>
        <w:t xml:space="preserve">functionally through </w:t>
      </w:r>
      <w:r w:rsidRPr="00B12D13">
        <w:rPr>
          <w:color w:val="000000" w:themeColor="text1"/>
          <w:lang w:val="en-US" w:bidi="ar-SA"/>
        </w:rPr>
        <w:t>strengthening community-based action on crime prevention and community safety.</w:t>
      </w:r>
    </w:p>
    <w:p w:rsidR="0024590E" w:rsidRPr="00B12D13" w:rsidRDefault="0024590E" w:rsidP="00CF63EA">
      <w:pPr>
        <w:jc w:val="both"/>
        <w:rPr>
          <w:color w:val="000000" w:themeColor="text1"/>
          <w:lang w:val="en-US" w:bidi="ar-SA"/>
        </w:rPr>
      </w:pPr>
    </w:p>
    <w:p w:rsidR="005F65E0" w:rsidRPr="00B12D13" w:rsidRDefault="005F65E0" w:rsidP="00CF63EA">
      <w:pPr>
        <w:pStyle w:val="Heading2"/>
        <w:jc w:val="both"/>
        <w:rPr>
          <w:color w:val="000000" w:themeColor="text1"/>
        </w:rPr>
      </w:pPr>
      <w:bookmarkStart w:id="22" w:name="_Toc95066996"/>
      <w:bookmarkStart w:id="23" w:name="_Toc95103484"/>
      <w:bookmarkStart w:id="24" w:name="_Toc186009827"/>
      <w:r w:rsidRPr="00B12D13">
        <w:rPr>
          <w:color w:val="000000" w:themeColor="text1"/>
        </w:rPr>
        <w:lastRenderedPageBreak/>
        <w:t>Project Goal</w:t>
      </w:r>
      <w:bookmarkEnd w:id="20"/>
      <w:bookmarkEnd w:id="21"/>
      <w:bookmarkEnd w:id="22"/>
      <w:bookmarkEnd w:id="23"/>
      <w:bookmarkEnd w:id="24"/>
    </w:p>
    <w:p w:rsidR="005F65E0" w:rsidRPr="00B12D13" w:rsidRDefault="005F65E0" w:rsidP="00CF63EA">
      <w:pPr>
        <w:jc w:val="both"/>
        <w:rPr>
          <w:color w:val="000000" w:themeColor="text1"/>
        </w:rPr>
      </w:pPr>
      <w:r w:rsidRPr="00B12D13">
        <w:rPr>
          <w:color w:val="000000" w:themeColor="text1"/>
        </w:rPr>
        <w:t>The goal of the project is, ‘</w:t>
      </w:r>
      <w:r w:rsidRPr="00B12D13">
        <w:rPr>
          <w:i/>
          <w:color w:val="000000" w:themeColor="text1"/>
        </w:rPr>
        <w:t>To contribute to a prosperous, safe and secure environment in Cambodia</w:t>
      </w:r>
      <w:r w:rsidRPr="00B12D13">
        <w:rPr>
          <w:color w:val="000000" w:themeColor="text1"/>
        </w:rPr>
        <w:t>’, and aligns overall with that of the RGoC Legal and Judicial Reform Strategy and its 7 objectives.</w:t>
      </w:r>
    </w:p>
    <w:p w:rsidR="005F65E0" w:rsidRPr="00B12D13" w:rsidRDefault="005F65E0" w:rsidP="00CF63EA">
      <w:pPr>
        <w:pStyle w:val="Heading2"/>
        <w:jc w:val="both"/>
        <w:rPr>
          <w:color w:val="000000" w:themeColor="text1"/>
        </w:rPr>
      </w:pPr>
      <w:bookmarkStart w:id="25" w:name="_Toc69024916"/>
      <w:bookmarkStart w:id="26" w:name="_Toc95066997"/>
      <w:bookmarkStart w:id="27" w:name="_Toc95103485"/>
      <w:bookmarkStart w:id="28" w:name="_Toc186009828"/>
      <w:r w:rsidRPr="00B12D13">
        <w:rPr>
          <w:color w:val="000000" w:themeColor="text1"/>
        </w:rPr>
        <w:t>Project Purpose</w:t>
      </w:r>
      <w:bookmarkEnd w:id="25"/>
      <w:bookmarkEnd w:id="26"/>
      <w:bookmarkEnd w:id="27"/>
      <w:bookmarkEnd w:id="28"/>
    </w:p>
    <w:p w:rsidR="005F65E0" w:rsidRPr="00B12D13" w:rsidRDefault="0069315F" w:rsidP="00CF63EA">
      <w:pPr>
        <w:jc w:val="both"/>
        <w:rPr>
          <w:color w:val="000000" w:themeColor="text1"/>
          <w:lang w:val="en-US" w:bidi="ar-SA"/>
        </w:rPr>
      </w:pPr>
      <w:bookmarkStart w:id="29" w:name="_Toc95066998"/>
      <w:bookmarkStart w:id="30" w:name="_Toc95103486"/>
      <w:bookmarkStart w:id="31" w:name="_Toc186009829"/>
      <w:r w:rsidRPr="00B12D13">
        <w:rPr>
          <w:color w:val="000000" w:themeColor="text1"/>
          <w:lang w:val="en-US" w:bidi="ar-SA"/>
        </w:rPr>
        <w:t>CCJAPIII</w:t>
      </w:r>
      <w:r w:rsidR="005F65E0" w:rsidRPr="00B12D13">
        <w:rPr>
          <w:color w:val="000000" w:themeColor="text1"/>
          <w:lang w:val="en-US" w:bidi="ar-SA"/>
        </w:rPr>
        <w:t>’s purpose is integrally linked with RGoC’s Legal and Judicial Reform Strategy, as suggested in the following extract from the project’s M&amp;E Framework:</w:t>
      </w:r>
    </w:p>
    <w:p w:rsidR="005F65E0" w:rsidRPr="00B12D13" w:rsidRDefault="005F65E0" w:rsidP="00CF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1890" w:hanging="450"/>
        <w:jc w:val="both"/>
        <w:rPr>
          <w:rFonts w:cs="Calibri"/>
          <w:color w:val="000000" w:themeColor="text1"/>
          <w:szCs w:val="26"/>
          <w:lang w:val="en-US" w:bidi="ar-SA"/>
        </w:rPr>
      </w:pPr>
      <w:r w:rsidRPr="00B12D13">
        <w:rPr>
          <w:rFonts w:cs="Calibri"/>
          <w:color w:val="000000" w:themeColor="text1"/>
          <w:szCs w:val="26"/>
          <w:lang w:val="en-US" w:bidi="ar-SA"/>
        </w:rPr>
        <w:t>“Purpose: To support the RGoC to provide equitable access to a high standard of justice, with a particular focus on juveniles and other vulnerable groups. In particular, the next phase will support the following strategic objectives of the RGoC’s Legal and Judicial Reform Strategy:</w:t>
      </w:r>
    </w:p>
    <w:p w:rsidR="005F65E0" w:rsidRPr="00B12D13" w:rsidRDefault="005F65E0" w:rsidP="00CF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540" w:hanging="540"/>
        <w:jc w:val="both"/>
        <w:rPr>
          <w:rFonts w:cs="Calibri"/>
          <w:color w:val="000000" w:themeColor="text1"/>
          <w:szCs w:val="26"/>
          <w:lang w:val="en-US" w:bidi="ar-SA"/>
        </w:rPr>
      </w:pPr>
    </w:p>
    <w:p w:rsidR="005F65E0" w:rsidRPr="00B12D13" w:rsidRDefault="005F65E0" w:rsidP="00CF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2160" w:hanging="360"/>
        <w:jc w:val="both"/>
        <w:rPr>
          <w:rFonts w:cs="Calibri"/>
          <w:color w:val="000000" w:themeColor="text1"/>
          <w:lang w:val="en-US" w:bidi="ar-SA"/>
        </w:rPr>
      </w:pPr>
      <w:r w:rsidRPr="00B12D13">
        <w:rPr>
          <w:rFonts w:cs="Calibri"/>
          <w:color w:val="000000" w:themeColor="text1"/>
          <w:lang w:val="en-US" w:bidi="ar-SA"/>
        </w:rPr>
        <w:t>1. Improve the protection of personal rights and freedoms</w:t>
      </w:r>
    </w:p>
    <w:p w:rsidR="005F65E0" w:rsidRPr="00B12D13" w:rsidRDefault="005F65E0" w:rsidP="00CF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2160" w:hanging="360"/>
        <w:jc w:val="both"/>
        <w:rPr>
          <w:rFonts w:cs="Calibri"/>
          <w:color w:val="000000" w:themeColor="text1"/>
          <w:lang w:val="en-US" w:bidi="ar-SA"/>
        </w:rPr>
      </w:pPr>
      <w:r w:rsidRPr="00B12D13">
        <w:rPr>
          <w:rFonts w:cs="Calibri"/>
          <w:color w:val="000000" w:themeColor="text1"/>
          <w:lang w:val="en-US" w:bidi="ar-SA"/>
        </w:rPr>
        <w:t>4. Enhance quality of legal processes and related services</w:t>
      </w:r>
    </w:p>
    <w:p w:rsidR="005F65E0" w:rsidRPr="00B12D13" w:rsidRDefault="005F65E0" w:rsidP="00CF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2160" w:hanging="360"/>
        <w:jc w:val="both"/>
        <w:rPr>
          <w:rFonts w:cs="Calibri"/>
          <w:color w:val="000000" w:themeColor="text1"/>
          <w:lang w:val="en-US" w:bidi="ar-SA"/>
        </w:rPr>
      </w:pPr>
      <w:r w:rsidRPr="00B12D13">
        <w:rPr>
          <w:rFonts w:cs="Calibri"/>
          <w:color w:val="000000" w:themeColor="text1"/>
          <w:lang w:val="en-US" w:bidi="ar-SA"/>
        </w:rPr>
        <w:t xml:space="preserve">7. Strengthen Legal and Judicial sector institutions to </w:t>
      </w:r>
      <w:r w:rsidR="00F007EA" w:rsidRPr="00B12D13">
        <w:rPr>
          <w:rFonts w:cs="Calibri"/>
          <w:color w:val="000000" w:themeColor="text1"/>
          <w:lang w:val="en-US" w:bidi="ar-SA"/>
        </w:rPr>
        <w:t>fulfill</w:t>
      </w:r>
      <w:r w:rsidRPr="00B12D13">
        <w:rPr>
          <w:rFonts w:cs="Calibri"/>
          <w:color w:val="000000" w:themeColor="text1"/>
          <w:lang w:val="en-US" w:bidi="ar-SA"/>
        </w:rPr>
        <w:t xml:space="preserve"> their mandates.”</w:t>
      </w:r>
    </w:p>
    <w:p w:rsidR="005F65E0" w:rsidRPr="00B12D13" w:rsidRDefault="005F65E0" w:rsidP="00CF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1800" w:hanging="360"/>
        <w:jc w:val="both"/>
        <w:rPr>
          <w:rFonts w:cs="Calibri"/>
          <w:color w:val="000000" w:themeColor="text1"/>
          <w:lang w:val="en-US" w:bidi="ar-SA"/>
        </w:rPr>
      </w:pPr>
    </w:p>
    <w:p w:rsidR="00553704" w:rsidRPr="00B12D13" w:rsidRDefault="00553704" w:rsidP="00CF63EA">
      <w:pPr>
        <w:pStyle w:val="Heading1"/>
        <w:jc w:val="both"/>
        <w:rPr>
          <w:color w:val="000000" w:themeColor="text1"/>
        </w:rPr>
      </w:pPr>
      <w:bookmarkStart w:id="32" w:name="_Toc157876346"/>
      <w:bookmarkEnd w:id="29"/>
      <w:bookmarkEnd w:id="30"/>
      <w:bookmarkEnd w:id="31"/>
      <w:r w:rsidRPr="00B12D13">
        <w:rPr>
          <w:color w:val="000000" w:themeColor="text1"/>
        </w:rPr>
        <w:t>Application of qai rating scale</w:t>
      </w:r>
      <w:bookmarkEnd w:id="32"/>
    </w:p>
    <w:p w:rsidR="00457E3E" w:rsidRPr="00B12D13" w:rsidRDefault="00457E3E" w:rsidP="00CF63EA">
      <w:pPr>
        <w:widowControl w:val="0"/>
        <w:autoSpaceDE w:val="0"/>
        <w:autoSpaceDN w:val="0"/>
        <w:adjustRightInd w:val="0"/>
        <w:spacing w:after="0"/>
        <w:jc w:val="both"/>
        <w:rPr>
          <w:color w:val="000000" w:themeColor="text1"/>
        </w:rPr>
      </w:pPr>
      <w:r w:rsidRPr="00B12D13">
        <w:rPr>
          <w:color w:val="000000" w:themeColor="text1"/>
        </w:rPr>
        <w:t xml:space="preserve">In this report, different aspects of CCJAPIII’s component performance are rated on a scale of one to six, influenced by AusAID’s Quality-At-Implementation (QAI) assessment tool and its associated rating scale described below, with the concept of ‘quality’ in the AusAID version replaced by </w:t>
      </w:r>
      <w:r w:rsidR="00177BCE" w:rsidRPr="00B12D13">
        <w:rPr>
          <w:color w:val="000000" w:themeColor="text1"/>
        </w:rPr>
        <w:t xml:space="preserve">‘performance’ </w:t>
      </w:r>
      <w:r w:rsidR="005E3B66" w:rsidRPr="00B12D13">
        <w:rPr>
          <w:color w:val="000000" w:themeColor="text1"/>
        </w:rPr>
        <w:t xml:space="preserve">or ‘progress’ </w:t>
      </w:r>
      <w:r w:rsidRPr="00B12D13">
        <w:rPr>
          <w:color w:val="000000" w:themeColor="text1"/>
        </w:rPr>
        <w:t xml:space="preserve">in the version below:  </w:t>
      </w:r>
    </w:p>
    <w:p w:rsidR="00457E3E" w:rsidRPr="00B12D13" w:rsidRDefault="00457E3E" w:rsidP="00CF63EA">
      <w:pPr>
        <w:spacing w:before="120" w:after="120"/>
        <w:jc w:val="both"/>
        <w:rPr>
          <w:b/>
          <w:color w:val="000000" w:themeColor="text1"/>
        </w:rPr>
      </w:pPr>
      <w:r w:rsidRPr="00B12D13">
        <w:rPr>
          <w:b/>
          <w:color w:val="000000" w:themeColor="text1"/>
        </w:rPr>
        <w:t xml:space="preserve">‘Satisfactory (4, 5 and 6, above the line) </w:t>
      </w:r>
    </w:p>
    <w:p w:rsidR="00457E3E" w:rsidRPr="00B12D13" w:rsidRDefault="00457E3E" w:rsidP="00CF63EA">
      <w:pPr>
        <w:spacing w:before="120" w:after="120"/>
        <w:jc w:val="both"/>
        <w:rPr>
          <w:color w:val="000000" w:themeColor="text1"/>
        </w:rPr>
      </w:pPr>
      <w:r w:rsidRPr="00B12D13">
        <w:rPr>
          <w:color w:val="000000" w:themeColor="text1"/>
        </w:rPr>
        <w:t xml:space="preserve">6 Very good progress; needs ongoing management and monitoring only </w:t>
      </w:r>
    </w:p>
    <w:p w:rsidR="00457E3E" w:rsidRPr="00B12D13" w:rsidRDefault="00457E3E" w:rsidP="00CF63EA">
      <w:pPr>
        <w:spacing w:before="120" w:after="120"/>
        <w:jc w:val="both"/>
        <w:rPr>
          <w:color w:val="000000" w:themeColor="text1"/>
        </w:rPr>
      </w:pPr>
      <w:r w:rsidRPr="00B12D13">
        <w:rPr>
          <w:color w:val="000000" w:themeColor="text1"/>
        </w:rPr>
        <w:t xml:space="preserve">5 Good progress; needs minor work to improve in some areas </w:t>
      </w:r>
    </w:p>
    <w:p w:rsidR="00457E3E" w:rsidRPr="00B12D13" w:rsidRDefault="00457E3E" w:rsidP="00CF63EA">
      <w:pPr>
        <w:spacing w:before="120" w:after="120"/>
        <w:jc w:val="both"/>
        <w:rPr>
          <w:color w:val="000000" w:themeColor="text1"/>
        </w:rPr>
      </w:pPr>
      <w:r w:rsidRPr="00B12D13">
        <w:rPr>
          <w:color w:val="000000" w:themeColor="text1"/>
        </w:rPr>
        <w:t>4 Adequate progress; needs some work to improve</w:t>
      </w:r>
    </w:p>
    <w:p w:rsidR="00457E3E" w:rsidRPr="00B12D13" w:rsidRDefault="00457E3E" w:rsidP="00CF63EA">
      <w:pPr>
        <w:spacing w:before="120" w:after="120"/>
        <w:jc w:val="both"/>
        <w:rPr>
          <w:b/>
          <w:color w:val="000000" w:themeColor="text1"/>
        </w:rPr>
      </w:pPr>
      <w:r w:rsidRPr="00B12D13">
        <w:rPr>
          <w:b/>
          <w:color w:val="000000" w:themeColor="text1"/>
        </w:rPr>
        <w:t xml:space="preserve">Less than satisfactory (1, 2 and 3, below the line) </w:t>
      </w:r>
    </w:p>
    <w:p w:rsidR="00457E3E" w:rsidRPr="00B12D13" w:rsidRDefault="00457E3E" w:rsidP="00CF63EA">
      <w:pPr>
        <w:spacing w:before="120" w:after="120"/>
        <w:jc w:val="both"/>
        <w:rPr>
          <w:color w:val="000000" w:themeColor="text1"/>
        </w:rPr>
      </w:pPr>
      <w:r w:rsidRPr="00B12D13">
        <w:rPr>
          <w:color w:val="000000" w:themeColor="text1"/>
        </w:rPr>
        <w:t xml:space="preserve">3 Less than adequate progress; needs work to improve in core areas </w:t>
      </w:r>
    </w:p>
    <w:p w:rsidR="00457E3E" w:rsidRPr="00B12D13" w:rsidRDefault="00457E3E" w:rsidP="00CF63EA">
      <w:pPr>
        <w:spacing w:before="120" w:after="120"/>
        <w:jc w:val="both"/>
        <w:rPr>
          <w:color w:val="000000" w:themeColor="text1"/>
        </w:rPr>
      </w:pPr>
      <w:r w:rsidRPr="00B12D13">
        <w:rPr>
          <w:color w:val="000000" w:themeColor="text1"/>
        </w:rPr>
        <w:t xml:space="preserve">2 Poor progress; needs major work to improve </w:t>
      </w:r>
    </w:p>
    <w:p w:rsidR="00457E3E" w:rsidRPr="00B12D13" w:rsidRDefault="00457E3E" w:rsidP="00CF63EA">
      <w:pPr>
        <w:spacing w:before="120" w:after="120"/>
        <w:jc w:val="both"/>
        <w:rPr>
          <w:color w:val="000000" w:themeColor="text1"/>
        </w:rPr>
      </w:pPr>
      <w:r w:rsidRPr="00B12D13">
        <w:rPr>
          <w:color w:val="000000" w:themeColor="text1"/>
        </w:rPr>
        <w:t>1 Very poor progress; needs major overhaul</w:t>
      </w:r>
    </w:p>
    <w:p w:rsidR="001C0628" w:rsidRPr="00B12D13" w:rsidRDefault="00457E3E" w:rsidP="00CF63EA">
      <w:pPr>
        <w:jc w:val="both"/>
        <w:rPr>
          <w:color w:val="000000" w:themeColor="text1"/>
        </w:rPr>
      </w:pPr>
      <w:r w:rsidRPr="00B12D13">
        <w:rPr>
          <w:color w:val="000000" w:themeColor="text1"/>
        </w:rPr>
        <w:t>‘Quality’ has been replaced by ‘progress’</w:t>
      </w:r>
      <w:r w:rsidR="006535A4" w:rsidRPr="00B12D13">
        <w:rPr>
          <w:color w:val="000000" w:themeColor="text1"/>
        </w:rPr>
        <w:t xml:space="preserve"> (and ‘performance’</w:t>
      </w:r>
      <w:r w:rsidR="00435422" w:rsidRPr="00B12D13">
        <w:rPr>
          <w:color w:val="000000" w:themeColor="text1"/>
        </w:rPr>
        <w:t xml:space="preserve"> </w:t>
      </w:r>
      <w:r w:rsidR="006535A4" w:rsidRPr="00B12D13">
        <w:rPr>
          <w:color w:val="000000" w:themeColor="text1"/>
        </w:rPr>
        <w:t xml:space="preserve">depending on the context) </w:t>
      </w:r>
      <w:r w:rsidRPr="00B12D13">
        <w:rPr>
          <w:color w:val="000000" w:themeColor="text1"/>
        </w:rPr>
        <w:t xml:space="preserve">in CCJAPIII’s version of AusAID’s QAI rating scale because progress or lack of it is not synonymous with the ‘quality’ of an initiative or component. In the case of Components 1, for example, modest progress is not an adverse reflection on its quality but on its constraints. In this report, the rating of six was regarded as synonymous with ‘best practice’, ‘exceptional’ and ‘exemplary’ and a performance of five in any QAI focus-area was seen as good result, complimentary to the component team. </w:t>
      </w:r>
    </w:p>
    <w:p w:rsidR="001C0628" w:rsidRDefault="001C0628" w:rsidP="00CF63EA">
      <w:pPr>
        <w:jc w:val="both"/>
        <w:rPr>
          <w:color w:val="000000" w:themeColor="text1"/>
        </w:rPr>
      </w:pPr>
    </w:p>
    <w:p w:rsidR="00457E3E" w:rsidRPr="00B12D13" w:rsidRDefault="00457E3E" w:rsidP="00CF63EA">
      <w:pPr>
        <w:jc w:val="both"/>
        <w:rPr>
          <w:b/>
          <w:color w:val="000000" w:themeColor="text1"/>
        </w:rPr>
      </w:pPr>
      <w:r w:rsidRPr="00B12D13">
        <w:rPr>
          <w:color w:val="000000" w:themeColor="text1"/>
        </w:rPr>
        <w:t xml:space="preserve"> </w:t>
      </w:r>
    </w:p>
    <w:p w:rsidR="007830A8" w:rsidRPr="00B12D13" w:rsidRDefault="009944EB" w:rsidP="00CF63EA">
      <w:pPr>
        <w:pStyle w:val="Heading1"/>
        <w:jc w:val="both"/>
        <w:rPr>
          <w:color w:val="000000" w:themeColor="text1"/>
        </w:rPr>
      </w:pPr>
      <w:bookmarkStart w:id="33" w:name="_Toc157876347"/>
      <w:r w:rsidRPr="00B12D13">
        <w:rPr>
          <w:color w:val="000000" w:themeColor="text1"/>
        </w:rPr>
        <w:lastRenderedPageBreak/>
        <w:t>efficiency and effectiveness</w:t>
      </w:r>
      <w:bookmarkEnd w:id="33"/>
    </w:p>
    <w:p w:rsidR="0039553F" w:rsidRPr="00B12D13" w:rsidRDefault="0039553F" w:rsidP="00CF63EA">
      <w:pPr>
        <w:jc w:val="both"/>
        <w:rPr>
          <w:color w:val="000000" w:themeColor="text1"/>
          <w:szCs w:val="22"/>
        </w:rPr>
      </w:pPr>
      <w:bookmarkStart w:id="34" w:name="_Toc77303746"/>
      <w:bookmarkStart w:id="35" w:name="_Toc90529294"/>
      <w:bookmarkStart w:id="36" w:name="_Toc95067001"/>
      <w:bookmarkStart w:id="37" w:name="_Toc95103487"/>
      <w:bookmarkStart w:id="38" w:name="_Toc193011117"/>
      <w:bookmarkStart w:id="39" w:name="_Toc208894526"/>
      <w:bookmarkStart w:id="40" w:name="_Toc210538238"/>
      <w:r w:rsidRPr="00B12D13">
        <w:rPr>
          <w:color w:val="000000" w:themeColor="text1"/>
          <w:szCs w:val="22"/>
        </w:rPr>
        <w:t xml:space="preserve">Overall, CCJAPIII’s </w:t>
      </w:r>
      <w:r w:rsidR="006111D9" w:rsidRPr="00B12D13">
        <w:rPr>
          <w:color w:val="000000" w:themeColor="text1"/>
          <w:szCs w:val="22"/>
        </w:rPr>
        <w:t xml:space="preserve">implementation </w:t>
      </w:r>
      <w:r w:rsidRPr="00B12D13">
        <w:rPr>
          <w:color w:val="000000" w:themeColor="text1"/>
          <w:szCs w:val="22"/>
        </w:rPr>
        <w:t xml:space="preserve">of its 2010 Annual Work Plan </w:t>
      </w:r>
      <w:r w:rsidR="006111D9" w:rsidRPr="00B12D13">
        <w:rPr>
          <w:color w:val="000000" w:themeColor="text1"/>
          <w:szCs w:val="22"/>
        </w:rPr>
        <w:t>has progressed satisfactorily on time and on budget</w:t>
      </w:r>
      <w:r w:rsidR="00B63D39" w:rsidRPr="00B12D13">
        <w:rPr>
          <w:color w:val="000000" w:themeColor="text1"/>
          <w:szCs w:val="22"/>
        </w:rPr>
        <w:t xml:space="preserve"> in 20</w:t>
      </w:r>
      <w:r w:rsidR="007F62B2" w:rsidRPr="00B12D13">
        <w:rPr>
          <w:color w:val="000000" w:themeColor="text1"/>
          <w:szCs w:val="22"/>
        </w:rPr>
        <w:t>1</w:t>
      </w:r>
      <w:r w:rsidR="00B63D39" w:rsidRPr="00B12D13">
        <w:rPr>
          <w:color w:val="000000" w:themeColor="text1"/>
          <w:szCs w:val="22"/>
        </w:rPr>
        <w:t>0</w:t>
      </w:r>
      <w:r w:rsidR="006111D9" w:rsidRPr="00B12D13">
        <w:rPr>
          <w:color w:val="000000" w:themeColor="text1"/>
          <w:szCs w:val="22"/>
        </w:rPr>
        <w:t xml:space="preserve">. </w:t>
      </w:r>
      <w:r w:rsidRPr="00B12D13">
        <w:rPr>
          <w:color w:val="000000" w:themeColor="text1"/>
          <w:szCs w:val="22"/>
        </w:rPr>
        <w:t xml:space="preserve">All components and CCJAPIII overall operated within their budgets. The performance at activity level by all components was rated at </w:t>
      </w:r>
      <w:r w:rsidR="00634202" w:rsidRPr="00B12D13">
        <w:rPr>
          <w:color w:val="000000" w:themeColor="text1"/>
          <w:szCs w:val="22"/>
        </w:rPr>
        <w:t xml:space="preserve">five (“good progress”) apart from </w:t>
      </w:r>
      <w:r w:rsidR="004D0D84" w:rsidRPr="00B12D13">
        <w:rPr>
          <w:color w:val="000000" w:themeColor="text1"/>
          <w:szCs w:val="22"/>
        </w:rPr>
        <w:t>Component</w:t>
      </w:r>
      <w:r w:rsidR="00634202" w:rsidRPr="00B12D13">
        <w:rPr>
          <w:color w:val="000000" w:themeColor="text1"/>
          <w:szCs w:val="22"/>
        </w:rPr>
        <w:t xml:space="preserve"> 1 </w:t>
      </w:r>
      <w:r w:rsidRPr="00B12D13">
        <w:rPr>
          <w:color w:val="000000" w:themeColor="text1"/>
          <w:szCs w:val="22"/>
        </w:rPr>
        <w:t>(“</w:t>
      </w:r>
      <w:r w:rsidR="006C734C" w:rsidRPr="00B12D13">
        <w:rPr>
          <w:color w:val="000000" w:themeColor="text1"/>
          <w:szCs w:val="22"/>
        </w:rPr>
        <w:t xml:space="preserve">adequate </w:t>
      </w:r>
      <w:r w:rsidR="00634202" w:rsidRPr="00B12D13">
        <w:rPr>
          <w:color w:val="000000" w:themeColor="text1"/>
          <w:szCs w:val="22"/>
        </w:rPr>
        <w:t xml:space="preserve">progress”). </w:t>
      </w:r>
      <w:r w:rsidR="003370F7" w:rsidRPr="00B12D13">
        <w:rPr>
          <w:color w:val="000000" w:themeColor="text1"/>
          <w:szCs w:val="22"/>
        </w:rPr>
        <w:t xml:space="preserve">In total, </w:t>
      </w:r>
      <w:r w:rsidR="00735344" w:rsidRPr="00B12D13">
        <w:rPr>
          <w:color w:val="000000" w:themeColor="text1"/>
          <w:szCs w:val="22"/>
        </w:rPr>
        <w:t xml:space="preserve">CCJAPIII </w:t>
      </w:r>
      <w:r w:rsidRPr="00B12D13">
        <w:rPr>
          <w:color w:val="000000" w:themeColor="text1"/>
          <w:szCs w:val="22"/>
        </w:rPr>
        <w:t xml:space="preserve">components implemented </w:t>
      </w:r>
      <w:r w:rsidR="00735344" w:rsidRPr="00B12D13">
        <w:rPr>
          <w:color w:val="000000" w:themeColor="text1"/>
          <w:szCs w:val="22"/>
        </w:rPr>
        <w:t>68 of the 71</w:t>
      </w:r>
      <w:r w:rsidR="00BE693E" w:rsidRPr="00B12D13">
        <w:rPr>
          <w:color w:val="000000" w:themeColor="text1"/>
          <w:szCs w:val="22"/>
        </w:rPr>
        <w:t xml:space="preserve"> </w:t>
      </w:r>
      <w:r w:rsidR="00735344" w:rsidRPr="00B12D13">
        <w:rPr>
          <w:color w:val="000000" w:themeColor="text1"/>
          <w:szCs w:val="22"/>
        </w:rPr>
        <w:t xml:space="preserve">activities </w:t>
      </w:r>
      <w:r w:rsidR="003370F7" w:rsidRPr="00B12D13">
        <w:rPr>
          <w:color w:val="000000" w:themeColor="text1"/>
          <w:szCs w:val="22"/>
        </w:rPr>
        <w:t xml:space="preserve">(96%) </w:t>
      </w:r>
      <w:r w:rsidR="00735344" w:rsidRPr="00B12D13">
        <w:rPr>
          <w:color w:val="000000" w:themeColor="text1"/>
          <w:szCs w:val="22"/>
        </w:rPr>
        <w:t>in its 2010 Work Plan that continued to be relevant during the reporting period (2010).</w:t>
      </w:r>
      <w:r w:rsidR="009A4043" w:rsidRPr="00B12D13">
        <w:rPr>
          <w:color w:val="000000" w:themeColor="text1"/>
          <w:szCs w:val="22"/>
        </w:rPr>
        <w:t xml:space="preserve"> </w:t>
      </w:r>
      <w:r w:rsidR="00A04444" w:rsidRPr="00B12D13">
        <w:rPr>
          <w:color w:val="000000" w:themeColor="text1"/>
          <w:szCs w:val="22"/>
        </w:rPr>
        <w:t xml:space="preserve">More detail on each component’s performance at activity level is presented later in this section. </w:t>
      </w:r>
    </w:p>
    <w:p w:rsidR="0036566D" w:rsidRPr="00B12D13" w:rsidRDefault="0036566D" w:rsidP="00CF63EA">
      <w:pPr>
        <w:jc w:val="both"/>
        <w:rPr>
          <w:color w:val="000000" w:themeColor="text1"/>
          <w:szCs w:val="22"/>
        </w:rPr>
      </w:pPr>
    </w:p>
    <w:p w:rsidR="0036566D" w:rsidRPr="00B12D13" w:rsidRDefault="000A123B" w:rsidP="00CF63EA">
      <w:pPr>
        <w:keepNext/>
        <w:jc w:val="both"/>
        <w:rPr>
          <w:color w:val="000000" w:themeColor="text1"/>
        </w:rPr>
      </w:pPr>
      <w:r w:rsidRPr="00B12D13">
        <w:rPr>
          <w:noProof/>
          <w:color w:val="000000" w:themeColor="text1"/>
          <w:lang w:val="en-US" w:bidi="km-KH"/>
        </w:rPr>
        <w:drawing>
          <wp:inline distT="0" distB="0" distL="0" distR="0">
            <wp:extent cx="4572762" cy="2417699"/>
            <wp:effectExtent l="12192" t="6096" r="4191"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566D" w:rsidRPr="00B12D13" w:rsidRDefault="0036566D" w:rsidP="00CF63EA">
      <w:pPr>
        <w:pStyle w:val="Caption"/>
        <w:jc w:val="both"/>
        <w:rPr>
          <w:color w:val="000000" w:themeColor="text1"/>
          <w:szCs w:val="22"/>
        </w:rPr>
      </w:pPr>
      <w:r w:rsidRPr="00B12D13">
        <w:rPr>
          <w:color w:val="000000" w:themeColor="text1"/>
        </w:rPr>
        <w:t xml:space="preserve">Figure </w:t>
      </w:r>
      <w:r w:rsidR="009B1826" w:rsidRPr="00B12D13">
        <w:rPr>
          <w:color w:val="000000" w:themeColor="text1"/>
        </w:rPr>
        <w:fldChar w:fldCharType="begin"/>
      </w:r>
      <w:r w:rsidRPr="00B12D13">
        <w:rPr>
          <w:color w:val="000000" w:themeColor="text1"/>
        </w:rPr>
        <w:instrText xml:space="preserve"> SEQ Figure \* ARABIC </w:instrText>
      </w:r>
      <w:r w:rsidR="009B1826" w:rsidRPr="00B12D13">
        <w:rPr>
          <w:color w:val="000000" w:themeColor="text1"/>
        </w:rPr>
        <w:fldChar w:fldCharType="separate"/>
      </w:r>
      <w:r w:rsidR="004C5A10" w:rsidRPr="00B12D13">
        <w:rPr>
          <w:noProof/>
          <w:color w:val="000000" w:themeColor="text1"/>
        </w:rPr>
        <w:t>1</w:t>
      </w:r>
      <w:r w:rsidR="009B1826" w:rsidRPr="00B12D13">
        <w:rPr>
          <w:color w:val="000000" w:themeColor="text1"/>
        </w:rPr>
        <w:fldChar w:fldCharType="end"/>
      </w:r>
      <w:r w:rsidRPr="00B12D13">
        <w:rPr>
          <w:color w:val="000000" w:themeColor="text1"/>
        </w:rPr>
        <w:t xml:space="preserve">: </w:t>
      </w:r>
      <w:r w:rsidR="00340C4D" w:rsidRPr="00B12D13">
        <w:rPr>
          <w:color w:val="000000" w:themeColor="text1"/>
        </w:rPr>
        <w:t xml:space="preserve">CCJAPIII Activities: </w:t>
      </w:r>
      <w:r w:rsidRPr="00B12D13">
        <w:rPr>
          <w:color w:val="000000" w:themeColor="text1"/>
        </w:rPr>
        <w:t>Planned V. Implemented by Component</w:t>
      </w:r>
    </w:p>
    <w:p w:rsidR="0036566D" w:rsidRPr="00B12D13" w:rsidRDefault="00970777" w:rsidP="00CF63EA">
      <w:pPr>
        <w:jc w:val="both"/>
        <w:rPr>
          <w:color w:val="000000" w:themeColor="text1"/>
          <w:lang w:eastAsia="ko-KR"/>
        </w:rPr>
      </w:pPr>
      <w:r w:rsidRPr="00B12D13">
        <w:rPr>
          <w:color w:val="000000" w:themeColor="text1"/>
          <w:szCs w:val="22"/>
        </w:rPr>
        <w:t>The Independent Progress Review Team in its March 2010 report considered that “</w:t>
      </w:r>
      <w:r w:rsidRPr="00B12D13">
        <w:rPr>
          <w:color w:val="000000" w:themeColor="text1"/>
        </w:rPr>
        <w:t>The project demonstrates good fiduciary management, and an appropriate focus on low-cost, high-value activities, resulting in good value for money within individual components” (p.3).</w:t>
      </w:r>
      <w:r w:rsidR="0002204E" w:rsidRPr="00B12D13">
        <w:rPr>
          <w:color w:val="000000" w:themeColor="text1"/>
        </w:rPr>
        <w:t xml:space="preserve"> AusAID’s Quality-At-Implementation (QAI) report on CCJAPIII prepared in December 2010 rated CCJAPIII’s performance on ‘efficiency’ at five (“good quality”) noting that “</w:t>
      </w:r>
      <w:r w:rsidR="0002204E" w:rsidRPr="00B12D13">
        <w:rPr>
          <w:color w:val="000000" w:themeColor="text1"/>
          <w:lang w:eastAsia="ko-KR"/>
        </w:rPr>
        <w:t>CCJAPIII continues to maximize cost effectiveness and sustainability through building capacity of national staff in technical and management areas and reduction of the number of long term international advisers to one position, i.e. retaining only international Team Leader position”</w:t>
      </w:r>
      <w:r w:rsidR="006A6F72" w:rsidRPr="00B12D13">
        <w:rPr>
          <w:color w:val="000000" w:themeColor="text1"/>
          <w:lang w:eastAsia="ko-KR"/>
        </w:rPr>
        <w:t xml:space="preserve"> (</w:t>
      </w:r>
      <w:r w:rsidR="0002204E" w:rsidRPr="00B12D13">
        <w:rPr>
          <w:color w:val="000000" w:themeColor="text1"/>
          <w:lang w:eastAsia="ko-KR"/>
        </w:rPr>
        <w:t>p.6).</w:t>
      </w:r>
    </w:p>
    <w:p w:rsidR="0036566D" w:rsidRPr="00B12D13" w:rsidRDefault="0021295A" w:rsidP="00CF63EA">
      <w:pPr>
        <w:jc w:val="both"/>
        <w:rPr>
          <w:color w:val="000000" w:themeColor="text1"/>
          <w:szCs w:val="22"/>
        </w:rPr>
      </w:pPr>
      <w:r w:rsidRPr="00B12D13">
        <w:rPr>
          <w:color w:val="000000" w:themeColor="text1"/>
          <w:lang w:eastAsia="ko-KR"/>
        </w:rPr>
        <w:t>In this report, CCJAP</w:t>
      </w:r>
      <w:r w:rsidR="00632FB3" w:rsidRPr="00B12D13">
        <w:rPr>
          <w:color w:val="000000" w:themeColor="text1"/>
          <w:lang w:eastAsia="ko-KR"/>
        </w:rPr>
        <w:t>III</w:t>
      </w:r>
      <w:r w:rsidRPr="00B12D13">
        <w:rPr>
          <w:color w:val="000000" w:themeColor="text1"/>
          <w:lang w:eastAsia="ko-KR"/>
        </w:rPr>
        <w:t xml:space="preserve">’s performance on ‘efficiency’ on its implementation progress and value-for-money </w:t>
      </w:r>
      <w:r w:rsidR="00BE3543" w:rsidRPr="00B12D13">
        <w:rPr>
          <w:color w:val="000000" w:themeColor="text1"/>
          <w:lang w:eastAsia="ko-KR"/>
        </w:rPr>
        <w:t xml:space="preserve">is rated </w:t>
      </w:r>
      <w:r w:rsidRPr="00B12D13">
        <w:rPr>
          <w:color w:val="000000" w:themeColor="text1"/>
          <w:lang w:eastAsia="ko-KR"/>
        </w:rPr>
        <w:t xml:space="preserve">as five (‘good </w:t>
      </w:r>
      <w:r w:rsidR="00CA78D2" w:rsidRPr="00B12D13">
        <w:rPr>
          <w:color w:val="000000" w:themeColor="text1"/>
          <w:lang w:eastAsia="ko-KR"/>
        </w:rPr>
        <w:t>performance/</w:t>
      </w:r>
      <w:r w:rsidRPr="00B12D13">
        <w:rPr>
          <w:color w:val="000000" w:themeColor="text1"/>
          <w:lang w:eastAsia="ko-KR"/>
        </w:rPr>
        <w:t>progress’)</w:t>
      </w:r>
      <w:r w:rsidR="00EB5481" w:rsidRPr="00B12D13">
        <w:rPr>
          <w:color w:val="000000" w:themeColor="text1"/>
          <w:lang w:eastAsia="ko-KR"/>
        </w:rPr>
        <w:t>.</w:t>
      </w:r>
    </w:p>
    <w:bookmarkEnd w:id="34"/>
    <w:bookmarkEnd w:id="35"/>
    <w:bookmarkEnd w:id="36"/>
    <w:bookmarkEnd w:id="37"/>
    <w:bookmarkEnd w:id="38"/>
    <w:bookmarkEnd w:id="39"/>
    <w:bookmarkEnd w:id="40"/>
    <w:p w:rsidR="005550B5" w:rsidRPr="00B12D13" w:rsidRDefault="005550B5" w:rsidP="00CF63EA">
      <w:pPr>
        <w:jc w:val="both"/>
        <w:rPr>
          <w:b/>
          <w:color w:val="000000" w:themeColor="text1"/>
          <w:sz w:val="36"/>
          <w:szCs w:val="28"/>
        </w:rPr>
      </w:pPr>
      <w:r w:rsidRPr="00B12D13">
        <w:rPr>
          <w:b/>
          <w:color w:val="000000" w:themeColor="text1"/>
          <w:sz w:val="28"/>
          <w:szCs w:val="28"/>
        </w:rPr>
        <w:t>Compo</w:t>
      </w:r>
      <w:r w:rsidR="009C31A0" w:rsidRPr="00B12D13">
        <w:rPr>
          <w:b/>
          <w:color w:val="000000" w:themeColor="text1"/>
          <w:sz w:val="28"/>
          <w:szCs w:val="28"/>
        </w:rPr>
        <w:t>nent 1</w:t>
      </w:r>
      <w:r w:rsidR="00A679EF" w:rsidRPr="00B12D13">
        <w:rPr>
          <w:b/>
          <w:color w:val="000000" w:themeColor="text1"/>
          <w:sz w:val="28"/>
          <w:szCs w:val="28"/>
        </w:rPr>
        <w:t xml:space="preserve">: </w:t>
      </w:r>
      <w:r w:rsidR="00A679EF" w:rsidRPr="00B12D13">
        <w:rPr>
          <w:b/>
          <w:color w:val="000000" w:themeColor="text1"/>
          <w:sz w:val="28"/>
        </w:rPr>
        <w:t>Legal and Judicial Reform Strategy Implementation Support</w:t>
      </w:r>
    </w:p>
    <w:p w:rsidR="00C16162" w:rsidRPr="00B12D13" w:rsidRDefault="00A679EF" w:rsidP="00CF63EA">
      <w:pPr>
        <w:jc w:val="both"/>
        <w:rPr>
          <w:color w:val="000000" w:themeColor="text1"/>
        </w:rPr>
      </w:pPr>
      <w:r w:rsidRPr="00B12D13">
        <w:rPr>
          <w:b/>
          <w:color w:val="000000" w:themeColor="text1"/>
        </w:rPr>
        <w:t xml:space="preserve">OBJECTIVE:  </w:t>
      </w:r>
      <w:r w:rsidR="00C16162" w:rsidRPr="00B12D13">
        <w:rPr>
          <w:color w:val="000000" w:themeColor="text1"/>
        </w:rPr>
        <w:t>To support the capacity for the RG</w:t>
      </w:r>
      <w:r w:rsidR="00D354DA">
        <w:rPr>
          <w:color w:val="000000" w:themeColor="text1"/>
        </w:rPr>
        <w:t>o</w:t>
      </w:r>
      <w:r w:rsidR="00C16162" w:rsidRPr="00B12D13">
        <w:rPr>
          <w:color w:val="000000" w:themeColor="text1"/>
        </w:rPr>
        <w:t>C to effectively develop, coordinate and monitor the implementation of a sector-wide legal and judicial reform strategy.</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020"/>
        <w:gridCol w:w="1260"/>
      </w:tblGrid>
      <w:tr w:rsidR="00F71D65" w:rsidRPr="00B12D13" w:rsidTr="004C691B">
        <w:tc>
          <w:tcPr>
            <w:tcW w:w="1818" w:type="dxa"/>
            <w:shd w:val="clear" w:color="auto" w:fill="DDD9C3"/>
          </w:tcPr>
          <w:p w:rsidR="00F71D65" w:rsidRPr="00B12D13" w:rsidRDefault="00F71D65" w:rsidP="00CF63EA">
            <w:pPr>
              <w:spacing w:before="0" w:after="0"/>
              <w:jc w:val="center"/>
              <w:rPr>
                <w:b/>
                <w:color w:val="000000" w:themeColor="text1"/>
              </w:rPr>
            </w:pPr>
            <w:r w:rsidRPr="00B12D13">
              <w:rPr>
                <w:b/>
                <w:color w:val="000000" w:themeColor="text1"/>
              </w:rPr>
              <w:t>AP Output</w:t>
            </w:r>
          </w:p>
        </w:tc>
        <w:tc>
          <w:tcPr>
            <w:tcW w:w="7020" w:type="dxa"/>
            <w:shd w:val="clear" w:color="auto" w:fill="DDD9C3"/>
          </w:tcPr>
          <w:p w:rsidR="00F71D65" w:rsidRPr="00B12D13" w:rsidRDefault="00F71D65" w:rsidP="00CF63EA">
            <w:pPr>
              <w:spacing w:before="0" w:after="0"/>
              <w:jc w:val="center"/>
              <w:rPr>
                <w:b/>
                <w:color w:val="000000" w:themeColor="text1"/>
              </w:rPr>
            </w:pPr>
            <w:r w:rsidRPr="00B12D13">
              <w:rPr>
                <w:b/>
                <w:color w:val="000000" w:themeColor="text1"/>
              </w:rPr>
              <w:t>Activities undertaken</w:t>
            </w:r>
          </w:p>
        </w:tc>
        <w:tc>
          <w:tcPr>
            <w:tcW w:w="1260" w:type="dxa"/>
            <w:shd w:val="clear" w:color="auto" w:fill="DDD9C3"/>
          </w:tcPr>
          <w:p w:rsidR="00F71D65" w:rsidRPr="00B12D13" w:rsidRDefault="00F71D65" w:rsidP="00CF63EA">
            <w:pPr>
              <w:spacing w:before="0" w:after="0"/>
              <w:jc w:val="center"/>
              <w:rPr>
                <w:b/>
                <w:color w:val="000000" w:themeColor="text1"/>
              </w:rPr>
            </w:pPr>
            <w:r w:rsidRPr="00B12D13">
              <w:rPr>
                <w:b/>
                <w:color w:val="000000" w:themeColor="text1"/>
              </w:rPr>
              <w:t>Status</w:t>
            </w:r>
          </w:p>
        </w:tc>
      </w:tr>
      <w:tr w:rsidR="00F71D65" w:rsidRPr="00B12D13" w:rsidTr="004C691B">
        <w:tc>
          <w:tcPr>
            <w:tcW w:w="1818" w:type="dxa"/>
          </w:tcPr>
          <w:p w:rsidR="00F71D65" w:rsidRPr="00B12D13" w:rsidRDefault="00F71D65" w:rsidP="00CF63EA">
            <w:pPr>
              <w:spacing w:before="0" w:after="0"/>
              <w:ind w:left="360" w:hanging="360"/>
              <w:rPr>
                <w:color w:val="000000" w:themeColor="text1"/>
              </w:rPr>
            </w:pPr>
            <w:r w:rsidRPr="00B12D13">
              <w:rPr>
                <w:color w:val="000000" w:themeColor="text1"/>
              </w:rPr>
              <w:t xml:space="preserve">1.1 GS-CLJR coordination function effectively </w:t>
            </w:r>
            <w:r w:rsidRPr="00B12D13">
              <w:rPr>
                <w:color w:val="000000" w:themeColor="text1"/>
              </w:rPr>
              <w:lastRenderedPageBreak/>
              <w:t>supported</w:t>
            </w:r>
          </w:p>
        </w:tc>
        <w:tc>
          <w:tcPr>
            <w:tcW w:w="7020" w:type="dxa"/>
          </w:tcPr>
          <w:p w:rsidR="00F71D65" w:rsidRPr="00B12D13" w:rsidRDefault="00F71D65" w:rsidP="00CF63EA">
            <w:pPr>
              <w:pStyle w:val="ListParagraph"/>
              <w:numPr>
                <w:ilvl w:val="0"/>
                <w:numId w:val="109"/>
              </w:numPr>
              <w:spacing w:before="0" w:after="120"/>
              <w:ind w:left="259" w:hanging="270"/>
              <w:rPr>
                <w:color w:val="000000" w:themeColor="text1"/>
              </w:rPr>
            </w:pPr>
            <w:r w:rsidRPr="00B12D13">
              <w:rPr>
                <w:color w:val="000000" w:themeColor="text1"/>
              </w:rPr>
              <w:lastRenderedPageBreak/>
              <w:t>Provide technical support for bi-monthly TWG meetings;</w:t>
            </w:r>
          </w:p>
          <w:p w:rsidR="00F71D65" w:rsidRPr="00B12D13" w:rsidRDefault="00F71D65" w:rsidP="00CF63EA">
            <w:pPr>
              <w:pStyle w:val="ListParagraph"/>
              <w:numPr>
                <w:ilvl w:val="0"/>
                <w:numId w:val="109"/>
              </w:numPr>
              <w:spacing w:before="0" w:after="120"/>
              <w:ind w:left="259" w:hanging="270"/>
              <w:rPr>
                <w:color w:val="000000" w:themeColor="text1"/>
              </w:rPr>
            </w:pPr>
            <w:r w:rsidRPr="00B12D13">
              <w:rPr>
                <w:color w:val="000000" w:themeColor="text1"/>
              </w:rPr>
              <w:t>Provide technical support and channel for DANIDA funding for production and distribution of 4</w:t>
            </w:r>
            <w:r w:rsidRPr="00B12D13">
              <w:rPr>
                <w:color w:val="000000" w:themeColor="text1"/>
                <w:vertAlign w:val="superscript"/>
              </w:rPr>
              <w:t>th</w:t>
            </w:r>
            <w:r w:rsidRPr="00B12D13">
              <w:rPr>
                <w:color w:val="000000" w:themeColor="text1"/>
              </w:rPr>
              <w:t xml:space="preserve"> LJR bulletin;</w:t>
            </w:r>
          </w:p>
          <w:p w:rsidR="00F71D65" w:rsidRPr="00B12D13" w:rsidRDefault="00F71D65" w:rsidP="00CF63EA">
            <w:pPr>
              <w:pStyle w:val="ListParagraph"/>
              <w:numPr>
                <w:ilvl w:val="0"/>
                <w:numId w:val="109"/>
              </w:numPr>
              <w:spacing w:before="0" w:after="120"/>
              <w:ind w:left="259" w:hanging="270"/>
              <w:rPr>
                <w:color w:val="000000" w:themeColor="text1"/>
              </w:rPr>
            </w:pPr>
            <w:r w:rsidRPr="00B12D13">
              <w:rPr>
                <w:color w:val="000000" w:themeColor="text1"/>
              </w:rPr>
              <w:t xml:space="preserve">Provide financial and technical support to development of GS strategic </w:t>
            </w:r>
            <w:r w:rsidRPr="00B12D13">
              <w:rPr>
                <w:color w:val="000000" w:themeColor="text1"/>
              </w:rPr>
              <w:lastRenderedPageBreak/>
              <w:t>plan and operational plan;</w:t>
            </w:r>
          </w:p>
          <w:p w:rsidR="00F71D65" w:rsidRPr="00B12D13" w:rsidRDefault="00F71D65" w:rsidP="00CF63EA">
            <w:pPr>
              <w:pStyle w:val="ListParagraph"/>
              <w:numPr>
                <w:ilvl w:val="0"/>
                <w:numId w:val="109"/>
              </w:numPr>
              <w:spacing w:before="0" w:after="120"/>
              <w:ind w:left="259" w:hanging="270"/>
              <w:rPr>
                <w:color w:val="000000" w:themeColor="text1"/>
              </w:rPr>
            </w:pPr>
            <w:r w:rsidRPr="00B12D13">
              <w:rPr>
                <w:color w:val="000000" w:themeColor="text1"/>
              </w:rPr>
              <w:t xml:space="preserve">Provide technical support for regular updating of LJR web site; </w:t>
            </w:r>
          </w:p>
          <w:p w:rsidR="00F71D65" w:rsidRPr="00B12D13" w:rsidRDefault="00F71D65" w:rsidP="00CF63EA">
            <w:pPr>
              <w:pStyle w:val="ListParagraph"/>
              <w:numPr>
                <w:ilvl w:val="0"/>
                <w:numId w:val="109"/>
              </w:numPr>
              <w:spacing w:before="0" w:after="120"/>
              <w:ind w:left="259" w:hanging="270"/>
              <w:rPr>
                <w:color w:val="000000" w:themeColor="text1"/>
              </w:rPr>
            </w:pPr>
            <w:r w:rsidRPr="00B12D13">
              <w:rPr>
                <w:color w:val="000000" w:themeColor="text1"/>
              </w:rPr>
              <w:t>Provide technical support and channel for DANIDA funding for Govt-civil society dialogue forums held in Battambang and Siem Reap;</w:t>
            </w:r>
          </w:p>
          <w:p w:rsidR="00F71D65" w:rsidRPr="00B12D13" w:rsidRDefault="00F71D65" w:rsidP="003E3AC0">
            <w:pPr>
              <w:pStyle w:val="ListParagraph"/>
              <w:numPr>
                <w:ilvl w:val="0"/>
                <w:numId w:val="109"/>
              </w:numPr>
              <w:spacing w:before="0" w:after="120"/>
              <w:ind w:left="259" w:hanging="270"/>
              <w:rPr>
                <w:color w:val="000000" w:themeColor="text1"/>
              </w:rPr>
            </w:pPr>
            <w:r w:rsidRPr="00B12D13">
              <w:rPr>
                <w:color w:val="000000" w:themeColor="text1"/>
              </w:rPr>
              <w:t>Provide technical support and channel for DANIDA funding for drafting of compendium for judicial services;</w:t>
            </w:r>
          </w:p>
        </w:tc>
        <w:tc>
          <w:tcPr>
            <w:tcW w:w="1260" w:type="dxa"/>
          </w:tcPr>
          <w:p w:rsidR="00F71D65" w:rsidRPr="00B12D13" w:rsidRDefault="00F71D65" w:rsidP="00CF63EA">
            <w:pPr>
              <w:spacing w:before="0" w:after="0"/>
              <w:rPr>
                <w:color w:val="000000" w:themeColor="text1"/>
              </w:rPr>
            </w:pPr>
            <w:r w:rsidRPr="00B12D13">
              <w:rPr>
                <w:color w:val="000000" w:themeColor="text1"/>
              </w:rPr>
              <w:lastRenderedPageBreak/>
              <w:t xml:space="preserve">Ongoing </w:t>
            </w:r>
          </w:p>
        </w:tc>
      </w:tr>
    </w:tbl>
    <w:p w:rsidR="003E3AC0" w:rsidRPr="00B12D13" w:rsidRDefault="003E3AC0" w:rsidP="00CF63EA">
      <w:pPr>
        <w:spacing w:before="0" w:after="120"/>
        <w:jc w:val="both"/>
        <w:rPr>
          <w:b/>
          <w:color w:val="000000" w:themeColor="text1"/>
        </w:rPr>
      </w:pPr>
    </w:p>
    <w:p w:rsidR="00F71D65" w:rsidRPr="00B12D13" w:rsidRDefault="00F71D65" w:rsidP="00CF63EA">
      <w:pPr>
        <w:spacing w:before="0" w:after="120"/>
        <w:jc w:val="both"/>
        <w:rPr>
          <w:b/>
          <w:color w:val="000000" w:themeColor="text1"/>
        </w:rPr>
      </w:pPr>
      <w:r w:rsidRPr="00B12D13">
        <w:rPr>
          <w:b/>
          <w:color w:val="000000" w:themeColor="text1"/>
        </w:rPr>
        <w:t>Key Results/Achievements</w:t>
      </w:r>
    </w:p>
    <w:p w:rsidR="00F71D65" w:rsidRPr="00B12D13" w:rsidRDefault="00F71D65" w:rsidP="00CF63EA">
      <w:pPr>
        <w:numPr>
          <w:ilvl w:val="0"/>
          <w:numId w:val="109"/>
        </w:numPr>
        <w:spacing w:before="0" w:after="120"/>
        <w:ind w:left="252" w:hanging="252"/>
        <w:jc w:val="both"/>
        <w:rPr>
          <w:color w:val="000000" w:themeColor="text1"/>
        </w:rPr>
      </w:pPr>
      <w:r w:rsidRPr="00B12D13">
        <w:rPr>
          <w:color w:val="000000" w:themeColor="text1"/>
        </w:rPr>
        <w:t>More regular attendance and more active participation of TWG members in two-monthly TWG meetings; also implementing agencies that are TWG members (</w:t>
      </w:r>
      <w:r w:rsidR="008E01A6">
        <w:rPr>
          <w:color w:val="000000" w:themeColor="text1"/>
        </w:rPr>
        <w:t>MoJ</w:t>
      </w:r>
      <w:r w:rsidRPr="00B12D13">
        <w:rPr>
          <w:color w:val="000000" w:themeColor="text1"/>
        </w:rPr>
        <w:t xml:space="preserve">, MoI, Royal Academy for Judicial Professions, Anti-Corruption Unit, MoWA) are sending more senior representatives to TWG meetings. </w:t>
      </w:r>
      <w:r w:rsidR="00E61FBE" w:rsidRPr="00B12D13">
        <w:rPr>
          <w:rFonts w:cs="Calibri"/>
          <w:color w:val="000000" w:themeColor="text1"/>
          <w:sz w:val="20"/>
          <w:szCs w:val="20"/>
        </w:rPr>
        <w:t>The active participation of TWG in implementation of LJR activities reflect the improvement of coordination capacity of the GS-CLJR leading to the effective TWG meeting.</w:t>
      </w:r>
    </w:p>
    <w:p w:rsidR="00E61FBE" w:rsidRPr="00523785" w:rsidRDefault="00F71D65" w:rsidP="00523785">
      <w:pPr>
        <w:numPr>
          <w:ilvl w:val="0"/>
          <w:numId w:val="116"/>
        </w:numPr>
        <w:spacing w:before="0" w:after="0"/>
        <w:ind w:left="284" w:hanging="284"/>
        <w:jc w:val="both"/>
        <w:rPr>
          <w:rFonts w:ascii="Arial" w:hAnsi="Arial" w:cs="Arial"/>
          <w:color w:val="000000" w:themeColor="text1"/>
          <w:szCs w:val="22"/>
        </w:rPr>
      </w:pPr>
      <w:r w:rsidRPr="00523785">
        <w:rPr>
          <w:color w:val="000000" w:themeColor="text1"/>
          <w:szCs w:val="22"/>
        </w:rPr>
        <w:t xml:space="preserve">Govt-civil society dialogue forums on legal and judicial reform rolled out two additional provinces, in addition to the four provinces covered in 2009. Two workshops in Battambang and Siem Reap were each attended by 200 people. </w:t>
      </w:r>
      <w:r w:rsidR="00D343B5" w:rsidRPr="00523785">
        <w:rPr>
          <w:rFonts w:cs="Calibri"/>
          <w:color w:val="000000" w:themeColor="text1"/>
          <w:szCs w:val="22"/>
        </w:rPr>
        <w:t xml:space="preserve">These two workshops </w:t>
      </w:r>
      <w:r w:rsidR="00E61FBE" w:rsidRPr="00523785">
        <w:rPr>
          <w:rFonts w:cs="Calibri"/>
          <w:color w:val="000000" w:themeColor="text1"/>
          <w:szCs w:val="22"/>
        </w:rPr>
        <w:t xml:space="preserve">on access to justice </w:t>
      </w:r>
      <w:r w:rsidR="00AA44BF" w:rsidRPr="00523785">
        <w:rPr>
          <w:rFonts w:cs="Calibri"/>
          <w:color w:val="000000" w:themeColor="text1"/>
          <w:szCs w:val="22"/>
        </w:rPr>
        <w:t>have</w:t>
      </w:r>
      <w:r w:rsidR="00E61FBE" w:rsidRPr="00523785">
        <w:rPr>
          <w:rFonts w:cs="Calibri"/>
          <w:color w:val="000000" w:themeColor="text1"/>
          <w:szCs w:val="22"/>
        </w:rPr>
        <w:t xml:space="preserve"> contributed to the improvement of understanding</w:t>
      </w:r>
      <w:r w:rsidR="00AA44BF" w:rsidRPr="00523785">
        <w:rPr>
          <w:rFonts w:cs="Calibri"/>
          <w:color w:val="000000" w:themeColor="text1"/>
          <w:szCs w:val="22"/>
        </w:rPr>
        <w:t xml:space="preserve"> on</w:t>
      </w:r>
      <w:r w:rsidR="00E61FBE" w:rsidRPr="00523785">
        <w:rPr>
          <w:rFonts w:cs="Calibri"/>
          <w:color w:val="000000" w:themeColor="text1"/>
          <w:szCs w:val="22"/>
        </w:rPr>
        <w:t xml:space="preserve"> laws and procedures such as criminal code, criminal procedure code, civil code, civil procedure code and National Legal and Judicial Reform Policy.</w:t>
      </w:r>
    </w:p>
    <w:p w:rsidR="00F71D65" w:rsidRPr="00B12D13" w:rsidRDefault="00F71D65" w:rsidP="00523785">
      <w:pPr>
        <w:numPr>
          <w:ilvl w:val="0"/>
          <w:numId w:val="109"/>
        </w:numPr>
        <w:spacing w:before="0" w:after="120"/>
        <w:ind w:left="252" w:hanging="252"/>
        <w:jc w:val="both"/>
        <w:rPr>
          <w:color w:val="000000" w:themeColor="text1"/>
        </w:rPr>
      </w:pPr>
      <w:r w:rsidRPr="00B12D13">
        <w:rPr>
          <w:color w:val="000000" w:themeColor="text1"/>
        </w:rPr>
        <w:t xml:space="preserve">GS strategic plan was updated, finalised and approved by Secretary General of the CLJR. </w:t>
      </w:r>
    </w:p>
    <w:p w:rsidR="00F71D65" w:rsidRPr="00B12D13" w:rsidRDefault="00F71D65" w:rsidP="00523785">
      <w:pPr>
        <w:numPr>
          <w:ilvl w:val="0"/>
          <w:numId w:val="109"/>
        </w:numPr>
        <w:spacing w:before="0" w:after="120"/>
        <w:ind w:left="252" w:hanging="252"/>
        <w:jc w:val="both"/>
        <w:rPr>
          <w:color w:val="000000" w:themeColor="text1"/>
        </w:rPr>
      </w:pPr>
      <w:r w:rsidRPr="00B12D13">
        <w:rPr>
          <w:color w:val="000000" w:themeColor="text1"/>
        </w:rPr>
        <w:t xml:space="preserve">GS operational plan was developed, finalised and approved by Secretary General of the CLJR. </w:t>
      </w:r>
    </w:p>
    <w:p w:rsidR="00F71D65" w:rsidRPr="00B12D13" w:rsidRDefault="00F71D65" w:rsidP="00523785">
      <w:pPr>
        <w:numPr>
          <w:ilvl w:val="0"/>
          <w:numId w:val="109"/>
        </w:numPr>
        <w:spacing w:before="0" w:after="120"/>
        <w:ind w:left="252" w:hanging="252"/>
        <w:jc w:val="both"/>
        <w:rPr>
          <w:color w:val="000000" w:themeColor="text1"/>
        </w:rPr>
      </w:pPr>
      <w:r w:rsidRPr="00B12D13">
        <w:rPr>
          <w:color w:val="000000" w:themeColor="text1"/>
        </w:rPr>
        <w:t>GS strategic and operational plans are now used as basis for preparing PoC.</w:t>
      </w:r>
    </w:p>
    <w:p w:rsidR="00F71D65" w:rsidRPr="00B12D13" w:rsidRDefault="00F71D65" w:rsidP="00523785">
      <w:pPr>
        <w:numPr>
          <w:ilvl w:val="0"/>
          <w:numId w:val="109"/>
        </w:numPr>
        <w:spacing w:before="0" w:after="120"/>
        <w:ind w:left="252" w:hanging="252"/>
        <w:jc w:val="both"/>
        <w:rPr>
          <w:color w:val="000000" w:themeColor="text1"/>
        </w:rPr>
      </w:pPr>
      <w:r w:rsidRPr="00B12D13">
        <w:rPr>
          <w:color w:val="000000" w:themeColor="text1"/>
        </w:rPr>
        <w:t>Improved planning capacity of GS staff who updated GS strategy and developed GS operational plan with minimal technical assistance of CCJAPIII and other development partners.</w:t>
      </w:r>
    </w:p>
    <w:p w:rsidR="00F71D65" w:rsidRPr="00B12D13" w:rsidRDefault="00F71D65" w:rsidP="00CF63EA">
      <w:pPr>
        <w:numPr>
          <w:ilvl w:val="0"/>
          <w:numId w:val="109"/>
        </w:numPr>
        <w:spacing w:before="0" w:after="120"/>
        <w:ind w:left="252" w:hanging="252"/>
        <w:jc w:val="both"/>
        <w:rPr>
          <w:color w:val="000000" w:themeColor="text1"/>
        </w:rPr>
      </w:pPr>
      <w:r w:rsidRPr="00B12D13">
        <w:rPr>
          <w:color w:val="000000" w:themeColor="text1"/>
        </w:rPr>
        <w:t xml:space="preserve">Capacity of GS staff to organise provincial forums increased between 2009 and 2010 through their experience of organising each of the six provincial forums with progressively reduced technical assistance required from CCJAPIII and other development partners; </w:t>
      </w:r>
    </w:p>
    <w:p w:rsidR="00F71D65" w:rsidRPr="00B12D13" w:rsidRDefault="00F71D65" w:rsidP="00CF63EA">
      <w:pPr>
        <w:numPr>
          <w:ilvl w:val="0"/>
          <w:numId w:val="109"/>
        </w:numPr>
        <w:spacing w:before="0" w:after="120"/>
        <w:ind w:left="252" w:hanging="252"/>
        <w:jc w:val="both"/>
        <w:rPr>
          <w:color w:val="000000" w:themeColor="text1"/>
        </w:rPr>
      </w:pPr>
      <w:r w:rsidRPr="00B12D13">
        <w:rPr>
          <w:color w:val="000000" w:themeColor="text1"/>
        </w:rPr>
        <w:t xml:space="preserve">Draft compendium of legal services developed. </w:t>
      </w:r>
    </w:p>
    <w:p w:rsidR="00A679EF" w:rsidRPr="00B12D13" w:rsidRDefault="00A679EF" w:rsidP="00CF63EA">
      <w:pPr>
        <w:spacing w:before="0" w:after="0"/>
        <w:ind w:left="252"/>
        <w:jc w:val="both"/>
        <w:rPr>
          <w:color w:val="000000" w:themeColor="text1"/>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6570"/>
        <w:gridCol w:w="1260"/>
      </w:tblGrid>
      <w:tr w:rsidR="00A679EF" w:rsidRPr="00B12D13" w:rsidTr="00A679EF">
        <w:tc>
          <w:tcPr>
            <w:tcW w:w="2268"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AP Output</w:t>
            </w:r>
          </w:p>
        </w:tc>
        <w:tc>
          <w:tcPr>
            <w:tcW w:w="6570"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Activities undertaken</w:t>
            </w:r>
          </w:p>
        </w:tc>
        <w:tc>
          <w:tcPr>
            <w:tcW w:w="1260"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Status</w:t>
            </w:r>
          </w:p>
        </w:tc>
      </w:tr>
      <w:tr w:rsidR="00A679EF" w:rsidRPr="00B12D13" w:rsidTr="00A679EF">
        <w:tc>
          <w:tcPr>
            <w:tcW w:w="2268" w:type="dxa"/>
          </w:tcPr>
          <w:p w:rsidR="00A679EF" w:rsidRPr="00B12D13" w:rsidRDefault="00A679EF" w:rsidP="00CF63EA">
            <w:pPr>
              <w:spacing w:before="0" w:after="0"/>
              <w:ind w:left="360" w:hanging="360"/>
              <w:rPr>
                <w:color w:val="000000" w:themeColor="text1"/>
              </w:rPr>
            </w:pPr>
            <w:r w:rsidRPr="00B12D13">
              <w:rPr>
                <w:color w:val="000000" w:themeColor="text1"/>
              </w:rPr>
              <w:t>1.2  Support the implementation of the Planning Guide for Justice Sector Institutions</w:t>
            </w:r>
          </w:p>
        </w:tc>
        <w:tc>
          <w:tcPr>
            <w:tcW w:w="6570" w:type="dxa"/>
          </w:tcPr>
          <w:p w:rsidR="00A679EF" w:rsidRPr="00B12D13" w:rsidRDefault="00A679EF" w:rsidP="00CF63EA">
            <w:pPr>
              <w:pStyle w:val="ListParagraph"/>
              <w:numPr>
                <w:ilvl w:val="0"/>
                <w:numId w:val="109"/>
              </w:numPr>
              <w:spacing w:before="0" w:after="120"/>
              <w:ind w:left="259" w:hanging="270"/>
              <w:rPr>
                <w:color w:val="000000" w:themeColor="text1"/>
              </w:rPr>
            </w:pPr>
            <w:r w:rsidRPr="00B12D13">
              <w:rPr>
                <w:color w:val="000000" w:themeColor="text1"/>
              </w:rPr>
              <w:t>Provide funding for 2,000 copies of the planning guide for justice sector institutions to be printed for dissemination;</w:t>
            </w:r>
          </w:p>
          <w:p w:rsidR="00A679EF" w:rsidRPr="00B12D13" w:rsidRDefault="00A679EF" w:rsidP="00CF63EA">
            <w:pPr>
              <w:numPr>
                <w:ilvl w:val="0"/>
                <w:numId w:val="109"/>
              </w:numPr>
              <w:spacing w:before="0" w:after="120"/>
              <w:ind w:left="259" w:hanging="252"/>
              <w:rPr>
                <w:color w:val="000000" w:themeColor="text1"/>
              </w:rPr>
            </w:pPr>
            <w:r w:rsidRPr="00B12D13">
              <w:rPr>
                <w:color w:val="000000" w:themeColor="text1"/>
              </w:rPr>
              <w:t>Provide financial and technical support for preparation of plan to deliver training of the guide to executive management at national and sub-national levels;</w:t>
            </w:r>
          </w:p>
        </w:tc>
        <w:tc>
          <w:tcPr>
            <w:tcW w:w="1260" w:type="dxa"/>
          </w:tcPr>
          <w:p w:rsidR="00A679EF" w:rsidRPr="00B12D13" w:rsidRDefault="00A679EF" w:rsidP="00CF63EA">
            <w:pPr>
              <w:spacing w:before="0" w:after="0"/>
              <w:rPr>
                <w:color w:val="000000" w:themeColor="text1"/>
              </w:rPr>
            </w:pPr>
            <w:r w:rsidRPr="00B12D13">
              <w:rPr>
                <w:color w:val="000000" w:themeColor="text1"/>
              </w:rPr>
              <w:t xml:space="preserve">Ongoing </w:t>
            </w:r>
          </w:p>
        </w:tc>
      </w:tr>
    </w:tbl>
    <w:p w:rsidR="00A679EF" w:rsidRPr="00B12D13" w:rsidRDefault="00A679EF" w:rsidP="00CF63EA">
      <w:pPr>
        <w:spacing w:after="0"/>
        <w:jc w:val="both"/>
        <w:rPr>
          <w:b/>
          <w:color w:val="000000" w:themeColor="text1"/>
        </w:rPr>
      </w:pPr>
      <w:r w:rsidRPr="00B12D13">
        <w:rPr>
          <w:b/>
          <w:color w:val="000000" w:themeColor="text1"/>
        </w:rPr>
        <w:t>Key Results/Achievements</w:t>
      </w:r>
    </w:p>
    <w:p w:rsidR="00A679EF" w:rsidRPr="00B12D13" w:rsidRDefault="00A679EF" w:rsidP="00CF63EA">
      <w:pPr>
        <w:numPr>
          <w:ilvl w:val="0"/>
          <w:numId w:val="109"/>
        </w:numPr>
        <w:spacing w:before="0" w:after="120"/>
        <w:ind w:left="259" w:hanging="259"/>
        <w:jc w:val="both"/>
        <w:rPr>
          <w:color w:val="000000" w:themeColor="text1"/>
        </w:rPr>
      </w:pPr>
      <w:r w:rsidRPr="00B12D13">
        <w:rPr>
          <w:color w:val="000000" w:themeColor="text1"/>
        </w:rPr>
        <w:t>2,000 copies of the planning guide for justice sector printed and distributed to LJRS implementing agencies at national and sub</w:t>
      </w:r>
      <w:r w:rsidR="00161896" w:rsidRPr="00B12D13">
        <w:rPr>
          <w:color w:val="000000" w:themeColor="text1"/>
        </w:rPr>
        <w:t>-</w:t>
      </w:r>
      <w:r w:rsidRPr="00B12D13">
        <w:rPr>
          <w:color w:val="000000" w:themeColor="text1"/>
        </w:rPr>
        <w:t xml:space="preserve">national levels. </w:t>
      </w:r>
    </w:p>
    <w:p w:rsidR="006A7126" w:rsidRPr="00B12D13" w:rsidRDefault="00A679EF" w:rsidP="006A7126">
      <w:pPr>
        <w:numPr>
          <w:ilvl w:val="0"/>
          <w:numId w:val="116"/>
        </w:numPr>
        <w:spacing w:before="0" w:after="0" w:line="240" w:lineRule="auto"/>
        <w:ind w:left="318" w:hanging="318"/>
        <w:rPr>
          <w:rFonts w:ascii="Arial" w:hAnsi="Arial" w:cs="Arial"/>
          <w:color w:val="000000" w:themeColor="text1"/>
          <w:sz w:val="20"/>
          <w:szCs w:val="20"/>
        </w:rPr>
      </w:pPr>
      <w:r w:rsidRPr="00B12D13">
        <w:rPr>
          <w:color w:val="000000" w:themeColor="text1"/>
        </w:rPr>
        <w:t>Training program (curriculum and schedule) developed</w:t>
      </w:r>
      <w:r w:rsidR="006A7126" w:rsidRPr="00B12D13">
        <w:rPr>
          <w:color w:val="000000" w:themeColor="text1"/>
        </w:rPr>
        <w:t xml:space="preserve"> </w:t>
      </w:r>
      <w:r w:rsidR="006A7126" w:rsidRPr="00B12D13">
        <w:rPr>
          <w:rFonts w:cs="Calibri"/>
          <w:color w:val="000000" w:themeColor="text1"/>
          <w:sz w:val="20"/>
          <w:szCs w:val="20"/>
        </w:rPr>
        <w:t>and awaited for approval by Co-Chairman of CLJR. This training program will be implemented once it is approved.</w:t>
      </w:r>
    </w:p>
    <w:p w:rsidR="00A679EF" w:rsidRPr="00B12D13" w:rsidRDefault="00A679EF" w:rsidP="00CF63EA">
      <w:pPr>
        <w:spacing w:before="0" w:after="0"/>
        <w:ind w:left="252"/>
        <w:jc w:val="both"/>
        <w:rPr>
          <w:color w:val="000000" w:themeColor="text1"/>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6570"/>
        <w:gridCol w:w="1260"/>
      </w:tblGrid>
      <w:tr w:rsidR="00A679EF" w:rsidRPr="00B12D13" w:rsidTr="00A679EF">
        <w:trPr>
          <w:trHeight w:val="278"/>
        </w:trPr>
        <w:tc>
          <w:tcPr>
            <w:tcW w:w="2268"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lastRenderedPageBreak/>
              <w:t>AP Output</w:t>
            </w:r>
          </w:p>
        </w:tc>
        <w:tc>
          <w:tcPr>
            <w:tcW w:w="6570"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Activities undertaken</w:t>
            </w:r>
          </w:p>
        </w:tc>
        <w:tc>
          <w:tcPr>
            <w:tcW w:w="1260"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Status</w:t>
            </w:r>
          </w:p>
        </w:tc>
      </w:tr>
      <w:tr w:rsidR="00A679EF" w:rsidRPr="00B12D13" w:rsidTr="00A679EF">
        <w:tc>
          <w:tcPr>
            <w:tcW w:w="2268" w:type="dxa"/>
          </w:tcPr>
          <w:p w:rsidR="00A679EF" w:rsidRPr="00B12D13" w:rsidRDefault="00A679EF" w:rsidP="00CF63EA">
            <w:pPr>
              <w:spacing w:before="0" w:after="0"/>
              <w:ind w:left="360" w:hanging="360"/>
              <w:rPr>
                <w:color w:val="000000" w:themeColor="text1"/>
              </w:rPr>
            </w:pPr>
            <w:r w:rsidRPr="00B12D13">
              <w:rPr>
                <w:color w:val="000000" w:themeColor="text1"/>
              </w:rPr>
              <w:t xml:space="preserve"> 1.3  Key Sector Performance Indicators developed and implemented</w:t>
            </w:r>
          </w:p>
        </w:tc>
        <w:tc>
          <w:tcPr>
            <w:tcW w:w="6570" w:type="dxa"/>
          </w:tcPr>
          <w:p w:rsidR="00A679EF" w:rsidRPr="00B12D13" w:rsidRDefault="00A679EF" w:rsidP="00CF63EA">
            <w:pPr>
              <w:pStyle w:val="ListParagraph"/>
              <w:numPr>
                <w:ilvl w:val="0"/>
                <w:numId w:val="109"/>
              </w:numPr>
              <w:spacing w:before="0" w:after="120"/>
              <w:ind w:left="259" w:hanging="270"/>
              <w:jc w:val="both"/>
              <w:rPr>
                <w:color w:val="000000" w:themeColor="text1"/>
              </w:rPr>
            </w:pPr>
            <w:r w:rsidRPr="00B12D13">
              <w:rPr>
                <w:color w:val="000000" w:themeColor="text1"/>
              </w:rPr>
              <w:t>Provide technical support to GS staff updating LJR Action Plan;</w:t>
            </w:r>
          </w:p>
          <w:p w:rsidR="00A679EF" w:rsidRPr="00B12D13" w:rsidRDefault="00A679EF" w:rsidP="00CF63EA">
            <w:pPr>
              <w:numPr>
                <w:ilvl w:val="0"/>
                <w:numId w:val="109"/>
              </w:numPr>
              <w:spacing w:before="0" w:after="120"/>
              <w:ind w:left="259" w:hanging="252"/>
              <w:jc w:val="both"/>
              <w:rPr>
                <w:color w:val="000000" w:themeColor="text1"/>
              </w:rPr>
            </w:pPr>
            <w:r w:rsidRPr="00B12D13">
              <w:rPr>
                <w:color w:val="000000" w:themeColor="text1"/>
              </w:rPr>
              <w:t>Provide technical support to GS-CLJR’s preparation of feedback on the draft update to LJR Action Plan before releasing draft to development partners;</w:t>
            </w:r>
          </w:p>
        </w:tc>
        <w:tc>
          <w:tcPr>
            <w:tcW w:w="1260" w:type="dxa"/>
          </w:tcPr>
          <w:p w:rsidR="00A679EF" w:rsidRPr="00B12D13" w:rsidRDefault="00A679EF" w:rsidP="00CF63EA">
            <w:pPr>
              <w:spacing w:before="0" w:after="0"/>
              <w:jc w:val="both"/>
              <w:rPr>
                <w:color w:val="000000" w:themeColor="text1"/>
              </w:rPr>
            </w:pPr>
            <w:r w:rsidRPr="00B12D13">
              <w:rPr>
                <w:color w:val="000000" w:themeColor="text1"/>
              </w:rPr>
              <w:t xml:space="preserve">Ongoing </w:t>
            </w:r>
          </w:p>
        </w:tc>
      </w:tr>
    </w:tbl>
    <w:p w:rsidR="00A679EF" w:rsidRPr="00B12D13" w:rsidRDefault="00A679EF" w:rsidP="00CF63EA">
      <w:pPr>
        <w:spacing w:after="0"/>
        <w:jc w:val="both"/>
        <w:rPr>
          <w:b/>
          <w:color w:val="000000" w:themeColor="text1"/>
        </w:rPr>
      </w:pPr>
      <w:r w:rsidRPr="00B12D13">
        <w:rPr>
          <w:b/>
          <w:color w:val="000000" w:themeColor="text1"/>
        </w:rPr>
        <w:t>Key Results/Achievements</w:t>
      </w:r>
    </w:p>
    <w:p w:rsidR="00A679EF" w:rsidRPr="00B12D13" w:rsidRDefault="00A679EF" w:rsidP="00CF63EA">
      <w:pPr>
        <w:numPr>
          <w:ilvl w:val="0"/>
          <w:numId w:val="109"/>
        </w:numPr>
        <w:spacing w:before="0" w:after="0"/>
        <w:ind w:left="252" w:hanging="252"/>
        <w:jc w:val="both"/>
        <w:rPr>
          <w:color w:val="000000" w:themeColor="text1"/>
        </w:rPr>
      </w:pPr>
      <w:r w:rsidRPr="00B12D13">
        <w:rPr>
          <w:color w:val="000000" w:themeColor="text1"/>
        </w:rPr>
        <w:t>Draft update of LJR Action Plan developed for consultations with all stakeholders involved.</w:t>
      </w:r>
    </w:p>
    <w:p w:rsidR="00A679EF" w:rsidRPr="00B12D13" w:rsidRDefault="00A679EF" w:rsidP="00CF63EA">
      <w:pPr>
        <w:spacing w:before="0" w:after="0"/>
        <w:ind w:left="252"/>
        <w:jc w:val="both"/>
        <w:rPr>
          <w:color w:val="000000" w:themeColor="text1"/>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6570"/>
        <w:gridCol w:w="1260"/>
      </w:tblGrid>
      <w:tr w:rsidR="00A679EF" w:rsidRPr="00B12D13" w:rsidTr="00A679EF">
        <w:tc>
          <w:tcPr>
            <w:tcW w:w="2268"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AP Output</w:t>
            </w:r>
          </w:p>
        </w:tc>
        <w:tc>
          <w:tcPr>
            <w:tcW w:w="6570"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Activities undertaken</w:t>
            </w:r>
          </w:p>
        </w:tc>
        <w:tc>
          <w:tcPr>
            <w:tcW w:w="1260" w:type="dxa"/>
            <w:shd w:val="clear" w:color="auto" w:fill="CCCCCC"/>
          </w:tcPr>
          <w:p w:rsidR="00A679EF" w:rsidRPr="00B12D13" w:rsidRDefault="00A679EF" w:rsidP="00CF63EA">
            <w:pPr>
              <w:spacing w:before="0" w:after="0"/>
              <w:jc w:val="center"/>
              <w:rPr>
                <w:b/>
                <w:color w:val="000000" w:themeColor="text1"/>
              </w:rPr>
            </w:pPr>
            <w:r w:rsidRPr="00B12D13">
              <w:rPr>
                <w:b/>
                <w:color w:val="000000" w:themeColor="text1"/>
              </w:rPr>
              <w:t>Status</w:t>
            </w:r>
          </w:p>
        </w:tc>
      </w:tr>
      <w:tr w:rsidR="00A679EF" w:rsidRPr="00B12D13" w:rsidTr="00A679EF">
        <w:trPr>
          <w:trHeight w:val="1547"/>
        </w:trPr>
        <w:tc>
          <w:tcPr>
            <w:tcW w:w="2268" w:type="dxa"/>
          </w:tcPr>
          <w:p w:rsidR="00A679EF" w:rsidRPr="00B12D13" w:rsidRDefault="00A679EF" w:rsidP="00CF63EA">
            <w:pPr>
              <w:spacing w:before="0" w:after="0"/>
              <w:ind w:left="360" w:hanging="360"/>
              <w:rPr>
                <w:color w:val="000000" w:themeColor="text1"/>
              </w:rPr>
            </w:pPr>
            <w:r w:rsidRPr="00B12D13">
              <w:rPr>
                <w:color w:val="000000" w:themeColor="text1"/>
              </w:rPr>
              <w:t xml:space="preserve">1.4  Aid Effectiveness and Organizational Capacity development support provided to relevant agencies </w:t>
            </w:r>
          </w:p>
        </w:tc>
        <w:tc>
          <w:tcPr>
            <w:tcW w:w="6570" w:type="dxa"/>
          </w:tcPr>
          <w:p w:rsidR="00A679EF" w:rsidRPr="00B12D13" w:rsidRDefault="00A679EF" w:rsidP="00CF63EA">
            <w:pPr>
              <w:numPr>
                <w:ilvl w:val="0"/>
                <w:numId w:val="95"/>
              </w:numPr>
              <w:spacing w:before="0" w:after="0"/>
              <w:ind w:left="224" w:hanging="180"/>
              <w:jc w:val="both"/>
              <w:rPr>
                <w:color w:val="000000" w:themeColor="text1"/>
              </w:rPr>
            </w:pPr>
            <w:r w:rsidRPr="00B12D13">
              <w:rPr>
                <w:color w:val="000000" w:themeColor="text1"/>
              </w:rPr>
              <w:t>Provide technical support to the GS-CLJR to coordinate the development of legal aid policy;</w:t>
            </w:r>
          </w:p>
        </w:tc>
        <w:tc>
          <w:tcPr>
            <w:tcW w:w="1260" w:type="dxa"/>
          </w:tcPr>
          <w:p w:rsidR="00A679EF" w:rsidRPr="00B12D13" w:rsidRDefault="00A679EF" w:rsidP="00CF63EA">
            <w:pPr>
              <w:spacing w:before="0" w:after="0"/>
              <w:jc w:val="both"/>
              <w:rPr>
                <w:color w:val="000000" w:themeColor="text1"/>
              </w:rPr>
            </w:pPr>
            <w:r w:rsidRPr="00B12D13">
              <w:rPr>
                <w:color w:val="000000" w:themeColor="text1"/>
              </w:rPr>
              <w:t xml:space="preserve">Ongoing </w:t>
            </w:r>
          </w:p>
        </w:tc>
      </w:tr>
    </w:tbl>
    <w:p w:rsidR="00A679EF" w:rsidRPr="00B12D13" w:rsidRDefault="00A679EF" w:rsidP="00CF63EA">
      <w:pPr>
        <w:spacing w:after="0"/>
        <w:jc w:val="both"/>
        <w:rPr>
          <w:b/>
          <w:color w:val="000000" w:themeColor="text1"/>
        </w:rPr>
      </w:pPr>
      <w:r w:rsidRPr="00B12D13">
        <w:rPr>
          <w:b/>
          <w:color w:val="000000" w:themeColor="text1"/>
        </w:rPr>
        <w:t>Key Results/Achievements</w:t>
      </w:r>
    </w:p>
    <w:p w:rsidR="00A679EF" w:rsidRPr="00B12D13" w:rsidRDefault="00A679EF" w:rsidP="00CF63EA">
      <w:pPr>
        <w:numPr>
          <w:ilvl w:val="0"/>
          <w:numId w:val="95"/>
        </w:numPr>
        <w:spacing w:before="0" w:after="0"/>
        <w:jc w:val="both"/>
        <w:rPr>
          <w:color w:val="000000" w:themeColor="text1"/>
        </w:rPr>
      </w:pPr>
      <w:r w:rsidRPr="00B12D13">
        <w:rPr>
          <w:color w:val="000000" w:themeColor="text1"/>
        </w:rPr>
        <w:t>Draft legal-aid-policy work plan developed.</w:t>
      </w:r>
    </w:p>
    <w:p w:rsidR="00C16162" w:rsidRPr="00B12D13" w:rsidRDefault="00C16162" w:rsidP="00CF63EA">
      <w:pPr>
        <w:jc w:val="both"/>
        <w:rPr>
          <w:b/>
          <w:color w:val="000000" w:themeColor="text1"/>
        </w:rPr>
      </w:pPr>
      <w:r w:rsidRPr="00B12D13">
        <w:rPr>
          <w:b/>
          <w:color w:val="000000" w:themeColor="text1"/>
        </w:rPr>
        <w:t>Component 1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970"/>
      </w:tblGrid>
      <w:tr w:rsidR="0088253B" w:rsidRPr="00B12D13" w:rsidTr="006C1D54">
        <w:tc>
          <w:tcPr>
            <w:tcW w:w="4590" w:type="dxa"/>
            <w:tcBorders>
              <w:top w:val="nil"/>
              <w:left w:val="nil"/>
            </w:tcBorders>
          </w:tcPr>
          <w:p w:rsidR="0088253B" w:rsidRPr="00B12D13" w:rsidRDefault="0088253B" w:rsidP="006C1D54">
            <w:pPr>
              <w:spacing w:before="0" w:after="0"/>
              <w:jc w:val="both"/>
              <w:rPr>
                <w:b/>
                <w:color w:val="000000" w:themeColor="text1"/>
                <w:u w:val="single"/>
              </w:rPr>
            </w:pPr>
          </w:p>
        </w:tc>
        <w:tc>
          <w:tcPr>
            <w:tcW w:w="2970" w:type="dxa"/>
            <w:shd w:val="clear" w:color="auto" w:fill="FFFF00"/>
          </w:tcPr>
          <w:p w:rsidR="0088253B" w:rsidRPr="00B12D13" w:rsidRDefault="0088253B" w:rsidP="006C1D54">
            <w:pPr>
              <w:spacing w:before="0" w:after="0"/>
              <w:jc w:val="center"/>
              <w:rPr>
                <w:b/>
                <w:bCs/>
                <w:color w:val="000000" w:themeColor="text1"/>
              </w:rPr>
            </w:pPr>
            <w:r w:rsidRPr="00B12D13">
              <w:rPr>
                <w:b/>
                <w:bCs/>
                <w:color w:val="000000" w:themeColor="text1"/>
              </w:rPr>
              <w:t>Score on 1-6 Rating Scale     (as per QAI)</w:t>
            </w:r>
          </w:p>
        </w:tc>
      </w:tr>
      <w:tr w:rsidR="0088253B" w:rsidRPr="00B12D13" w:rsidTr="006C1D54">
        <w:tc>
          <w:tcPr>
            <w:tcW w:w="4590" w:type="dxa"/>
          </w:tcPr>
          <w:p w:rsidR="0088253B" w:rsidRPr="00B12D13" w:rsidRDefault="0088253B" w:rsidP="006C1D54">
            <w:pPr>
              <w:spacing w:before="0" w:after="0"/>
              <w:jc w:val="both"/>
              <w:rPr>
                <w:b/>
                <w:color w:val="000000" w:themeColor="text1"/>
                <w:u w:val="single"/>
              </w:rPr>
            </w:pPr>
            <w:r w:rsidRPr="00B12D13">
              <w:rPr>
                <w:b/>
                <w:bCs/>
                <w:color w:val="000000" w:themeColor="text1"/>
              </w:rPr>
              <w:t xml:space="preserve">Performance at Component Objective Level </w:t>
            </w:r>
            <w:r w:rsidRPr="00B12D13">
              <w:rPr>
                <w:b/>
                <w:bCs/>
                <w:color w:val="000000" w:themeColor="text1"/>
              </w:rPr>
              <w:sym w:font="Wingdings 3" w:char="F0E2"/>
            </w:r>
          </w:p>
        </w:tc>
        <w:tc>
          <w:tcPr>
            <w:tcW w:w="2970" w:type="dxa"/>
          </w:tcPr>
          <w:p w:rsidR="0088253B" w:rsidRPr="00B12D13" w:rsidRDefault="0088253B" w:rsidP="006C1D54">
            <w:pPr>
              <w:spacing w:before="0" w:after="0"/>
              <w:jc w:val="center"/>
              <w:rPr>
                <w:b/>
                <w:color w:val="000000" w:themeColor="text1"/>
              </w:rPr>
            </w:pPr>
            <w:r w:rsidRPr="00B12D13">
              <w:rPr>
                <w:b/>
                <w:color w:val="000000" w:themeColor="text1"/>
              </w:rPr>
              <w:t>3</w:t>
            </w:r>
          </w:p>
        </w:tc>
      </w:tr>
      <w:tr w:rsidR="0088253B" w:rsidRPr="00B12D13" w:rsidTr="006C1D54">
        <w:tc>
          <w:tcPr>
            <w:tcW w:w="4590" w:type="dxa"/>
          </w:tcPr>
          <w:p w:rsidR="0088253B" w:rsidRPr="00B12D13" w:rsidRDefault="0088253B" w:rsidP="006C1D54">
            <w:pPr>
              <w:spacing w:before="0" w:after="0"/>
              <w:jc w:val="both"/>
              <w:rPr>
                <w:b/>
                <w:color w:val="000000" w:themeColor="text1"/>
                <w:u w:val="single"/>
              </w:rPr>
            </w:pPr>
            <w:r w:rsidRPr="00B12D13">
              <w:rPr>
                <w:b/>
                <w:bCs/>
                <w:color w:val="000000" w:themeColor="text1"/>
              </w:rPr>
              <w:t xml:space="preserve">Performance at Activity Level </w:t>
            </w:r>
            <w:r w:rsidRPr="00B12D13">
              <w:rPr>
                <w:b/>
                <w:bCs/>
                <w:color w:val="000000" w:themeColor="text1"/>
              </w:rPr>
              <w:sym w:font="Wingdings 3" w:char="F0E2"/>
            </w:r>
          </w:p>
        </w:tc>
        <w:tc>
          <w:tcPr>
            <w:tcW w:w="2970" w:type="dxa"/>
          </w:tcPr>
          <w:p w:rsidR="0088253B" w:rsidRPr="00B12D13" w:rsidRDefault="0088253B" w:rsidP="006C1D54">
            <w:pPr>
              <w:spacing w:before="0" w:after="0"/>
              <w:jc w:val="center"/>
              <w:rPr>
                <w:b/>
                <w:color w:val="000000" w:themeColor="text1"/>
              </w:rPr>
            </w:pPr>
            <w:r w:rsidRPr="00B12D13">
              <w:rPr>
                <w:b/>
                <w:color w:val="000000" w:themeColor="text1"/>
              </w:rPr>
              <w:t>4</w:t>
            </w:r>
          </w:p>
        </w:tc>
      </w:tr>
      <w:tr w:rsidR="0088253B" w:rsidRPr="00B12D13" w:rsidTr="006C1D54">
        <w:tc>
          <w:tcPr>
            <w:tcW w:w="4590" w:type="dxa"/>
          </w:tcPr>
          <w:p w:rsidR="0088253B" w:rsidRPr="00B12D13" w:rsidRDefault="0088253B" w:rsidP="006C1D54">
            <w:pPr>
              <w:spacing w:before="0" w:after="0"/>
              <w:jc w:val="both"/>
              <w:rPr>
                <w:b/>
                <w:color w:val="000000" w:themeColor="text1"/>
                <w:u w:val="single"/>
              </w:rPr>
            </w:pPr>
            <w:r w:rsidRPr="00B12D13">
              <w:rPr>
                <w:b/>
                <w:bCs/>
                <w:color w:val="000000" w:themeColor="text1"/>
              </w:rPr>
              <w:t xml:space="preserve">Sustainability Potential </w:t>
            </w:r>
            <w:r w:rsidRPr="00B12D13">
              <w:rPr>
                <w:b/>
                <w:bCs/>
                <w:color w:val="000000" w:themeColor="text1"/>
              </w:rPr>
              <w:sym w:font="Wingdings 3" w:char="F0E2"/>
            </w:r>
          </w:p>
        </w:tc>
        <w:tc>
          <w:tcPr>
            <w:tcW w:w="2970" w:type="dxa"/>
          </w:tcPr>
          <w:p w:rsidR="0088253B" w:rsidRPr="00B12D13" w:rsidRDefault="00A70E7A" w:rsidP="006C1D54">
            <w:pPr>
              <w:spacing w:before="0" w:after="0"/>
              <w:jc w:val="center"/>
              <w:rPr>
                <w:b/>
                <w:color w:val="000000" w:themeColor="text1"/>
              </w:rPr>
            </w:pPr>
            <w:r w:rsidRPr="00B12D13">
              <w:rPr>
                <w:b/>
                <w:color w:val="000000" w:themeColor="text1"/>
              </w:rPr>
              <w:t>3</w:t>
            </w:r>
          </w:p>
        </w:tc>
      </w:tr>
    </w:tbl>
    <w:p w:rsidR="00161896" w:rsidRPr="00B12D13" w:rsidRDefault="00161896" w:rsidP="00CF63EA">
      <w:pPr>
        <w:jc w:val="both"/>
        <w:rPr>
          <w:b/>
          <w:color w:val="000000" w:themeColor="text1"/>
        </w:rPr>
      </w:pPr>
    </w:p>
    <w:p w:rsidR="00C16162" w:rsidRPr="00B12D13" w:rsidRDefault="00C16162" w:rsidP="00CF63EA">
      <w:pPr>
        <w:jc w:val="both"/>
        <w:rPr>
          <w:b/>
          <w:color w:val="000000" w:themeColor="text1"/>
        </w:rPr>
      </w:pPr>
      <w:r w:rsidRPr="00B12D13">
        <w:rPr>
          <w:b/>
          <w:color w:val="000000" w:themeColor="text1"/>
        </w:rPr>
        <w:t>Performance at Component Objective Level</w:t>
      </w:r>
    </w:p>
    <w:p w:rsidR="00C16162" w:rsidRPr="00B12D13" w:rsidRDefault="00C16162" w:rsidP="00176092">
      <w:pPr>
        <w:jc w:val="both"/>
        <w:rPr>
          <w:color w:val="000000" w:themeColor="text1"/>
        </w:rPr>
      </w:pPr>
      <w:r w:rsidRPr="00B12D13">
        <w:rPr>
          <w:color w:val="000000" w:themeColor="text1"/>
        </w:rPr>
        <w:t xml:space="preserve">Component 1’s performance at component objective level is rated as three (“less than adequate progress”). </w:t>
      </w:r>
    </w:p>
    <w:p w:rsidR="00C16162" w:rsidRPr="00B12D13" w:rsidRDefault="00C16162" w:rsidP="00176092">
      <w:pPr>
        <w:jc w:val="both"/>
        <w:rPr>
          <w:b/>
          <w:color w:val="000000" w:themeColor="text1"/>
          <w:sz w:val="32"/>
          <w:szCs w:val="32"/>
        </w:rPr>
      </w:pPr>
      <w:r w:rsidRPr="00B12D13">
        <w:rPr>
          <w:color w:val="000000" w:themeColor="text1"/>
        </w:rPr>
        <w:t xml:space="preserve">The rating of three is similar to that given by the independent review team for Component 1’s ‘effectiveness’ or progress towards its objectives in its Independent Progress Report, March 2010. </w:t>
      </w:r>
    </w:p>
    <w:p w:rsidR="00C16162" w:rsidRPr="00B12D13" w:rsidRDefault="00C16162" w:rsidP="00176092">
      <w:pPr>
        <w:jc w:val="both"/>
        <w:rPr>
          <w:color w:val="000000" w:themeColor="text1"/>
        </w:rPr>
      </w:pPr>
      <w:r w:rsidRPr="00B12D13">
        <w:rPr>
          <w:color w:val="000000" w:themeColor="text1"/>
        </w:rPr>
        <w:t>The first part of Component 1’s objective</w:t>
      </w:r>
      <w:r w:rsidR="00161896" w:rsidRPr="00B12D13">
        <w:rPr>
          <w:color w:val="000000" w:themeColor="text1"/>
        </w:rPr>
        <w:t>:</w:t>
      </w:r>
      <w:r w:rsidRPr="00B12D13">
        <w:rPr>
          <w:color w:val="000000" w:themeColor="text1"/>
        </w:rPr>
        <w:t xml:space="preserve"> ‘To support the capacity for the RG</w:t>
      </w:r>
      <w:r w:rsidR="001C1AF9">
        <w:rPr>
          <w:color w:val="000000" w:themeColor="text1"/>
        </w:rPr>
        <w:t>o</w:t>
      </w:r>
      <w:r w:rsidRPr="00B12D13">
        <w:rPr>
          <w:color w:val="000000" w:themeColor="text1"/>
        </w:rPr>
        <w:t>C to effectively develop…. a sector wide legal and judicial reform strategy’ was achieved in 2003, leaving CCJAPIII with only two component 1 challenges, that of improving the RG</w:t>
      </w:r>
      <w:r w:rsidR="001C1AF9">
        <w:rPr>
          <w:color w:val="000000" w:themeColor="text1"/>
        </w:rPr>
        <w:t>o</w:t>
      </w:r>
      <w:r w:rsidRPr="00B12D13">
        <w:rPr>
          <w:color w:val="000000" w:themeColor="text1"/>
        </w:rPr>
        <w:t xml:space="preserve">C’s capacity to coordinate and monitor the implementation of the LJRS. </w:t>
      </w:r>
    </w:p>
    <w:p w:rsidR="00A97A99" w:rsidRPr="00B12D13" w:rsidRDefault="00C16162" w:rsidP="00C72177">
      <w:pPr>
        <w:spacing w:before="0" w:after="0"/>
        <w:jc w:val="both"/>
        <w:rPr>
          <w:rFonts w:ascii="Arial" w:hAnsi="Arial" w:cs="Arial"/>
          <w:color w:val="000000" w:themeColor="text1"/>
          <w:sz w:val="20"/>
          <w:szCs w:val="20"/>
        </w:rPr>
      </w:pPr>
      <w:r w:rsidRPr="00B12D13">
        <w:rPr>
          <w:color w:val="000000" w:themeColor="text1"/>
        </w:rPr>
        <w:t>Component 1 has made some progress in catalysing changes that are likely to institutionally strengthen RG</w:t>
      </w:r>
      <w:r w:rsidR="001C1AF9">
        <w:rPr>
          <w:color w:val="000000" w:themeColor="text1"/>
        </w:rPr>
        <w:t>o</w:t>
      </w:r>
      <w:r w:rsidRPr="00B12D13">
        <w:rPr>
          <w:color w:val="000000" w:themeColor="text1"/>
        </w:rPr>
        <w:t>C’s LJRS coordination capacity through completing the GS –CLJR strategic plan and operational plan and expanding the coverage of government-civil society dialogue forums from four provinces in 2009 to six provinces in 2010.</w:t>
      </w:r>
      <w:r w:rsidR="004F25BE" w:rsidRPr="00B12D13">
        <w:rPr>
          <w:color w:val="000000" w:themeColor="text1"/>
        </w:rPr>
        <w:t xml:space="preserve"> The review and update of Action Plan for implementation of LJR Strategy has been conducted to reflect changes in the implementation of legal and judicial reform. During 2010, the GS-CLJR has produced a compendium</w:t>
      </w:r>
      <w:r w:rsidR="00A97A99" w:rsidRPr="00B12D13">
        <w:rPr>
          <w:rFonts w:ascii="Arial" w:hAnsi="Arial" w:cs="Arial"/>
          <w:color w:val="000000" w:themeColor="text1"/>
          <w:sz w:val="20"/>
          <w:szCs w:val="20"/>
        </w:rPr>
        <w:t xml:space="preserve"> </w:t>
      </w:r>
      <w:r w:rsidR="00A97A99" w:rsidRPr="00B12D13">
        <w:rPr>
          <w:rFonts w:cs="Calibri"/>
          <w:color w:val="000000" w:themeColor="text1"/>
          <w:sz w:val="20"/>
          <w:szCs w:val="20"/>
        </w:rPr>
        <w:t xml:space="preserve">with </w:t>
      </w:r>
      <w:r w:rsidR="00A97A99" w:rsidRPr="00B12D13">
        <w:rPr>
          <w:rFonts w:cs="Calibri"/>
          <w:color w:val="000000" w:themeColor="text1"/>
          <w:sz w:val="20"/>
          <w:szCs w:val="20"/>
        </w:rPr>
        <w:lastRenderedPageBreak/>
        <w:t xml:space="preserve">funding support from DANIDA through CCJAPIII.  This </w:t>
      </w:r>
      <w:r w:rsidR="009A6D91" w:rsidRPr="00B12D13">
        <w:rPr>
          <w:rFonts w:cs="Calibri"/>
          <w:color w:val="000000" w:themeColor="text1"/>
          <w:sz w:val="20"/>
          <w:szCs w:val="20"/>
        </w:rPr>
        <w:t xml:space="preserve">compendium </w:t>
      </w:r>
      <w:r w:rsidR="00A97A99" w:rsidRPr="00B12D13">
        <w:rPr>
          <w:rFonts w:cs="Calibri"/>
          <w:color w:val="000000" w:themeColor="text1"/>
          <w:sz w:val="20"/>
          <w:szCs w:val="20"/>
        </w:rPr>
        <w:t xml:space="preserve">is for supporting mainly the Police Post and Commune/Sangkat councillors to provide </w:t>
      </w:r>
      <w:r w:rsidR="007725DE" w:rsidRPr="00B12D13">
        <w:rPr>
          <w:rFonts w:cs="Calibri"/>
          <w:color w:val="000000" w:themeColor="text1"/>
          <w:sz w:val="20"/>
          <w:szCs w:val="20"/>
        </w:rPr>
        <w:t xml:space="preserve">justice </w:t>
      </w:r>
      <w:r w:rsidR="00A97A99" w:rsidRPr="00B12D13">
        <w:rPr>
          <w:rFonts w:cs="Calibri"/>
          <w:color w:val="000000" w:themeColor="text1"/>
          <w:sz w:val="20"/>
          <w:szCs w:val="20"/>
        </w:rPr>
        <w:t xml:space="preserve">service to the community. </w:t>
      </w:r>
    </w:p>
    <w:p w:rsidR="00C16162" w:rsidRPr="00B12D13" w:rsidRDefault="004F25BE" w:rsidP="00A97A99">
      <w:pPr>
        <w:jc w:val="both"/>
        <w:rPr>
          <w:color w:val="000000" w:themeColor="text1"/>
        </w:rPr>
      </w:pPr>
      <w:r w:rsidRPr="00B12D13">
        <w:rPr>
          <w:color w:val="000000" w:themeColor="text1"/>
        </w:rPr>
        <w:t xml:space="preserve"> The GS-CLJR website has also been upgraded. </w:t>
      </w:r>
      <w:r w:rsidR="00C16162" w:rsidRPr="00B12D13">
        <w:rPr>
          <w:color w:val="000000" w:themeColor="text1"/>
        </w:rPr>
        <w:t xml:space="preserve">In addition, with the assistance of CCJAPIII, the TWG improved its functioning in 2010 through the more regular attendance and more active participation of TWG members in two-monthly TWG meetings and the involvement of more senior representatives from TWG member agencies. </w:t>
      </w:r>
    </w:p>
    <w:p w:rsidR="00C16162" w:rsidRPr="00B12D13" w:rsidRDefault="00C16162" w:rsidP="00CF63EA">
      <w:pPr>
        <w:jc w:val="both"/>
        <w:rPr>
          <w:color w:val="000000" w:themeColor="text1"/>
        </w:rPr>
      </w:pPr>
      <w:r w:rsidRPr="00B12D13">
        <w:rPr>
          <w:color w:val="000000" w:themeColor="text1"/>
        </w:rPr>
        <w:t xml:space="preserve">Component 1’s program of improving the capacity of LJRS implementing agencies to develop strategic, operational and project plans showed a small degree of progress in 2010. CCJAPIII’s 2009 Annual Report cited the following planning-related highlight from 2009: </w:t>
      </w:r>
    </w:p>
    <w:p w:rsidR="00C16162" w:rsidRPr="00B12D13" w:rsidRDefault="00C16162" w:rsidP="00CF63EA">
      <w:pPr>
        <w:ind w:left="720"/>
        <w:jc w:val="both"/>
        <w:rPr>
          <w:color w:val="000000" w:themeColor="text1"/>
        </w:rPr>
      </w:pPr>
      <w:r w:rsidRPr="00B12D13">
        <w:rPr>
          <w:color w:val="000000" w:themeColor="text1"/>
        </w:rPr>
        <w:t>The development of strategic plans for the General Secretariat, Ministry of Justice (</w:t>
      </w:r>
      <w:r w:rsidR="008E01A6">
        <w:rPr>
          <w:color w:val="000000" w:themeColor="text1"/>
        </w:rPr>
        <w:t>MoJ</w:t>
      </w:r>
      <w:r w:rsidRPr="00B12D13">
        <w:rPr>
          <w:color w:val="000000" w:themeColor="text1"/>
        </w:rPr>
        <w:t>) and Model Courts</w:t>
      </w:r>
      <w:r w:rsidR="004F25BE" w:rsidRPr="00B12D13">
        <w:rPr>
          <w:color w:val="000000" w:themeColor="text1"/>
        </w:rPr>
        <w:t xml:space="preserve"> </w:t>
      </w:r>
      <w:r w:rsidRPr="00B12D13">
        <w:rPr>
          <w:color w:val="000000" w:themeColor="text1"/>
        </w:rPr>
        <w:t>in 2009, all in line with the Planning Guide for Justice Sector Institutions (formerly SPM), represents a large step forward as these plans have begun to promote increased RGoC agency ownership and alignment between RGoC agencies and donors. Multiple donors and CCJAPIII are now working together to achieve common goals as all are following the same strategic plans, particularly, in the Model Courts.</w:t>
      </w:r>
    </w:p>
    <w:p w:rsidR="00C16162" w:rsidRPr="00B12D13" w:rsidRDefault="00C16162" w:rsidP="00CF63EA">
      <w:pPr>
        <w:jc w:val="both"/>
        <w:rPr>
          <w:color w:val="000000" w:themeColor="text1"/>
        </w:rPr>
      </w:pPr>
      <w:r w:rsidRPr="00B12D13">
        <w:rPr>
          <w:color w:val="000000" w:themeColor="text1"/>
        </w:rPr>
        <w:t>In 2010, the distribution of the 2000 copies of the Planning Guide for Justice Sector Institutions at national and sub</w:t>
      </w:r>
      <w:r w:rsidR="00BE693E" w:rsidRPr="00B12D13">
        <w:rPr>
          <w:color w:val="000000" w:themeColor="text1"/>
        </w:rPr>
        <w:t>-</w:t>
      </w:r>
      <w:r w:rsidRPr="00B12D13">
        <w:rPr>
          <w:color w:val="000000" w:themeColor="text1"/>
        </w:rPr>
        <w:t>national levels with financial support from CCJAPIII together with the training program on the planning guide for executives of LJRS implementing agencies at sub</w:t>
      </w:r>
      <w:r w:rsidR="00BE693E" w:rsidRPr="00B12D13">
        <w:rPr>
          <w:color w:val="000000" w:themeColor="text1"/>
        </w:rPr>
        <w:t>-</w:t>
      </w:r>
      <w:r w:rsidRPr="00B12D13">
        <w:rPr>
          <w:color w:val="000000" w:themeColor="text1"/>
        </w:rPr>
        <w:t xml:space="preserve">national level to be implemented in 2011, represent positive steps to improving planning and resource targeting in the LJRS sector. </w:t>
      </w:r>
    </w:p>
    <w:p w:rsidR="00C16162" w:rsidRPr="00B12D13" w:rsidRDefault="00C16162" w:rsidP="00CF63EA">
      <w:pPr>
        <w:jc w:val="both"/>
        <w:rPr>
          <w:color w:val="000000" w:themeColor="text1"/>
        </w:rPr>
      </w:pPr>
      <w:r w:rsidRPr="00B12D13">
        <w:rPr>
          <w:color w:val="000000" w:themeColor="text1"/>
        </w:rPr>
        <w:t>Component 1 has had less success in catalysing action to improve RG</w:t>
      </w:r>
      <w:r w:rsidR="00D354DA">
        <w:rPr>
          <w:color w:val="000000" w:themeColor="text1"/>
        </w:rPr>
        <w:t>o</w:t>
      </w:r>
      <w:r w:rsidRPr="00B12D13">
        <w:rPr>
          <w:color w:val="000000" w:themeColor="text1"/>
        </w:rPr>
        <w:t xml:space="preserve">C’s capacity to monitor LJRS implementation, especially in relation to outcomes of implementing the LJRS activities. The M&amp;E system for LJRS reform remains not fully developed as it focuses primarily on monitoring and reporting on the rollout of LJRS activities and not results. </w:t>
      </w:r>
    </w:p>
    <w:p w:rsidR="00C16162" w:rsidRPr="00B12D13" w:rsidRDefault="00C16162" w:rsidP="00CF63EA">
      <w:pPr>
        <w:jc w:val="both"/>
        <w:rPr>
          <w:color w:val="000000" w:themeColor="text1"/>
        </w:rPr>
      </w:pPr>
      <w:r w:rsidRPr="00B12D13">
        <w:rPr>
          <w:color w:val="000000" w:themeColor="text1"/>
        </w:rPr>
        <w:t xml:space="preserve">GS staff </w:t>
      </w:r>
      <w:r w:rsidR="006C2A31">
        <w:rPr>
          <w:color w:val="000000" w:themeColor="text1"/>
        </w:rPr>
        <w:t>is</w:t>
      </w:r>
      <w:r w:rsidRPr="00B12D13">
        <w:rPr>
          <w:color w:val="000000" w:themeColor="text1"/>
        </w:rPr>
        <w:t xml:space="preserve"> not working at full capacity and motivation due to: </w:t>
      </w:r>
    </w:p>
    <w:p w:rsidR="00C16162" w:rsidRPr="00B12D13" w:rsidRDefault="00C16162" w:rsidP="00CF63EA">
      <w:pPr>
        <w:numPr>
          <w:ilvl w:val="0"/>
          <w:numId w:val="95"/>
        </w:numPr>
        <w:spacing w:before="0"/>
        <w:jc w:val="both"/>
        <w:rPr>
          <w:color w:val="000000" w:themeColor="text1"/>
        </w:rPr>
      </w:pPr>
      <w:r w:rsidRPr="00B12D13">
        <w:rPr>
          <w:color w:val="000000" w:themeColor="text1"/>
        </w:rPr>
        <w:t>Lack of a strong government civil-servant performance management policy and system (including staff work plans and regular staff performance appraisal etc.).</w:t>
      </w:r>
    </w:p>
    <w:p w:rsidR="00C16162" w:rsidRPr="00B12D13" w:rsidRDefault="00C16162" w:rsidP="00CF63EA">
      <w:pPr>
        <w:numPr>
          <w:ilvl w:val="0"/>
          <w:numId w:val="95"/>
        </w:numPr>
        <w:spacing w:before="0"/>
        <w:jc w:val="both"/>
        <w:rPr>
          <w:color w:val="000000" w:themeColor="text1"/>
        </w:rPr>
      </w:pPr>
      <w:r w:rsidRPr="00B12D13">
        <w:rPr>
          <w:color w:val="000000" w:themeColor="text1"/>
        </w:rPr>
        <w:t xml:space="preserve">Low salary for non-management staff that is not enough to make a decent living and such staff need to supplement their salaries by outside income-generation. </w:t>
      </w:r>
    </w:p>
    <w:p w:rsidR="00C16162" w:rsidRPr="00B12D13" w:rsidRDefault="00C16162" w:rsidP="00CF63EA">
      <w:pPr>
        <w:numPr>
          <w:ilvl w:val="0"/>
          <w:numId w:val="95"/>
        </w:numPr>
        <w:spacing w:before="0"/>
        <w:jc w:val="both"/>
        <w:rPr>
          <w:color w:val="000000" w:themeColor="text1"/>
        </w:rPr>
      </w:pPr>
      <w:r w:rsidRPr="00B12D13">
        <w:rPr>
          <w:color w:val="000000" w:themeColor="text1"/>
        </w:rPr>
        <w:t>Termination of MBPI in 2010, partially explaining the lack of progress on further development of the Indicator Monitoring System to include the monitoring of LJRS reform outcomes as well as LJRS activity-level monitoring. The potentially adverse effect of MBPI init</w:t>
      </w:r>
      <w:r w:rsidR="004E3D15" w:rsidRPr="00B12D13">
        <w:rPr>
          <w:color w:val="000000" w:themeColor="text1"/>
        </w:rPr>
        <w:t>i</w:t>
      </w:r>
      <w:r w:rsidRPr="00B12D13">
        <w:rPr>
          <w:color w:val="000000" w:themeColor="text1"/>
        </w:rPr>
        <w:t xml:space="preserve">ative on GS staff motivation and performance was flagged in CCJAPIII’s 2009 Annual Report. </w:t>
      </w:r>
    </w:p>
    <w:p w:rsidR="00C16162" w:rsidRPr="00B12D13" w:rsidRDefault="00C16162" w:rsidP="00CF63EA">
      <w:pPr>
        <w:jc w:val="both"/>
        <w:rPr>
          <w:color w:val="000000" w:themeColor="text1"/>
        </w:rPr>
      </w:pPr>
      <w:r w:rsidRPr="00B12D13">
        <w:rPr>
          <w:color w:val="000000" w:themeColor="text1"/>
        </w:rPr>
        <w:t>The RG</w:t>
      </w:r>
      <w:r w:rsidR="00D354DA">
        <w:rPr>
          <w:color w:val="000000" w:themeColor="text1"/>
        </w:rPr>
        <w:t>o</w:t>
      </w:r>
      <w:r w:rsidRPr="00B12D13">
        <w:rPr>
          <w:color w:val="000000" w:themeColor="text1"/>
        </w:rPr>
        <w:t xml:space="preserve">C has shown low capacity and political will to implement judicial reform and the GS has no authority to help implementing agencies and stakeholders accountable for reform progress. The situation was noted in CCJAPIII’s 2009 Annual Report and it has not changed in 2010. </w:t>
      </w:r>
    </w:p>
    <w:p w:rsidR="00C16162" w:rsidRPr="00B12D13" w:rsidRDefault="00C16162" w:rsidP="00CF63EA">
      <w:pPr>
        <w:jc w:val="both"/>
        <w:rPr>
          <w:b/>
          <w:color w:val="000000" w:themeColor="text1"/>
        </w:rPr>
      </w:pPr>
      <w:r w:rsidRPr="00B12D13">
        <w:rPr>
          <w:b/>
          <w:color w:val="000000" w:themeColor="text1"/>
        </w:rPr>
        <w:t>Performance at Activity</w:t>
      </w:r>
    </w:p>
    <w:p w:rsidR="00C16162" w:rsidRPr="00B12D13" w:rsidRDefault="00C0585E" w:rsidP="00CF63EA">
      <w:pPr>
        <w:jc w:val="both"/>
        <w:rPr>
          <w:color w:val="000000" w:themeColor="text1"/>
        </w:rPr>
      </w:pPr>
      <w:r w:rsidRPr="00B12D13">
        <w:rPr>
          <w:color w:val="000000" w:themeColor="text1"/>
        </w:rPr>
        <w:t xml:space="preserve">Component 1’s </w:t>
      </w:r>
      <w:r w:rsidR="00C16162" w:rsidRPr="00B12D13">
        <w:rPr>
          <w:color w:val="000000" w:themeColor="text1"/>
        </w:rPr>
        <w:t xml:space="preserve">Performance at Activity Level is rated as four (“adequate progress”) as five out of seven Component 1 activities listed in the CCJAPIII Annual Work Plan 2010 that remained relevant over the reporting period were implemented. Two activities that were not implemented were Activity 1.1.5 (national dialogue </w:t>
      </w:r>
      <w:r w:rsidR="00C16162" w:rsidRPr="00B12D13">
        <w:rPr>
          <w:color w:val="000000" w:themeColor="text1"/>
        </w:rPr>
        <w:lastRenderedPageBreak/>
        <w:t xml:space="preserve">workshop) and 1.3.1 (provide technical support to the ongoing development of the Indicator Monitoring System). Both activities were not implemented because of the cancellation of the MBPI that adversely affected morale and motivation among General Secretariat staff.  </w:t>
      </w:r>
    </w:p>
    <w:p w:rsidR="00C16162" w:rsidRPr="00B12D13" w:rsidRDefault="00C16162" w:rsidP="00CF63EA">
      <w:pPr>
        <w:jc w:val="both"/>
        <w:rPr>
          <w:b/>
          <w:color w:val="000000" w:themeColor="text1"/>
        </w:rPr>
      </w:pPr>
      <w:r w:rsidRPr="00B12D13">
        <w:rPr>
          <w:b/>
          <w:color w:val="000000" w:themeColor="text1"/>
        </w:rPr>
        <w:t>Sustainability Potential</w:t>
      </w:r>
    </w:p>
    <w:p w:rsidR="00C16162" w:rsidRPr="00B12D13" w:rsidRDefault="00C16162" w:rsidP="00CF63EA">
      <w:pPr>
        <w:jc w:val="both"/>
        <w:rPr>
          <w:color w:val="000000" w:themeColor="text1"/>
        </w:rPr>
      </w:pPr>
      <w:r w:rsidRPr="00B12D13">
        <w:rPr>
          <w:color w:val="000000" w:themeColor="text1"/>
        </w:rPr>
        <w:t>With the inclusion of the seven strategic objectives of LJRS in the draft NSDP in 2009, followed by the completed government-developed GS-CLJR strategy and operational plan in 2010, plus the overtime improvement of GS staffs’ capacity through their leading of coordinating and monitoring of the sector-wide legal and judicial reform strategy, together represent positive signs of potential likelihood that the improvements in RG</w:t>
      </w:r>
      <w:r w:rsidR="00D354DA">
        <w:rPr>
          <w:color w:val="000000" w:themeColor="text1"/>
        </w:rPr>
        <w:t>o</w:t>
      </w:r>
      <w:r w:rsidRPr="00B12D13">
        <w:rPr>
          <w:color w:val="000000" w:themeColor="text1"/>
        </w:rPr>
        <w:t xml:space="preserve">C’s planning, coordination and monitoring over the CCJAPIII’s lifetime would continue in the event of a reduced level of international assistance. </w:t>
      </w:r>
    </w:p>
    <w:p w:rsidR="00C16162" w:rsidRPr="00B12D13" w:rsidRDefault="00C16162" w:rsidP="00CF63EA">
      <w:pPr>
        <w:jc w:val="both"/>
        <w:rPr>
          <w:color w:val="000000" w:themeColor="text1"/>
        </w:rPr>
      </w:pPr>
      <w:r w:rsidRPr="00B12D13">
        <w:rPr>
          <w:color w:val="000000" w:themeColor="text1"/>
        </w:rPr>
        <w:t>The RG</w:t>
      </w:r>
      <w:r w:rsidR="00D354DA">
        <w:rPr>
          <w:color w:val="000000" w:themeColor="text1"/>
        </w:rPr>
        <w:t>o</w:t>
      </w:r>
      <w:r w:rsidRPr="00B12D13">
        <w:rPr>
          <w:color w:val="000000" w:themeColor="text1"/>
        </w:rPr>
        <w:t>C does not have the capacity to sufficiently fund the entire LJR program on its own to maintain the continuity of the past improvements and to expedite continued improvement in future. Further, the limited organisational capacity of RG</w:t>
      </w:r>
      <w:r w:rsidR="00D354DA">
        <w:rPr>
          <w:color w:val="000000" w:themeColor="text1"/>
        </w:rPr>
        <w:t>o</w:t>
      </w:r>
      <w:r w:rsidRPr="00B12D13">
        <w:rPr>
          <w:color w:val="000000" w:themeColor="text1"/>
        </w:rPr>
        <w:t>C in terms of finance, management and coordination across LJR ministries remains a significant challenge.</w:t>
      </w:r>
    </w:p>
    <w:p w:rsidR="00C16162" w:rsidRPr="00B12D13" w:rsidRDefault="00C16162" w:rsidP="00CF63EA">
      <w:pPr>
        <w:jc w:val="both"/>
        <w:rPr>
          <w:color w:val="000000" w:themeColor="text1"/>
        </w:rPr>
      </w:pPr>
      <w:r w:rsidRPr="00B12D13">
        <w:rPr>
          <w:color w:val="000000" w:themeColor="text1"/>
        </w:rPr>
        <w:t xml:space="preserve">In the light of the above comments, the sustainability potential of the improvements catalysed by Component 1 is rated as </w:t>
      </w:r>
      <w:r w:rsidR="009C6042" w:rsidRPr="00B12D13">
        <w:rPr>
          <w:color w:val="000000" w:themeColor="text1"/>
        </w:rPr>
        <w:t>three</w:t>
      </w:r>
      <w:r w:rsidRPr="00B12D13">
        <w:rPr>
          <w:color w:val="000000" w:themeColor="text1"/>
        </w:rPr>
        <w:t xml:space="preserve"> (“</w:t>
      </w:r>
      <w:r w:rsidR="009C6042" w:rsidRPr="00B12D13">
        <w:rPr>
          <w:color w:val="000000" w:themeColor="text1"/>
        </w:rPr>
        <w:t xml:space="preserve">less than </w:t>
      </w:r>
      <w:r w:rsidRPr="00B12D13">
        <w:rPr>
          <w:color w:val="000000" w:themeColor="text1"/>
        </w:rPr>
        <w:t xml:space="preserve">adequate progress”). </w:t>
      </w:r>
    </w:p>
    <w:p w:rsidR="00C16162" w:rsidRPr="00B12D13" w:rsidRDefault="00C16162" w:rsidP="00CF63EA">
      <w:pPr>
        <w:jc w:val="both"/>
        <w:rPr>
          <w:b/>
          <w:color w:val="000000" w:themeColor="text1"/>
          <w:sz w:val="28"/>
          <w:szCs w:val="28"/>
        </w:rPr>
      </w:pPr>
      <w:r w:rsidRPr="00B12D13">
        <w:rPr>
          <w:b/>
          <w:color w:val="000000" w:themeColor="text1"/>
          <w:sz w:val="28"/>
          <w:szCs w:val="28"/>
        </w:rPr>
        <w:t>Component 2</w:t>
      </w:r>
      <w:r w:rsidR="009A78D7" w:rsidRPr="00B12D13">
        <w:rPr>
          <w:b/>
          <w:color w:val="000000" w:themeColor="text1"/>
          <w:sz w:val="28"/>
          <w:szCs w:val="28"/>
        </w:rPr>
        <w:t>: Crime Prevention and Community Safe</w:t>
      </w:r>
    </w:p>
    <w:p w:rsidR="00C16162" w:rsidRPr="00B12D13" w:rsidRDefault="00C16162" w:rsidP="005A4AFE">
      <w:pPr>
        <w:widowControl w:val="0"/>
        <w:autoSpaceDE w:val="0"/>
        <w:autoSpaceDN w:val="0"/>
        <w:adjustRightInd w:val="0"/>
        <w:spacing w:after="0"/>
        <w:jc w:val="both"/>
        <w:rPr>
          <w:color w:val="000000" w:themeColor="text1"/>
        </w:rPr>
      </w:pPr>
      <w:r w:rsidRPr="00B12D13">
        <w:rPr>
          <w:b/>
          <w:color w:val="000000" w:themeColor="text1"/>
        </w:rPr>
        <w:t>OBJECTIVE:</w:t>
      </w:r>
      <w:r w:rsidR="00A679EF" w:rsidRPr="00B12D13">
        <w:rPr>
          <w:b/>
          <w:color w:val="000000" w:themeColor="text1"/>
        </w:rPr>
        <w:t xml:space="preserve">  </w:t>
      </w:r>
      <w:r w:rsidRPr="00B12D13">
        <w:rPr>
          <w:color w:val="000000" w:themeColor="text1"/>
        </w:rPr>
        <w:t>Sustainable collaborative crime prevention and community safety initiatives established and improving community safety in targeted Districts.</w:t>
      </w:r>
    </w:p>
    <w:p w:rsidR="009A78D7" w:rsidRPr="00B12D13" w:rsidRDefault="009A78D7" w:rsidP="00CF63EA">
      <w:pPr>
        <w:widowControl w:val="0"/>
        <w:autoSpaceDE w:val="0"/>
        <w:autoSpaceDN w:val="0"/>
        <w:adjustRightInd w:val="0"/>
        <w:spacing w:after="0"/>
        <w:rPr>
          <w:color w:val="000000" w:themeColor="text1"/>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9"/>
        <w:gridCol w:w="6956"/>
        <w:gridCol w:w="1168"/>
      </w:tblGrid>
      <w:tr w:rsidR="009A78D7" w:rsidRPr="00B12D13" w:rsidTr="004C691B">
        <w:trPr>
          <w:trHeight w:val="278"/>
        </w:trPr>
        <w:tc>
          <w:tcPr>
            <w:tcW w:w="967" w:type="pct"/>
            <w:shd w:val="clear" w:color="auto" w:fill="D9D9D9"/>
          </w:tcPr>
          <w:p w:rsidR="009A78D7" w:rsidRPr="00B12D13" w:rsidRDefault="009A78D7" w:rsidP="00CF63EA">
            <w:pPr>
              <w:spacing w:before="0" w:after="0"/>
              <w:jc w:val="center"/>
              <w:rPr>
                <w:b/>
                <w:color w:val="000000" w:themeColor="text1"/>
              </w:rPr>
            </w:pPr>
            <w:r w:rsidRPr="00B12D13">
              <w:rPr>
                <w:b/>
                <w:color w:val="000000" w:themeColor="text1"/>
              </w:rPr>
              <w:t>Output</w:t>
            </w:r>
          </w:p>
        </w:tc>
        <w:tc>
          <w:tcPr>
            <w:tcW w:w="3453" w:type="pct"/>
            <w:shd w:val="clear" w:color="auto" w:fill="D9D9D9"/>
          </w:tcPr>
          <w:p w:rsidR="009A78D7" w:rsidRPr="00B12D13" w:rsidRDefault="009A78D7" w:rsidP="00CF63EA">
            <w:pPr>
              <w:spacing w:before="0" w:after="0"/>
              <w:jc w:val="center"/>
              <w:rPr>
                <w:b/>
                <w:color w:val="000000" w:themeColor="text1"/>
              </w:rPr>
            </w:pPr>
            <w:r w:rsidRPr="00B12D13">
              <w:rPr>
                <w:b/>
                <w:color w:val="000000" w:themeColor="text1"/>
              </w:rPr>
              <w:t>Activities undertaken</w:t>
            </w:r>
          </w:p>
        </w:tc>
        <w:tc>
          <w:tcPr>
            <w:tcW w:w="580" w:type="pct"/>
            <w:shd w:val="clear" w:color="auto" w:fill="D9D9D9"/>
          </w:tcPr>
          <w:p w:rsidR="009A78D7" w:rsidRPr="00B12D13" w:rsidRDefault="009A78D7" w:rsidP="00CF63EA">
            <w:pPr>
              <w:spacing w:before="0" w:after="0"/>
              <w:jc w:val="center"/>
              <w:rPr>
                <w:b/>
                <w:color w:val="000000" w:themeColor="text1"/>
              </w:rPr>
            </w:pPr>
            <w:r w:rsidRPr="00B12D13">
              <w:rPr>
                <w:b/>
                <w:color w:val="000000" w:themeColor="text1"/>
              </w:rPr>
              <w:t>Status</w:t>
            </w:r>
          </w:p>
        </w:tc>
      </w:tr>
      <w:tr w:rsidR="009A78D7" w:rsidRPr="00B12D13" w:rsidTr="004C6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67" w:type="pct"/>
            <w:tcBorders>
              <w:top w:val="single" w:sz="4" w:space="0" w:color="auto"/>
              <w:left w:val="single" w:sz="4" w:space="0" w:color="auto"/>
              <w:bottom w:val="single" w:sz="4" w:space="0" w:color="auto"/>
              <w:right w:val="single" w:sz="4" w:space="0" w:color="auto"/>
            </w:tcBorders>
            <w:shd w:val="clear" w:color="auto" w:fill="auto"/>
          </w:tcPr>
          <w:p w:rsidR="009A78D7" w:rsidRPr="00B12D13" w:rsidRDefault="009A78D7" w:rsidP="001D3939">
            <w:pPr>
              <w:spacing w:before="0" w:after="0"/>
              <w:ind w:left="342" w:hanging="342"/>
              <w:rPr>
                <w:rFonts w:cs="Calibri"/>
                <w:b/>
                <w:color w:val="000000" w:themeColor="text1"/>
              </w:rPr>
            </w:pPr>
            <w:r w:rsidRPr="00B12D13">
              <w:rPr>
                <w:rFonts w:cs="Calibri"/>
                <w:b/>
                <w:color w:val="000000" w:themeColor="text1"/>
              </w:rPr>
              <w:t xml:space="preserve">2.1 AP: 2010 </w:t>
            </w:r>
            <w:r w:rsidRPr="00B12D13">
              <w:rPr>
                <w:rFonts w:cs="Calibri"/>
                <w:bCs/>
                <w:color w:val="000000" w:themeColor="text1"/>
                <w:lang w:eastAsia="en-AU"/>
              </w:rPr>
              <w:t>Provincial Coordination and Communication strengthened in Partner Provinces to implement Reform Activities</w:t>
            </w:r>
          </w:p>
        </w:tc>
        <w:tc>
          <w:tcPr>
            <w:tcW w:w="3453" w:type="pct"/>
            <w:tcBorders>
              <w:top w:val="single" w:sz="4" w:space="0" w:color="auto"/>
              <w:left w:val="single" w:sz="4" w:space="0" w:color="auto"/>
              <w:bottom w:val="single" w:sz="4" w:space="0" w:color="auto"/>
              <w:right w:val="single" w:sz="4" w:space="0" w:color="auto"/>
            </w:tcBorders>
            <w:shd w:val="clear" w:color="auto" w:fill="auto"/>
          </w:tcPr>
          <w:p w:rsidR="009A78D7" w:rsidRPr="00B12D13" w:rsidRDefault="009A78D7" w:rsidP="00CF63EA">
            <w:pPr>
              <w:numPr>
                <w:ilvl w:val="0"/>
                <w:numId w:val="104"/>
              </w:numPr>
              <w:spacing w:before="0" w:after="120"/>
              <w:rPr>
                <w:rFonts w:cs="Calibri"/>
                <w:color w:val="000000" w:themeColor="text1"/>
              </w:rPr>
            </w:pPr>
            <w:r w:rsidRPr="00B12D13">
              <w:rPr>
                <w:rFonts w:cs="Calibri"/>
                <w:color w:val="000000" w:themeColor="text1"/>
              </w:rPr>
              <w:t>All partner provinces, with CCJAP administrative support to Provincial Rural Development Committee Ex-Com, conducted scheduled coordination meetings that discussed the provincial development program, including LJRS and progress of CCJAP activities pursuant to signed GOA-Province MOAs.</w:t>
            </w:r>
          </w:p>
          <w:p w:rsidR="009A78D7" w:rsidRPr="00B12D13" w:rsidRDefault="009A78D7" w:rsidP="00CF63EA">
            <w:pPr>
              <w:numPr>
                <w:ilvl w:val="0"/>
                <w:numId w:val="104"/>
              </w:numPr>
              <w:spacing w:before="0" w:after="120"/>
              <w:rPr>
                <w:rFonts w:cs="Calibri"/>
                <w:color w:val="000000" w:themeColor="text1"/>
              </w:rPr>
            </w:pPr>
            <w:r w:rsidRPr="00B12D13">
              <w:rPr>
                <w:rFonts w:cs="Calibri"/>
                <w:color w:val="000000" w:themeColor="text1"/>
              </w:rPr>
              <w:t xml:space="preserve">Provide technical, financial and administrative support to cabinet of provincial governor’s office to conduct LJRS orientation workshops. </w:t>
            </w:r>
          </w:p>
          <w:p w:rsidR="009A78D7" w:rsidRPr="00B12D13" w:rsidRDefault="009A78D7" w:rsidP="00CF63EA">
            <w:pPr>
              <w:numPr>
                <w:ilvl w:val="0"/>
                <w:numId w:val="104"/>
              </w:numPr>
              <w:spacing w:before="0" w:after="120"/>
              <w:rPr>
                <w:rFonts w:cs="Calibri"/>
                <w:color w:val="000000" w:themeColor="text1"/>
              </w:rPr>
            </w:pPr>
            <w:r w:rsidRPr="00B12D13">
              <w:rPr>
                <w:rFonts w:cs="Calibri"/>
                <w:color w:val="000000" w:themeColor="text1"/>
              </w:rPr>
              <w:t>Provide input and feedback in provincial or district ad-hoc meetings on CIP/CPCS planning and implementation progress Assist courts, police and prisons to organise capital works procurement meetings were conducted.</w:t>
            </w:r>
          </w:p>
          <w:p w:rsidR="009A78D7" w:rsidRPr="00B12D13" w:rsidRDefault="009A78D7" w:rsidP="00CF63EA">
            <w:pPr>
              <w:numPr>
                <w:ilvl w:val="0"/>
                <w:numId w:val="104"/>
              </w:numPr>
              <w:spacing w:before="0" w:after="120"/>
              <w:rPr>
                <w:rFonts w:cs="Calibri"/>
                <w:color w:val="000000" w:themeColor="text1"/>
              </w:rPr>
            </w:pPr>
            <w:r w:rsidRPr="00B12D13">
              <w:rPr>
                <w:rFonts w:cs="Calibri"/>
                <w:color w:val="000000" w:themeColor="text1"/>
              </w:rPr>
              <w:t>Assist to organise PCP meetings (see C4 for more detail on PCP meetings).</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9A78D7" w:rsidRPr="00B12D13" w:rsidRDefault="009A78D7" w:rsidP="00CF63EA">
            <w:pPr>
              <w:spacing w:after="0"/>
              <w:jc w:val="both"/>
              <w:rPr>
                <w:rFonts w:cs="Calibri"/>
                <w:color w:val="000000" w:themeColor="text1"/>
              </w:rPr>
            </w:pPr>
            <w:r w:rsidRPr="00B12D13">
              <w:rPr>
                <w:rFonts w:cs="Calibri"/>
                <w:color w:val="000000" w:themeColor="text1"/>
              </w:rPr>
              <w:t>Ongoing</w:t>
            </w:r>
          </w:p>
        </w:tc>
      </w:tr>
    </w:tbl>
    <w:p w:rsidR="009A78D7" w:rsidRPr="00B12D13" w:rsidRDefault="009A78D7" w:rsidP="00CF63EA">
      <w:pPr>
        <w:pStyle w:val="BodyText"/>
        <w:spacing w:before="0" w:after="0" w:line="276" w:lineRule="auto"/>
        <w:ind w:left="0"/>
        <w:rPr>
          <w:b/>
          <w:color w:val="000000" w:themeColor="text1"/>
          <w:szCs w:val="22"/>
        </w:rPr>
      </w:pPr>
    </w:p>
    <w:p w:rsidR="009A78D7" w:rsidRPr="00B12D13" w:rsidRDefault="009A78D7" w:rsidP="00CF63EA">
      <w:pPr>
        <w:pStyle w:val="BodyText"/>
        <w:spacing w:before="0" w:after="0" w:line="276" w:lineRule="auto"/>
        <w:ind w:left="0"/>
        <w:rPr>
          <w:b/>
          <w:color w:val="000000" w:themeColor="text1"/>
          <w:szCs w:val="22"/>
        </w:rPr>
      </w:pPr>
      <w:r w:rsidRPr="00B12D13">
        <w:rPr>
          <w:b/>
          <w:color w:val="000000" w:themeColor="text1"/>
          <w:szCs w:val="22"/>
        </w:rPr>
        <w:t>Key Results/Achievement</w:t>
      </w:r>
    </w:p>
    <w:p w:rsidR="009A78D7" w:rsidRPr="00B12D13" w:rsidRDefault="009A78D7" w:rsidP="00CF63EA">
      <w:pPr>
        <w:numPr>
          <w:ilvl w:val="0"/>
          <w:numId w:val="105"/>
        </w:numPr>
        <w:spacing w:before="0" w:after="120"/>
        <w:jc w:val="both"/>
        <w:rPr>
          <w:rFonts w:cs="Calibri"/>
          <w:color w:val="000000" w:themeColor="text1"/>
        </w:rPr>
      </w:pPr>
      <w:r w:rsidRPr="00B12D13">
        <w:rPr>
          <w:rFonts w:cs="Calibri"/>
          <w:color w:val="000000" w:themeColor="text1"/>
        </w:rPr>
        <w:t xml:space="preserve">Provincial Rural Development Committee (PRDC)/Ex-Com meetings in </w:t>
      </w:r>
      <w:r w:rsidRPr="00B12D13">
        <w:rPr>
          <w:rFonts w:cs="Calibri"/>
          <w:i/>
          <w:color w:val="000000" w:themeColor="text1"/>
        </w:rPr>
        <w:t xml:space="preserve">all </w:t>
      </w:r>
      <w:r w:rsidRPr="00B12D13">
        <w:rPr>
          <w:rFonts w:cs="Calibri"/>
          <w:color w:val="000000" w:themeColor="text1"/>
        </w:rPr>
        <w:t xml:space="preserve">partner provinces in 2010 involved representatives of police, courts and prisons. In 2009, PRDC/Ex-Com meetings regularly included </w:t>
      </w:r>
      <w:r w:rsidRPr="00B12D13">
        <w:rPr>
          <w:rFonts w:cs="Calibri"/>
          <w:color w:val="000000" w:themeColor="text1"/>
        </w:rPr>
        <w:lastRenderedPageBreak/>
        <w:t>representatives of police, courts and prisons only in three partner provinces (BMC, KPT and K</w:t>
      </w:r>
      <w:r w:rsidR="00E25132">
        <w:rPr>
          <w:rFonts w:cs="Calibri"/>
          <w:color w:val="000000" w:themeColor="text1"/>
        </w:rPr>
        <w:t>DL</w:t>
      </w:r>
      <w:r w:rsidRPr="00B12D13">
        <w:rPr>
          <w:rFonts w:cs="Calibri"/>
          <w:color w:val="000000" w:themeColor="text1"/>
        </w:rPr>
        <w:t>), not in other three partner provinces.</w:t>
      </w:r>
    </w:p>
    <w:p w:rsidR="009A78D7" w:rsidRPr="00B12D13" w:rsidRDefault="009A78D7" w:rsidP="00CF63EA">
      <w:pPr>
        <w:numPr>
          <w:ilvl w:val="0"/>
          <w:numId w:val="105"/>
        </w:numPr>
        <w:spacing w:before="0" w:after="120"/>
        <w:jc w:val="both"/>
        <w:rPr>
          <w:rFonts w:cs="Calibri"/>
          <w:color w:val="000000" w:themeColor="text1"/>
        </w:rPr>
      </w:pPr>
      <w:r w:rsidRPr="00B12D13">
        <w:rPr>
          <w:rFonts w:cs="Calibri"/>
          <w:color w:val="000000" w:themeColor="text1"/>
        </w:rPr>
        <w:t xml:space="preserve">In every PRDC/Ex-Com meeting in partner provinces, CPCS/LJRS issues are regularly included on the agenda. </w:t>
      </w:r>
    </w:p>
    <w:p w:rsidR="009A78D7" w:rsidRPr="00B12D13" w:rsidRDefault="009A78D7" w:rsidP="00CF63EA">
      <w:pPr>
        <w:numPr>
          <w:ilvl w:val="0"/>
          <w:numId w:val="105"/>
        </w:numPr>
        <w:spacing w:before="0" w:after="120"/>
        <w:jc w:val="both"/>
        <w:rPr>
          <w:rFonts w:cs="Calibri"/>
          <w:color w:val="000000" w:themeColor="text1"/>
        </w:rPr>
      </w:pPr>
      <w:r w:rsidRPr="00B12D13">
        <w:rPr>
          <w:rFonts w:cs="Calibri"/>
          <w:color w:val="000000" w:themeColor="text1"/>
        </w:rPr>
        <w:t>LJRS workshops involving sub-national counterparts and civil society were regularly conducted when planning for CPCS activities with the CIP process.</w:t>
      </w:r>
    </w:p>
    <w:p w:rsidR="009A78D7" w:rsidRPr="00B12D13" w:rsidRDefault="009A78D7" w:rsidP="00CF63EA">
      <w:pPr>
        <w:numPr>
          <w:ilvl w:val="0"/>
          <w:numId w:val="105"/>
        </w:numPr>
        <w:spacing w:before="0" w:after="120"/>
        <w:jc w:val="both"/>
        <w:rPr>
          <w:rFonts w:cs="Calibri"/>
          <w:color w:val="000000" w:themeColor="text1"/>
        </w:rPr>
      </w:pPr>
      <w:r w:rsidRPr="00B12D13">
        <w:rPr>
          <w:rFonts w:cs="Calibri"/>
          <w:color w:val="000000" w:themeColor="text1"/>
        </w:rPr>
        <w:t>Six provincial-level capital works procurement meetings were conducted.</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9"/>
        <w:gridCol w:w="6956"/>
        <w:gridCol w:w="1168"/>
      </w:tblGrid>
      <w:tr w:rsidR="009A78D7" w:rsidRPr="00B12D13" w:rsidTr="004C691B">
        <w:trPr>
          <w:trHeight w:val="305"/>
        </w:trPr>
        <w:tc>
          <w:tcPr>
            <w:tcW w:w="967" w:type="pct"/>
            <w:tcBorders>
              <w:top w:val="single" w:sz="4" w:space="0" w:color="auto"/>
              <w:left w:val="single" w:sz="4" w:space="0" w:color="auto"/>
              <w:bottom w:val="single" w:sz="4" w:space="0" w:color="auto"/>
              <w:right w:val="single" w:sz="4" w:space="0" w:color="auto"/>
            </w:tcBorders>
            <w:shd w:val="clear" w:color="auto" w:fill="D9D9D9"/>
          </w:tcPr>
          <w:p w:rsidR="009A78D7" w:rsidRPr="00B12D13" w:rsidRDefault="009A78D7" w:rsidP="00CF63EA">
            <w:pPr>
              <w:spacing w:before="0" w:after="0"/>
              <w:jc w:val="center"/>
              <w:rPr>
                <w:b/>
                <w:color w:val="000000" w:themeColor="text1"/>
              </w:rPr>
            </w:pPr>
            <w:r w:rsidRPr="00B12D13">
              <w:rPr>
                <w:b/>
                <w:color w:val="000000" w:themeColor="text1"/>
              </w:rPr>
              <w:t>Output No.</w:t>
            </w:r>
          </w:p>
        </w:tc>
        <w:tc>
          <w:tcPr>
            <w:tcW w:w="3453" w:type="pct"/>
            <w:tcBorders>
              <w:top w:val="single" w:sz="4" w:space="0" w:color="auto"/>
              <w:left w:val="single" w:sz="4" w:space="0" w:color="auto"/>
              <w:bottom w:val="single" w:sz="4" w:space="0" w:color="auto"/>
              <w:right w:val="single" w:sz="4" w:space="0" w:color="auto"/>
            </w:tcBorders>
            <w:shd w:val="clear" w:color="auto" w:fill="D9D9D9"/>
          </w:tcPr>
          <w:p w:rsidR="009A78D7" w:rsidRPr="00B12D13" w:rsidRDefault="009A78D7" w:rsidP="00CF63EA">
            <w:pPr>
              <w:spacing w:before="0" w:after="0"/>
              <w:jc w:val="center"/>
              <w:rPr>
                <w:b/>
                <w:color w:val="000000" w:themeColor="text1"/>
              </w:rPr>
            </w:pPr>
            <w:r w:rsidRPr="00B12D13">
              <w:rPr>
                <w:b/>
                <w:color w:val="000000" w:themeColor="text1"/>
              </w:rPr>
              <w:t>Activities Undertaken</w:t>
            </w:r>
          </w:p>
        </w:tc>
        <w:tc>
          <w:tcPr>
            <w:tcW w:w="580" w:type="pct"/>
            <w:tcBorders>
              <w:top w:val="single" w:sz="4" w:space="0" w:color="auto"/>
              <w:left w:val="single" w:sz="4" w:space="0" w:color="auto"/>
              <w:bottom w:val="single" w:sz="4" w:space="0" w:color="auto"/>
              <w:right w:val="single" w:sz="4" w:space="0" w:color="auto"/>
            </w:tcBorders>
            <w:shd w:val="clear" w:color="auto" w:fill="D9D9D9"/>
          </w:tcPr>
          <w:p w:rsidR="009A78D7" w:rsidRPr="00B12D13" w:rsidRDefault="009A78D7" w:rsidP="00CF63EA">
            <w:pPr>
              <w:spacing w:before="0" w:after="0"/>
              <w:jc w:val="center"/>
              <w:rPr>
                <w:b/>
                <w:color w:val="000000" w:themeColor="text1"/>
              </w:rPr>
            </w:pPr>
            <w:r w:rsidRPr="00B12D13">
              <w:rPr>
                <w:b/>
                <w:color w:val="000000" w:themeColor="text1"/>
              </w:rPr>
              <w:t>Status</w:t>
            </w:r>
          </w:p>
        </w:tc>
      </w:tr>
      <w:tr w:rsidR="009A78D7" w:rsidRPr="00B12D13" w:rsidTr="004C691B">
        <w:trPr>
          <w:trHeight w:val="274"/>
        </w:trPr>
        <w:tc>
          <w:tcPr>
            <w:tcW w:w="967" w:type="pct"/>
            <w:tcBorders>
              <w:top w:val="single" w:sz="4" w:space="0" w:color="auto"/>
              <w:left w:val="single" w:sz="4" w:space="0" w:color="auto"/>
              <w:bottom w:val="single" w:sz="4" w:space="0" w:color="auto"/>
              <w:right w:val="single" w:sz="4" w:space="0" w:color="auto"/>
            </w:tcBorders>
            <w:shd w:val="clear" w:color="auto" w:fill="auto"/>
          </w:tcPr>
          <w:p w:rsidR="009A78D7" w:rsidRPr="00B12D13" w:rsidRDefault="009A78D7" w:rsidP="00CF63EA">
            <w:pPr>
              <w:spacing w:before="0" w:after="0"/>
              <w:rPr>
                <w:b/>
                <w:color w:val="000000" w:themeColor="text1"/>
              </w:rPr>
            </w:pPr>
            <w:r w:rsidRPr="00B12D13">
              <w:rPr>
                <w:b/>
                <w:color w:val="000000" w:themeColor="text1"/>
              </w:rPr>
              <w:t>2.2 AP 2010</w:t>
            </w:r>
          </w:p>
          <w:p w:rsidR="009A78D7" w:rsidRPr="00B12D13" w:rsidRDefault="009A78D7" w:rsidP="001D3939">
            <w:pPr>
              <w:spacing w:before="0" w:after="0"/>
              <w:ind w:left="342"/>
              <w:rPr>
                <w:b/>
                <w:i/>
                <w:color w:val="000000" w:themeColor="text1"/>
              </w:rPr>
            </w:pPr>
            <w:r w:rsidRPr="00B12D13">
              <w:rPr>
                <w:rFonts w:cs="Arial"/>
                <w:bCs/>
                <w:color w:val="000000" w:themeColor="text1"/>
                <w:lang w:eastAsia="en-AU"/>
              </w:rPr>
              <w:t>Sub-national Systems and Practices Strengthened in Partner Provinces</w:t>
            </w:r>
          </w:p>
        </w:tc>
        <w:tc>
          <w:tcPr>
            <w:tcW w:w="3453" w:type="pct"/>
            <w:tcBorders>
              <w:top w:val="single" w:sz="4" w:space="0" w:color="auto"/>
              <w:left w:val="single" w:sz="4" w:space="0" w:color="auto"/>
              <w:bottom w:val="single" w:sz="4" w:space="0" w:color="auto"/>
              <w:right w:val="single" w:sz="4" w:space="0" w:color="auto"/>
            </w:tcBorders>
            <w:shd w:val="clear" w:color="auto" w:fill="auto"/>
          </w:tcPr>
          <w:p w:rsidR="009A78D7" w:rsidRPr="00B12D13" w:rsidRDefault="009A78D7" w:rsidP="0057692F">
            <w:pPr>
              <w:numPr>
                <w:ilvl w:val="0"/>
                <w:numId w:val="104"/>
              </w:numPr>
              <w:spacing w:before="0" w:after="120"/>
              <w:jc w:val="both"/>
              <w:rPr>
                <w:color w:val="000000" w:themeColor="text1"/>
              </w:rPr>
            </w:pPr>
            <w:r w:rsidRPr="00B12D13">
              <w:rPr>
                <w:color w:val="000000" w:themeColor="text1"/>
              </w:rPr>
              <w:t xml:space="preserve">Conduct CPCS Orientation Workshops at the district and commune level throughout all partner Provinces, involving provincial and district facilitators, commune council members, police, NGOs and the community. These workshops have increased understanding of the concepts and objectives of CPCS as aligned to the CIP processes and development of District Priority Activities Matrix (DPAM) – particularly for Security and Gender issues and other concerns. </w:t>
            </w:r>
          </w:p>
          <w:p w:rsidR="009A78D7" w:rsidRPr="00B12D13" w:rsidRDefault="009A78D7" w:rsidP="0057692F">
            <w:pPr>
              <w:numPr>
                <w:ilvl w:val="0"/>
                <w:numId w:val="104"/>
              </w:numPr>
              <w:spacing w:before="0" w:after="120"/>
              <w:jc w:val="both"/>
              <w:rPr>
                <w:color w:val="000000" w:themeColor="text1"/>
              </w:rPr>
            </w:pPr>
            <w:r w:rsidRPr="00B12D13">
              <w:rPr>
                <w:color w:val="000000" w:themeColor="text1"/>
              </w:rPr>
              <w:t>Provide financial, technical and administrative support to Ex-Com, District Development Committees and Commune Councils to promote the integration of CPCS into CIP.</w:t>
            </w:r>
          </w:p>
          <w:p w:rsidR="009A78D7" w:rsidRPr="00B12D13" w:rsidRDefault="009A78D7" w:rsidP="0057692F">
            <w:pPr>
              <w:numPr>
                <w:ilvl w:val="0"/>
                <w:numId w:val="104"/>
              </w:numPr>
              <w:spacing w:before="0" w:after="120"/>
              <w:jc w:val="both"/>
              <w:rPr>
                <w:color w:val="000000" w:themeColor="text1"/>
              </w:rPr>
            </w:pPr>
            <w:r w:rsidRPr="00B12D13">
              <w:rPr>
                <w:color w:val="000000" w:themeColor="text1"/>
              </w:rPr>
              <w:t>Provide financial support was also provided for motorbikes, cameras, computers and LCD projectors that support implementation of CPCS/CIP activities target district and to improve the planning, implementation and monitoring capacity and outreach of provincial and district facilitators.</w:t>
            </w:r>
          </w:p>
          <w:p w:rsidR="009A78D7" w:rsidRPr="00B12D13" w:rsidRDefault="009A78D7" w:rsidP="0057692F">
            <w:pPr>
              <w:numPr>
                <w:ilvl w:val="0"/>
                <w:numId w:val="104"/>
              </w:numPr>
              <w:spacing w:before="0" w:after="120"/>
              <w:jc w:val="both"/>
              <w:rPr>
                <w:color w:val="000000" w:themeColor="text1"/>
              </w:rPr>
            </w:pPr>
            <w:r w:rsidRPr="00B12D13">
              <w:rPr>
                <w:color w:val="000000" w:themeColor="text1"/>
              </w:rPr>
              <w:t>Provide technical and financial report to District Development Committee to organise Annual Reflection workshops to review strengths, weakness, threats and opportunities of CCJAPIII-funded CPCS program to improve 2011 implementation.</w:t>
            </w:r>
          </w:p>
          <w:p w:rsidR="009A78D7" w:rsidRPr="00B12D13" w:rsidRDefault="009A78D7" w:rsidP="0057692F">
            <w:pPr>
              <w:numPr>
                <w:ilvl w:val="0"/>
                <w:numId w:val="104"/>
              </w:numPr>
              <w:spacing w:before="0" w:after="120"/>
              <w:jc w:val="both"/>
              <w:rPr>
                <w:color w:val="000000" w:themeColor="text1"/>
              </w:rPr>
            </w:pPr>
            <w:r w:rsidRPr="00B12D13">
              <w:rPr>
                <w:color w:val="000000" w:themeColor="text1"/>
              </w:rPr>
              <w:t>Provide financial support to MoP to conduct national workshop with representatives from 24 provinces to standardize the project standard names of CPCS projects for inclusion in the CDPD database.</w:t>
            </w:r>
          </w:p>
          <w:p w:rsidR="009A78D7" w:rsidRPr="00B12D13" w:rsidRDefault="009A78D7" w:rsidP="0057692F">
            <w:pPr>
              <w:numPr>
                <w:ilvl w:val="0"/>
                <w:numId w:val="104"/>
              </w:numPr>
              <w:spacing w:before="0" w:after="120"/>
              <w:jc w:val="both"/>
              <w:rPr>
                <w:color w:val="000000" w:themeColor="text1"/>
              </w:rPr>
            </w:pPr>
            <w:r w:rsidRPr="00B12D13">
              <w:rPr>
                <w:color w:val="000000" w:themeColor="text1"/>
              </w:rPr>
              <w:t xml:space="preserve">Provide financial support to workshop in Sihanoukville on how to enter new standard names into CDPD in partner provinces.  </w:t>
            </w:r>
          </w:p>
          <w:p w:rsidR="009A78D7" w:rsidRPr="00B12D13" w:rsidRDefault="009A78D7" w:rsidP="0057692F">
            <w:pPr>
              <w:numPr>
                <w:ilvl w:val="0"/>
                <w:numId w:val="104"/>
              </w:numPr>
              <w:spacing w:before="0" w:after="120"/>
              <w:jc w:val="both"/>
              <w:rPr>
                <w:color w:val="000000" w:themeColor="text1"/>
              </w:rPr>
            </w:pPr>
            <w:r w:rsidRPr="00B12D13">
              <w:rPr>
                <w:color w:val="000000" w:themeColor="text1"/>
              </w:rPr>
              <w:t xml:space="preserve">Provide financial support for training of DFTs/PFTs and some district counterparts on CPCS project planning, budgeting, monitoring and reporting in partner provinces. </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9A78D7" w:rsidRPr="00B12D13" w:rsidRDefault="009A78D7" w:rsidP="00CF63EA">
            <w:pPr>
              <w:spacing w:before="0" w:after="0"/>
              <w:jc w:val="both"/>
              <w:rPr>
                <w:color w:val="000000" w:themeColor="text1"/>
              </w:rPr>
            </w:pPr>
            <w:r w:rsidRPr="00B12D13">
              <w:rPr>
                <w:color w:val="000000" w:themeColor="text1"/>
              </w:rPr>
              <w:t>Ongoing</w:t>
            </w:r>
          </w:p>
        </w:tc>
      </w:tr>
    </w:tbl>
    <w:p w:rsidR="009A78D7" w:rsidRPr="00B12D13" w:rsidRDefault="009A78D7" w:rsidP="00CF63EA">
      <w:pPr>
        <w:spacing w:after="0"/>
        <w:jc w:val="both"/>
        <w:rPr>
          <w:color w:val="000000" w:themeColor="text1"/>
        </w:rPr>
      </w:pPr>
      <w:r w:rsidRPr="00B12D13">
        <w:rPr>
          <w:b/>
          <w:color w:val="000000" w:themeColor="text1"/>
        </w:rPr>
        <w:t>Key Results/Achievements</w:t>
      </w:r>
    </w:p>
    <w:p w:rsidR="00C7603F" w:rsidRPr="00B12D13" w:rsidRDefault="009A78D7" w:rsidP="00396B94">
      <w:pPr>
        <w:numPr>
          <w:ilvl w:val="0"/>
          <w:numId w:val="116"/>
        </w:numPr>
        <w:autoSpaceDE w:val="0"/>
        <w:autoSpaceDN w:val="0"/>
        <w:adjustRightInd w:val="0"/>
        <w:spacing w:before="0" w:after="0"/>
        <w:ind w:left="318" w:hanging="318"/>
        <w:jc w:val="both"/>
        <w:rPr>
          <w:rFonts w:cs="Calibri"/>
          <w:color w:val="000000" w:themeColor="text1"/>
          <w:sz w:val="20"/>
          <w:szCs w:val="20"/>
        </w:rPr>
      </w:pPr>
      <w:r w:rsidRPr="00B12D13">
        <w:rPr>
          <w:color w:val="000000" w:themeColor="text1"/>
        </w:rPr>
        <w:t>CIP/CPCS projects implemented include law dissemination, drug preventing, youth diversion, sport programs and vocational training such as sewing, hair dressing, motorcycle, machinery, and cell phone repairing etc</w:t>
      </w:r>
      <w:r w:rsidRPr="00B12D13">
        <w:rPr>
          <w:rFonts w:cs="Calibri"/>
          <w:color w:val="000000" w:themeColor="text1"/>
        </w:rPr>
        <w:t>.</w:t>
      </w:r>
      <w:r w:rsidR="00C7603F" w:rsidRPr="00B12D13">
        <w:rPr>
          <w:rFonts w:cs="Calibri"/>
          <w:color w:val="000000" w:themeColor="text1"/>
        </w:rPr>
        <w:t xml:space="preserve">  </w:t>
      </w:r>
      <w:r w:rsidR="00C7603F" w:rsidRPr="00B12D13">
        <w:rPr>
          <w:rFonts w:cs="Calibri"/>
          <w:color w:val="000000" w:themeColor="text1"/>
          <w:sz w:val="20"/>
          <w:szCs w:val="20"/>
        </w:rPr>
        <w:t>Several vocational trainings such as sewing, hair-cutting,  motorcycle repair, beauty salon,  traditional music, , f</w:t>
      </w:r>
      <w:r w:rsidR="00C7603F" w:rsidRPr="00B12D13">
        <w:rPr>
          <w:rFonts w:cs="Calibri"/>
          <w:bCs/>
          <w:color w:val="000000" w:themeColor="text1"/>
          <w:sz w:val="20"/>
          <w:szCs w:val="20"/>
        </w:rPr>
        <w:t>ood processing,</w:t>
      </w:r>
      <w:r w:rsidR="00C7603F" w:rsidRPr="00B12D13">
        <w:rPr>
          <w:rFonts w:cs="Calibri"/>
          <w:color w:val="000000" w:themeColor="text1"/>
          <w:sz w:val="20"/>
          <w:szCs w:val="20"/>
        </w:rPr>
        <w:t xml:space="preserve"> organized for 927 youth trainees (female 211) to support youth diversion activities in CCJAPIII partner provinces.</w:t>
      </w:r>
    </w:p>
    <w:p w:rsidR="009A78D7" w:rsidRPr="00B12D13" w:rsidRDefault="009A78D7" w:rsidP="00396B94">
      <w:pPr>
        <w:numPr>
          <w:ilvl w:val="0"/>
          <w:numId w:val="104"/>
        </w:numPr>
        <w:spacing w:before="0" w:after="120"/>
        <w:jc w:val="both"/>
        <w:rPr>
          <w:color w:val="000000" w:themeColor="text1"/>
        </w:rPr>
      </w:pPr>
      <w:r w:rsidRPr="00B12D13">
        <w:rPr>
          <w:color w:val="000000" w:themeColor="text1"/>
        </w:rPr>
        <w:lastRenderedPageBreak/>
        <w:t xml:space="preserve">CPCS program initiatives are now integrated into the CDPD and NCD system enabling analysis and reporting of CPCS data. Capacity building training was also provided for focal points in activity planning, budgeting and monitoring to strengthen effectiveness and transparency of the NCDD system. </w:t>
      </w:r>
    </w:p>
    <w:p w:rsidR="009A78D7" w:rsidRPr="00B12D13" w:rsidRDefault="009A78D7" w:rsidP="00396B94">
      <w:pPr>
        <w:numPr>
          <w:ilvl w:val="0"/>
          <w:numId w:val="107"/>
        </w:numPr>
        <w:spacing w:before="0" w:after="120"/>
        <w:jc w:val="both"/>
        <w:rPr>
          <w:color w:val="000000" w:themeColor="text1"/>
        </w:rPr>
      </w:pPr>
      <w:r w:rsidRPr="00B12D13">
        <w:rPr>
          <w:color w:val="000000" w:themeColor="text1"/>
        </w:rPr>
        <w:t>Counterparts and systems within partner provinces, districts and communes have increased capacity to plan, implement, monitor and report on gender and security projects with the D&amp;D Framework.</w:t>
      </w:r>
    </w:p>
    <w:p w:rsidR="009A78D7" w:rsidRPr="00B12D13" w:rsidRDefault="009A78D7" w:rsidP="00F563D0">
      <w:pPr>
        <w:numPr>
          <w:ilvl w:val="0"/>
          <w:numId w:val="107"/>
        </w:numPr>
        <w:spacing w:before="0" w:after="120"/>
        <w:jc w:val="both"/>
        <w:rPr>
          <w:color w:val="000000" w:themeColor="text1"/>
        </w:rPr>
      </w:pPr>
      <w:r w:rsidRPr="00B12D13">
        <w:rPr>
          <w:color w:val="000000" w:themeColor="text1"/>
        </w:rPr>
        <w:t>Information-sharing, communications and problem-solving among police, courts, prisons and communities has improved. For example, police and prisons now share information on police-court information (e.g. how many prisoners detained; how many EPTDs; how many arrest warrants issued by court by police not implemented); e.g. Police post and commune councils now sit together and talk about how to deal with CPCS, and find common approach or solution.</w:t>
      </w:r>
    </w:p>
    <w:p w:rsidR="009A78D7" w:rsidRPr="00B12D13" w:rsidRDefault="009A78D7" w:rsidP="00F563D0">
      <w:pPr>
        <w:numPr>
          <w:ilvl w:val="0"/>
          <w:numId w:val="107"/>
        </w:numPr>
        <w:spacing w:before="0" w:after="120"/>
        <w:jc w:val="both"/>
        <w:rPr>
          <w:color w:val="000000" w:themeColor="text1"/>
        </w:rPr>
      </w:pPr>
      <w:r w:rsidRPr="00B12D13">
        <w:rPr>
          <w:color w:val="000000" w:themeColor="text1"/>
        </w:rPr>
        <w:t>According to Domrei’s second community perceptions-of-crime survey, CPCS communities perceived that crime frequency had declined in their village.</w:t>
      </w:r>
    </w:p>
    <w:p w:rsidR="009A78D7" w:rsidRPr="00B12D13" w:rsidRDefault="009A78D7" w:rsidP="00F563D0">
      <w:pPr>
        <w:numPr>
          <w:ilvl w:val="0"/>
          <w:numId w:val="107"/>
        </w:numPr>
        <w:spacing w:before="0" w:after="120"/>
        <w:jc w:val="both"/>
        <w:rPr>
          <w:color w:val="000000" w:themeColor="text1"/>
        </w:rPr>
      </w:pPr>
      <w:r w:rsidRPr="00B12D13">
        <w:rPr>
          <w:color w:val="000000" w:themeColor="text1"/>
        </w:rPr>
        <w:t>100% of CPCS/CIP projects in target provinces is completed.</w:t>
      </w:r>
    </w:p>
    <w:p w:rsidR="009A78D7" w:rsidRPr="00B12D13" w:rsidRDefault="009A78D7" w:rsidP="00F563D0">
      <w:pPr>
        <w:numPr>
          <w:ilvl w:val="0"/>
          <w:numId w:val="106"/>
        </w:numPr>
        <w:spacing w:before="0" w:after="120"/>
        <w:ind w:left="293" w:hanging="180"/>
        <w:jc w:val="both"/>
        <w:rPr>
          <w:color w:val="000000" w:themeColor="text1"/>
        </w:rPr>
      </w:pPr>
      <w:r w:rsidRPr="00B12D13">
        <w:rPr>
          <w:color w:val="000000" w:themeColor="text1"/>
        </w:rPr>
        <w:t>Commune Development Planning Database (CDPD) and National Contract Database (NCD)</w:t>
      </w:r>
      <w:r w:rsidR="00077168" w:rsidRPr="00B12D13">
        <w:rPr>
          <w:color w:val="000000" w:themeColor="text1"/>
        </w:rPr>
        <w:t xml:space="preserve"> </w:t>
      </w:r>
      <w:r w:rsidRPr="00B12D13">
        <w:rPr>
          <w:color w:val="000000" w:themeColor="text1"/>
        </w:rPr>
        <w:t>database systems are now modified with M</w:t>
      </w:r>
      <w:r w:rsidR="00077168" w:rsidRPr="00B12D13">
        <w:rPr>
          <w:color w:val="000000" w:themeColor="text1"/>
        </w:rPr>
        <w:t>o</w:t>
      </w:r>
      <w:r w:rsidRPr="00B12D13">
        <w:rPr>
          <w:color w:val="000000" w:themeColor="text1"/>
        </w:rPr>
        <w:t>I and M</w:t>
      </w:r>
      <w:r w:rsidR="00077168" w:rsidRPr="00B12D13">
        <w:rPr>
          <w:color w:val="000000" w:themeColor="text1"/>
        </w:rPr>
        <w:t>o</w:t>
      </w:r>
      <w:r w:rsidRPr="00B12D13">
        <w:rPr>
          <w:color w:val="000000" w:themeColor="text1"/>
        </w:rPr>
        <w:t xml:space="preserve">P support to increase the available range of ‘standard names’ of CPCS projects to enable more accurate descriptions of CPCS projects. </w:t>
      </w:r>
    </w:p>
    <w:p w:rsidR="009A78D7" w:rsidRPr="00B12D13" w:rsidRDefault="009A78D7" w:rsidP="00F563D0">
      <w:pPr>
        <w:numPr>
          <w:ilvl w:val="0"/>
          <w:numId w:val="106"/>
        </w:numPr>
        <w:spacing w:before="0" w:after="120"/>
        <w:ind w:left="293" w:hanging="180"/>
        <w:jc w:val="both"/>
        <w:rPr>
          <w:color w:val="000000" w:themeColor="text1"/>
        </w:rPr>
      </w:pPr>
      <w:r w:rsidRPr="00B12D13">
        <w:rPr>
          <w:color w:val="000000" w:themeColor="text1"/>
        </w:rPr>
        <w:t>All CJAPIII-funded CPCS project data inputted into CDPD by October 2010.</w:t>
      </w:r>
    </w:p>
    <w:p w:rsidR="009A78D7" w:rsidRPr="00B12D13" w:rsidRDefault="009A78D7" w:rsidP="00F563D0">
      <w:pPr>
        <w:numPr>
          <w:ilvl w:val="0"/>
          <w:numId w:val="106"/>
        </w:numPr>
        <w:spacing w:before="0" w:after="120"/>
        <w:ind w:left="293" w:hanging="180"/>
        <w:jc w:val="both"/>
        <w:rPr>
          <w:color w:val="000000" w:themeColor="text1"/>
        </w:rPr>
      </w:pPr>
      <w:r w:rsidRPr="00B12D13">
        <w:rPr>
          <w:color w:val="000000" w:themeColor="text1"/>
        </w:rPr>
        <w:t>Key counterpart capacity was strengthened in planning, budgeting, monitoring and reporting on CPCS projects through CCJAPIII-funded training in partner provinces.</w:t>
      </w:r>
    </w:p>
    <w:p w:rsidR="009A78D7" w:rsidRPr="00B12D13" w:rsidRDefault="009A78D7" w:rsidP="00F563D0">
      <w:pPr>
        <w:numPr>
          <w:ilvl w:val="0"/>
          <w:numId w:val="106"/>
        </w:numPr>
        <w:spacing w:before="0" w:after="120"/>
        <w:ind w:left="293" w:hanging="180"/>
        <w:jc w:val="both"/>
        <w:rPr>
          <w:color w:val="000000" w:themeColor="text1"/>
        </w:rPr>
      </w:pPr>
      <w:r w:rsidRPr="00B12D13">
        <w:rPr>
          <w:color w:val="000000" w:themeColor="text1"/>
        </w:rPr>
        <w:t>Effectiveness and transparency of the NCDD system has improved through CCJAPIII’s use of existing Ex-Com system, including financial reporting and CPCS project progress reports.</w:t>
      </w:r>
    </w:p>
    <w:p w:rsidR="007721B3" w:rsidRPr="00B12D13" w:rsidRDefault="007721B3" w:rsidP="00CF63EA">
      <w:pPr>
        <w:spacing w:before="0" w:after="0"/>
        <w:ind w:left="293"/>
        <w:jc w:val="both"/>
        <w:rPr>
          <w:color w:val="000000" w:themeColor="text1"/>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6693"/>
        <w:gridCol w:w="1168"/>
      </w:tblGrid>
      <w:tr w:rsidR="007721B3" w:rsidRPr="00B12D13" w:rsidTr="004C691B">
        <w:trPr>
          <w:trHeight w:val="278"/>
        </w:trPr>
        <w:tc>
          <w:tcPr>
            <w:tcW w:w="1098" w:type="pct"/>
            <w:tcBorders>
              <w:top w:val="single" w:sz="4" w:space="0" w:color="auto"/>
              <w:left w:val="single" w:sz="4" w:space="0" w:color="auto"/>
              <w:bottom w:val="single" w:sz="4" w:space="0" w:color="auto"/>
              <w:right w:val="single" w:sz="4" w:space="0" w:color="auto"/>
            </w:tcBorders>
            <w:shd w:val="clear" w:color="auto" w:fill="D9D9D9"/>
          </w:tcPr>
          <w:p w:rsidR="007721B3" w:rsidRPr="00B12D13" w:rsidRDefault="007721B3" w:rsidP="00CF63EA">
            <w:pPr>
              <w:spacing w:before="0" w:after="0"/>
              <w:jc w:val="center"/>
              <w:rPr>
                <w:b/>
                <w:color w:val="000000" w:themeColor="text1"/>
              </w:rPr>
            </w:pPr>
            <w:r w:rsidRPr="00B12D13">
              <w:rPr>
                <w:b/>
                <w:color w:val="000000" w:themeColor="text1"/>
              </w:rPr>
              <w:t>Output No.</w:t>
            </w:r>
          </w:p>
        </w:tc>
        <w:tc>
          <w:tcPr>
            <w:tcW w:w="3322" w:type="pct"/>
            <w:tcBorders>
              <w:top w:val="single" w:sz="4" w:space="0" w:color="auto"/>
              <w:left w:val="single" w:sz="4" w:space="0" w:color="auto"/>
              <w:bottom w:val="single" w:sz="4" w:space="0" w:color="auto"/>
              <w:right w:val="single" w:sz="4" w:space="0" w:color="auto"/>
            </w:tcBorders>
            <w:shd w:val="clear" w:color="auto" w:fill="D9D9D9"/>
          </w:tcPr>
          <w:p w:rsidR="007721B3" w:rsidRPr="00B12D13" w:rsidRDefault="007721B3" w:rsidP="00CF63EA">
            <w:pPr>
              <w:spacing w:before="0" w:after="0"/>
              <w:jc w:val="center"/>
              <w:rPr>
                <w:b/>
                <w:color w:val="000000" w:themeColor="text1"/>
              </w:rPr>
            </w:pPr>
            <w:r w:rsidRPr="00B12D13">
              <w:rPr>
                <w:b/>
                <w:color w:val="000000" w:themeColor="text1"/>
              </w:rPr>
              <w:t>Activities Undertaken</w:t>
            </w:r>
          </w:p>
        </w:tc>
        <w:tc>
          <w:tcPr>
            <w:tcW w:w="580" w:type="pct"/>
            <w:tcBorders>
              <w:top w:val="single" w:sz="4" w:space="0" w:color="auto"/>
              <w:left w:val="single" w:sz="4" w:space="0" w:color="auto"/>
              <w:bottom w:val="single" w:sz="4" w:space="0" w:color="auto"/>
              <w:right w:val="single" w:sz="4" w:space="0" w:color="auto"/>
            </w:tcBorders>
            <w:shd w:val="clear" w:color="auto" w:fill="D9D9D9"/>
          </w:tcPr>
          <w:p w:rsidR="007721B3" w:rsidRPr="00B12D13" w:rsidRDefault="007721B3" w:rsidP="00CF63EA">
            <w:pPr>
              <w:spacing w:before="0" w:after="0"/>
              <w:jc w:val="center"/>
              <w:rPr>
                <w:b/>
                <w:color w:val="000000" w:themeColor="text1"/>
              </w:rPr>
            </w:pPr>
            <w:r w:rsidRPr="00B12D13">
              <w:rPr>
                <w:b/>
                <w:color w:val="000000" w:themeColor="text1"/>
              </w:rPr>
              <w:t>Status</w:t>
            </w:r>
          </w:p>
        </w:tc>
      </w:tr>
      <w:tr w:rsidR="007721B3" w:rsidRPr="00B12D13" w:rsidTr="004C691B">
        <w:trPr>
          <w:trHeight w:val="1011"/>
        </w:trPr>
        <w:tc>
          <w:tcPr>
            <w:tcW w:w="1098" w:type="pct"/>
            <w:tcBorders>
              <w:top w:val="single" w:sz="4" w:space="0" w:color="auto"/>
              <w:left w:val="single" w:sz="4" w:space="0" w:color="auto"/>
              <w:bottom w:val="single" w:sz="4" w:space="0" w:color="auto"/>
              <w:right w:val="single" w:sz="4" w:space="0" w:color="auto"/>
            </w:tcBorders>
            <w:shd w:val="clear" w:color="auto" w:fill="auto"/>
          </w:tcPr>
          <w:p w:rsidR="007721B3" w:rsidRPr="00B12D13" w:rsidRDefault="007721B3" w:rsidP="00CF63EA">
            <w:pPr>
              <w:spacing w:before="0" w:after="120"/>
              <w:rPr>
                <w:b/>
                <w:color w:val="000000" w:themeColor="text1"/>
              </w:rPr>
            </w:pPr>
            <w:r w:rsidRPr="00B12D13">
              <w:rPr>
                <w:b/>
                <w:color w:val="000000" w:themeColor="text1"/>
              </w:rPr>
              <w:t>2.3 AP 2010</w:t>
            </w:r>
          </w:p>
          <w:p w:rsidR="007721B3" w:rsidRPr="00B12D13" w:rsidRDefault="007721B3" w:rsidP="001D3939">
            <w:pPr>
              <w:spacing w:before="0" w:after="120"/>
              <w:ind w:left="432"/>
              <w:rPr>
                <w:b/>
                <w:i/>
                <w:color w:val="000000" w:themeColor="text1"/>
              </w:rPr>
            </w:pPr>
            <w:r w:rsidRPr="00B12D13">
              <w:rPr>
                <w:rFonts w:cs="Arial"/>
                <w:bCs/>
                <w:color w:val="000000" w:themeColor="text1"/>
                <w:lang w:eastAsia="en-AU"/>
              </w:rPr>
              <w:t>Government and civil society engagement and dialogue strengthened in Partner Provinces</w:t>
            </w:r>
          </w:p>
        </w:tc>
        <w:tc>
          <w:tcPr>
            <w:tcW w:w="3322" w:type="pct"/>
            <w:tcBorders>
              <w:top w:val="single" w:sz="4" w:space="0" w:color="auto"/>
              <w:left w:val="single" w:sz="4" w:space="0" w:color="auto"/>
              <w:bottom w:val="single" w:sz="4" w:space="0" w:color="auto"/>
              <w:right w:val="single" w:sz="4" w:space="0" w:color="auto"/>
            </w:tcBorders>
            <w:shd w:val="clear" w:color="auto" w:fill="auto"/>
          </w:tcPr>
          <w:p w:rsidR="007721B3" w:rsidRPr="00B12D13" w:rsidRDefault="007721B3" w:rsidP="00D01C35">
            <w:pPr>
              <w:numPr>
                <w:ilvl w:val="0"/>
                <w:numId w:val="108"/>
              </w:numPr>
              <w:spacing w:before="0" w:after="120"/>
              <w:jc w:val="both"/>
              <w:rPr>
                <w:color w:val="000000" w:themeColor="text1"/>
              </w:rPr>
            </w:pPr>
            <w:r w:rsidRPr="00B12D13">
              <w:rPr>
                <w:color w:val="000000" w:themeColor="text1"/>
              </w:rPr>
              <w:t xml:space="preserve">Provide FSF to agencies able to implement LJR-related activities and improve civil society engagement with government agencies in partner provinces. </w:t>
            </w:r>
          </w:p>
          <w:p w:rsidR="007721B3" w:rsidRPr="00B12D13" w:rsidRDefault="007721B3" w:rsidP="00D01C35">
            <w:pPr>
              <w:numPr>
                <w:ilvl w:val="0"/>
                <w:numId w:val="108"/>
              </w:numPr>
              <w:spacing w:before="0" w:after="120"/>
              <w:jc w:val="both"/>
              <w:rPr>
                <w:color w:val="000000" w:themeColor="text1"/>
              </w:rPr>
            </w:pPr>
            <w:r w:rsidRPr="00B12D13">
              <w:rPr>
                <w:color w:val="000000" w:themeColor="text1"/>
              </w:rPr>
              <w:t>Provide technical and administrative support to NGOs and other civil society groups at the commune and district level that were also engaged to support implementation of the CIP/CPCS activities approved by provincial partner government.</w:t>
            </w:r>
          </w:p>
          <w:p w:rsidR="007721B3" w:rsidRPr="00B12D13" w:rsidRDefault="007721B3" w:rsidP="00D01C35">
            <w:pPr>
              <w:numPr>
                <w:ilvl w:val="0"/>
                <w:numId w:val="108"/>
              </w:numPr>
              <w:spacing w:before="0" w:after="120"/>
              <w:jc w:val="both"/>
              <w:rPr>
                <w:color w:val="000000" w:themeColor="text1"/>
              </w:rPr>
            </w:pPr>
            <w:r w:rsidRPr="00B12D13">
              <w:rPr>
                <w:color w:val="000000" w:themeColor="text1"/>
              </w:rPr>
              <w:t xml:space="preserve">Invite selected NGOs and CBOs working in target districts to attend CPCS-funded workshops to evaluate the first semester of CPCS projects implemented in 2010 and to participate in planning and budgeting to avoid duplication with other initiatives funded by Donors and NGOs. </w:t>
            </w:r>
          </w:p>
          <w:p w:rsidR="007721B3" w:rsidRPr="00B12D13" w:rsidRDefault="007721B3" w:rsidP="00B8194D">
            <w:pPr>
              <w:numPr>
                <w:ilvl w:val="0"/>
                <w:numId w:val="108"/>
              </w:numPr>
              <w:spacing w:before="0" w:after="120"/>
              <w:jc w:val="both"/>
              <w:rPr>
                <w:color w:val="000000" w:themeColor="text1"/>
              </w:rPr>
            </w:pPr>
            <w:r w:rsidRPr="00B12D13">
              <w:rPr>
                <w:color w:val="000000" w:themeColor="text1"/>
              </w:rPr>
              <w:t>Provide technical, financial and administrative support to CPCS project implementing agencies (NGO and government) to assist them to engage with, and support, government line departments / offices in target districts such as police, M</w:t>
            </w:r>
            <w:r w:rsidR="00B8194D">
              <w:rPr>
                <w:color w:val="000000" w:themeColor="text1"/>
              </w:rPr>
              <w:t>o</w:t>
            </w:r>
            <w:r w:rsidRPr="00B12D13">
              <w:rPr>
                <w:color w:val="000000" w:themeColor="text1"/>
              </w:rPr>
              <w:t xml:space="preserve">WA, education, social affairs, and District/Commune Councils by signing agreements with </w:t>
            </w:r>
            <w:r w:rsidRPr="00B12D13">
              <w:rPr>
                <w:color w:val="000000" w:themeColor="text1"/>
              </w:rPr>
              <w:lastRenderedPageBreak/>
              <w:t>them to implement CCJAP supported activities, which were specifically designed to improve community awareness and strengthen community ownership and capacity to address community safety issues as reduce crime.</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7721B3" w:rsidRPr="00B12D13" w:rsidRDefault="007721B3" w:rsidP="00CF63EA">
            <w:pPr>
              <w:spacing w:before="0" w:after="0"/>
              <w:jc w:val="both"/>
              <w:rPr>
                <w:color w:val="000000" w:themeColor="text1"/>
              </w:rPr>
            </w:pPr>
            <w:r w:rsidRPr="00B12D13">
              <w:rPr>
                <w:color w:val="000000" w:themeColor="text1"/>
              </w:rPr>
              <w:lastRenderedPageBreak/>
              <w:t>Ongoing</w:t>
            </w:r>
          </w:p>
        </w:tc>
      </w:tr>
    </w:tbl>
    <w:p w:rsidR="007721B3" w:rsidRPr="00B12D13" w:rsidRDefault="007721B3" w:rsidP="00CF63EA">
      <w:pPr>
        <w:spacing w:after="0"/>
        <w:jc w:val="both"/>
        <w:rPr>
          <w:color w:val="000000" w:themeColor="text1"/>
        </w:rPr>
      </w:pPr>
      <w:r w:rsidRPr="00B12D13">
        <w:rPr>
          <w:b/>
          <w:color w:val="000000" w:themeColor="text1"/>
        </w:rPr>
        <w:lastRenderedPageBreak/>
        <w:t>Key Results/Achievements</w:t>
      </w:r>
    </w:p>
    <w:p w:rsidR="007721B3" w:rsidRPr="00B12D13" w:rsidRDefault="007721B3" w:rsidP="00CF63EA">
      <w:pPr>
        <w:numPr>
          <w:ilvl w:val="0"/>
          <w:numId w:val="108"/>
        </w:numPr>
        <w:spacing w:before="0" w:after="120"/>
        <w:jc w:val="both"/>
        <w:rPr>
          <w:color w:val="000000" w:themeColor="text1"/>
        </w:rPr>
      </w:pPr>
      <w:r w:rsidRPr="00B12D13">
        <w:rPr>
          <w:color w:val="000000" w:themeColor="text1"/>
        </w:rPr>
        <w:t>NGOs such as Domrei, Legal Aid Cambodia, Banteay Srey and others supported by the FSF have improved civil society engagement with government agencies in partner provinces e.g. FSF-funded NGO, Banteay Srey,</w:t>
      </w:r>
      <w:r w:rsidR="00B66BB3" w:rsidRPr="00B12D13">
        <w:rPr>
          <w:color w:val="000000" w:themeColor="text1"/>
        </w:rPr>
        <w:t xml:space="preserve"> </w:t>
      </w:r>
      <w:r w:rsidRPr="00B12D13">
        <w:rPr>
          <w:color w:val="000000" w:themeColor="text1"/>
        </w:rPr>
        <w:t xml:space="preserve">organised workshop on legal and judicial awareness with participation of police posts, commune councils, gendarmerie, prison, court, private lawyers, university students, business people, government officers with quasi-policing functions in government departments such as forestry, health, land, fisheries. </w:t>
      </w:r>
    </w:p>
    <w:p w:rsidR="007721B3" w:rsidRPr="00B12D13" w:rsidRDefault="007721B3" w:rsidP="00CF63EA">
      <w:pPr>
        <w:numPr>
          <w:ilvl w:val="0"/>
          <w:numId w:val="108"/>
        </w:numPr>
        <w:spacing w:before="0" w:after="120"/>
        <w:jc w:val="both"/>
        <w:rPr>
          <w:color w:val="000000" w:themeColor="text1"/>
        </w:rPr>
      </w:pPr>
      <w:r w:rsidRPr="00B12D13">
        <w:rPr>
          <w:color w:val="000000" w:themeColor="text1"/>
        </w:rPr>
        <w:t>Government and civil society collaboration in partner provinces and target districts have improved during the implementation of CIP/CPCS activities where the CPCS implementing agency is an NGO and the CPCS activities require close collaboration with government agencies such as police posts, MOWA, education, social affairs, and District/Commune Councils</w:t>
      </w:r>
    </w:p>
    <w:p w:rsidR="007721B3" w:rsidRPr="00B12D13" w:rsidRDefault="007721B3" w:rsidP="00CF63EA">
      <w:pPr>
        <w:numPr>
          <w:ilvl w:val="0"/>
          <w:numId w:val="108"/>
        </w:numPr>
        <w:spacing w:before="0" w:after="120"/>
        <w:jc w:val="both"/>
        <w:rPr>
          <w:color w:val="000000" w:themeColor="text1"/>
        </w:rPr>
      </w:pPr>
      <w:r w:rsidRPr="00B12D13">
        <w:rPr>
          <w:color w:val="000000" w:themeColor="text1"/>
        </w:rPr>
        <w:t>Government and civil society engagement in police courts and prisons has improved through integrated component activities and FSF-approved projects.</w:t>
      </w:r>
    </w:p>
    <w:p w:rsidR="007721B3" w:rsidRPr="00B12D13" w:rsidRDefault="007721B3" w:rsidP="00CF63EA">
      <w:pPr>
        <w:numPr>
          <w:ilvl w:val="0"/>
          <w:numId w:val="108"/>
        </w:numPr>
        <w:spacing w:before="0" w:after="120"/>
        <w:jc w:val="both"/>
        <w:rPr>
          <w:color w:val="000000" w:themeColor="text1"/>
        </w:rPr>
      </w:pPr>
      <w:r w:rsidRPr="00B12D13">
        <w:rPr>
          <w:color w:val="000000" w:themeColor="text1"/>
        </w:rPr>
        <w:t xml:space="preserve">Before PCP meetings, no mechanism for NGOs and UN reps for human rights to engage in formal dialogue with police, court and prisons. The development and institutionalisation of PCP in partner provinces in 2009 provided a new mechanism for regular dialogue between civil society and government (police, court and prison). The PCP membership includes a NGO representative and UN representative for human rights. </w:t>
      </w:r>
    </w:p>
    <w:p w:rsidR="009A78D7" w:rsidRPr="00B12D13" w:rsidRDefault="007721B3" w:rsidP="00CF63EA">
      <w:pPr>
        <w:numPr>
          <w:ilvl w:val="0"/>
          <w:numId w:val="108"/>
        </w:numPr>
        <w:spacing w:before="0" w:after="120"/>
        <w:jc w:val="both"/>
        <w:rPr>
          <w:color w:val="000000" w:themeColor="text1"/>
        </w:rPr>
      </w:pPr>
      <w:r w:rsidRPr="00B12D13">
        <w:rPr>
          <w:color w:val="000000" w:themeColor="text1"/>
        </w:rPr>
        <w:t>Partner provinces and target districts are now more open to engaging NGOs to implement CIP/CPCS activities</w:t>
      </w:r>
      <w:r w:rsidR="00E40C90" w:rsidRPr="00B12D13">
        <w:rPr>
          <w:color w:val="000000" w:themeColor="text1"/>
        </w:rPr>
        <w:t xml:space="preserve"> evident in result under output 2.4 below</w:t>
      </w:r>
      <w:r w:rsidRPr="00B12D13">
        <w:rPr>
          <w:color w:val="000000" w:themeColor="text1"/>
        </w:rPr>
        <w:t>.</w:t>
      </w:r>
    </w:p>
    <w:p w:rsidR="00647545" w:rsidRPr="00B12D13" w:rsidRDefault="00647545" w:rsidP="00647545">
      <w:pPr>
        <w:spacing w:before="0" w:after="120"/>
        <w:jc w:val="both"/>
        <w:rPr>
          <w:color w:val="000000" w:themeColor="text1"/>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8"/>
        <w:gridCol w:w="6505"/>
        <w:gridCol w:w="1080"/>
      </w:tblGrid>
      <w:tr w:rsidR="00C16162" w:rsidRPr="00B12D13" w:rsidTr="0088253B">
        <w:trPr>
          <w:trHeight w:val="80"/>
        </w:trPr>
        <w:tc>
          <w:tcPr>
            <w:tcW w:w="1235" w:type="pct"/>
            <w:tcBorders>
              <w:top w:val="single" w:sz="4" w:space="0" w:color="auto"/>
              <w:left w:val="single" w:sz="4" w:space="0" w:color="auto"/>
              <w:bottom w:val="single" w:sz="4" w:space="0" w:color="auto"/>
              <w:right w:val="single" w:sz="4" w:space="0" w:color="auto"/>
            </w:tcBorders>
            <w:shd w:val="clear" w:color="auto" w:fill="D9D9D9"/>
          </w:tcPr>
          <w:p w:rsidR="00C16162" w:rsidRPr="00B12D13" w:rsidRDefault="00C16162" w:rsidP="00CF63EA">
            <w:pPr>
              <w:spacing w:before="0" w:after="0"/>
              <w:jc w:val="center"/>
              <w:rPr>
                <w:b/>
                <w:color w:val="000000" w:themeColor="text1"/>
              </w:rPr>
            </w:pPr>
            <w:r w:rsidRPr="00B12D13">
              <w:rPr>
                <w:b/>
                <w:color w:val="000000" w:themeColor="text1"/>
              </w:rPr>
              <w:t>Output No.</w:t>
            </w:r>
          </w:p>
        </w:tc>
        <w:tc>
          <w:tcPr>
            <w:tcW w:w="3229" w:type="pct"/>
            <w:tcBorders>
              <w:top w:val="single" w:sz="4" w:space="0" w:color="auto"/>
              <w:left w:val="single" w:sz="4" w:space="0" w:color="auto"/>
              <w:bottom w:val="single" w:sz="4" w:space="0" w:color="auto"/>
              <w:right w:val="single" w:sz="4" w:space="0" w:color="auto"/>
            </w:tcBorders>
            <w:shd w:val="clear" w:color="auto" w:fill="D9D9D9"/>
          </w:tcPr>
          <w:p w:rsidR="00C16162" w:rsidRPr="00B12D13" w:rsidRDefault="00C16162" w:rsidP="00CF63EA">
            <w:pPr>
              <w:spacing w:before="0" w:after="0"/>
              <w:jc w:val="center"/>
              <w:rPr>
                <w:b/>
                <w:color w:val="000000" w:themeColor="text1"/>
              </w:rPr>
            </w:pPr>
            <w:r w:rsidRPr="00B12D13">
              <w:rPr>
                <w:b/>
                <w:color w:val="000000" w:themeColor="text1"/>
              </w:rPr>
              <w:t>Activities Undertaken</w:t>
            </w:r>
          </w:p>
        </w:tc>
        <w:tc>
          <w:tcPr>
            <w:tcW w:w="536" w:type="pct"/>
            <w:tcBorders>
              <w:top w:val="single" w:sz="4" w:space="0" w:color="auto"/>
              <w:left w:val="single" w:sz="4" w:space="0" w:color="auto"/>
              <w:bottom w:val="single" w:sz="4" w:space="0" w:color="auto"/>
              <w:right w:val="single" w:sz="4" w:space="0" w:color="auto"/>
            </w:tcBorders>
            <w:shd w:val="clear" w:color="auto" w:fill="D9D9D9"/>
          </w:tcPr>
          <w:p w:rsidR="00C16162" w:rsidRPr="00B12D13" w:rsidRDefault="00C16162" w:rsidP="00CF63EA">
            <w:pPr>
              <w:spacing w:before="0" w:after="0"/>
              <w:jc w:val="center"/>
              <w:rPr>
                <w:b/>
                <w:color w:val="000000" w:themeColor="text1"/>
              </w:rPr>
            </w:pPr>
            <w:r w:rsidRPr="00B12D13">
              <w:rPr>
                <w:b/>
                <w:color w:val="000000" w:themeColor="text1"/>
              </w:rPr>
              <w:t>Status</w:t>
            </w:r>
          </w:p>
        </w:tc>
      </w:tr>
      <w:tr w:rsidR="00C16162" w:rsidRPr="00B12D13" w:rsidTr="0088253B">
        <w:trPr>
          <w:trHeight w:val="699"/>
        </w:trPr>
        <w:tc>
          <w:tcPr>
            <w:tcW w:w="1235" w:type="pct"/>
            <w:tcBorders>
              <w:top w:val="single" w:sz="4" w:space="0" w:color="auto"/>
              <w:left w:val="single" w:sz="4" w:space="0" w:color="auto"/>
              <w:bottom w:val="single" w:sz="4" w:space="0" w:color="auto"/>
              <w:right w:val="single" w:sz="4" w:space="0" w:color="auto"/>
            </w:tcBorders>
            <w:shd w:val="clear" w:color="auto" w:fill="auto"/>
          </w:tcPr>
          <w:p w:rsidR="00C16162" w:rsidRPr="00B12D13" w:rsidRDefault="00C16162" w:rsidP="00CF63EA">
            <w:pPr>
              <w:spacing w:before="0" w:after="0"/>
              <w:rPr>
                <w:b/>
                <w:color w:val="000000" w:themeColor="text1"/>
              </w:rPr>
            </w:pPr>
            <w:r w:rsidRPr="00B12D13">
              <w:rPr>
                <w:b/>
                <w:color w:val="000000" w:themeColor="text1"/>
              </w:rPr>
              <w:t>2.4 AP 2010</w:t>
            </w:r>
          </w:p>
          <w:p w:rsidR="00C16162" w:rsidRPr="00B12D13" w:rsidRDefault="00C16162" w:rsidP="001D3939">
            <w:pPr>
              <w:spacing w:before="0" w:after="0"/>
              <w:ind w:left="342"/>
              <w:rPr>
                <w:b/>
                <w:color w:val="000000" w:themeColor="text1"/>
              </w:rPr>
            </w:pPr>
            <w:r w:rsidRPr="00B12D13">
              <w:rPr>
                <w:rFonts w:cs="Arial"/>
                <w:bCs/>
                <w:color w:val="000000" w:themeColor="text1"/>
                <w:lang w:eastAsia="en-AU"/>
              </w:rPr>
              <w:t>Increased Civil society, NGO and Donor participation in CCJAP Initiatives in Partner Provinces</w:t>
            </w: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C16162" w:rsidRPr="00B12D13" w:rsidRDefault="00C16162" w:rsidP="00CF63EA">
            <w:pPr>
              <w:numPr>
                <w:ilvl w:val="0"/>
                <w:numId w:val="108"/>
              </w:numPr>
              <w:spacing w:before="0" w:after="0"/>
              <w:rPr>
                <w:rFonts w:cs="Arial"/>
                <w:color w:val="000000" w:themeColor="text1"/>
              </w:rPr>
            </w:pPr>
            <w:r w:rsidRPr="00B12D13">
              <w:rPr>
                <w:color w:val="000000" w:themeColor="text1"/>
              </w:rPr>
              <w:t xml:space="preserve">Organise coordination meetings with participation of local NGOs engaged to implement CIP/CPCS project including </w:t>
            </w:r>
            <w:r w:rsidRPr="00B12D13">
              <w:rPr>
                <w:rFonts w:cs="Arial"/>
                <w:color w:val="000000" w:themeColor="text1"/>
              </w:rPr>
              <w:t>Ponleur Koma, Amara, Akphiwat Satrey, and Banteay Srey.</w:t>
            </w:r>
          </w:p>
          <w:p w:rsidR="00C16162" w:rsidRPr="00B12D13" w:rsidRDefault="00C16162" w:rsidP="00CF63EA">
            <w:pPr>
              <w:numPr>
                <w:ilvl w:val="0"/>
                <w:numId w:val="108"/>
              </w:numPr>
              <w:spacing w:before="0" w:after="0"/>
              <w:rPr>
                <w:color w:val="000000" w:themeColor="text1"/>
              </w:rPr>
            </w:pPr>
            <w:r w:rsidRPr="00B12D13">
              <w:rPr>
                <w:color w:val="000000" w:themeColor="text1"/>
              </w:rPr>
              <w:t xml:space="preserve">Provide technical support to potential FSF applicants to prepare FSF proposals. </w:t>
            </w:r>
          </w:p>
          <w:p w:rsidR="00C16162" w:rsidRPr="00B12D13" w:rsidRDefault="00C16162" w:rsidP="00CF63EA">
            <w:pPr>
              <w:spacing w:before="0" w:after="0"/>
              <w:rPr>
                <w:color w:val="000000" w:themeColor="text1"/>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C16162" w:rsidRPr="00B12D13" w:rsidRDefault="00C16162" w:rsidP="00CF63EA">
            <w:pPr>
              <w:spacing w:before="0" w:after="0"/>
              <w:rPr>
                <w:color w:val="000000" w:themeColor="text1"/>
              </w:rPr>
            </w:pPr>
            <w:r w:rsidRPr="00B12D13">
              <w:rPr>
                <w:color w:val="000000" w:themeColor="text1"/>
              </w:rPr>
              <w:t>Ongoing</w:t>
            </w:r>
          </w:p>
        </w:tc>
      </w:tr>
    </w:tbl>
    <w:p w:rsidR="007721B3" w:rsidRPr="00B12D13" w:rsidRDefault="007721B3" w:rsidP="00CF63EA">
      <w:pPr>
        <w:jc w:val="both"/>
        <w:rPr>
          <w:color w:val="000000" w:themeColor="text1"/>
        </w:rPr>
      </w:pPr>
      <w:bookmarkStart w:id="41" w:name="_GoBack"/>
      <w:bookmarkEnd w:id="41"/>
      <w:r w:rsidRPr="00B12D13">
        <w:rPr>
          <w:b/>
          <w:color w:val="000000" w:themeColor="text1"/>
        </w:rPr>
        <w:t>Key Results/Achievements</w:t>
      </w:r>
    </w:p>
    <w:p w:rsidR="007721B3" w:rsidRPr="00B12D13" w:rsidRDefault="007721B3" w:rsidP="00CF63EA">
      <w:pPr>
        <w:numPr>
          <w:ilvl w:val="0"/>
          <w:numId w:val="103"/>
        </w:numPr>
        <w:spacing w:before="0" w:after="120"/>
        <w:jc w:val="both"/>
        <w:rPr>
          <w:color w:val="000000" w:themeColor="text1"/>
        </w:rPr>
      </w:pPr>
      <w:r w:rsidRPr="00B12D13">
        <w:rPr>
          <w:color w:val="000000" w:themeColor="text1"/>
        </w:rPr>
        <w:t xml:space="preserve">The participation of NGOs in CCJAPIII-support LJRS initiatives continued to be strong in 2010. Three NGOs (PFC, LAC, WMC) were involved in FSF-funded LJRS activities in 2010 compared to five in 2009 (WMC, Hagar, Banteay Srey, LSCW, PADV), four in 2008 (LAC, PKKO, PFC, CSCS) and four in 2011 (LSCW, PKKO, PFC, Hagar). </w:t>
      </w:r>
    </w:p>
    <w:p w:rsidR="004C0E96" w:rsidRDefault="004C0E96" w:rsidP="00CF63EA">
      <w:pPr>
        <w:jc w:val="both"/>
        <w:rPr>
          <w:b/>
          <w:color w:val="000000" w:themeColor="text1"/>
          <w:u w:val="single"/>
        </w:rPr>
      </w:pPr>
    </w:p>
    <w:p w:rsidR="004C0E96" w:rsidRDefault="004C0E96" w:rsidP="00CF63EA">
      <w:pPr>
        <w:jc w:val="both"/>
        <w:rPr>
          <w:b/>
          <w:color w:val="000000" w:themeColor="text1"/>
          <w:u w:val="single"/>
        </w:rPr>
      </w:pPr>
    </w:p>
    <w:p w:rsidR="004C0E96" w:rsidRDefault="004C0E96" w:rsidP="00CF63EA">
      <w:pPr>
        <w:jc w:val="both"/>
        <w:rPr>
          <w:b/>
          <w:color w:val="000000" w:themeColor="text1"/>
          <w:u w:val="single"/>
        </w:rPr>
      </w:pPr>
    </w:p>
    <w:p w:rsidR="00C16162" w:rsidRPr="00B12D13" w:rsidRDefault="00C16162" w:rsidP="00CF63EA">
      <w:pPr>
        <w:jc w:val="both"/>
        <w:rPr>
          <w:b/>
          <w:color w:val="000000" w:themeColor="text1"/>
          <w:u w:val="single"/>
        </w:rPr>
      </w:pPr>
      <w:r w:rsidRPr="00B12D13">
        <w:rPr>
          <w:b/>
          <w:color w:val="000000" w:themeColor="text1"/>
          <w:u w:val="single"/>
        </w:rPr>
        <w:lastRenderedPageBreak/>
        <w:t>Component 2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970"/>
      </w:tblGrid>
      <w:tr w:rsidR="0088253B" w:rsidRPr="00B12D13" w:rsidTr="006C1D54">
        <w:tc>
          <w:tcPr>
            <w:tcW w:w="4590" w:type="dxa"/>
            <w:tcBorders>
              <w:top w:val="nil"/>
              <w:left w:val="nil"/>
            </w:tcBorders>
          </w:tcPr>
          <w:p w:rsidR="0088253B" w:rsidRPr="00B12D13" w:rsidRDefault="0088253B" w:rsidP="006C1D54">
            <w:pPr>
              <w:spacing w:before="0" w:after="0"/>
              <w:jc w:val="both"/>
              <w:rPr>
                <w:b/>
                <w:color w:val="000000" w:themeColor="text1"/>
                <w:u w:val="single"/>
              </w:rPr>
            </w:pPr>
          </w:p>
        </w:tc>
        <w:tc>
          <w:tcPr>
            <w:tcW w:w="2970" w:type="dxa"/>
            <w:shd w:val="clear" w:color="auto" w:fill="FFFF00"/>
          </w:tcPr>
          <w:p w:rsidR="0088253B" w:rsidRPr="00B12D13" w:rsidRDefault="0088253B" w:rsidP="006C1D54">
            <w:pPr>
              <w:spacing w:before="0" w:after="0"/>
              <w:jc w:val="center"/>
              <w:rPr>
                <w:b/>
                <w:bCs/>
                <w:color w:val="000000" w:themeColor="text1"/>
              </w:rPr>
            </w:pPr>
            <w:r w:rsidRPr="00B12D13">
              <w:rPr>
                <w:b/>
                <w:bCs/>
                <w:color w:val="000000" w:themeColor="text1"/>
              </w:rPr>
              <w:t>Score on 1-6 Rating Scale     (as per QAI)</w:t>
            </w:r>
          </w:p>
        </w:tc>
      </w:tr>
      <w:tr w:rsidR="0088253B" w:rsidRPr="00B12D13" w:rsidTr="006C1D54">
        <w:tc>
          <w:tcPr>
            <w:tcW w:w="4590" w:type="dxa"/>
          </w:tcPr>
          <w:p w:rsidR="0088253B" w:rsidRPr="00B12D13" w:rsidRDefault="0088253B" w:rsidP="006C1D54">
            <w:pPr>
              <w:spacing w:before="0" w:after="0"/>
              <w:jc w:val="both"/>
              <w:rPr>
                <w:b/>
                <w:color w:val="000000" w:themeColor="text1"/>
                <w:u w:val="single"/>
              </w:rPr>
            </w:pPr>
            <w:r w:rsidRPr="00B12D13">
              <w:rPr>
                <w:b/>
                <w:bCs/>
                <w:color w:val="000000" w:themeColor="text1"/>
              </w:rPr>
              <w:t xml:space="preserve">Performance at Component Objective Level </w:t>
            </w:r>
            <w:r w:rsidRPr="00B12D13">
              <w:rPr>
                <w:b/>
                <w:bCs/>
                <w:color w:val="000000" w:themeColor="text1"/>
              </w:rPr>
              <w:sym w:font="Wingdings 3" w:char="F0E2"/>
            </w:r>
          </w:p>
        </w:tc>
        <w:tc>
          <w:tcPr>
            <w:tcW w:w="2970" w:type="dxa"/>
          </w:tcPr>
          <w:p w:rsidR="0088253B" w:rsidRPr="00B12D13" w:rsidRDefault="0088253B" w:rsidP="006C1D54">
            <w:pPr>
              <w:spacing w:before="0" w:after="0"/>
              <w:jc w:val="center"/>
              <w:rPr>
                <w:b/>
                <w:color w:val="000000" w:themeColor="text1"/>
              </w:rPr>
            </w:pPr>
            <w:r w:rsidRPr="00B12D13">
              <w:rPr>
                <w:b/>
                <w:color w:val="000000" w:themeColor="text1"/>
              </w:rPr>
              <w:t>5</w:t>
            </w:r>
          </w:p>
        </w:tc>
      </w:tr>
      <w:tr w:rsidR="0088253B" w:rsidRPr="00B12D13" w:rsidTr="006C1D54">
        <w:tc>
          <w:tcPr>
            <w:tcW w:w="4590" w:type="dxa"/>
          </w:tcPr>
          <w:p w:rsidR="0088253B" w:rsidRPr="00B12D13" w:rsidRDefault="0088253B" w:rsidP="006C1D54">
            <w:pPr>
              <w:spacing w:before="0" w:after="0"/>
              <w:jc w:val="both"/>
              <w:rPr>
                <w:b/>
                <w:color w:val="000000" w:themeColor="text1"/>
                <w:u w:val="single"/>
              </w:rPr>
            </w:pPr>
            <w:r w:rsidRPr="00B12D13">
              <w:rPr>
                <w:b/>
                <w:bCs/>
                <w:color w:val="000000" w:themeColor="text1"/>
              </w:rPr>
              <w:t xml:space="preserve">Performance at Activity Level </w:t>
            </w:r>
            <w:r w:rsidRPr="00B12D13">
              <w:rPr>
                <w:b/>
                <w:bCs/>
                <w:color w:val="000000" w:themeColor="text1"/>
              </w:rPr>
              <w:sym w:font="Wingdings 3" w:char="F0E2"/>
            </w:r>
          </w:p>
        </w:tc>
        <w:tc>
          <w:tcPr>
            <w:tcW w:w="2970" w:type="dxa"/>
          </w:tcPr>
          <w:p w:rsidR="0088253B" w:rsidRPr="00B12D13" w:rsidRDefault="0088253B" w:rsidP="006C1D54">
            <w:pPr>
              <w:spacing w:before="0" w:after="0"/>
              <w:jc w:val="center"/>
              <w:rPr>
                <w:b/>
                <w:color w:val="000000" w:themeColor="text1"/>
              </w:rPr>
            </w:pPr>
            <w:r w:rsidRPr="00B12D13">
              <w:rPr>
                <w:b/>
                <w:color w:val="000000" w:themeColor="text1"/>
              </w:rPr>
              <w:t>5</w:t>
            </w:r>
          </w:p>
        </w:tc>
      </w:tr>
      <w:tr w:rsidR="0088253B" w:rsidRPr="00B12D13" w:rsidTr="006C1D54">
        <w:tc>
          <w:tcPr>
            <w:tcW w:w="4590" w:type="dxa"/>
          </w:tcPr>
          <w:p w:rsidR="0088253B" w:rsidRPr="00B12D13" w:rsidRDefault="0088253B" w:rsidP="006C1D54">
            <w:pPr>
              <w:spacing w:before="0" w:after="0"/>
              <w:jc w:val="both"/>
              <w:rPr>
                <w:b/>
                <w:color w:val="000000" w:themeColor="text1"/>
                <w:u w:val="single"/>
              </w:rPr>
            </w:pPr>
            <w:r w:rsidRPr="00B12D13">
              <w:rPr>
                <w:b/>
                <w:bCs/>
                <w:color w:val="000000" w:themeColor="text1"/>
              </w:rPr>
              <w:t xml:space="preserve">Sustainability Potential </w:t>
            </w:r>
            <w:r w:rsidRPr="00B12D13">
              <w:rPr>
                <w:b/>
                <w:bCs/>
                <w:color w:val="000000" w:themeColor="text1"/>
              </w:rPr>
              <w:sym w:font="Wingdings 3" w:char="F0E2"/>
            </w:r>
          </w:p>
        </w:tc>
        <w:tc>
          <w:tcPr>
            <w:tcW w:w="2970" w:type="dxa"/>
          </w:tcPr>
          <w:p w:rsidR="0088253B" w:rsidRPr="00B12D13" w:rsidRDefault="0088253B" w:rsidP="006C1D54">
            <w:pPr>
              <w:spacing w:before="0" w:after="0"/>
              <w:jc w:val="center"/>
              <w:rPr>
                <w:b/>
                <w:color w:val="000000" w:themeColor="text1"/>
              </w:rPr>
            </w:pPr>
            <w:r w:rsidRPr="00B12D13">
              <w:rPr>
                <w:b/>
                <w:color w:val="000000" w:themeColor="text1"/>
              </w:rPr>
              <w:t>4</w:t>
            </w:r>
          </w:p>
        </w:tc>
      </w:tr>
    </w:tbl>
    <w:p w:rsidR="00C16162" w:rsidRPr="00B12D13" w:rsidRDefault="00C16162" w:rsidP="00CF63EA">
      <w:pPr>
        <w:jc w:val="both"/>
        <w:rPr>
          <w:b/>
          <w:color w:val="000000" w:themeColor="text1"/>
        </w:rPr>
      </w:pPr>
      <w:r w:rsidRPr="00B12D13">
        <w:rPr>
          <w:b/>
          <w:color w:val="000000" w:themeColor="text1"/>
        </w:rPr>
        <w:t>Performance at Component Objective Level</w:t>
      </w:r>
    </w:p>
    <w:p w:rsidR="00C16162" w:rsidRPr="00B12D13" w:rsidRDefault="00C16162" w:rsidP="00CF63EA">
      <w:pPr>
        <w:jc w:val="both"/>
        <w:rPr>
          <w:b/>
          <w:color w:val="000000" w:themeColor="text1"/>
          <w:sz w:val="32"/>
          <w:szCs w:val="32"/>
        </w:rPr>
      </w:pPr>
      <w:r w:rsidRPr="00B12D13">
        <w:rPr>
          <w:color w:val="000000" w:themeColor="text1"/>
        </w:rPr>
        <w:t xml:space="preserve">Component 2’s performance at component-objective level is rated as five (“good progress”) out of six using CCJAPIII’s version of AusAID’s QAI rating scale described in Component 1. The rating of five is similar to that given by the independent review team for Component 2’s ‘effectiveness’ or progress towards its objectives in its Independent Progress Report, March 2010. </w:t>
      </w:r>
    </w:p>
    <w:p w:rsidR="00C16162" w:rsidRPr="00B12D13" w:rsidRDefault="00C16162" w:rsidP="00CF63EA">
      <w:pPr>
        <w:jc w:val="both"/>
        <w:rPr>
          <w:color w:val="000000" w:themeColor="text1"/>
        </w:rPr>
      </w:pPr>
      <w:r w:rsidRPr="00B12D13">
        <w:rPr>
          <w:color w:val="000000" w:themeColor="text1"/>
        </w:rPr>
        <w:t>CPCS initiatives have been fully conceptualised at provincial, district and commune levels as evident by the inclusion of CPCS issues as one of the regular agenda items on PRDC/Ex-Com meetings in all partner provinces, initial identification of CPCS-related needs at commune level through the commune investment planning process leading to commune-level proposals, involvement of Di</w:t>
      </w:r>
      <w:r w:rsidR="00110B6B" w:rsidRPr="00B12D13">
        <w:rPr>
          <w:color w:val="000000" w:themeColor="text1"/>
        </w:rPr>
        <w:t>strict</w:t>
      </w:r>
      <w:r w:rsidRPr="00B12D13">
        <w:rPr>
          <w:color w:val="000000" w:themeColor="text1"/>
        </w:rPr>
        <w:t xml:space="preserve"> Technical Office as CPCS contract manager or sometimes direct implementer, increased number of CPCS projects proposals and increased number of CPCS CIP contracts supported by CCJAPIII, all in partner provinces. The number of CPCS-related proposals in partner districts increased from 335 in 2008 to 916 in 2009 to 1611 in 2010. The number of CCJAPIII-supported CPCS projects increased from 81 in 2008 to 182 in 2009 to 665 in 2010 reaching 2</w:t>
      </w:r>
      <w:r w:rsidR="00BE693E" w:rsidRPr="00B12D13">
        <w:rPr>
          <w:color w:val="000000" w:themeColor="text1"/>
        </w:rPr>
        <w:t>,</w:t>
      </w:r>
      <w:r w:rsidRPr="00B12D13">
        <w:rPr>
          <w:color w:val="000000" w:themeColor="text1"/>
        </w:rPr>
        <w:t xml:space="preserve">717 community members in 2008, 60,900 in 2009 and 38,741 in 2010. The reduced number of clients in 2010 compared to 2009 was due to better CPCS targeting, for example, youth projects now targeted juvenile delinquents rather than youth in general and drug education programs now targeted high-risk community members signifying improved understanding of the CPCS concept by CCJAPIII provincial project officers and partners at provincial, district and commune levels. </w:t>
      </w:r>
    </w:p>
    <w:p w:rsidR="00C16162" w:rsidRPr="00B12D13" w:rsidRDefault="00C16162" w:rsidP="002C5B4E">
      <w:pPr>
        <w:jc w:val="both"/>
        <w:rPr>
          <w:color w:val="000000" w:themeColor="text1"/>
        </w:rPr>
      </w:pPr>
      <w:r w:rsidRPr="00B12D13">
        <w:rPr>
          <w:color w:val="000000" w:themeColor="text1"/>
        </w:rPr>
        <w:t>Further, in 2010, for the first time, CPCS-oriented projects were fully incorporated into the national MoP database, Community Development Planning Database, thereby improved the coverage of the CDPD and its potential as for national monitoring of commune projects in the Commune Investment Plan and for related resource-targeting by sub</w:t>
      </w:r>
      <w:r w:rsidR="00BE693E" w:rsidRPr="00B12D13">
        <w:rPr>
          <w:color w:val="000000" w:themeColor="text1"/>
        </w:rPr>
        <w:t>-</w:t>
      </w:r>
      <w:r w:rsidRPr="00B12D13">
        <w:rPr>
          <w:color w:val="000000" w:themeColor="text1"/>
        </w:rPr>
        <w:t xml:space="preserve">national administration and international partners. </w:t>
      </w:r>
    </w:p>
    <w:p w:rsidR="00F95C6B" w:rsidRPr="00B12D13" w:rsidRDefault="00C16162" w:rsidP="002C5B4E">
      <w:pPr>
        <w:autoSpaceDE w:val="0"/>
        <w:autoSpaceDN w:val="0"/>
        <w:adjustRightInd w:val="0"/>
        <w:spacing w:before="0" w:after="0"/>
        <w:jc w:val="both"/>
        <w:rPr>
          <w:rFonts w:cs="Calibri"/>
          <w:color w:val="000000" w:themeColor="text1"/>
          <w:szCs w:val="22"/>
        </w:rPr>
      </w:pPr>
      <w:r w:rsidRPr="00B12D13">
        <w:rPr>
          <w:rFonts w:cs="Calibri"/>
          <w:color w:val="000000" w:themeColor="text1"/>
          <w:szCs w:val="22"/>
        </w:rPr>
        <w:t xml:space="preserve">The concept of CPCS is widespread, evident by </w:t>
      </w:r>
      <w:r w:rsidR="00A961FD" w:rsidRPr="00B12D13">
        <w:rPr>
          <w:rFonts w:cs="Calibri"/>
          <w:color w:val="000000" w:themeColor="text1"/>
          <w:szCs w:val="22"/>
        </w:rPr>
        <w:t xml:space="preserve">strong participation of NGOs in </w:t>
      </w:r>
      <w:r w:rsidR="007C792C" w:rsidRPr="00B12D13">
        <w:rPr>
          <w:rFonts w:cs="Calibri"/>
          <w:color w:val="000000" w:themeColor="text1"/>
          <w:szCs w:val="22"/>
        </w:rPr>
        <w:t xml:space="preserve">implementing </w:t>
      </w:r>
      <w:r w:rsidR="00A961FD" w:rsidRPr="00B12D13">
        <w:rPr>
          <w:rFonts w:cs="Calibri"/>
          <w:color w:val="000000" w:themeColor="text1"/>
          <w:szCs w:val="22"/>
        </w:rPr>
        <w:t xml:space="preserve">CPCS projects in the Commune Investment Plan. </w:t>
      </w:r>
      <w:r w:rsidR="00F7537C" w:rsidRPr="00B12D13">
        <w:rPr>
          <w:rFonts w:cs="Calibri"/>
          <w:color w:val="000000" w:themeColor="text1"/>
          <w:szCs w:val="22"/>
        </w:rPr>
        <w:t xml:space="preserve">Based on the record at provincial planning departments of CCJAPIII partner provinces </w:t>
      </w:r>
      <w:r w:rsidR="00E40336" w:rsidRPr="00B12D13">
        <w:rPr>
          <w:rFonts w:cs="Calibri"/>
          <w:color w:val="000000" w:themeColor="text1"/>
          <w:szCs w:val="22"/>
        </w:rPr>
        <w:t>(20 t</w:t>
      </w:r>
      <w:r w:rsidR="00F7537C" w:rsidRPr="00B12D13">
        <w:rPr>
          <w:rFonts w:cs="Calibri"/>
          <w:color w:val="000000" w:themeColor="text1"/>
          <w:szCs w:val="22"/>
        </w:rPr>
        <w:t xml:space="preserve">argeted districts of the 6 </w:t>
      </w:r>
      <w:r w:rsidR="00591038" w:rsidRPr="00B12D13">
        <w:rPr>
          <w:rFonts w:cs="Calibri"/>
          <w:color w:val="000000" w:themeColor="text1"/>
          <w:szCs w:val="22"/>
        </w:rPr>
        <w:t>partner provinces</w:t>
      </w:r>
      <w:r w:rsidR="00E40336" w:rsidRPr="00B12D13">
        <w:rPr>
          <w:rFonts w:cs="Calibri"/>
          <w:color w:val="000000" w:themeColor="text1"/>
          <w:szCs w:val="22"/>
        </w:rPr>
        <w:t>)</w:t>
      </w:r>
      <w:r w:rsidR="00591038" w:rsidRPr="00B12D13">
        <w:rPr>
          <w:rFonts w:cs="Calibri"/>
          <w:color w:val="000000" w:themeColor="text1"/>
          <w:szCs w:val="22"/>
        </w:rPr>
        <w:t xml:space="preserve">, </w:t>
      </w:r>
      <w:r w:rsidR="00E40336" w:rsidRPr="00B12D13">
        <w:rPr>
          <w:rFonts w:cs="Calibri"/>
          <w:color w:val="000000" w:themeColor="text1"/>
          <w:szCs w:val="22"/>
        </w:rPr>
        <w:t xml:space="preserve">there were </w:t>
      </w:r>
      <w:r w:rsidR="00865C76" w:rsidRPr="00B12D13">
        <w:rPr>
          <w:rFonts w:cs="Calibri"/>
          <w:color w:val="000000" w:themeColor="text1"/>
          <w:szCs w:val="22"/>
        </w:rPr>
        <w:t>28</w:t>
      </w:r>
      <w:r w:rsidR="004C691B" w:rsidRPr="00B12D13">
        <w:rPr>
          <w:rFonts w:cs="Calibri"/>
          <w:color w:val="000000" w:themeColor="text1"/>
          <w:szCs w:val="22"/>
        </w:rPr>
        <w:t xml:space="preserve"> </w:t>
      </w:r>
      <w:r w:rsidR="00A961FD" w:rsidRPr="00B12D13">
        <w:rPr>
          <w:rFonts w:cs="Calibri"/>
          <w:color w:val="000000" w:themeColor="text1"/>
          <w:szCs w:val="22"/>
        </w:rPr>
        <w:t>NGOs in</w:t>
      </w:r>
      <w:r w:rsidR="00E40336" w:rsidRPr="00B12D13">
        <w:rPr>
          <w:rFonts w:cs="Calibri"/>
          <w:color w:val="000000" w:themeColor="text1"/>
          <w:szCs w:val="22"/>
        </w:rPr>
        <w:t>volvi</w:t>
      </w:r>
      <w:r w:rsidR="00865C76" w:rsidRPr="00B12D13">
        <w:rPr>
          <w:rFonts w:cs="Calibri"/>
          <w:color w:val="000000" w:themeColor="text1"/>
          <w:szCs w:val="22"/>
        </w:rPr>
        <w:t>n</w:t>
      </w:r>
      <w:r w:rsidR="00E40336" w:rsidRPr="00B12D13">
        <w:rPr>
          <w:rFonts w:cs="Calibri"/>
          <w:color w:val="000000" w:themeColor="text1"/>
          <w:szCs w:val="22"/>
        </w:rPr>
        <w:t>g in</w:t>
      </w:r>
      <w:r w:rsidR="00865C76" w:rsidRPr="00B12D13">
        <w:rPr>
          <w:rFonts w:cs="Calibri"/>
          <w:color w:val="000000" w:themeColor="text1"/>
          <w:szCs w:val="22"/>
        </w:rPr>
        <w:t xml:space="preserve"> implementing </w:t>
      </w:r>
      <w:r w:rsidR="00AA30D2" w:rsidRPr="00B12D13">
        <w:rPr>
          <w:rFonts w:cs="Calibri"/>
          <w:color w:val="000000" w:themeColor="text1"/>
          <w:szCs w:val="22"/>
        </w:rPr>
        <w:t>4</w:t>
      </w:r>
      <w:r w:rsidR="00F7537C" w:rsidRPr="00B12D13">
        <w:rPr>
          <w:rFonts w:cs="Calibri"/>
          <w:color w:val="000000" w:themeColor="text1"/>
          <w:szCs w:val="22"/>
        </w:rPr>
        <w:t>7</w:t>
      </w:r>
      <w:r w:rsidR="00865C76" w:rsidRPr="00B12D13">
        <w:rPr>
          <w:rFonts w:cs="Calibri"/>
          <w:color w:val="000000" w:themeColor="text1"/>
          <w:szCs w:val="22"/>
        </w:rPr>
        <w:t xml:space="preserve">5 CPCS projects in 2008, </w:t>
      </w:r>
      <w:r w:rsidR="00F7537C" w:rsidRPr="00B12D13">
        <w:rPr>
          <w:rFonts w:cs="Calibri"/>
          <w:color w:val="000000" w:themeColor="text1"/>
          <w:szCs w:val="22"/>
        </w:rPr>
        <w:t>47</w:t>
      </w:r>
      <w:r w:rsidR="00865C76" w:rsidRPr="00B12D13">
        <w:rPr>
          <w:rFonts w:cs="Calibri"/>
          <w:color w:val="000000" w:themeColor="text1"/>
          <w:szCs w:val="22"/>
        </w:rPr>
        <w:t xml:space="preserve"> NGOs implementing </w:t>
      </w:r>
      <w:r w:rsidR="00F7537C" w:rsidRPr="00B12D13">
        <w:rPr>
          <w:rFonts w:cs="Calibri"/>
          <w:color w:val="000000" w:themeColor="text1"/>
          <w:szCs w:val="22"/>
        </w:rPr>
        <w:t>593</w:t>
      </w:r>
      <w:r w:rsidR="00865C76" w:rsidRPr="00B12D13">
        <w:rPr>
          <w:rFonts w:cs="Calibri"/>
          <w:color w:val="000000" w:themeColor="text1"/>
          <w:szCs w:val="22"/>
        </w:rPr>
        <w:t xml:space="preserve"> CPCS projects in 2009 and </w:t>
      </w:r>
      <w:r w:rsidR="00F7537C" w:rsidRPr="00B12D13">
        <w:rPr>
          <w:rFonts w:cs="Calibri"/>
          <w:color w:val="000000" w:themeColor="text1"/>
          <w:szCs w:val="22"/>
        </w:rPr>
        <w:t>38</w:t>
      </w:r>
      <w:r w:rsidR="00865C76" w:rsidRPr="00B12D13">
        <w:rPr>
          <w:rFonts w:cs="Calibri"/>
          <w:color w:val="000000" w:themeColor="text1"/>
          <w:szCs w:val="22"/>
        </w:rPr>
        <w:t xml:space="preserve"> NGOs implementing 6</w:t>
      </w:r>
      <w:r w:rsidR="00F7537C" w:rsidRPr="00B12D13">
        <w:rPr>
          <w:rFonts w:cs="Calibri"/>
          <w:color w:val="000000" w:themeColor="text1"/>
          <w:szCs w:val="22"/>
        </w:rPr>
        <w:t>08</w:t>
      </w:r>
      <w:r w:rsidR="00865C76" w:rsidRPr="00B12D13">
        <w:rPr>
          <w:rFonts w:cs="Calibri"/>
          <w:color w:val="000000" w:themeColor="text1"/>
          <w:szCs w:val="22"/>
        </w:rPr>
        <w:t xml:space="preserve"> CPCS projects in 2010</w:t>
      </w:r>
      <w:r w:rsidR="00A961FD" w:rsidRPr="00B12D13">
        <w:rPr>
          <w:rFonts w:cs="Calibri"/>
          <w:color w:val="000000" w:themeColor="text1"/>
          <w:szCs w:val="22"/>
        </w:rPr>
        <w:t>.</w:t>
      </w:r>
      <w:r w:rsidR="0024728F" w:rsidRPr="00B12D13">
        <w:rPr>
          <w:rFonts w:cs="Calibri"/>
          <w:color w:val="000000" w:themeColor="text1"/>
          <w:szCs w:val="22"/>
        </w:rPr>
        <w:t xml:space="preserve"> </w:t>
      </w:r>
      <w:r w:rsidR="001622AA" w:rsidRPr="00B12D13">
        <w:rPr>
          <w:rFonts w:cs="Calibri"/>
          <w:color w:val="000000" w:themeColor="text1"/>
          <w:szCs w:val="22"/>
        </w:rPr>
        <w:t>T</w:t>
      </w:r>
      <w:r w:rsidR="00A961FD" w:rsidRPr="00B12D13">
        <w:rPr>
          <w:rFonts w:cs="Calibri"/>
          <w:color w:val="000000" w:themeColor="text1"/>
          <w:szCs w:val="22"/>
        </w:rPr>
        <w:t xml:space="preserve">hese figures apply to all CPCS projects, not just CCJAPIII-supported projects. </w:t>
      </w:r>
      <w:r w:rsidR="00F95C6B" w:rsidRPr="00B12D13">
        <w:rPr>
          <w:rFonts w:cs="Calibri"/>
          <w:color w:val="000000" w:themeColor="text1"/>
          <w:szCs w:val="22"/>
        </w:rPr>
        <w:t>The number of NGOs partners decrease due to the fact that some NGO has no longer financial support from their respective donors and others change their strategic priorities to other sectors.</w:t>
      </w:r>
    </w:p>
    <w:p w:rsidR="002975EC" w:rsidRPr="00B12D13" w:rsidRDefault="002975EC" w:rsidP="00CF63EA">
      <w:pPr>
        <w:jc w:val="both"/>
        <w:rPr>
          <w:color w:val="000000" w:themeColor="text1"/>
        </w:rPr>
      </w:pPr>
      <w:r w:rsidRPr="00B12D13">
        <w:rPr>
          <w:color w:val="000000" w:themeColor="text1"/>
        </w:rPr>
        <w:t xml:space="preserve">According to Domrei’s second community perceptions-of-crime survey, CPCS communities perceived that crime frequency had declined in their villages. Respondents were asked to rate their perceptions of crime frequency on a scale of 1 to 10 with 1 being the least crime occurring and 10 being the most crime occurring. Mean score for perception of crime frequency reduced from 3.74 in 2007 to 3.03 in 2010. This trend provides evidence of improved community safety in CPCS areas, however, the Domrei survey cites evidence of both positive and negative trends relating to community safety occurring in both CCJAPIII-supported areas and non-CCJAPIII-supported areas (called ‘control areas’ in Domrei’s report). CJAPIII Provincial Project Officers report that </w:t>
      </w:r>
      <w:r w:rsidRPr="00B12D13">
        <w:rPr>
          <w:color w:val="000000" w:themeColor="text1"/>
        </w:rPr>
        <w:lastRenderedPageBreak/>
        <w:t>commune, district and provincial support for CPCS ideas and projects has spread to non-CCJAPIII-supported areas and may have increased the number of CPCS projects occurring in ‘control areas’ explaining the similar positive trends.</w:t>
      </w:r>
    </w:p>
    <w:p w:rsidR="002975EC" w:rsidRPr="00B12D13" w:rsidRDefault="002975EC" w:rsidP="00CF63EA">
      <w:pPr>
        <w:jc w:val="both"/>
        <w:rPr>
          <w:color w:val="000000" w:themeColor="text1"/>
        </w:rPr>
      </w:pPr>
      <w:r w:rsidRPr="00B12D13">
        <w:rPr>
          <w:color w:val="000000" w:themeColor="text1"/>
        </w:rPr>
        <w:t>The 2011 Domrei survey design should include description of the types and numbers of CPCS projects occurring in CCJAPIII-areas (including CPCS projects not funded by CCJAPIII) and non-CCJAPIII-supported areas. CCJAPIII should collect this same information retrospectively for 2010 and send to Domrei for analysis of the association between type and quantity of CPCS projects and the various reported trends to include in its 2011 study and report. </w:t>
      </w:r>
    </w:p>
    <w:p w:rsidR="00C16162" w:rsidRPr="00B12D13" w:rsidRDefault="00C16162" w:rsidP="00CF63EA">
      <w:pPr>
        <w:jc w:val="both"/>
        <w:rPr>
          <w:b/>
          <w:color w:val="000000" w:themeColor="text1"/>
        </w:rPr>
      </w:pPr>
      <w:r w:rsidRPr="00B12D13">
        <w:rPr>
          <w:b/>
          <w:color w:val="000000" w:themeColor="text1"/>
        </w:rPr>
        <w:t>Performance at Activity Level</w:t>
      </w:r>
    </w:p>
    <w:p w:rsidR="00434025" w:rsidRPr="00B12D13" w:rsidRDefault="00C16162" w:rsidP="000C5216">
      <w:pPr>
        <w:autoSpaceDE w:val="0"/>
        <w:autoSpaceDN w:val="0"/>
        <w:adjustRightInd w:val="0"/>
        <w:spacing w:before="0" w:after="0"/>
        <w:jc w:val="both"/>
        <w:rPr>
          <w:rFonts w:ascii="Arial" w:hAnsi="Arial" w:cs="Arial"/>
          <w:color w:val="000000" w:themeColor="text1"/>
          <w:szCs w:val="22"/>
        </w:rPr>
      </w:pPr>
      <w:r w:rsidRPr="00B12D13">
        <w:rPr>
          <w:color w:val="000000" w:themeColor="text1"/>
        </w:rPr>
        <w:t xml:space="preserve">Component 2’s performance at activity level is rated as five (“good progress”) as it implemented all 13 activities that remained relevant for the reporting period. One activity (2.2.5 “Undertake annual risk reviews and audits of FSF funded activities including those aligned to partner government systems”) was deleted by all provincial </w:t>
      </w:r>
      <w:r w:rsidRPr="00B12D13">
        <w:rPr>
          <w:color w:val="000000" w:themeColor="text1"/>
          <w:szCs w:val="22"/>
        </w:rPr>
        <w:t>partner PRDC/Ex-Coms</w:t>
      </w:r>
      <w:r w:rsidR="00E979C1" w:rsidRPr="00B12D13">
        <w:rPr>
          <w:color w:val="000000" w:themeColor="text1"/>
          <w:szCs w:val="22"/>
        </w:rPr>
        <w:t xml:space="preserve"> </w:t>
      </w:r>
      <w:r w:rsidR="008F3AB5" w:rsidRPr="00B12D13">
        <w:rPr>
          <w:rFonts w:cs="Calibri"/>
          <w:color w:val="000000" w:themeColor="text1"/>
          <w:szCs w:val="22"/>
        </w:rPr>
        <w:t>with agreement by NMB as</w:t>
      </w:r>
      <w:r w:rsidR="00E979C1" w:rsidRPr="00B12D13">
        <w:rPr>
          <w:rFonts w:cs="Calibri"/>
          <w:color w:val="000000" w:themeColor="text1"/>
          <w:szCs w:val="22"/>
        </w:rPr>
        <w:t xml:space="preserve"> the fund is channelling through the g</w:t>
      </w:r>
      <w:r w:rsidR="00BB4BFC" w:rsidRPr="00B12D13">
        <w:rPr>
          <w:rFonts w:cs="Calibri"/>
          <w:color w:val="000000" w:themeColor="text1"/>
          <w:szCs w:val="22"/>
        </w:rPr>
        <w:t>overnment system</w:t>
      </w:r>
      <w:r w:rsidR="00E979C1" w:rsidRPr="00B12D13">
        <w:rPr>
          <w:rFonts w:cs="Calibri"/>
          <w:color w:val="000000" w:themeColor="text1"/>
          <w:szCs w:val="22"/>
        </w:rPr>
        <w:t xml:space="preserve"> (system accepted by some donors such as UN, IFAD, UNICEF...) under D&amp;D reform</w:t>
      </w:r>
      <w:r w:rsidR="009030DB" w:rsidRPr="00B12D13">
        <w:rPr>
          <w:rFonts w:cs="Calibri"/>
          <w:color w:val="000000" w:themeColor="text1"/>
          <w:szCs w:val="22"/>
        </w:rPr>
        <w:t xml:space="preserve"> </w:t>
      </w:r>
      <w:r w:rsidR="00215A1C" w:rsidRPr="00B12D13">
        <w:rPr>
          <w:rFonts w:cs="Calibri"/>
          <w:color w:val="000000" w:themeColor="text1"/>
          <w:szCs w:val="22"/>
        </w:rPr>
        <w:t>structure</w:t>
      </w:r>
      <w:r w:rsidR="00E979C1" w:rsidRPr="00B12D13">
        <w:rPr>
          <w:rFonts w:cs="Calibri"/>
          <w:color w:val="000000" w:themeColor="text1"/>
          <w:szCs w:val="22"/>
        </w:rPr>
        <w:t>, and this system has</w:t>
      </w:r>
      <w:r w:rsidR="00BB4BFC" w:rsidRPr="00B12D13">
        <w:rPr>
          <w:rFonts w:cs="Calibri"/>
          <w:color w:val="000000" w:themeColor="text1"/>
          <w:szCs w:val="22"/>
        </w:rPr>
        <w:t xml:space="preserve"> already</w:t>
      </w:r>
      <w:r w:rsidR="00E979C1" w:rsidRPr="00B12D13">
        <w:rPr>
          <w:rFonts w:cs="Calibri"/>
          <w:color w:val="000000" w:themeColor="text1"/>
          <w:szCs w:val="22"/>
        </w:rPr>
        <w:t xml:space="preserve"> built in its financial internal audit.</w:t>
      </w:r>
      <w:r w:rsidR="00434025" w:rsidRPr="00B12D13">
        <w:rPr>
          <w:rFonts w:cs="Calibri"/>
          <w:color w:val="000000" w:themeColor="text1"/>
          <w:szCs w:val="22"/>
        </w:rPr>
        <w:t xml:space="preserve">  CCJAPIII provincial officers still maintain regular monitoring on the CCJAPIII-funded CPCS projects through FSF to ensure the proper use of the </w:t>
      </w:r>
      <w:r w:rsidR="00124473" w:rsidRPr="00B12D13">
        <w:rPr>
          <w:rFonts w:cs="Calibri"/>
          <w:color w:val="000000" w:themeColor="text1"/>
          <w:szCs w:val="22"/>
        </w:rPr>
        <w:t xml:space="preserve">allocated </w:t>
      </w:r>
      <w:r w:rsidR="00434025" w:rsidRPr="00B12D13">
        <w:rPr>
          <w:rFonts w:cs="Calibri"/>
          <w:color w:val="000000" w:themeColor="text1"/>
          <w:szCs w:val="22"/>
        </w:rPr>
        <w:t>fund</w:t>
      </w:r>
      <w:r w:rsidR="00124473" w:rsidRPr="00B12D13">
        <w:rPr>
          <w:rFonts w:cs="Calibri"/>
          <w:color w:val="000000" w:themeColor="text1"/>
          <w:szCs w:val="22"/>
        </w:rPr>
        <w:t xml:space="preserve"> and f</w:t>
      </w:r>
      <w:r w:rsidR="00434025" w:rsidRPr="00B12D13">
        <w:rPr>
          <w:rFonts w:cs="Calibri"/>
          <w:color w:val="000000" w:themeColor="text1"/>
          <w:szCs w:val="22"/>
        </w:rPr>
        <w:t>urther, the external audit of the fund at national level is still applied.</w:t>
      </w:r>
    </w:p>
    <w:p w:rsidR="00C16162" w:rsidRPr="00B12D13" w:rsidRDefault="00C16162" w:rsidP="00CF63EA">
      <w:pPr>
        <w:jc w:val="both"/>
        <w:rPr>
          <w:b/>
          <w:color w:val="000000" w:themeColor="text1"/>
        </w:rPr>
      </w:pPr>
      <w:r w:rsidRPr="00B12D13">
        <w:rPr>
          <w:b/>
          <w:color w:val="000000" w:themeColor="text1"/>
        </w:rPr>
        <w:t>Sustainability Potential</w:t>
      </w:r>
    </w:p>
    <w:p w:rsidR="00C16162" w:rsidRPr="00B12D13" w:rsidRDefault="00C16162" w:rsidP="00CF63EA">
      <w:pPr>
        <w:jc w:val="both"/>
        <w:rPr>
          <w:color w:val="000000" w:themeColor="text1"/>
        </w:rPr>
      </w:pPr>
      <w:r w:rsidRPr="00B12D13">
        <w:rPr>
          <w:color w:val="000000" w:themeColor="text1"/>
        </w:rPr>
        <w:t xml:space="preserve">The concept of CPCS has been institutionalised all the way down from province to commune into the existing structures and functions operating at all these levels. At provincial level, PRDC/Ex-Com provides overall support to CPCS project management whereas district level is engaged in managing and implementing CPCS projects proposed in Commune Investment Plans. </w:t>
      </w:r>
    </w:p>
    <w:p w:rsidR="00C16162" w:rsidRPr="00B12D13" w:rsidRDefault="00C16162" w:rsidP="00CF63EA">
      <w:pPr>
        <w:jc w:val="both"/>
        <w:rPr>
          <w:color w:val="000000" w:themeColor="text1"/>
        </w:rPr>
      </w:pPr>
      <w:r w:rsidRPr="00B12D13">
        <w:rPr>
          <w:color w:val="000000" w:themeColor="text1"/>
        </w:rPr>
        <w:t>Each sub</w:t>
      </w:r>
      <w:r w:rsidR="00BE693E" w:rsidRPr="00B12D13">
        <w:rPr>
          <w:color w:val="000000" w:themeColor="text1"/>
        </w:rPr>
        <w:t>-</w:t>
      </w:r>
      <w:r w:rsidRPr="00B12D13">
        <w:rPr>
          <w:color w:val="000000" w:themeColor="text1"/>
        </w:rPr>
        <w:t xml:space="preserve">national administration and commune administration has its own budget and development plan and is able to incorporate CPCS into its budget and investment program. Provincial PRDC/Ex-Com capacity in providing overall support to CPCS project management has been strengthened over time during the CCJAPIII lifetime. </w:t>
      </w:r>
    </w:p>
    <w:p w:rsidR="00C16162" w:rsidRPr="00B12D13" w:rsidRDefault="00C16162" w:rsidP="00CF63EA">
      <w:pPr>
        <w:jc w:val="both"/>
        <w:rPr>
          <w:color w:val="000000" w:themeColor="text1"/>
        </w:rPr>
      </w:pPr>
      <w:r w:rsidRPr="00B12D13">
        <w:rPr>
          <w:color w:val="000000" w:themeColor="text1"/>
        </w:rPr>
        <w:t>The sustainability potential of Component Two’s facilitated improvements is rated as four (“adequate progress”) because the emerging financial, planning and management systems under the new sub</w:t>
      </w:r>
      <w:r w:rsidR="00BE693E" w:rsidRPr="00B12D13">
        <w:rPr>
          <w:color w:val="000000" w:themeColor="text1"/>
        </w:rPr>
        <w:t>-</w:t>
      </w:r>
      <w:r w:rsidRPr="00B12D13">
        <w:rPr>
          <w:color w:val="000000" w:themeColor="text1"/>
        </w:rPr>
        <w:t xml:space="preserve">national administration structure will require significant changes to the way that CPCS operates.   </w:t>
      </w:r>
    </w:p>
    <w:p w:rsidR="00C16162" w:rsidRPr="00B12D13" w:rsidRDefault="00C16162" w:rsidP="00CF63EA">
      <w:pPr>
        <w:jc w:val="both"/>
        <w:rPr>
          <w:b/>
          <w:color w:val="000000" w:themeColor="text1"/>
          <w:sz w:val="28"/>
          <w:szCs w:val="28"/>
        </w:rPr>
      </w:pPr>
      <w:r w:rsidRPr="00B12D13">
        <w:rPr>
          <w:b/>
          <w:color w:val="000000" w:themeColor="text1"/>
          <w:sz w:val="28"/>
          <w:szCs w:val="28"/>
        </w:rPr>
        <w:t>Component 3</w:t>
      </w:r>
      <w:r w:rsidR="007721B3" w:rsidRPr="00B12D13">
        <w:rPr>
          <w:b/>
          <w:color w:val="000000" w:themeColor="text1"/>
          <w:sz w:val="28"/>
          <w:szCs w:val="28"/>
        </w:rPr>
        <w:t>: Cambodian National Police</w:t>
      </w:r>
    </w:p>
    <w:p w:rsidR="00C16162" w:rsidRPr="00B12D13" w:rsidRDefault="00C16162" w:rsidP="00CF63EA">
      <w:pPr>
        <w:pStyle w:val="bullet"/>
        <w:tabs>
          <w:tab w:val="clear" w:pos="1494"/>
        </w:tabs>
        <w:spacing w:after="0" w:line="276" w:lineRule="auto"/>
        <w:ind w:left="0" w:firstLine="0"/>
        <w:rPr>
          <w:i/>
          <w:color w:val="000000" w:themeColor="text1"/>
        </w:rPr>
      </w:pPr>
      <w:r w:rsidRPr="00B12D13">
        <w:rPr>
          <w:b/>
          <w:color w:val="000000" w:themeColor="text1"/>
        </w:rPr>
        <w:t>OBJECTIVE:</w:t>
      </w:r>
      <w:r w:rsidR="004E3D15" w:rsidRPr="00B12D13">
        <w:rPr>
          <w:b/>
          <w:color w:val="000000" w:themeColor="text1"/>
        </w:rPr>
        <w:t xml:space="preserve"> </w:t>
      </w:r>
      <w:r w:rsidRPr="00B12D13">
        <w:rPr>
          <w:i/>
          <w:color w:val="000000" w:themeColor="text1"/>
        </w:rPr>
        <w:t>To strengthen the strategic, executive and technical capacity of the Cambodia National Police to enable it to identify and respond to community, national and regional priorities in a considered manner.</w:t>
      </w:r>
    </w:p>
    <w:p w:rsidR="00C16162" w:rsidRPr="00B12D13" w:rsidRDefault="00C16162" w:rsidP="00CF63EA">
      <w:pPr>
        <w:pStyle w:val="bullet"/>
        <w:tabs>
          <w:tab w:val="clear" w:pos="1494"/>
        </w:tabs>
        <w:spacing w:before="0" w:line="276" w:lineRule="auto"/>
        <w:ind w:left="0" w:firstLine="0"/>
        <w:rPr>
          <w:color w:val="000000" w:themeColor="text1"/>
          <w:szCs w:val="2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2"/>
        <w:gridCol w:w="6751"/>
        <w:gridCol w:w="1269"/>
      </w:tblGrid>
      <w:tr w:rsidR="00F71D65" w:rsidRPr="00B12D13" w:rsidTr="004C691B">
        <w:trPr>
          <w:trHeight w:val="296"/>
        </w:trPr>
        <w:tc>
          <w:tcPr>
            <w:tcW w:w="1062" w:type="pct"/>
            <w:tcBorders>
              <w:bottom w:val="single" w:sz="4" w:space="0" w:color="auto"/>
            </w:tcBorders>
            <w:shd w:val="clear" w:color="auto" w:fill="DDD9C3"/>
          </w:tcPr>
          <w:p w:rsidR="00F71D65" w:rsidRPr="00B12D13" w:rsidRDefault="00F71D65" w:rsidP="00CF63EA">
            <w:pPr>
              <w:spacing w:before="0" w:after="0"/>
              <w:ind w:left="142" w:right="101"/>
              <w:jc w:val="center"/>
              <w:rPr>
                <w:b/>
                <w:i/>
                <w:iCs/>
                <w:color w:val="000000" w:themeColor="text1"/>
              </w:rPr>
            </w:pPr>
            <w:r w:rsidRPr="00B12D13">
              <w:rPr>
                <w:b/>
                <w:color w:val="000000" w:themeColor="text1"/>
              </w:rPr>
              <w:t>AP Output</w:t>
            </w:r>
          </w:p>
        </w:tc>
        <w:tc>
          <w:tcPr>
            <w:tcW w:w="3315" w:type="pct"/>
            <w:tcBorders>
              <w:bottom w:val="single" w:sz="4" w:space="0" w:color="auto"/>
            </w:tcBorders>
            <w:shd w:val="clear" w:color="auto" w:fill="DDD9C3"/>
          </w:tcPr>
          <w:p w:rsidR="00F71D65" w:rsidRPr="00B12D13" w:rsidRDefault="00F71D65" w:rsidP="00CF63EA">
            <w:pPr>
              <w:spacing w:before="0" w:after="0"/>
              <w:ind w:left="142" w:right="101"/>
              <w:jc w:val="center"/>
              <w:rPr>
                <w:b/>
                <w:color w:val="000000" w:themeColor="text1"/>
              </w:rPr>
            </w:pPr>
            <w:r w:rsidRPr="00B12D13">
              <w:rPr>
                <w:b/>
                <w:color w:val="000000" w:themeColor="text1"/>
              </w:rPr>
              <w:t>Activities Undertaken</w:t>
            </w:r>
          </w:p>
        </w:tc>
        <w:tc>
          <w:tcPr>
            <w:tcW w:w="623" w:type="pct"/>
            <w:tcBorders>
              <w:bottom w:val="single" w:sz="4" w:space="0" w:color="auto"/>
            </w:tcBorders>
            <w:shd w:val="clear" w:color="auto" w:fill="DDD9C3"/>
          </w:tcPr>
          <w:p w:rsidR="00F71D65" w:rsidRPr="00B12D13" w:rsidRDefault="00F71D65" w:rsidP="00CF63EA">
            <w:pPr>
              <w:spacing w:before="0" w:after="0"/>
              <w:ind w:left="142" w:right="101"/>
              <w:jc w:val="center"/>
              <w:rPr>
                <w:b/>
                <w:color w:val="000000" w:themeColor="text1"/>
              </w:rPr>
            </w:pPr>
            <w:r w:rsidRPr="00B12D13">
              <w:rPr>
                <w:b/>
                <w:color w:val="000000" w:themeColor="text1"/>
              </w:rPr>
              <w:t>Status</w:t>
            </w:r>
          </w:p>
        </w:tc>
      </w:tr>
      <w:tr w:rsidR="00F71D65" w:rsidRPr="00B12D13" w:rsidTr="004C691B">
        <w:trPr>
          <w:trHeight w:val="699"/>
        </w:trPr>
        <w:tc>
          <w:tcPr>
            <w:tcW w:w="1062" w:type="pct"/>
            <w:shd w:val="clear" w:color="auto" w:fill="auto"/>
          </w:tcPr>
          <w:p w:rsidR="00F71D65" w:rsidRPr="00B12D13" w:rsidRDefault="00F71D65" w:rsidP="00CF63EA">
            <w:pPr>
              <w:spacing w:before="0" w:after="0"/>
              <w:ind w:left="270" w:right="101" w:hanging="360"/>
              <w:rPr>
                <w:color w:val="000000" w:themeColor="text1"/>
              </w:rPr>
            </w:pPr>
            <w:r w:rsidRPr="00B12D13">
              <w:rPr>
                <w:b/>
                <w:color w:val="000000" w:themeColor="text1"/>
              </w:rPr>
              <w:t xml:space="preserve">3.1  </w:t>
            </w:r>
            <w:r w:rsidRPr="00B12D13">
              <w:rPr>
                <w:color w:val="000000" w:themeColor="text1"/>
              </w:rPr>
              <w:t xml:space="preserve">CNP Strategy implemented and monitored and gender mainstreaming plan </w:t>
            </w:r>
            <w:r w:rsidRPr="00B12D13">
              <w:rPr>
                <w:color w:val="000000" w:themeColor="text1"/>
              </w:rPr>
              <w:lastRenderedPageBreak/>
              <w:t xml:space="preserve">implemented </w:t>
            </w:r>
          </w:p>
        </w:tc>
        <w:tc>
          <w:tcPr>
            <w:tcW w:w="3315" w:type="pct"/>
            <w:shd w:val="clear" w:color="auto" w:fill="auto"/>
          </w:tcPr>
          <w:p w:rsidR="00F71D65" w:rsidRPr="00B12D13" w:rsidRDefault="00F71D65" w:rsidP="00CF63EA">
            <w:pPr>
              <w:numPr>
                <w:ilvl w:val="0"/>
                <w:numId w:val="102"/>
              </w:numPr>
              <w:spacing w:before="0" w:after="120"/>
              <w:ind w:right="101"/>
              <w:rPr>
                <w:color w:val="000000" w:themeColor="text1"/>
              </w:rPr>
            </w:pPr>
            <w:r w:rsidRPr="00B12D13">
              <w:rPr>
                <w:color w:val="000000" w:themeColor="text1"/>
              </w:rPr>
              <w:lastRenderedPageBreak/>
              <w:t>Provide technical advice when requested.</w:t>
            </w:r>
          </w:p>
          <w:p w:rsidR="00F71D65" w:rsidRPr="00B12D13" w:rsidRDefault="00F71D65" w:rsidP="00CF63EA">
            <w:pPr>
              <w:numPr>
                <w:ilvl w:val="0"/>
                <w:numId w:val="11"/>
              </w:numPr>
              <w:spacing w:before="0" w:after="120"/>
              <w:ind w:right="101"/>
              <w:rPr>
                <w:color w:val="000000" w:themeColor="text1"/>
              </w:rPr>
            </w:pPr>
            <w:r w:rsidRPr="00B12D13">
              <w:rPr>
                <w:color w:val="000000" w:themeColor="text1"/>
              </w:rPr>
              <w:t>Provide financial and technical support to 4 x 2 day Police women forums in 4 partner provinces, each attended by 30 women and 10 men (CNP) to progress gender equality in the CNP. CCJAPIII contracted VBNK to facilitate the forums.</w:t>
            </w:r>
          </w:p>
          <w:p w:rsidR="00F71D65" w:rsidRPr="00B12D13" w:rsidRDefault="00F71D65" w:rsidP="00FE548B">
            <w:pPr>
              <w:numPr>
                <w:ilvl w:val="0"/>
                <w:numId w:val="11"/>
              </w:numPr>
              <w:spacing w:before="0" w:after="120"/>
              <w:ind w:right="101"/>
              <w:rPr>
                <w:color w:val="000000" w:themeColor="text1"/>
              </w:rPr>
            </w:pPr>
            <w:r w:rsidRPr="00B12D13">
              <w:rPr>
                <w:color w:val="000000" w:themeColor="text1"/>
              </w:rPr>
              <w:lastRenderedPageBreak/>
              <w:t>Provide financial and technical support to CNP GWG, in partnership with a local gender NGO, to develop a “Gender and policing” CNP training manual.</w:t>
            </w:r>
          </w:p>
        </w:tc>
        <w:tc>
          <w:tcPr>
            <w:tcW w:w="623" w:type="pct"/>
            <w:shd w:val="clear" w:color="auto" w:fill="auto"/>
          </w:tcPr>
          <w:p w:rsidR="00F71D65" w:rsidRPr="00B12D13" w:rsidRDefault="00F71D65" w:rsidP="00CF63EA">
            <w:pPr>
              <w:spacing w:before="0" w:after="0"/>
              <w:ind w:left="142" w:right="101"/>
              <w:jc w:val="both"/>
              <w:rPr>
                <w:color w:val="000000" w:themeColor="text1"/>
              </w:rPr>
            </w:pPr>
            <w:r w:rsidRPr="00B12D13">
              <w:rPr>
                <w:color w:val="000000" w:themeColor="text1"/>
              </w:rPr>
              <w:lastRenderedPageBreak/>
              <w:t>Ongoing</w:t>
            </w:r>
          </w:p>
        </w:tc>
      </w:tr>
    </w:tbl>
    <w:p w:rsidR="00F71D65" w:rsidRPr="00B12D13" w:rsidRDefault="00F71D65" w:rsidP="00CF63EA">
      <w:pPr>
        <w:spacing w:after="0"/>
        <w:ind w:right="95"/>
        <w:jc w:val="both"/>
        <w:rPr>
          <w:color w:val="000000" w:themeColor="text1"/>
        </w:rPr>
      </w:pPr>
      <w:r w:rsidRPr="00B12D13">
        <w:rPr>
          <w:b/>
          <w:color w:val="000000" w:themeColor="text1"/>
        </w:rPr>
        <w:lastRenderedPageBreak/>
        <w:t>Key Results/Achievements</w:t>
      </w:r>
    </w:p>
    <w:p w:rsidR="00F71D65" w:rsidRPr="00B12D13" w:rsidRDefault="00B03884" w:rsidP="00CF63EA">
      <w:pPr>
        <w:numPr>
          <w:ilvl w:val="0"/>
          <w:numId w:val="102"/>
        </w:numPr>
        <w:spacing w:before="0" w:after="120"/>
        <w:ind w:right="101"/>
        <w:jc w:val="both"/>
        <w:rPr>
          <w:color w:val="000000" w:themeColor="text1"/>
        </w:rPr>
      </w:pPr>
      <w:r w:rsidRPr="00B12D13">
        <w:rPr>
          <w:rFonts w:cs="Calibri"/>
          <w:color w:val="000000" w:themeColor="text1"/>
          <w:szCs w:val="22"/>
        </w:rPr>
        <w:t xml:space="preserve">With support from CCJAPIII since 2008 in building capacity to develop strategic plan and sequential </w:t>
      </w:r>
      <w:r w:rsidR="00B27E07" w:rsidRPr="00B12D13">
        <w:rPr>
          <w:rFonts w:cs="Calibri"/>
          <w:color w:val="000000" w:themeColor="text1"/>
          <w:szCs w:val="22"/>
        </w:rPr>
        <w:t>annual</w:t>
      </w:r>
      <w:r w:rsidRPr="00B12D13">
        <w:rPr>
          <w:rFonts w:cs="Calibri"/>
          <w:color w:val="000000" w:themeColor="text1"/>
          <w:szCs w:val="22"/>
        </w:rPr>
        <w:t xml:space="preserve"> plan</w:t>
      </w:r>
      <w:r w:rsidR="00B27E07" w:rsidRPr="00B12D13">
        <w:rPr>
          <w:rFonts w:cs="Calibri"/>
          <w:color w:val="000000" w:themeColor="text1"/>
          <w:szCs w:val="22"/>
        </w:rPr>
        <w:t>s</w:t>
      </w:r>
      <w:r w:rsidRPr="00B12D13">
        <w:rPr>
          <w:rFonts w:cs="Calibri"/>
          <w:color w:val="000000" w:themeColor="text1"/>
          <w:szCs w:val="22"/>
        </w:rPr>
        <w:t>,</w:t>
      </w:r>
      <w:r w:rsidRPr="00B12D13">
        <w:rPr>
          <w:color w:val="000000" w:themeColor="text1"/>
        </w:rPr>
        <w:t xml:space="preserve"> the t</w:t>
      </w:r>
      <w:r w:rsidR="00F71D65" w:rsidRPr="00B12D13">
        <w:rPr>
          <w:color w:val="000000" w:themeColor="text1"/>
        </w:rPr>
        <w:t xml:space="preserve">hird CNP annual plan (2010) based CNP Strategic Plan was prepared by CNP with no financial or technical support by CCJAPIII and prepared before the MoI budget was prepared thereby enabling more synergy between the MoI budget and CNP annual plan. The first and second CNP annual plans in 2008 and 2009 respectively were submitted after MoI financial plan had been finalised, thereby making it impossible for MoI to develop its financial plan with input from CNP on CNP’s priority annual activities. </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Based on CNP’s experience in 2010, its preparation and approval of its 2011 CNP Action Plan was completed in good time to be submitted to MoI for input into the MoI 2011 financial plan and in good time for the MoI 2011 financial plan (including the CNP input) to be submitted to the M</w:t>
      </w:r>
      <w:r w:rsidR="004E3D15" w:rsidRPr="00B12D13">
        <w:rPr>
          <w:color w:val="000000" w:themeColor="text1"/>
        </w:rPr>
        <w:t>E</w:t>
      </w:r>
      <w:r w:rsidRPr="00B12D13">
        <w:rPr>
          <w:color w:val="000000" w:themeColor="text1"/>
        </w:rPr>
        <w:t>F for budget allocation.</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 xml:space="preserve">CNP monitoring and reporting system is in place and fully functional at activity level to provide information for tracking the progress of implementation against the work plan to support CNP operational management. </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 xml:space="preserve">The CNP Chief of Staff has taken full ownership and responsibility of organisational planning, documenting, M&amp;E and reporting of findings to the Commissioner General. In 2009, progress was slow as strategic and annual planning were new concepts to CNP. In 2009, CNP were introduced and getting used to the concept and cycle of planning. In 2010, the CNP at national level is now running on its own with planning and reporting.   </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 xml:space="preserve">CNP GWG completed its 2011 Annual Plan, including a budget, with CCJAPIII technical assistance. In 2009, CCJAPIII funded Silaka to train CNP GWG in annual planning.  </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 xml:space="preserve">CNP GWG, in partnership with a local gender NGO, developed a “Gender and policing” CNP training manual. This manual now provides relevant curriculum for ‘gender training” organisation wide. </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Two CNP Police Women’s forums held (KPT and BB) - 45 CNP at each. 2 day training by Gad/c for 22 CNP GWG to scope/research "police &amp; gender' manual.</w:t>
      </w:r>
    </w:p>
    <w:p w:rsidR="00F71D65" w:rsidRPr="00B12D13" w:rsidRDefault="00F71D65" w:rsidP="00CF63EA">
      <w:pPr>
        <w:numPr>
          <w:ilvl w:val="0"/>
          <w:numId w:val="102"/>
        </w:numPr>
        <w:spacing w:before="0" w:after="120"/>
        <w:ind w:right="101"/>
        <w:jc w:val="both"/>
        <w:rPr>
          <w:color w:val="000000" w:themeColor="text1"/>
        </w:rPr>
      </w:pPr>
      <w:r w:rsidRPr="00B12D13">
        <w:rPr>
          <w:color w:val="000000" w:themeColor="text1"/>
        </w:rPr>
        <w:t xml:space="preserve">Final two police women’s forums held in KPC and BMC:  45 CNP participants at each, five from each province, three women and two men. </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3"/>
        <w:gridCol w:w="6596"/>
        <w:gridCol w:w="1423"/>
      </w:tblGrid>
      <w:tr w:rsidR="00F71D65" w:rsidRPr="00B12D13" w:rsidTr="004C691B">
        <w:trPr>
          <w:trHeight w:val="287"/>
        </w:trPr>
        <w:tc>
          <w:tcPr>
            <w:tcW w:w="1062" w:type="pct"/>
            <w:tcBorders>
              <w:bottom w:val="single" w:sz="4" w:space="0" w:color="auto"/>
            </w:tcBorders>
            <w:shd w:val="clear" w:color="auto" w:fill="DDD9C3"/>
          </w:tcPr>
          <w:p w:rsidR="00F71D65" w:rsidRPr="00B12D13" w:rsidRDefault="00F71D65" w:rsidP="00CF63EA">
            <w:pPr>
              <w:spacing w:before="0" w:after="0"/>
              <w:ind w:right="101"/>
              <w:jc w:val="center"/>
              <w:rPr>
                <w:b/>
                <w:i/>
                <w:iCs/>
                <w:color w:val="000000" w:themeColor="text1"/>
              </w:rPr>
            </w:pPr>
            <w:r w:rsidRPr="00B12D13">
              <w:rPr>
                <w:b/>
                <w:color w:val="000000" w:themeColor="text1"/>
              </w:rPr>
              <w:t>AP Output</w:t>
            </w:r>
          </w:p>
        </w:tc>
        <w:tc>
          <w:tcPr>
            <w:tcW w:w="3239" w:type="pct"/>
            <w:tcBorders>
              <w:bottom w:val="single" w:sz="4" w:space="0" w:color="auto"/>
            </w:tcBorders>
            <w:shd w:val="clear" w:color="auto" w:fill="DDD9C3"/>
          </w:tcPr>
          <w:p w:rsidR="00F71D65" w:rsidRPr="00B12D13" w:rsidRDefault="00F71D65" w:rsidP="00CF63EA">
            <w:pPr>
              <w:spacing w:before="0" w:after="0"/>
              <w:ind w:right="101"/>
              <w:jc w:val="center"/>
              <w:rPr>
                <w:b/>
                <w:color w:val="000000" w:themeColor="text1"/>
              </w:rPr>
            </w:pPr>
            <w:r w:rsidRPr="00B12D13">
              <w:rPr>
                <w:b/>
                <w:color w:val="000000" w:themeColor="text1"/>
              </w:rPr>
              <w:t>Activities Undertaken</w:t>
            </w:r>
          </w:p>
        </w:tc>
        <w:tc>
          <w:tcPr>
            <w:tcW w:w="699" w:type="pct"/>
            <w:tcBorders>
              <w:bottom w:val="single" w:sz="4" w:space="0" w:color="auto"/>
            </w:tcBorders>
            <w:shd w:val="clear" w:color="auto" w:fill="DDD9C3"/>
          </w:tcPr>
          <w:p w:rsidR="00F71D65" w:rsidRPr="00B12D13" w:rsidRDefault="00F71D65" w:rsidP="00CF63EA">
            <w:pPr>
              <w:spacing w:before="0" w:after="0"/>
              <w:ind w:right="101"/>
              <w:jc w:val="center"/>
              <w:rPr>
                <w:b/>
                <w:color w:val="000000" w:themeColor="text1"/>
              </w:rPr>
            </w:pPr>
            <w:r w:rsidRPr="00B12D13">
              <w:rPr>
                <w:b/>
                <w:color w:val="000000" w:themeColor="text1"/>
              </w:rPr>
              <w:t>Status</w:t>
            </w:r>
          </w:p>
        </w:tc>
      </w:tr>
      <w:tr w:rsidR="00F71D65" w:rsidRPr="00B12D13" w:rsidTr="004C691B">
        <w:trPr>
          <w:trHeight w:val="274"/>
        </w:trPr>
        <w:tc>
          <w:tcPr>
            <w:tcW w:w="1062" w:type="pct"/>
            <w:shd w:val="clear" w:color="auto" w:fill="auto"/>
          </w:tcPr>
          <w:p w:rsidR="00F71D65" w:rsidRPr="00B12D13" w:rsidRDefault="00F71D65" w:rsidP="00CF63EA">
            <w:pPr>
              <w:spacing w:before="0" w:after="0"/>
              <w:ind w:left="360" w:right="101" w:hanging="360"/>
              <w:rPr>
                <w:b/>
                <w:color w:val="000000" w:themeColor="text1"/>
              </w:rPr>
            </w:pPr>
            <w:r w:rsidRPr="00B12D13">
              <w:rPr>
                <w:b/>
                <w:color w:val="000000" w:themeColor="text1"/>
              </w:rPr>
              <w:t xml:space="preserve">3.2 </w:t>
            </w:r>
            <w:r w:rsidRPr="00B12D13">
              <w:rPr>
                <w:color w:val="000000" w:themeColor="text1"/>
              </w:rPr>
              <w:t>Forensics Capacity Enhanced and ongoing management handed to CNP</w:t>
            </w:r>
          </w:p>
          <w:p w:rsidR="00F71D65" w:rsidRPr="00B12D13" w:rsidRDefault="00F71D65" w:rsidP="00CF63EA">
            <w:pPr>
              <w:spacing w:before="0" w:after="0"/>
              <w:ind w:left="360" w:right="101" w:hanging="360"/>
              <w:rPr>
                <w:color w:val="000000" w:themeColor="text1"/>
              </w:rPr>
            </w:pPr>
          </w:p>
        </w:tc>
        <w:tc>
          <w:tcPr>
            <w:tcW w:w="3239" w:type="pct"/>
            <w:shd w:val="clear" w:color="auto" w:fill="auto"/>
          </w:tcPr>
          <w:p w:rsidR="00F71D65" w:rsidRPr="00B12D13" w:rsidRDefault="00F71D65" w:rsidP="00CF63EA">
            <w:pPr>
              <w:numPr>
                <w:ilvl w:val="0"/>
                <w:numId w:val="12"/>
              </w:numPr>
              <w:spacing w:before="0" w:after="120"/>
              <w:ind w:right="101"/>
              <w:rPr>
                <w:color w:val="000000" w:themeColor="text1"/>
              </w:rPr>
            </w:pPr>
            <w:r w:rsidRPr="00B12D13">
              <w:rPr>
                <w:color w:val="000000" w:themeColor="text1"/>
              </w:rPr>
              <w:t>Provide equipment to support Crime Scene Preservation training in six partner provinces</w:t>
            </w:r>
          </w:p>
          <w:p w:rsidR="00F71D65" w:rsidRPr="00B12D13" w:rsidRDefault="00F71D65" w:rsidP="00CF63EA">
            <w:pPr>
              <w:numPr>
                <w:ilvl w:val="0"/>
                <w:numId w:val="12"/>
              </w:numPr>
              <w:spacing w:before="0" w:after="120"/>
              <w:ind w:right="101"/>
              <w:rPr>
                <w:color w:val="000000" w:themeColor="text1"/>
              </w:rPr>
            </w:pPr>
            <w:r w:rsidRPr="00B12D13">
              <w:rPr>
                <w:color w:val="000000" w:themeColor="text1"/>
              </w:rPr>
              <w:t>Provide financial support for training on preliminary crime-scene evidence examination in six partner provinces</w:t>
            </w:r>
          </w:p>
          <w:p w:rsidR="00F71D65" w:rsidRPr="00B12D13" w:rsidRDefault="00F71D65" w:rsidP="00CF63EA">
            <w:pPr>
              <w:numPr>
                <w:ilvl w:val="0"/>
                <w:numId w:val="12"/>
              </w:numPr>
              <w:spacing w:before="0" w:after="120"/>
              <w:ind w:right="101"/>
              <w:rPr>
                <w:color w:val="000000" w:themeColor="text1"/>
              </w:rPr>
            </w:pPr>
            <w:r w:rsidRPr="00B12D13">
              <w:rPr>
                <w:color w:val="000000" w:themeColor="text1"/>
              </w:rPr>
              <w:t>Provide financial support to finalise S&amp;T post-training monitoring and evaluation in the remaining four provinces</w:t>
            </w:r>
          </w:p>
        </w:tc>
        <w:tc>
          <w:tcPr>
            <w:tcW w:w="699" w:type="pct"/>
            <w:shd w:val="clear" w:color="auto" w:fill="auto"/>
          </w:tcPr>
          <w:p w:rsidR="00F71D65" w:rsidRPr="00B12D13" w:rsidRDefault="00F71D65" w:rsidP="00CF63EA">
            <w:pPr>
              <w:spacing w:before="0" w:after="0"/>
              <w:ind w:right="101"/>
              <w:rPr>
                <w:color w:val="000000" w:themeColor="text1"/>
              </w:rPr>
            </w:pPr>
            <w:r w:rsidRPr="00B12D13">
              <w:rPr>
                <w:color w:val="000000" w:themeColor="text1"/>
              </w:rPr>
              <w:t>Completed</w:t>
            </w:r>
          </w:p>
        </w:tc>
      </w:tr>
    </w:tbl>
    <w:p w:rsidR="00F71D65" w:rsidRPr="00B12D13" w:rsidRDefault="00F71D65" w:rsidP="00CF63EA">
      <w:pPr>
        <w:spacing w:after="0"/>
        <w:ind w:right="95"/>
        <w:jc w:val="both"/>
        <w:rPr>
          <w:b/>
          <w:color w:val="000000" w:themeColor="text1"/>
        </w:rPr>
      </w:pPr>
      <w:r w:rsidRPr="00B12D13">
        <w:rPr>
          <w:b/>
          <w:color w:val="000000" w:themeColor="text1"/>
        </w:rPr>
        <w:t xml:space="preserve">Key Results/Achievements </w:t>
      </w:r>
    </w:p>
    <w:p w:rsidR="00F71D65" w:rsidRPr="00B12D13" w:rsidRDefault="00F71D65" w:rsidP="00CF63EA">
      <w:pPr>
        <w:numPr>
          <w:ilvl w:val="0"/>
          <w:numId w:val="12"/>
        </w:numPr>
        <w:spacing w:before="0" w:after="120"/>
        <w:ind w:right="101"/>
        <w:jc w:val="both"/>
        <w:rPr>
          <w:color w:val="000000" w:themeColor="text1"/>
        </w:rPr>
      </w:pPr>
      <w:r w:rsidRPr="00B12D13">
        <w:rPr>
          <w:color w:val="000000" w:themeColor="text1"/>
        </w:rPr>
        <w:t>CCJAP funded equipment (purchased early 2010) was utilised in a CNP fully funded</w:t>
      </w:r>
      <w:r w:rsidR="004E3D15" w:rsidRPr="00B12D13">
        <w:rPr>
          <w:color w:val="000000" w:themeColor="text1"/>
        </w:rPr>
        <w:t xml:space="preserve"> </w:t>
      </w:r>
      <w:r w:rsidRPr="00B12D13">
        <w:rPr>
          <w:color w:val="000000" w:themeColor="text1"/>
        </w:rPr>
        <w:t xml:space="preserve">S&amp;T training course in Nov 2010. </w:t>
      </w:r>
    </w:p>
    <w:p w:rsidR="00F71D65" w:rsidRPr="00B12D13" w:rsidRDefault="00F71D65" w:rsidP="00CF63EA">
      <w:pPr>
        <w:numPr>
          <w:ilvl w:val="0"/>
          <w:numId w:val="12"/>
        </w:numPr>
        <w:spacing w:before="0" w:after="120"/>
        <w:ind w:right="101"/>
        <w:jc w:val="both"/>
        <w:rPr>
          <w:color w:val="000000" w:themeColor="text1"/>
        </w:rPr>
      </w:pPr>
      <w:r w:rsidRPr="00B12D13">
        <w:rPr>
          <w:color w:val="000000" w:themeColor="text1"/>
        </w:rPr>
        <w:lastRenderedPageBreak/>
        <w:t xml:space="preserve">Full handover of the management of Forensics to CNP occurred mid 2010. CNP S&amp;T continued the CCJAPIII-developed crime scene examination and crime scene preservation training programs in the second half of 2010 without CCJAPIII technical support. S&amp;T continued to use the CCJAPIII-provided equipment in the training program. </w:t>
      </w:r>
    </w:p>
    <w:p w:rsidR="00F71D65" w:rsidRPr="00B12D13" w:rsidRDefault="00F71D65" w:rsidP="00CF63EA">
      <w:pPr>
        <w:numPr>
          <w:ilvl w:val="0"/>
          <w:numId w:val="12"/>
        </w:numPr>
        <w:spacing w:before="0" w:after="120"/>
        <w:ind w:right="101"/>
        <w:jc w:val="both"/>
        <w:rPr>
          <w:color w:val="000000" w:themeColor="text1"/>
        </w:rPr>
      </w:pPr>
      <w:r w:rsidRPr="00B12D13">
        <w:rPr>
          <w:color w:val="000000" w:themeColor="text1"/>
        </w:rPr>
        <w:t>In Oct 2010 CNP S&amp;T conducted crime scene examination training for 30 S&amp;T officers with CNP financial resources and CCJAPIII-provided equipment.</w:t>
      </w:r>
    </w:p>
    <w:p w:rsidR="00F71D65" w:rsidRPr="00B12D13" w:rsidRDefault="00540824" w:rsidP="00CF63EA">
      <w:pPr>
        <w:numPr>
          <w:ilvl w:val="0"/>
          <w:numId w:val="12"/>
        </w:numPr>
        <w:spacing w:before="0" w:after="120"/>
        <w:ind w:right="101"/>
        <w:jc w:val="both"/>
        <w:rPr>
          <w:color w:val="000000" w:themeColor="text1"/>
        </w:rPr>
      </w:pPr>
      <w:r w:rsidRPr="00B12D13">
        <w:rPr>
          <w:rFonts w:cs="Calibri"/>
          <w:color w:val="000000" w:themeColor="text1"/>
          <w:szCs w:val="22"/>
        </w:rPr>
        <w:t xml:space="preserve">CCJAPIII supported ToT training and basis crime scene preservation equipment at provincial level in six partner provinces in early 2010 </w:t>
      </w:r>
      <w:r w:rsidR="005765CA" w:rsidRPr="00B12D13">
        <w:rPr>
          <w:rFonts w:cs="Calibri"/>
          <w:color w:val="000000" w:themeColor="text1"/>
          <w:szCs w:val="22"/>
        </w:rPr>
        <w:t>has</w:t>
      </w:r>
      <w:r w:rsidRPr="00B12D13">
        <w:rPr>
          <w:rFonts w:cs="Calibri"/>
          <w:color w:val="000000" w:themeColor="text1"/>
          <w:szCs w:val="22"/>
        </w:rPr>
        <w:t xml:space="preserve"> enable</w:t>
      </w:r>
      <w:r w:rsidR="005765CA" w:rsidRPr="00B12D13">
        <w:rPr>
          <w:rFonts w:cs="Calibri"/>
          <w:color w:val="000000" w:themeColor="text1"/>
          <w:szCs w:val="22"/>
        </w:rPr>
        <w:t>d</w:t>
      </w:r>
      <w:r w:rsidRPr="00B12D13">
        <w:rPr>
          <w:rFonts w:cs="Calibri"/>
          <w:color w:val="000000" w:themeColor="text1"/>
          <w:szCs w:val="22"/>
        </w:rPr>
        <w:t xml:space="preserve"> the </w:t>
      </w:r>
      <w:r w:rsidR="00D921BF" w:rsidRPr="00B12D13">
        <w:rPr>
          <w:rFonts w:cs="Calibri"/>
          <w:color w:val="000000" w:themeColor="text1"/>
          <w:szCs w:val="22"/>
        </w:rPr>
        <w:t xml:space="preserve">CNP </w:t>
      </w:r>
      <w:r w:rsidRPr="00B12D13">
        <w:rPr>
          <w:rFonts w:cs="Calibri"/>
          <w:color w:val="000000" w:themeColor="text1"/>
          <w:szCs w:val="22"/>
        </w:rPr>
        <w:t>key provincial officers</w:t>
      </w:r>
      <w:r w:rsidR="00D921BF" w:rsidRPr="00B12D13">
        <w:rPr>
          <w:rFonts w:cs="Calibri"/>
          <w:color w:val="000000" w:themeColor="text1"/>
          <w:szCs w:val="22"/>
        </w:rPr>
        <w:t xml:space="preserve"> to organize</w:t>
      </w:r>
      <w:r w:rsidRPr="00B12D13">
        <w:rPr>
          <w:color w:val="000000" w:themeColor="text1"/>
        </w:rPr>
        <w:t xml:space="preserve"> </w:t>
      </w:r>
      <w:r w:rsidR="00F71D65" w:rsidRPr="00B12D13">
        <w:rPr>
          <w:color w:val="000000" w:themeColor="text1"/>
        </w:rPr>
        <w:t>self-funded and coordinated 52 police post “crime scene preservation courses” to 1538 police post officers in six partner provinces.</w:t>
      </w:r>
    </w:p>
    <w:p w:rsidR="00F71D65" w:rsidRPr="00B12D13" w:rsidRDefault="00F71D65" w:rsidP="00CF63EA">
      <w:pPr>
        <w:numPr>
          <w:ilvl w:val="0"/>
          <w:numId w:val="12"/>
        </w:numPr>
        <w:spacing w:before="0" w:after="120"/>
        <w:ind w:right="101"/>
        <w:jc w:val="both"/>
        <w:rPr>
          <w:color w:val="000000" w:themeColor="text1"/>
        </w:rPr>
      </w:pPr>
      <w:r w:rsidRPr="00B12D13">
        <w:rPr>
          <w:color w:val="000000" w:themeColor="text1"/>
        </w:rPr>
        <w:t>The development of CSE statistics collection and training were technically and financially supported by CCJAP but the collection and collation for has been done by S&amp;T themselves without any assistance from the Project.</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3"/>
        <w:gridCol w:w="6791"/>
        <w:gridCol w:w="1228"/>
      </w:tblGrid>
      <w:tr w:rsidR="00F71D65" w:rsidRPr="00B12D13" w:rsidTr="004C691B">
        <w:trPr>
          <w:trHeight w:val="161"/>
        </w:trPr>
        <w:tc>
          <w:tcPr>
            <w:tcW w:w="1062" w:type="pct"/>
            <w:tcBorders>
              <w:bottom w:val="single" w:sz="4" w:space="0" w:color="auto"/>
            </w:tcBorders>
            <w:shd w:val="clear" w:color="auto" w:fill="DDD9C3"/>
          </w:tcPr>
          <w:p w:rsidR="00F71D65" w:rsidRPr="00B12D13" w:rsidRDefault="00F71D65" w:rsidP="00CF63EA">
            <w:pPr>
              <w:spacing w:before="0" w:after="0"/>
              <w:ind w:right="101"/>
              <w:jc w:val="center"/>
              <w:rPr>
                <w:b/>
                <w:i/>
                <w:iCs/>
                <w:color w:val="000000" w:themeColor="text1"/>
              </w:rPr>
            </w:pPr>
            <w:r w:rsidRPr="00B12D13">
              <w:rPr>
                <w:b/>
                <w:color w:val="000000" w:themeColor="text1"/>
              </w:rPr>
              <w:t>AP Output</w:t>
            </w:r>
          </w:p>
        </w:tc>
        <w:tc>
          <w:tcPr>
            <w:tcW w:w="3335" w:type="pct"/>
            <w:tcBorders>
              <w:bottom w:val="single" w:sz="4" w:space="0" w:color="auto"/>
            </w:tcBorders>
            <w:shd w:val="clear" w:color="auto" w:fill="DDD9C3"/>
          </w:tcPr>
          <w:p w:rsidR="00F71D65" w:rsidRPr="00B12D13" w:rsidRDefault="00F71D65" w:rsidP="00CF63EA">
            <w:pPr>
              <w:spacing w:before="0" w:after="0"/>
              <w:ind w:right="101"/>
              <w:jc w:val="center"/>
              <w:rPr>
                <w:b/>
                <w:color w:val="000000" w:themeColor="text1"/>
              </w:rPr>
            </w:pPr>
            <w:r w:rsidRPr="00B12D13">
              <w:rPr>
                <w:b/>
                <w:color w:val="000000" w:themeColor="text1"/>
              </w:rPr>
              <w:t>Activities Undertaken</w:t>
            </w:r>
          </w:p>
        </w:tc>
        <w:tc>
          <w:tcPr>
            <w:tcW w:w="603" w:type="pct"/>
            <w:tcBorders>
              <w:bottom w:val="single" w:sz="4" w:space="0" w:color="auto"/>
            </w:tcBorders>
            <w:shd w:val="clear" w:color="auto" w:fill="DDD9C3"/>
          </w:tcPr>
          <w:p w:rsidR="00F71D65" w:rsidRPr="00B12D13" w:rsidRDefault="00F71D65" w:rsidP="00CF63EA">
            <w:pPr>
              <w:spacing w:before="0" w:after="0"/>
              <w:ind w:right="101"/>
              <w:jc w:val="center"/>
              <w:rPr>
                <w:b/>
                <w:color w:val="000000" w:themeColor="text1"/>
              </w:rPr>
            </w:pPr>
            <w:r w:rsidRPr="00B12D13">
              <w:rPr>
                <w:b/>
                <w:color w:val="000000" w:themeColor="text1"/>
              </w:rPr>
              <w:t>Status</w:t>
            </w:r>
          </w:p>
        </w:tc>
      </w:tr>
      <w:tr w:rsidR="00F71D65" w:rsidRPr="00B12D13" w:rsidTr="004C691B">
        <w:trPr>
          <w:trHeight w:val="413"/>
        </w:trPr>
        <w:tc>
          <w:tcPr>
            <w:tcW w:w="1062" w:type="pct"/>
            <w:shd w:val="clear" w:color="auto" w:fill="auto"/>
          </w:tcPr>
          <w:p w:rsidR="00F71D65" w:rsidRPr="00B12D13" w:rsidRDefault="00F71D65" w:rsidP="00CF63EA">
            <w:pPr>
              <w:spacing w:before="0" w:after="0"/>
              <w:ind w:left="360" w:right="95" w:hanging="360"/>
              <w:rPr>
                <w:color w:val="000000" w:themeColor="text1"/>
              </w:rPr>
            </w:pPr>
            <w:r w:rsidRPr="00B12D13">
              <w:rPr>
                <w:b/>
                <w:color w:val="000000" w:themeColor="text1"/>
              </w:rPr>
              <w:t xml:space="preserve">3.3 </w:t>
            </w:r>
            <w:r w:rsidRPr="00B12D13">
              <w:rPr>
                <w:color w:val="000000" w:themeColor="text1"/>
              </w:rPr>
              <w:t>Enhance capacity to collect and analyse crime data</w:t>
            </w:r>
          </w:p>
          <w:p w:rsidR="00F71D65" w:rsidRPr="00B12D13" w:rsidRDefault="00F71D65" w:rsidP="00CF63EA">
            <w:pPr>
              <w:spacing w:before="0" w:after="0"/>
              <w:ind w:right="95"/>
              <w:jc w:val="both"/>
              <w:rPr>
                <w:color w:val="000000" w:themeColor="text1"/>
              </w:rPr>
            </w:pPr>
          </w:p>
        </w:tc>
        <w:tc>
          <w:tcPr>
            <w:tcW w:w="3335" w:type="pct"/>
            <w:shd w:val="clear" w:color="auto" w:fill="auto"/>
          </w:tcPr>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t>Provide technical and financial support to CNP Working Group to undertake a trial of the draft crime data collection form in Battambang.</w:t>
            </w:r>
          </w:p>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t>Provide technical and financial support to CNP Working Group to update necessary sections in both the collection forms and IT system in accordance to findings from a series of meetings and feedback from the trial province.</w:t>
            </w:r>
          </w:p>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t>Provide orientation to the Commissioner General on the Crime Data Collection and Analysis system</w:t>
            </w:r>
          </w:p>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t>Provide technical support to the national workshop introducing the new crime database system was conducted for CNP from 24 provinces.</w:t>
            </w:r>
          </w:p>
          <w:p w:rsidR="00F71D65" w:rsidRPr="00B12D13" w:rsidRDefault="00F71D65" w:rsidP="00CF63EA">
            <w:pPr>
              <w:pStyle w:val="ListParagraph"/>
              <w:numPr>
                <w:ilvl w:val="0"/>
                <w:numId w:val="101"/>
              </w:numPr>
              <w:spacing w:before="0" w:after="120"/>
              <w:ind w:left="461"/>
              <w:contextualSpacing w:val="0"/>
              <w:jc w:val="both"/>
              <w:rPr>
                <w:color w:val="000000" w:themeColor="text1"/>
                <w:szCs w:val="22"/>
              </w:rPr>
            </w:pPr>
            <w:r w:rsidRPr="00B12D13">
              <w:rPr>
                <w:color w:val="000000" w:themeColor="text1"/>
              </w:rPr>
              <w:t>Provide technical and financial support to Training of Trainer (ToT) courses</w:t>
            </w:r>
            <w:r w:rsidR="004E3D15" w:rsidRPr="00B12D13">
              <w:rPr>
                <w:color w:val="000000" w:themeColor="text1"/>
              </w:rPr>
              <w:t xml:space="preserve"> </w:t>
            </w:r>
            <w:r w:rsidRPr="00B12D13">
              <w:rPr>
                <w:color w:val="000000" w:themeColor="text1"/>
              </w:rPr>
              <w:t xml:space="preserve">on Crime Data Collection and Analysis system conducted to deliver operational capacity to all provincial CNP. </w:t>
            </w:r>
          </w:p>
          <w:p w:rsidR="00F71D65" w:rsidRPr="00B12D13" w:rsidRDefault="00F71D65" w:rsidP="00CF63EA">
            <w:pPr>
              <w:pStyle w:val="ListParagraph"/>
              <w:numPr>
                <w:ilvl w:val="0"/>
                <w:numId w:val="101"/>
              </w:numPr>
              <w:spacing w:before="0" w:after="120"/>
              <w:ind w:left="461"/>
              <w:contextualSpacing w:val="0"/>
              <w:jc w:val="both"/>
              <w:rPr>
                <w:color w:val="000000" w:themeColor="text1"/>
                <w:szCs w:val="22"/>
              </w:rPr>
            </w:pPr>
            <w:r w:rsidRPr="00B12D13">
              <w:rPr>
                <w:color w:val="000000" w:themeColor="text1"/>
              </w:rPr>
              <w:t>Provide technical and financial support to CNP Working Group to develop Training package, training curriculum and all concerned materials prepared in readiness of training on crime database system to all provinces by the end of 2010.</w:t>
            </w:r>
          </w:p>
        </w:tc>
        <w:tc>
          <w:tcPr>
            <w:tcW w:w="603" w:type="pct"/>
            <w:shd w:val="clear" w:color="auto" w:fill="auto"/>
          </w:tcPr>
          <w:p w:rsidR="00F71D65" w:rsidRPr="00B12D13" w:rsidRDefault="00F71D65" w:rsidP="00CF63EA">
            <w:pPr>
              <w:spacing w:before="0" w:after="0"/>
              <w:ind w:right="95"/>
              <w:jc w:val="both"/>
              <w:rPr>
                <w:color w:val="000000" w:themeColor="text1"/>
              </w:rPr>
            </w:pPr>
            <w:r w:rsidRPr="00B12D13">
              <w:rPr>
                <w:color w:val="000000" w:themeColor="text1"/>
              </w:rPr>
              <w:t>Ongoing</w:t>
            </w:r>
          </w:p>
        </w:tc>
      </w:tr>
    </w:tbl>
    <w:p w:rsidR="00F71D65" w:rsidRPr="00B12D13" w:rsidRDefault="00F71D65" w:rsidP="00CF63EA">
      <w:pPr>
        <w:spacing w:after="0"/>
        <w:ind w:right="95"/>
        <w:jc w:val="both"/>
        <w:rPr>
          <w:i/>
          <w:color w:val="000000" w:themeColor="text1"/>
        </w:rPr>
      </w:pPr>
      <w:r w:rsidRPr="00B12D13">
        <w:rPr>
          <w:b/>
          <w:color w:val="000000" w:themeColor="text1"/>
        </w:rPr>
        <w:t>Key Results/Achievements</w:t>
      </w:r>
    </w:p>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t>Received positive feedback from operational officers (Battambang) including feedback that the collection forms, initially designed by CNP Working Group with CCJAPIII financial and technical assistance, covered detailed information and were not time consuming.</w:t>
      </w:r>
    </w:p>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t>The Commissioner General and other key senior executives are well briefed on the CCJAPIII-supported Crime Data Collection and Analysis</w:t>
      </w:r>
      <w:r w:rsidR="00420B53">
        <w:rPr>
          <w:color w:val="000000" w:themeColor="text1"/>
        </w:rPr>
        <w:t xml:space="preserve"> </w:t>
      </w:r>
      <w:r w:rsidRPr="00B12D13">
        <w:rPr>
          <w:color w:val="000000" w:themeColor="text1"/>
        </w:rPr>
        <w:t xml:space="preserve">(CDCA) system and Commissioner General consequently endorsed the CDCA system to be implemented nationally. </w:t>
      </w:r>
    </w:p>
    <w:p w:rsidR="00F71D65" w:rsidRPr="00B12D13" w:rsidRDefault="00F71D65" w:rsidP="00CF63EA">
      <w:pPr>
        <w:pStyle w:val="ListParagraph"/>
        <w:numPr>
          <w:ilvl w:val="0"/>
          <w:numId w:val="101"/>
        </w:numPr>
        <w:spacing w:before="0" w:after="120"/>
        <w:ind w:left="461"/>
        <w:contextualSpacing w:val="0"/>
        <w:jc w:val="both"/>
        <w:rPr>
          <w:color w:val="000000" w:themeColor="text1"/>
        </w:rPr>
      </w:pPr>
      <w:r w:rsidRPr="00B12D13">
        <w:rPr>
          <w:color w:val="000000" w:themeColor="text1"/>
        </w:rPr>
        <w:lastRenderedPageBreak/>
        <w:t>Training of trainers conducted to deliver operational crimes-statistics (CDCA-related) capacity to all provincial CNP.</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3"/>
        <w:gridCol w:w="6791"/>
        <w:gridCol w:w="1228"/>
      </w:tblGrid>
      <w:tr w:rsidR="00F71D65" w:rsidRPr="00B12D13" w:rsidTr="004C691B">
        <w:trPr>
          <w:trHeight w:val="71"/>
        </w:trPr>
        <w:tc>
          <w:tcPr>
            <w:tcW w:w="1062" w:type="pct"/>
            <w:tcBorders>
              <w:bottom w:val="single" w:sz="4" w:space="0" w:color="auto"/>
            </w:tcBorders>
            <w:shd w:val="clear" w:color="auto" w:fill="DDD9C3"/>
          </w:tcPr>
          <w:p w:rsidR="00F71D65" w:rsidRPr="00B12D13" w:rsidRDefault="00F71D65" w:rsidP="00CF63EA">
            <w:pPr>
              <w:spacing w:before="0" w:after="0"/>
              <w:ind w:right="101"/>
              <w:jc w:val="center"/>
              <w:rPr>
                <w:b/>
                <w:i/>
                <w:iCs/>
                <w:color w:val="000000" w:themeColor="text1"/>
              </w:rPr>
            </w:pPr>
            <w:r w:rsidRPr="00B12D13">
              <w:rPr>
                <w:b/>
                <w:color w:val="000000" w:themeColor="text1"/>
              </w:rPr>
              <w:t>AP Output</w:t>
            </w:r>
          </w:p>
        </w:tc>
        <w:tc>
          <w:tcPr>
            <w:tcW w:w="3335" w:type="pct"/>
            <w:tcBorders>
              <w:bottom w:val="single" w:sz="4" w:space="0" w:color="auto"/>
            </w:tcBorders>
            <w:shd w:val="clear" w:color="auto" w:fill="DDD9C3"/>
          </w:tcPr>
          <w:p w:rsidR="00F71D65" w:rsidRPr="00B12D13" w:rsidRDefault="00F71D65" w:rsidP="00CF63EA">
            <w:pPr>
              <w:spacing w:before="0" w:after="0"/>
              <w:ind w:right="101"/>
              <w:jc w:val="center"/>
              <w:rPr>
                <w:b/>
                <w:color w:val="000000" w:themeColor="text1"/>
              </w:rPr>
            </w:pPr>
            <w:r w:rsidRPr="00B12D13">
              <w:rPr>
                <w:b/>
                <w:color w:val="000000" w:themeColor="text1"/>
              </w:rPr>
              <w:t>Activities Undertaken</w:t>
            </w:r>
          </w:p>
        </w:tc>
        <w:tc>
          <w:tcPr>
            <w:tcW w:w="603" w:type="pct"/>
            <w:tcBorders>
              <w:bottom w:val="single" w:sz="4" w:space="0" w:color="auto"/>
            </w:tcBorders>
            <w:shd w:val="clear" w:color="auto" w:fill="DDD9C3"/>
          </w:tcPr>
          <w:p w:rsidR="00F71D65" w:rsidRPr="00B12D13" w:rsidRDefault="00F71D65" w:rsidP="00CF63EA">
            <w:pPr>
              <w:spacing w:before="0" w:after="0"/>
              <w:ind w:right="101"/>
              <w:jc w:val="center"/>
              <w:rPr>
                <w:b/>
                <w:color w:val="000000" w:themeColor="text1"/>
              </w:rPr>
            </w:pPr>
            <w:r w:rsidRPr="00B12D13">
              <w:rPr>
                <w:b/>
                <w:color w:val="000000" w:themeColor="text1"/>
              </w:rPr>
              <w:t>Status</w:t>
            </w:r>
          </w:p>
        </w:tc>
      </w:tr>
      <w:tr w:rsidR="00F71D65" w:rsidRPr="00B12D13" w:rsidTr="004C691B">
        <w:trPr>
          <w:trHeight w:val="699"/>
        </w:trPr>
        <w:tc>
          <w:tcPr>
            <w:tcW w:w="1062" w:type="pct"/>
            <w:shd w:val="clear" w:color="auto" w:fill="auto"/>
          </w:tcPr>
          <w:p w:rsidR="00F71D65" w:rsidRPr="00B12D13" w:rsidRDefault="00F71D65" w:rsidP="00CF63EA">
            <w:pPr>
              <w:spacing w:before="0" w:after="0"/>
              <w:ind w:left="360" w:right="101" w:hanging="360"/>
              <w:rPr>
                <w:b/>
                <w:color w:val="000000" w:themeColor="text1"/>
              </w:rPr>
            </w:pPr>
            <w:r w:rsidRPr="00B12D13">
              <w:rPr>
                <w:b/>
                <w:color w:val="000000" w:themeColor="text1"/>
              </w:rPr>
              <w:t xml:space="preserve">3.4 </w:t>
            </w:r>
            <w:r w:rsidRPr="00B12D13">
              <w:rPr>
                <w:color w:val="000000" w:themeColor="text1"/>
              </w:rPr>
              <w:t>Support development of a CNP Crime Prevention and Community Policing Strategy and a community policing model</w:t>
            </w:r>
          </w:p>
          <w:p w:rsidR="00F71D65" w:rsidRPr="00B12D13" w:rsidRDefault="00F71D65" w:rsidP="00CF63EA">
            <w:pPr>
              <w:spacing w:before="0" w:after="0"/>
              <w:ind w:right="101"/>
              <w:jc w:val="both"/>
              <w:rPr>
                <w:color w:val="000000" w:themeColor="text1"/>
              </w:rPr>
            </w:pPr>
          </w:p>
        </w:tc>
        <w:tc>
          <w:tcPr>
            <w:tcW w:w="3335" w:type="pct"/>
            <w:shd w:val="clear" w:color="auto" w:fill="auto"/>
          </w:tcPr>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Provide technical and financial support to assist CNP Working Group to have continuing engagement with pilot provincial government, NGOs, commune &amp; village chiefs to work in partnership to support CP activity implementation.</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 xml:space="preserve">Provide financial support to development&amp; distribution of CNP “Community Policing” calendars and posters, 1000 printed for all police posts and police buildings in the pilot province.   </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Provide technical support to two CNP national &amp; two provincial conferences (both in KPC where the community-policing pilot is occurring) and held to disseminate the community-policing concept.</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 xml:space="preserve">Provide technical and financial support to development of a “Community Policing” training manual specifically for police posts and district police. </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 xml:space="preserve">Provide financial and technical support to CNP Working Group to deliver training to 60 officers from commune and district police station in two pilot communes. </w:t>
            </w:r>
          </w:p>
          <w:p w:rsidR="00F71D65" w:rsidRPr="00B12D13" w:rsidRDefault="00F71D65" w:rsidP="00FE548B">
            <w:pPr>
              <w:numPr>
                <w:ilvl w:val="0"/>
                <w:numId w:val="13"/>
              </w:numPr>
              <w:spacing w:before="0" w:after="120"/>
              <w:ind w:right="101"/>
              <w:jc w:val="both"/>
              <w:rPr>
                <w:color w:val="000000" w:themeColor="text1"/>
              </w:rPr>
            </w:pPr>
            <w:r w:rsidRPr="00B12D13">
              <w:rPr>
                <w:color w:val="000000" w:themeColor="text1"/>
              </w:rPr>
              <w:t>Provide financial and technical support to Domrei, a local research agency, to conduct a “community satisfaction with police”</w:t>
            </w:r>
            <w:r w:rsidR="004E3D15" w:rsidRPr="00B12D13">
              <w:rPr>
                <w:color w:val="000000" w:themeColor="text1"/>
              </w:rPr>
              <w:t xml:space="preserve"> </w:t>
            </w:r>
            <w:r w:rsidRPr="00B12D13">
              <w:rPr>
                <w:color w:val="000000" w:themeColor="text1"/>
              </w:rPr>
              <w:t>survey</w:t>
            </w:r>
            <w:r w:rsidR="004E3D15" w:rsidRPr="00B12D13">
              <w:rPr>
                <w:color w:val="000000" w:themeColor="text1"/>
              </w:rPr>
              <w:t xml:space="preserve"> </w:t>
            </w:r>
            <w:r w:rsidRPr="00B12D13">
              <w:rPr>
                <w:color w:val="000000" w:themeColor="text1"/>
              </w:rPr>
              <w:t>in 800 households in two pilot communes</w:t>
            </w:r>
            <w:r w:rsidR="004E3D15" w:rsidRPr="00B12D13">
              <w:rPr>
                <w:color w:val="000000" w:themeColor="text1"/>
              </w:rPr>
              <w:t xml:space="preserve"> </w:t>
            </w:r>
            <w:r w:rsidRPr="00B12D13">
              <w:rPr>
                <w:color w:val="000000" w:themeColor="text1"/>
              </w:rPr>
              <w:t xml:space="preserve">and one ‘control’ commune to provide baseline data. </w:t>
            </w:r>
          </w:p>
        </w:tc>
        <w:tc>
          <w:tcPr>
            <w:tcW w:w="603" w:type="pct"/>
            <w:shd w:val="clear" w:color="auto" w:fill="auto"/>
          </w:tcPr>
          <w:p w:rsidR="00F71D65" w:rsidRPr="00B12D13" w:rsidRDefault="00F71D65" w:rsidP="00CF63EA">
            <w:pPr>
              <w:spacing w:before="0" w:after="0"/>
              <w:ind w:right="101"/>
              <w:jc w:val="both"/>
              <w:rPr>
                <w:color w:val="000000" w:themeColor="text1"/>
              </w:rPr>
            </w:pPr>
            <w:r w:rsidRPr="00B12D13">
              <w:rPr>
                <w:color w:val="000000" w:themeColor="text1"/>
              </w:rPr>
              <w:t>Ongoing</w:t>
            </w:r>
          </w:p>
          <w:p w:rsidR="00F71D65" w:rsidRPr="00B12D13" w:rsidRDefault="00F71D65" w:rsidP="00CF63EA">
            <w:pPr>
              <w:spacing w:before="0" w:after="0"/>
              <w:ind w:right="101"/>
              <w:jc w:val="both"/>
              <w:rPr>
                <w:color w:val="000000" w:themeColor="text1"/>
              </w:rPr>
            </w:pPr>
          </w:p>
        </w:tc>
      </w:tr>
    </w:tbl>
    <w:p w:rsidR="00F71D65" w:rsidRPr="00B12D13" w:rsidRDefault="00F71D65" w:rsidP="00CF63EA">
      <w:pPr>
        <w:pStyle w:val="BodyText"/>
        <w:spacing w:before="0" w:after="0" w:line="276" w:lineRule="auto"/>
        <w:ind w:left="0" w:right="95"/>
        <w:rPr>
          <w:b/>
          <w:color w:val="000000" w:themeColor="text1"/>
        </w:rPr>
      </w:pPr>
    </w:p>
    <w:p w:rsidR="00647545" w:rsidRPr="00B12D13" w:rsidRDefault="00647545" w:rsidP="00CF63EA">
      <w:pPr>
        <w:pStyle w:val="BodyText"/>
        <w:spacing w:before="0" w:after="0" w:line="276" w:lineRule="auto"/>
        <w:ind w:left="0" w:right="95"/>
        <w:rPr>
          <w:b/>
          <w:color w:val="000000" w:themeColor="text1"/>
        </w:rPr>
      </w:pPr>
    </w:p>
    <w:p w:rsidR="00F71D65" w:rsidRPr="00B12D13" w:rsidRDefault="00F71D65" w:rsidP="00CF63EA">
      <w:pPr>
        <w:pStyle w:val="BodyText"/>
        <w:spacing w:before="0" w:after="0" w:line="276" w:lineRule="auto"/>
        <w:ind w:left="0" w:right="95"/>
        <w:rPr>
          <w:i/>
          <w:color w:val="000000" w:themeColor="text1"/>
          <w:szCs w:val="22"/>
        </w:rPr>
      </w:pPr>
      <w:r w:rsidRPr="00B12D13">
        <w:rPr>
          <w:b/>
          <w:color w:val="000000" w:themeColor="text1"/>
        </w:rPr>
        <w:t>Key Results/Achievements</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 xml:space="preserve">80% of the activities listed in 2010 CNP “Community Policing” Action Plan were implemented and completed, including the 20% of the Action Plan activities, such as the Domrei baseline survey, that were focused on activities to review the progress on the Action Plan.) </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 xml:space="preserve">The CNP Executive, CP working group, The CNP Executive, CP working group, Kampong Cham Provincial, District and Police posts have now moved from understanding the concept of community policing to implementing actions (such as community forums) to build a relationship of trust with citizens, for example, a white ribbon ceremony with 100 citizens. </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 xml:space="preserve">CNP, with CCJAPIII technical assistance, developed a Cambodian-relevant, CP training manual that was effectively used by CNP to train60 police post officers in the two pilot communes.  The training manual will be used in 2011 for province-wide community-policing training in KPC as the pilot expands from two communes in 2010 to the whole KPC in 2011.    </w:t>
      </w:r>
    </w:p>
    <w:p w:rsidR="00F71D65" w:rsidRPr="00B12D13" w:rsidRDefault="00F71D65" w:rsidP="00CF63EA">
      <w:pPr>
        <w:numPr>
          <w:ilvl w:val="0"/>
          <w:numId w:val="13"/>
        </w:numPr>
        <w:spacing w:before="0" w:after="120"/>
        <w:ind w:right="101"/>
        <w:jc w:val="both"/>
        <w:rPr>
          <w:color w:val="000000" w:themeColor="text1"/>
        </w:rPr>
      </w:pPr>
      <w:r w:rsidRPr="00B12D13">
        <w:rPr>
          <w:color w:val="000000" w:themeColor="text1"/>
        </w:rPr>
        <w:t>Credible and accurate baseline data on community satisfaction with policing services collected through a household survey conducted by Domrei in 2010,</w:t>
      </w:r>
      <w:r w:rsidR="00FE548B" w:rsidRPr="00B12D13">
        <w:rPr>
          <w:color w:val="000000" w:themeColor="text1"/>
        </w:rPr>
        <w:t xml:space="preserve"> </w:t>
      </w:r>
      <w:r w:rsidRPr="00B12D13">
        <w:rPr>
          <w:color w:val="000000" w:themeColor="text1"/>
        </w:rPr>
        <w:t>that, along with comparable data collected in 2011 through a follow-up survey, will show whether there has been improved community satisfaction with police services to the community via CP strategy implementation.</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3"/>
        <w:gridCol w:w="6791"/>
        <w:gridCol w:w="1228"/>
      </w:tblGrid>
      <w:tr w:rsidR="00C16162" w:rsidRPr="00B12D13" w:rsidTr="00F71D65">
        <w:trPr>
          <w:trHeight w:val="233"/>
        </w:trPr>
        <w:tc>
          <w:tcPr>
            <w:tcW w:w="1062" w:type="pct"/>
            <w:tcBorders>
              <w:bottom w:val="single" w:sz="4" w:space="0" w:color="auto"/>
            </w:tcBorders>
            <w:shd w:val="clear" w:color="auto" w:fill="DDD9C3"/>
          </w:tcPr>
          <w:p w:rsidR="00C16162" w:rsidRPr="00B12D13" w:rsidRDefault="00C16162" w:rsidP="00CF63EA">
            <w:pPr>
              <w:spacing w:before="0" w:after="0"/>
              <w:ind w:right="101"/>
              <w:jc w:val="center"/>
              <w:rPr>
                <w:b/>
                <w:i/>
                <w:iCs/>
                <w:color w:val="000000" w:themeColor="text1"/>
              </w:rPr>
            </w:pPr>
            <w:r w:rsidRPr="00B12D13">
              <w:rPr>
                <w:b/>
                <w:color w:val="000000" w:themeColor="text1"/>
              </w:rPr>
              <w:lastRenderedPageBreak/>
              <w:t>AP Output</w:t>
            </w:r>
          </w:p>
        </w:tc>
        <w:tc>
          <w:tcPr>
            <w:tcW w:w="3335" w:type="pct"/>
            <w:tcBorders>
              <w:bottom w:val="single" w:sz="4" w:space="0" w:color="auto"/>
            </w:tcBorders>
            <w:shd w:val="clear" w:color="auto" w:fill="DDD9C3"/>
          </w:tcPr>
          <w:p w:rsidR="00C16162" w:rsidRPr="00B12D13" w:rsidRDefault="00C16162" w:rsidP="00CF63EA">
            <w:pPr>
              <w:spacing w:before="0" w:after="0"/>
              <w:ind w:right="101"/>
              <w:jc w:val="center"/>
              <w:rPr>
                <w:b/>
                <w:color w:val="000000" w:themeColor="text1"/>
              </w:rPr>
            </w:pPr>
            <w:r w:rsidRPr="00B12D13">
              <w:rPr>
                <w:b/>
                <w:color w:val="000000" w:themeColor="text1"/>
              </w:rPr>
              <w:t>Activities Undertaken</w:t>
            </w:r>
          </w:p>
        </w:tc>
        <w:tc>
          <w:tcPr>
            <w:tcW w:w="603" w:type="pct"/>
            <w:tcBorders>
              <w:bottom w:val="single" w:sz="4" w:space="0" w:color="auto"/>
            </w:tcBorders>
            <w:shd w:val="clear" w:color="auto" w:fill="DDD9C3"/>
          </w:tcPr>
          <w:p w:rsidR="00C16162" w:rsidRPr="00B12D13" w:rsidRDefault="00C16162" w:rsidP="00CF63EA">
            <w:pPr>
              <w:spacing w:before="0" w:after="0"/>
              <w:ind w:right="101"/>
              <w:jc w:val="center"/>
              <w:rPr>
                <w:b/>
                <w:color w:val="000000" w:themeColor="text1"/>
              </w:rPr>
            </w:pPr>
            <w:r w:rsidRPr="00B12D13">
              <w:rPr>
                <w:b/>
                <w:color w:val="000000" w:themeColor="text1"/>
              </w:rPr>
              <w:t>Status</w:t>
            </w:r>
          </w:p>
        </w:tc>
      </w:tr>
      <w:tr w:rsidR="00C16162" w:rsidRPr="00B12D13" w:rsidTr="00F71D65">
        <w:trPr>
          <w:trHeight w:val="699"/>
        </w:trPr>
        <w:tc>
          <w:tcPr>
            <w:tcW w:w="1062" w:type="pct"/>
            <w:shd w:val="clear" w:color="auto" w:fill="auto"/>
          </w:tcPr>
          <w:p w:rsidR="00C16162" w:rsidRPr="00B12D13" w:rsidRDefault="00C16162" w:rsidP="00CF63EA">
            <w:pPr>
              <w:spacing w:before="0" w:after="0"/>
              <w:ind w:left="360" w:right="101" w:hanging="360"/>
              <w:rPr>
                <w:color w:val="000000" w:themeColor="text1"/>
              </w:rPr>
            </w:pPr>
            <w:r w:rsidRPr="00B12D13">
              <w:rPr>
                <w:b/>
                <w:color w:val="000000" w:themeColor="text1"/>
              </w:rPr>
              <w:t xml:space="preserve">3.5 </w:t>
            </w:r>
            <w:r w:rsidR="0039221C" w:rsidRPr="00B12D13">
              <w:rPr>
                <w:b/>
                <w:color w:val="000000" w:themeColor="text1"/>
              </w:rPr>
              <w:t xml:space="preserve"> </w:t>
            </w:r>
            <w:r w:rsidRPr="00B12D13">
              <w:rPr>
                <w:color w:val="000000" w:themeColor="text1"/>
              </w:rPr>
              <w:t>Support passage and implementation of the Police Act</w:t>
            </w:r>
          </w:p>
        </w:tc>
        <w:tc>
          <w:tcPr>
            <w:tcW w:w="3335" w:type="pct"/>
            <w:shd w:val="clear" w:color="auto" w:fill="auto"/>
          </w:tcPr>
          <w:p w:rsidR="00C16162" w:rsidRPr="00B12D13" w:rsidRDefault="00C16162" w:rsidP="00CF63EA">
            <w:pPr>
              <w:numPr>
                <w:ilvl w:val="0"/>
                <w:numId w:val="13"/>
              </w:numPr>
              <w:spacing w:before="0" w:after="120"/>
              <w:ind w:right="101"/>
              <w:jc w:val="both"/>
              <w:rPr>
                <w:color w:val="000000" w:themeColor="text1"/>
              </w:rPr>
            </w:pPr>
            <w:r w:rsidRPr="00B12D13">
              <w:rPr>
                <w:color w:val="000000" w:themeColor="text1"/>
              </w:rPr>
              <w:t xml:space="preserve">Participate in informal meetings between representatives of the MoI WG and CNP. </w:t>
            </w:r>
          </w:p>
          <w:p w:rsidR="00C16162" w:rsidRPr="00B12D13" w:rsidRDefault="00C16162" w:rsidP="00CF63EA">
            <w:pPr>
              <w:numPr>
                <w:ilvl w:val="0"/>
                <w:numId w:val="13"/>
              </w:numPr>
              <w:spacing w:before="0" w:after="120"/>
              <w:ind w:right="101"/>
              <w:jc w:val="both"/>
              <w:rPr>
                <w:color w:val="000000" w:themeColor="text1"/>
              </w:rPr>
            </w:pPr>
            <w:r w:rsidRPr="00B12D13">
              <w:rPr>
                <w:color w:val="000000" w:themeColor="text1"/>
              </w:rPr>
              <w:t>Facilitate communication and liaison outside of informal meetings between AGD, the M</w:t>
            </w:r>
            <w:r w:rsidR="00094D8C">
              <w:rPr>
                <w:color w:val="000000" w:themeColor="text1"/>
              </w:rPr>
              <w:t>o</w:t>
            </w:r>
            <w:r w:rsidRPr="00B12D13">
              <w:rPr>
                <w:color w:val="000000" w:themeColor="text1"/>
              </w:rPr>
              <w:t xml:space="preserve">I working group (WG) and the CNP concerning the development of the Police Act.  </w:t>
            </w:r>
          </w:p>
          <w:p w:rsidR="00C16162" w:rsidRPr="00B12D13" w:rsidRDefault="00C16162" w:rsidP="00CF63EA">
            <w:pPr>
              <w:numPr>
                <w:ilvl w:val="0"/>
                <w:numId w:val="13"/>
              </w:numPr>
              <w:spacing w:before="0" w:after="120"/>
              <w:ind w:right="101"/>
              <w:jc w:val="both"/>
              <w:rPr>
                <w:color w:val="000000" w:themeColor="text1"/>
              </w:rPr>
            </w:pPr>
            <w:r w:rsidRPr="00B12D13">
              <w:rPr>
                <w:color w:val="000000" w:themeColor="text1"/>
              </w:rPr>
              <w:t>Provide technical support to the M</w:t>
            </w:r>
            <w:r w:rsidR="00094D8C">
              <w:rPr>
                <w:color w:val="000000" w:themeColor="text1"/>
              </w:rPr>
              <w:t>o</w:t>
            </w:r>
            <w:r w:rsidRPr="00B12D13">
              <w:rPr>
                <w:color w:val="000000" w:themeColor="text1"/>
              </w:rPr>
              <w:t>I working group as required.</w:t>
            </w:r>
          </w:p>
          <w:p w:rsidR="00C16162" w:rsidRPr="00B12D13" w:rsidRDefault="00C16162" w:rsidP="00CF63EA">
            <w:pPr>
              <w:numPr>
                <w:ilvl w:val="0"/>
                <w:numId w:val="13"/>
              </w:numPr>
              <w:spacing w:before="0" w:after="120"/>
              <w:ind w:right="101"/>
              <w:jc w:val="both"/>
              <w:rPr>
                <w:color w:val="000000" w:themeColor="text1"/>
              </w:rPr>
            </w:pPr>
            <w:r w:rsidRPr="00B12D13">
              <w:rPr>
                <w:color w:val="000000" w:themeColor="text1"/>
              </w:rPr>
              <w:t xml:space="preserve">Fund the AGD’s mission to technically support the development of the Police Act. </w:t>
            </w:r>
          </w:p>
        </w:tc>
        <w:tc>
          <w:tcPr>
            <w:tcW w:w="603" w:type="pct"/>
            <w:shd w:val="clear" w:color="auto" w:fill="auto"/>
          </w:tcPr>
          <w:p w:rsidR="00C16162" w:rsidRPr="00B12D13" w:rsidRDefault="00C16162" w:rsidP="00CF63EA">
            <w:pPr>
              <w:spacing w:before="0" w:after="0"/>
              <w:ind w:right="101"/>
              <w:jc w:val="both"/>
              <w:rPr>
                <w:color w:val="000000" w:themeColor="text1"/>
              </w:rPr>
            </w:pPr>
            <w:r w:rsidRPr="00B12D13">
              <w:rPr>
                <w:color w:val="000000" w:themeColor="text1"/>
              </w:rPr>
              <w:t>Ongoing</w:t>
            </w:r>
          </w:p>
        </w:tc>
      </w:tr>
    </w:tbl>
    <w:p w:rsidR="00F71D65" w:rsidRPr="00B12D13" w:rsidRDefault="00F71D65" w:rsidP="00CF63EA">
      <w:pPr>
        <w:spacing w:after="0"/>
        <w:ind w:right="95"/>
        <w:jc w:val="both"/>
        <w:rPr>
          <w:i/>
          <w:color w:val="000000" w:themeColor="text1"/>
        </w:rPr>
      </w:pPr>
      <w:r w:rsidRPr="00B12D13">
        <w:rPr>
          <w:b/>
          <w:color w:val="000000" w:themeColor="text1"/>
        </w:rPr>
        <w:t>Key Results/Achievements</w:t>
      </w:r>
    </w:p>
    <w:p w:rsidR="00F71D65" w:rsidRPr="00B12D13" w:rsidRDefault="00F71D65" w:rsidP="00CF63EA">
      <w:pPr>
        <w:numPr>
          <w:ilvl w:val="0"/>
          <w:numId w:val="100"/>
        </w:numPr>
        <w:spacing w:before="0" w:after="120"/>
        <w:ind w:right="101"/>
        <w:jc w:val="both"/>
        <w:rPr>
          <w:color w:val="000000" w:themeColor="text1"/>
        </w:rPr>
      </w:pPr>
      <w:r w:rsidRPr="00B12D13">
        <w:rPr>
          <w:color w:val="000000" w:themeColor="text1"/>
        </w:rPr>
        <w:t xml:space="preserve">Continued open lines of communication and feedback via informal monthly meetings between CCJAP, representatives of the MoI WG and CNP </w:t>
      </w:r>
    </w:p>
    <w:p w:rsidR="00F71D65" w:rsidRPr="00B12D13" w:rsidRDefault="00F71D65" w:rsidP="00CF63EA">
      <w:pPr>
        <w:numPr>
          <w:ilvl w:val="0"/>
          <w:numId w:val="100"/>
        </w:numPr>
        <w:spacing w:before="0" w:after="120"/>
        <w:ind w:right="101"/>
        <w:jc w:val="both"/>
        <w:rPr>
          <w:color w:val="000000" w:themeColor="text1"/>
        </w:rPr>
      </w:pPr>
      <w:r w:rsidRPr="00B12D13">
        <w:rPr>
          <w:color w:val="000000" w:themeColor="text1"/>
        </w:rPr>
        <w:t xml:space="preserve">CCJAP secured funding to co-ordinate an Australian Attorney-General Department (AGD) visit in March 2011 for a final review of Police Act.  </w:t>
      </w:r>
    </w:p>
    <w:p w:rsidR="00F71D65" w:rsidRPr="00B12D13" w:rsidRDefault="00F71D65" w:rsidP="00CF63EA">
      <w:pPr>
        <w:numPr>
          <w:ilvl w:val="0"/>
          <w:numId w:val="100"/>
        </w:numPr>
        <w:spacing w:before="0" w:after="120"/>
        <w:ind w:right="101"/>
        <w:jc w:val="both"/>
        <w:rPr>
          <w:color w:val="000000" w:themeColor="text1"/>
        </w:rPr>
      </w:pPr>
      <w:r w:rsidRPr="00B12D13">
        <w:rPr>
          <w:color w:val="000000" w:themeColor="text1"/>
        </w:rPr>
        <w:t>Initial draft Police Act is now being reviewed by the MoI Committee. The draft still requires technical input from AGD before it reaches the final draft at the MoI-Committee stage. After finalization by the MoI Committee, the final version will be submitted to the Council of Ministers, National Assembly, CENAT and the King whose signature is required to fully authorize the new Police Act. The development of the Police Act has not progressed substantially from its status in December 2009, when the first draft of the Police Act was submitted to the Minister of the Interior.</w:t>
      </w:r>
    </w:p>
    <w:p w:rsidR="00C16162" w:rsidRPr="00B12D13" w:rsidRDefault="00C16162" w:rsidP="00CF63EA">
      <w:pPr>
        <w:spacing w:after="0"/>
        <w:ind w:right="95"/>
        <w:jc w:val="both"/>
        <w:rPr>
          <w:b/>
          <w:color w:val="000000" w:themeColor="text1"/>
          <w:u w:val="single"/>
        </w:rPr>
      </w:pPr>
      <w:r w:rsidRPr="00B12D13">
        <w:rPr>
          <w:b/>
          <w:color w:val="000000" w:themeColor="text1"/>
          <w:u w:val="single"/>
        </w:rPr>
        <w:t>Component 3 Implementation Performance Summary</w:t>
      </w:r>
    </w:p>
    <w:p w:rsidR="0039221C" w:rsidRPr="00B12D13" w:rsidRDefault="0039221C" w:rsidP="00CF63EA">
      <w:pPr>
        <w:spacing w:after="0"/>
        <w:ind w:right="95"/>
        <w:jc w:val="both"/>
        <w:rPr>
          <w:b/>
          <w:color w:val="000000" w:themeColor="text1"/>
          <w:u w:val="single"/>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970"/>
      </w:tblGrid>
      <w:tr w:rsidR="0039221C" w:rsidRPr="00B12D13" w:rsidTr="006C1D54">
        <w:tc>
          <w:tcPr>
            <w:tcW w:w="4590" w:type="dxa"/>
            <w:tcBorders>
              <w:top w:val="nil"/>
              <w:left w:val="nil"/>
            </w:tcBorders>
          </w:tcPr>
          <w:p w:rsidR="0039221C" w:rsidRPr="00B12D13" w:rsidRDefault="0039221C" w:rsidP="006C1D54">
            <w:pPr>
              <w:spacing w:before="0" w:after="0"/>
              <w:jc w:val="both"/>
              <w:rPr>
                <w:b/>
                <w:color w:val="000000" w:themeColor="text1"/>
                <w:u w:val="single"/>
              </w:rPr>
            </w:pPr>
          </w:p>
        </w:tc>
        <w:tc>
          <w:tcPr>
            <w:tcW w:w="2970" w:type="dxa"/>
            <w:shd w:val="clear" w:color="auto" w:fill="FFFF00"/>
          </w:tcPr>
          <w:p w:rsidR="0039221C" w:rsidRPr="00B12D13" w:rsidRDefault="0039221C" w:rsidP="006C1D54">
            <w:pPr>
              <w:spacing w:before="0" w:after="0"/>
              <w:jc w:val="center"/>
              <w:rPr>
                <w:b/>
                <w:bCs/>
                <w:color w:val="000000" w:themeColor="text1"/>
              </w:rPr>
            </w:pPr>
            <w:r w:rsidRPr="00B12D13">
              <w:rPr>
                <w:b/>
                <w:bCs/>
                <w:color w:val="000000" w:themeColor="text1"/>
              </w:rPr>
              <w:t>Score on 1-6 Rating Scale     (as per QAI)</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Performance at Component Objective Level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5</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Performance at Activity Level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5</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Sustainability Potential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4</w:t>
            </w:r>
          </w:p>
        </w:tc>
      </w:tr>
    </w:tbl>
    <w:p w:rsidR="00C16162" w:rsidRPr="00B12D13" w:rsidRDefault="00C16162" w:rsidP="00CF63EA">
      <w:pPr>
        <w:jc w:val="both"/>
        <w:rPr>
          <w:b/>
          <w:color w:val="000000" w:themeColor="text1"/>
        </w:rPr>
      </w:pPr>
      <w:r w:rsidRPr="00B12D13">
        <w:rPr>
          <w:b/>
          <w:color w:val="000000" w:themeColor="text1"/>
        </w:rPr>
        <w:t>Performance at Component Objective Level</w:t>
      </w:r>
    </w:p>
    <w:p w:rsidR="00C16162" w:rsidRPr="00B12D13" w:rsidRDefault="00C16162" w:rsidP="00CF63EA">
      <w:pPr>
        <w:jc w:val="both"/>
        <w:rPr>
          <w:b/>
          <w:color w:val="000000" w:themeColor="text1"/>
          <w:sz w:val="32"/>
          <w:szCs w:val="32"/>
        </w:rPr>
      </w:pPr>
      <w:r w:rsidRPr="00B12D13">
        <w:rPr>
          <w:color w:val="000000" w:themeColor="text1"/>
        </w:rPr>
        <w:t xml:space="preserve">Component 3’s performance at the component objective level is rated as five (“good progress”) as the component has made substantial progress in strengthening the strategic, executive and technical capacity of CNP to enable it to identify and respond to community and national priorities. The rating of five is higher than the four (“good progress”) given by the independent review team for Component 3’s progress towards its objectives in its Independent Progress Report, March 2010. Since the visit of the independent review team, several developments have occurred. For example, two CCJAPIII-supported localised initiatives have been incorporated into national policies for nation-wide implementation, a significant achievement for both CNP and CCJAPIII, contributing to the higher rating in this report. </w:t>
      </w:r>
    </w:p>
    <w:p w:rsidR="00C16162" w:rsidRPr="00B12D13" w:rsidRDefault="00C16162" w:rsidP="00CF63EA">
      <w:pPr>
        <w:spacing w:after="0"/>
        <w:ind w:right="95"/>
        <w:jc w:val="both"/>
        <w:rPr>
          <w:color w:val="000000" w:themeColor="text1"/>
        </w:rPr>
      </w:pPr>
      <w:r w:rsidRPr="00B12D13">
        <w:rPr>
          <w:color w:val="000000" w:themeColor="text1"/>
        </w:rPr>
        <w:t>Evidence of CNP’s good progress towards its objectives in 2010 is:</w:t>
      </w:r>
    </w:p>
    <w:p w:rsidR="00C16162" w:rsidRPr="00B12D13" w:rsidRDefault="00C16162" w:rsidP="00CF63EA">
      <w:pPr>
        <w:numPr>
          <w:ilvl w:val="0"/>
          <w:numId w:val="96"/>
        </w:numPr>
        <w:spacing w:before="0" w:after="120"/>
        <w:ind w:right="101"/>
        <w:jc w:val="both"/>
        <w:rPr>
          <w:color w:val="000000" w:themeColor="text1"/>
        </w:rPr>
      </w:pPr>
      <w:r w:rsidRPr="00B12D13">
        <w:rPr>
          <w:color w:val="000000" w:themeColor="text1"/>
        </w:rPr>
        <w:lastRenderedPageBreak/>
        <w:t xml:space="preserve">CNP’s independent completion of the third CNP national annual plan (2010) based on CNP Strategic Plan prior to the finalisation of the MoI budget thereby enabling more synergy between the MoI budget and CNP annual plan. </w:t>
      </w:r>
    </w:p>
    <w:p w:rsidR="00C16162" w:rsidRPr="00B12D13" w:rsidRDefault="00C16162" w:rsidP="00CF63EA">
      <w:pPr>
        <w:numPr>
          <w:ilvl w:val="0"/>
          <w:numId w:val="96"/>
        </w:numPr>
        <w:spacing w:before="0" w:after="120"/>
        <w:ind w:right="101"/>
        <w:jc w:val="both"/>
        <w:rPr>
          <w:color w:val="000000" w:themeColor="text1"/>
        </w:rPr>
      </w:pPr>
      <w:r w:rsidRPr="00B12D13">
        <w:rPr>
          <w:color w:val="000000" w:themeColor="text1"/>
        </w:rPr>
        <w:t xml:space="preserve">CNP’s </w:t>
      </w:r>
      <w:r w:rsidRPr="00B12D13">
        <w:rPr>
          <w:i/>
          <w:color w:val="000000" w:themeColor="text1"/>
        </w:rPr>
        <w:t xml:space="preserve">national </w:t>
      </w:r>
      <w:r w:rsidRPr="00B12D13">
        <w:rPr>
          <w:color w:val="000000" w:themeColor="text1"/>
        </w:rPr>
        <w:t xml:space="preserve">monitoring and reporting system is in place and fully functional at activity level to provide information for tracking the progress of implementation against the work plan to support CNP operational management. CNP’s contracting of a community-satisfaction-with-police survey by Domrei in 2010 shows that CNP’s M&amp;E capacity has improved as CNP has broadened the scope of its monitoring program beyond activity-level tracking. </w:t>
      </w:r>
    </w:p>
    <w:p w:rsidR="00C16162" w:rsidRPr="00B12D13" w:rsidRDefault="00C16162" w:rsidP="00CF63EA">
      <w:pPr>
        <w:numPr>
          <w:ilvl w:val="0"/>
          <w:numId w:val="96"/>
        </w:numPr>
        <w:spacing w:before="0" w:after="120"/>
        <w:ind w:right="101"/>
        <w:jc w:val="both"/>
        <w:rPr>
          <w:color w:val="000000" w:themeColor="text1"/>
        </w:rPr>
      </w:pPr>
      <w:r w:rsidRPr="00B12D13">
        <w:rPr>
          <w:color w:val="000000" w:themeColor="text1"/>
        </w:rPr>
        <w:t>CNP’s Crime Data Collection and Analysis system, developed with the supported of CCJAPIII, has been endorsed by CNP’s Commissioner General for nation-wide implementation. This constitutes substantial progress compared to the situation in 2009 and previous years. The national roll-out of the CDCA system has the potential to contribute to the improvement of CNP’s capacity to report on CNP’s fourth strategic objective “Reduction of Crime and Provision of Effective Service in Response to Bring Warmth to Citizens” by providing improved crime-trend data over time.</w:t>
      </w:r>
    </w:p>
    <w:p w:rsidR="00C16162" w:rsidRPr="00B12D13" w:rsidRDefault="00C16162" w:rsidP="00CF63EA">
      <w:pPr>
        <w:numPr>
          <w:ilvl w:val="0"/>
          <w:numId w:val="96"/>
        </w:numPr>
        <w:spacing w:before="0" w:after="120"/>
        <w:ind w:right="101"/>
        <w:jc w:val="both"/>
        <w:rPr>
          <w:color w:val="000000" w:themeColor="text1"/>
        </w:rPr>
      </w:pPr>
      <w:r w:rsidRPr="00B12D13">
        <w:rPr>
          <w:color w:val="000000" w:themeColor="text1"/>
        </w:rPr>
        <w:t>The technical capacity of CNP in crime scene examination and crime scene preservation has increased significantly over the past two years and in 2010, it reached the level where CNP had the capacity to expand the scale of CCJAPIII-developed training, evidenced by CNP self-funding and self-coordinating the delivery of 52 police post “crime scene preservation courses” to 1</w:t>
      </w:r>
      <w:r w:rsidR="009A4043" w:rsidRPr="00B12D13">
        <w:rPr>
          <w:color w:val="000000" w:themeColor="text1"/>
        </w:rPr>
        <w:t>,</w:t>
      </w:r>
      <w:r w:rsidRPr="00B12D13">
        <w:rPr>
          <w:color w:val="000000" w:themeColor="text1"/>
        </w:rPr>
        <w:t>538 police post officers in six partner provinces and CNP S&amp;T’s</w:t>
      </w:r>
      <w:r w:rsidR="004E3D15" w:rsidRPr="00B12D13">
        <w:rPr>
          <w:color w:val="000000" w:themeColor="text1"/>
        </w:rPr>
        <w:t xml:space="preserve"> </w:t>
      </w:r>
      <w:r w:rsidRPr="00B12D13">
        <w:rPr>
          <w:color w:val="000000" w:themeColor="text1"/>
        </w:rPr>
        <w:t xml:space="preserve">delivery of crime scene examination training for 30 S&amp;T officers with CNP financial resources. As at December 31 2009, CCJAPIII had conducted Crime Scene Investigations courses and supplied equipment enabling 22 provinces to provide Science and Technical capacity down to district level.  </w:t>
      </w:r>
    </w:p>
    <w:p w:rsidR="00C16162" w:rsidRPr="00B12D13" w:rsidRDefault="00C16162" w:rsidP="00CF63EA">
      <w:pPr>
        <w:numPr>
          <w:ilvl w:val="0"/>
          <w:numId w:val="96"/>
        </w:numPr>
        <w:spacing w:before="0" w:after="120"/>
        <w:ind w:right="101"/>
        <w:jc w:val="both"/>
        <w:rPr>
          <w:color w:val="000000" w:themeColor="text1"/>
        </w:rPr>
      </w:pPr>
      <w:r w:rsidRPr="00B12D13">
        <w:rPr>
          <w:color w:val="000000" w:themeColor="text1"/>
        </w:rPr>
        <w:t xml:space="preserve">CNP has also shown good capacity to execute its new strategy of "Strengthening of police posts for commune safety" (i.e. “community policing” strategy) as 80% of the activities listed in 2010 CNP “Community Policing” Action Plan were implemented and completed, including CNP’s use of CP training manual, developed with CCJAPIII’s assistance, to train 60 police post officers in the two pilot communes.  </w:t>
      </w:r>
    </w:p>
    <w:p w:rsidR="00C16162" w:rsidRPr="00B12D13" w:rsidRDefault="00C16162" w:rsidP="00CF63EA">
      <w:pPr>
        <w:widowControl w:val="0"/>
        <w:autoSpaceDE w:val="0"/>
        <w:autoSpaceDN w:val="0"/>
        <w:adjustRightInd w:val="0"/>
        <w:spacing w:after="0"/>
        <w:jc w:val="both"/>
        <w:rPr>
          <w:color w:val="000000" w:themeColor="text1"/>
        </w:rPr>
      </w:pPr>
      <w:r w:rsidRPr="00B12D13">
        <w:rPr>
          <w:color w:val="000000" w:themeColor="text1"/>
        </w:rPr>
        <w:t>In 2010, progress on the passage of the draft Police Act has been slow, as the draft Police Act still remains with the MoI Committee and has not progressed to later stages in the legislative process. At national level, CNP’s M&amp;E capacity has not yet reached the level of monitoring and evaluating outcomes and progress towards CNP strategic objectives in CCJAPIII’s partner provinces let alone nationally. Although the CCJAPIII-supported CNP Strategy of "Strengthening of police posts for commune safety" (known in Western countries as Community Policing) has been incorporated into the MoI’s "Directive Plan on implementation of commune</w:t>
      </w:r>
      <w:r w:rsidR="004E3D15" w:rsidRPr="00B12D13">
        <w:rPr>
          <w:color w:val="000000" w:themeColor="text1"/>
        </w:rPr>
        <w:t xml:space="preserve"> </w:t>
      </w:r>
      <w:r w:rsidRPr="00B12D13">
        <w:rPr>
          <w:color w:val="000000" w:themeColor="text1"/>
        </w:rPr>
        <w:t xml:space="preserve">and village safety", effective implementation of this policy represents a </w:t>
      </w:r>
      <w:r w:rsidR="00BC1AD0" w:rsidRPr="00B12D13">
        <w:rPr>
          <w:color w:val="000000" w:themeColor="text1"/>
        </w:rPr>
        <w:t>significant</w:t>
      </w:r>
      <w:r w:rsidRPr="00B12D13">
        <w:rPr>
          <w:color w:val="000000" w:themeColor="text1"/>
        </w:rPr>
        <w:t xml:space="preserve"> future challenge requiring additional external financial and technical support. </w:t>
      </w:r>
    </w:p>
    <w:p w:rsidR="00C16162" w:rsidRPr="00B12D13" w:rsidRDefault="00C16162" w:rsidP="00CF63EA">
      <w:pPr>
        <w:jc w:val="both"/>
        <w:rPr>
          <w:b/>
          <w:color w:val="000000" w:themeColor="text1"/>
        </w:rPr>
      </w:pPr>
      <w:r w:rsidRPr="00B12D13">
        <w:rPr>
          <w:b/>
          <w:color w:val="000000" w:themeColor="text1"/>
        </w:rPr>
        <w:t>Performance at Activity Level</w:t>
      </w:r>
    </w:p>
    <w:p w:rsidR="00C16162" w:rsidRPr="00B12D13" w:rsidRDefault="00C16162" w:rsidP="00CF63EA">
      <w:pPr>
        <w:jc w:val="both"/>
        <w:rPr>
          <w:color w:val="000000" w:themeColor="text1"/>
        </w:rPr>
      </w:pPr>
      <w:r w:rsidRPr="00B12D13">
        <w:rPr>
          <w:color w:val="000000" w:themeColor="text1"/>
        </w:rPr>
        <w:t>Component 3’s performance at activity level is rated as five (“good progress”) as it implemented all 13 of its 2010 Annual Plan activities that remained relevant for the reporting period. One activity (3.1.2: Support the CNP to implement their HIV/AIDS strategy including Harm reduction training with HAARP) was not implemented as the Component 3 team found that the HIV training – for some provinces, more than one training - had been provi</w:t>
      </w:r>
      <w:r w:rsidR="004E1976" w:rsidRPr="00B12D13">
        <w:rPr>
          <w:color w:val="000000" w:themeColor="text1"/>
        </w:rPr>
        <w:t>ded by other agencies in 2010</w:t>
      </w:r>
      <w:r w:rsidRPr="00B12D13">
        <w:rPr>
          <w:color w:val="000000" w:themeColor="text1"/>
        </w:rPr>
        <w:t xml:space="preserve">. </w:t>
      </w:r>
    </w:p>
    <w:p w:rsidR="00C16162" w:rsidRPr="00B12D13" w:rsidRDefault="00C16162" w:rsidP="00CF63EA">
      <w:pPr>
        <w:jc w:val="both"/>
        <w:rPr>
          <w:b/>
          <w:color w:val="000000" w:themeColor="text1"/>
        </w:rPr>
      </w:pPr>
      <w:r w:rsidRPr="00B12D13">
        <w:rPr>
          <w:b/>
          <w:color w:val="000000" w:themeColor="text1"/>
        </w:rPr>
        <w:t>Sustainability Potential</w:t>
      </w:r>
    </w:p>
    <w:p w:rsidR="00C16162" w:rsidRPr="00B12D13" w:rsidRDefault="00C16162" w:rsidP="00CF63EA">
      <w:pPr>
        <w:widowControl w:val="0"/>
        <w:autoSpaceDE w:val="0"/>
        <w:autoSpaceDN w:val="0"/>
        <w:adjustRightInd w:val="0"/>
        <w:spacing w:after="0"/>
        <w:jc w:val="both"/>
        <w:rPr>
          <w:color w:val="000000" w:themeColor="text1"/>
        </w:rPr>
      </w:pPr>
      <w:r w:rsidRPr="00B12D13">
        <w:rPr>
          <w:color w:val="000000" w:themeColor="text1"/>
        </w:rPr>
        <w:lastRenderedPageBreak/>
        <w:t xml:space="preserve">Several positive signs of the sustainability of parts of the CCJAPIII-supported CNP reform program became evident in 2010. For the first time, CNP independently (without CCJAPIII support) developed the third CNP Annual Plan in a timely fashion enabling more synergy between the CNP Annual Plan and the MoI budget process. CNP also independently managed its operational CNP national M&amp;E and reporting system at activity level. CNP management, including the Chief of Staff, have taken full ownership and responsibility of organisational planning, documenting, M&amp;E and reporting of findings to the Commissioner General. In 2009, progress </w:t>
      </w:r>
      <w:r w:rsidR="00DA7AE7" w:rsidRPr="00B12D13">
        <w:rPr>
          <w:color w:val="000000" w:themeColor="text1"/>
        </w:rPr>
        <w:t xml:space="preserve">was </w:t>
      </w:r>
      <w:r w:rsidRPr="00B12D13">
        <w:rPr>
          <w:color w:val="000000" w:themeColor="text1"/>
        </w:rPr>
        <w:t>slow; strategic and annual planning were new concepts to CNP</w:t>
      </w:r>
      <w:r w:rsidR="00DA7AE7" w:rsidRPr="00B12D13">
        <w:rPr>
          <w:color w:val="000000" w:themeColor="text1"/>
        </w:rPr>
        <w:t>. I</w:t>
      </w:r>
      <w:r w:rsidRPr="00B12D13">
        <w:rPr>
          <w:color w:val="000000" w:themeColor="text1"/>
        </w:rPr>
        <w:t xml:space="preserve">n 2010, the CNP at national level is now running on </w:t>
      </w:r>
      <w:r w:rsidR="00DA7AE7" w:rsidRPr="00B12D13">
        <w:rPr>
          <w:color w:val="000000" w:themeColor="text1"/>
        </w:rPr>
        <w:t>its</w:t>
      </w:r>
      <w:r w:rsidRPr="00B12D13">
        <w:rPr>
          <w:color w:val="000000" w:themeColor="text1"/>
        </w:rPr>
        <w:t xml:space="preserve"> own with planning and reporting. In the light of all this, plus CNP’s improving staff capacity in planning and monitoring particularly at national level, the sustainability potential </w:t>
      </w:r>
      <w:r w:rsidR="009036A9" w:rsidRPr="00B12D13">
        <w:rPr>
          <w:color w:val="000000" w:themeColor="text1"/>
        </w:rPr>
        <w:t xml:space="preserve">could be </w:t>
      </w:r>
      <w:r w:rsidRPr="00B12D13">
        <w:rPr>
          <w:color w:val="000000" w:themeColor="text1"/>
        </w:rPr>
        <w:t>rated as high. CNP’s Crime Data Collection and Analysis system, developed with the support of CCJAPIII, has been endorsed by the Commissioner General for nation-wide implementation and shows CNP’s sense of ownership of the new CDCA system. The issuance of the 2010 MoI "Directive Plan on implementation of commune</w:t>
      </w:r>
      <w:r w:rsidR="00380611" w:rsidRPr="00B12D13">
        <w:rPr>
          <w:color w:val="000000" w:themeColor="text1"/>
        </w:rPr>
        <w:t xml:space="preserve"> </w:t>
      </w:r>
      <w:r w:rsidRPr="00B12D13">
        <w:rPr>
          <w:color w:val="000000" w:themeColor="text1"/>
        </w:rPr>
        <w:t xml:space="preserve">and village safety" incorporating the CCJAPIII-supported CNP Strategy of "Strengthening of police posts for commune safety" shows that the CNP’s strategy on community policing is fully institutionalised at national policy level. CNP’s self-funded implementation of Crime Scene Examination and Crime Scene Preservation training in 2010, without CCJAPIII support (apart from continuing use of CCJAPIII-provided equipment) shows that CNP has a strong commitment to continue and expand the CCJAPIII-initiated program. </w:t>
      </w:r>
      <w:r w:rsidR="009036A9" w:rsidRPr="00B12D13">
        <w:rPr>
          <w:color w:val="000000" w:themeColor="text1"/>
        </w:rPr>
        <w:t xml:space="preserve">CNP’s S&amp;T staff collected, collated and reported on type and use of crime-scene evidence </w:t>
      </w:r>
      <w:r w:rsidR="0020253F" w:rsidRPr="00B12D13">
        <w:rPr>
          <w:color w:val="000000" w:themeColor="text1"/>
        </w:rPr>
        <w:t xml:space="preserve">in 2010 in CCJAPIII’s six partner provinces </w:t>
      </w:r>
      <w:r w:rsidR="009036A9" w:rsidRPr="00B12D13">
        <w:rPr>
          <w:color w:val="000000" w:themeColor="text1"/>
        </w:rPr>
        <w:t>without support from CCJAPIII.</w:t>
      </w:r>
      <w:r w:rsidR="00914CB5" w:rsidRPr="00B12D13">
        <w:rPr>
          <w:color w:val="000000" w:themeColor="text1"/>
        </w:rPr>
        <w:t xml:space="preserve"> The draft Police Act, that is moving toward enactment, shows RG</w:t>
      </w:r>
      <w:r w:rsidR="00D354DA">
        <w:rPr>
          <w:color w:val="000000" w:themeColor="text1"/>
        </w:rPr>
        <w:t>o</w:t>
      </w:r>
      <w:r w:rsidR="00914CB5" w:rsidRPr="00B12D13">
        <w:rPr>
          <w:color w:val="000000" w:themeColor="text1"/>
        </w:rPr>
        <w:t>C’s strong political commitment to strengthening the legal foundation of CNP reform.</w:t>
      </w:r>
    </w:p>
    <w:p w:rsidR="00C16162" w:rsidRPr="00B12D13" w:rsidRDefault="00C16162" w:rsidP="00CF63EA">
      <w:pPr>
        <w:spacing w:after="0"/>
        <w:ind w:right="95"/>
        <w:jc w:val="both"/>
        <w:rPr>
          <w:color w:val="000000" w:themeColor="text1"/>
        </w:rPr>
      </w:pPr>
      <w:r w:rsidRPr="00B12D13">
        <w:rPr>
          <w:color w:val="000000" w:themeColor="text1"/>
        </w:rPr>
        <w:t xml:space="preserve">From the above points, the sustainability potential of Component 3 is rated as four (“adequate progress”) because financially, technically and administratively, CNP are not yet at the stage of being able to scale-up to full national coverage of the full CCJAPIII-supported CNP reform program. </w:t>
      </w:r>
    </w:p>
    <w:p w:rsidR="00C16162" w:rsidRPr="00B12D13" w:rsidRDefault="00C16162" w:rsidP="00CF63EA">
      <w:pPr>
        <w:jc w:val="both"/>
        <w:rPr>
          <w:b/>
          <w:color w:val="000000" w:themeColor="text1"/>
          <w:sz w:val="28"/>
          <w:szCs w:val="28"/>
        </w:rPr>
      </w:pPr>
      <w:r w:rsidRPr="00B12D13">
        <w:rPr>
          <w:b/>
          <w:color w:val="000000" w:themeColor="text1"/>
          <w:sz w:val="28"/>
          <w:szCs w:val="28"/>
        </w:rPr>
        <w:t>Component 4</w:t>
      </w:r>
      <w:r w:rsidR="00B76164" w:rsidRPr="00B12D13">
        <w:rPr>
          <w:b/>
          <w:color w:val="000000" w:themeColor="text1"/>
          <w:sz w:val="28"/>
          <w:szCs w:val="28"/>
        </w:rPr>
        <w:t xml:space="preserve">: </w:t>
      </w:r>
      <w:r w:rsidR="008E01A6">
        <w:rPr>
          <w:b/>
          <w:color w:val="000000" w:themeColor="text1"/>
          <w:sz w:val="28"/>
          <w:szCs w:val="28"/>
        </w:rPr>
        <w:t>M</w:t>
      </w:r>
      <w:r w:rsidR="00095D92">
        <w:rPr>
          <w:b/>
          <w:color w:val="000000" w:themeColor="text1"/>
          <w:sz w:val="28"/>
          <w:szCs w:val="28"/>
        </w:rPr>
        <w:t>o</w:t>
      </w:r>
      <w:r w:rsidR="008E01A6">
        <w:rPr>
          <w:b/>
          <w:color w:val="000000" w:themeColor="text1"/>
          <w:sz w:val="28"/>
          <w:szCs w:val="28"/>
        </w:rPr>
        <w:t>J</w:t>
      </w:r>
      <w:r w:rsidR="00B76164" w:rsidRPr="00B12D13">
        <w:rPr>
          <w:b/>
          <w:color w:val="000000" w:themeColor="text1"/>
          <w:sz w:val="28"/>
          <w:szCs w:val="28"/>
        </w:rPr>
        <w:t xml:space="preserve"> and</w:t>
      </w:r>
      <w:r w:rsidR="007721B3" w:rsidRPr="00B12D13">
        <w:rPr>
          <w:b/>
          <w:color w:val="000000" w:themeColor="text1"/>
          <w:sz w:val="28"/>
          <w:szCs w:val="28"/>
        </w:rPr>
        <w:t xml:space="preserve"> C</w:t>
      </w:r>
      <w:r w:rsidR="00B76164" w:rsidRPr="00B12D13">
        <w:rPr>
          <w:b/>
          <w:color w:val="000000" w:themeColor="text1"/>
          <w:sz w:val="28"/>
          <w:szCs w:val="28"/>
        </w:rPr>
        <w:t>ourts</w:t>
      </w:r>
    </w:p>
    <w:p w:rsidR="00C16162" w:rsidRPr="00B12D13" w:rsidRDefault="00C16162" w:rsidP="00CF63EA">
      <w:pPr>
        <w:pStyle w:val="bullet"/>
        <w:tabs>
          <w:tab w:val="clear" w:pos="1494"/>
        </w:tabs>
        <w:spacing w:line="276" w:lineRule="auto"/>
        <w:ind w:left="0" w:firstLine="0"/>
        <w:rPr>
          <w:i/>
          <w:color w:val="000000" w:themeColor="text1"/>
        </w:rPr>
      </w:pPr>
      <w:r w:rsidRPr="00B12D13">
        <w:rPr>
          <w:b/>
          <w:color w:val="000000" w:themeColor="text1"/>
        </w:rPr>
        <w:t>OBJECTIVE:</w:t>
      </w:r>
      <w:r w:rsidR="007721B3" w:rsidRPr="00B12D13">
        <w:rPr>
          <w:b/>
          <w:color w:val="000000" w:themeColor="text1"/>
        </w:rPr>
        <w:t xml:space="preserve"> </w:t>
      </w:r>
      <w:r w:rsidRPr="00B12D13">
        <w:rPr>
          <w:i/>
          <w:color w:val="000000" w:themeColor="text1"/>
        </w:rPr>
        <w:t xml:space="preserve">To strengthen the capacity of the </w:t>
      </w:r>
      <w:r w:rsidR="008E01A6">
        <w:rPr>
          <w:i/>
          <w:color w:val="000000" w:themeColor="text1"/>
        </w:rPr>
        <w:t>MoJ</w:t>
      </w:r>
      <w:r w:rsidRPr="00B12D13">
        <w:rPr>
          <w:i/>
          <w:color w:val="000000" w:themeColor="text1"/>
        </w:rPr>
        <w:t xml:space="preserve"> to effectively support the courts in delivering equitable and timely access to justice</w:t>
      </w:r>
    </w:p>
    <w:p w:rsidR="00C16162" w:rsidRPr="00B12D13" w:rsidRDefault="00C16162" w:rsidP="00CF63EA">
      <w:pPr>
        <w:pStyle w:val="bullet"/>
        <w:tabs>
          <w:tab w:val="clear" w:pos="1494"/>
        </w:tabs>
        <w:spacing w:before="0" w:after="0" w:line="276" w:lineRule="auto"/>
        <w:ind w:left="0" w:firstLine="0"/>
        <w:rPr>
          <w:color w:val="000000" w:themeColor="text1"/>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6971"/>
        <w:gridCol w:w="1326"/>
      </w:tblGrid>
      <w:tr w:rsidR="00C16162" w:rsidRPr="00B12D13" w:rsidTr="00647545">
        <w:trPr>
          <w:trHeight w:val="296"/>
        </w:trPr>
        <w:tc>
          <w:tcPr>
            <w:tcW w:w="965"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2"/>
              </w:rPr>
            </w:pPr>
            <w:r w:rsidRPr="00B12D13">
              <w:rPr>
                <w:b/>
                <w:color w:val="000000" w:themeColor="text1"/>
                <w:szCs w:val="22"/>
              </w:rPr>
              <w:t>AP Output</w:t>
            </w:r>
          </w:p>
        </w:tc>
        <w:tc>
          <w:tcPr>
            <w:tcW w:w="3390"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Activities Undertaken</w:t>
            </w:r>
          </w:p>
        </w:tc>
        <w:tc>
          <w:tcPr>
            <w:tcW w:w="645"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Status</w:t>
            </w:r>
          </w:p>
        </w:tc>
      </w:tr>
      <w:tr w:rsidR="00C16162" w:rsidRPr="00B12D13" w:rsidTr="00647545">
        <w:trPr>
          <w:trHeight w:val="699"/>
        </w:trPr>
        <w:tc>
          <w:tcPr>
            <w:tcW w:w="965" w:type="pct"/>
          </w:tcPr>
          <w:p w:rsidR="00C16162" w:rsidRPr="00B12D13" w:rsidRDefault="00C16162" w:rsidP="00095D92">
            <w:pPr>
              <w:spacing w:before="0" w:after="0"/>
              <w:ind w:left="394" w:hanging="394"/>
              <w:rPr>
                <w:color w:val="000000" w:themeColor="text1"/>
              </w:rPr>
            </w:pPr>
            <w:r w:rsidRPr="00B12D13">
              <w:rPr>
                <w:bCs/>
                <w:color w:val="000000" w:themeColor="text1"/>
              </w:rPr>
              <w:t xml:space="preserve">4.1 </w:t>
            </w:r>
            <w:r w:rsidR="008E01A6">
              <w:rPr>
                <w:bCs/>
                <w:color w:val="000000" w:themeColor="text1"/>
              </w:rPr>
              <w:t>M</w:t>
            </w:r>
            <w:r w:rsidR="00095D92">
              <w:rPr>
                <w:bCs/>
                <w:color w:val="000000" w:themeColor="text1"/>
              </w:rPr>
              <w:t>o</w:t>
            </w:r>
            <w:r w:rsidR="008E01A6">
              <w:rPr>
                <w:bCs/>
                <w:color w:val="000000" w:themeColor="text1"/>
              </w:rPr>
              <w:t>J</w:t>
            </w:r>
            <w:r w:rsidRPr="00B12D13">
              <w:rPr>
                <w:bCs/>
                <w:color w:val="000000" w:themeColor="text1"/>
              </w:rPr>
              <w:t xml:space="preserve"> Organisational capacity developed.</w:t>
            </w:r>
          </w:p>
        </w:tc>
        <w:tc>
          <w:tcPr>
            <w:tcW w:w="3390" w:type="pct"/>
          </w:tcPr>
          <w:p w:rsidR="00C16162" w:rsidRPr="00B12D13" w:rsidRDefault="00C16162" w:rsidP="00CF63EA">
            <w:pPr>
              <w:numPr>
                <w:ilvl w:val="0"/>
                <w:numId w:val="2"/>
              </w:numPr>
              <w:spacing w:before="0" w:after="120"/>
              <w:rPr>
                <w:color w:val="000000" w:themeColor="text1"/>
              </w:rPr>
            </w:pPr>
            <w:r w:rsidRPr="00B12D13">
              <w:rPr>
                <w:color w:val="000000" w:themeColor="text1"/>
              </w:rPr>
              <w:t xml:space="preserve">Provide financial and technical support to the development of the </w:t>
            </w:r>
            <w:r w:rsidR="008E01A6">
              <w:rPr>
                <w:color w:val="000000" w:themeColor="text1"/>
              </w:rPr>
              <w:t>M</w:t>
            </w:r>
            <w:r w:rsidR="00095D92">
              <w:rPr>
                <w:color w:val="000000" w:themeColor="text1"/>
              </w:rPr>
              <w:t>o</w:t>
            </w:r>
            <w:r w:rsidR="008E01A6">
              <w:rPr>
                <w:color w:val="000000" w:themeColor="text1"/>
              </w:rPr>
              <w:t>J</w:t>
            </w:r>
            <w:r w:rsidRPr="00B12D13">
              <w:rPr>
                <w:color w:val="000000" w:themeColor="text1"/>
              </w:rPr>
              <w:t xml:space="preserve"> strategic plan.</w:t>
            </w:r>
          </w:p>
          <w:p w:rsidR="00C16162" w:rsidRPr="00B12D13" w:rsidRDefault="00C16162" w:rsidP="00CF63EA">
            <w:pPr>
              <w:numPr>
                <w:ilvl w:val="0"/>
                <w:numId w:val="2"/>
              </w:numPr>
              <w:spacing w:before="0" w:after="120"/>
              <w:rPr>
                <w:color w:val="000000" w:themeColor="text1"/>
              </w:rPr>
            </w:pPr>
            <w:r w:rsidRPr="00B12D13">
              <w:rPr>
                <w:color w:val="000000" w:themeColor="text1"/>
              </w:rPr>
              <w:t xml:space="preserve">Provide technical support to the continued development of the </w:t>
            </w:r>
            <w:r w:rsidR="008E01A6">
              <w:rPr>
                <w:color w:val="000000" w:themeColor="text1"/>
              </w:rPr>
              <w:t>M</w:t>
            </w:r>
            <w:r w:rsidR="00095D92">
              <w:rPr>
                <w:color w:val="000000" w:themeColor="text1"/>
              </w:rPr>
              <w:t>o</w:t>
            </w:r>
            <w:r w:rsidR="008E01A6">
              <w:rPr>
                <w:color w:val="000000" w:themeColor="text1"/>
              </w:rPr>
              <w:t>J</w:t>
            </w:r>
            <w:r w:rsidRPr="00B12D13">
              <w:rPr>
                <w:color w:val="000000" w:themeColor="text1"/>
              </w:rPr>
              <w:t xml:space="preserve"> activity plan.</w:t>
            </w:r>
          </w:p>
          <w:p w:rsidR="00C16162" w:rsidRPr="00B12D13" w:rsidRDefault="00C16162" w:rsidP="002F2F9D">
            <w:pPr>
              <w:numPr>
                <w:ilvl w:val="0"/>
                <w:numId w:val="2"/>
              </w:numPr>
              <w:spacing w:before="0" w:after="120"/>
              <w:rPr>
                <w:color w:val="000000" w:themeColor="text1"/>
              </w:rPr>
            </w:pPr>
            <w:r w:rsidRPr="00B12D13">
              <w:rPr>
                <w:color w:val="000000" w:themeColor="text1"/>
              </w:rPr>
              <w:t xml:space="preserve">Provide financial and technical support to MoWA and </w:t>
            </w:r>
            <w:r w:rsidR="008E01A6">
              <w:rPr>
                <w:color w:val="000000" w:themeColor="text1"/>
              </w:rPr>
              <w:t>MoJ</w:t>
            </w:r>
            <w:r w:rsidRPr="00B12D13">
              <w:rPr>
                <w:color w:val="000000" w:themeColor="text1"/>
              </w:rPr>
              <w:t xml:space="preserve"> GMAG with GTZ and JICA (whose nominees formed a working group including CCJAPIII representative) to develop two new court forms to support the implementation of protection orders to support the law on domestic violence.</w:t>
            </w:r>
          </w:p>
        </w:tc>
        <w:tc>
          <w:tcPr>
            <w:tcW w:w="645" w:type="pct"/>
          </w:tcPr>
          <w:p w:rsidR="00C16162" w:rsidRPr="00B12D13" w:rsidRDefault="00C16162" w:rsidP="00CF63EA">
            <w:pPr>
              <w:spacing w:before="0" w:after="0"/>
              <w:rPr>
                <w:color w:val="000000" w:themeColor="text1"/>
              </w:rPr>
            </w:pPr>
            <w:r w:rsidRPr="00B12D13">
              <w:rPr>
                <w:color w:val="000000" w:themeColor="text1"/>
              </w:rPr>
              <w:t>Ongoing</w:t>
            </w:r>
          </w:p>
        </w:tc>
      </w:tr>
    </w:tbl>
    <w:p w:rsidR="00C16162" w:rsidRPr="00B12D13" w:rsidRDefault="00C16162" w:rsidP="00CF63EA">
      <w:pPr>
        <w:pStyle w:val="ListParagraph"/>
        <w:spacing w:before="0" w:after="0"/>
        <w:ind w:left="0"/>
        <w:jc w:val="both"/>
        <w:rPr>
          <w:b/>
          <w:color w:val="000000" w:themeColor="text1"/>
          <w:sz w:val="20"/>
          <w:szCs w:val="20"/>
        </w:rPr>
      </w:pPr>
    </w:p>
    <w:p w:rsidR="00C16162" w:rsidRPr="00B12D13" w:rsidRDefault="00C16162" w:rsidP="00CF63EA">
      <w:pPr>
        <w:pStyle w:val="ListParagraph"/>
        <w:spacing w:before="0" w:after="0"/>
        <w:ind w:left="0"/>
        <w:jc w:val="both"/>
        <w:rPr>
          <w:b/>
          <w:color w:val="000000" w:themeColor="text1"/>
          <w:szCs w:val="22"/>
        </w:rPr>
      </w:pPr>
      <w:r w:rsidRPr="00B12D13">
        <w:rPr>
          <w:b/>
          <w:color w:val="000000" w:themeColor="text1"/>
          <w:szCs w:val="22"/>
        </w:rPr>
        <w:t>Key Results/Achievements</w:t>
      </w:r>
    </w:p>
    <w:p w:rsidR="00C16162" w:rsidRPr="00B12D13" w:rsidRDefault="00C16162" w:rsidP="00CF63EA">
      <w:pPr>
        <w:numPr>
          <w:ilvl w:val="0"/>
          <w:numId w:val="2"/>
        </w:numPr>
        <w:spacing w:before="0" w:after="120"/>
        <w:jc w:val="both"/>
        <w:rPr>
          <w:color w:val="000000" w:themeColor="text1"/>
          <w:szCs w:val="22"/>
        </w:rPr>
      </w:pPr>
      <w:r w:rsidRPr="00B12D13">
        <w:rPr>
          <w:color w:val="000000" w:themeColor="text1"/>
          <w:szCs w:val="22"/>
        </w:rPr>
        <w:t xml:space="preserve">First-ever draft </w:t>
      </w:r>
      <w:r w:rsidR="008E01A6">
        <w:rPr>
          <w:color w:val="000000" w:themeColor="text1"/>
          <w:szCs w:val="22"/>
        </w:rPr>
        <w:t>M</w:t>
      </w:r>
      <w:r w:rsidR="00540A97">
        <w:rPr>
          <w:color w:val="000000" w:themeColor="text1"/>
          <w:szCs w:val="22"/>
        </w:rPr>
        <w:t>o</w:t>
      </w:r>
      <w:r w:rsidR="008E01A6">
        <w:rPr>
          <w:color w:val="000000" w:themeColor="text1"/>
          <w:szCs w:val="22"/>
        </w:rPr>
        <w:t>J</w:t>
      </w:r>
      <w:r w:rsidRPr="00B12D13">
        <w:rPr>
          <w:color w:val="000000" w:themeColor="text1"/>
          <w:szCs w:val="22"/>
        </w:rPr>
        <w:t xml:space="preserve"> Strategic Plan was finalised and approved in principle but not yet signed by the Minister. It was used as the basis for the development of the </w:t>
      </w:r>
      <w:r w:rsidR="008E01A6">
        <w:rPr>
          <w:color w:val="000000" w:themeColor="text1"/>
          <w:szCs w:val="22"/>
        </w:rPr>
        <w:t>MoJ</w:t>
      </w:r>
      <w:r w:rsidRPr="00B12D13">
        <w:rPr>
          <w:color w:val="000000" w:themeColor="text1"/>
          <w:szCs w:val="22"/>
        </w:rPr>
        <w:t xml:space="preserve"> Activity Plan that constitutes the basis for 2011 RG</w:t>
      </w:r>
      <w:r w:rsidR="00540A97">
        <w:rPr>
          <w:color w:val="000000" w:themeColor="text1"/>
          <w:szCs w:val="22"/>
        </w:rPr>
        <w:t>o</w:t>
      </w:r>
      <w:r w:rsidRPr="00B12D13">
        <w:rPr>
          <w:color w:val="000000" w:themeColor="text1"/>
          <w:szCs w:val="22"/>
        </w:rPr>
        <w:t xml:space="preserve">C budget allocation. As at 31 December 2009, the draft </w:t>
      </w:r>
      <w:r w:rsidR="008E01A6">
        <w:rPr>
          <w:color w:val="000000" w:themeColor="text1"/>
          <w:szCs w:val="22"/>
        </w:rPr>
        <w:t>MoJ</w:t>
      </w:r>
      <w:r w:rsidRPr="00B12D13">
        <w:rPr>
          <w:color w:val="000000" w:themeColor="text1"/>
          <w:szCs w:val="22"/>
        </w:rPr>
        <w:t xml:space="preserve"> strategic plan was not yet finalised by </w:t>
      </w:r>
      <w:r w:rsidRPr="00B12D13">
        <w:rPr>
          <w:color w:val="000000" w:themeColor="text1"/>
          <w:szCs w:val="22"/>
        </w:rPr>
        <w:lastRenderedPageBreak/>
        <w:t xml:space="preserve">the </w:t>
      </w:r>
      <w:r w:rsidR="008E01A6">
        <w:rPr>
          <w:color w:val="000000" w:themeColor="text1"/>
          <w:szCs w:val="22"/>
        </w:rPr>
        <w:t>MoJ</w:t>
      </w:r>
      <w:r w:rsidRPr="00B12D13">
        <w:rPr>
          <w:color w:val="000000" w:themeColor="text1"/>
          <w:szCs w:val="22"/>
        </w:rPr>
        <w:t xml:space="preserve"> and its Minister. </w:t>
      </w:r>
      <w:r w:rsidR="00224B54" w:rsidRPr="00B12D13">
        <w:rPr>
          <w:rFonts w:cs="Calibri"/>
          <w:color w:val="000000" w:themeColor="text1"/>
          <w:szCs w:val="22"/>
        </w:rPr>
        <w:t xml:space="preserve">However, </w:t>
      </w:r>
      <w:r w:rsidR="008E01A6">
        <w:rPr>
          <w:rFonts w:cs="Calibri"/>
          <w:color w:val="000000" w:themeColor="text1"/>
          <w:szCs w:val="22"/>
        </w:rPr>
        <w:t>M</w:t>
      </w:r>
      <w:r w:rsidR="00540A97">
        <w:rPr>
          <w:rFonts w:cs="Calibri"/>
          <w:color w:val="000000" w:themeColor="text1"/>
          <w:szCs w:val="22"/>
        </w:rPr>
        <w:t>o</w:t>
      </w:r>
      <w:r w:rsidR="008E01A6">
        <w:rPr>
          <w:rFonts w:cs="Calibri"/>
          <w:color w:val="000000" w:themeColor="text1"/>
          <w:szCs w:val="22"/>
        </w:rPr>
        <w:t>J</w:t>
      </w:r>
      <w:r w:rsidR="00610043" w:rsidRPr="00B12D13">
        <w:rPr>
          <w:rFonts w:cs="Calibri"/>
          <w:color w:val="000000" w:themeColor="text1"/>
          <w:szCs w:val="22"/>
        </w:rPr>
        <w:t xml:space="preserve"> has received some resources from MEF </w:t>
      </w:r>
      <w:r w:rsidR="00ED13CD" w:rsidRPr="00B12D13">
        <w:rPr>
          <w:rFonts w:cs="Calibri"/>
          <w:color w:val="000000" w:themeColor="text1"/>
          <w:szCs w:val="22"/>
        </w:rPr>
        <w:t xml:space="preserve">to support the implementation of some </w:t>
      </w:r>
      <w:r w:rsidR="00610043" w:rsidRPr="00B12D13">
        <w:rPr>
          <w:rFonts w:cs="Calibri"/>
          <w:color w:val="000000" w:themeColor="text1"/>
          <w:szCs w:val="22"/>
        </w:rPr>
        <w:t>activities</w:t>
      </w:r>
      <w:r w:rsidR="00ED13CD" w:rsidRPr="00B12D13">
        <w:rPr>
          <w:rFonts w:cs="Calibri"/>
          <w:color w:val="000000" w:themeColor="text1"/>
          <w:szCs w:val="22"/>
        </w:rPr>
        <w:t xml:space="preserve"> in the strategic plan</w:t>
      </w:r>
      <w:r w:rsidR="00610043" w:rsidRPr="00B12D13">
        <w:rPr>
          <w:rFonts w:cs="Calibri"/>
          <w:color w:val="000000" w:themeColor="text1"/>
          <w:szCs w:val="22"/>
        </w:rPr>
        <w:t xml:space="preserve"> i.e. court register material printing, court register training activity, criminal and civil code dissemination</w:t>
      </w:r>
      <w:r w:rsidR="00610043" w:rsidRPr="00B12D13">
        <w:rPr>
          <w:rFonts w:ascii="Arial" w:hAnsi="Arial" w:cs="Arial"/>
          <w:color w:val="000000" w:themeColor="text1"/>
          <w:sz w:val="20"/>
          <w:szCs w:val="20"/>
        </w:rPr>
        <w:t xml:space="preserve">. </w:t>
      </w:r>
    </w:p>
    <w:p w:rsidR="00C16162" w:rsidRPr="00B12D13" w:rsidRDefault="00C16162" w:rsidP="00CF63EA">
      <w:pPr>
        <w:numPr>
          <w:ilvl w:val="0"/>
          <w:numId w:val="2"/>
        </w:numPr>
        <w:spacing w:before="0" w:after="120"/>
        <w:jc w:val="both"/>
        <w:rPr>
          <w:color w:val="000000" w:themeColor="text1"/>
          <w:szCs w:val="22"/>
        </w:rPr>
      </w:pPr>
      <w:r w:rsidRPr="00B12D13">
        <w:rPr>
          <w:color w:val="000000" w:themeColor="text1"/>
          <w:szCs w:val="22"/>
        </w:rPr>
        <w:t>Draft Protection Order relating to Domestic Violence (designed to enable victims of domestic violence or their representatives to apply for an order prohibiting perpetrators from approaching victims at home or in public places) was developed and agreed by the working group. Provisional Protection Order, specifying the duration of the protection order, has been drafted and awaits final agreement from working group in 2011.  Protection Order</w:t>
      </w:r>
    </w:p>
    <w:p w:rsidR="00F71D65" w:rsidRPr="00B12D13" w:rsidRDefault="00F71D65" w:rsidP="00CF63EA">
      <w:pPr>
        <w:spacing w:before="0" w:after="0"/>
        <w:ind w:left="360"/>
        <w:jc w:val="both"/>
        <w:rPr>
          <w:color w:val="000000" w:themeColor="text1"/>
        </w:rPr>
      </w:pPr>
    </w:p>
    <w:tbl>
      <w:tblPr>
        <w:tblW w:w="51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7229"/>
        <w:gridCol w:w="1255"/>
      </w:tblGrid>
      <w:tr w:rsidR="00C16162" w:rsidRPr="00B12D13" w:rsidTr="00F71D65">
        <w:trPr>
          <w:trHeight w:val="287"/>
        </w:trPr>
        <w:tc>
          <w:tcPr>
            <w:tcW w:w="970"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2"/>
              </w:rPr>
            </w:pPr>
            <w:r w:rsidRPr="00B12D13">
              <w:rPr>
                <w:b/>
                <w:color w:val="000000" w:themeColor="text1"/>
                <w:szCs w:val="22"/>
              </w:rPr>
              <w:t>AP Output</w:t>
            </w:r>
          </w:p>
        </w:tc>
        <w:tc>
          <w:tcPr>
            <w:tcW w:w="3434"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Activities Undertaken</w:t>
            </w:r>
          </w:p>
        </w:tc>
        <w:tc>
          <w:tcPr>
            <w:tcW w:w="596"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Status</w:t>
            </w:r>
          </w:p>
        </w:tc>
      </w:tr>
      <w:tr w:rsidR="00C16162" w:rsidRPr="00B12D13" w:rsidTr="009202BE">
        <w:trPr>
          <w:trHeight w:val="699"/>
        </w:trPr>
        <w:tc>
          <w:tcPr>
            <w:tcW w:w="970" w:type="pct"/>
          </w:tcPr>
          <w:p w:rsidR="00C16162" w:rsidRPr="00B12D13" w:rsidRDefault="00C16162" w:rsidP="00CF63EA">
            <w:pPr>
              <w:spacing w:before="0" w:after="0"/>
              <w:ind w:left="394" w:hanging="394"/>
              <w:rPr>
                <w:color w:val="000000" w:themeColor="text1"/>
              </w:rPr>
            </w:pPr>
            <w:r w:rsidRPr="00B12D13">
              <w:rPr>
                <w:b/>
                <w:bCs/>
                <w:color w:val="000000" w:themeColor="text1"/>
              </w:rPr>
              <w:t xml:space="preserve">4.2 </w:t>
            </w:r>
            <w:r w:rsidRPr="00B12D13">
              <w:rPr>
                <w:bCs/>
                <w:color w:val="000000" w:themeColor="text1"/>
              </w:rPr>
              <w:t>Procedures within the Cambodian Court System developed and implemented.</w:t>
            </w:r>
          </w:p>
        </w:tc>
        <w:tc>
          <w:tcPr>
            <w:tcW w:w="3434" w:type="pct"/>
          </w:tcPr>
          <w:p w:rsidR="00C16162" w:rsidRPr="00B12D13" w:rsidRDefault="00C16162" w:rsidP="00CF63EA">
            <w:pPr>
              <w:numPr>
                <w:ilvl w:val="0"/>
                <w:numId w:val="1"/>
              </w:numPr>
              <w:spacing w:before="0" w:after="120"/>
              <w:rPr>
                <w:color w:val="000000" w:themeColor="text1"/>
              </w:rPr>
            </w:pPr>
            <w:r w:rsidRPr="00B12D13">
              <w:rPr>
                <w:color w:val="000000" w:themeColor="text1"/>
              </w:rPr>
              <w:t xml:space="preserve">Provide financial and technical assistance to the </w:t>
            </w:r>
            <w:r w:rsidR="008E01A6">
              <w:rPr>
                <w:color w:val="000000" w:themeColor="text1"/>
              </w:rPr>
              <w:t>M</w:t>
            </w:r>
            <w:r w:rsidR="00095D92">
              <w:rPr>
                <w:color w:val="000000" w:themeColor="text1"/>
              </w:rPr>
              <w:t>o</w:t>
            </w:r>
            <w:r w:rsidR="008E01A6">
              <w:rPr>
                <w:color w:val="000000" w:themeColor="text1"/>
              </w:rPr>
              <w:t>J</w:t>
            </w:r>
            <w:r w:rsidRPr="00B12D13">
              <w:rPr>
                <w:color w:val="000000" w:themeColor="text1"/>
              </w:rPr>
              <w:t xml:space="preserve"> to develop policy and legislation to govern court administration.</w:t>
            </w:r>
          </w:p>
          <w:p w:rsidR="00C16162" w:rsidRPr="00B12D13" w:rsidRDefault="00C16162" w:rsidP="00CF63EA">
            <w:pPr>
              <w:numPr>
                <w:ilvl w:val="0"/>
                <w:numId w:val="1"/>
              </w:numPr>
              <w:spacing w:before="0" w:after="120"/>
              <w:rPr>
                <w:color w:val="000000" w:themeColor="text1"/>
              </w:rPr>
            </w:pPr>
            <w:r w:rsidRPr="00B12D13">
              <w:rPr>
                <w:color w:val="000000" w:themeColor="text1"/>
              </w:rPr>
              <w:t>CCJAP and EWMI provide technical support the development of systems for the widespread distribution of the decisions of the Supreme Court.</w:t>
            </w:r>
          </w:p>
        </w:tc>
        <w:tc>
          <w:tcPr>
            <w:tcW w:w="596" w:type="pct"/>
          </w:tcPr>
          <w:p w:rsidR="00C16162" w:rsidRPr="00B12D13" w:rsidRDefault="00C16162" w:rsidP="00CF63EA">
            <w:pPr>
              <w:spacing w:before="0" w:after="0"/>
              <w:rPr>
                <w:color w:val="000000" w:themeColor="text1"/>
              </w:rPr>
            </w:pPr>
            <w:r w:rsidRPr="00B12D13">
              <w:rPr>
                <w:color w:val="000000" w:themeColor="text1"/>
              </w:rPr>
              <w:t>Ongoing</w:t>
            </w:r>
          </w:p>
          <w:p w:rsidR="00C16162" w:rsidRPr="00B12D13" w:rsidRDefault="00C16162" w:rsidP="00CF63EA">
            <w:pPr>
              <w:spacing w:before="0" w:after="0"/>
              <w:rPr>
                <w:color w:val="000000" w:themeColor="text1"/>
              </w:rPr>
            </w:pPr>
          </w:p>
        </w:tc>
      </w:tr>
    </w:tbl>
    <w:p w:rsidR="00C16162" w:rsidRPr="00B12D13" w:rsidRDefault="00C16162" w:rsidP="00CF63EA">
      <w:pPr>
        <w:spacing w:after="0"/>
        <w:jc w:val="both"/>
        <w:rPr>
          <w:color w:val="000000" w:themeColor="text1"/>
        </w:rPr>
      </w:pPr>
      <w:r w:rsidRPr="00B12D13">
        <w:rPr>
          <w:b/>
          <w:color w:val="000000" w:themeColor="text1"/>
          <w:sz w:val="20"/>
          <w:szCs w:val="20"/>
        </w:rPr>
        <w:t>Key Results/Achievements</w:t>
      </w:r>
    </w:p>
    <w:p w:rsidR="00C16162" w:rsidRPr="00B12D13" w:rsidRDefault="00C16162" w:rsidP="00CF63EA">
      <w:pPr>
        <w:numPr>
          <w:ilvl w:val="0"/>
          <w:numId w:val="1"/>
        </w:numPr>
        <w:spacing w:before="0" w:after="120"/>
        <w:jc w:val="both"/>
        <w:rPr>
          <w:color w:val="000000" w:themeColor="text1"/>
        </w:rPr>
      </w:pPr>
      <w:r w:rsidRPr="00B12D13">
        <w:rPr>
          <w:color w:val="000000" w:themeColor="text1"/>
        </w:rPr>
        <w:t xml:space="preserve">Draft Prakas on Court Administration was in process of development and expected to be finalised in second quarter of 2011. </w:t>
      </w:r>
    </w:p>
    <w:p w:rsidR="00C16162" w:rsidRPr="00B12D13" w:rsidRDefault="00C16162" w:rsidP="00CF63EA">
      <w:pPr>
        <w:numPr>
          <w:ilvl w:val="0"/>
          <w:numId w:val="1"/>
        </w:numPr>
        <w:spacing w:before="0" w:after="120"/>
        <w:jc w:val="both"/>
        <w:rPr>
          <w:color w:val="000000" w:themeColor="text1"/>
        </w:rPr>
      </w:pPr>
      <w:r w:rsidRPr="00B12D13">
        <w:rPr>
          <w:color w:val="000000" w:themeColor="text1"/>
        </w:rPr>
        <w:t>A new cataloguing system for Supreme Court was developed with EWMI and will be finalised in early 2011.</w:t>
      </w:r>
    </w:p>
    <w:p w:rsidR="00F71D65" w:rsidRPr="00B12D13" w:rsidRDefault="00F71D65" w:rsidP="00CF63EA">
      <w:pPr>
        <w:spacing w:before="0" w:after="0"/>
        <w:ind w:left="360"/>
        <w:jc w:val="both"/>
        <w:rPr>
          <w:color w:val="000000" w:themeColor="text1"/>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1"/>
        <w:gridCol w:w="6759"/>
        <w:gridCol w:w="1322"/>
      </w:tblGrid>
      <w:tr w:rsidR="00C16162" w:rsidRPr="00B12D13" w:rsidTr="004A2BBC">
        <w:trPr>
          <w:trHeight w:val="206"/>
        </w:trPr>
        <w:tc>
          <w:tcPr>
            <w:tcW w:w="1070"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2"/>
              </w:rPr>
            </w:pPr>
            <w:r w:rsidRPr="00B12D13">
              <w:rPr>
                <w:b/>
                <w:color w:val="000000" w:themeColor="text1"/>
                <w:szCs w:val="22"/>
              </w:rPr>
              <w:t>AP Output</w:t>
            </w:r>
          </w:p>
        </w:tc>
        <w:tc>
          <w:tcPr>
            <w:tcW w:w="3287"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Activities Undertaken</w:t>
            </w:r>
          </w:p>
        </w:tc>
        <w:tc>
          <w:tcPr>
            <w:tcW w:w="643"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Status</w:t>
            </w:r>
          </w:p>
        </w:tc>
      </w:tr>
      <w:tr w:rsidR="00C16162" w:rsidRPr="00B12D13" w:rsidTr="009202BE">
        <w:trPr>
          <w:trHeight w:val="699"/>
        </w:trPr>
        <w:tc>
          <w:tcPr>
            <w:tcW w:w="1070" w:type="pct"/>
          </w:tcPr>
          <w:p w:rsidR="00C16162" w:rsidRPr="00B12D13" w:rsidRDefault="00C16162" w:rsidP="00CF63EA">
            <w:pPr>
              <w:spacing w:before="0" w:after="0"/>
              <w:ind w:left="394" w:hanging="360"/>
              <w:rPr>
                <w:color w:val="000000" w:themeColor="text1"/>
              </w:rPr>
            </w:pPr>
            <w:r w:rsidRPr="00B12D13">
              <w:rPr>
                <w:b/>
                <w:bCs/>
                <w:color w:val="000000" w:themeColor="text1"/>
              </w:rPr>
              <w:t xml:space="preserve">4.3 </w:t>
            </w:r>
            <w:r w:rsidRPr="00B12D13">
              <w:rPr>
                <w:bCs/>
                <w:color w:val="000000" w:themeColor="text1"/>
              </w:rPr>
              <w:t>Court of Appeal case management systems reviewed and new systems implemented.</w:t>
            </w:r>
          </w:p>
        </w:tc>
        <w:tc>
          <w:tcPr>
            <w:tcW w:w="3287" w:type="pct"/>
          </w:tcPr>
          <w:p w:rsidR="00C16162" w:rsidRPr="00B12D13" w:rsidRDefault="00C16162" w:rsidP="00CF63EA">
            <w:pPr>
              <w:pStyle w:val="ListParagraph"/>
              <w:numPr>
                <w:ilvl w:val="0"/>
                <w:numId w:val="20"/>
              </w:numPr>
              <w:spacing w:before="0" w:after="0"/>
              <w:rPr>
                <w:color w:val="000000" w:themeColor="text1"/>
                <w:szCs w:val="22"/>
              </w:rPr>
            </w:pPr>
            <w:r w:rsidRPr="00B12D13">
              <w:rPr>
                <w:color w:val="000000" w:themeColor="text1"/>
                <w:szCs w:val="22"/>
              </w:rPr>
              <w:t>Review case management system with Court of Appeal staff and the contracted IT Company.</w:t>
            </w:r>
          </w:p>
          <w:p w:rsidR="00C16162" w:rsidRPr="00B12D13" w:rsidRDefault="00C16162" w:rsidP="00CF63EA">
            <w:pPr>
              <w:pStyle w:val="ListParagraph"/>
              <w:spacing w:before="0" w:after="0"/>
              <w:ind w:left="0"/>
              <w:rPr>
                <w:color w:val="000000" w:themeColor="text1"/>
                <w:szCs w:val="22"/>
              </w:rPr>
            </w:pPr>
          </w:p>
          <w:p w:rsidR="00C16162" w:rsidRPr="00B12D13" w:rsidRDefault="00C16162" w:rsidP="00CF63EA">
            <w:pPr>
              <w:pStyle w:val="ListParagraph"/>
              <w:spacing w:before="0" w:after="0"/>
              <w:ind w:left="0"/>
              <w:rPr>
                <w:color w:val="000000" w:themeColor="text1"/>
                <w:szCs w:val="22"/>
              </w:rPr>
            </w:pPr>
          </w:p>
        </w:tc>
        <w:tc>
          <w:tcPr>
            <w:tcW w:w="643" w:type="pct"/>
          </w:tcPr>
          <w:p w:rsidR="00C16162" w:rsidRPr="00B12D13" w:rsidRDefault="00C16162" w:rsidP="00CF63EA">
            <w:pPr>
              <w:pStyle w:val="ListParagraph"/>
              <w:spacing w:before="0" w:after="0"/>
              <w:ind w:left="0"/>
              <w:rPr>
                <w:color w:val="000000" w:themeColor="text1"/>
                <w:szCs w:val="22"/>
              </w:rPr>
            </w:pPr>
            <w:r w:rsidRPr="00B12D13">
              <w:rPr>
                <w:color w:val="000000" w:themeColor="text1"/>
                <w:szCs w:val="22"/>
              </w:rPr>
              <w:t>Ongoing</w:t>
            </w:r>
          </w:p>
          <w:p w:rsidR="00C16162" w:rsidRPr="00B12D13" w:rsidRDefault="00C16162" w:rsidP="00CF63EA">
            <w:pPr>
              <w:pStyle w:val="ListParagraph"/>
              <w:spacing w:before="0" w:after="0"/>
              <w:ind w:left="0"/>
              <w:rPr>
                <w:color w:val="000000" w:themeColor="text1"/>
                <w:szCs w:val="22"/>
              </w:rPr>
            </w:pPr>
          </w:p>
        </w:tc>
      </w:tr>
    </w:tbl>
    <w:p w:rsidR="00C16162" w:rsidRPr="00B12D13" w:rsidRDefault="00C16162" w:rsidP="00CF63EA">
      <w:pPr>
        <w:pStyle w:val="ListParagraph"/>
        <w:spacing w:before="0" w:after="0"/>
        <w:ind w:left="0"/>
        <w:jc w:val="both"/>
        <w:rPr>
          <w:b/>
          <w:color w:val="000000" w:themeColor="text1"/>
          <w:sz w:val="20"/>
          <w:szCs w:val="20"/>
        </w:rPr>
      </w:pPr>
    </w:p>
    <w:p w:rsidR="00C16162" w:rsidRPr="00B12D13" w:rsidRDefault="00C16162" w:rsidP="00CF63EA">
      <w:pPr>
        <w:pStyle w:val="ListParagraph"/>
        <w:spacing w:before="0" w:after="0"/>
        <w:ind w:left="0"/>
        <w:jc w:val="both"/>
        <w:rPr>
          <w:b/>
          <w:color w:val="000000" w:themeColor="text1"/>
          <w:sz w:val="20"/>
          <w:szCs w:val="20"/>
        </w:rPr>
      </w:pPr>
      <w:r w:rsidRPr="00B12D13">
        <w:rPr>
          <w:b/>
          <w:color w:val="000000" w:themeColor="text1"/>
          <w:sz w:val="20"/>
          <w:szCs w:val="20"/>
        </w:rPr>
        <w:t>Key Results/Achievements</w:t>
      </w:r>
    </w:p>
    <w:p w:rsidR="00C16162" w:rsidRPr="00B12D13" w:rsidRDefault="00C16162" w:rsidP="00CF63EA">
      <w:pPr>
        <w:pStyle w:val="ListParagraph"/>
        <w:numPr>
          <w:ilvl w:val="0"/>
          <w:numId w:val="111"/>
        </w:numPr>
        <w:spacing w:before="0" w:after="0"/>
        <w:jc w:val="both"/>
        <w:rPr>
          <w:color w:val="000000" w:themeColor="text1"/>
          <w:szCs w:val="22"/>
        </w:rPr>
      </w:pPr>
      <w:r w:rsidRPr="00B12D13">
        <w:rPr>
          <w:color w:val="000000" w:themeColor="text1"/>
          <w:szCs w:val="22"/>
        </w:rPr>
        <w:t xml:space="preserve">New fields and reports added to Court of Appeals’ database system to increase utility of database system for case-management purposes. </w:t>
      </w:r>
    </w:p>
    <w:p w:rsidR="00F71D65" w:rsidRPr="00B12D13" w:rsidRDefault="00F71D65" w:rsidP="00CF63EA">
      <w:pPr>
        <w:pStyle w:val="ListParagraph"/>
        <w:spacing w:before="0" w:after="0"/>
        <w:ind w:left="360"/>
        <w:jc w:val="both"/>
        <w:rPr>
          <w:color w:val="000000" w:themeColor="text1"/>
          <w:szCs w:val="22"/>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0"/>
        <w:gridCol w:w="6840"/>
        <w:gridCol w:w="1322"/>
      </w:tblGrid>
      <w:tr w:rsidR="004A2BBC" w:rsidRPr="00B12D13" w:rsidTr="004A2BBC">
        <w:trPr>
          <w:trHeight w:val="233"/>
        </w:trPr>
        <w:tc>
          <w:tcPr>
            <w:tcW w:w="1031" w:type="pct"/>
            <w:tcBorders>
              <w:bottom w:val="single" w:sz="4" w:space="0" w:color="auto"/>
            </w:tcBorders>
            <w:shd w:val="clear" w:color="auto" w:fill="D9D9D9"/>
          </w:tcPr>
          <w:p w:rsidR="004A2BBC" w:rsidRPr="00B12D13" w:rsidRDefault="004A2BBC" w:rsidP="00CF63EA">
            <w:pPr>
              <w:spacing w:before="0" w:after="0"/>
              <w:jc w:val="center"/>
              <w:rPr>
                <w:b/>
                <w:i/>
                <w:iCs/>
                <w:color w:val="000000" w:themeColor="text1"/>
                <w:szCs w:val="22"/>
              </w:rPr>
            </w:pPr>
            <w:r w:rsidRPr="00B12D13">
              <w:rPr>
                <w:b/>
                <w:color w:val="000000" w:themeColor="text1"/>
                <w:szCs w:val="22"/>
              </w:rPr>
              <w:t>AP Output</w:t>
            </w:r>
          </w:p>
        </w:tc>
        <w:tc>
          <w:tcPr>
            <w:tcW w:w="3326" w:type="pct"/>
            <w:shd w:val="clear" w:color="auto" w:fill="D9D9D9"/>
          </w:tcPr>
          <w:p w:rsidR="004A2BBC" w:rsidRPr="00B12D13" w:rsidRDefault="004A2BBC" w:rsidP="00CF63EA">
            <w:pPr>
              <w:spacing w:before="0" w:after="0"/>
              <w:jc w:val="center"/>
              <w:rPr>
                <w:b/>
                <w:color w:val="000000" w:themeColor="text1"/>
                <w:szCs w:val="22"/>
              </w:rPr>
            </w:pPr>
            <w:r w:rsidRPr="00B12D13">
              <w:rPr>
                <w:b/>
                <w:color w:val="000000" w:themeColor="text1"/>
                <w:szCs w:val="22"/>
              </w:rPr>
              <w:t>Activities Undertaken</w:t>
            </w:r>
          </w:p>
        </w:tc>
        <w:tc>
          <w:tcPr>
            <w:tcW w:w="643" w:type="pct"/>
            <w:shd w:val="clear" w:color="auto" w:fill="D9D9D9"/>
          </w:tcPr>
          <w:p w:rsidR="004A2BBC" w:rsidRPr="00B12D13" w:rsidRDefault="004A2BBC" w:rsidP="00CF63EA">
            <w:pPr>
              <w:spacing w:before="0" w:after="0"/>
              <w:jc w:val="center"/>
              <w:rPr>
                <w:b/>
                <w:color w:val="000000" w:themeColor="text1"/>
                <w:szCs w:val="22"/>
              </w:rPr>
            </w:pPr>
            <w:r w:rsidRPr="00B12D13">
              <w:rPr>
                <w:b/>
                <w:color w:val="000000" w:themeColor="text1"/>
                <w:szCs w:val="22"/>
              </w:rPr>
              <w:t>Status</w:t>
            </w:r>
          </w:p>
        </w:tc>
      </w:tr>
      <w:tr w:rsidR="00C16162" w:rsidRPr="00B12D13" w:rsidTr="004A2BBC">
        <w:trPr>
          <w:trHeight w:val="699"/>
        </w:trPr>
        <w:tc>
          <w:tcPr>
            <w:tcW w:w="1031" w:type="pct"/>
          </w:tcPr>
          <w:p w:rsidR="00C16162" w:rsidRPr="00B12D13" w:rsidRDefault="00C16162" w:rsidP="00CF63EA">
            <w:pPr>
              <w:spacing w:before="0" w:after="0"/>
              <w:ind w:left="394" w:hanging="394"/>
              <w:rPr>
                <w:color w:val="000000" w:themeColor="text1"/>
              </w:rPr>
            </w:pPr>
            <w:r w:rsidRPr="00B12D13">
              <w:rPr>
                <w:b/>
                <w:color w:val="000000" w:themeColor="text1"/>
              </w:rPr>
              <w:t xml:space="preserve">4.4 </w:t>
            </w:r>
            <w:r w:rsidRPr="00B12D13">
              <w:rPr>
                <w:rFonts w:cs="Arial"/>
                <w:color w:val="000000" w:themeColor="text1"/>
              </w:rPr>
              <w:t>PCP Meetings Established within selected Provinces</w:t>
            </w:r>
          </w:p>
        </w:tc>
        <w:tc>
          <w:tcPr>
            <w:tcW w:w="3326" w:type="pct"/>
          </w:tcPr>
          <w:p w:rsidR="00C16162" w:rsidRPr="00B12D13" w:rsidRDefault="00C16162" w:rsidP="00CF63EA">
            <w:pPr>
              <w:numPr>
                <w:ilvl w:val="0"/>
                <w:numId w:val="10"/>
              </w:numPr>
              <w:spacing w:before="0" w:after="0"/>
              <w:ind w:left="360"/>
              <w:jc w:val="both"/>
              <w:rPr>
                <w:color w:val="000000" w:themeColor="text1"/>
              </w:rPr>
            </w:pPr>
            <w:r w:rsidRPr="00B12D13">
              <w:rPr>
                <w:color w:val="000000" w:themeColor="text1"/>
              </w:rPr>
              <w:t xml:space="preserve">Work with </w:t>
            </w:r>
            <w:r w:rsidR="008E01A6">
              <w:rPr>
                <w:color w:val="000000" w:themeColor="text1"/>
              </w:rPr>
              <w:t>MoJ</w:t>
            </w:r>
            <w:r w:rsidRPr="00B12D13">
              <w:rPr>
                <w:color w:val="000000" w:themeColor="text1"/>
              </w:rPr>
              <w:t xml:space="preserve"> counterpart to revive PCPs in six partner provinces</w:t>
            </w:r>
          </w:p>
          <w:p w:rsidR="00C16162" w:rsidRPr="00B12D13" w:rsidRDefault="00C16162" w:rsidP="00CF63EA">
            <w:pPr>
              <w:numPr>
                <w:ilvl w:val="0"/>
                <w:numId w:val="10"/>
              </w:numPr>
              <w:spacing w:before="0" w:after="0"/>
              <w:ind w:left="360"/>
              <w:jc w:val="both"/>
              <w:rPr>
                <w:color w:val="000000" w:themeColor="text1"/>
              </w:rPr>
            </w:pPr>
            <w:r w:rsidRPr="00B12D13">
              <w:rPr>
                <w:color w:val="000000" w:themeColor="text1"/>
              </w:rPr>
              <w:t>Provide financial and technical assistance to PCP meetings.</w:t>
            </w:r>
          </w:p>
        </w:tc>
        <w:tc>
          <w:tcPr>
            <w:tcW w:w="643" w:type="pct"/>
          </w:tcPr>
          <w:p w:rsidR="00C16162" w:rsidRPr="00B12D13" w:rsidRDefault="00C16162" w:rsidP="00CF63EA">
            <w:pPr>
              <w:spacing w:before="0" w:after="0"/>
              <w:jc w:val="both"/>
              <w:rPr>
                <w:color w:val="000000" w:themeColor="text1"/>
              </w:rPr>
            </w:pPr>
            <w:r w:rsidRPr="00B12D13">
              <w:rPr>
                <w:color w:val="000000" w:themeColor="text1"/>
              </w:rPr>
              <w:t>Ongoing</w:t>
            </w:r>
          </w:p>
          <w:p w:rsidR="00C16162" w:rsidRPr="00B12D13" w:rsidRDefault="00C16162" w:rsidP="00CF63EA">
            <w:pPr>
              <w:spacing w:before="0" w:after="0"/>
              <w:jc w:val="both"/>
              <w:rPr>
                <w:color w:val="000000" w:themeColor="text1"/>
              </w:rPr>
            </w:pPr>
          </w:p>
        </w:tc>
      </w:tr>
    </w:tbl>
    <w:p w:rsidR="00C16162" w:rsidRPr="00B12D13" w:rsidRDefault="00C16162" w:rsidP="00CF63EA">
      <w:pPr>
        <w:spacing w:after="0"/>
        <w:jc w:val="both"/>
        <w:rPr>
          <w:b/>
          <w:color w:val="000000" w:themeColor="text1"/>
          <w:szCs w:val="20"/>
        </w:rPr>
      </w:pPr>
      <w:r w:rsidRPr="00B12D13">
        <w:rPr>
          <w:b/>
          <w:color w:val="000000" w:themeColor="text1"/>
          <w:szCs w:val="20"/>
        </w:rPr>
        <w:t>Key Results/Achievements</w:t>
      </w:r>
    </w:p>
    <w:p w:rsidR="00C16162" w:rsidRPr="00B12D13" w:rsidRDefault="00C16162" w:rsidP="00CF63EA">
      <w:pPr>
        <w:numPr>
          <w:ilvl w:val="0"/>
          <w:numId w:val="10"/>
        </w:numPr>
        <w:spacing w:before="0" w:after="120"/>
        <w:ind w:left="360"/>
        <w:jc w:val="both"/>
        <w:rPr>
          <w:color w:val="000000" w:themeColor="text1"/>
        </w:rPr>
      </w:pPr>
      <w:r w:rsidRPr="00B12D13">
        <w:rPr>
          <w:color w:val="000000" w:themeColor="text1"/>
        </w:rPr>
        <w:lastRenderedPageBreak/>
        <w:t>PCPs meetings conducted in all six partner provinces, monthly in some provinces, quarterly in others. For example, in 2010, the number of PCP meetings held held in partner provinces were: BMC: 6; PV</w:t>
      </w:r>
      <w:r w:rsidR="00BA6522">
        <w:rPr>
          <w:color w:val="000000" w:themeColor="text1"/>
        </w:rPr>
        <w:t>G</w:t>
      </w:r>
      <w:r w:rsidRPr="00B12D13">
        <w:rPr>
          <w:color w:val="000000" w:themeColor="text1"/>
        </w:rPr>
        <w:t>: 1; KPT: 1; BAT: 1; KPC: 1.</w:t>
      </w:r>
    </w:p>
    <w:p w:rsidR="00C16162" w:rsidRPr="00B12D13" w:rsidRDefault="00C16162" w:rsidP="00CF63EA">
      <w:pPr>
        <w:numPr>
          <w:ilvl w:val="0"/>
          <w:numId w:val="10"/>
        </w:numPr>
        <w:spacing w:before="0" w:after="120"/>
        <w:ind w:left="360"/>
        <w:jc w:val="both"/>
        <w:rPr>
          <w:color w:val="000000" w:themeColor="text1"/>
        </w:rPr>
      </w:pPr>
      <w:r w:rsidRPr="00B12D13">
        <w:rPr>
          <w:color w:val="000000" w:themeColor="text1"/>
        </w:rPr>
        <w:t>Many issues and problems have been improved through PCP action. For example, cases of unlawful detention (EPTD) in Prey Veng prison were reduced from 15 to 8 in an unspecified time period prior to September 28 2010 as a result of PCP decision and action (source: prison official’s verbal report in 28 September 2010 PCP meeting, Prey Veng); in BMC, outstanding final judgments were reduced from 46 to 20between 16 October 2010 and 15 November 2010 as a result of PCP action (source: prison official’s verbal reports in 16 October and 15 November PCP meetings, BMC); in BMC, number of outstanding extracts of criminal judgment were similarly reduced from 9 to 6 between 16 October 2010 and 15 November 2010 (source: prison official’s verbal report in 16 October and 15 November PCP meetings, BMC).</w:t>
      </w:r>
    </w:p>
    <w:p w:rsidR="00C16162" w:rsidRPr="00B12D13" w:rsidRDefault="00C16162" w:rsidP="00CF63EA">
      <w:pPr>
        <w:numPr>
          <w:ilvl w:val="0"/>
          <w:numId w:val="10"/>
        </w:numPr>
        <w:spacing w:before="0" w:after="120"/>
        <w:ind w:left="360"/>
        <w:jc w:val="both"/>
        <w:rPr>
          <w:color w:val="000000" w:themeColor="text1"/>
        </w:rPr>
      </w:pPr>
      <w:r w:rsidRPr="00B12D13">
        <w:rPr>
          <w:color w:val="000000" w:themeColor="text1"/>
        </w:rPr>
        <w:t xml:space="preserve">Improved support and commitment from the </w:t>
      </w:r>
      <w:r w:rsidR="008E01A6">
        <w:rPr>
          <w:color w:val="000000" w:themeColor="text1"/>
        </w:rPr>
        <w:t>M</w:t>
      </w:r>
      <w:r w:rsidR="00095D92">
        <w:rPr>
          <w:color w:val="000000" w:themeColor="text1"/>
        </w:rPr>
        <w:t>o</w:t>
      </w:r>
      <w:r w:rsidR="008E01A6">
        <w:rPr>
          <w:color w:val="000000" w:themeColor="text1"/>
        </w:rPr>
        <w:t>J</w:t>
      </w:r>
      <w:r w:rsidRPr="00B12D13">
        <w:rPr>
          <w:color w:val="000000" w:themeColor="text1"/>
        </w:rPr>
        <w:t xml:space="preserve"> to implement the PCPs. PCP meetings are now mandated by ministerial direction. CCJAP and </w:t>
      </w:r>
      <w:r w:rsidR="008E01A6">
        <w:rPr>
          <w:color w:val="000000" w:themeColor="text1"/>
        </w:rPr>
        <w:t>M</w:t>
      </w:r>
      <w:r w:rsidR="00095D92">
        <w:rPr>
          <w:color w:val="000000" w:themeColor="text1"/>
        </w:rPr>
        <w:t>o</w:t>
      </w:r>
      <w:r w:rsidR="008E01A6">
        <w:rPr>
          <w:color w:val="000000" w:themeColor="text1"/>
        </w:rPr>
        <w:t>J</w:t>
      </w:r>
      <w:r w:rsidRPr="00B12D13">
        <w:rPr>
          <w:color w:val="000000" w:themeColor="text1"/>
        </w:rPr>
        <w:t xml:space="preserve"> continue to engage prosecutors (responsible for convening PCPs) and Court Presidents in discussion about manner of conducting PCP meetings. PCP Meetings are being regularly conducted in Kampong Thom, Banteay Meanchey, Battambang, Prey Veng, Kampong Cham and Kandal to discuss the issues of improving the cooperation and communication among justice agencies. </w:t>
      </w:r>
    </w:p>
    <w:p w:rsidR="00647545" w:rsidRPr="00B12D13" w:rsidRDefault="00647545" w:rsidP="00647545">
      <w:pPr>
        <w:spacing w:before="0" w:after="120"/>
        <w:jc w:val="both"/>
        <w:rPr>
          <w:color w:val="000000" w:themeColor="text1"/>
        </w:rPr>
      </w:pPr>
    </w:p>
    <w:tbl>
      <w:tblPr>
        <w:tblW w:w="50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5"/>
        <w:gridCol w:w="7071"/>
        <w:gridCol w:w="1348"/>
      </w:tblGrid>
      <w:tr w:rsidR="00C16162" w:rsidRPr="00B12D13" w:rsidTr="004A2BBC">
        <w:trPr>
          <w:trHeight w:val="251"/>
        </w:trPr>
        <w:tc>
          <w:tcPr>
            <w:tcW w:w="915"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2"/>
              </w:rPr>
            </w:pPr>
            <w:r w:rsidRPr="00B12D13">
              <w:rPr>
                <w:b/>
                <w:color w:val="000000" w:themeColor="text1"/>
                <w:szCs w:val="22"/>
              </w:rPr>
              <w:t>AP Output</w:t>
            </w:r>
          </w:p>
        </w:tc>
        <w:tc>
          <w:tcPr>
            <w:tcW w:w="3431"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Activities Undertaken</w:t>
            </w:r>
          </w:p>
        </w:tc>
        <w:tc>
          <w:tcPr>
            <w:tcW w:w="654"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Status</w:t>
            </w:r>
          </w:p>
        </w:tc>
      </w:tr>
      <w:tr w:rsidR="00C16162" w:rsidRPr="00B12D13" w:rsidTr="003171F2">
        <w:trPr>
          <w:trHeight w:val="699"/>
        </w:trPr>
        <w:tc>
          <w:tcPr>
            <w:tcW w:w="915" w:type="pct"/>
          </w:tcPr>
          <w:p w:rsidR="00C16162" w:rsidRPr="00B12D13" w:rsidRDefault="00C16162" w:rsidP="00CF63EA">
            <w:pPr>
              <w:spacing w:before="0" w:after="0"/>
              <w:ind w:left="394" w:hanging="394"/>
              <w:rPr>
                <w:color w:val="000000" w:themeColor="text1"/>
              </w:rPr>
            </w:pPr>
            <w:r w:rsidRPr="00B12D13">
              <w:rPr>
                <w:b/>
                <w:color w:val="000000" w:themeColor="text1"/>
              </w:rPr>
              <w:t>4.5</w:t>
            </w:r>
            <w:r w:rsidR="004A2BBC" w:rsidRPr="00B12D13">
              <w:rPr>
                <w:b/>
                <w:color w:val="000000" w:themeColor="text1"/>
              </w:rPr>
              <w:t xml:space="preserve"> </w:t>
            </w:r>
            <w:r w:rsidRPr="00B12D13">
              <w:rPr>
                <w:color w:val="000000" w:themeColor="text1"/>
              </w:rPr>
              <w:t>Support the implementation  of the Model Court</w:t>
            </w:r>
          </w:p>
          <w:p w:rsidR="00C16162" w:rsidRPr="00B12D13" w:rsidRDefault="00C16162" w:rsidP="00CF63EA">
            <w:pPr>
              <w:spacing w:before="0" w:after="0"/>
              <w:rPr>
                <w:color w:val="000000" w:themeColor="text1"/>
              </w:rPr>
            </w:pPr>
          </w:p>
        </w:tc>
        <w:tc>
          <w:tcPr>
            <w:tcW w:w="3431" w:type="pct"/>
          </w:tcPr>
          <w:p w:rsidR="00C16162" w:rsidRPr="00B12D13" w:rsidRDefault="00C16162" w:rsidP="00CF63EA">
            <w:pPr>
              <w:numPr>
                <w:ilvl w:val="0"/>
                <w:numId w:val="9"/>
              </w:numPr>
              <w:spacing w:before="0" w:after="120"/>
              <w:ind w:left="360"/>
              <w:rPr>
                <w:color w:val="000000" w:themeColor="text1"/>
              </w:rPr>
            </w:pPr>
            <w:r w:rsidRPr="00B12D13">
              <w:rPr>
                <w:color w:val="000000" w:themeColor="text1"/>
              </w:rPr>
              <w:t>Attend meetings of MCWG and assist Chair in scheduling and management of MCWG agenda.</w:t>
            </w:r>
          </w:p>
          <w:p w:rsidR="00C16162" w:rsidRPr="00B12D13" w:rsidRDefault="00C16162" w:rsidP="00CF63EA">
            <w:pPr>
              <w:numPr>
                <w:ilvl w:val="0"/>
                <w:numId w:val="9"/>
              </w:numPr>
              <w:spacing w:before="0" w:after="120"/>
              <w:ind w:left="360"/>
              <w:rPr>
                <w:color w:val="000000" w:themeColor="text1"/>
              </w:rPr>
            </w:pPr>
            <w:r w:rsidRPr="00B12D13">
              <w:rPr>
                <w:color w:val="000000" w:themeColor="text1"/>
              </w:rPr>
              <w:t>Liaise with model court personnel for specific activities.</w:t>
            </w:r>
          </w:p>
          <w:p w:rsidR="00C16162" w:rsidRPr="00B12D13" w:rsidRDefault="00C16162" w:rsidP="00CF63EA">
            <w:pPr>
              <w:numPr>
                <w:ilvl w:val="0"/>
                <w:numId w:val="9"/>
              </w:numPr>
              <w:spacing w:before="0" w:after="120"/>
              <w:ind w:left="360"/>
              <w:rPr>
                <w:color w:val="000000" w:themeColor="text1"/>
              </w:rPr>
            </w:pPr>
            <w:r w:rsidRPr="00B12D13">
              <w:rPr>
                <w:color w:val="000000" w:themeColor="text1"/>
              </w:rPr>
              <w:t>Liaise with development partners, especially EWMI, DANIDA, DIHR and AusAID to finalise MC Plans.</w:t>
            </w:r>
          </w:p>
          <w:p w:rsidR="00C16162" w:rsidRPr="00B12D13" w:rsidRDefault="00C16162" w:rsidP="00CF63EA">
            <w:pPr>
              <w:numPr>
                <w:ilvl w:val="0"/>
                <w:numId w:val="9"/>
              </w:numPr>
              <w:spacing w:before="0" w:after="120"/>
              <w:ind w:left="360"/>
              <w:rPr>
                <w:color w:val="000000" w:themeColor="text1"/>
              </w:rPr>
            </w:pPr>
            <w:r w:rsidRPr="00B12D13">
              <w:rPr>
                <w:color w:val="000000" w:themeColor="text1"/>
              </w:rPr>
              <w:t>Conduct procurement process to provide court furniture in selected partner province courts.</w:t>
            </w:r>
          </w:p>
          <w:p w:rsidR="00C16162" w:rsidRPr="00B12D13" w:rsidRDefault="00C16162" w:rsidP="00CF63EA">
            <w:pPr>
              <w:numPr>
                <w:ilvl w:val="0"/>
                <w:numId w:val="110"/>
              </w:numPr>
              <w:spacing w:before="0" w:after="120"/>
              <w:rPr>
                <w:color w:val="000000" w:themeColor="text1"/>
              </w:rPr>
            </w:pPr>
            <w:r w:rsidRPr="00B12D13">
              <w:rPr>
                <w:color w:val="000000" w:themeColor="text1"/>
              </w:rPr>
              <w:t>Assist BTM court of first instance to resolve short-term archive and exhibit storage problems.</w:t>
            </w:r>
            <w:r w:rsidR="00FE548B" w:rsidRPr="00B12D13">
              <w:rPr>
                <w:color w:val="000000" w:themeColor="text1"/>
              </w:rPr>
              <w:t xml:space="preserve"> </w:t>
            </w:r>
            <w:r w:rsidRPr="00B12D13">
              <w:rPr>
                <w:color w:val="000000" w:themeColor="text1"/>
              </w:rPr>
              <w:t>Short term archive and exhibit storage (2 containers) in BTM court has been completely installed.</w:t>
            </w:r>
          </w:p>
        </w:tc>
        <w:tc>
          <w:tcPr>
            <w:tcW w:w="654" w:type="pct"/>
          </w:tcPr>
          <w:p w:rsidR="00C16162" w:rsidRPr="00B12D13" w:rsidRDefault="00C16162" w:rsidP="00CF63EA">
            <w:pPr>
              <w:spacing w:before="0" w:after="0"/>
              <w:rPr>
                <w:color w:val="000000" w:themeColor="text1"/>
              </w:rPr>
            </w:pPr>
            <w:r w:rsidRPr="00B12D13">
              <w:rPr>
                <w:color w:val="000000" w:themeColor="text1"/>
              </w:rPr>
              <w:t>Ongoing</w:t>
            </w:r>
          </w:p>
          <w:p w:rsidR="00C16162" w:rsidRPr="00B12D13" w:rsidRDefault="00C16162" w:rsidP="00CF63EA">
            <w:pPr>
              <w:spacing w:before="0" w:after="0"/>
              <w:rPr>
                <w:color w:val="000000" w:themeColor="text1"/>
              </w:rPr>
            </w:pPr>
          </w:p>
          <w:p w:rsidR="00C16162" w:rsidRPr="00B12D13" w:rsidRDefault="00C16162" w:rsidP="00CF63EA">
            <w:pPr>
              <w:spacing w:before="0" w:after="0"/>
              <w:rPr>
                <w:color w:val="000000" w:themeColor="text1"/>
              </w:rPr>
            </w:pPr>
          </w:p>
          <w:p w:rsidR="00C16162" w:rsidRPr="00B12D13" w:rsidRDefault="00C16162" w:rsidP="00CF63EA">
            <w:pPr>
              <w:spacing w:before="0" w:after="0"/>
              <w:rPr>
                <w:color w:val="000000" w:themeColor="text1"/>
              </w:rPr>
            </w:pPr>
          </w:p>
          <w:p w:rsidR="00C16162" w:rsidRPr="00B12D13" w:rsidRDefault="00C16162" w:rsidP="00CF63EA">
            <w:pPr>
              <w:spacing w:before="0" w:after="0"/>
              <w:rPr>
                <w:color w:val="000000" w:themeColor="text1"/>
              </w:rPr>
            </w:pPr>
          </w:p>
        </w:tc>
      </w:tr>
    </w:tbl>
    <w:p w:rsidR="00C16162" w:rsidRPr="00B12D13" w:rsidRDefault="00C16162" w:rsidP="00CF63EA">
      <w:pPr>
        <w:jc w:val="both"/>
        <w:rPr>
          <w:b/>
          <w:color w:val="000000" w:themeColor="text1"/>
        </w:rPr>
      </w:pPr>
      <w:r w:rsidRPr="00B12D13">
        <w:rPr>
          <w:b/>
          <w:color w:val="000000" w:themeColor="text1"/>
        </w:rPr>
        <w:t>Analysis and Commentary</w:t>
      </w:r>
    </w:p>
    <w:p w:rsidR="00C16162" w:rsidRPr="00B12D13" w:rsidRDefault="00C16162" w:rsidP="00CF63EA">
      <w:pPr>
        <w:numPr>
          <w:ilvl w:val="0"/>
          <w:numId w:val="91"/>
        </w:numPr>
        <w:spacing w:before="0" w:after="120"/>
        <w:jc w:val="both"/>
        <w:rPr>
          <w:color w:val="000000" w:themeColor="text1"/>
        </w:rPr>
      </w:pPr>
      <w:r w:rsidRPr="00B12D13">
        <w:rPr>
          <w:color w:val="000000" w:themeColor="text1"/>
        </w:rPr>
        <w:t>Model Court Working Group has developed a new criminal-court register that is a modified version of the CCJAP-recommended form, with CCJAPIII financial and technical support between last quarter 2009 and third quarter 2010.  Implementation is planned for 2011 across all 24 provincial courts and the one municipal court in the country. The model register piloted in the Kandal Court, with some modifications, has become institutionalised as the national template for criminal court registers.</w:t>
      </w:r>
    </w:p>
    <w:p w:rsidR="008521D8" w:rsidRPr="00B12D13" w:rsidRDefault="008521D8" w:rsidP="00310C48">
      <w:pPr>
        <w:numPr>
          <w:ilvl w:val="0"/>
          <w:numId w:val="91"/>
        </w:numPr>
        <w:spacing w:before="0" w:after="0" w:line="240" w:lineRule="auto"/>
        <w:jc w:val="both"/>
        <w:rPr>
          <w:rFonts w:cs="Calibri"/>
          <w:color w:val="000000" w:themeColor="text1"/>
          <w:szCs w:val="22"/>
        </w:rPr>
      </w:pPr>
      <w:r w:rsidRPr="00B12D13">
        <w:rPr>
          <w:rFonts w:cs="Calibri"/>
          <w:color w:val="000000" w:themeColor="text1"/>
          <w:szCs w:val="22"/>
        </w:rPr>
        <w:t xml:space="preserve">The model court plan is under discussion among </w:t>
      </w:r>
      <w:r w:rsidR="008E01A6">
        <w:rPr>
          <w:rFonts w:cs="Calibri"/>
          <w:color w:val="000000" w:themeColor="text1"/>
          <w:szCs w:val="22"/>
        </w:rPr>
        <w:t>M</w:t>
      </w:r>
      <w:r w:rsidR="00540A97">
        <w:rPr>
          <w:rFonts w:cs="Calibri"/>
          <w:color w:val="000000" w:themeColor="text1"/>
          <w:szCs w:val="22"/>
        </w:rPr>
        <w:t>o</w:t>
      </w:r>
      <w:r w:rsidR="008E01A6">
        <w:rPr>
          <w:rFonts w:cs="Calibri"/>
          <w:color w:val="000000" w:themeColor="text1"/>
          <w:szCs w:val="22"/>
        </w:rPr>
        <w:t>J</w:t>
      </w:r>
      <w:r w:rsidRPr="00B12D13">
        <w:rPr>
          <w:rFonts w:cs="Calibri"/>
          <w:color w:val="000000" w:themeColor="text1"/>
          <w:szCs w:val="22"/>
        </w:rPr>
        <w:t xml:space="preserve"> Model Court working group and development partners.  The provision of </w:t>
      </w:r>
      <w:r w:rsidR="006C16F6" w:rsidRPr="00B12D13">
        <w:rPr>
          <w:rFonts w:cs="Calibri"/>
          <w:color w:val="000000" w:themeColor="text1"/>
          <w:szCs w:val="22"/>
        </w:rPr>
        <w:t xml:space="preserve">two </w:t>
      </w:r>
      <w:r w:rsidR="006411A0" w:rsidRPr="00B12D13">
        <w:rPr>
          <w:rFonts w:cs="Calibri"/>
          <w:color w:val="000000" w:themeColor="text1"/>
          <w:szCs w:val="22"/>
        </w:rPr>
        <w:t>containers to Banteay Mean Chey</w:t>
      </w:r>
      <w:r w:rsidRPr="00B12D13">
        <w:rPr>
          <w:rFonts w:cs="Calibri"/>
          <w:color w:val="000000" w:themeColor="text1"/>
          <w:szCs w:val="22"/>
        </w:rPr>
        <w:t xml:space="preserve"> court has partly addressed the archive issues in Banteay Meanchey Court as the containers are used to store exhibits. </w:t>
      </w:r>
    </w:p>
    <w:p w:rsidR="007721B3" w:rsidRPr="00B12D13" w:rsidRDefault="007721B3" w:rsidP="00CF63EA">
      <w:pPr>
        <w:spacing w:before="0" w:after="0"/>
        <w:ind w:left="360"/>
        <w:jc w:val="both"/>
        <w:rPr>
          <w:color w:val="000000" w:themeColor="text1"/>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7072"/>
        <w:gridCol w:w="1168"/>
      </w:tblGrid>
      <w:tr w:rsidR="003171F2" w:rsidRPr="00B12D13" w:rsidTr="003171F2">
        <w:trPr>
          <w:trHeight w:val="206"/>
        </w:trPr>
        <w:tc>
          <w:tcPr>
            <w:tcW w:w="993" w:type="pct"/>
            <w:tcBorders>
              <w:bottom w:val="single" w:sz="4" w:space="0" w:color="auto"/>
            </w:tcBorders>
            <w:shd w:val="clear" w:color="auto" w:fill="D9D9D9"/>
          </w:tcPr>
          <w:p w:rsidR="003171F2" w:rsidRPr="00B12D13" w:rsidRDefault="003171F2" w:rsidP="00CF63EA">
            <w:pPr>
              <w:spacing w:before="0" w:after="0"/>
              <w:jc w:val="center"/>
              <w:rPr>
                <w:b/>
                <w:i/>
                <w:iCs/>
                <w:color w:val="000000" w:themeColor="text1"/>
                <w:sz w:val="20"/>
                <w:szCs w:val="20"/>
              </w:rPr>
            </w:pPr>
            <w:r w:rsidRPr="00B12D13">
              <w:rPr>
                <w:b/>
                <w:color w:val="000000" w:themeColor="text1"/>
                <w:sz w:val="20"/>
                <w:szCs w:val="20"/>
              </w:rPr>
              <w:t>AP Output</w:t>
            </w:r>
          </w:p>
        </w:tc>
        <w:tc>
          <w:tcPr>
            <w:tcW w:w="3439" w:type="pct"/>
            <w:shd w:val="clear" w:color="auto" w:fill="D9D9D9"/>
          </w:tcPr>
          <w:p w:rsidR="003171F2" w:rsidRPr="00B12D13" w:rsidRDefault="003171F2" w:rsidP="00CF63EA">
            <w:pPr>
              <w:spacing w:before="0" w:after="0"/>
              <w:jc w:val="center"/>
              <w:rPr>
                <w:b/>
                <w:color w:val="000000" w:themeColor="text1"/>
                <w:sz w:val="20"/>
                <w:szCs w:val="20"/>
              </w:rPr>
            </w:pPr>
            <w:r w:rsidRPr="00B12D13">
              <w:rPr>
                <w:b/>
                <w:color w:val="000000" w:themeColor="text1"/>
                <w:sz w:val="20"/>
                <w:szCs w:val="20"/>
              </w:rPr>
              <w:t>Activities Undertaken</w:t>
            </w:r>
          </w:p>
        </w:tc>
        <w:tc>
          <w:tcPr>
            <w:tcW w:w="568" w:type="pct"/>
            <w:shd w:val="clear" w:color="auto" w:fill="D9D9D9"/>
          </w:tcPr>
          <w:p w:rsidR="003171F2" w:rsidRPr="00B12D13" w:rsidRDefault="003171F2" w:rsidP="00CF63EA">
            <w:pPr>
              <w:spacing w:before="0" w:after="0"/>
              <w:jc w:val="center"/>
              <w:rPr>
                <w:b/>
                <w:color w:val="000000" w:themeColor="text1"/>
                <w:sz w:val="20"/>
                <w:szCs w:val="20"/>
              </w:rPr>
            </w:pPr>
            <w:r w:rsidRPr="00B12D13">
              <w:rPr>
                <w:b/>
                <w:color w:val="000000" w:themeColor="text1"/>
                <w:sz w:val="20"/>
                <w:szCs w:val="20"/>
              </w:rPr>
              <w:t>Status</w:t>
            </w:r>
          </w:p>
        </w:tc>
      </w:tr>
      <w:tr w:rsidR="003171F2" w:rsidRPr="00B12D13" w:rsidTr="003171F2">
        <w:trPr>
          <w:trHeight w:val="699"/>
        </w:trPr>
        <w:tc>
          <w:tcPr>
            <w:tcW w:w="993" w:type="pct"/>
          </w:tcPr>
          <w:p w:rsidR="003171F2" w:rsidRPr="00B12D13" w:rsidRDefault="003171F2" w:rsidP="00CF63EA">
            <w:pPr>
              <w:spacing w:before="0" w:after="0"/>
              <w:ind w:left="394" w:hanging="394"/>
              <w:rPr>
                <w:b/>
                <w:color w:val="000000" w:themeColor="text1"/>
              </w:rPr>
            </w:pPr>
            <w:r w:rsidRPr="00B12D13">
              <w:rPr>
                <w:b/>
                <w:color w:val="000000" w:themeColor="text1"/>
              </w:rPr>
              <w:lastRenderedPageBreak/>
              <w:t xml:space="preserve">4.6  </w:t>
            </w:r>
            <w:r w:rsidRPr="00B12D13">
              <w:rPr>
                <w:bCs/>
                <w:color w:val="000000" w:themeColor="text1"/>
              </w:rPr>
              <w:t>Support the Child Justice Working Group</w:t>
            </w:r>
          </w:p>
          <w:p w:rsidR="003171F2" w:rsidRPr="00B12D13" w:rsidRDefault="003171F2" w:rsidP="00CF63EA">
            <w:pPr>
              <w:spacing w:before="0" w:after="0"/>
              <w:rPr>
                <w:color w:val="000000" w:themeColor="text1"/>
              </w:rPr>
            </w:pPr>
          </w:p>
        </w:tc>
        <w:tc>
          <w:tcPr>
            <w:tcW w:w="3439" w:type="pct"/>
          </w:tcPr>
          <w:p w:rsidR="003171F2" w:rsidRPr="00B12D13" w:rsidRDefault="003171F2" w:rsidP="00CF63EA">
            <w:pPr>
              <w:spacing w:before="0" w:after="0"/>
              <w:rPr>
                <w:color w:val="000000" w:themeColor="text1"/>
              </w:rPr>
            </w:pPr>
            <w:r w:rsidRPr="00B12D13">
              <w:rPr>
                <w:color w:val="000000" w:themeColor="text1"/>
              </w:rPr>
              <w:t>Provide technical support to   Juvenile Justice Working Group to prepare the Juvenile Justice Legislation and other policies.</w:t>
            </w:r>
          </w:p>
        </w:tc>
        <w:tc>
          <w:tcPr>
            <w:tcW w:w="568" w:type="pct"/>
          </w:tcPr>
          <w:p w:rsidR="003171F2" w:rsidRPr="00B12D13" w:rsidRDefault="003171F2" w:rsidP="00CF63EA">
            <w:pPr>
              <w:spacing w:before="0" w:after="0"/>
              <w:rPr>
                <w:color w:val="000000" w:themeColor="text1"/>
              </w:rPr>
            </w:pPr>
            <w:r w:rsidRPr="00B12D13">
              <w:rPr>
                <w:color w:val="000000" w:themeColor="text1"/>
              </w:rPr>
              <w:t>Ongoing</w:t>
            </w:r>
          </w:p>
          <w:p w:rsidR="003171F2" w:rsidRPr="00B12D13" w:rsidRDefault="003171F2" w:rsidP="00CF63EA">
            <w:pPr>
              <w:spacing w:before="0" w:after="0"/>
              <w:rPr>
                <w:color w:val="000000" w:themeColor="text1"/>
              </w:rPr>
            </w:pPr>
          </w:p>
        </w:tc>
      </w:tr>
    </w:tbl>
    <w:p w:rsidR="00C16162" w:rsidRPr="00B12D13" w:rsidRDefault="00C16162" w:rsidP="00CF63EA">
      <w:pPr>
        <w:jc w:val="both"/>
        <w:rPr>
          <w:bCs/>
          <w:color w:val="000000" w:themeColor="text1"/>
        </w:rPr>
      </w:pPr>
      <w:r w:rsidRPr="00B12D13">
        <w:rPr>
          <w:b/>
          <w:bCs/>
          <w:color w:val="000000" w:themeColor="text1"/>
          <w:sz w:val="20"/>
          <w:szCs w:val="20"/>
        </w:rPr>
        <w:t>Key Results/Achievements</w:t>
      </w:r>
    </w:p>
    <w:p w:rsidR="00C16162" w:rsidRPr="00B12D13" w:rsidRDefault="00C16162" w:rsidP="00CF63EA">
      <w:pPr>
        <w:numPr>
          <w:ilvl w:val="0"/>
          <w:numId w:val="112"/>
        </w:numPr>
        <w:spacing w:before="0"/>
        <w:jc w:val="both"/>
        <w:rPr>
          <w:color w:val="000000" w:themeColor="text1"/>
        </w:rPr>
      </w:pPr>
      <w:r w:rsidRPr="00B12D13">
        <w:rPr>
          <w:color w:val="000000" w:themeColor="text1"/>
        </w:rPr>
        <w:t>Draft Juvenile Justice Law was finalised by the Working group and submitted to the Council of Minister.</w:t>
      </w:r>
    </w:p>
    <w:p w:rsidR="00C16162" w:rsidRPr="00B12D13" w:rsidRDefault="00C16162" w:rsidP="00CF63EA">
      <w:pPr>
        <w:jc w:val="both"/>
        <w:rPr>
          <w:b/>
          <w:color w:val="000000" w:themeColor="text1"/>
        </w:rPr>
      </w:pPr>
      <w:r w:rsidRPr="00B12D13">
        <w:rPr>
          <w:b/>
          <w:color w:val="000000" w:themeColor="text1"/>
        </w:rPr>
        <w:t>Component 4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970"/>
      </w:tblGrid>
      <w:tr w:rsidR="0039221C" w:rsidRPr="00B12D13" w:rsidTr="006C1D54">
        <w:tc>
          <w:tcPr>
            <w:tcW w:w="4590" w:type="dxa"/>
            <w:tcBorders>
              <w:top w:val="nil"/>
              <w:left w:val="nil"/>
            </w:tcBorders>
          </w:tcPr>
          <w:p w:rsidR="0039221C" w:rsidRPr="00B12D13" w:rsidRDefault="0039221C" w:rsidP="006C1D54">
            <w:pPr>
              <w:spacing w:before="0" w:after="0"/>
              <w:jc w:val="both"/>
              <w:rPr>
                <w:b/>
                <w:color w:val="000000" w:themeColor="text1"/>
                <w:u w:val="single"/>
              </w:rPr>
            </w:pPr>
          </w:p>
        </w:tc>
        <w:tc>
          <w:tcPr>
            <w:tcW w:w="2970" w:type="dxa"/>
            <w:shd w:val="clear" w:color="auto" w:fill="FFFF00"/>
          </w:tcPr>
          <w:p w:rsidR="0039221C" w:rsidRPr="00B12D13" w:rsidRDefault="0039221C" w:rsidP="006C1D54">
            <w:pPr>
              <w:spacing w:before="0" w:after="0"/>
              <w:jc w:val="center"/>
              <w:rPr>
                <w:b/>
                <w:bCs/>
                <w:color w:val="000000" w:themeColor="text1"/>
              </w:rPr>
            </w:pPr>
            <w:r w:rsidRPr="00B12D13">
              <w:rPr>
                <w:b/>
                <w:bCs/>
                <w:color w:val="000000" w:themeColor="text1"/>
              </w:rPr>
              <w:t>Score on 1-6 Rating Scale     (as per QAI)</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Performance at Component Objective Level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4</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Performance at Activity Level </w:t>
            </w:r>
            <w:r w:rsidRPr="00B12D13">
              <w:rPr>
                <w:b/>
                <w:bCs/>
                <w:color w:val="000000" w:themeColor="text1"/>
              </w:rPr>
              <w:sym w:font="Wingdings 3" w:char="F0E2"/>
            </w:r>
          </w:p>
        </w:tc>
        <w:tc>
          <w:tcPr>
            <w:tcW w:w="2970" w:type="dxa"/>
          </w:tcPr>
          <w:p w:rsidR="0039221C" w:rsidRPr="00B12D13" w:rsidRDefault="00F3378A" w:rsidP="006C1D54">
            <w:pPr>
              <w:spacing w:before="0" w:after="0"/>
              <w:jc w:val="center"/>
              <w:rPr>
                <w:b/>
                <w:color w:val="000000" w:themeColor="text1"/>
              </w:rPr>
            </w:pPr>
            <w:r w:rsidRPr="00B12D13">
              <w:rPr>
                <w:b/>
                <w:color w:val="000000" w:themeColor="text1"/>
              </w:rPr>
              <w:t>4</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Sustainability Potential </w:t>
            </w:r>
            <w:r w:rsidRPr="00B12D13">
              <w:rPr>
                <w:b/>
                <w:bCs/>
                <w:color w:val="000000" w:themeColor="text1"/>
              </w:rPr>
              <w:sym w:font="Wingdings 3" w:char="F0E2"/>
            </w:r>
          </w:p>
        </w:tc>
        <w:tc>
          <w:tcPr>
            <w:tcW w:w="2970" w:type="dxa"/>
          </w:tcPr>
          <w:p w:rsidR="0039221C" w:rsidRPr="00B12D13" w:rsidRDefault="00F3378A" w:rsidP="006C1D54">
            <w:pPr>
              <w:spacing w:before="0" w:after="0"/>
              <w:jc w:val="center"/>
              <w:rPr>
                <w:b/>
                <w:color w:val="000000" w:themeColor="text1"/>
              </w:rPr>
            </w:pPr>
            <w:r w:rsidRPr="00B12D13">
              <w:rPr>
                <w:b/>
                <w:color w:val="000000" w:themeColor="text1"/>
              </w:rPr>
              <w:t>3</w:t>
            </w:r>
          </w:p>
        </w:tc>
      </w:tr>
    </w:tbl>
    <w:p w:rsidR="00C16162" w:rsidRPr="00B12D13" w:rsidRDefault="00C16162" w:rsidP="00CF63EA">
      <w:pPr>
        <w:jc w:val="both"/>
        <w:rPr>
          <w:b/>
          <w:color w:val="000000" w:themeColor="text1"/>
        </w:rPr>
      </w:pPr>
      <w:r w:rsidRPr="00B12D13">
        <w:rPr>
          <w:b/>
          <w:color w:val="000000" w:themeColor="text1"/>
        </w:rPr>
        <w:t>Performance at Component Objective Level</w:t>
      </w:r>
    </w:p>
    <w:p w:rsidR="00647545" w:rsidRPr="00B12D13" w:rsidRDefault="00C16162" w:rsidP="00CF63EA">
      <w:pPr>
        <w:spacing w:after="0"/>
        <w:jc w:val="both"/>
        <w:rPr>
          <w:color w:val="000000" w:themeColor="text1"/>
        </w:rPr>
      </w:pPr>
      <w:r w:rsidRPr="00B12D13">
        <w:rPr>
          <w:color w:val="000000" w:themeColor="text1"/>
        </w:rPr>
        <w:t xml:space="preserve">Component 4’s performance at component-objective level is rated as four (“adequate progress”). The strong political commitment of </w:t>
      </w:r>
      <w:r w:rsidR="008E01A6">
        <w:rPr>
          <w:color w:val="000000" w:themeColor="text1"/>
        </w:rPr>
        <w:t>MoJ</w:t>
      </w:r>
      <w:r w:rsidRPr="00B12D13">
        <w:rPr>
          <w:color w:val="000000" w:themeColor="text1"/>
        </w:rPr>
        <w:t xml:space="preserve"> is shown in the progress towards finalisation of the first-ever </w:t>
      </w:r>
      <w:r w:rsidR="008E01A6">
        <w:rPr>
          <w:color w:val="000000" w:themeColor="text1"/>
        </w:rPr>
        <w:t>MoJ</w:t>
      </w:r>
      <w:r w:rsidRPr="00B12D13">
        <w:rPr>
          <w:color w:val="000000" w:themeColor="text1"/>
        </w:rPr>
        <w:t xml:space="preserve"> strategic plan, revival of PCP meetings in partner provinces, development of the draft Protection Order and the associated Provisional Protection Order for victims of domestic violence (the latter specifying the dur</w:t>
      </w:r>
      <w:r w:rsidR="00197FBA" w:rsidRPr="00B12D13">
        <w:rPr>
          <w:color w:val="000000" w:themeColor="text1"/>
        </w:rPr>
        <w:t xml:space="preserve">ation of the protection order). Also </w:t>
      </w:r>
      <w:r w:rsidRPr="00B12D13">
        <w:rPr>
          <w:color w:val="000000" w:themeColor="text1"/>
        </w:rPr>
        <w:t>development of draft Prakas on Court Administration, development of a new national criminal-court register that is a modified version of the CCJAP-recommended form, development of new draft Juvenile Justice Law in the process of being review</w:t>
      </w:r>
      <w:r w:rsidR="00197FBA" w:rsidRPr="00B12D13">
        <w:rPr>
          <w:color w:val="000000" w:themeColor="text1"/>
        </w:rPr>
        <w:t>ed by the Council of Ministers. A significant</w:t>
      </w:r>
      <w:r w:rsidRPr="00B12D13">
        <w:rPr>
          <w:color w:val="000000" w:themeColor="text1"/>
        </w:rPr>
        <w:t xml:space="preserve"> reduction in </w:t>
      </w:r>
      <w:r w:rsidR="00087DBE" w:rsidRPr="00B12D13">
        <w:rPr>
          <w:color w:val="000000" w:themeColor="text1"/>
        </w:rPr>
        <w:t xml:space="preserve">excessive custody cases </w:t>
      </w:r>
      <w:r w:rsidRPr="00B12D13">
        <w:rPr>
          <w:color w:val="000000" w:themeColor="text1"/>
        </w:rPr>
        <w:t>in Court of Appeals cases from 354 in 2008 to zero in 2009 and 2010</w:t>
      </w:r>
      <w:r w:rsidR="009A4043" w:rsidRPr="00B12D13">
        <w:rPr>
          <w:color w:val="000000" w:themeColor="text1"/>
        </w:rPr>
        <w:t xml:space="preserve"> </w:t>
      </w:r>
      <w:r w:rsidRPr="00B12D13">
        <w:rPr>
          <w:color w:val="000000" w:themeColor="text1"/>
        </w:rPr>
        <w:t xml:space="preserve">through impact of the new alert system for excessive pre-trial detention (whereby potential EPTD cases are given top priority for court hearings) incorporated in the new Court of Appeals database system. This system was introduced in 2008 with financial, technical and administrative support of CCJAPIII and was upgraded in 2010. </w:t>
      </w:r>
    </w:p>
    <w:p w:rsidR="00C16162" w:rsidRPr="00B12D13" w:rsidRDefault="00C16162" w:rsidP="00CF63EA">
      <w:pPr>
        <w:spacing w:after="0"/>
        <w:jc w:val="both"/>
        <w:rPr>
          <w:color w:val="000000" w:themeColor="text1"/>
        </w:rPr>
      </w:pPr>
      <w:r w:rsidRPr="00B12D13">
        <w:rPr>
          <w:color w:val="000000" w:themeColor="text1"/>
        </w:rPr>
        <w:t>Although there may be some doubt about the accuracy of the Court of Appeal EPTD figures above, there appears to have been a significant reduction in the backlog of Court of Appeal’s cases. For example, the number of Court of Appeal cases carried over from the previous year reduced from 2</w:t>
      </w:r>
      <w:r w:rsidR="009A4043" w:rsidRPr="00B12D13">
        <w:rPr>
          <w:color w:val="000000" w:themeColor="text1"/>
        </w:rPr>
        <w:t>,</w:t>
      </w:r>
      <w:r w:rsidRPr="00B12D13">
        <w:rPr>
          <w:color w:val="000000" w:themeColor="text1"/>
        </w:rPr>
        <w:t>144 in 2008, to 1</w:t>
      </w:r>
      <w:r w:rsidR="009A4043" w:rsidRPr="00B12D13">
        <w:rPr>
          <w:color w:val="000000" w:themeColor="text1"/>
        </w:rPr>
        <w:t>,</w:t>
      </w:r>
      <w:r w:rsidRPr="00B12D13">
        <w:rPr>
          <w:color w:val="000000" w:themeColor="text1"/>
        </w:rPr>
        <w:t>669 in 2009, to 1</w:t>
      </w:r>
      <w:r w:rsidR="009A4043" w:rsidRPr="00B12D13">
        <w:rPr>
          <w:color w:val="000000" w:themeColor="text1"/>
        </w:rPr>
        <w:t>,</w:t>
      </w:r>
      <w:r w:rsidRPr="00B12D13">
        <w:rPr>
          <w:color w:val="000000" w:themeColor="text1"/>
        </w:rPr>
        <w:t xml:space="preserve">162 in its criminal chamber and from 82 in 2008 to zero in both 2009 and 2010 in its investigating chamber. The percentage of carryover cases to total annual cases (the total consisting of carryover </w:t>
      </w:r>
      <w:r w:rsidRPr="00B12D13">
        <w:rPr>
          <w:i/>
          <w:color w:val="000000" w:themeColor="text1"/>
        </w:rPr>
        <w:t>and</w:t>
      </w:r>
      <w:r w:rsidRPr="00B12D13">
        <w:rPr>
          <w:color w:val="000000" w:themeColor="text1"/>
        </w:rPr>
        <w:t xml:space="preserve"> new cases) reduced from 76% in 2008 to 69% in 2009 to 51% in 2010 in the criminal chamber of the Court of Appeals and from 27% in 2008 to 0% in 2009 to 0% in 2010 in the investigating chamber. </w:t>
      </w:r>
    </w:p>
    <w:p w:rsidR="00C16162" w:rsidRPr="00B12D13" w:rsidRDefault="00C16162" w:rsidP="00CF63EA">
      <w:pPr>
        <w:spacing w:after="0"/>
        <w:jc w:val="both"/>
        <w:rPr>
          <w:color w:val="000000" w:themeColor="text1"/>
        </w:rPr>
      </w:pPr>
      <w:r w:rsidRPr="00B12D13">
        <w:rPr>
          <w:color w:val="000000" w:themeColor="text1"/>
        </w:rPr>
        <w:t xml:space="preserve">The above achievements individually and collectively show improved capacity of </w:t>
      </w:r>
      <w:r w:rsidR="008E01A6">
        <w:rPr>
          <w:color w:val="000000" w:themeColor="text1"/>
        </w:rPr>
        <w:t>MoJ</w:t>
      </w:r>
      <w:r w:rsidRPr="00B12D13">
        <w:rPr>
          <w:color w:val="000000" w:themeColor="text1"/>
        </w:rPr>
        <w:t xml:space="preserve"> to support courts to deliver equitable and timely access to justice, Component 4’s objective. For example, the new availability of Protection Orders will improve the implementation of the Law on Domestic Violence, previously hampered by the inability of courts to make Protection Orders for female victims of domestic violence. The new national criminal-court register will help to increase transparency and hence equity of judicial decision-making.  </w:t>
      </w:r>
    </w:p>
    <w:p w:rsidR="00C16162" w:rsidRPr="00B12D13" w:rsidRDefault="00C16162" w:rsidP="00CF63EA">
      <w:pPr>
        <w:spacing w:after="0"/>
        <w:jc w:val="both"/>
        <w:rPr>
          <w:color w:val="000000" w:themeColor="text1"/>
        </w:rPr>
      </w:pPr>
      <w:r w:rsidRPr="00B12D13">
        <w:rPr>
          <w:color w:val="000000" w:themeColor="text1"/>
        </w:rPr>
        <w:t xml:space="preserve">There are, however, a number of areas where limited progress has been made. </w:t>
      </w:r>
      <w:r w:rsidR="009A05C4" w:rsidRPr="00B12D13">
        <w:rPr>
          <w:color w:val="000000" w:themeColor="text1"/>
        </w:rPr>
        <w:t xml:space="preserve">Model court registers were never properly implemented and piloted in Kandal or Siem Reap courts where information on offenders (such </w:t>
      </w:r>
      <w:r w:rsidR="009A05C4" w:rsidRPr="00B12D13">
        <w:rPr>
          <w:color w:val="000000" w:themeColor="text1"/>
        </w:rPr>
        <w:lastRenderedPageBreak/>
        <w:t>as personal details and charge) from prosecutors was shared with CCJAPIII-funded data-entry staff for inclusion in the ‘model register’ but not information from judges about the judgment and sentence.</w:t>
      </w:r>
    </w:p>
    <w:p w:rsidR="00C16162" w:rsidRPr="00B12D13" w:rsidRDefault="00C16162" w:rsidP="00CF63EA">
      <w:pPr>
        <w:spacing w:after="0"/>
        <w:jc w:val="both"/>
        <w:rPr>
          <w:color w:val="000000" w:themeColor="text1"/>
        </w:rPr>
      </w:pPr>
      <w:r w:rsidRPr="00B12D13">
        <w:rPr>
          <w:color w:val="000000" w:themeColor="text1"/>
        </w:rPr>
        <w:t xml:space="preserve">Although PCP meetings have addressed various problems (e.g. communication between justice agencies, investigation issues, EPTD, outstanding warrants, prison issues etc.), the absence of PCP meeting minutes documenting evidence, issues, decisions and follow-up action is a challenge to be addressed in future. </w:t>
      </w:r>
    </w:p>
    <w:p w:rsidR="00C16162" w:rsidRPr="00B12D13" w:rsidRDefault="00C16162" w:rsidP="00CF63EA">
      <w:pPr>
        <w:jc w:val="both"/>
        <w:rPr>
          <w:b/>
          <w:color w:val="000000" w:themeColor="text1"/>
        </w:rPr>
      </w:pPr>
      <w:r w:rsidRPr="00B12D13">
        <w:rPr>
          <w:b/>
          <w:color w:val="000000" w:themeColor="text1"/>
        </w:rPr>
        <w:t>Performance at Activity Level</w:t>
      </w:r>
    </w:p>
    <w:p w:rsidR="00C16162" w:rsidRPr="00B12D13" w:rsidRDefault="00C16162" w:rsidP="00CF63EA">
      <w:pPr>
        <w:jc w:val="both"/>
        <w:rPr>
          <w:color w:val="000000" w:themeColor="text1"/>
        </w:rPr>
      </w:pPr>
      <w:r w:rsidRPr="00B12D13">
        <w:rPr>
          <w:color w:val="000000" w:themeColor="text1"/>
        </w:rPr>
        <w:t xml:space="preserve">Component 4’s performance at activity level is rated as </w:t>
      </w:r>
      <w:r w:rsidR="00941317" w:rsidRPr="00B12D13">
        <w:rPr>
          <w:color w:val="000000" w:themeColor="text1"/>
        </w:rPr>
        <w:t xml:space="preserve">four </w:t>
      </w:r>
      <w:r w:rsidR="00E23AEA" w:rsidRPr="00B12D13">
        <w:rPr>
          <w:color w:val="000000" w:themeColor="text1"/>
        </w:rPr>
        <w:t>(“adequate</w:t>
      </w:r>
      <w:r w:rsidRPr="00B12D13">
        <w:rPr>
          <w:color w:val="000000" w:themeColor="text1"/>
        </w:rPr>
        <w:t xml:space="preserve"> progress”) because it implemented 16 of the 17 activities that remained relevant during the reporting period.  </w:t>
      </w:r>
    </w:p>
    <w:p w:rsidR="00C16162" w:rsidRPr="00B12D13" w:rsidRDefault="00C16162" w:rsidP="00CF63EA">
      <w:pPr>
        <w:jc w:val="both"/>
        <w:rPr>
          <w:b/>
          <w:color w:val="000000" w:themeColor="text1"/>
        </w:rPr>
      </w:pPr>
      <w:r w:rsidRPr="00B12D13">
        <w:rPr>
          <w:b/>
          <w:color w:val="000000" w:themeColor="text1"/>
        </w:rPr>
        <w:t>Sustainability Potential</w:t>
      </w:r>
    </w:p>
    <w:p w:rsidR="00C16162" w:rsidRPr="00B12D13" w:rsidRDefault="00C16162" w:rsidP="00CF63EA">
      <w:pPr>
        <w:jc w:val="both"/>
        <w:rPr>
          <w:color w:val="000000" w:themeColor="text1"/>
        </w:rPr>
      </w:pPr>
      <w:r w:rsidRPr="00B12D13">
        <w:rPr>
          <w:color w:val="000000" w:themeColor="text1"/>
        </w:rPr>
        <w:t xml:space="preserve">The sustainability potential of Component 4’s effects is rated as </w:t>
      </w:r>
      <w:r w:rsidR="00941317" w:rsidRPr="00B12D13">
        <w:rPr>
          <w:color w:val="000000" w:themeColor="text1"/>
        </w:rPr>
        <w:t xml:space="preserve">three </w:t>
      </w:r>
      <w:r w:rsidR="00E23AEA" w:rsidRPr="00B12D13">
        <w:rPr>
          <w:color w:val="000000" w:themeColor="text1"/>
        </w:rPr>
        <w:t>(“</w:t>
      </w:r>
      <w:r w:rsidR="005301B2" w:rsidRPr="00B12D13">
        <w:rPr>
          <w:color w:val="000000" w:themeColor="text1"/>
        </w:rPr>
        <w:t>less than adequate progress</w:t>
      </w:r>
      <w:r w:rsidRPr="00B12D13">
        <w:rPr>
          <w:color w:val="000000" w:themeColor="text1"/>
        </w:rPr>
        <w:t xml:space="preserve">”). Strong political will for CCJAPIII-supported reform is evident in the finalisation of the draft Juvenile Law. Further, </w:t>
      </w:r>
      <w:r w:rsidR="008E01A6">
        <w:rPr>
          <w:color w:val="000000" w:themeColor="text1"/>
        </w:rPr>
        <w:t>MoJ</w:t>
      </w:r>
      <w:r w:rsidRPr="00B12D13">
        <w:rPr>
          <w:color w:val="000000" w:themeColor="text1"/>
        </w:rPr>
        <w:t xml:space="preserve"> has also shown high commitment to court reform by issuing a series of Directives such as the draft Prakas on Court Administration, the Protection Order, national template for court registers and its 2009 Ministerial Direction to provinces to hold regular PCP meetings. </w:t>
      </w:r>
      <w:r w:rsidR="008E01A6">
        <w:rPr>
          <w:color w:val="000000" w:themeColor="text1"/>
        </w:rPr>
        <w:t>MoJ</w:t>
      </w:r>
      <w:r w:rsidRPr="00B12D13">
        <w:rPr>
          <w:color w:val="000000" w:themeColor="text1"/>
        </w:rPr>
        <w:t xml:space="preserve">’s capacity to conceptualise, plan and implement its long- and short- term strategy and vision has improved through its experience of developing its first strategic plan and of using it as the basis for developing its first-ever Annual Plan.  </w:t>
      </w:r>
    </w:p>
    <w:p w:rsidR="00C16162" w:rsidRPr="00B12D13" w:rsidRDefault="00C16162" w:rsidP="00CF63EA">
      <w:pPr>
        <w:jc w:val="both"/>
        <w:rPr>
          <w:color w:val="000000" w:themeColor="text1"/>
        </w:rPr>
      </w:pPr>
      <w:r w:rsidRPr="00B12D13">
        <w:rPr>
          <w:color w:val="000000" w:themeColor="text1"/>
        </w:rPr>
        <w:t xml:space="preserve">The capacity of </w:t>
      </w:r>
      <w:r w:rsidR="008E01A6">
        <w:rPr>
          <w:color w:val="000000" w:themeColor="text1"/>
        </w:rPr>
        <w:t>MoJ</w:t>
      </w:r>
      <w:r w:rsidRPr="00B12D13">
        <w:rPr>
          <w:color w:val="000000" w:themeColor="text1"/>
        </w:rPr>
        <w:t xml:space="preserve"> in monitoring and evaluation, building the capacity of provincial court administration, strengthening the line of accountability between the court and the Ministry is not yet strong enough to ensure the rollout of the many steps needed to translate law, policy, court orders, database systems, PCP action etc. into widespread effects that flow-on to citizens in the form of more equitable and timely access justice. RG</w:t>
      </w:r>
      <w:r w:rsidR="0045385E">
        <w:rPr>
          <w:color w:val="000000" w:themeColor="text1"/>
        </w:rPr>
        <w:t>o</w:t>
      </w:r>
      <w:r w:rsidRPr="00B12D13">
        <w:rPr>
          <w:color w:val="000000" w:themeColor="text1"/>
        </w:rPr>
        <w:t xml:space="preserve">C does not have the financial capacity to fund </w:t>
      </w:r>
      <w:r w:rsidR="008E01A6">
        <w:rPr>
          <w:color w:val="000000" w:themeColor="text1"/>
        </w:rPr>
        <w:t>MoJ</w:t>
      </w:r>
      <w:r w:rsidRPr="00B12D13">
        <w:rPr>
          <w:color w:val="000000" w:themeColor="text1"/>
        </w:rPr>
        <w:t xml:space="preserve"> sufficiently to fully implement </w:t>
      </w:r>
      <w:r w:rsidR="008E01A6">
        <w:rPr>
          <w:color w:val="000000" w:themeColor="text1"/>
        </w:rPr>
        <w:t>MoJ</w:t>
      </w:r>
      <w:r w:rsidRPr="00B12D13">
        <w:rPr>
          <w:color w:val="000000" w:themeColor="text1"/>
        </w:rPr>
        <w:t xml:space="preserve">’s national reform program that has been influenced by CCJAPIII-supported small-scale innovations in some areas (e.g. model court registers, PCP meetings, Appeals Court database etc.) </w:t>
      </w:r>
    </w:p>
    <w:p w:rsidR="00C16162" w:rsidRPr="00B12D13" w:rsidRDefault="00C16162" w:rsidP="00CF63EA">
      <w:pPr>
        <w:jc w:val="both"/>
        <w:rPr>
          <w:b/>
          <w:color w:val="000000" w:themeColor="text1"/>
          <w:sz w:val="28"/>
          <w:szCs w:val="28"/>
        </w:rPr>
      </w:pPr>
      <w:r w:rsidRPr="00B12D13">
        <w:rPr>
          <w:b/>
          <w:color w:val="000000" w:themeColor="text1"/>
          <w:sz w:val="28"/>
          <w:szCs w:val="28"/>
        </w:rPr>
        <w:t>Component 5</w:t>
      </w:r>
      <w:r w:rsidR="00B76164" w:rsidRPr="00B12D13">
        <w:rPr>
          <w:b/>
          <w:color w:val="000000" w:themeColor="text1"/>
          <w:sz w:val="28"/>
          <w:szCs w:val="28"/>
        </w:rPr>
        <w:t>: Corrections</w:t>
      </w:r>
    </w:p>
    <w:p w:rsidR="00C16162" w:rsidRPr="00B12D13" w:rsidRDefault="00C16162" w:rsidP="00CF63EA">
      <w:pPr>
        <w:pStyle w:val="bullet"/>
        <w:tabs>
          <w:tab w:val="clear" w:pos="1494"/>
        </w:tabs>
        <w:spacing w:line="276" w:lineRule="auto"/>
        <w:ind w:left="0" w:firstLine="0"/>
        <w:rPr>
          <w:b/>
          <w:bCs/>
          <w:color w:val="000000" w:themeColor="text1"/>
          <w:szCs w:val="22"/>
        </w:rPr>
      </w:pPr>
      <w:bookmarkStart w:id="42" w:name="_Toc95067026"/>
      <w:r w:rsidRPr="00B12D13">
        <w:rPr>
          <w:b/>
          <w:color w:val="000000" w:themeColor="text1"/>
        </w:rPr>
        <w:t>OBJECTIVE:</w:t>
      </w:r>
      <w:r w:rsidR="007721B3" w:rsidRPr="00B12D13">
        <w:rPr>
          <w:b/>
          <w:color w:val="000000" w:themeColor="text1"/>
        </w:rPr>
        <w:t xml:space="preserve"> </w:t>
      </w:r>
      <w:r w:rsidRPr="00B12D13">
        <w:rPr>
          <w:i/>
          <w:color w:val="000000" w:themeColor="text1"/>
        </w:rPr>
        <w:t>To strengthen the capacity of the General Department of Prisons to identify and respond to prison management priorities, the physical and mental health needs of prisoners, and to identify options for community based corrections.</w:t>
      </w:r>
      <w:bookmarkEnd w:id="42"/>
    </w:p>
    <w:p w:rsidR="00C16162" w:rsidRPr="00B12D13" w:rsidRDefault="00C16162" w:rsidP="00CF63EA">
      <w:pPr>
        <w:pStyle w:val="Default"/>
        <w:spacing w:line="276" w:lineRule="auto"/>
        <w:jc w:val="both"/>
        <w:rPr>
          <w:b/>
          <w:bCs/>
          <w:color w:val="000000" w:themeColor="text1"/>
          <w:szCs w:val="22"/>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548"/>
        <w:gridCol w:w="1324"/>
      </w:tblGrid>
      <w:tr w:rsidR="00C16162" w:rsidRPr="00B12D13" w:rsidTr="00997F84">
        <w:trPr>
          <w:trHeight w:val="233"/>
        </w:trPr>
        <w:tc>
          <w:tcPr>
            <w:tcW w:w="1172"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0"/>
              </w:rPr>
            </w:pPr>
            <w:r w:rsidRPr="00B12D13">
              <w:rPr>
                <w:b/>
                <w:color w:val="000000" w:themeColor="text1"/>
                <w:szCs w:val="20"/>
              </w:rPr>
              <w:t>AP Output</w:t>
            </w:r>
          </w:p>
        </w:tc>
        <w:tc>
          <w:tcPr>
            <w:tcW w:w="3184"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Activities Undertaken</w:t>
            </w:r>
          </w:p>
        </w:tc>
        <w:tc>
          <w:tcPr>
            <w:tcW w:w="644"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Status</w:t>
            </w:r>
          </w:p>
        </w:tc>
      </w:tr>
      <w:tr w:rsidR="00C16162" w:rsidRPr="00B12D13" w:rsidTr="00997F84">
        <w:trPr>
          <w:trHeight w:val="699"/>
        </w:trPr>
        <w:tc>
          <w:tcPr>
            <w:tcW w:w="1172" w:type="pct"/>
          </w:tcPr>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5.1: AP 2007/8 &amp; 2008/9</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2009/10</w:t>
            </w:r>
          </w:p>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 xml:space="preserve">Draft Law on Corrections developed </w:t>
            </w:r>
          </w:p>
          <w:p w:rsidR="00C16162" w:rsidRPr="00B12D13" w:rsidRDefault="00C16162" w:rsidP="00CF63EA">
            <w:pPr>
              <w:spacing w:after="0"/>
              <w:rPr>
                <w:color w:val="000000" w:themeColor="text1"/>
                <w:szCs w:val="20"/>
              </w:rPr>
            </w:pPr>
            <w:r w:rsidRPr="00B12D13">
              <w:rPr>
                <w:color w:val="000000" w:themeColor="text1"/>
                <w:szCs w:val="20"/>
              </w:rPr>
              <w:t xml:space="preserve">Support the development and progression of the draft correctional law and associated policy and </w:t>
            </w:r>
            <w:r w:rsidRPr="00B12D13">
              <w:rPr>
                <w:color w:val="000000" w:themeColor="text1"/>
                <w:szCs w:val="20"/>
              </w:rPr>
              <w:lastRenderedPageBreak/>
              <w:t>procedures</w:t>
            </w:r>
          </w:p>
        </w:tc>
        <w:tc>
          <w:tcPr>
            <w:tcW w:w="3184" w:type="pct"/>
          </w:tcPr>
          <w:p w:rsidR="00C16162" w:rsidRPr="00B12D13" w:rsidRDefault="00C16162" w:rsidP="00CF63EA">
            <w:pPr>
              <w:pStyle w:val="Default"/>
              <w:numPr>
                <w:ilvl w:val="0"/>
                <w:numId w:val="3"/>
              </w:numPr>
              <w:spacing w:line="276" w:lineRule="auto"/>
              <w:rPr>
                <w:color w:val="000000" w:themeColor="text1"/>
                <w:sz w:val="22"/>
                <w:szCs w:val="20"/>
                <w:lang w:val="en-AU" w:bidi="en-US"/>
              </w:rPr>
            </w:pPr>
            <w:r w:rsidRPr="00B12D13">
              <w:rPr>
                <w:color w:val="000000" w:themeColor="text1"/>
                <w:sz w:val="22"/>
                <w:szCs w:val="20"/>
              </w:rPr>
              <w:lastRenderedPageBreak/>
              <w:t>Provide financial support to GD</w:t>
            </w:r>
            <w:r w:rsidR="00D354DA">
              <w:rPr>
                <w:color w:val="000000" w:themeColor="text1"/>
                <w:sz w:val="22"/>
                <w:szCs w:val="20"/>
              </w:rPr>
              <w:t>o</w:t>
            </w:r>
            <w:r w:rsidRPr="00B12D13">
              <w:rPr>
                <w:color w:val="000000" w:themeColor="text1"/>
                <w:sz w:val="22"/>
                <w:szCs w:val="20"/>
              </w:rPr>
              <w:t xml:space="preserve">P to review Draft Correctional Law </w:t>
            </w:r>
          </w:p>
          <w:p w:rsidR="00C16162" w:rsidRPr="00B12D13" w:rsidRDefault="00C16162" w:rsidP="00CF63EA">
            <w:pPr>
              <w:spacing w:after="0"/>
              <w:ind w:left="720"/>
              <w:rPr>
                <w:color w:val="000000" w:themeColor="text1"/>
                <w:szCs w:val="20"/>
              </w:rPr>
            </w:pPr>
          </w:p>
          <w:p w:rsidR="00C16162" w:rsidRPr="00B12D13" w:rsidRDefault="00C16162" w:rsidP="00CF63EA">
            <w:pPr>
              <w:pStyle w:val="Default"/>
              <w:spacing w:line="276" w:lineRule="auto"/>
              <w:rPr>
                <w:color w:val="000000" w:themeColor="text1"/>
                <w:sz w:val="22"/>
                <w:szCs w:val="20"/>
              </w:rPr>
            </w:pPr>
          </w:p>
        </w:tc>
        <w:tc>
          <w:tcPr>
            <w:tcW w:w="644" w:type="pct"/>
          </w:tcPr>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Ongoing</w:t>
            </w:r>
          </w:p>
          <w:p w:rsidR="00C16162" w:rsidRPr="00B12D13" w:rsidRDefault="00C16162" w:rsidP="00CF63EA">
            <w:pPr>
              <w:pStyle w:val="Default"/>
              <w:spacing w:line="276" w:lineRule="auto"/>
              <w:rPr>
                <w:color w:val="000000" w:themeColor="text1"/>
                <w:sz w:val="22"/>
                <w:szCs w:val="20"/>
              </w:rPr>
            </w:pPr>
          </w:p>
        </w:tc>
      </w:tr>
    </w:tbl>
    <w:p w:rsidR="003171F2" w:rsidRPr="00B12D13" w:rsidRDefault="003171F2" w:rsidP="00CF63EA">
      <w:pPr>
        <w:jc w:val="both"/>
        <w:rPr>
          <w:b/>
          <w:color w:val="000000" w:themeColor="text1"/>
        </w:rPr>
      </w:pPr>
      <w:r w:rsidRPr="00B12D13">
        <w:rPr>
          <w:b/>
          <w:color w:val="000000" w:themeColor="text1"/>
        </w:rPr>
        <w:lastRenderedPageBreak/>
        <w:t xml:space="preserve">Key Results/Achievements </w:t>
      </w:r>
    </w:p>
    <w:p w:rsidR="003171F2" w:rsidRPr="00B12D13" w:rsidRDefault="003171F2" w:rsidP="00CF63EA">
      <w:pPr>
        <w:pStyle w:val="Default"/>
        <w:numPr>
          <w:ilvl w:val="0"/>
          <w:numId w:val="112"/>
        </w:numPr>
        <w:spacing w:line="276" w:lineRule="auto"/>
        <w:jc w:val="both"/>
        <w:rPr>
          <w:color w:val="000000" w:themeColor="text1"/>
          <w:sz w:val="22"/>
          <w:szCs w:val="20"/>
        </w:rPr>
      </w:pPr>
      <w:r w:rsidRPr="00B12D13">
        <w:rPr>
          <w:color w:val="000000" w:themeColor="text1"/>
          <w:sz w:val="22"/>
          <w:szCs w:val="20"/>
        </w:rPr>
        <w:t>Draft Corrections Law completed. Totally, there are 11 chapters and 89 articles. The final draft is being progressed through Council of Ministers.</w:t>
      </w:r>
    </w:p>
    <w:p w:rsidR="003171F2" w:rsidRPr="00B12D13" w:rsidRDefault="003171F2" w:rsidP="00CF63EA">
      <w:pPr>
        <w:pStyle w:val="Default"/>
        <w:spacing w:line="276" w:lineRule="auto"/>
        <w:ind w:left="360"/>
        <w:jc w:val="both"/>
        <w:rPr>
          <w:color w:val="000000" w:themeColor="text1"/>
          <w:sz w:val="20"/>
          <w:szCs w:val="20"/>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6"/>
        <w:gridCol w:w="7072"/>
        <w:gridCol w:w="1324"/>
      </w:tblGrid>
      <w:tr w:rsidR="00C16162" w:rsidRPr="00B12D13" w:rsidTr="003171F2">
        <w:trPr>
          <w:trHeight w:val="188"/>
        </w:trPr>
        <w:tc>
          <w:tcPr>
            <w:tcW w:w="917"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0"/>
              </w:rPr>
            </w:pPr>
            <w:r w:rsidRPr="00B12D13">
              <w:rPr>
                <w:b/>
                <w:color w:val="000000" w:themeColor="text1"/>
                <w:szCs w:val="20"/>
              </w:rPr>
              <w:t>AP Output</w:t>
            </w:r>
          </w:p>
        </w:tc>
        <w:tc>
          <w:tcPr>
            <w:tcW w:w="3439"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Activities Undertaken</w:t>
            </w:r>
          </w:p>
        </w:tc>
        <w:tc>
          <w:tcPr>
            <w:tcW w:w="644"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Status</w:t>
            </w:r>
          </w:p>
        </w:tc>
      </w:tr>
      <w:tr w:rsidR="00C16162" w:rsidRPr="00B12D13" w:rsidTr="009202BE">
        <w:trPr>
          <w:trHeight w:val="2825"/>
        </w:trPr>
        <w:tc>
          <w:tcPr>
            <w:tcW w:w="917" w:type="pct"/>
          </w:tcPr>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5.2: AP 2007/8</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2008/9</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2009/10</w:t>
            </w:r>
          </w:p>
          <w:p w:rsidR="00C16162" w:rsidRPr="00B12D13" w:rsidRDefault="00C16162" w:rsidP="00CF63EA">
            <w:pPr>
              <w:pStyle w:val="Default"/>
              <w:spacing w:line="276" w:lineRule="auto"/>
              <w:rPr>
                <w:color w:val="000000" w:themeColor="text1"/>
                <w:sz w:val="22"/>
                <w:szCs w:val="20"/>
              </w:rPr>
            </w:pPr>
          </w:p>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 xml:space="preserve">GDoP annual plan and budgets developed </w:t>
            </w:r>
          </w:p>
        </w:tc>
        <w:tc>
          <w:tcPr>
            <w:tcW w:w="3439" w:type="pct"/>
          </w:tcPr>
          <w:p w:rsidR="00C16162" w:rsidRPr="00B12D13" w:rsidRDefault="00C16162" w:rsidP="00CF63EA">
            <w:pPr>
              <w:pStyle w:val="Default"/>
              <w:numPr>
                <w:ilvl w:val="0"/>
                <w:numId w:val="4"/>
              </w:numPr>
              <w:spacing w:after="120" w:line="276" w:lineRule="auto"/>
              <w:rPr>
                <w:color w:val="000000" w:themeColor="text1"/>
                <w:sz w:val="22"/>
                <w:szCs w:val="20"/>
                <w:lang w:val="en-AU" w:bidi="en-US"/>
              </w:rPr>
            </w:pPr>
            <w:r w:rsidRPr="00B12D13">
              <w:rPr>
                <w:color w:val="000000" w:themeColor="text1"/>
                <w:sz w:val="22"/>
                <w:szCs w:val="20"/>
                <w:lang w:val="en-AU" w:bidi="en-US"/>
              </w:rPr>
              <w:t>Advise GD</w:t>
            </w:r>
            <w:r w:rsidR="003B00D1">
              <w:rPr>
                <w:color w:val="000000" w:themeColor="text1"/>
                <w:sz w:val="22"/>
                <w:szCs w:val="20"/>
                <w:lang w:val="en-AU" w:bidi="en-US"/>
              </w:rPr>
              <w:t>o</w:t>
            </w:r>
            <w:r w:rsidRPr="00B12D13">
              <w:rPr>
                <w:color w:val="000000" w:themeColor="text1"/>
                <w:sz w:val="22"/>
                <w:szCs w:val="20"/>
                <w:lang w:val="en-AU" w:bidi="en-US"/>
              </w:rPr>
              <w:t>P on structuring its six-monthly progress report</w:t>
            </w:r>
          </w:p>
          <w:p w:rsidR="00C16162" w:rsidRPr="00B12D13" w:rsidRDefault="00C16162" w:rsidP="00CF63EA">
            <w:pPr>
              <w:pStyle w:val="Default"/>
              <w:numPr>
                <w:ilvl w:val="0"/>
                <w:numId w:val="4"/>
              </w:numPr>
              <w:spacing w:after="120" w:line="276" w:lineRule="auto"/>
              <w:rPr>
                <w:color w:val="000000" w:themeColor="text1"/>
                <w:sz w:val="22"/>
                <w:szCs w:val="20"/>
                <w:lang w:val="en-AU" w:bidi="en-US"/>
              </w:rPr>
            </w:pPr>
            <w:r w:rsidRPr="00B12D13">
              <w:rPr>
                <w:color w:val="000000" w:themeColor="text1"/>
                <w:sz w:val="22"/>
                <w:szCs w:val="20"/>
                <w:lang w:val="en-AU" w:bidi="en-US"/>
              </w:rPr>
              <w:t xml:space="preserve">Provide financial support to conduct reflection workshop on the six-monthly progress report. </w:t>
            </w:r>
          </w:p>
          <w:p w:rsidR="00C16162" w:rsidRPr="00B12D13" w:rsidRDefault="00C16162" w:rsidP="00CF63EA">
            <w:pPr>
              <w:pStyle w:val="Default"/>
              <w:numPr>
                <w:ilvl w:val="0"/>
                <w:numId w:val="4"/>
              </w:numPr>
              <w:spacing w:after="120" w:line="276" w:lineRule="auto"/>
              <w:rPr>
                <w:color w:val="000000" w:themeColor="text1"/>
                <w:sz w:val="22"/>
                <w:szCs w:val="20"/>
                <w:lang w:val="en-AU" w:bidi="en-US"/>
              </w:rPr>
            </w:pPr>
            <w:r w:rsidRPr="00B12D13">
              <w:rPr>
                <w:color w:val="000000" w:themeColor="text1"/>
                <w:sz w:val="22"/>
                <w:szCs w:val="20"/>
              </w:rPr>
              <w:t>Report presented to Deputy Governor, Prison Chief, relevant agencies and NGO at the national workshop held July 2010</w:t>
            </w:r>
          </w:p>
          <w:p w:rsidR="00C16162" w:rsidRPr="00B12D13" w:rsidRDefault="00C16162" w:rsidP="00CF63EA">
            <w:pPr>
              <w:pStyle w:val="Default"/>
              <w:numPr>
                <w:ilvl w:val="0"/>
                <w:numId w:val="4"/>
              </w:numPr>
              <w:spacing w:after="120" w:line="276" w:lineRule="auto"/>
              <w:rPr>
                <w:color w:val="000000" w:themeColor="text1"/>
                <w:sz w:val="22"/>
                <w:szCs w:val="20"/>
                <w:lang w:val="en-AU" w:bidi="en-US"/>
              </w:rPr>
            </w:pPr>
            <w:r w:rsidRPr="00B12D13">
              <w:rPr>
                <w:color w:val="000000" w:themeColor="text1"/>
                <w:sz w:val="22"/>
                <w:szCs w:val="20"/>
                <w:lang w:val="en-AU" w:bidi="en-US"/>
              </w:rPr>
              <w:t>Assist GD</w:t>
            </w:r>
            <w:r w:rsidR="003B00D1">
              <w:rPr>
                <w:color w:val="000000" w:themeColor="text1"/>
                <w:sz w:val="22"/>
                <w:szCs w:val="20"/>
                <w:lang w:val="en-AU" w:bidi="en-US"/>
              </w:rPr>
              <w:t>o</w:t>
            </w:r>
            <w:r w:rsidRPr="00B12D13">
              <w:rPr>
                <w:color w:val="000000" w:themeColor="text1"/>
                <w:sz w:val="22"/>
                <w:szCs w:val="20"/>
                <w:lang w:val="en-AU" w:bidi="en-US"/>
              </w:rPr>
              <w:t>P to prepare a special ‘national report on prisons in Cambodia’ for international audiences and presentation for the 30th Asian and Pacific Conference of Correctional Administrators (APCCA) in Vancouver, CANADA, 3-8 October 2010.</w:t>
            </w:r>
          </w:p>
          <w:p w:rsidR="00C16162" w:rsidRPr="00B12D13" w:rsidRDefault="00C16162" w:rsidP="003B00D1">
            <w:pPr>
              <w:pStyle w:val="Default"/>
              <w:numPr>
                <w:ilvl w:val="0"/>
                <w:numId w:val="4"/>
              </w:numPr>
              <w:spacing w:after="120" w:line="276" w:lineRule="auto"/>
              <w:rPr>
                <w:color w:val="000000" w:themeColor="text1"/>
                <w:sz w:val="22"/>
                <w:szCs w:val="20"/>
                <w:lang w:val="en-AU" w:bidi="en-US"/>
              </w:rPr>
            </w:pPr>
            <w:r w:rsidRPr="00B12D13">
              <w:rPr>
                <w:color w:val="000000" w:themeColor="text1"/>
                <w:sz w:val="22"/>
                <w:szCs w:val="20"/>
                <w:lang w:val="en-AU" w:bidi="en-US"/>
              </w:rPr>
              <w:t>Assist GD</w:t>
            </w:r>
            <w:r w:rsidR="003B00D1">
              <w:rPr>
                <w:color w:val="000000" w:themeColor="text1"/>
                <w:sz w:val="22"/>
                <w:szCs w:val="20"/>
                <w:lang w:val="en-AU" w:bidi="en-US"/>
              </w:rPr>
              <w:t>o</w:t>
            </w:r>
            <w:r w:rsidRPr="00B12D13">
              <w:rPr>
                <w:color w:val="000000" w:themeColor="text1"/>
                <w:sz w:val="22"/>
                <w:szCs w:val="20"/>
                <w:lang w:val="en-AU" w:bidi="en-US"/>
              </w:rPr>
              <w:t>P to develop the key findings report of the 30th APCCA and submitted to Minister.</w:t>
            </w:r>
          </w:p>
        </w:tc>
        <w:tc>
          <w:tcPr>
            <w:tcW w:w="644" w:type="pct"/>
          </w:tcPr>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Completed</w:t>
            </w:r>
          </w:p>
        </w:tc>
      </w:tr>
    </w:tbl>
    <w:p w:rsidR="00C16162" w:rsidRPr="00B12D13" w:rsidRDefault="00C16162" w:rsidP="00CF63EA">
      <w:pPr>
        <w:jc w:val="both"/>
        <w:rPr>
          <w:b/>
          <w:color w:val="000000" w:themeColor="text1"/>
        </w:rPr>
      </w:pPr>
      <w:r w:rsidRPr="00B12D13">
        <w:rPr>
          <w:b/>
          <w:color w:val="000000" w:themeColor="text1"/>
        </w:rPr>
        <w:t xml:space="preserve">Key Results/Achievements </w:t>
      </w:r>
    </w:p>
    <w:p w:rsidR="00C16162" w:rsidRPr="00B12D13" w:rsidRDefault="00C16162" w:rsidP="00CF63EA">
      <w:pPr>
        <w:pStyle w:val="Default"/>
        <w:numPr>
          <w:ilvl w:val="0"/>
          <w:numId w:val="4"/>
        </w:numPr>
        <w:spacing w:after="120" w:line="276" w:lineRule="auto"/>
        <w:jc w:val="both"/>
        <w:rPr>
          <w:color w:val="000000" w:themeColor="text1"/>
          <w:sz w:val="22"/>
          <w:szCs w:val="20"/>
          <w:lang w:val="en-AU" w:bidi="en-US"/>
        </w:rPr>
      </w:pPr>
      <w:r w:rsidRPr="00B12D13">
        <w:rPr>
          <w:color w:val="000000" w:themeColor="text1"/>
          <w:sz w:val="22"/>
          <w:szCs w:val="20"/>
        </w:rPr>
        <w:t>Progress report of GDoP and challenges in prison management in the first six months of 2010 was completed and, for the first time, showed the link between the implementation progress and the four objectives of GD</w:t>
      </w:r>
      <w:r w:rsidR="003B00D1">
        <w:rPr>
          <w:color w:val="000000" w:themeColor="text1"/>
          <w:sz w:val="22"/>
          <w:szCs w:val="20"/>
        </w:rPr>
        <w:t>o</w:t>
      </w:r>
      <w:r w:rsidRPr="00B12D13">
        <w:rPr>
          <w:color w:val="000000" w:themeColor="text1"/>
          <w:sz w:val="22"/>
          <w:szCs w:val="20"/>
        </w:rPr>
        <w:t>P's strategic plan. Report includes a ‘future directions’ section that GDoP management considers as its annual work</w:t>
      </w:r>
      <w:r w:rsidR="004E3D15" w:rsidRPr="00B12D13">
        <w:rPr>
          <w:color w:val="000000" w:themeColor="text1"/>
          <w:sz w:val="22"/>
          <w:szCs w:val="20"/>
        </w:rPr>
        <w:t xml:space="preserve"> </w:t>
      </w:r>
      <w:r w:rsidRPr="00B12D13">
        <w:rPr>
          <w:color w:val="000000" w:themeColor="text1"/>
          <w:sz w:val="22"/>
          <w:szCs w:val="20"/>
        </w:rPr>
        <w:t xml:space="preserve">plan. </w:t>
      </w:r>
    </w:p>
    <w:p w:rsidR="00C16162" w:rsidRPr="00B12D13" w:rsidRDefault="00C16162" w:rsidP="00CF63EA">
      <w:pPr>
        <w:pStyle w:val="Default"/>
        <w:numPr>
          <w:ilvl w:val="0"/>
          <w:numId w:val="4"/>
        </w:numPr>
        <w:spacing w:after="120" w:line="276" w:lineRule="auto"/>
        <w:jc w:val="both"/>
        <w:rPr>
          <w:color w:val="000000" w:themeColor="text1"/>
          <w:sz w:val="22"/>
          <w:szCs w:val="20"/>
          <w:lang w:val="en-AU" w:bidi="en-US"/>
        </w:rPr>
      </w:pPr>
      <w:r w:rsidRPr="00B12D13">
        <w:rPr>
          <w:color w:val="000000" w:themeColor="text1"/>
          <w:sz w:val="22"/>
          <w:szCs w:val="20"/>
          <w:lang w:val="en-AU" w:bidi="en-US"/>
        </w:rPr>
        <w:t>Special ‘national report on prisons in Cambodia’ for international audiences prepared and distributed at 30</w:t>
      </w:r>
      <w:r w:rsidRPr="00B12D13">
        <w:rPr>
          <w:color w:val="000000" w:themeColor="text1"/>
          <w:sz w:val="22"/>
          <w:szCs w:val="20"/>
          <w:vertAlign w:val="superscript"/>
          <w:lang w:val="en-AU" w:bidi="en-US"/>
        </w:rPr>
        <w:t>th</w:t>
      </w:r>
      <w:r w:rsidRPr="00B12D13">
        <w:rPr>
          <w:color w:val="000000" w:themeColor="text1"/>
          <w:sz w:val="22"/>
          <w:szCs w:val="20"/>
          <w:lang w:val="en-AU" w:bidi="en-US"/>
        </w:rPr>
        <w:t xml:space="preserve"> APCCA Conference. </w:t>
      </w:r>
    </w:p>
    <w:p w:rsidR="00C16162" w:rsidRPr="00B12D13" w:rsidRDefault="00C16162" w:rsidP="00CF63EA">
      <w:pPr>
        <w:pStyle w:val="Default"/>
        <w:numPr>
          <w:ilvl w:val="0"/>
          <w:numId w:val="4"/>
        </w:numPr>
        <w:spacing w:after="120" w:line="276" w:lineRule="auto"/>
        <w:jc w:val="both"/>
        <w:rPr>
          <w:color w:val="000000" w:themeColor="text1"/>
          <w:sz w:val="22"/>
          <w:szCs w:val="20"/>
          <w:lang w:val="en-AU" w:bidi="en-US"/>
        </w:rPr>
      </w:pPr>
      <w:r w:rsidRPr="00B12D13">
        <w:rPr>
          <w:color w:val="000000" w:themeColor="text1"/>
          <w:sz w:val="22"/>
          <w:szCs w:val="20"/>
          <w:lang w:val="en-AU" w:bidi="en-US"/>
        </w:rPr>
        <w:t>Paper presented at the 30th Asian and Pacific Conference of Correctional Administrators (APCCA) in Vancouver, CANADA, 3-8 October 2010.</w:t>
      </w:r>
    </w:p>
    <w:p w:rsidR="00C16162" w:rsidRPr="00B12D13" w:rsidRDefault="00C16162" w:rsidP="00CF63EA">
      <w:pPr>
        <w:pStyle w:val="Default"/>
        <w:numPr>
          <w:ilvl w:val="0"/>
          <w:numId w:val="4"/>
        </w:numPr>
        <w:spacing w:after="120" w:line="276" w:lineRule="auto"/>
        <w:jc w:val="both"/>
        <w:rPr>
          <w:color w:val="000000" w:themeColor="text1"/>
          <w:sz w:val="22"/>
          <w:szCs w:val="20"/>
          <w:lang w:val="en-AU" w:bidi="en-US"/>
        </w:rPr>
      </w:pPr>
      <w:r w:rsidRPr="00B12D13">
        <w:rPr>
          <w:color w:val="000000" w:themeColor="text1"/>
          <w:sz w:val="22"/>
          <w:szCs w:val="20"/>
          <w:lang w:val="en-AU" w:bidi="en-US"/>
        </w:rPr>
        <w:t xml:space="preserve">The key findings report of the 30th APCCA completed and submitted to Minister.         </w:t>
      </w:r>
    </w:p>
    <w:p w:rsidR="0039221C" w:rsidRPr="00B12D13" w:rsidRDefault="0039221C" w:rsidP="00CF63EA">
      <w:pPr>
        <w:pStyle w:val="Default"/>
        <w:spacing w:line="276" w:lineRule="auto"/>
        <w:ind w:left="360"/>
        <w:jc w:val="both"/>
        <w:rPr>
          <w:color w:val="000000" w:themeColor="text1"/>
          <w:sz w:val="20"/>
          <w:szCs w:val="20"/>
          <w:lang w:val="en-AU" w:bidi="en-US"/>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6"/>
        <w:gridCol w:w="7072"/>
        <w:gridCol w:w="1324"/>
      </w:tblGrid>
      <w:tr w:rsidR="00C16162" w:rsidRPr="00B12D13" w:rsidTr="003171F2">
        <w:trPr>
          <w:trHeight w:val="197"/>
        </w:trPr>
        <w:tc>
          <w:tcPr>
            <w:tcW w:w="917"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0"/>
              </w:rPr>
            </w:pPr>
            <w:r w:rsidRPr="00B12D13">
              <w:rPr>
                <w:b/>
                <w:color w:val="000000" w:themeColor="text1"/>
                <w:szCs w:val="20"/>
              </w:rPr>
              <w:t>AP Output</w:t>
            </w:r>
          </w:p>
        </w:tc>
        <w:tc>
          <w:tcPr>
            <w:tcW w:w="3439"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Activities Undertaken</w:t>
            </w:r>
          </w:p>
        </w:tc>
        <w:tc>
          <w:tcPr>
            <w:tcW w:w="644"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Status</w:t>
            </w:r>
          </w:p>
        </w:tc>
      </w:tr>
      <w:tr w:rsidR="00C16162" w:rsidRPr="00B12D13" w:rsidTr="009202BE">
        <w:trPr>
          <w:trHeight w:val="699"/>
        </w:trPr>
        <w:tc>
          <w:tcPr>
            <w:tcW w:w="917" w:type="pct"/>
          </w:tcPr>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5.3: AP 2008/9</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2009/10</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 xml:space="preserve">5.2: AP 2007/8 </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5.2 July-Dec 2010</w:t>
            </w:r>
          </w:p>
          <w:p w:rsidR="00C16162" w:rsidRPr="00B12D13" w:rsidRDefault="00C16162" w:rsidP="00CF63EA">
            <w:pPr>
              <w:pStyle w:val="Default"/>
              <w:spacing w:line="276" w:lineRule="auto"/>
              <w:rPr>
                <w:color w:val="000000" w:themeColor="text1"/>
                <w:sz w:val="22"/>
                <w:szCs w:val="20"/>
              </w:rPr>
            </w:pPr>
          </w:p>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 xml:space="preserve">Executive capacity development program developed and </w:t>
            </w:r>
            <w:r w:rsidRPr="00B12D13">
              <w:rPr>
                <w:color w:val="000000" w:themeColor="text1"/>
                <w:sz w:val="22"/>
                <w:szCs w:val="20"/>
              </w:rPr>
              <w:lastRenderedPageBreak/>
              <w:t xml:space="preserve">training conducted </w:t>
            </w:r>
          </w:p>
          <w:p w:rsidR="00C16162" w:rsidRPr="00B12D13" w:rsidRDefault="00C16162" w:rsidP="00CF63EA">
            <w:pPr>
              <w:pStyle w:val="Default"/>
              <w:spacing w:line="276" w:lineRule="auto"/>
              <w:rPr>
                <w:color w:val="000000" w:themeColor="text1"/>
                <w:sz w:val="22"/>
                <w:szCs w:val="20"/>
              </w:rPr>
            </w:pPr>
          </w:p>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GDoP organizational capacity developed</w:t>
            </w:r>
          </w:p>
        </w:tc>
        <w:tc>
          <w:tcPr>
            <w:tcW w:w="3439" w:type="pct"/>
          </w:tcPr>
          <w:p w:rsidR="00C16162" w:rsidRPr="00B12D13" w:rsidRDefault="00C16162" w:rsidP="00CF63EA">
            <w:pPr>
              <w:pStyle w:val="Default"/>
              <w:numPr>
                <w:ilvl w:val="0"/>
                <w:numId w:val="5"/>
              </w:numPr>
              <w:spacing w:after="120" w:line="276" w:lineRule="auto"/>
              <w:rPr>
                <w:color w:val="000000" w:themeColor="text1"/>
                <w:sz w:val="22"/>
                <w:szCs w:val="20"/>
                <w:lang w:val="en-AU" w:bidi="en-US"/>
              </w:rPr>
            </w:pPr>
            <w:r w:rsidRPr="00B12D13">
              <w:rPr>
                <w:color w:val="000000" w:themeColor="text1"/>
                <w:sz w:val="22"/>
                <w:szCs w:val="20"/>
              </w:rPr>
              <w:lastRenderedPageBreak/>
              <w:t>Provide funding for a delegation of senior GD</w:t>
            </w:r>
            <w:r w:rsidR="003B00D1">
              <w:rPr>
                <w:color w:val="000000" w:themeColor="text1"/>
                <w:sz w:val="22"/>
                <w:szCs w:val="20"/>
              </w:rPr>
              <w:t>o</w:t>
            </w:r>
            <w:r w:rsidRPr="00B12D13">
              <w:rPr>
                <w:color w:val="000000" w:themeColor="text1"/>
                <w:sz w:val="22"/>
                <w:szCs w:val="20"/>
              </w:rPr>
              <w:t>P staff to attend the 30th APCCA conference.</w:t>
            </w:r>
          </w:p>
          <w:p w:rsidR="00C16162" w:rsidRPr="00B12D13" w:rsidRDefault="00C16162" w:rsidP="00CF63EA">
            <w:pPr>
              <w:pStyle w:val="Default"/>
              <w:numPr>
                <w:ilvl w:val="0"/>
                <w:numId w:val="5"/>
              </w:numPr>
              <w:spacing w:after="120" w:line="276" w:lineRule="auto"/>
              <w:rPr>
                <w:color w:val="000000" w:themeColor="text1"/>
                <w:sz w:val="22"/>
                <w:szCs w:val="20"/>
                <w:lang w:val="en-AU" w:bidi="en-US"/>
              </w:rPr>
            </w:pPr>
            <w:r w:rsidRPr="00B12D13">
              <w:rPr>
                <w:color w:val="000000" w:themeColor="text1"/>
                <w:sz w:val="22"/>
                <w:szCs w:val="20"/>
              </w:rPr>
              <w:t xml:space="preserve">Provide funding for a15 new members of Gender Working Group to attend basic and advanced gender training conducted by GAD/C. </w:t>
            </w:r>
          </w:p>
          <w:p w:rsidR="00C16162" w:rsidRPr="00B12D13" w:rsidRDefault="00C16162" w:rsidP="00CF63EA">
            <w:pPr>
              <w:pStyle w:val="Default"/>
              <w:numPr>
                <w:ilvl w:val="0"/>
                <w:numId w:val="5"/>
              </w:numPr>
              <w:spacing w:after="120" w:line="276" w:lineRule="auto"/>
              <w:rPr>
                <w:color w:val="000000" w:themeColor="text1"/>
                <w:sz w:val="22"/>
                <w:szCs w:val="20"/>
                <w:lang w:val="en-AU" w:bidi="en-US"/>
              </w:rPr>
            </w:pPr>
            <w:r w:rsidRPr="00B12D13">
              <w:rPr>
                <w:color w:val="000000" w:themeColor="text1"/>
                <w:sz w:val="22"/>
                <w:szCs w:val="20"/>
              </w:rPr>
              <w:t>Provide funding for a</w:t>
            </w:r>
            <w:r w:rsidR="008E58FD" w:rsidRPr="00B12D13">
              <w:rPr>
                <w:color w:val="000000" w:themeColor="text1"/>
                <w:sz w:val="22"/>
                <w:szCs w:val="20"/>
              </w:rPr>
              <w:t xml:space="preserve"> </w:t>
            </w:r>
            <w:r w:rsidRPr="00B12D13">
              <w:rPr>
                <w:color w:val="000000" w:themeColor="text1"/>
                <w:sz w:val="22"/>
                <w:szCs w:val="20"/>
              </w:rPr>
              <w:t>GWG led White Ribbon campaign at CC3.</w:t>
            </w:r>
            <w:r w:rsidRPr="00B12D13">
              <w:rPr>
                <w:color w:val="000000" w:themeColor="text1"/>
                <w:sz w:val="22"/>
                <w:szCs w:val="20"/>
                <w:lang w:val="en-AU" w:bidi="en-US"/>
              </w:rPr>
              <w:t xml:space="preserve"> Posters and </w:t>
            </w:r>
            <w:r w:rsidRPr="00B12D13">
              <w:rPr>
                <w:color w:val="000000" w:themeColor="text1"/>
                <w:sz w:val="22"/>
                <w:szCs w:val="20"/>
              </w:rPr>
              <w:t>leaflets printed and distributed.</w:t>
            </w:r>
          </w:p>
          <w:p w:rsidR="00C16162" w:rsidRPr="00B12D13" w:rsidRDefault="00C16162" w:rsidP="00CF63EA">
            <w:pPr>
              <w:pStyle w:val="Default"/>
              <w:numPr>
                <w:ilvl w:val="0"/>
                <w:numId w:val="5"/>
              </w:numPr>
              <w:spacing w:after="120" w:line="276" w:lineRule="auto"/>
              <w:rPr>
                <w:color w:val="000000" w:themeColor="text1"/>
                <w:sz w:val="22"/>
                <w:szCs w:val="20"/>
                <w:lang w:val="en-AU" w:bidi="en-US"/>
              </w:rPr>
            </w:pPr>
            <w:r w:rsidRPr="00B12D13">
              <w:rPr>
                <w:color w:val="000000" w:themeColor="text1"/>
                <w:sz w:val="22"/>
                <w:szCs w:val="20"/>
              </w:rPr>
              <w:t xml:space="preserve">Provide funding for information-system expert to improve prison </w:t>
            </w:r>
            <w:r w:rsidRPr="00B12D13">
              <w:rPr>
                <w:color w:val="000000" w:themeColor="text1"/>
                <w:sz w:val="22"/>
                <w:szCs w:val="20"/>
              </w:rPr>
              <w:lastRenderedPageBreak/>
              <w:t xml:space="preserve">database in the Office of Archives. </w:t>
            </w:r>
          </w:p>
          <w:p w:rsidR="00C16162" w:rsidRPr="00B12D13" w:rsidRDefault="00C16162" w:rsidP="00CF63EA">
            <w:pPr>
              <w:pStyle w:val="Default"/>
              <w:numPr>
                <w:ilvl w:val="0"/>
                <w:numId w:val="5"/>
              </w:numPr>
              <w:spacing w:after="120" w:line="276" w:lineRule="auto"/>
              <w:rPr>
                <w:color w:val="000000" w:themeColor="text1"/>
                <w:sz w:val="22"/>
                <w:szCs w:val="20"/>
                <w:lang w:val="en-AU" w:bidi="en-US"/>
              </w:rPr>
            </w:pPr>
            <w:r w:rsidRPr="00B12D13">
              <w:rPr>
                <w:color w:val="000000" w:themeColor="text1"/>
                <w:sz w:val="22"/>
                <w:szCs w:val="20"/>
              </w:rPr>
              <w:t xml:space="preserve">Provide technical support for development of Prison guard training programs. </w:t>
            </w:r>
          </w:p>
          <w:p w:rsidR="00C16162" w:rsidRPr="00B12D13" w:rsidRDefault="00C16162" w:rsidP="003B00D1">
            <w:pPr>
              <w:pStyle w:val="Default"/>
              <w:numPr>
                <w:ilvl w:val="0"/>
                <w:numId w:val="5"/>
              </w:numPr>
              <w:spacing w:after="120" w:line="276" w:lineRule="auto"/>
              <w:rPr>
                <w:color w:val="000000" w:themeColor="text1"/>
                <w:sz w:val="22"/>
                <w:szCs w:val="20"/>
              </w:rPr>
            </w:pPr>
            <w:r w:rsidRPr="00B12D13">
              <w:rPr>
                <w:color w:val="000000" w:themeColor="text1"/>
                <w:sz w:val="22"/>
                <w:szCs w:val="20"/>
              </w:rPr>
              <w:t>Provide funding to implement GD</w:t>
            </w:r>
            <w:r w:rsidR="003B00D1">
              <w:rPr>
                <w:color w:val="000000" w:themeColor="text1"/>
                <w:sz w:val="22"/>
                <w:szCs w:val="20"/>
              </w:rPr>
              <w:t>o</w:t>
            </w:r>
            <w:r w:rsidRPr="00B12D13">
              <w:rPr>
                <w:color w:val="000000" w:themeColor="text1"/>
                <w:sz w:val="22"/>
                <w:szCs w:val="20"/>
              </w:rPr>
              <w:t>P gender activity plan</w:t>
            </w:r>
          </w:p>
        </w:tc>
        <w:tc>
          <w:tcPr>
            <w:tcW w:w="644" w:type="pct"/>
          </w:tcPr>
          <w:p w:rsidR="00C16162" w:rsidRPr="00B12D13" w:rsidRDefault="00C16162" w:rsidP="00CF63EA">
            <w:pPr>
              <w:pStyle w:val="Default"/>
              <w:spacing w:line="276" w:lineRule="auto"/>
              <w:rPr>
                <w:color w:val="000000" w:themeColor="text1"/>
                <w:sz w:val="20"/>
                <w:szCs w:val="20"/>
              </w:rPr>
            </w:pPr>
            <w:r w:rsidRPr="00B12D13">
              <w:rPr>
                <w:color w:val="000000" w:themeColor="text1"/>
                <w:sz w:val="20"/>
                <w:szCs w:val="20"/>
              </w:rPr>
              <w:lastRenderedPageBreak/>
              <w:t>Ongoing</w:t>
            </w:r>
          </w:p>
          <w:p w:rsidR="00C16162" w:rsidRPr="00B12D13" w:rsidRDefault="00C16162" w:rsidP="00CF63EA">
            <w:pPr>
              <w:pStyle w:val="Default"/>
              <w:spacing w:line="276" w:lineRule="auto"/>
              <w:rPr>
                <w:color w:val="000000" w:themeColor="text1"/>
                <w:sz w:val="20"/>
                <w:szCs w:val="20"/>
              </w:rPr>
            </w:pPr>
          </w:p>
        </w:tc>
      </w:tr>
    </w:tbl>
    <w:p w:rsidR="00C16162" w:rsidRPr="00B12D13" w:rsidRDefault="00C16162" w:rsidP="00CF63EA">
      <w:pPr>
        <w:spacing w:after="120"/>
        <w:jc w:val="both"/>
        <w:rPr>
          <w:b/>
          <w:color w:val="000000" w:themeColor="text1"/>
          <w:szCs w:val="22"/>
        </w:rPr>
      </w:pPr>
      <w:r w:rsidRPr="00B12D13">
        <w:rPr>
          <w:b/>
          <w:color w:val="000000" w:themeColor="text1"/>
          <w:szCs w:val="22"/>
        </w:rPr>
        <w:lastRenderedPageBreak/>
        <w:t xml:space="preserve">Key Results/Achievements </w:t>
      </w:r>
    </w:p>
    <w:p w:rsidR="00C16162" w:rsidRPr="00B12D13" w:rsidRDefault="00C16162" w:rsidP="00CF63EA">
      <w:pPr>
        <w:pStyle w:val="Default"/>
        <w:numPr>
          <w:ilvl w:val="0"/>
          <w:numId w:val="5"/>
        </w:numPr>
        <w:spacing w:after="120" w:line="276" w:lineRule="auto"/>
        <w:jc w:val="both"/>
        <w:rPr>
          <w:color w:val="000000" w:themeColor="text1"/>
          <w:sz w:val="22"/>
          <w:szCs w:val="22"/>
          <w:lang w:val="en-AU" w:bidi="en-US"/>
        </w:rPr>
      </w:pPr>
      <w:r w:rsidRPr="00B12D13">
        <w:rPr>
          <w:color w:val="000000" w:themeColor="text1"/>
          <w:sz w:val="22"/>
          <w:szCs w:val="22"/>
        </w:rPr>
        <w:t>Six GD</w:t>
      </w:r>
      <w:r w:rsidR="003B00D1">
        <w:rPr>
          <w:color w:val="000000" w:themeColor="text1"/>
          <w:sz w:val="22"/>
          <w:szCs w:val="22"/>
        </w:rPr>
        <w:t>o</w:t>
      </w:r>
      <w:r w:rsidRPr="00B12D13">
        <w:rPr>
          <w:color w:val="000000" w:themeColor="text1"/>
          <w:sz w:val="22"/>
          <w:szCs w:val="22"/>
        </w:rPr>
        <w:t>P staff w</w:t>
      </w:r>
      <w:r w:rsidR="003A4CC1">
        <w:rPr>
          <w:color w:val="000000" w:themeColor="text1"/>
          <w:sz w:val="22"/>
          <w:szCs w:val="22"/>
        </w:rPr>
        <w:t>as</w:t>
      </w:r>
      <w:r w:rsidRPr="00B12D13">
        <w:rPr>
          <w:color w:val="000000" w:themeColor="text1"/>
          <w:sz w:val="22"/>
          <w:szCs w:val="22"/>
        </w:rPr>
        <w:t xml:space="preserve"> nominated in 2010 as GD</w:t>
      </w:r>
      <w:r w:rsidR="003B00D1">
        <w:rPr>
          <w:color w:val="000000" w:themeColor="text1"/>
          <w:sz w:val="22"/>
          <w:szCs w:val="22"/>
        </w:rPr>
        <w:t>o</w:t>
      </w:r>
      <w:r w:rsidRPr="00B12D13">
        <w:rPr>
          <w:color w:val="000000" w:themeColor="text1"/>
          <w:sz w:val="22"/>
          <w:szCs w:val="22"/>
        </w:rPr>
        <w:t>P master trainers in strategic planning and development of basic training program for prison officers. The six GD</w:t>
      </w:r>
      <w:r w:rsidR="003B00D1">
        <w:rPr>
          <w:color w:val="000000" w:themeColor="text1"/>
          <w:sz w:val="22"/>
          <w:szCs w:val="22"/>
        </w:rPr>
        <w:t>o</w:t>
      </w:r>
      <w:r w:rsidRPr="00B12D13">
        <w:rPr>
          <w:color w:val="000000" w:themeColor="text1"/>
          <w:sz w:val="22"/>
          <w:szCs w:val="22"/>
        </w:rPr>
        <w:t>P staff received CCJAPIII-funded TOT training in 2009.</w:t>
      </w:r>
    </w:p>
    <w:p w:rsidR="00C16162" w:rsidRPr="00B12D13" w:rsidRDefault="00C16162" w:rsidP="00CF63EA">
      <w:pPr>
        <w:pStyle w:val="Default"/>
        <w:numPr>
          <w:ilvl w:val="0"/>
          <w:numId w:val="5"/>
        </w:numPr>
        <w:spacing w:after="120" w:line="276" w:lineRule="auto"/>
        <w:jc w:val="both"/>
        <w:rPr>
          <w:rFonts w:cs="Khmer OS System"/>
          <w:noProof/>
          <w:color w:val="000000" w:themeColor="text1"/>
          <w:sz w:val="22"/>
          <w:szCs w:val="22"/>
        </w:rPr>
      </w:pPr>
      <w:r w:rsidRPr="00B12D13">
        <w:rPr>
          <w:color w:val="000000" w:themeColor="text1"/>
          <w:sz w:val="22"/>
          <w:szCs w:val="22"/>
        </w:rPr>
        <w:t>New prison guard training programs developed and implemented and 150 prison guards completed the new training program in 2010.</w:t>
      </w:r>
    </w:p>
    <w:p w:rsidR="00C16162" w:rsidRPr="00B12D13" w:rsidRDefault="00C16162" w:rsidP="00CF63EA">
      <w:pPr>
        <w:pStyle w:val="Default"/>
        <w:numPr>
          <w:ilvl w:val="0"/>
          <w:numId w:val="5"/>
        </w:numPr>
        <w:spacing w:after="120" w:line="276" w:lineRule="auto"/>
        <w:jc w:val="both"/>
        <w:rPr>
          <w:color w:val="000000" w:themeColor="text1"/>
          <w:sz w:val="22"/>
          <w:szCs w:val="22"/>
        </w:rPr>
      </w:pPr>
      <w:r w:rsidRPr="00B12D13">
        <w:rPr>
          <w:color w:val="000000" w:themeColor="text1"/>
          <w:sz w:val="22"/>
          <w:szCs w:val="22"/>
        </w:rPr>
        <w:t>The GD</w:t>
      </w:r>
      <w:r w:rsidR="003B00D1">
        <w:rPr>
          <w:color w:val="000000" w:themeColor="text1"/>
          <w:sz w:val="22"/>
          <w:szCs w:val="22"/>
        </w:rPr>
        <w:t>o</w:t>
      </w:r>
      <w:r w:rsidRPr="00B12D13">
        <w:rPr>
          <w:color w:val="000000" w:themeColor="text1"/>
          <w:sz w:val="22"/>
          <w:szCs w:val="22"/>
        </w:rPr>
        <w:t>P gender activity plan completed. GWG trainers led the follow up activities at CC1-3 and 2 other partner prisons.</w:t>
      </w:r>
    </w:p>
    <w:p w:rsidR="00C16162" w:rsidRPr="00B12D13" w:rsidRDefault="00C16162" w:rsidP="00CF63EA">
      <w:pPr>
        <w:pStyle w:val="Default"/>
        <w:numPr>
          <w:ilvl w:val="0"/>
          <w:numId w:val="5"/>
        </w:numPr>
        <w:spacing w:after="120" w:line="276" w:lineRule="auto"/>
        <w:jc w:val="both"/>
        <w:rPr>
          <w:color w:val="000000" w:themeColor="text1"/>
          <w:sz w:val="22"/>
          <w:szCs w:val="22"/>
        </w:rPr>
      </w:pPr>
      <w:r w:rsidRPr="00B12D13">
        <w:rPr>
          <w:color w:val="000000" w:themeColor="text1"/>
          <w:sz w:val="22"/>
          <w:szCs w:val="22"/>
        </w:rPr>
        <w:t xml:space="preserve">Prison guard training programs, including gender and universal precaution training, was incorporated into the general police training program provided by the Academy of Cambodian National Police at the independent initiative of Minister of Interior. </w:t>
      </w:r>
    </w:p>
    <w:p w:rsidR="00C16162" w:rsidRPr="00B12D13" w:rsidRDefault="00C16162" w:rsidP="00CF63EA">
      <w:pPr>
        <w:pStyle w:val="Default"/>
        <w:numPr>
          <w:ilvl w:val="0"/>
          <w:numId w:val="5"/>
        </w:numPr>
        <w:spacing w:after="120" w:line="276" w:lineRule="auto"/>
        <w:jc w:val="both"/>
        <w:rPr>
          <w:rFonts w:cs="Khmer OS System"/>
          <w:noProof/>
          <w:color w:val="000000" w:themeColor="text1"/>
          <w:sz w:val="22"/>
          <w:szCs w:val="22"/>
        </w:rPr>
      </w:pPr>
      <w:r w:rsidRPr="00B12D13">
        <w:rPr>
          <w:rFonts w:cs="Khmer OS System"/>
          <w:noProof/>
          <w:color w:val="000000" w:themeColor="text1"/>
          <w:sz w:val="22"/>
          <w:szCs w:val="22"/>
        </w:rPr>
        <w:t xml:space="preserve">Previous national database only provided limited information for individual prisons. The upgraded database system can provide a wider range of new reports, including national, cross-prison reports and disaggregation of data by age group (juvenile/adult) as well as sex. </w:t>
      </w:r>
    </w:p>
    <w:p w:rsidR="00C16162" w:rsidRPr="00B12D13" w:rsidRDefault="00C16162" w:rsidP="00CF63EA">
      <w:pPr>
        <w:pStyle w:val="Default"/>
        <w:numPr>
          <w:ilvl w:val="0"/>
          <w:numId w:val="5"/>
        </w:numPr>
        <w:spacing w:after="120" w:line="276" w:lineRule="auto"/>
        <w:jc w:val="both"/>
        <w:rPr>
          <w:color w:val="000000" w:themeColor="text1"/>
          <w:sz w:val="22"/>
          <w:szCs w:val="22"/>
        </w:rPr>
      </w:pPr>
      <w:r w:rsidRPr="00B12D13">
        <w:rPr>
          <w:rFonts w:cs="Khmer OS System"/>
          <w:noProof/>
          <w:color w:val="000000" w:themeColor="text1"/>
          <w:sz w:val="22"/>
          <w:szCs w:val="22"/>
        </w:rPr>
        <w:t xml:space="preserve">Two new separate databases for staff and prisoner health were also developed by the same CCJAPIII-funded information system expert. These new databases were installed and in use by December 2010.  </w:t>
      </w:r>
    </w:p>
    <w:p w:rsidR="00C16162" w:rsidRPr="00B12D13" w:rsidRDefault="00C16162" w:rsidP="00CF63EA">
      <w:pPr>
        <w:pStyle w:val="Default"/>
        <w:numPr>
          <w:ilvl w:val="0"/>
          <w:numId w:val="5"/>
        </w:numPr>
        <w:spacing w:after="120" w:line="276" w:lineRule="auto"/>
        <w:jc w:val="both"/>
        <w:rPr>
          <w:color w:val="000000" w:themeColor="text1"/>
          <w:sz w:val="22"/>
          <w:szCs w:val="22"/>
        </w:rPr>
      </w:pPr>
      <w:r w:rsidRPr="00B12D13">
        <w:rPr>
          <w:color w:val="000000" w:themeColor="text1"/>
          <w:sz w:val="22"/>
          <w:szCs w:val="22"/>
        </w:rPr>
        <w:t>In partnership with GAD/C the 15 (5F) new members of Gender Working Group trained</w:t>
      </w:r>
      <w:r w:rsidR="00380611" w:rsidRPr="00B12D13">
        <w:rPr>
          <w:color w:val="000000" w:themeColor="text1"/>
          <w:sz w:val="22"/>
          <w:szCs w:val="22"/>
        </w:rPr>
        <w:t xml:space="preserve"> in basic and advanced gender concept</w:t>
      </w:r>
      <w:r w:rsidRPr="00B12D13">
        <w:rPr>
          <w:color w:val="000000" w:themeColor="text1"/>
          <w:sz w:val="22"/>
          <w:szCs w:val="22"/>
        </w:rPr>
        <w:t xml:space="preserve">. </w:t>
      </w:r>
    </w:p>
    <w:p w:rsidR="00C16162" w:rsidRPr="00B12D13" w:rsidRDefault="00C16162" w:rsidP="00CF63EA">
      <w:pPr>
        <w:pStyle w:val="Default"/>
        <w:numPr>
          <w:ilvl w:val="0"/>
          <w:numId w:val="5"/>
        </w:numPr>
        <w:spacing w:after="120" w:line="276" w:lineRule="auto"/>
        <w:jc w:val="both"/>
        <w:rPr>
          <w:color w:val="000000" w:themeColor="text1"/>
          <w:sz w:val="22"/>
          <w:szCs w:val="22"/>
        </w:rPr>
      </w:pPr>
      <w:r w:rsidRPr="00B12D13">
        <w:rPr>
          <w:color w:val="000000" w:themeColor="text1"/>
          <w:sz w:val="22"/>
          <w:szCs w:val="22"/>
        </w:rPr>
        <w:t xml:space="preserve">Five of the trained GWG trainers, in partnership with GAD/C, trained 76 (22F) prison staff in “Gender and Imprisonment” in five partner prisons (CC1-3, Prey Veng and KPC). </w:t>
      </w:r>
    </w:p>
    <w:p w:rsidR="00C16162" w:rsidRPr="00B12D13" w:rsidRDefault="00C16162" w:rsidP="00CF63EA">
      <w:pPr>
        <w:pStyle w:val="Default"/>
        <w:numPr>
          <w:ilvl w:val="0"/>
          <w:numId w:val="5"/>
        </w:numPr>
        <w:spacing w:after="120" w:line="276" w:lineRule="auto"/>
        <w:jc w:val="both"/>
        <w:rPr>
          <w:color w:val="000000" w:themeColor="text1"/>
          <w:sz w:val="22"/>
          <w:szCs w:val="22"/>
        </w:rPr>
      </w:pPr>
      <w:r w:rsidRPr="00B12D13">
        <w:rPr>
          <w:color w:val="000000" w:themeColor="text1"/>
          <w:sz w:val="22"/>
          <w:szCs w:val="22"/>
        </w:rPr>
        <w:t xml:space="preserve">60 (15F) staff, 90 prisoners and 35 staff family households attended of the White Ribbon campaign at CC3. </w:t>
      </w:r>
    </w:p>
    <w:p w:rsidR="007721B3" w:rsidRPr="00B12D13" w:rsidRDefault="007721B3" w:rsidP="00CF63EA">
      <w:pPr>
        <w:pStyle w:val="Default"/>
        <w:spacing w:line="276" w:lineRule="auto"/>
        <w:ind w:left="360"/>
        <w:jc w:val="both"/>
        <w:rPr>
          <w:color w:val="000000" w:themeColor="text1"/>
          <w:sz w:val="20"/>
          <w:szCs w:val="20"/>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0"/>
        <w:gridCol w:w="6655"/>
        <w:gridCol w:w="1417"/>
      </w:tblGrid>
      <w:tr w:rsidR="007721B3" w:rsidRPr="00B12D13" w:rsidTr="002975EB">
        <w:trPr>
          <w:trHeight w:val="233"/>
        </w:trPr>
        <w:tc>
          <w:tcPr>
            <w:tcW w:w="1075" w:type="pct"/>
            <w:tcBorders>
              <w:bottom w:val="single" w:sz="4" w:space="0" w:color="auto"/>
            </w:tcBorders>
            <w:shd w:val="clear" w:color="auto" w:fill="D9D9D9"/>
          </w:tcPr>
          <w:p w:rsidR="007721B3" w:rsidRPr="00B12D13" w:rsidRDefault="007721B3" w:rsidP="00CF63EA">
            <w:pPr>
              <w:spacing w:before="0" w:after="0"/>
              <w:jc w:val="center"/>
              <w:rPr>
                <w:b/>
                <w:i/>
                <w:iCs/>
                <w:color w:val="000000" w:themeColor="text1"/>
                <w:szCs w:val="22"/>
              </w:rPr>
            </w:pPr>
            <w:r w:rsidRPr="00B12D13">
              <w:rPr>
                <w:b/>
                <w:color w:val="000000" w:themeColor="text1"/>
                <w:szCs w:val="22"/>
              </w:rPr>
              <w:t>AP Output</w:t>
            </w:r>
          </w:p>
        </w:tc>
        <w:tc>
          <w:tcPr>
            <w:tcW w:w="3236" w:type="pct"/>
            <w:shd w:val="clear" w:color="auto" w:fill="D9D9D9"/>
          </w:tcPr>
          <w:p w:rsidR="007721B3" w:rsidRPr="00B12D13" w:rsidRDefault="007721B3" w:rsidP="00CF63EA">
            <w:pPr>
              <w:spacing w:before="0" w:after="0"/>
              <w:jc w:val="center"/>
              <w:rPr>
                <w:b/>
                <w:color w:val="000000" w:themeColor="text1"/>
                <w:szCs w:val="22"/>
              </w:rPr>
            </w:pPr>
            <w:r w:rsidRPr="00B12D13">
              <w:rPr>
                <w:b/>
                <w:color w:val="000000" w:themeColor="text1"/>
                <w:szCs w:val="22"/>
              </w:rPr>
              <w:t>Activities Undertaken</w:t>
            </w:r>
          </w:p>
        </w:tc>
        <w:tc>
          <w:tcPr>
            <w:tcW w:w="689" w:type="pct"/>
            <w:shd w:val="clear" w:color="auto" w:fill="D9D9D9"/>
          </w:tcPr>
          <w:p w:rsidR="007721B3" w:rsidRPr="00B12D13" w:rsidRDefault="007721B3" w:rsidP="00CF63EA">
            <w:pPr>
              <w:spacing w:before="0" w:after="0"/>
              <w:jc w:val="center"/>
              <w:rPr>
                <w:b/>
                <w:color w:val="000000" w:themeColor="text1"/>
                <w:szCs w:val="22"/>
              </w:rPr>
            </w:pPr>
            <w:r w:rsidRPr="00B12D13">
              <w:rPr>
                <w:b/>
                <w:color w:val="000000" w:themeColor="text1"/>
                <w:szCs w:val="22"/>
              </w:rPr>
              <w:t>Status</w:t>
            </w:r>
          </w:p>
        </w:tc>
      </w:tr>
      <w:tr w:rsidR="00C16162" w:rsidRPr="00B12D13" w:rsidTr="002975EB">
        <w:trPr>
          <w:trHeight w:val="699"/>
        </w:trPr>
        <w:tc>
          <w:tcPr>
            <w:tcW w:w="1075" w:type="pct"/>
          </w:tcPr>
          <w:p w:rsidR="00C16162" w:rsidRPr="00B12D13" w:rsidRDefault="00C16162" w:rsidP="00CF63EA">
            <w:pPr>
              <w:pStyle w:val="Default"/>
              <w:spacing w:line="276" w:lineRule="auto"/>
              <w:rPr>
                <w:b/>
                <w:bCs/>
                <w:color w:val="000000" w:themeColor="text1"/>
                <w:sz w:val="22"/>
                <w:szCs w:val="22"/>
              </w:rPr>
            </w:pPr>
            <w:r w:rsidRPr="00B12D13">
              <w:rPr>
                <w:b/>
                <w:bCs/>
                <w:color w:val="000000" w:themeColor="text1"/>
                <w:sz w:val="22"/>
                <w:szCs w:val="22"/>
              </w:rPr>
              <w:t>5.4: AP 2007/8</w:t>
            </w:r>
          </w:p>
          <w:p w:rsidR="00C16162" w:rsidRPr="00B12D13" w:rsidRDefault="00C16162" w:rsidP="00CF63EA">
            <w:pPr>
              <w:pStyle w:val="Default"/>
              <w:spacing w:line="276" w:lineRule="auto"/>
              <w:rPr>
                <w:b/>
                <w:bCs/>
                <w:color w:val="000000" w:themeColor="text1"/>
                <w:sz w:val="22"/>
                <w:szCs w:val="22"/>
              </w:rPr>
            </w:pPr>
            <w:r w:rsidRPr="00B12D13">
              <w:rPr>
                <w:b/>
                <w:bCs/>
                <w:color w:val="000000" w:themeColor="text1"/>
                <w:sz w:val="22"/>
                <w:szCs w:val="22"/>
              </w:rPr>
              <w:t xml:space="preserve">2009/10 </w:t>
            </w:r>
          </w:p>
          <w:p w:rsidR="00C16162" w:rsidRPr="00B12D13" w:rsidRDefault="00C16162" w:rsidP="00CF63EA">
            <w:pPr>
              <w:pStyle w:val="Default"/>
              <w:spacing w:line="276" w:lineRule="auto"/>
              <w:rPr>
                <w:b/>
                <w:bCs/>
                <w:color w:val="000000" w:themeColor="text1"/>
                <w:sz w:val="22"/>
                <w:szCs w:val="22"/>
              </w:rPr>
            </w:pPr>
            <w:r w:rsidRPr="00B12D13">
              <w:rPr>
                <w:b/>
                <w:bCs/>
                <w:color w:val="000000" w:themeColor="text1"/>
                <w:sz w:val="22"/>
                <w:szCs w:val="22"/>
              </w:rPr>
              <w:t>5.6 July-Dec 2010</w:t>
            </w:r>
          </w:p>
          <w:p w:rsidR="00C16162" w:rsidRPr="00B12D13" w:rsidRDefault="00C16162" w:rsidP="00CF63EA">
            <w:pPr>
              <w:pStyle w:val="Default"/>
              <w:spacing w:line="276" w:lineRule="auto"/>
              <w:rPr>
                <w:b/>
                <w:bCs/>
                <w:color w:val="000000" w:themeColor="text1"/>
                <w:sz w:val="22"/>
                <w:szCs w:val="22"/>
              </w:rPr>
            </w:pPr>
          </w:p>
          <w:p w:rsidR="00C16162" w:rsidRPr="00B12D13" w:rsidRDefault="00C16162" w:rsidP="00CF63EA">
            <w:pPr>
              <w:pStyle w:val="Default"/>
              <w:spacing w:line="276" w:lineRule="auto"/>
              <w:rPr>
                <w:color w:val="000000" w:themeColor="text1"/>
                <w:sz w:val="22"/>
                <w:szCs w:val="22"/>
              </w:rPr>
            </w:pPr>
            <w:r w:rsidRPr="00B12D13">
              <w:rPr>
                <w:color w:val="000000" w:themeColor="text1"/>
                <w:sz w:val="22"/>
                <w:szCs w:val="22"/>
              </w:rPr>
              <w:t xml:space="preserve">Standard of prison facilities improved to support implementation of the corrections management system (now referred to as </w:t>
            </w:r>
            <w:r w:rsidRPr="00B12D13">
              <w:rPr>
                <w:color w:val="000000" w:themeColor="text1"/>
                <w:sz w:val="22"/>
                <w:szCs w:val="22"/>
              </w:rPr>
              <w:lastRenderedPageBreak/>
              <w:t>the Prison Reform Strategy)</w:t>
            </w:r>
          </w:p>
          <w:p w:rsidR="00C16162" w:rsidRPr="00B12D13" w:rsidRDefault="00C16162" w:rsidP="00CF63EA">
            <w:pPr>
              <w:pStyle w:val="Default"/>
              <w:spacing w:line="276" w:lineRule="auto"/>
              <w:rPr>
                <w:color w:val="000000" w:themeColor="text1"/>
                <w:sz w:val="22"/>
                <w:szCs w:val="22"/>
              </w:rPr>
            </w:pPr>
          </w:p>
          <w:p w:rsidR="00C16162" w:rsidRPr="00B12D13" w:rsidRDefault="00C16162" w:rsidP="00CF63EA">
            <w:pPr>
              <w:pStyle w:val="Default"/>
              <w:spacing w:line="276" w:lineRule="auto"/>
              <w:rPr>
                <w:color w:val="000000" w:themeColor="text1"/>
                <w:sz w:val="22"/>
                <w:szCs w:val="22"/>
              </w:rPr>
            </w:pPr>
            <w:r w:rsidRPr="00B12D13">
              <w:rPr>
                <w:color w:val="000000" w:themeColor="text1"/>
                <w:sz w:val="22"/>
                <w:szCs w:val="22"/>
              </w:rPr>
              <w:t>Support improvement to prison infrastructure and development of standards</w:t>
            </w:r>
          </w:p>
        </w:tc>
        <w:tc>
          <w:tcPr>
            <w:tcW w:w="3236" w:type="pct"/>
          </w:tcPr>
          <w:p w:rsidR="00C16162" w:rsidRPr="00B12D13" w:rsidRDefault="00C16162" w:rsidP="00CF63EA">
            <w:pPr>
              <w:pStyle w:val="Default"/>
              <w:numPr>
                <w:ilvl w:val="0"/>
                <w:numId w:val="6"/>
              </w:numPr>
              <w:spacing w:after="120" w:line="276" w:lineRule="auto"/>
              <w:rPr>
                <w:color w:val="000000" w:themeColor="text1"/>
                <w:sz w:val="22"/>
                <w:szCs w:val="22"/>
                <w:lang w:val="en-AU" w:bidi="en-US"/>
              </w:rPr>
            </w:pPr>
            <w:r w:rsidRPr="00B12D13">
              <w:rPr>
                <w:color w:val="000000" w:themeColor="text1"/>
                <w:sz w:val="22"/>
                <w:szCs w:val="22"/>
              </w:rPr>
              <w:lastRenderedPageBreak/>
              <w:t>Continue to provide financial support in development of new prison farm (CC4).</w:t>
            </w:r>
          </w:p>
          <w:p w:rsidR="00C16162" w:rsidRPr="00B12D13" w:rsidRDefault="00C16162" w:rsidP="00CF63EA">
            <w:pPr>
              <w:pStyle w:val="Default"/>
              <w:numPr>
                <w:ilvl w:val="0"/>
                <w:numId w:val="6"/>
              </w:numPr>
              <w:spacing w:after="120" w:line="276" w:lineRule="auto"/>
              <w:rPr>
                <w:color w:val="000000" w:themeColor="text1"/>
                <w:sz w:val="22"/>
                <w:szCs w:val="22"/>
                <w:lang w:val="en-AU" w:bidi="en-US"/>
              </w:rPr>
            </w:pPr>
            <w:r w:rsidRPr="00B12D13">
              <w:rPr>
                <w:color w:val="000000" w:themeColor="text1"/>
                <w:sz w:val="22"/>
                <w:szCs w:val="22"/>
              </w:rPr>
              <w:t>Continue financial and technical support in progressing capital works initiatives at Kampong Thom, Kampong Cham prisons and CC3</w:t>
            </w:r>
            <w:r w:rsidRPr="00B12D13">
              <w:rPr>
                <w:color w:val="000000" w:themeColor="text1"/>
                <w:sz w:val="22"/>
                <w:szCs w:val="22"/>
                <w:lang w:val="en-AU" w:bidi="en-US"/>
              </w:rPr>
              <w:t>.</w:t>
            </w:r>
          </w:p>
          <w:p w:rsidR="00C16162" w:rsidRPr="00B12D13" w:rsidRDefault="00C16162" w:rsidP="00CF63EA">
            <w:pPr>
              <w:pStyle w:val="Default"/>
              <w:numPr>
                <w:ilvl w:val="0"/>
                <w:numId w:val="6"/>
              </w:numPr>
              <w:spacing w:after="120" w:line="276" w:lineRule="auto"/>
              <w:rPr>
                <w:color w:val="000000" w:themeColor="text1"/>
                <w:sz w:val="22"/>
                <w:szCs w:val="22"/>
                <w:lang w:val="en-AU" w:bidi="en-US"/>
              </w:rPr>
            </w:pPr>
            <w:r w:rsidRPr="00B12D13">
              <w:rPr>
                <w:color w:val="000000" w:themeColor="text1"/>
                <w:sz w:val="22"/>
                <w:szCs w:val="22"/>
              </w:rPr>
              <w:t>Provide financial and technical support to construction of Battambang prison including the new health post</w:t>
            </w:r>
          </w:p>
          <w:p w:rsidR="00C16162" w:rsidRPr="00B12D13" w:rsidRDefault="00C16162" w:rsidP="00CF63EA">
            <w:pPr>
              <w:pStyle w:val="Default"/>
              <w:numPr>
                <w:ilvl w:val="0"/>
                <w:numId w:val="6"/>
              </w:numPr>
              <w:spacing w:after="120" w:line="276" w:lineRule="auto"/>
              <w:rPr>
                <w:color w:val="000000" w:themeColor="text1"/>
                <w:sz w:val="22"/>
                <w:szCs w:val="22"/>
                <w:lang w:val="en-AU" w:bidi="en-US"/>
              </w:rPr>
            </w:pPr>
            <w:r w:rsidRPr="00B12D13">
              <w:rPr>
                <w:color w:val="000000" w:themeColor="text1"/>
                <w:sz w:val="22"/>
                <w:szCs w:val="22"/>
              </w:rPr>
              <w:t xml:space="preserve">Provision of technical support to the review and updating of the GDoP minimum standards for prison design and construction to become formalized as a draft proclamation (sub-legislation) of </w:t>
            </w:r>
            <w:r w:rsidRPr="00B12D13">
              <w:rPr>
                <w:color w:val="000000" w:themeColor="text1"/>
                <w:sz w:val="22"/>
                <w:szCs w:val="22"/>
              </w:rPr>
              <w:lastRenderedPageBreak/>
              <w:t xml:space="preserve">minimum standards of prison design and construction. </w:t>
            </w:r>
          </w:p>
          <w:p w:rsidR="00C16162" w:rsidRPr="00B12D13" w:rsidRDefault="00C16162" w:rsidP="00CF63EA">
            <w:pPr>
              <w:pStyle w:val="Default"/>
              <w:numPr>
                <w:ilvl w:val="0"/>
                <w:numId w:val="6"/>
              </w:numPr>
              <w:spacing w:after="120" w:line="276" w:lineRule="auto"/>
              <w:rPr>
                <w:color w:val="000000" w:themeColor="text1"/>
                <w:sz w:val="22"/>
                <w:szCs w:val="22"/>
              </w:rPr>
            </w:pPr>
            <w:r w:rsidRPr="00B12D13">
              <w:rPr>
                <w:color w:val="000000" w:themeColor="text1"/>
                <w:sz w:val="22"/>
                <w:szCs w:val="22"/>
              </w:rPr>
              <w:t>Provide advice on land swap deal for Prey Veng prison completed and the construction of prison wall by the government commenced.</w:t>
            </w:r>
          </w:p>
          <w:p w:rsidR="008B0918" w:rsidRPr="00B12D13" w:rsidRDefault="008B0918" w:rsidP="00CF63EA">
            <w:pPr>
              <w:pStyle w:val="Default"/>
              <w:numPr>
                <w:ilvl w:val="0"/>
                <w:numId w:val="6"/>
              </w:numPr>
              <w:spacing w:after="120" w:line="276" w:lineRule="auto"/>
              <w:rPr>
                <w:color w:val="000000" w:themeColor="text1"/>
                <w:sz w:val="22"/>
                <w:szCs w:val="22"/>
              </w:rPr>
            </w:pPr>
            <w:r w:rsidRPr="00B12D13">
              <w:rPr>
                <w:color w:val="000000" w:themeColor="text1"/>
                <w:sz w:val="22"/>
                <w:szCs w:val="22"/>
              </w:rPr>
              <w:t xml:space="preserve">GDoP subcontract Hagar to implement fresh start program </w:t>
            </w:r>
          </w:p>
          <w:p w:rsidR="00C16162" w:rsidRPr="00B12D13" w:rsidRDefault="00C16162" w:rsidP="00CF63EA">
            <w:pPr>
              <w:pStyle w:val="Default"/>
              <w:spacing w:after="120" w:line="276" w:lineRule="auto"/>
              <w:ind w:left="360"/>
              <w:rPr>
                <w:color w:val="000000" w:themeColor="text1"/>
                <w:sz w:val="22"/>
                <w:szCs w:val="22"/>
              </w:rPr>
            </w:pPr>
          </w:p>
        </w:tc>
        <w:tc>
          <w:tcPr>
            <w:tcW w:w="689" w:type="pct"/>
          </w:tcPr>
          <w:p w:rsidR="00C16162" w:rsidRPr="00B12D13" w:rsidRDefault="00C16162" w:rsidP="00CF63EA">
            <w:pPr>
              <w:pStyle w:val="Default"/>
              <w:spacing w:line="276" w:lineRule="auto"/>
              <w:jc w:val="both"/>
              <w:rPr>
                <w:color w:val="000000" w:themeColor="text1"/>
                <w:sz w:val="22"/>
                <w:szCs w:val="22"/>
              </w:rPr>
            </w:pPr>
            <w:r w:rsidRPr="00B12D13">
              <w:rPr>
                <w:color w:val="000000" w:themeColor="text1"/>
                <w:sz w:val="22"/>
                <w:szCs w:val="22"/>
              </w:rPr>
              <w:lastRenderedPageBreak/>
              <w:t>Ongoing</w:t>
            </w:r>
          </w:p>
          <w:p w:rsidR="00C16162" w:rsidRPr="00B12D13" w:rsidRDefault="00C16162" w:rsidP="00CF63EA">
            <w:pPr>
              <w:pStyle w:val="Default"/>
              <w:spacing w:line="276" w:lineRule="auto"/>
              <w:jc w:val="both"/>
              <w:rPr>
                <w:color w:val="000000" w:themeColor="text1"/>
                <w:sz w:val="22"/>
                <w:szCs w:val="22"/>
              </w:rPr>
            </w:pPr>
          </w:p>
        </w:tc>
      </w:tr>
    </w:tbl>
    <w:p w:rsidR="00C16162" w:rsidRPr="00B12D13" w:rsidRDefault="00C16162" w:rsidP="00CF63EA">
      <w:pPr>
        <w:jc w:val="both"/>
        <w:rPr>
          <w:b/>
          <w:color w:val="000000" w:themeColor="text1"/>
          <w:szCs w:val="22"/>
        </w:rPr>
      </w:pPr>
      <w:r w:rsidRPr="00B12D13">
        <w:rPr>
          <w:b/>
          <w:color w:val="000000" w:themeColor="text1"/>
          <w:szCs w:val="22"/>
        </w:rPr>
        <w:lastRenderedPageBreak/>
        <w:t xml:space="preserve">Key Results/Achievements </w:t>
      </w:r>
    </w:p>
    <w:p w:rsidR="00B445AF" w:rsidRPr="00B12D13" w:rsidRDefault="00B445AF" w:rsidP="00B445AF">
      <w:pPr>
        <w:numPr>
          <w:ilvl w:val="0"/>
          <w:numId w:val="115"/>
        </w:numPr>
        <w:spacing w:before="0" w:after="0"/>
        <w:jc w:val="both"/>
        <w:rPr>
          <w:rFonts w:cs="Calibri"/>
          <w:color w:val="000000" w:themeColor="text1"/>
          <w:szCs w:val="22"/>
        </w:rPr>
      </w:pPr>
      <w:r w:rsidRPr="00B12D13">
        <w:rPr>
          <w:rFonts w:cs="Calibri"/>
          <w:color w:val="000000" w:themeColor="text1"/>
          <w:szCs w:val="22"/>
        </w:rPr>
        <w:t xml:space="preserve">CCJAPIII-funded prison farm activities such as maize and cassava culture in CC4 benefiting 180 prisoners.  The first crop collected earn about $6,000 and </w:t>
      </w:r>
      <w:r w:rsidR="00E96C21" w:rsidRPr="00B12D13">
        <w:rPr>
          <w:rFonts w:cs="Calibri"/>
          <w:color w:val="000000" w:themeColor="text1"/>
          <w:szCs w:val="22"/>
        </w:rPr>
        <w:t xml:space="preserve">a portion of </w:t>
      </w:r>
      <w:r w:rsidRPr="00B12D13">
        <w:rPr>
          <w:rFonts w:cs="Calibri"/>
          <w:color w:val="000000" w:themeColor="text1"/>
          <w:szCs w:val="22"/>
        </w:rPr>
        <w:t>this income was set aside for the next cropping and</w:t>
      </w:r>
      <w:r w:rsidR="00E96C21" w:rsidRPr="00B12D13">
        <w:rPr>
          <w:rFonts w:cs="Calibri"/>
          <w:color w:val="000000" w:themeColor="text1"/>
          <w:szCs w:val="22"/>
        </w:rPr>
        <w:t xml:space="preserve"> the rest is distributed</w:t>
      </w:r>
      <w:r w:rsidRPr="00B12D13">
        <w:rPr>
          <w:rFonts w:cs="Calibri"/>
          <w:color w:val="000000" w:themeColor="text1"/>
          <w:szCs w:val="22"/>
        </w:rPr>
        <w:t xml:space="preserve"> among prisoners and prison staff in CC4.</w:t>
      </w:r>
    </w:p>
    <w:p w:rsidR="00C16162" w:rsidRPr="00B12D13" w:rsidRDefault="00C16162" w:rsidP="00CF63EA">
      <w:pPr>
        <w:pStyle w:val="Default"/>
        <w:numPr>
          <w:ilvl w:val="0"/>
          <w:numId w:val="115"/>
        </w:numPr>
        <w:spacing w:after="120" w:line="276" w:lineRule="auto"/>
        <w:jc w:val="both"/>
        <w:rPr>
          <w:color w:val="000000" w:themeColor="text1"/>
          <w:sz w:val="22"/>
          <w:szCs w:val="22"/>
        </w:rPr>
      </w:pPr>
      <w:r w:rsidRPr="00B12D13">
        <w:rPr>
          <w:color w:val="000000" w:themeColor="text1"/>
          <w:sz w:val="22"/>
          <w:szCs w:val="22"/>
        </w:rPr>
        <w:t>Proclamation</w:t>
      </w:r>
      <w:r w:rsidR="003171F2" w:rsidRPr="00B12D13">
        <w:rPr>
          <w:color w:val="000000" w:themeColor="text1"/>
          <w:sz w:val="22"/>
          <w:szCs w:val="22"/>
        </w:rPr>
        <w:t xml:space="preserve"> (Prakas)</w:t>
      </w:r>
      <w:r w:rsidRPr="00B12D13">
        <w:rPr>
          <w:color w:val="000000" w:themeColor="text1"/>
          <w:sz w:val="22"/>
          <w:szCs w:val="22"/>
        </w:rPr>
        <w:t xml:space="preserve"> – applicable to all prison building and renovation in Cambodia - on minimum standards for prison design and construction was submitted for consideration by the M</w:t>
      </w:r>
      <w:r w:rsidR="00D269D6">
        <w:rPr>
          <w:color w:val="000000" w:themeColor="text1"/>
          <w:sz w:val="22"/>
          <w:szCs w:val="22"/>
        </w:rPr>
        <w:t>o</w:t>
      </w:r>
      <w:r w:rsidRPr="00B12D13">
        <w:rPr>
          <w:color w:val="000000" w:themeColor="text1"/>
          <w:sz w:val="22"/>
          <w:szCs w:val="22"/>
        </w:rPr>
        <w:t xml:space="preserve">I's Minister. In 2009, the draft of new standards for prison design and construction were completed and presented to Deputy </w:t>
      </w:r>
      <w:r w:rsidR="009A05C4" w:rsidRPr="00B12D13">
        <w:rPr>
          <w:color w:val="000000" w:themeColor="text1"/>
          <w:sz w:val="22"/>
          <w:szCs w:val="22"/>
        </w:rPr>
        <w:t>Governors</w:t>
      </w:r>
      <w:r w:rsidRPr="00B12D13">
        <w:rPr>
          <w:color w:val="000000" w:themeColor="text1"/>
          <w:sz w:val="22"/>
          <w:szCs w:val="22"/>
        </w:rPr>
        <w:t>, prison chiefs and NGOs in the six-monthly workshop.</w:t>
      </w:r>
      <w:r w:rsidR="00C74B4B" w:rsidRPr="00B12D13">
        <w:rPr>
          <w:color w:val="000000" w:themeColor="text1"/>
          <w:sz w:val="22"/>
          <w:szCs w:val="22"/>
        </w:rPr>
        <w:t xml:space="preserve">  These minimum standards have been partially implemented by GDoP</w:t>
      </w:r>
      <w:r w:rsidRPr="00B12D13">
        <w:rPr>
          <w:color w:val="000000" w:themeColor="text1"/>
          <w:sz w:val="22"/>
          <w:szCs w:val="22"/>
        </w:rPr>
        <w:t xml:space="preserve">. </w:t>
      </w:r>
    </w:p>
    <w:p w:rsidR="00C16162" w:rsidRPr="00B12D13" w:rsidRDefault="00C16162" w:rsidP="00CF63EA">
      <w:pPr>
        <w:pStyle w:val="Default"/>
        <w:numPr>
          <w:ilvl w:val="0"/>
          <w:numId w:val="6"/>
        </w:numPr>
        <w:spacing w:after="120" w:line="276" w:lineRule="auto"/>
        <w:jc w:val="both"/>
        <w:rPr>
          <w:color w:val="000000" w:themeColor="text1"/>
          <w:sz w:val="22"/>
          <w:szCs w:val="22"/>
        </w:rPr>
      </w:pPr>
      <w:r w:rsidRPr="00B12D13">
        <w:rPr>
          <w:color w:val="000000" w:themeColor="text1"/>
          <w:sz w:val="22"/>
          <w:szCs w:val="22"/>
        </w:rPr>
        <w:t>Capital Works in three partner prisons and CC3 now progressing satisfactorily (except Prey Veng).</w:t>
      </w:r>
    </w:p>
    <w:p w:rsidR="00C16162" w:rsidRPr="00B12D13" w:rsidRDefault="00C16162" w:rsidP="00CF63EA">
      <w:pPr>
        <w:pStyle w:val="Default"/>
        <w:numPr>
          <w:ilvl w:val="0"/>
          <w:numId w:val="6"/>
        </w:numPr>
        <w:spacing w:after="120" w:line="276" w:lineRule="auto"/>
        <w:jc w:val="both"/>
        <w:rPr>
          <w:color w:val="000000" w:themeColor="text1"/>
          <w:sz w:val="22"/>
          <w:szCs w:val="22"/>
        </w:rPr>
      </w:pPr>
      <w:r w:rsidRPr="00B12D13">
        <w:rPr>
          <w:color w:val="000000" w:themeColor="text1"/>
          <w:sz w:val="22"/>
          <w:szCs w:val="22"/>
        </w:rPr>
        <w:t>Construction of Battambang prison including the new health post completed in November 2010.</w:t>
      </w:r>
    </w:p>
    <w:p w:rsidR="00C16162" w:rsidRPr="00B12D13" w:rsidRDefault="00C16162" w:rsidP="00CF63EA">
      <w:pPr>
        <w:pStyle w:val="Default"/>
        <w:numPr>
          <w:ilvl w:val="0"/>
          <w:numId w:val="6"/>
        </w:numPr>
        <w:spacing w:after="120" w:line="276" w:lineRule="auto"/>
        <w:jc w:val="both"/>
        <w:rPr>
          <w:color w:val="000000" w:themeColor="text1"/>
          <w:sz w:val="22"/>
          <w:szCs w:val="22"/>
        </w:rPr>
      </w:pPr>
      <w:r w:rsidRPr="00B12D13">
        <w:rPr>
          <w:color w:val="000000" w:themeColor="text1"/>
          <w:sz w:val="22"/>
          <w:szCs w:val="22"/>
        </w:rPr>
        <w:t>Land swap deal for Prey Veng prison completed and the construction of prison wall by GD</w:t>
      </w:r>
      <w:r w:rsidR="00885CED">
        <w:rPr>
          <w:color w:val="000000" w:themeColor="text1"/>
          <w:sz w:val="22"/>
          <w:szCs w:val="22"/>
        </w:rPr>
        <w:t>o</w:t>
      </w:r>
      <w:r w:rsidRPr="00B12D13">
        <w:rPr>
          <w:color w:val="000000" w:themeColor="text1"/>
          <w:sz w:val="22"/>
          <w:szCs w:val="22"/>
        </w:rPr>
        <w:t>P commenced.</w:t>
      </w:r>
    </w:p>
    <w:p w:rsidR="00C16162" w:rsidRPr="00B12D13" w:rsidRDefault="00C16162" w:rsidP="00CF63EA">
      <w:pPr>
        <w:pStyle w:val="Default"/>
        <w:numPr>
          <w:ilvl w:val="0"/>
          <w:numId w:val="6"/>
        </w:numPr>
        <w:spacing w:after="120" w:line="276" w:lineRule="auto"/>
        <w:jc w:val="both"/>
        <w:rPr>
          <w:color w:val="000000" w:themeColor="text1"/>
          <w:sz w:val="22"/>
          <w:szCs w:val="22"/>
        </w:rPr>
      </w:pPr>
      <w:r w:rsidRPr="00B12D13">
        <w:rPr>
          <w:color w:val="000000" w:themeColor="text1"/>
          <w:sz w:val="22"/>
          <w:szCs w:val="22"/>
        </w:rPr>
        <w:t xml:space="preserve">Capital works fully used prisoner labour for skill development. </w:t>
      </w:r>
    </w:p>
    <w:p w:rsidR="00C16162" w:rsidRPr="00B12D13" w:rsidRDefault="00C16162" w:rsidP="00CF63EA">
      <w:pPr>
        <w:pStyle w:val="Default"/>
        <w:numPr>
          <w:ilvl w:val="0"/>
          <w:numId w:val="6"/>
        </w:numPr>
        <w:spacing w:after="120" w:line="276" w:lineRule="auto"/>
        <w:jc w:val="both"/>
        <w:rPr>
          <w:color w:val="000000" w:themeColor="text1"/>
          <w:sz w:val="22"/>
          <w:szCs w:val="22"/>
        </w:rPr>
      </w:pPr>
      <w:r w:rsidRPr="00B12D13">
        <w:rPr>
          <w:color w:val="000000" w:themeColor="text1"/>
          <w:sz w:val="22"/>
          <w:szCs w:val="22"/>
        </w:rPr>
        <w:t>GD</w:t>
      </w:r>
      <w:r w:rsidR="00885CED">
        <w:rPr>
          <w:color w:val="000000" w:themeColor="text1"/>
          <w:sz w:val="22"/>
          <w:szCs w:val="22"/>
        </w:rPr>
        <w:t>o</w:t>
      </w:r>
      <w:r w:rsidRPr="00B12D13">
        <w:rPr>
          <w:color w:val="000000" w:themeColor="text1"/>
          <w:sz w:val="22"/>
          <w:szCs w:val="22"/>
        </w:rPr>
        <w:t>P Office of Construction staff engaged with capital works projects in all stages (design, tender, contract, management, monitoring and reporting) since 2009. Before this time, during CCJAPI and CCJAPII, CCJAP built and renovated prisons for GD</w:t>
      </w:r>
      <w:r w:rsidR="00885CED">
        <w:rPr>
          <w:color w:val="000000" w:themeColor="text1"/>
          <w:sz w:val="22"/>
          <w:szCs w:val="22"/>
        </w:rPr>
        <w:t>o</w:t>
      </w:r>
      <w:r w:rsidRPr="00B12D13">
        <w:rPr>
          <w:color w:val="000000" w:themeColor="text1"/>
          <w:sz w:val="22"/>
          <w:szCs w:val="22"/>
        </w:rPr>
        <w:t>P. In CCJAPIII, CCJAP assists GD</w:t>
      </w:r>
      <w:r w:rsidR="00885CED">
        <w:rPr>
          <w:color w:val="000000" w:themeColor="text1"/>
          <w:sz w:val="22"/>
          <w:szCs w:val="22"/>
        </w:rPr>
        <w:t>o</w:t>
      </w:r>
      <w:r w:rsidRPr="00B12D13">
        <w:rPr>
          <w:color w:val="000000" w:themeColor="text1"/>
          <w:sz w:val="22"/>
          <w:szCs w:val="22"/>
        </w:rPr>
        <w:t xml:space="preserve">P to do its work. </w:t>
      </w:r>
    </w:p>
    <w:p w:rsidR="00BC1D3F" w:rsidRPr="00B12D13" w:rsidRDefault="002A03DF" w:rsidP="002A03DF">
      <w:pPr>
        <w:numPr>
          <w:ilvl w:val="0"/>
          <w:numId w:val="6"/>
        </w:numPr>
        <w:spacing w:before="0" w:after="0"/>
        <w:ind w:left="357" w:hanging="357"/>
        <w:jc w:val="both"/>
        <w:rPr>
          <w:rFonts w:cs="Calibri"/>
          <w:color w:val="000000" w:themeColor="text1"/>
          <w:szCs w:val="22"/>
        </w:rPr>
      </w:pPr>
      <w:r w:rsidRPr="00B12D13">
        <w:rPr>
          <w:rFonts w:cs="Calibri"/>
          <w:color w:val="000000" w:themeColor="text1"/>
          <w:szCs w:val="22"/>
        </w:rPr>
        <w:t xml:space="preserve">The CCJAPIII-funded Hagar fresh start program has started in CC2 October 2010 and 11 pregnant women selected beneficiaries for medical care and provision of medicine and baby care items. Five-morning per week pre-release counselling services provided by Hagar funded by CCJAPIII to CC2. 18 women joined CCJAPIII-funded literacy and life skills organized by Hagar.  6 women successfully completed the course.  </w:t>
      </w:r>
    </w:p>
    <w:p w:rsidR="00C16162" w:rsidRPr="00B12D13" w:rsidRDefault="00C16162" w:rsidP="00CF63EA">
      <w:pPr>
        <w:pStyle w:val="Default"/>
        <w:spacing w:line="276" w:lineRule="auto"/>
        <w:ind w:left="360"/>
        <w:jc w:val="both"/>
        <w:rPr>
          <w:color w:val="000000" w:themeColor="text1"/>
          <w:sz w:val="22"/>
          <w:szCs w:val="22"/>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6"/>
        <w:gridCol w:w="3928"/>
        <w:gridCol w:w="3144"/>
        <w:gridCol w:w="1324"/>
      </w:tblGrid>
      <w:tr w:rsidR="00C16162" w:rsidRPr="00B12D13" w:rsidTr="003171F2">
        <w:trPr>
          <w:trHeight w:val="251"/>
        </w:trPr>
        <w:tc>
          <w:tcPr>
            <w:tcW w:w="917"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2"/>
              </w:rPr>
            </w:pPr>
            <w:r w:rsidRPr="00B12D13">
              <w:rPr>
                <w:b/>
                <w:color w:val="000000" w:themeColor="text1"/>
                <w:szCs w:val="22"/>
              </w:rPr>
              <w:t>AP Output</w:t>
            </w:r>
          </w:p>
        </w:tc>
        <w:tc>
          <w:tcPr>
            <w:tcW w:w="1910"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Activities Undertaken</w:t>
            </w:r>
          </w:p>
        </w:tc>
        <w:tc>
          <w:tcPr>
            <w:tcW w:w="1529"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Key Results/Achievements</w:t>
            </w:r>
          </w:p>
        </w:tc>
        <w:tc>
          <w:tcPr>
            <w:tcW w:w="644" w:type="pct"/>
            <w:shd w:val="clear" w:color="auto" w:fill="D9D9D9"/>
          </w:tcPr>
          <w:p w:rsidR="00C16162" w:rsidRPr="00B12D13" w:rsidRDefault="00C16162" w:rsidP="00CF63EA">
            <w:pPr>
              <w:spacing w:before="0" w:after="0"/>
              <w:jc w:val="center"/>
              <w:rPr>
                <w:b/>
                <w:color w:val="000000" w:themeColor="text1"/>
                <w:szCs w:val="22"/>
              </w:rPr>
            </w:pPr>
            <w:r w:rsidRPr="00B12D13">
              <w:rPr>
                <w:b/>
                <w:color w:val="000000" w:themeColor="text1"/>
                <w:szCs w:val="22"/>
              </w:rPr>
              <w:t>Status</w:t>
            </w:r>
          </w:p>
        </w:tc>
      </w:tr>
      <w:tr w:rsidR="00C16162" w:rsidRPr="00B12D13" w:rsidTr="009202BE">
        <w:trPr>
          <w:trHeight w:val="699"/>
        </w:trPr>
        <w:tc>
          <w:tcPr>
            <w:tcW w:w="917" w:type="pct"/>
          </w:tcPr>
          <w:p w:rsidR="00C16162" w:rsidRPr="00B12D13" w:rsidRDefault="00C16162" w:rsidP="00CF63EA">
            <w:pPr>
              <w:pStyle w:val="Default"/>
              <w:spacing w:line="276" w:lineRule="auto"/>
              <w:rPr>
                <w:b/>
                <w:bCs/>
                <w:color w:val="000000" w:themeColor="text1"/>
                <w:sz w:val="22"/>
                <w:szCs w:val="22"/>
              </w:rPr>
            </w:pPr>
            <w:r w:rsidRPr="00B12D13">
              <w:rPr>
                <w:b/>
                <w:bCs/>
                <w:color w:val="000000" w:themeColor="text1"/>
                <w:sz w:val="22"/>
                <w:szCs w:val="22"/>
              </w:rPr>
              <w:t xml:space="preserve">5.5: AP 2007/8 &amp; 2008/9 </w:t>
            </w:r>
          </w:p>
          <w:p w:rsidR="00C16162" w:rsidRPr="00B12D13" w:rsidRDefault="00C16162" w:rsidP="00CF63EA">
            <w:pPr>
              <w:pStyle w:val="Default"/>
              <w:spacing w:line="276" w:lineRule="auto"/>
              <w:rPr>
                <w:b/>
                <w:bCs/>
                <w:color w:val="000000" w:themeColor="text1"/>
                <w:sz w:val="22"/>
                <w:szCs w:val="22"/>
              </w:rPr>
            </w:pPr>
            <w:r w:rsidRPr="00B12D13">
              <w:rPr>
                <w:b/>
                <w:bCs/>
                <w:color w:val="000000" w:themeColor="text1"/>
                <w:sz w:val="22"/>
                <w:szCs w:val="22"/>
              </w:rPr>
              <w:t>5.3 July-Dec 2010</w:t>
            </w:r>
          </w:p>
          <w:p w:rsidR="00C16162" w:rsidRPr="00B12D13" w:rsidRDefault="00C16162" w:rsidP="00CF63EA">
            <w:pPr>
              <w:pStyle w:val="Default"/>
              <w:spacing w:line="276" w:lineRule="auto"/>
              <w:rPr>
                <w:color w:val="000000" w:themeColor="text1"/>
                <w:sz w:val="22"/>
                <w:szCs w:val="22"/>
              </w:rPr>
            </w:pPr>
            <w:r w:rsidRPr="00B12D13">
              <w:rPr>
                <w:color w:val="000000" w:themeColor="text1"/>
                <w:sz w:val="22"/>
                <w:szCs w:val="22"/>
              </w:rPr>
              <w:t xml:space="preserve">Improved facilities and services to support prisoner mental and physical health </w:t>
            </w:r>
          </w:p>
          <w:p w:rsidR="00C16162" w:rsidRPr="00B12D13" w:rsidRDefault="00C16162" w:rsidP="00CF63EA">
            <w:pPr>
              <w:pStyle w:val="Default"/>
              <w:spacing w:line="276" w:lineRule="auto"/>
              <w:rPr>
                <w:color w:val="000000" w:themeColor="text1"/>
                <w:sz w:val="22"/>
                <w:szCs w:val="22"/>
              </w:rPr>
            </w:pPr>
          </w:p>
          <w:p w:rsidR="00C16162" w:rsidRPr="00B12D13" w:rsidRDefault="00C16162" w:rsidP="00CF63EA">
            <w:pPr>
              <w:pStyle w:val="Default"/>
              <w:spacing w:line="276" w:lineRule="auto"/>
              <w:rPr>
                <w:color w:val="000000" w:themeColor="text1"/>
                <w:sz w:val="22"/>
                <w:szCs w:val="22"/>
              </w:rPr>
            </w:pPr>
            <w:r w:rsidRPr="00B12D13">
              <w:rPr>
                <w:color w:val="000000" w:themeColor="text1"/>
                <w:sz w:val="22"/>
                <w:szCs w:val="22"/>
              </w:rPr>
              <w:t xml:space="preserve">Support services to improve </w:t>
            </w:r>
            <w:r w:rsidRPr="00B12D13">
              <w:rPr>
                <w:color w:val="000000" w:themeColor="text1"/>
                <w:sz w:val="22"/>
                <w:szCs w:val="22"/>
              </w:rPr>
              <w:lastRenderedPageBreak/>
              <w:t>prisoner health</w:t>
            </w:r>
          </w:p>
          <w:p w:rsidR="00C16162" w:rsidRPr="00B12D13" w:rsidRDefault="00C16162" w:rsidP="00CF63EA">
            <w:pPr>
              <w:pStyle w:val="Default"/>
              <w:spacing w:line="276" w:lineRule="auto"/>
              <w:rPr>
                <w:color w:val="000000" w:themeColor="text1"/>
                <w:sz w:val="22"/>
                <w:szCs w:val="22"/>
              </w:rPr>
            </w:pPr>
          </w:p>
          <w:p w:rsidR="00C16162" w:rsidRPr="00B12D13" w:rsidRDefault="00C16162" w:rsidP="00CF63EA">
            <w:pPr>
              <w:pStyle w:val="Default"/>
              <w:spacing w:line="276" w:lineRule="auto"/>
              <w:rPr>
                <w:color w:val="000000" w:themeColor="text1"/>
                <w:sz w:val="22"/>
                <w:szCs w:val="22"/>
              </w:rPr>
            </w:pPr>
          </w:p>
        </w:tc>
        <w:tc>
          <w:tcPr>
            <w:tcW w:w="3439" w:type="pct"/>
            <w:gridSpan w:val="2"/>
          </w:tcPr>
          <w:p w:rsidR="00C16162" w:rsidRPr="00B12D13" w:rsidRDefault="00C16162" w:rsidP="00CF63EA">
            <w:pPr>
              <w:pStyle w:val="Default"/>
              <w:numPr>
                <w:ilvl w:val="0"/>
                <w:numId w:val="98"/>
              </w:numPr>
              <w:spacing w:after="120" w:line="276" w:lineRule="auto"/>
              <w:rPr>
                <w:color w:val="000000" w:themeColor="text1"/>
                <w:sz w:val="22"/>
                <w:szCs w:val="22"/>
                <w:lang w:val="en-AU" w:bidi="en-US"/>
              </w:rPr>
            </w:pPr>
            <w:r w:rsidRPr="00B12D13">
              <w:rPr>
                <w:color w:val="000000" w:themeColor="text1"/>
                <w:sz w:val="22"/>
                <w:szCs w:val="22"/>
              </w:rPr>
              <w:lastRenderedPageBreak/>
              <w:t>Provide financial support to Office of Prisoner Health in partnership with M</w:t>
            </w:r>
            <w:r w:rsidR="00770C41">
              <w:rPr>
                <w:color w:val="000000" w:themeColor="text1"/>
                <w:sz w:val="22"/>
                <w:szCs w:val="22"/>
              </w:rPr>
              <w:t>o</w:t>
            </w:r>
            <w:r w:rsidRPr="00B12D13">
              <w:rPr>
                <w:color w:val="000000" w:themeColor="text1"/>
                <w:sz w:val="22"/>
                <w:szCs w:val="22"/>
              </w:rPr>
              <w:t xml:space="preserve">H (and NCHADS and CENAT) to conduct Universal Precaution training to staff and prisoners of all eight partner prisons. </w:t>
            </w:r>
          </w:p>
          <w:p w:rsidR="00C16162" w:rsidRPr="00B12D13" w:rsidRDefault="00C16162" w:rsidP="00CF63EA">
            <w:pPr>
              <w:pStyle w:val="ListParagraph"/>
              <w:numPr>
                <w:ilvl w:val="0"/>
                <w:numId w:val="7"/>
              </w:numPr>
              <w:autoSpaceDE w:val="0"/>
              <w:autoSpaceDN w:val="0"/>
              <w:adjustRightInd w:val="0"/>
              <w:spacing w:before="0" w:after="120"/>
              <w:rPr>
                <w:rFonts w:cs="Calibri"/>
                <w:color w:val="000000" w:themeColor="text1"/>
                <w:szCs w:val="22"/>
                <w:lang w:val="en-US"/>
              </w:rPr>
            </w:pPr>
            <w:r w:rsidRPr="00B12D13">
              <w:rPr>
                <w:rFonts w:cs="Calibri"/>
                <w:color w:val="000000" w:themeColor="text1"/>
                <w:szCs w:val="22"/>
                <w:lang w:val="en-US"/>
              </w:rPr>
              <w:t>Participated in the national seminar jointly facilitated by GDoP and ICRC on the Health in Detention. Posters both Khmer and English on CCJAPIII supported in prison health were presented at the seminar.</w:t>
            </w:r>
          </w:p>
          <w:p w:rsidR="00C16162" w:rsidRPr="00B12D13" w:rsidRDefault="00C16162" w:rsidP="00CF63EA">
            <w:pPr>
              <w:pStyle w:val="Default"/>
              <w:numPr>
                <w:ilvl w:val="0"/>
                <w:numId w:val="7"/>
              </w:numPr>
              <w:spacing w:after="120" w:line="276" w:lineRule="auto"/>
              <w:rPr>
                <w:color w:val="000000" w:themeColor="text1"/>
                <w:sz w:val="22"/>
                <w:szCs w:val="22"/>
                <w:lang w:val="en-AU" w:bidi="en-US"/>
              </w:rPr>
            </w:pPr>
            <w:r w:rsidRPr="00B12D13">
              <w:rPr>
                <w:color w:val="000000" w:themeColor="text1"/>
                <w:sz w:val="22"/>
                <w:szCs w:val="22"/>
              </w:rPr>
              <w:t>Exercise and recreation equipment provided to Banteay Meanchey, CC2, Kampong Thom, Kampong Cham, Battambang and Prey Veng for promoting the juveniles activity.</w:t>
            </w:r>
          </w:p>
          <w:p w:rsidR="00C16162" w:rsidRPr="00B12D13" w:rsidRDefault="00C16162" w:rsidP="00CF63EA">
            <w:pPr>
              <w:pStyle w:val="Default"/>
              <w:numPr>
                <w:ilvl w:val="0"/>
                <w:numId w:val="7"/>
              </w:numPr>
              <w:spacing w:after="120" w:line="276" w:lineRule="auto"/>
              <w:rPr>
                <w:color w:val="000000" w:themeColor="text1"/>
                <w:sz w:val="22"/>
                <w:szCs w:val="22"/>
                <w:lang w:val="en-AU" w:bidi="en-US"/>
              </w:rPr>
            </w:pPr>
            <w:r w:rsidRPr="00B12D13">
              <w:rPr>
                <w:color w:val="000000" w:themeColor="text1"/>
                <w:sz w:val="22"/>
                <w:szCs w:val="22"/>
              </w:rPr>
              <w:t>Provide financial support to four prisons (Kandal, CCI-2 and Battambang)</w:t>
            </w:r>
            <w:r w:rsidR="002975EB" w:rsidRPr="00B12D13">
              <w:rPr>
                <w:color w:val="000000" w:themeColor="text1"/>
                <w:sz w:val="22"/>
                <w:szCs w:val="22"/>
              </w:rPr>
              <w:t xml:space="preserve"> </w:t>
            </w:r>
            <w:r w:rsidRPr="00B12D13">
              <w:rPr>
                <w:color w:val="000000" w:themeColor="text1"/>
                <w:sz w:val="22"/>
                <w:szCs w:val="22"/>
              </w:rPr>
              <w:lastRenderedPageBreak/>
              <w:t>to upgrade and equip to meet MoH minimum standards</w:t>
            </w:r>
            <w:r w:rsidRPr="00B12D13">
              <w:rPr>
                <w:color w:val="000000" w:themeColor="text1"/>
                <w:sz w:val="22"/>
                <w:szCs w:val="22"/>
                <w:lang w:val="en-AU" w:bidi="en-US"/>
              </w:rPr>
              <w:t>.</w:t>
            </w:r>
          </w:p>
          <w:p w:rsidR="00C16162" w:rsidRPr="00B12D13" w:rsidRDefault="00C16162" w:rsidP="00CF63EA">
            <w:pPr>
              <w:pStyle w:val="Default"/>
              <w:numPr>
                <w:ilvl w:val="0"/>
                <w:numId w:val="7"/>
              </w:numPr>
              <w:spacing w:after="120" w:line="276" w:lineRule="auto"/>
              <w:rPr>
                <w:color w:val="000000" w:themeColor="text1"/>
                <w:sz w:val="22"/>
                <w:szCs w:val="22"/>
              </w:rPr>
            </w:pPr>
            <w:r w:rsidRPr="00B12D13">
              <w:rPr>
                <w:color w:val="000000" w:themeColor="text1"/>
                <w:sz w:val="22"/>
                <w:szCs w:val="22"/>
              </w:rPr>
              <w:t xml:space="preserve">Provide financial support to construction of new health post being constructed at </w:t>
            </w:r>
            <w:r w:rsidR="009A05C4" w:rsidRPr="00B12D13">
              <w:rPr>
                <w:color w:val="000000" w:themeColor="text1"/>
                <w:sz w:val="22"/>
                <w:szCs w:val="22"/>
              </w:rPr>
              <w:t>Kampong</w:t>
            </w:r>
            <w:r w:rsidRPr="00B12D13">
              <w:rPr>
                <w:color w:val="000000" w:themeColor="text1"/>
                <w:sz w:val="22"/>
                <w:szCs w:val="22"/>
              </w:rPr>
              <w:t xml:space="preserve"> Thom prison.</w:t>
            </w:r>
          </w:p>
          <w:p w:rsidR="00C16162" w:rsidRPr="00B12D13" w:rsidRDefault="00C16162" w:rsidP="00CF63EA">
            <w:pPr>
              <w:pStyle w:val="Default"/>
              <w:numPr>
                <w:ilvl w:val="0"/>
                <w:numId w:val="7"/>
              </w:numPr>
              <w:spacing w:after="120" w:line="276" w:lineRule="auto"/>
              <w:rPr>
                <w:color w:val="000000" w:themeColor="text1"/>
                <w:sz w:val="22"/>
                <w:szCs w:val="22"/>
              </w:rPr>
            </w:pPr>
            <w:r w:rsidRPr="00B12D13">
              <w:rPr>
                <w:color w:val="000000" w:themeColor="text1"/>
                <w:sz w:val="22"/>
                <w:szCs w:val="22"/>
              </w:rPr>
              <w:t>Provide financial support to renovate health post and TB isolation ward at KPC</w:t>
            </w:r>
          </w:p>
          <w:p w:rsidR="00C16162" w:rsidRPr="00B12D13" w:rsidRDefault="00C16162" w:rsidP="00CF63EA">
            <w:pPr>
              <w:pStyle w:val="Default"/>
              <w:numPr>
                <w:ilvl w:val="0"/>
                <w:numId w:val="99"/>
              </w:numPr>
              <w:spacing w:after="120" w:line="276" w:lineRule="auto"/>
              <w:rPr>
                <w:color w:val="000000" w:themeColor="text1"/>
                <w:sz w:val="22"/>
                <w:szCs w:val="22"/>
              </w:rPr>
            </w:pPr>
            <w:r w:rsidRPr="00B12D13">
              <w:rPr>
                <w:color w:val="000000" w:themeColor="text1"/>
                <w:sz w:val="22"/>
                <w:szCs w:val="22"/>
              </w:rPr>
              <w:t xml:space="preserve">Internal security fencing completed at the government built cell accommodation in </w:t>
            </w:r>
            <w:r w:rsidR="009A05C4" w:rsidRPr="00B12D13">
              <w:rPr>
                <w:color w:val="000000" w:themeColor="text1"/>
                <w:sz w:val="22"/>
                <w:szCs w:val="22"/>
              </w:rPr>
              <w:t>Kampong</w:t>
            </w:r>
            <w:r w:rsidRPr="00B12D13">
              <w:rPr>
                <w:color w:val="000000" w:themeColor="text1"/>
                <w:sz w:val="22"/>
                <w:szCs w:val="22"/>
              </w:rPr>
              <w:t xml:space="preserve"> Thom prison to allow more prisoners out of cell activity.</w:t>
            </w:r>
          </w:p>
        </w:tc>
        <w:tc>
          <w:tcPr>
            <w:tcW w:w="644" w:type="pct"/>
          </w:tcPr>
          <w:p w:rsidR="00C16162" w:rsidRPr="00B12D13" w:rsidRDefault="00C16162" w:rsidP="00CF63EA">
            <w:pPr>
              <w:pStyle w:val="Default"/>
              <w:spacing w:line="276" w:lineRule="auto"/>
              <w:jc w:val="both"/>
              <w:rPr>
                <w:color w:val="000000" w:themeColor="text1"/>
                <w:sz w:val="22"/>
                <w:szCs w:val="22"/>
              </w:rPr>
            </w:pPr>
            <w:r w:rsidRPr="00B12D13">
              <w:rPr>
                <w:color w:val="000000" w:themeColor="text1"/>
                <w:sz w:val="22"/>
                <w:szCs w:val="22"/>
              </w:rPr>
              <w:lastRenderedPageBreak/>
              <w:t>Ongoing</w:t>
            </w:r>
          </w:p>
        </w:tc>
      </w:tr>
    </w:tbl>
    <w:p w:rsidR="00C16162" w:rsidRPr="00B12D13" w:rsidRDefault="00C16162" w:rsidP="00CF63EA">
      <w:pPr>
        <w:jc w:val="both"/>
        <w:rPr>
          <w:b/>
          <w:color w:val="000000" w:themeColor="text1"/>
          <w:szCs w:val="22"/>
        </w:rPr>
      </w:pPr>
      <w:r w:rsidRPr="00B12D13">
        <w:rPr>
          <w:b/>
          <w:color w:val="000000" w:themeColor="text1"/>
          <w:szCs w:val="22"/>
        </w:rPr>
        <w:lastRenderedPageBreak/>
        <w:t xml:space="preserve">Key Results/Achievements </w:t>
      </w:r>
    </w:p>
    <w:p w:rsidR="00C16162" w:rsidRPr="00B12D13" w:rsidRDefault="00C16162" w:rsidP="00CF63EA">
      <w:pPr>
        <w:pStyle w:val="Default"/>
        <w:numPr>
          <w:ilvl w:val="0"/>
          <w:numId w:val="99"/>
        </w:numPr>
        <w:spacing w:line="276" w:lineRule="auto"/>
        <w:jc w:val="both"/>
        <w:rPr>
          <w:color w:val="000000" w:themeColor="text1"/>
          <w:sz w:val="22"/>
          <w:szCs w:val="22"/>
        </w:rPr>
      </w:pPr>
      <w:r w:rsidRPr="00B12D13">
        <w:rPr>
          <w:color w:val="000000" w:themeColor="text1"/>
          <w:sz w:val="22"/>
          <w:szCs w:val="22"/>
        </w:rPr>
        <w:t xml:space="preserve">Universal precautions training delivered to 700 staff and prisoners (430 prisoners including 38 females and 270 staff including 28 females) in all eight partner prisons. </w:t>
      </w:r>
    </w:p>
    <w:p w:rsidR="004E3D15" w:rsidRPr="00B12D13" w:rsidRDefault="00C74B4B" w:rsidP="004E3D15">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All</w:t>
      </w:r>
      <w:r w:rsidR="00C16162" w:rsidRPr="00B12D13">
        <w:rPr>
          <w:color w:val="000000" w:themeColor="text1"/>
          <w:sz w:val="22"/>
          <w:szCs w:val="22"/>
          <w:lang w:val="en-AU" w:bidi="en-US"/>
        </w:rPr>
        <w:t xml:space="preserve"> 25 </w:t>
      </w:r>
      <w:r w:rsidR="004E3D15" w:rsidRPr="00B12D13">
        <w:rPr>
          <w:color w:val="000000" w:themeColor="text1"/>
          <w:sz w:val="22"/>
          <w:szCs w:val="22"/>
          <w:lang w:val="en-AU" w:bidi="en-US"/>
        </w:rPr>
        <w:t xml:space="preserve">prison </w:t>
      </w:r>
      <w:r w:rsidR="00C16162" w:rsidRPr="00B12D13">
        <w:rPr>
          <w:color w:val="000000" w:themeColor="text1"/>
          <w:sz w:val="22"/>
          <w:szCs w:val="22"/>
          <w:lang w:val="en-AU" w:bidi="en-US"/>
        </w:rPr>
        <w:t>health posts</w:t>
      </w:r>
      <w:r w:rsidRPr="00B12D13">
        <w:rPr>
          <w:color w:val="000000" w:themeColor="text1"/>
          <w:sz w:val="22"/>
          <w:szCs w:val="22"/>
          <w:lang w:val="en-AU" w:bidi="en-US"/>
        </w:rPr>
        <w:t xml:space="preserve"> </w:t>
      </w:r>
      <w:r w:rsidR="004E3D15" w:rsidRPr="00B12D13">
        <w:rPr>
          <w:color w:val="000000" w:themeColor="text1"/>
          <w:sz w:val="22"/>
          <w:szCs w:val="22"/>
          <w:lang w:val="en-AU" w:bidi="en-US"/>
        </w:rPr>
        <w:t>accredited</w:t>
      </w:r>
      <w:r w:rsidRPr="00B12D13">
        <w:rPr>
          <w:color w:val="000000" w:themeColor="text1"/>
          <w:sz w:val="22"/>
          <w:szCs w:val="22"/>
          <w:lang w:val="en-AU" w:bidi="en-US"/>
        </w:rPr>
        <w:t xml:space="preserve"> and supported by MoH.</w:t>
      </w:r>
      <w:r w:rsidR="004E3D15" w:rsidRPr="00B12D13">
        <w:rPr>
          <w:color w:val="000000" w:themeColor="text1"/>
          <w:sz w:val="22"/>
          <w:szCs w:val="22"/>
        </w:rPr>
        <w:t xml:space="preserve">  As a result of the agreement between MoH and MoI made after their participation in the national GDoP and ICRC seminar to include all health posts under the M</w:t>
      </w:r>
      <w:r w:rsidR="00D269D6">
        <w:rPr>
          <w:color w:val="000000" w:themeColor="text1"/>
          <w:sz w:val="22"/>
          <w:szCs w:val="22"/>
        </w:rPr>
        <w:t>o</w:t>
      </w:r>
      <w:r w:rsidR="004E3D15" w:rsidRPr="00B12D13">
        <w:rPr>
          <w:color w:val="000000" w:themeColor="text1"/>
          <w:sz w:val="22"/>
          <w:szCs w:val="22"/>
        </w:rPr>
        <w:t>H coverage plan, M</w:t>
      </w:r>
      <w:r w:rsidR="00D269D6">
        <w:rPr>
          <w:color w:val="000000" w:themeColor="text1"/>
          <w:sz w:val="22"/>
          <w:szCs w:val="22"/>
        </w:rPr>
        <w:t>o</w:t>
      </w:r>
      <w:r w:rsidR="004E3D15" w:rsidRPr="00B12D13">
        <w:rPr>
          <w:color w:val="000000" w:themeColor="text1"/>
          <w:sz w:val="22"/>
          <w:szCs w:val="22"/>
        </w:rPr>
        <w:t>H drugs, technical training and hospitalisation support are provided to 20 of the 25 prisons in the country, with 100% coverage expected in 2011.</w:t>
      </w:r>
    </w:p>
    <w:p w:rsidR="00C16162" w:rsidRPr="00B12D13" w:rsidRDefault="00C16162" w:rsidP="00CF63EA">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 xml:space="preserve">New health post being constructed at Kampong Thom prison. Health post at KPC not yet finished and TB isolation ward at KPC renovated and in use in August 2010 </w:t>
      </w:r>
    </w:p>
    <w:p w:rsidR="00C16162" w:rsidRPr="00B12D13" w:rsidRDefault="00C16162" w:rsidP="00CF63EA">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Number of detected TB and HIV/AIDS cases increased through improved testing facilities and service.</w:t>
      </w:r>
    </w:p>
    <w:p w:rsidR="00C16162" w:rsidRPr="00B12D13" w:rsidRDefault="00C16162" w:rsidP="00CF63EA">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Improved the capacity to isolate TB and other communicable-disease cases to reduce risk of transmission in c</w:t>
      </w:r>
      <w:r w:rsidR="004E3D15" w:rsidRPr="00B12D13">
        <w:rPr>
          <w:color w:val="000000" w:themeColor="text1"/>
          <w:sz w:val="22"/>
          <w:szCs w:val="22"/>
        </w:rPr>
        <w:t>rowded environment of prison resulted from the</w:t>
      </w:r>
      <w:r w:rsidRPr="00B12D13">
        <w:rPr>
          <w:color w:val="000000" w:themeColor="text1"/>
          <w:sz w:val="22"/>
          <w:szCs w:val="22"/>
        </w:rPr>
        <w:t xml:space="preserve"> CCJAP I and CCJAP II built or renovated prison health posts in Kandal, CC1 and CC2, including TB isolation wards. </w:t>
      </w:r>
    </w:p>
    <w:p w:rsidR="00C16162" w:rsidRPr="00B12D13" w:rsidRDefault="00C16162" w:rsidP="00CF63EA">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 xml:space="preserve">CCJAPIII enabled the provision of TB isolation wards within prison health posts in KPC, BB, KPT in 2010 and CC3 in 2009. </w:t>
      </w:r>
    </w:p>
    <w:p w:rsidR="00C16162" w:rsidRPr="00B12D13" w:rsidRDefault="00C16162" w:rsidP="00CF63EA">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In 2010, CCJAPIII-supported capital works program, provision of medical and exercise equipment and training all contributed to further improvements in mental and physical health including increased opportunities for exercise.</w:t>
      </w:r>
    </w:p>
    <w:p w:rsidR="00C16162" w:rsidRPr="00B12D13" w:rsidRDefault="00C16162" w:rsidP="00CF63EA">
      <w:pPr>
        <w:widowControl w:val="0"/>
        <w:numPr>
          <w:ilvl w:val="0"/>
          <w:numId w:val="99"/>
        </w:numPr>
        <w:autoSpaceDE w:val="0"/>
        <w:autoSpaceDN w:val="0"/>
        <w:adjustRightInd w:val="0"/>
        <w:spacing w:before="0" w:after="120"/>
        <w:jc w:val="both"/>
        <w:rPr>
          <w:color w:val="000000" w:themeColor="text1"/>
          <w:szCs w:val="22"/>
        </w:rPr>
      </w:pPr>
      <w:r w:rsidRPr="00B12D13">
        <w:rPr>
          <w:color w:val="000000" w:themeColor="text1"/>
          <w:szCs w:val="22"/>
        </w:rPr>
        <w:t>Increased scale of health service delivery in prisons by NGOs in 2010 compared to previous years. For example, general medical treatment, TB and HIV detection and treatment expanded in 2010. Total of TB and HIV testing in partner prisons significantly increased as result of increased capacity support from MSF and FHI. In CC1 and CC2, expanded testing and treatment services were supported by MSF. TB testing increased from 1007 (2009) to 1</w:t>
      </w:r>
      <w:r w:rsidR="009A4043" w:rsidRPr="00B12D13">
        <w:rPr>
          <w:color w:val="000000" w:themeColor="text1"/>
          <w:szCs w:val="22"/>
        </w:rPr>
        <w:t>,</w:t>
      </w:r>
      <w:r w:rsidRPr="00B12D13">
        <w:rPr>
          <w:color w:val="000000" w:themeColor="text1"/>
          <w:szCs w:val="22"/>
        </w:rPr>
        <w:t>915 (2010) and HIV testing also increased dramatically from 2</w:t>
      </w:r>
      <w:r w:rsidR="009A4043" w:rsidRPr="00B12D13">
        <w:rPr>
          <w:color w:val="000000" w:themeColor="text1"/>
          <w:szCs w:val="22"/>
        </w:rPr>
        <w:t>,</w:t>
      </w:r>
      <w:r w:rsidRPr="00B12D13">
        <w:rPr>
          <w:color w:val="000000" w:themeColor="text1"/>
          <w:szCs w:val="22"/>
        </w:rPr>
        <w:t>495 (2009) to 3</w:t>
      </w:r>
      <w:r w:rsidR="009A4043" w:rsidRPr="00B12D13">
        <w:rPr>
          <w:color w:val="000000" w:themeColor="text1"/>
          <w:szCs w:val="22"/>
        </w:rPr>
        <w:t>,</w:t>
      </w:r>
      <w:r w:rsidRPr="00B12D13">
        <w:rPr>
          <w:color w:val="000000" w:themeColor="text1"/>
          <w:szCs w:val="22"/>
        </w:rPr>
        <w:t>310 (2010). CCJAPIII liaised between potential service-provider agencies such as FHI and MSF and M</w:t>
      </w:r>
      <w:r w:rsidR="00C7047C">
        <w:rPr>
          <w:color w:val="000000" w:themeColor="text1"/>
          <w:szCs w:val="22"/>
        </w:rPr>
        <w:t>o</w:t>
      </w:r>
      <w:r w:rsidRPr="00B12D13">
        <w:rPr>
          <w:color w:val="000000" w:themeColor="text1"/>
          <w:szCs w:val="22"/>
        </w:rPr>
        <w:t>H to promote partnerships between the NGOs and GD</w:t>
      </w:r>
      <w:r w:rsidR="00885CED">
        <w:rPr>
          <w:color w:val="000000" w:themeColor="text1"/>
          <w:szCs w:val="22"/>
        </w:rPr>
        <w:t>o</w:t>
      </w:r>
      <w:r w:rsidRPr="00B12D13">
        <w:rPr>
          <w:color w:val="000000" w:themeColor="text1"/>
          <w:szCs w:val="22"/>
        </w:rPr>
        <w:t>P and consequently additional NGO-led service-delivery for GD</w:t>
      </w:r>
      <w:r w:rsidR="00885CED">
        <w:rPr>
          <w:color w:val="000000" w:themeColor="text1"/>
          <w:szCs w:val="22"/>
        </w:rPr>
        <w:t>o</w:t>
      </w:r>
      <w:r w:rsidRPr="00B12D13">
        <w:rPr>
          <w:color w:val="000000" w:themeColor="text1"/>
          <w:szCs w:val="22"/>
        </w:rPr>
        <w:t>P. CCJAP also provided training to medical staff and support to building/renovation of health facility consistent with MoH standards, for example, enabling TB isolation.</w:t>
      </w:r>
    </w:p>
    <w:p w:rsidR="00C16162" w:rsidRPr="00B12D13" w:rsidRDefault="00C16162" w:rsidP="00CF63EA">
      <w:pPr>
        <w:pStyle w:val="Default"/>
        <w:numPr>
          <w:ilvl w:val="0"/>
          <w:numId w:val="99"/>
        </w:numPr>
        <w:spacing w:after="120" w:line="276" w:lineRule="auto"/>
        <w:jc w:val="both"/>
        <w:rPr>
          <w:color w:val="000000" w:themeColor="text1"/>
          <w:sz w:val="22"/>
          <w:szCs w:val="22"/>
        </w:rPr>
      </w:pPr>
      <w:r w:rsidRPr="00B12D13">
        <w:rPr>
          <w:color w:val="000000" w:themeColor="text1"/>
          <w:sz w:val="22"/>
          <w:szCs w:val="22"/>
        </w:rPr>
        <w:t>The good partnership between NGO and M</w:t>
      </w:r>
      <w:r w:rsidR="00D269D6">
        <w:rPr>
          <w:color w:val="000000" w:themeColor="text1"/>
          <w:sz w:val="22"/>
          <w:szCs w:val="22"/>
        </w:rPr>
        <w:t>o</w:t>
      </w:r>
      <w:r w:rsidRPr="00B12D13">
        <w:rPr>
          <w:color w:val="000000" w:themeColor="text1"/>
          <w:sz w:val="22"/>
          <w:szCs w:val="22"/>
        </w:rPr>
        <w:t>H, facilitated and supported by CCJAPIII, has contributed to the improvement of capacity of Office of Prison health staff to monitor prisoner health issues and to train prison health staff.</w:t>
      </w:r>
    </w:p>
    <w:p w:rsidR="00C16162" w:rsidRPr="00B12D13" w:rsidRDefault="00C16162" w:rsidP="00CF63EA">
      <w:pPr>
        <w:pStyle w:val="Default"/>
        <w:spacing w:line="276" w:lineRule="auto"/>
        <w:jc w:val="both"/>
        <w:rPr>
          <w:color w:val="000000" w:themeColor="text1"/>
          <w:sz w:val="20"/>
          <w:szCs w:val="20"/>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6"/>
        <w:gridCol w:w="7072"/>
        <w:gridCol w:w="1324"/>
      </w:tblGrid>
      <w:tr w:rsidR="00C16162" w:rsidRPr="00B12D13" w:rsidTr="0039221C">
        <w:trPr>
          <w:trHeight w:val="80"/>
        </w:trPr>
        <w:tc>
          <w:tcPr>
            <w:tcW w:w="917"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0"/>
              </w:rPr>
            </w:pPr>
            <w:r w:rsidRPr="00B12D13">
              <w:rPr>
                <w:b/>
                <w:color w:val="000000" w:themeColor="text1"/>
                <w:szCs w:val="20"/>
              </w:rPr>
              <w:lastRenderedPageBreak/>
              <w:t>AP Output</w:t>
            </w:r>
          </w:p>
        </w:tc>
        <w:tc>
          <w:tcPr>
            <w:tcW w:w="3439"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Activities Undertaken</w:t>
            </w:r>
          </w:p>
        </w:tc>
        <w:tc>
          <w:tcPr>
            <w:tcW w:w="644"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Status</w:t>
            </w:r>
          </w:p>
        </w:tc>
      </w:tr>
      <w:tr w:rsidR="00C16162" w:rsidRPr="00B12D13" w:rsidTr="009202BE">
        <w:trPr>
          <w:trHeight w:val="699"/>
        </w:trPr>
        <w:tc>
          <w:tcPr>
            <w:tcW w:w="917" w:type="pct"/>
          </w:tcPr>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 xml:space="preserve">5.6: AP 2007/8 5.4: AP 2008/9 </w:t>
            </w:r>
          </w:p>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5.4 July-Dec 2010</w:t>
            </w:r>
          </w:p>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Prisoner rehabilitation and reintegration programs established and implemented</w:t>
            </w:r>
          </w:p>
          <w:p w:rsidR="00C16162" w:rsidRPr="00B12D13" w:rsidRDefault="00C16162" w:rsidP="00CF63EA">
            <w:pPr>
              <w:pStyle w:val="Default"/>
              <w:spacing w:line="276" w:lineRule="auto"/>
              <w:rPr>
                <w:color w:val="000000" w:themeColor="text1"/>
                <w:sz w:val="22"/>
                <w:szCs w:val="20"/>
              </w:rPr>
            </w:pPr>
          </w:p>
        </w:tc>
        <w:tc>
          <w:tcPr>
            <w:tcW w:w="3439" w:type="pct"/>
          </w:tcPr>
          <w:p w:rsidR="00C16162" w:rsidRPr="00B12D13" w:rsidRDefault="00C16162" w:rsidP="00CF63EA">
            <w:pPr>
              <w:pStyle w:val="Default"/>
              <w:numPr>
                <w:ilvl w:val="0"/>
                <w:numId w:val="8"/>
              </w:numPr>
              <w:spacing w:after="120" w:line="276" w:lineRule="auto"/>
              <w:rPr>
                <w:color w:val="000000" w:themeColor="text1"/>
                <w:sz w:val="22"/>
                <w:szCs w:val="20"/>
                <w:lang w:val="en-AU" w:bidi="en-US"/>
              </w:rPr>
            </w:pPr>
            <w:r w:rsidRPr="00B12D13">
              <w:rPr>
                <w:color w:val="000000" w:themeColor="text1"/>
                <w:sz w:val="22"/>
                <w:szCs w:val="20"/>
              </w:rPr>
              <w:t>Provided financial support to assist GDoP to facilitate NGO</w:t>
            </w:r>
            <w:r w:rsidR="004E3D15" w:rsidRPr="00B12D13">
              <w:rPr>
                <w:color w:val="000000" w:themeColor="text1"/>
                <w:sz w:val="22"/>
                <w:szCs w:val="20"/>
              </w:rPr>
              <w:t xml:space="preserve"> </w:t>
            </w:r>
            <w:r w:rsidRPr="00B12D13">
              <w:rPr>
                <w:color w:val="000000" w:themeColor="text1"/>
                <w:sz w:val="22"/>
                <w:szCs w:val="20"/>
              </w:rPr>
              <w:t>coordination workshop for CC2.</w:t>
            </w:r>
          </w:p>
          <w:p w:rsidR="00C16162" w:rsidRPr="00B12D13" w:rsidRDefault="00C16162" w:rsidP="00CF63EA">
            <w:pPr>
              <w:pStyle w:val="Default"/>
              <w:numPr>
                <w:ilvl w:val="0"/>
                <w:numId w:val="8"/>
              </w:numPr>
              <w:spacing w:after="120" w:line="276" w:lineRule="auto"/>
              <w:rPr>
                <w:color w:val="000000" w:themeColor="text1"/>
                <w:sz w:val="22"/>
                <w:szCs w:val="20"/>
                <w:lang w:val="en-AU" w:bidi="en-US"/>
              </w:rPr>
            </w:pPr>
            <w:r w:rsidRPr="00B12D13">
              <w:rPr>
                <w:color w:val="000000" w:themeColor="text1"/>
                <w:sz w:val="22"/>
                <w:szCs w:val="20"/>
              </w:rPr>
              <w:t>Provided financial support to juveniles’ vocational training in maintenance and improvement of prison facilities at CC2.</w:t>
            </w:r>
          </w:p>
          <w:p w:rsidR="00C16162" w:rsidRPr="00B12D13" w:rsidRDefault="00C16162" w:rsidP="00CF63EA">
            <w:pPr>
              <w:pStyle w:val="Default"/>
              <w:numPr>
                <w:ilvl w:val="0"/>
                <w:numId w:val="8"/>
              </w:numPr>
              <w:spacing w:after="120" w:line="276" w:lineRule="auto"/>
              <w:rPr>
                <w:color w:val="000000" w:themeColor="text1"/>
                <w:sz w:val="22"/>
                <w:szCs w:val="20"/>
                <w:lang w:val="en-AU" w:bidi="en-US"/>
              </w:rPr>
            </w:pPr>
            <w:r w:rsidRPr="00B12D13">
              <w:rPr>
                <w:color w:val="000000" w:themeColor="text1"/>
                <w:sz w:val="22"/>
                <w:szCs w:val="20"/>
              </w:rPr>
              <w:t xml:space="preserve">Provided financial support to </w:t>
            </w:r>
            <w:r w:rsidRPr="00B12D13">
              <w:rPr>
                <w:color w:val="000000" w:themeColor="text1"/>
                <w:sz w:val="22"/>
                <w:szCs w:val="20"/>
                <w:lang w:val="en-AU" w:bidi="en-US"/>
              </w:rPr>
              <w:t>women’s vocational training through provision of equipment at Kandal prison.</w:t>
            </w:r>
          </w:p>
          <w:p w:rsidR="00C16162" w:rsidRPr="00B12D13" w:rsidRDefault="00C16162" w:rsidP="00CF63EA">
            <w:pPr>
              <w:pStyle w:val="Default"/>
              <w:numPr>
                <w:ilvl w:val="0"/>
                <w:numId w:val="8"/>
              </w:numPr>
              <w:spacing w:after="120" w:line="276" w:lineRule="auto"/>
              <w:rPr>
                <w:color w:val="000000" w:themeColor="text1"/>
                <w:sz w:val="22"/>
                <w:szCs w:val="20"/>
                <w:lang w:val="en-AU" w:bidi="en-US"/>
              </w:rPr>
            </w:pPr>
            <w:r w:rsidRPr="00B12D13">
              <w:rPr>
                <w:color w:val="000000" w:themeColor="text1"/>
                <w:sz w:val="22"/>
                <w:szCs w:val="20"/>
              </w:rPr>
              <w:t xml:space="preserve">Provided financial support </w:t>
            </w:r>
            <w:r w:rsidRPr="00B12D13">
              <w:rPr>
                <w:color w:val="000000" w:themeColor="text1"/>
                <w:sz w:val="22"/>
                <w:szCs w:val="20"/>
                <w:lang w:val="en-AU" w:bidi="en-US"/>
              </w:rPr>
              <w:t>for prison farm activity at CC4.</w:t>
            </w:r>
          </w:p>
          <w:p w:rsidR="00C16162" w:rsidRPr="00B12D13" w:rsidRDefault="00C16162" w:rsidP="00CF63EA">
            <w:pPr>
              <w:pStyle w:val="Default"/>
              <w:numPr>
                <w:ilvl w:val="0"/>
                <w:numId w:val="8"/>
              </w:numPr>
              <w:spacing w:after="120" w:line="276" w:lineRule="auto"/>
              <w:rPr>
                <w:color w:val="000000" w:themeColor="text1"/>
                <w:sz w:val="22"/>
                <w:szCs w:val="20"/>
                <w:lang w:val="en-AU" w:bidi="en-US"/>
              </w:rPr>
            </w:pPr>
            <w:r w:rsidRPr="00B12D13">
              <w:rPr>
                <w:color w:val="000000" w:themeColor="text1"/>
                <w:sz w:val="22"/>
                <w:szCs w:val="20"/>
              </w:rPr>
              <w:t>Provided financial support to HAGAR  ‘Fresh Start’ program, a pre-release and re-integration program for women has been implemented at CC2</w:t>
            </w:r>
          </w:p>
          <w:p w:rsidR="00C16162" w:rsidRPr="00B12D13" w:rsidRDefault="00C16162" w:rsidP="00CF63EA">
            <w:pPr>
              <w:pStyle w:val="Default"/>
              <w:numPr>
                <w:ilvl w:val="0"/>
                <w:numId w:val="8"/>
              </w:numPr>
              <w:spacing w:after="120" w:line="276" w:lineRule="auto"/>
              <w:rPr>
                <w:color w:val="000000" w:themeColor="text1"/>
                <w:sz w:val="22"/>
                <w:szCs w:val="20"/>
                <w:lang w:val="en-AU" w:bidi="en-US"/>
              </w:rPr>
            </w:pPr>
            <w:r w:rsidRPr="00B12D13">
              <w:rPr>
                <w:color w:val="000000" w:themeColor="text1"/>
                <w:sz w:val="22"/>
                <w:szCs w:val="20"/>
              </w:rPr>
              <w:t>Provided financial support to Prison Fellowship to implement prisoner reintegration program.</w:t>
            </w:r>
          </w:p>
          <w:p w:rsidR="00C16162" w:rsidRPr="00B12D13" w:rsidRDefault="00C16162" w:rsidP="00CF63EA">
            <w:pPr>
              <w:pStyle w:val="Default"/>
              <w:numPr>
                <w:ilvl w:val="0"/>
                <w:numId w:val="8"/>
              </w:numPr>
              <w:spacing w:after="120" w:line="276" w:lineRule="auto"/>
              <w:rPr>
                <w:color w:val="000000" w:themeColor="text1"/>
                <w:sz w:val="22"/>
                <w:szCs w:val="20"/>
              </w:rPr>
            </w:pPr>
            <w:r w:rsidRPr="00B12D13">
              <w:rPr>
                <w:color w:val="000000" w:themeColor="text1"/>
                <w:sz w:val="22"/>
                <w:szCs w:val="20"/>
              </w:rPr>
              <w:t>Provided financial support for planning and implementation of a national NGO, donor and stakeholder workshop.</w:t>
            </w:r>
          </w:p>
        </w:tc>
        <w:tc>
          <w:tcPr>
            <w:tcW w:w="644" w:type="pct"/>
          </w:tcPr>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Ongoing</w:t>
            </w:r>
          </w:p>
          <w:p w:rsidR="00C16162" w:rsidRPr="00B12D13" w:rsidRDefault="00C16162" w:rsidP="00CF63EA">
            <w:pPr>
              <w:pStyle w:val="Default"/>
              <w:spacing w:line="276" w:lineRule="auto"/>
              <w:rPr>
                <w:color w:val="000000" w:themeColor="text1"/>
                <w:sz w:val="22"/>
                <w:szCs w:val="20"/>
              </w:rPr>
            </w:pPr>
          </w:p>
        </w:tc>
      </w:tr>
    </w:tbl>
    <w:p w:rsidR="00C16162" w:rsidRPr="00B12D13" w:rsidRDefault="00C16162" w:rsidP="00CF63EA">
      <w:pPr>
        <w:jc w:val="both"/>
        <w:rPr>
          <w:b/>
          <w:color w:val="000000" w:themeColor="text1"/>
        </w:rPr>
      </w:pPr>
      <w:r w:rsidRPr="00B12D13">
        <w:rPr>
          <w:b/>
          <w:color w:val="000000" w:themeColor="text1"/>
        </w:rPr>
        <w:t xml:space="preserve">Key Results/Achievements </w:t>
      </w:r>
    </w:p>
    <w:p w:rsidR="00C16162" w:rsidRPr="00B12D13" w:rsidRDefault="00C74B4B" w:rsidP="00CF63EA">
      <w:pPr>
        <w:pStyle w:val="Default"/>
        <w:numPr>
          <w:ilvl w:val="0"/>
          <w:numId w:val="114"/>
        </w:numPr>
        <w:spacing w:after="120" w:line="276" w:lineRule="auto"/>
        <w:jc w:val="both"/>
        <w:rPr>
          <w:color w:val="000000" w:themeColor="text1"/>
          <w:sz w:val="22"/>
          <w:szCs w:val="20"/>
        </w:rPr>
      </w:pPr>
      <w:r w:rsidRPr="00B12D13">
        <w:rPr>
          <w:color w:val="000000" w:themeColor="text1"/>
          <w:sz w:val="22"/>
          <w:szCs w:val="20"/>
        </w:rPr>
        <w:t>Ten NGOs, five IOs and three government agencies involved in supporting prisoners’ rehabilitation thereby i</w:t>
      </w:r>
      <w:r w:rsidR="00C16162" w:rsidRPr="00B12D13">
        <w:rPr>
          <w:color w:val="000000" w:themeColor="text1"/>
          <w:sz w:val="22"/>
          <w:szCs w:val="20"/>
        </w:rPr>
        <w:t>ncreased time out off cell enabled more hours for prisoners to attend prison program and skills development.</w:t>
      </w:r>
    </w:p>
    <w:p w:rsidR="007721B3" w:rsidRPr="00B12D13" w:rsidRDefault="007721B3" w:rsidP="00CF63EA">
      <w:pPr>
        <w:pStyle w:val="Default"/>
        <w:spacing w:line="276" w:lineRule="auto"/>
        <w:ind w:left="360"/>
        <w:jc w:val="both"/>
        <w:rPr>
          <w:color w:val="000000" w:themeColor="text1"/>
          <w:sz w:val="20"/>
          <w:szCs w:val="20"/>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6"/>
        <w:gridCol w:w="7072"/>
        <w:gridCol w:w="1324"/>
      </w:tblGrid>
      <w:tr w:rsidR="00C16162" w:rsidRPr="00B12D13" w:rsidTr="0039221C">
        <w:trPr>
          <w:trHeight w:val="287"/>
        </w:trPr>
        <w:tc>
          <w:tcPr>
            <w:tcW w:w="917" w:type="pct"/>
            <w:tcBorders>
              <w:bottom w:val="single" w:sz="4" w:space="0" w:color="auto"/>
            </w:tcBorders>
            <w:shd w:val="clear" w:color="auto" w:fill="D9D9D9"/>
          </w:tcPr>
          <w:p w:rsidR="00C16162" w:rsidRPr="00B12D13" w:rsidRDefault="00C16162" w:rsidP="00CF63EA">
            <w:pPr>
              <w:spacing w:before="0" w:after="0"/>
              <w:jc w:val="center"/>
              <w:rPr>
                <w:b/>
                <w:i/>
                <w:iCs/>
                <w:color w:val="000000" w:themeColor="text1"/>
                <w:szCs w:val="20"/>
              </w:rPr>
            </w:pPr>
            <w:r w:rsidRPr="00B12D13">
              <w:rPr>
                <w:b/>
                <w:color w:val="000000" w:themeColor="text1"/>
                <w:szCs w:val="20"/>
              </w:rPr>
              <w:t>AP Output</w:t>
            </w:r>
          </w:p>
        </w:tc>
        <w:tc>
          <w:tcPr>
            <w:tcW w:w="3439"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Activities Undertaken</w:t>
            </w:r>
          </w:p>
        </w:tc>
        <w:tc>
          <w:tcPr>
            <w:tcW w:w="644" w:type="pct"/>
            <w:shd w:val="clear" w:color="auto" w:fill="D9D9D9"/>
          </w:tcPr>
          <w:p w:rsidR="00C16162" w:rsidRPr="00B12D13" w:rsidRDefault="00C16162" w:rsidP="00CF63EA">
            <w:pPr>
              <w:spacing w:before="0" w:after="0"/>
              <w:jc w:val="center"/>
              <w:rPr>
                <w:b/>
                <w:color w:val="000000" w:themeColor="text1"/>
                <w:szCs w:val="20"/>
              </w:rPr>
            </w:pPr>
            <w:r w:rsidRPr="00B12D13">
              <w:rPr>
                <w:b/>
                <w:color w:val="000000" w:themeColor="text1"/>
                <w:szCs w:val="20"/>
              </w:rPr>
              <w:t>Status</w:t>
            </w:r>
          </w:p>
        </w:tc>
      </w:tr>
      <w:tr w:rsidR="00C16162" w:rsidRPr="00B12D13" w:rsidTr="009202BE">
        <w:trPr>
          <w:trHeight w:val="699"/>
        </w:trPr>
        <w:tc>
          <w:tcPr>
            <w:tcW w:w="917" w:type="pct"/>
          </w:tcPr>
          <w:p w:rsidR="00C16162" w:rsidRPr="00B12D13" w:rsidRDefault="00C16162" w:rsidP="00CF63EA">
            <w:pPr>
              <w:pStyle w:val="Default"/>
              <w:spacing w:line="276" w:lineRule="auto"/>
              <w:rPr>
                <w:b/>
                <w:bCs/>
                <w:color w:val="000000" w:themeColor="text1"/>
                <w:sz w:val="22"/>
                <w:szCs w:val="20"/>
              </w:rPr>
            </w:pPr>
            <w:r w:rsidRPr="00B12D13">
              <w:rPr>
                <w:b/>
                <w:bCs/>
                <w:color w:val="000000" w:themeColor="text1"/>
                <w:sz w:val="22"/>
                <w:szCs w:val="20"/>
              </w:rPr>
              <w:t>5.5 July-Dec 2010</w:t>
            </w:r>
          </w:p>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Support capacity development of the Office of Inspection</w:t>
            </w:r>
          </w:p>
          <w:p w:rsidR="00C16162" w:rsidRPr="00B12D13" w:rsidRDefault="00C16162" w:rsidP="00CF63EA">
            <w:pPr>
              <w:pStyle w:val="Default"/>
              <w:spacing w:line="276" w:lineRule="auto"/>
              <w:rPr>
                <w:color w:val="000000" w:themeColor="text1"/>
                <w:sz w:val="22"/>
                <w:szCs w:val="20"/>
              </w:rPr>
            </w:pPr>
          </w:p>
        </w:tc>
        <w:tc>
          <w:tcPr>
            <w:tcW w:w="3439" w:type="pct"/>
          </w:tcPr>
          <w:p w:rsidR="00C16162" w:rsidRPr="00B12D13" w:rsidRDefault="00C16162" w:rsidP="00CF63EA">
            <w:pPr>
              <w:pStyle w:val="Default"/>
              <w:numPr>
                <w:ilvl w:val="0"/>
                <w:numId w:val="5"/>
              </w:numPr>
              <w:spacing w:after="120" w:line="276" w:lineRule="auto"/>
              <w:rPr>
                <w:color w:val="000000" w:themeColor="text1"/>
                <w:sz w:val="22"/>
                <w:szCs w:val="20"/>
                <w:lang w:val="en-AU" w:bidi="en-US"/>
              </w:rPr>
            </w:pPr>
            <w:r w:rsidRPr="00B12D13">
              <w:rPr>
                <w:color w:val="000000" w:themeColor="text1"/>
                <w:sz w:val="22"/>
                <w:szCs w:val="20"/>
              </w:rPr>
              <w:t>Provide technical and financial support to Inspection team conducted second prison inspection at CCs and 6 partner prisons</w:t>
            </w:r>
          </w:p>
          <w:p w:rsidR="00C16162" w:rsidRPr="00B12D13" w:rsidRDefault="00C16162" w:rsidP="00CF63EA">
            <w:pPr>
              <w:pStyle w:val="Default"/>
              <w:numPr>
                <w:ilvl w:val="0"/>
                <w:numId w:val="8"/>
              </w:numPr>
              <w:spacing w:after="120" w:line="276" w:lineRule="auto"/>
              <w:rPr>
                <w:color w:val="000000" w:themeColor="text1"/>
                <w:sz w:val="22"/>
                <w:szCs w:val="20"/>
              </w:rPr>
            </w:pPr>
            <w:r w:rsidRPr="00B12D13">
              <w:rPr>
                <w:color w:val="000000" w:themeColor="text1"/>
                <w:sz w:val="22"/>
                <w:szCs w:val="20"/>
              </w:rPr>
              <w:t>Provide technical and financial support to the Office of Inspection jointly with Office of Archives, Office of Security within the Operational Department to function as the reinforcement team to strengthen the management capacity.</w:t>
            </w:r>
          </w:p>
        </w:tc>
        <w:tc>
          <w:tcPr>
            <w:tcW w:w="644" w:type="pct"/>
          </w:tcPr>
          <w:p w:rsidR="00C16162" w:rsidRPr="00B12D13" w:rsidRDefault="00C16162" w:rsidP="00CF63EA">
            <w:pPr>
              <w:pStyle w:val="Default"/>
              <w:spacing w:line="276" w:lineRule="auto"/>
              <w:rPr>
                <w:color w:val="000000" w:themeColor="text1"/>
                <w:sz w:val="22"/>
                <w:szCs w:val="20"/>
              </w:rPr>
            </w:pPr>
            <w:r w:rsidRPr="00B12D13">
              <w:rPr>
                <w:color w:val="000000" w:themeColor="text1"/>
                <w:sz w:val="22"/>
                <w:szCs w:val="20"/>
              </w:rPr>
              <w:t>Ongoing</w:t>
            </w:r>
          </w:p>
          <w:p w:rsidR="00C16162" w:rsidRPr="00B12D13" w:rsidRDefault="00C16162" w:rsidP="00CF63EA">
            <w:pPr>
              <w:pStyle w:val="Default"/>
              <w:spacing w:line="276" w:lineRule="auto"/>
              <w:rPr>
                <w:color w:val="000000" w:themeColor="text1"/>
                <w:sz w:val="22"/>
                <w:szCs w:val="20"/>
              </w:rPr>
            </w:pPr>
          </w:p>
        </w:tc>
      </w:tr>
    </w:tbl>
    <w:p w:rsidR="00C16162" w:rsidRPr="00B12D13" w:rsidRDefault="00C16162" w:rsidP="00CF63EA">
      <w:pPr>
        <w:jc w:val="both"/>
        <w:rPr>
          <w:b/>
          <w:color w:val="000000" w:themeColor="text1"/>
        </w:rPr>
      </w:pPr>
      <w:r w:rsidRPr="00B12D13">
        <w:rPr>
          <w:b/>
          <w:color w:val="000000" w:themeColor="text1"/>
        </w:rPr>
        <w:t xml:space="preserve">Key Results/Achievements </w:t>
      </w:r>
    </w:p>
    <w:p w:rsidR="00C16162" w:rsidRPr="00B12D13" w:rsidRDefault="00C16162" w:rsidP="00CF63EA">
      <w:pPr>
        <w:pStyle w:val="Default"/>
        <w:numPr>
          <w:ilvl w:val="0"/>
          <w:numId w:val="113"/>
        </w:numPr>
        <w:spacing w:line="276" w:lineRule="auto"/>
        <w:jc w:val="both"/>
        <w:rPr>
          <w:color w:val="000000" w:themeColor="text1"/>
          <w:sz w:val="22"/>
          <w:szCs w:val="20"/>
        </w:rPr>
      </w:pPr>
      <w:r w:rsidRPr="00B12D13">
        <w:rPr>
          <w:color w:val="000000" w:themeColor="text1"/>
          <w:sz w:val="22"/>
          <w:szCs w:val="20"/>
        </w:rPr>
        <w:t>Office of Inspection fully functional</w:t>
      </w:r>
      <w:r w:rsidR="003171F2" w:rsidRPr="00B12D13">
        <w:rPr>
          <w:color w:val="000000" w:themeColor="text1"/>
          <w:sz w:val="22"/>
          <w:szCs w:val="20"/>
        </w:rPr>
        <w:t xml:space="preserve"> </w:t>
      </w:r>
      <w:r w:rsidRPr="00B12D13">
        <w:rPr>
          <w:color w:val="000000" w:themeColor="text1"/>
          <w:sz w:val="22"/>
          <w:szCs w:val="20"/>
        </w:rPr>
        <w:t xml:space="preserve">in monitoring five of the 39 </w:t>
      </w:r>
      <w:r w:rsidR="00943FFE" w:rsidRPr="00B12D13">
        <w:rPr>
          <w:color w:val="000000" w:themeColor="text1"/>
          <w:sz w:val="22"/>
          <w:szCs w:val="20"/>
        </w:rPr>
        <w:t>inspection</w:t>
      </w:r>
      <w:r w:rsidRPr="00B12D13">
        <w:rPr>
          <w:color w:val="000000" w:themeColor="text1"/>
          <w:sz w:val="22"/>
          <w:szCs w:val="20"/>
        </w:rPr>
        <w:t xml:space="preserve"> standards </w:t>
      </w:r>
      <w:r w:rsidR="00943FFE" w:rsidRPr="00B12D13">
        <w:rPr>
          <w:color w:val="000000" w:themeColor="text1"/>
          <w:sz w:val="22"/>
          <w:szCs w:val="20"/>
        </w:rPr>
        <w:t xml:space="preserve">to measure the compliance of the 39 prison procedures </w:t>
      </w:r>
      <w:r w:rsidRPr="00B12D13">
        <w:rPr>
          <w:color w:val="000000" w:themeColor="text1"/>
          <w:sz w:val="22"/>
          <w:szCs w:val="20"/>
        </w:rPr>
        <w:t>(mainly focusing on security, prisoner's filing, prison visits, industry/farming and process of amnesty/sentence reduction).</w:t>
      </w:r>
    </w:p>
    <w:p w:rsidR="00C16162" w:rsidRPr="00B12D13" w:rsidRDefault="00C16162" w:rsidP="00CF63EA">
      <w:pPr>
        <w:jc w:val="both"/>
        <w:rPr>
          <w:b/>
          <w:color w:val="000000" w:themeColor="text1"/>
        </w:rPr>
      </w:pPr>
      <w:r w:rsidRPr="00B12D13">
        <w:rPr>
          <w:b/>
          <w:color w:val="000000" w:themeColor="text1"/>
        </w:rPr>
        <w:t>Component 5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970"/>
      </w:tblGrid>
      <w:tr w:rsidR="0039221C" w:rsidRPr="00B12D13" w:rsidTr="006C1D54">
        <w:tc>
          <w:tcPr>
            <w:tcW w:w="4590" w:type="dxa"/>
            <w:tcBorders>
              <w:top w:val="nil"/>
              <w:left w:val="nil"/>
            </w:tcBorders>
          </w:tcPr>
          <w:p w:rsidR="0039221C" w:rsidRPr="00B12D13" w:rsidRDefault="0039221C" w:rsidP="006C1D54">
            <w:pPr>
              <w:spacing w:before="0" w:after="0"/>
              <w:jc w:val="both"/>
              <w:rPr>
                <w:b/>
                <w:color w:val="000000" w:themeColor="text1"/>
                <w:u w:val="single"/>
              </w:rPr>
            </w:pPr>
          </w:p>
        </w:tc>
        <w:tc>
          <w:tcPr>
            <w:tcW w:w="2970" w:type="dxa"/>
            <w:shd w:val="clear" w:color="auto" w:fill="FFFF00"/>
          </w:tcPr>
          <w:p w:rsidR="0039221C" w:rsidRPr="00B12D13" w:rsidRDefault="0039221C" w:rsidP="006C1D54">
            <w:pPr>
              <w:spacing w:before="0" w:after="0"/>
              <w:jc w:val="center"/>
              <w:rPr>
                <w:b/>
                <w:bCs/>
                <w:color w:val="000000" w:themeColor="text1"/>
              </w:rPr>
            </w:pPr>
            <w:r w:rsidRPr="00B12D13">
              <w:rPr>
                <w:b/>
                <w:bCs/>
                <w:color w:val="000000" w:themeColor="text1"/>
              </w:rPr>
              <w:t>Score on 1-6 Rating Scale     (as per QAI)</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Performance at Component Objective Level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5</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Performance at Activity Level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5</w:t>
            </w:r>
          </w:p>
        </w:tc>
      </w:tr>
      <w:tr w:rsidR="0039221C" w:rsidRPr="00B12D13" w:rsidTr="006C1D54">
        <w:tc>
          <w:tcPr>
            <w:tcW w:w="4590" w:type="dxa"/>
          </w:tcPr>
          <w:p w:rsidR="0039221C" w:rsidRPr="00B12D13" w:rsidRDefault="0039221C" w:rsidP="006C1D54">
            <w:pPr>
              <w:spacing w:before="0" w:after="0"/>
              <w:jc w:val="both"/>
              <w:rPr>
                <w:b/>
                <w:color w:val="000000" w:themeColor="text1"/>
                <w:u w:val="single"/>
              </w:rPr>
            </w:pPr>
            <w:r w:rsidRPr="00B12D13">
              <w:rPr>
                <w:b/>
                <w:bCs/>
                <w:color w:val="000000" w:themeColor="text1"/>
              </w:rPr>
              <w:t xml:space="preserve">Sustainability Potential </w:t>
            </w:r>
            <w:r w:rsidRPr="00B12D13">
              <w:rPr>
                <w:b/>
                <w:bCs/>
                <w:color w:val="000000" w:themeColor="text1"/>
              </w:rPr>
              <w:sym w:font="Wingdings 3" w:char="F0E2"/>
            </w:r>
          </w:p>
        </w:tc>
        <w:tc>
          <w:tcPr>
            <w:tcW w:w="2970" w:type="dxa"/>
          </w:tcPr>
          <w:p w:rsidR="0039221C" w:rsidRPr="00B12D13" w:rsidRDefault="0039221C" w:rsidP="006C1D54">
            <w:pPr>
              <w:spacing w:before="0" w:after="0"/>
              <w:jc w:val="center"/>
              <w:rPr>
                <w:b/>
                <w:color w:val="000000" w:themeColor="text1"/>
              </w:rPr>
            </w:pPr>
            <w:r w:rsidRPr="00B12D13">
              <w:rPr>
                <w:b/>
                <w:color w:val="000000" w:themeColor="text1"/>
              </w:rPr>
              <w:t>4</w:t>
            </w:r>
          </w:p>
        </w:tc>
      </w:tr>
    </w:tbl>
    <w:p w:rsidR="00C16162" w:rsidRPr="00B12D13" w:rsidRDefault="00C16162" w:rsidP="00CF63EA">
      <w:pPr>
        <w:jc w:val="both"/>
        <w:rPr>
          <w:b/>
          <w:color w:val="000000" w:themeColor="text1"/>
        </w:rPr>
      </w:pPr>
      <w:r w:rsidRPr="00B12D13">
        <w:rPr>
          <w:b/>
          <w:color w:val="000000" w:themeColor="text1"/>
        </w:rPr>
        <w:lastRenderedPageBreak/>
        <w:t>Performance at Component Objective Level</w:t>
      </w:r>
    </w:p>
    <w:p w:rsidR="00C16162" w:rsidRPr="00B12D13" w:rsidRDefault="00C16162" w:rsidP="00CF63EA">
      <w:pPr>
        <w:jc w:val="both"/>
        <w:rPr>
          <w:color w:val="000000" w:themeColor="text1"/>
        </w:rPr>
      </w:pPr>
      <w:r w:rsidRPr="00B12D13">
        <w:rPr>
          <w:color w:val="000000" w:themeColor="text1"/>
        </w:rPr>
        <w:t xml:space="preserve">Component 5’s performance at component-objective level is rated as five (“good progress”). This rating is less than the six (“very good”) that was given by the independent progress review team in March 2010 only because CCJAPIII’s support program has not yet moved to include the new area of community-based corrections that was added to Component 5’s objective in late 2009. No action on this additional sub-objective was included in CCJAPIII’s 2010 Annual Plan. </w:t>
      </w:r>
    </w:p>
    <w:p w:rsidR="00647545" w:rsidRPr="00B12D13" w:rsidRDefault="00C16162" w:rsidP="00CF63EA">
      <w:pPr>
        <w:jc w:val="both"/>
        <w:rPr>
          <w:color w:val="000000" w:themeColor="text1"/>
        </w:rPr>
      </w:pPr>
      <w:r w:rsidRPr="00B12D13">
        <w:rPr>
          <w:color w:val="000000" w:themeColor="text1"/>
        </w:rPr>
        <w:t xml:space="preserve">The capacity of GDoP to identify and respond to prison management priorities, including improving the mental and physical health of prisoners, has been </w:t>
      </w:r>
      <w:r w:rsidR="00956EFE" w:rsidRPr="00B12D13">
        <w:rPr>
          <w:color w:val="000000" w:themeColor="text1"/>
        </w:rPr>
        <w:t xml:space="preserve">further </w:t>
      </w:r>
      <w:r w:rsidRPr="00B12D13">
        <w:rPr>
          <w:color w:val="000000" w:themeColor="text1"/>
        </w:rPr>
        <w:t>strengthened in 2010. M</w:t>
      </w:r>
      <w:r w:rsidR="00D269D6">
        <w:rPr>
          <w:color w:val="000000" w:themeColor="text1"/>
        </w:rPr>
        <w:t>o</w:t>
      </w:r>
      <w:r w:rsidRPr="00B12D13">
        <w:rPr>
          <w:color w:val="000000" w:themeColor="text1"/>
        </w:rPr>
        <w:t xml:space="preserve">I committee has completed a review draft Correctional Law that has been endorsed by Minister of the Interior. The draft of law is </w:t>
      </w:r>
      <w:r w:rsidR="00956EFE" w:rsidRPr="00B12D13">
        <w:rPr>
          <w:color w:val="000000" w:themeColor="text1"/>
        </w:rPr>
        <w:t xml:space="preserve">now before the </w:t>
      </w:r>
      <w:r w:rsidRPr="00B12D13">
        <w:rPr>
          <w:color w:val="000000" w:themeColor="text1"/>
        </w:rPr>
        <w:t xml:space="preserve">Council </w:t>
      </w:r>
      <w:r w:rsidR="009A05C4" w:rsidRPr="00B12D13">
        <w:rPr>
          <w:color w:val="000000" w:themeColor="text1"/>
        </w:rPr>
        <w:t>Ministers.</w:t>
      </w:r>
      <w:r w:rsidRPr="00B12D13">
        <w:rPr>
          <w:color w:val="000000" w:themeColor="text1"/>
        </w:rPr>
        <w:t xml:space="preserve"> Some progress in progressing strategic-planning capacity by GDoP’s nomination of six GD</w:t>
      </w:r>
      <w:r w:rsidR="00D354DA">
        <w:rPr>
          <w:color w:val="000000" w:themeColor="text1"/>
        </w:rPr>
        <w:t>o</w:t>
      </w:r>
      <w:r w:rsidRPr="00B12D13">
        <w:rPr>
          <w:color w:val="000000" w:themeColor="text1"/>
        </w:rPr>
        <w:t>P staff in 2010 as GD</w:t>
      </w:r>
      <w:r w:rsidR="00233AB0">
        <w:rPr>
          <w:color w:val="000000" w:themeColor="text1"/>
        </w:rPr>
        <w:t>o</w:t>
      </w:r>
      <w:r w:rsidRPr="00B12D13">
        <w:rPr>
          <w:color w:val="000000" w:themeColor="text1"/>
        </w:rPr>
        <w:t xml:space="preserve">P master trainers in strategic planning. In 2009, these master trainers had received ToT training funded by CCJAPIII. GDoP’s management capacity has been strengthened over time through its full involvement in the process of managing its </w:t>
      </w:r>
      <w:r w:rsidR="009A05C4" w:rsidRPr="00B12D13">
        <w:rPr>
          <w:color w:val="000000" w:themeColor="text1"/>
        </w:rPr>
        <w:t>work plan</w:t>
      </w:r>
      <w:r w:rsidRPr="00B12D13">
        <w:rPr>
          <w:color w:val="000000" w:themeColor="text1"/>
        </w:rPr>
        <w:t xml:space="preserve"> activity funded by CCJAPIII such as organising and conducting strategic-planning training and basic-prison-officer training, capital works e.g. coordination with MoH in respect of health p</w:t>
      </w:r>
      <w:r w:rsidR="00B54619" w:rsidRPr="00B12D13">
        <w:rPr>
          <w:color w:val="000000" w:themeColor="text1"/>
        </w:rPr>
        <w:t>ost standards and construction</w:t>
      </w:r>
      <w:r w:rsidR="00F47409" w:rsidRPr="00B12D13">
        <w:rPr>
          <w:color w:val="000000" w:themeColor="text1"/>
        </w:rPr>
        <w:t xml:space="preserve">; </w:t>
      </w:r>
      <w:r w:rsidRPr="00B12D13">
        <w:rPr>
          <w:color w:val="000000" w:themeColor="text1"/>
        </w:rPr>
        <w:t xml:space="preserve">GDoP application of prison minimum standards for design and construction through engagement of its Office of Construction staff with capital works projects in all stages (design, tender, contract, management, monitoring and reporting) since 2009; contract management with NGO and private-sector sub-contractors delivering training and capital-work inputs. GDoP’s upgrading of its prison database system, installed and used in 2010, incorporates two new separate databases for staff and prisoner health in addition to GDoP’s existing basic database on prisoners. </w:t>
      </w:r>
    </w:p>
    <w:p w:rsidR="00C16162" w:rsidRPr="00B12D13" w:rsidRDefault="009A05C4" w:rsidP="00CF63EA">
      <w:pPr>
        <w:jc w:val="both"/>
        <w:rPr>
          <w:color w:val="000000" w:themeColor="text1"/>
        </w:rPr>
      </w:pPr>
      <w:r w:rsidRPr="00B12D13">
        <w:rPr>
          <w:color w:val="000000" w:themeColor="text1"/>
        </w:rPr>
        <w:t xml:space="preserve">GDoP’s national database system can provide a wider range of new reports, including national, cross-prison reports and disaggregation of data by age group (juvenile/adult) as well as sex, which can be used by GDoP to improve the effectiveness of its management by improving planning, monitoring and reporting against its strategic objectives. </w:t>
      </w:r>
      <w:r w:rsidR="00C16162" w:rsidRPr="00B12D13">
        <w:rPr>
          <w:color w:val="000000" w:themeColor="text1"/>
        </w:rPr>
        <w:t>The monitoring system for prison management has been strengthened in 2010 with the improved functioning of the Office of Inspections with CCJAPIII technical and financial assistance. In 2009, the inspections function did not exist, whereas in 2010, the Office of Inspections is now fully functional in implementing five out of 39 inspection standards in their prison visits.</w:t>
      </w:r>
    </w:p>
    <w:p w:rsidR="00C16162" w:rsidRPr="00B12D13" w:rsidRDefault="00C16162" w:rsidP="00CF63EA">
      <w:pPr>
        <w:jc w:val="both"/>
        <w:rPr>
          <w:color w:val="000000" w:themeColor="text1"/>
          <w:sz w:val="20"/>
          <w:szCs w:val="20"/>
        </w:rPr>
      </w:pPr>
      <w:r w:rsidRPr="00B12D13">
        <w:rPr>
          <w:color w:val="000000" w:themeColor="text1"/>
        </w:rPr>
        <w:t>GD</w:t>
      </w:r>
      <w:r w:rsidR="00233AB0">
        <w:rPr>
          <w:color w:val="000000" w:themeColor="text1"/>
        </w:rPr>
        <w:t>o</w:t>
      </w:r>
      <w:r w:rsidRPr="00B12D13">
        <w:rPr>
          <w:color w:val="000000" w:themeColor="text1"/>
        </w:rPr>
        <w:t xml:space="preserve">P has improved the quality, completeness, </w:t>
      </w:r>
      <w:r w:rsidR="009A05C4" w:rsidRPr="00B12D13">
        <w:rPr>
          <w:color w:val="000000" w:themeColor="text1"/>
        </w:rPr>
        <w:t>regularity and</w:t>
      </w:r>
      <w:r w:rsidRPr="00B12D13">
        <w:rPr>
          <w:color w:val="000000" w:themeColor="text1"/>
        </w:rPr>
        <w:t xml:space="preserve"> timeliness of its prison monthly reports so that, as of December 31 2010, it was possible to obtain complete set of records at national level. For pre-2010 prisoner-access-to-rehabilitation-service data, for example, CCJAPIII staff collected information from each partner prison and now it is also available at GDoP’s head office</w:t>
      </w:r>
      <w:r w:rsidR="00BF0AD5" w:rsidRPr="00B12D13">
        <w:rPr>
          <w:color w:val="000000" w:themeColor="text1"/>
        </w:rPr>
        <w:t xml:space="preserve"> so for the first time CCJAPIII did not visit each partner prison to collect prison statistics for the CCJAPIII Annual Report 2010</w:t>
      </w:r>
      <w:r w:rsidRPr="00B12D13">
        <w:rPr>
          <w:color w:val="000000" w:themeColor="text1"/>
        </w:rPr>
        <w:t>.</w:t>
      </w:r>
    </w:p>
    <w:p w:rsidR="00C16162" w:rsidRPr="00B12D13" w:rsidRDefault="00C16162" w:rsidP="00CF63EA">
      <w:pPr>
        <w:jc w:val="both"/>
        <w:rPr>
          <w:color w:val="000000" w:themeColor="text1"/>
        </w:rPr>
      </w:pPr>
      <w:r w:rsidRPr="00B12D13">
        <w:rPr>
          <w:color w:val="000000" w:themeColor="text1"/>
        </w:rPr>
        <w:t xml:space="preserve">In all partner prisons, over 2009 and 2010, conditions for prisoners in facilities that are part of GDoP’s CCJAPIII-funded capital works program have progressively improved. In 2010, Battambang, Banteay Mean Chey and Kampong Cham </w:t>
      </w:r>
      <w:r w:rsidR="009A05C4" w:rsidRPr="00B12D13">
        <w:rPr>
          <w:color w:val="000000" w:themeColor="text1"/>
        </w:rPr>
        <w:t>have the</w:t>
      </w:r>
      <w:r w:rsidRPr="00B12D13">
        <w:rPr>
          <w:color w:val="000000" w:themeColor="text1"/>
        </w:rPr>
        <w:t xml:space="preserve"> new capacity to separate categories of prisoners (high, medium and low security; women and juveniles from adult males; male juveniles from female </w:t>
      </w:r>
      <w:r w:rsidR="009A05C4" w:rsidRPr="00B12D13">
        <w:rPr>
          <w:color w:val="000000" w:themeColor="text1"/>
        </w:rPr>
        <w:t>juveniles, adult</w:t>
      </w:r>
      <w:r w:rsidRPr="00B12D13">
        <w:rPr>
          <w:color w:val="000000" w:themeColor="text1"/>
        </w:rPr>
        <w:t xml:space="preserve"> females and adult males; female juveniles and female adults share cells) to ensure greater access to light and air-flow and provide greater opportunities to be out of cell alleviating the impact of overcrowding. </w:t>
      </w:r>
    </w:p>
    <w:p w:rsidR="00647545" w:rsidRPr="00B12D13" w:rsidRDefault="00C16162" w:rsidP="00CF63EA">
      <w:pPr>
        <w:jc w:val="both"/>
        <w:rPr>
          <w:color w:val="000000" w:themeColor="text1"/>
        </w:rPr>
      </w:pPr>
      <w:r w:rsidRPr="00B12D13">
        <w:rPr>
          <w:color w:val="000000" w:themeColor="text1"/>
        </w:rPr>
        <w:t xml:space="preserve">Physical and mental health needs of prisoners have been further addressed by GDoP in 2010 in partner prisons. GDoP has improved the prison health services through increased number of health posts upgraded and equipped to meet MoH minimum standards together with a range of other services delivered such as universal precautions training for prisoners and staff, TB and HIV detection and treatment and general medical </w:t>
      </w:r>
      <w:r w:rsidRPr="00B12D13">
        <w:rPr>
          <w:color w:val="000000" w:themeColor="text1"/>
        </w:rPr>
        <w:lastRenderedPageBreak/>
        <w:t>treatment. The scale of TB and HIV testing increased significantly in partner prisons between 2009 and 2010. TB tests increased from 1</w:t>
      </w:r>
      <w:r w:rsidR="009A4043" w:rsidRPr="00B12D13">
        <w:rPr>
          <w:color w:val="000000" w:themeColor="text1"/>
        </w:rPr>
        <w:t>,</w:t>
      </w:r>
      <w:r w:rsidRPr="00B12D13">
        <w:rPr>
          <w:color w:val="000000" w:themeColor="text1"/>
        </w:rPr>
        <w:t>007 in 2009 to 1</w:t>
      </w:r>
      <w:r w:rsidR="009A4043" w:rsidRPr="00B12D13">
        <w:rPr>
          <w:color w:val="000000" w:themeColor="text1"/>
        </w:rPr>
        <w:t>,</w:t>
      </w:r>
      <w:r w:rsidRPr="00B12D13">
        <w:rPr>
          <w:color w:val="000000" w:themeColor="text1"/>
        </w:rPr>
        <w:t>915 in 2010. HIV tests increased from 2</w:t>
      </w:r>
      <w:r w:rsidR="009A4043" w:rsidRPr="00B12D13">
        <w:rPr>
          <w:color w:val="000000" w:themeColor="text1"/>
        </w:rPr>
        <w:t>,</w:t>
      </w:r>
      <w:r w:rsidRPr="00B12D13">
        <w:rPr>
          <w:color w:val="000000" w:themeColor="text1"/>
        </w:rPr>
        <w:t>495 in 2009 to 3</w:t>
      </w:r>
      <w:r w:rsidR="009A4043" w:rsidRPr="00B12D13">
        <w:rPr>
          <w:color w:val="000000" w:themeColor="text1"/>
        </w:rPr>
        <w:t>,</w:t>
      </w:r>
      <w:r w:rsidRPr="00B12D13">
        <w:rPr>
          <w:color w:val="000000" w:themeColor="text1"/>
        </w:rPr>
        <w:t xml:space="preserve">310 in 2010. </w:t>
      </w:r>
    </w:p>
    <w:p w:rsidR="00C16162" w:rsidRPr="00B12D13" w:rsidRDefault="00C16162" w:rsidP="00CF63EA">
      <w:pPr>
        <w:jc w:val="both"/>
        <w:rPr>
          <w:color w:val="000000" w:themeColor="text1"/>
        </w:rPr>
      </w:pPr>
      <w:r w:rsidRPr="00B12D13">
        <w:rPr>
          <w:color w:val="000000" w:themeColor="text1"/>
        </w:rPr>
        <w:t>GDoP through NGO service-providers such as HAGAR and Prison Fellowship (with CCJAPIII funding) has expanded its various services such as vocational training and counselling to support prisoner reintegration into communities after their release. Annual number of prisoners accessing rehabilitation programs in partner prisons increased from 2</w:t>
      </w:r>
      <w:r w:rsidR="009A4043" w:rsidRPr="00B12D13">
        <w:rPr>
          <w:color w:val="000000" w:themeColor="text1"/>
        </w:rPr>
        <w:t>,</w:t>
      </w:r>
      <w:r w:rsidRPr="00B12D13">
        <w:rPr>
          <w:color w:val="000000" w:themeColor="text1"/>
        </w:rPr>
        <w:t>473 in 2008, 3</w:t>
      </w:r>
      <w:r w:rsidR="009A4043" w:rsidRPr="00B12D13">
        <w:rPr>
          <w:color w:val="000000" w:themeColor="text1"/>
        </w:rPr>
        <w:t>,</w:t>
      </w:r>
      <w:r w:rsidRPr="00B12D13">
        <w:rPr>
          <w:color w:val="000000" w:themeColor="text1"/>
        </w:rPr>
        <w:t>207 in 2009 to 3</w:t>
      </w:r>
      <w:r w:rsidR="009A4043" w:rsidRPr="00B12D13">
        <w:rPr>
          <w:color w:val="000000" w:themeColor="text1"/>
        </w:rPr>
        <w:t>,</w:t>
      </w:r>
      <w:r w:rsidRPr="00B12D13">
        <w:rPr>
          <w:color w:val="000000" w:themeColor="text1"/>
        </w:rPr>
        <w:t>217 in 2010. The scale of this change is more understandable when viewed in the light of the annual number of prisoners accessing rehabilitation programs in all 24 prisons in Cambodia in 2007: only 1</w:t>
      </w:r>
      <w:r w:rsidR="009A4043" w:rsidRPr="00B12D13">
        <w:rPr>
          <w:color w:val="000000" w:themeColor="text1"/>
        </w:rPr>
        <w:t>,</w:t>
      </w:r>
      <w:r w:rsidRPr="00B12D13">
        <w:rPr>
          <w:color w:val="000000" w:themeColor="text1"/>
        </w:rPr>
        <w:t>610, mostly from CCJAPII partner prisons. Most of the prison garment industry program occurring in CC1, CC2, CC3 and Kandal prison was halted from September 2010 due to commercial conflict in using prisoners’ labour, reducing the 2010 service-utilisation figure</w:t>
      </w:r>
      <w:r w:rsidRPr="00B12D13">
        <w:rPr>
          <w:rFonts w:cs="Calibri"/>
          <w:color w:val="000000" w:themeColor="text1"/>
          <w:szCs w:val="22"/>
        </w:rPr>
        <w:t xml:space="preserve">. </w:t>
      </w:r>
      <w:r w:rsidR="00EB2472" w:rsidRPr="00B12D13">
        <w:rPr>
          <w:rFonts w:cs="Calibri"/>
          <w:color w:val="000000" w:themeColor="text1"/>
          <w:szCs w:val="22"/>
        </w:rPr>
        <w:t>However, only 170 women in CC2 working in garment industry have been adversely affected by the closure of garment industry in prison.</w:t>
      </w:r>
      <w:r w:rsidR="00EB2472" w:rsidRPr="00B12D13">
        <w:rPr>
          <w:rFonts w:ascii="Arial" w:hAnsi="Arial" w:cs="Arial"/>
          <w:color w:val="000000" w:themeColor="text1"/>
          <w:sz w:val="20"/>
          <w:szCs w:val="20"/>
        </w:rPr>
        <w:t xml:space="preserve">  </w:t>
      </w:r>
      <w:r w:rsidRPr="00B12D13">
        <w:rPr>
          <w:color w:val="000000" w:themeColor="text1"/>
        </w:rPr>
        <w:t>Prison overcrowding associated with lack of land and facility has put more pressures on staff to focus more on consolidation of security and undermines the capacity to cooperate with partners in delivering prison rehabilitation programs.</w:t>
      </w:r>
    </w:p>
    <w:p w:rsidR="00C16162" w:rsidRPr="00B12D13" w:rsidRDefault="00C16162" w:rsidP="00CF63EA">
      <w:pPr>
        <w:jc w:val="both"/>
        <w:rPr>
          <w:color w:val="000000" w:themeColor="text1"/>
        </w:rPr>
      </w:pPr>
      <w:r w:rsidRPr="00B12D13">
        <w:rPr>
          <w:color w:val="000000" w:themeColor="text1"/>
        </w:rPr>
        <w:t xml:space="preserve">CCJAPIII’s support program has not yet moved to include the new area of community-based corrections that was added to Component 5’s objective in late 2009. No action on this additional sub-objective was included in CCJAPIII’s 2010 Annual Plan. </w:t>
      </w:r>
    </w:p>
    <w:p w:rsidR="00C16162" w:rsidRPr="00B12D13" w:rsidRDefault="00C16162" w:rsidP="00CF63EA">
      <w:pPr>
        <w:jc w:val="both"/>
        <w:rPr>
          <w:b/>
          <w:color w:val="000000" w:themeColor="text1"/>
        </w:rPr>
      </w:pPr>
      <w:r w:rsidRPr="00B12D13">
        <w:rPr>
          <w:b/>
          <w:color w:val="000000" w:themeColor="text1"/>
        </w:rPr>
        <w:t>Performance at Activity Level</w:t>
      </w:r>
    </w:p>
    <w:p w:rsidR="00C16162" w:rsidRPr="00B12D13" w:rsidRDefault="00E704B3" w:rsidP="00CF63EA">
      <w:pPr>
        <w:jc w:val="both"/>
        <w:rPr>
          <w:color w:val="000000" w:themeColor="text1"/>
        </w:rPr>
      </w:pPr>
      <w:r w:rsidRPr="00B12D13">
        <w:rPr>
          <w:color w:val="000000" w:themeColor="text1"/>
        </w:rPr>
        <w:t>Component 5’s p</w:t>
      </w:r>
      <w:r w:rsidR="00C16162" w:rsidRPr="00B12D13">
        <w:rPr>
          <w:color w:val="000000" w:themeColor="text1"/>
        </w:rPr>
        <w:t xml:space="preserve">erformance at activity level is rated as five (“good progress”) as all 21 of Component 5’s 2010 work plan were implemented.  </w:t>
      </w:r>
    </w:p>
    <w:p w:rsidR="00C16162" w:rsidRPr="00B12D13" w:rsidRDefault="00C16162" w:rsidP="00CF63EA">
      <w:pPr>
        <w:jc w:val="both"/>
        <w:rPr>
          <w:b/>
          <w:color w:val="000000" w:themeColor="text1"/>
        </w:rPr>
      </w:pPr>
      <w:r w:rsidRPr="00B12D13">
        <w:rPr>
          <w:b/>
          <w:color w:val="000000" w:themeColor="text1"/>
        </w:rPr>
        <w:t>Sustainability Potential</w:t>
      </w:r>
    </w:p>
    <w:p w:rsidR="00C16162" w:rsidRPr="00B12D13" w:rsidRDefault="00C16162" w:rsidP="00CF63EA">
      <w:pPr>
        <w:jc w:val="both"/>
        <w:rPr>
          <w:color w:val="000000" w:themeColor="text1"/>
        </w:rPr>
      </w:pPr>
      <w:r w:rsidRPr="00B12D13">
        <w:rPr>
          <w:color w:val="000000" w:themeColor="text1"/>
        </w:rPr>
        <w:t xml:space="preserve">The sustainability potential of CCJAPIII-supported improvements in GDoP is rated as four (“adequate progress”). The rating can be explained by the strengthened capacity of GDoP in a variety of functional areas such as strategic planning, monitoring, coordination, contract management, resource mobilisation etc. The agreement made between GDoP and MoH that MoH would accredit all prison health posts that </w:t>
      </w:r>
      <w:r w:rsidR="00A9291C" w:rsidRPr="00B12D13">
        <w:rPr>
          <w:color w:val="000000" w:themeColor="text1"/>
        </w:rPr>
        <w:t>met MoH minimum standards for Mo</w:t>
      </w:r>
      <w:r w:rsidRPr="00B12D13">
        <w:rPr>
          <w:color w:val="000000" w:themeColor="text1"/>
        </w:rPr>
        <w:t xml:space="preserve">H Health Posts ensures the sustainability of the prison health post operations through MoH financial and technical support. Proclamation of minimum standards for prison design and construction is likely to be approved by the MoI’s Minister and thus become national GDoP policy. </w:t>
      </w:r>
      <w:r w:rsidR="009A05C4" w:rsidRPr="00B12D13">
        <w:rPr>
          <w:color w:val="000000" w:themeColor="text1"/>
        </w:rPr>
        <w:t xml:space="preserve">Stronger GDoP capacity of resource mobilisation and coordination is evident by the increased scale of NGOs in providing in-prison, pre-release, and post-release services to prisoners augur well for the continuation of the improvements to GDoP-managed services to prisoners occurring during CCJAPIII lifetime.  </w:t>
      </w:r>
    </w:p>
    <w:p w:rsidR="00C16162" w:rsidRPr="00B12D13" w:rsidRDefault="00C16162" w:rsidP="00CF63EA">
      <w:pPr>
        <w:jc w:val="both"/>
        <w:rPr>
          <w:color w:val="000000" w:themeColor="text1"/>
        </w:rPr>
      </w:pPr>
      <w:r w:rsidRPr="00B12D13">
        <w:rPr>
          <w:color w:val="000000" w:themeColor="text1"/>
        </w:rPr>
        <w:t>While GDoP’s capacity to monitor and report on prison conditions and performance has been improved in a number of ways during CCPAPIII’s first four years (including its upgraded database system; improved inspection function; improved quality, completeness, regularity and timeliness of prison monthly reports). However, still the GDoP planning and monitoring system needs to be strengthened in various ways such as use of the upgraded database system for decision-making and planning at operational and strategic levels, expanding the scope of Office of Inspection functions, development of an improved mechanism to circulate prison data across RGoC and other partner agencies.</w:t>
      </w:r>
    </w:p>
    <w:p w:rsidR="00C16162" w:rsidRPr="00B12D13" w:rsidRDefault="00C16162" w:rsidP="00CF63EA">
      <w:pPr>
        <w:jc w:val="both"/>
        <w:rPr>
          <w:color w:val="000000" w:themeColor="text1"/>
        </w:rPr>
      </w:pPr>
      <w:r w:rsidRPr="00B12D13">
        <w:rPr>
          <w:color w:val="000000" w:themeColor="text1"/>
        </w:rPr>
        <w:t xml:space="preserve">RGoC is not yet in the position to fully financially and technically support its comprehensive Prison Reform Strategy nation-wide, ranging from capital works to prisoner health, rehabilitation and reintegration.  </w:t>
      </w:r>
    </w:p>
    <w:p w:rsidR="00CB7116" w:rsidRPr="00B12D13" w:rsidRDefault="00CB7116" w:rsidP="00CF63EA">
      <w:pPr>
        <w:pStyle w:val="Heading1"/>
        <w:jc w:val="both"/>
        <w:rPr>
          <w:color w:val="000000" w:themeColor="text1"/>
        </w:rPr>
      </w:pPr>
      <w:bookmarkStart w:id="43" w:name="_Toc225077416"/>
      <w:bookmarkStart w:id="44" w:name="_Toc157876348"/>
      <w:r w:rsidRPr="00B12D13">
        <w:rPr>
          <w:color w:val="000000" w:themeColor="text1"/>
        </w:rPr>
        <w:lastRenderedPageBreak/>
        <w:t>Flexible Support Facility</w:t>
      </w:r>
      <w:bookmarkEnd w:id="43"/>
      <w:bookmarkEnd w:id="44"/>
    </w:p>
    <w:p w:rsidR="00CB7116" w:rsidRPr="00B12D13" w:rsidRDefault="00CB7116" w:rsidP="00CF63EA">
      <w:pPr>
        <w:jc w:val="both"/>
        <w:rPr>
          <w:color w:val="000000" w:themeColor="text1"/>
        </w:rPr>
      </w:pPr>
      <w:r w:rsidRPr="00B12D13">
        <w:rPr>
          <w:color w:val="000000" w:themeColor="text1"/>
        </w:rPr>
        <w:t xml:space="preserve">The Flexible Support Facility was developed as a tool that could allow flexibility in the allocation of funds, especially for emerging priorities that were not clear at the time of initial project implementation. Very positive feedback about the flexibility of the FSF mechanism and about what it enabled partner agencies to do was described in the 2008 annual report based on data gathered in the 2008 CCJAPIII Stakeholder Survey conducted by Domrei. </w:t>
      </w:r>
    </w:p>
    <w:p w:rsidR="00CB7116" w:rsidRPr="00B12D13" w:rsidRDefault="00647545" w:rsidP="00CF63EA">
      <w:pPr>
        <w:jc w:val="both"/>
        <w:rPr>
          <w:color w:val="000000" w:themeColor="text1"/>
        </w:rPr>
      </w:pPr>
      <w:r w:rsidRPr="00B12D13">
        <w:rPr>
          <w:color w:val="000000" w:themeColor="text1"/>
        </w:rPr>
        <w:t>Annex A</w:t>
      </w:r>
      <w:r w:rsidR="009A05C4" w:rsidRPr="00B12D13">
        <w:rPr>
          <w:color w:val="000000" w:themeColor="text1"/>
        </w:rPr>
        <w:t xml:space="preserve"> presents extracts from four NGO progress and completion reports describing changes catalysed by the FSF projects compiled by FSF Manager. </w:t>
      </w:r>
      <w:r w:rsidR="00CB7116" w:rsidRPr="00B12D13">
        <w:rPr>
          <w:color w:val="000000" w:themeColor="text1"/>
        </w:rPr>
        <w:t>The extracts show the kinds of changes that FSF NGO-implemented projects are bringing out and the kind of re</w:t>
      </w:r>
      <w:r w:rsidR="00E9074E" w:rsidRPr="00B12D13">
        <w:rPr>
          <w:color w:val="000000" w:themeColor="text1"/>
        </w:rPr>
        <w:t xml:space="preserve">ports </w:t>
      </w:r>
      <w:r w:rsidR="00CB7116" w:rsidRPr="00B12D13">
        <w:rPr>
          <w:color w:val="000000" w:themeColor="text1"/>
        </w:rPr>
        <w:t xml:space="preserve">that NGO-implementers are submitting to FSF management. </w:t>
      </w:r>
    </w:p>
    <w:p w:rsidR="00CB7116" w:rsidRPr="00B12D13" w:rsidRDefault="00CB7116" w:rsidP="00CF63EA">
      <w:pPr>
        <w:jc w:val="both"/>
        <w:rPr>
          <w:color w:val="000000" w:themeColor="text1"/>
        </w:rPr>
      </w:pPr>
      <w:r w:rsidRPr="00B12D13">
        <w:rPr>
          <w:color w:val="000000" w:themeColor="text1"/>
        </w:rPr>
        <w:t xml:space="preserve">The </w:t>
      </w:r>
      <w:r w:rsidR="005729B7" w:rsidRPr="00B12D13">
        <w:rPr>
          <w:color w:val="000000" w:themeColor="text1"/>
        </w:rPr>
        <w:t xml:space="preserve">nine </w:t>
      </w:r>
      <w:r w:rsidRPr="00B12D13">
        <w:rPr>
          <w:color w:val="000000" w:themeColor="text1"/>
        </w:rPr>
        <w:t>extracts document a variety of project outputs (knowledge change on various topics), outcomes (improved attitudes and behaviours; improvements to community support systems such as improved youth networks and improved community monitoring of illicit drug-dealing by people from outside the village) and even impact (such as reduced crime).</w:t>
      </w:r>
    </w:p>
    <w:p w:rsidR="00CB7116" w:rsidRPr="00B12D13" w:rsidRDefault="000A3793" w:rsidP="00CF63EA">
      <w:pPr>
        <w:jc w:val="both"/>
        <w:rPr>
          <w:color w:val="000000" w:themeColor="text1"/>
        </w:rPr>
      </w:pPr>
      <w:r w:rsidRPr="00B12D13">
        <w:rPr>
          <w:color w:val="000000" w:themeColor="text1"/>
        </w:rPr>
        <w:t>See Annex D</w:t>
      </w:r>
      <w:r w:rsidR="00CB7116" w:rsidRPr="00B12D13">
        <w:rPr>
          <w:color w:val="000000" w:themeColor="text1"/>
        </w:rPr>
        <w:t xml:space="preserve"> for the FSF Financial Summary.</w:t>
      </w:r>
    </w:p>
    <w:p w:rsidR="005F65E0" w:rsidRPr="00B12D13" w:rsidRDefault="006A740F" w:rsidP="00CF63EA">
      <w:pPr>
        <w:pStyle w:val="Heading1"/>
        <w:jc w:val="both"/>
        <w:rPr>
          <w:color w:val="000000" w:themeColor="text1"/>
        </w:rPr>
      </w:pPr>
      <w:bookmarkStart w:id="45" w:name="_Toc157876349"/>
      <w:r w:rsidRPr="00B12D13">
        <w:rPr>
          <w:color w:val="000000" w:themeColor="text1"/>
        </w:rPr>
        <w:t>Cross-Cutting Themes</w:t>
      </w:r>
      <w:bookmarkEnd w:id="45"/>
    </w:p>
    <w:p w:rsidR="007B5BDB" w:rsidRPr="00B12D13" w:rsidRDefault="00CA3C2B" w:rsidP="00CF63EA">
      <w:pPr>
        <w:pStyle w:val="Heading3"/>
        <w:jc w:val="both"/>
        <w:rPr>
          <w:color w:val="000000" w:themeColor="text1"/>
        </w:rPr>
      </w:pPr>
      <w:r w:rsidRPr="00B12D13">
        <w:rPr>
          <w:color w:val="000000" w:themeColor="text1"/>
        </w:rPr>
        <w:t>SUSTAINABILITY</w:t>
      </w:r>
    </w:p>
    <w:p w:rsidR="00A326D0" w:rsidRPr="00B12D13" w:rsidRDefault="00A326D0" w:rsidP="00CF63EA">
      <w:pPr>
        <w:jc w:val="both"/>
        <w:rPr>
          <w:color w:val="000000" w:themeColor="text1"/>
        </w:rPr>
      </w:pPr>
      <w:r w:rsidRPr="00B12D13">
        <w:rPr>
          <w:color w:val="000000" w:themeColor="text1"/>
        </w:rPr>
        <w:t xml:space="preserve">This section on sustainability is designed to complement the analysis of the sustainability potential of component-specific reforms facilitated by each component presented in the ‘efficiency and effectiveness’ section above.  </w:t>
      </w:r>
    </w:p>
    <w:p w:rsidR="0095107F" w:rsidRPr="00B12D13" w:rsidRDefault="0045752D" w:rsidP="00CF63EA">
      <w:pPr>
        <w:jc w:val="both"/>
        <w:rPr>
          <w:color w:val="000000" w:themeColor="text1"/>
        </w:rPr>
      </w:pPr>
      <w:r w:rsidRPr="00B12D13">
        <w:rPr>
          <w:color w:val="000000" w:themeColor="text1"/>
        </w:rPr>
        <w:t xml:space="preserve">As noted earlier in this report, CCJAPIII’s </w:t>
      </w:r>
      <w:r w:rsidRPr="00B12D13">
        <w:rPr>
          <w:i/>
          <w:color w:val="000000" w:themeColor="text1"/>
        </w:rPr>
        <w:t xml:space="preserve">way of working </w:t>
      </w:r>
      <w:r w:rsidRPr="00B12D13">
        <w:rPr>
          <w:color w:val="000000" w:themeColor="text1"/>
        </w:rPr>
        <w:t>rates highly on consistency with Paris Declaration and Accra Agenda for Action principles</w:t>
      </w:r>
      <w:r w:rsidR="00A54C5E" w:rsidRPr="00B12D13">
        <w:rPr>
          <w:color w:val="000000" w:themeColor="text1"/>
        </w:rPr>
        <w:t>, all of which have a close empirical relationship with the sustainability and effectiveness of development assistance</w:t>
      </w:r>
      <w:r w:rsidRPr="00B12D13">
        <w:rPr>
          <w:color w:val="000000" w:themeColor="text1"/>
        </w:rPr>
        <w:t>.</w:t>
      </w:r>
      <w:r w:rsidR="00647E7F" w:rsidRPr="00B12D13">
        <w:rPr>
          <w:color w:val="000000" w:themeColor="text1"/>
        </w:rPr>
        <w:t xml:space="preserve">  </w:t>
      </w:r>
      <w:r w:rsidR="00A54C5E" w:rsidRPr="00B12D13">
        <w:rPr>
          <w:color w:val="000000" w:themeColor="text1"/>
        </w:rPr>
        <w:t xml:space="preserve">All CCJAPIII’s components have been </w:t>
      </w:r>
      <w:r w:rsidR="001A6E16" w:rsidRPr="00B12D13">
        <w:rPr>
          <w:color w:val="000000" w:themeColor="text1"/>
        </w:rPr>
        <w:t>designed</w:t>
      </w:r>
      <w:r w:rsidR="00A54C5E" w:rsidRPr="00B12D13">
        <w:rPr>
          <w:color w:val="000000" w:themeColor="text1"/>
        </w:rPr>
        <w:t xml:space="preserve"> to </w:t>
      </w:r>
      <w:r w:rsidR="001A6E16" w:rsidRPr="00B12D13">
        <w:rPr>
          <w:color w:val="000000" w:themeColor="text1"/>
        </w:rPr>
        <w:t xml:space="preserve">mainstream and </w:t>
      </w:r>
      <w:r w:rsidR="00A54C5E" w:rsidRPr="00B12D13">
        <w:rPr>
          <w:color w:val="000000" w:themeColor="text1"/>
        </w:rPr>
        <w:t xml:space="preserve">promote </w:t>
      </w:r>
      <w:r w:rsidR="001A6E16" w:rsidRPr="00B12D13">
        <w:rPr>
          <w:color w:val="000000" w:themeColor="text1"/>
        </w:rPr>
        <w:t xml:space="preserve">the </w:t>
      </w:r>
      <w:r w:rsidR="00A54C5E" w:rsidRPr="00B12D13">
        <w:rPr>
          <w:color w:val="000000" w:themeColor="text1"/>
        </w:rPr>
        <w:t>main ‘AAA’ principles of ownership, partnership and accountability</w:t>
      </w:r>
      <w:r w:rsidR="00CD72F9" w:rsidRPr="00B12D13">
        <w:rPr>
          <w:color w:val="000000" w:themeColor="text1"/>
        </w:rPr>
        <w:t xml:space="preserve"> as documented in the ‘AAA’ section and all component sections in this report</w:t>
      </w:r>
      <w:r w:rsidR="001A6E16" w:rsidRPr="00B12D13">
        <w:rPr>
          <w:color w:val="000000" w:themeColor="text1"/>
        </w:rPr>
        <w:t>.</w:t>
      </w:r>
    </w:p>
    <w:p w:rsidR="00DD67F2" w:rsidRPr="00B12D13" w:rsidRDefault="00DD67F2" w:rsidP="00CF63EA">
      <w:pPr>
        <w:jc w:val="both"/>
        <w:rPr>
          <w:color w:val="000000" w:themeColor="text1"/>
        </w:rPr>
      </w:pPr>
      <w:r w:rsidRPr="00B12D13">
        <w:rPr>
          <w:color w:val="000000" w:themeColor="text1"/>
        </w:rPr>
        <w:t xml:space="preserve">CCJAPIII’s </w:t>
      </w:r>
      <w:r w:rsidR="00B53F21" w:rsidRPr="00B12D13">
        <w:rPr>
          <w:i/>
          <w:color w:val="000000" w:themeColor="text1"/>
        </w:rPr>
        <w:t xml:space="preserve">modus operandi </w:t>
      </w:r>
      <w:r w:rsidR="00B53F21" w:rsidRPr="00B12D13">
        <w:rPr>
          <w:color w:val="000000" w:themeColor="text1"/>
        </w:rPr>
        <w:t xml:space="preserve">has </w:t>
      </w:r>
      <w:r w:rsidRPr="00B12D13">
        <w:rPr>
          <w:color w:val="000000" w:themeColor="text1"/>
        </w:rPr>
        <w:t xml:space="preserve">not </w:t>
      </w:r>
      <w:r w:rsidR="00B53F21" w:rsidRPr="00B12D13">
        <w:rPr>
          <w:color w:val="000000" w:themeColor="text1"/>
        </w:rPr>
        <w:t xml:space="preserve">changed </w:t>
      </w:r>
      <w:r w:rsidRPr="00B12D13">
        <w:rPr>
          <w:color w:val="000000" w:themeColor="text1"/>
        </w:rPr>
        <w:t>fundamentally between 2008 and 20</w:t>
      </w:r>
      <w:r w:rsidR="001B744C" w:rsidRPr="00B12D13">
        <w:rPr>
          <w:color w:val="000000" w:themeColor="text1"/>
        </w:rPr>
        <w:t>10</w:t>
      </w:r>
      <w:r w:rsidRPr="00B12D13">
        <w:rPr>
          <w:color w:val="000000" w:themeColor="text1"/>
        </w:rPr>
        <w:t xml:space="preserve"> but </w:t>
      </w:r>
      <w:r w:rsidR="00B53F21" w:rsidRPr="00B12D13">
        <w:rPr>
          <w:color w:val="000000" w:themeColor="text1"/>
        </w:rPr>
        <w:t xml:space="preserve">the </w:t>
      </w:r>
      <w:r w:rsidRPr="00B12D13">
        <w:rPr>
          <w:color w:val="000000" w:themeColor="text1"/>
        </w:rPr>
        <w:t xml:space="preserve">main features are worth recapping here to underline the point that the promotion of sustainability and effectiveness are built into CCJAPIII’s routine structures and processes. </w:t>
      </w:r>
    </w:p>
    <w:p w:rsidR="0095107F" w:rsidRPr="00B12D13" w:rsidRDefault="0095107F" w:rsidP="00CF63EA">
      <w:pPr>
        <w:jc w:val="both"/>
        <w:rPr>
          <w:color w:val="000000" w:themeColor="text1"/>
        </w:rPr>
      </w:pPr>
      <w:r w:rsidRPr="00B12D13">
        <w:rPr>
          <w:color w:val="000000" w:themeColor="text1"/>
        </w:rPr>
        <w:t>CCJAP</w:t>
      </w:r>
      <w:r w:rsidR="00690AA3" w:rsidRPr="00B12D13">
        <w:rPr>
          <w:color w:val="000000" w:themeColor="text1"/>
        </w:rPr>
        <w:t>III</w:t>
      </w:r>
      <w:r w:rsidR="00DD67F2" w:rsidRPr="00B12D13">
        <w:rPr>
          <w:color w:val="000000" w:themeColor="text1"/>
        </w:rPr>
        <w:t xml:space="preserve">’s central management structures and </w:t>
      </w:r>
      <w:r w:rsidR="0090168D" w:rsidRPr="00B12D13">
        <w:rPr>
          <w:color w:val="000000" w:themeColor="text1"/>
        </w:rPr>
        <w:t xml:space="preserve">work </w:t>
      </w:r>
      <w:r w:rsidR="00DD67F2" w:rsidRPr="00B12D13">
        <w:rPr>
          <w:color w:val="000000" w:themeColor="text1"/>
        </w:rPr>
        <w:t>processes</w:t>
      </w:r>
      <w:r w:rsidRPr="00B12D13">
        <w:rPr>
          <w:color w:val="000000" w:themeColor="text1"/>
        </w:rPr>
        <w:t xml:space="preserve"> rate highly on the ‘promoting country ownership’ principle of the Accra Agenda for Action. CCJAPIII has a Governing Board</w:t>
      </w:r>
      <w:r w:rsidR="00DF6151" w:rsidRPr="00B12D13">
        <w:rPr>
          <w:color w:val="000000" w:themeColor="text1"/>
        </w:rPr>
        <w:t xml:space="preserve"> (called a “National Management</w:t>
      </w:r>
      <w:r w:rsidRPr="00B12D13">
        <w:rPr>
          <w:color w:val="000000" w:themeColor="text1"/>
        </w:rPr>
        <w:t xml:space="preserve"> Board”) with representatives from Cambodian justice-sector partners and AusAID.</w:t>
      </w:r>
      <w:r w:rsidR="00DF6151" w:rsidRPr="00B12D13">
        <w:rPr>
          <w:color w:val="000000" w:themeColor="text1"/>
        </w:rPr>
        <w:t xml:space="preserve">  </w:t>
      </w:r>
      <w:r w:rsidRPr="00B12D13">
        <w:rPr>
          <w:color w:val="000000" w:themeColor="text1"/>
        </w:rPr>
        <w:t>CCJAPIII is planned on an annual basis with activities directly linked to the strategic goals and annual priorities of its justice-sector partners. CCJAPIII annual activities are part of the annual plans of its partners.</w:t>
      </w:r>
      <w:r w:rsidR="00DD67F2" w:rsidRPr="00B12D13">
        <w:rPr>
          <w:color w:val="000000" w:themeColor="text1"/>
        </w:rPr>
        <w:t xml:space="preserve"> CCJAPIII’s Program Partnering </w:t>
      </w:r>
      <w:r w:rsidR="00720815" w:rsidRPr="00B12D13">
        <w:rPr>
          <w:color w:val="000000" w:themeColor="text1"/>
        </w:rPr>
        <w:t>A</w:t>
      </w:r>
      <w:r w:rsidRPr="00B12D13">
        <w:rPr>
          <w:color w:val="000000" w:themeColor="text1"/>
        </w:rPr>
        <w:t>pproach was explicitly designed to promote country ownership of the program and has been successful in achieving this aim. The governance arrangements, including the NMB’s role in approving proposals to CCJAPIII’s Flexible Support Fund (FSF), have ensured strong ownership and also strong commitment from the RGoC.</w:t>
      </w:r>
      <w:r w:rsidR="001B14AD" w:rsidRPr="00B12D13">
        <w:rPr>
          <w:color w:val="000000" w:themeColor="text1"/>
        </w:rPr>
        <w:t xml:space="preserve"> </w:t>
      </w:r>
      <w:r w:rsidRPr="00B12D13">
        <w:rPr>
          <w:color w:val="000000" w:themeColor="text1"/>
        </w:rPr>
        <w:t xml:space="preserve"> The NMB has an important management function as well as a broader strategic overview function. </w:t>
      </w:r>
    </w:p>
    <w:p w:rsidR="004475FF" w:rsidRPr="00B12D13" w:rsidRDefault="0095107F" w:rsidP="00CF63EA">
      <w:pPr>
        <w:jc w:val="both"/>
        <w:rPr>
          <w:color w:val="000000" w:themeColor="text1"/>
        </w:rPr>
      </w:pPr>
      <w:r w:rsidRPr="00B12D13">
        <w:rPr>
          <w:color w:val="000000" w:themeColor="text1"/>
        </w:rPr>
        <w:lastRenderedPageBreak/>
        <w:t>CCJAPIII</w:t>
      </w:r>
      <w:r w:rsidR="00720815" w:rsidRPr="00B12D13">
        <w:rPr>
          <w:color w:val="000000" w:themeColor="text1"/>
        </w:rPr>
        <w:t xml:space="preserve">’s way of working includes </w:t>
      </w:r>
      <w:r w:rsidRPr="00B12D13">
        <w:rPr>
          <w:color w:val="000000" w:themeColor="text1"/>
        </w:rPr>
        <w:t xml:space="preserve">promoting inclusive partnerships </w:t>
      </w:r>
      <w:r w:rsidR="00720815" w:rsidRPr="00B12D13">
        <w:rPr>
          <w:color w:val="000000" w:themeColor="text1"/>
        </w:rPr>
        <w:t xml:space="preserve">(second key ‘AAA’ principle) </w:t>
      </w:r>
      <w:r w:rsidRPr="00B12D13">
        <w:rPr>
          <w:color w:val="000000" w:themeColor="text1"/>
        </w:rPr>
        <w:t>with government (e.g. NMB; M</w:t>
      </w:r>
      <w:r w:rsidR="0001550A">
        <w:rPr>
          <w:color w:val="000000" w:themeColor="text1"/>
        </w:rPr>
        <w:t>o</w:t>
      </w:r>
      <w:r w:rsidRPr="00B12D13">
        <w:rPr>
          <w:color w:val="000000" w:themeColor="text1"/>
        </w:rPr>
        <w:t xml:space="preserve">I agencies; </w:t>
      </w:r>
      <w:r w:rsidR="008E01A6">
        <w:rPr>
          <w:color w:val="000000" w:themeColor="text1"/>
        </w:rPr>
        <w:t>MoJ</w:t>
      </w:r>
      <w:r w:rsidR="00720815" w:rsidRPr="00B12D13">
        <w:rPr>
          <w:color w:val="000000" w:themeColor="text1"/>
        </w:rPr>
        <w:t>, CENAT,</w:t>
      </w:r>
      <w:r w:rsidR="00453DB6" w:rsidRPr="00B12D13">
        <w:rPr>
          <w:color w:val="000000" w:themeColor="text1"/>
        </w:rPr>
        <w:t xml:space="preserve"> NCHADS</w:t>
      </w:r>
      <w:r w:rsidRPr="00B12D13">
        <w:rPr>
          <w:color w:val="000000" w:themeColor="text1"/>
        </w:rPr>
        <w:t xml:space="preserve">) and NGOs </w:t>
      </w:r>
      <w:r w:rsidR="00D66DF0" w:rsidRPr="00B12D13">
        <w:rPr>
          <w:color w:val="000000" w:themeColor="text1"/>
        </w:rPr>
        <w:t>(16 NGOs in Component Five alone</w:t>
      </w:r>
      <w:r w:rsidR="00A51C81" w:rsidRPr="00B12D13">
        <w:rPr>
          <w:color w:val="000000" w:themeColor="text1"/>
        </w:rPr>
        <w:t xml:space="preserve"> and 1</w:t>
      </w:r>
      <w:r w:rsidR="00343189" w:rsidRPr="00B12D13">
        <w:rPr>
          <w:color w:val="000000" w:themeColor="text1"/>
        </w:rPr>
        <w:t>6</w:t>
      </w:r>
      <w:r w:rsidR="004475FF" w:rsidRPr="00B12D13">
        <w:rPr>
          <w:color w:val="000000" w:themeColor="text1"/>
        </w:rPr>
        <w:t xml:space="preserve"> </w:t>
      </w:r>
      <w:r w:rsidR="00343189" w:rsidRPr="00B12D13">
        <w:rPr>
          <w:color w:val="000000" w:themeColor="text1"/>
        </w:rPr>
        <w:t xml:space="preserve">FSF grants to </w:t>
      </w:r>
      <w:r w:rsidR="00A51C81" w:rsidRPr="00B12D13">
        <w:rPr>
          <w:color w:val="000000" w:themeColor="text1"/>
        </w:rPr>
        <w:t>NGOs</w:t>
      </w:r>
      <w:r w:rsidR="00CE11C7" w:rsidRPr="00B12D13">
        <w:rPr>
          <w:color w:val="000000" w:themeColor="text1"/>
        </w:rPr>
        <w:t>)</w:t>
      </w:r>
      <w:r w:rsidR="004475FF" w:rsidRPr="00B12D13">
        <w:rPr>
          <w:color w:val="000000" w:themeColor="text1"/>
        </w:rPr>
        <w:t xml:space="preserve"> </w:t>
      </w:r>
      <w:r w:rsidRPr="00B12D13">
        <w:rPr>
          <w:color w:val="000000" w:themeColor="text1"/>
        </w:rPr>
        <w:t>and private sector (Domrei, research agency)</w:t>
      </w:r>
      <w:r w:rsidR="00162098" w:rsidRPr="00B12D13">
        <w:rPr>
          <w:color w:val="000000" w:themeColor="text1"/>
        </w:rPr>
        <w:t xml:space="preserve"> and multilateral agencies (UNICEF, OHCHR)</w:t>
      </w:r>
      <w:r w:rsidRPr="00B12D13">
        <w:rPr>
          <w:color w:val="000000" w:themeColor="text1"/>
        </w:rPr>
        <w:t xml:space="preserve">. </w:t>
      </w:r>
      <w:r w:rsidR="00720815" w:rsidRPr="00B12D13">
        <w:rPr>
          <w:color w:val="000000" w:themeColor="text1"/>
        </w:rPr>
        <w:t xml:space="preserve">In 2009, </w:t>
      </w:r>
      <w:r w:rsidRPr="00B12D13">
        <w:rPr>
          <w:color w:val="000000" w:themeColor="text1"/>
        </w:rPr>
        <w:t>CCJAP</w:t>
      </w:r>
      <w:r w:rsidR="00720815" w:rsidRPr="00B12D13">
        <w:rPr>
          <w:color w:val="000000" w:themeColor="text1"/>
        </w:rPr>
        <w:t>III</w:t>
      </w:r>
      <w:r w:rsidRPr="00B12D13">
        <w:rPr>
          <w:color w:val="000000" w:themeColor="text1"/>
        </w:rPr>
        <w:t xml:space="preserve"> brought in three NGOs [into providing services to </w:t>
      </w:r>
      <w:r w:rsidR="002D1B99" w:rsidRPr="00B12D13">
        <w:rPr>
          <w:color w:val="000000" w:themeColor="text1"/>
        </w:rPr>
        <w:t>GDoP</w:t>
      </w:r>
      <w:r w:rsidRPr="00B12D13">
        <w:rPr>
          <w:color w:val="000000" w:themeColor="text1"/>
        </w:rPr>
        <w:t>]; a fourth one was working with legal aid for juveniles [charged with crimes] and is now working with women in prison. The activities of the first three NGOs were funded by FSF under CCJAPIII’s Gender Mainstreaming Strategy and the fourth was also funded by FSF. None of these NGOs had been working with prisons before. [Emphasis added.]</w:t>
      </w:r>
      <w:r w:rsidRPr="00B12D13">
        <w:rPr>
          <w:color w:val="000000" w:themeColor="text1"/>
          <w:sz w:val="20"/>
          <w:szCs w:val="20"/>
          <w:vertAlign w:val="superscript"/>
        </w:rPr>
        <w:footnoteReference w:id="2"/>
      </w:r>
      <w:r w:rsidR="004475FF" w:rsidRPr="00B12D13">
        <w:rPr>
          <w:color w:val="000000" w:themeColor="text1"/>
        </w:rPr>
        <w:t xml:space="preserve"> </w:t>
      </w:r>
      <w:r w:rsidR="00A51C81" w:rsidRPr="00B12D13">
        <w:rPr>
          <w:color w:val="000000" w:themeColor="text1"/>
        </w:rPr>
        <w:t>A</w:t>
      </w:r>
      <w:r w:rsidRPr="00B12D13">
        <w:rPr>
          <w:color w:val="000000" w:themeColor="text1"/>
        </w:rPr>
        <w:t>t CCJAP</w:t>
      </w:r>
      <w:r w:rsidR="00A51C81" w:rsidRPr="00B12D13">
        <w:rPr>
          <w:color w:val="000000" w:themeColor="text1"/>
        </w:rPr>
        <w:t>III</w:t>
      </w:r>
      <w:r w:rsidRPr="00B12D13">
        <w:rPr>
          <w:color w:val="000000" w:themeColor="text1"/>
        </w:rPr>
        <w:t xml:space="preserve">’s suggestion, NGOs </w:t>
      </w:r>
      <w:r w:rsidR="00A51C81" w:rsidRPr="00B12D13">
        <w:rPr>
          <w:color w:val="000000" w:themeColor="text1"/>
        </w:rPr>
        <w:t xml:space="preserve">had been </w:t>
      </w:r>
      <w:r w:rsidRPr="00B12D13">
        <w:rPr>
          <w:color w:val="000000" w:themeColor="text1"/>
        </w:rPr>
        <w:t xml:space="preserve">invited for the first time to the 2008 National Conference of </w:t>
      </w:r>
      <w:r w:rsidR="002D1B99" w:rsidRPr="00B12D13">
        <w:rPr>
          <w:color w:val="000000" w:themeColor="text1"/>
        </w:rPr>
        <w:t>GDoP</w:t>
      </w:r>
      <w:r w:rsidRPr="00B12D13">
        <w:rPr>
          <w:color w:val="000000" w:themeColor="text1"/>
        </w:rPr>
        <w:t xml:space="preserve">. The inclusion of civil society representatives – as partners – was a paradigm change from the ‘silo’ model held by </w:t>
      </w:r>
      <w:r w:rsidR="00A3164F" w:rsidRPr="00B12D13">
        <w:rPr>
          <w:color w:val="000000" w:themeColor="text1"/>
        </w:rPr>
        <w:t>GDoP</w:t>
      </w:r>
      <w:r w:rsidRPr="00B12D13">
        <w:rPr>
          <w:color w:val="000000" w:themeColor="text1"/>
        </w:rPr>
        <w:t xml:space="preserve"> and other ministries wherein government and NGOs sit in separate trenches, more like antagonists than partners. </w:t>
      </w:r>
    </w:p>
    <w:p w:rsidR="0095107F" w:rsidRPr="00B12D13" w:rsidRDefault="0095107F" w:rsidP="00CF63EA">
      <w:pPr>
        <w:jc w:val="both"/>
        <w:rPr>
          <w:color w:val="000000" w:themeColor="text1"/>
        </w:rPr>
      </w:pPr>
      <w:r w:rsidRPr="00B12D13">
        <w:rPr>
          <w:color w:val="000000" w:themeColor="text1"/>
        </w:rPr>
        <w:t xml:space="preserve">This model is prevalent in many societies and erosion of the model takes time and effort and skilful mediation by agents like CCJAPIII. NGOs now participate in National Conference of </w:t>
      </w:r>
      <w:r w:rsidR="00A3164F" w:rsidRPr="00B12D13">
        <w:rPr>
          <w:color w:val="000000" w:themeColor="text1"/>
        </w:rPr>
        <w:t>GDoP</w:t>
      </w:r>
      <w:r w:rsidRPr="00B12D13">
        <w:rPr>
          <w:color w:val="000000" w:themeColor="text1"/>
        </w:rPr>
        <w:t xml:space="preserve"> (2008 and 2009), the newly instituted Six Monthly Prison Workshops and the newly instituted Quarterly CC2 NGO Forums. CCJAP III facilitated </w:t>
      </w:r>
      <w:r w:rsidR="00A3164F" w:rsidRPr="00B12D13">
        <w:rPr>
          <w:color w:val="000000" w:themeColor="text1"/>
        </w:rPr>
        <w:t>GDoP</w:t>
      </w:r>
      <w:r w:rsidRPr="00B12D13">
        <w:rPr>
          <w:color w:val="000000" w:themeColor="text1"/>
        </w:rPr>
        <w:t xml:space="preserve">’s initiation of these three new regular, inclusive fora. Component 5 alone advises, supports and collaborates with 16 NGOs, </w:t>
      </w:r>
      <w:r w:rsidR="00765988" w:rsidRPr="00B12D13">
        <w:rPr>
          <w:color w:val="000000" w:themeColor="text1"/>
        </w:rPr>
        <w:t>three</w:t>
      </w:r>
      <w:r w:rsidR="001B14AD" w:rsidRPr="00B12D13">
        <w:rPr>
          <w:color w:val="000000" w:themeColor="text1"/>
        </w:rPr>
        <w:t xml:space="preserve"> </w:t>
      </w:r>
      <w:r w:rsidRPr="00B12D13">
        <w:rPr>
          <w:color w:val="000000" w:themeColor="text1"/>
        </w:rPr>
        <w:t>multilateral agencies (</w:t>
      </w:r>
      <w:r w:rsidR="00765988" w:rsidRPr="00B12D13">
        <w:rPr>
          <w:color w:val="000000" w:themeColor="text1"/>
        </w:rPr>
        <w:t xml:space="preserve">ICRC, </w:t>
      </w:r>
      <w:r w:rsidRPr="00B12D13">
        <w:rPr>
          <w:color w:val="000000" w:themeColor="text1"/>
        </w:rPr>
        <w:t xml:space="preserve">UNICEF and OHCHR), one non-GOA bilateral agency (Order of Malta) and three non-justice </w:t>
      </w:r>
      <w:r w:rsidR="00C90324" w:rsidRPr="00B12D13">
        <w:rPr>
          <w:color w:val="000000" w:themeColor="text1"/>
        </w:rPr>
        <w:t>RGoC</w:t>
      </w:r>
      <w:r w:rsidRPr="00B12D13">
        <w:rPr>
          <w:color w:val="000000" w:themeColor="text1"/>
        </w:rPr>
        <w:t xml:space="preserve"> agencies (M</w:t>
      </w:r>
      <w:r w:rsidR="00D269D6">
        <w:rPr>
          <w:color w:val="000000" w:themeColor="text1"/>
        </w:rPr>
        <w:t>o</w:t>
      </w:r>
      <w:r w:rsidRPr="00B12D13">
        <w:rPr>
          <w:color w:val="000000" w:themeColor="text1"/>
        </w:rPr>
        <w:t>H, NCHADS and CENAT) in improving prison services to male and female prisoners.</w:t>
      </w:r>
      <w:r w:rsidR="00400D7C" w:rsidRPr="00B12D13">
        <w:rPr>
          <w:color w:val="000000" w:themeColor="text1"/>
        </w:rPr>
        <w:t xml:space="preserve"> Update with Both</w:t>
      </w:r>
    </w:p>
    <w:p w:rsidR="0095107F" w:rsidRPr="00B12D13" w:rsidRDefault="0095107F" w:rsidP="00CF63EA">
      <w:pPr>
        <w:jc w:val="both"/>
        <w:rPr>
          <w:color w:val="000000" w:themeColor="text1"/>
        </w:rPr>
      </w:pPr>
      <w:r w:rsidRPr="00B12D13">
        <w:rPr>
          <w:color w:val="000000" w:themeColor="text1"/>
        </w:rPr>
        <w:t>Consistent with th</w:t>
      </w:r>
      <w:r w:rsidR="00162098" w:rsidRPr="00B12D13">
        <w:rPr>
          <w:color w:val="000000" w:themeColor="text1"/>
        </w:rPr>
        <w:t>e</w:t>
      </w:r>
      <w:r w:rsidRPr="00B12D13">
        <w:rPr>
          <w:color w:val="000000" w:themeColor="text1"/>
        </w:rPr>
        <w:t xml:space="preserve"> third ‘AAA’ principle, CCJAPIII’s own M&amp;E Framework is designed to support and rely on justice-sector agencies’ own information systems. For example, </w:t>
      </w:r>
      <w:r w:rsidR="009A55FE" w:rsidRPr="00B12D13">
        <w:rPr>
          <w:color w:val="000000" w:themeColor="text1"/>
        </w:rPr>
        <w:t>18</w:t>
      </w:r>
      <w:r w:rsidRPr="00B12D13">
        <w:rPr>
          <w:color w:val="000000" w:themeColor="text1"/>
        </w:rPr>
        <w:t xml:space="preserve"> of CCJAPIII’s </w:t>
      </w:r>
      <w:r w:rsidR="009A55FE" w:rsidRPr="00B12D13">
        <w:rPr>
          <w:color w:val="000000" w:themeColor="text1"/>
        </w:rPr>
        <w:t>19</w:t>
      </w:r>
      <w:r w:rsidRPr="00B12D13">
        <w:rPr>
          <w:color w:val="000000" w:themeColor="text1"/>
        </w:rPr>
        <w:t xml:space="preserve"> component-level indicators utilise RGoC data</w:t>
      </w:r>
      <w:r w:rsidR="00ED0084" w:rsidRPr="00B12D13">
        <w:rPr>
          <w:color w:val="000000" w:themeColor="text1"/>
        </w:rPr>
        <w:t>. However</w:t>
      </w:r>
      <w:r w:rsidR="00D30626" w:rsidRPr="00B12D13">
        <w:rPr>
          <w:color w:val="000000" w:themeColor="text1"/>
        </w:rPr>
        <w:t>,</w:t>
      </w:r>
      <w:r w:rsidR="00ED0084" w:rsidRPr="00B12D13">
        <w:rPr>
          <w:color w:val="000000" w:themeColor="text1"/>
        </w:rPr>
        <w:t xml:space="preserve"> the </w:t>
      </w:r>
      <w:r w:rsidR="00D30626" w:rsidRPr="00B12D13">
        <w:rPr>
          <w:color w:val="000000" w:themeColor="text1"/>
        </w:rPr>
        <w:t xml:space="preserve">RGoC M&amp;E </w:t>
      </w:r>
      <w:r w:rsidR="00ED0084" w:rsidRPr="00B12D13">
        <w:rPr>
          <w:color w:val="000000" w:themeColor="text1"/>
        </w:rPr>
        <w:t>data</w:t>
      </w:r>
      <w:r w:rsidR="00D30626" w:rsidRPr="00B12D13">
        <w:rPr>
          <w:color w:val="000000" w:themeColor="text1"/>
        </w:rPr>
        <w:t xml:space="preserve"> </w:t>
      </w:r>
      <w:r w:rsidR="00111625" w:rsidRPr="00B12D13">
        <w:rPr>
          <w:color w:val="000000" w:themeColor="text1"/>
        </w:rPr>
        <w:t xml:space="preserve">provides information mostly at the output level. This </w:t>
      </w:r>
      <w:r w:rsidR="00D30626" w:rsidRPr="00B12D13">
        <w:rPr>
          <w:color w:val="000000" w:themeColor="text1"/>
        </w:rPr>
        <w:t>is adequate</w:t>
      </w:r>
      <w:r w:rsidR="00ED0084" w:rsidRPr="00B12D13">
        <w:rPr>
          <w:color w:val="000000" w:themeColor="text1"/>
        </w:rPr>
        <w:t xml:space="preserve"> </w:t>
      </w:r>
      <w:r w:rsidR="00D30626" w:rsidRPr="00B12D13">
        <w:rPr>
          <w:color w:val="000000" w:themeColor="text1"/>
        </w:rPr>
        <w:t xml:space="preserve">from the counterpart agencies’ perspective for </w:t>
      </w:r>
      <w:r w:rsidR="00111625" w:rsidRPr="00B12D13">
        <w:rPr>
          <w:color w:val="000000" w:themeColor="text1"/>
        </w:rPr>
        <w:t xml:space="preserve">their </w:t>
      </w:r>
      <w:r w:rsidR="00D30626" w:rsidRPr="00B12D13">
        <w:rPr>
          <w:color w:val="000000" w:themeColor="text1"/>
        </w:rPr>
        <w:t>day to day management purpose</w:t>
      </w:r>
      <w:r w:rsidR="00F86880" w:rsidRPr="00B12D13">
        <w:rPr>
          <w:color w:val="000000" w:themeColor="text1"/>
        </w:rPr>
        <w:t>.</w:t>
      </w:r>
      <w:r w:rsidR="0021468C" w:rsidRPr="00B12D13">
        <w:rPr>
          <w:color w:val="000000" w:themeColor="text1"/>
        </w:rPr>
        <w:t xml:space="preserve"> </w:t>
      </w:r>
      <w:r w:rsidR="00F86880" w:rsidRPr="00B12D13">
        <w:rPr>
          <w:color w:val="000000" w:themeColor="text1"/>
        </w:rPr>
        <w:t xml:space="preserve">CCJAPIII uses the data to inform its analysis and reporting on the </w:t>
      </w:r>
      <w:r w:rsidR="00DF46E5" w:rsidRPr="00B12D13">
        <w:rPr>
          <w:color w:val="000000" w:themeColor="text1"/>
        </w:rPr>
        <w:t>outcome level</w:t>
      </w:r>
      <w:r w:rsidRPr="00B12D13">
        <w:rPr>
          <w:color w:val="000000" w:themeColor="text1"/>
        </w:rPr>
        <w:t>.</w:t>
      </w:r>
      <w:r w:rsidR="00111625" w:rsidRPr="00B12D13">
        <w:rPr>
          <w:color w:val="000000" w:themeColor="text1"/>
        </w:rPr>
        <w:t xml:space="preserve"> </w:t>
      </w:r>
      <w:r w:rsidRPr="00B12D13">
        <w:rPr>
          <w:color w:val="000000" w:themeColor="text1"/>
        </w:rPr>
        <w:t xml:space="preserve"> </w:t>
      </w:r>
      <w:r w:rsidR="00111625" w:rsidRPr="00B12D13">
        <w:rPr>
          <w:color w:val="000000" w:themeColor="text1"/>
        </w:rPr>
        <w:t>T</w:t>
      </w:r>
      <w:r w:rsidR="00D07296" w:rsidRPr="00B12D13">
        <w:rPr>
          <w:color w:val="000000" w:themeColor="text1"/>
        </w:rPr>
        <w:t>he timeliness, regularity, and accuracy of the d</w:t>
      </w:r>
      <w:r w:rsidR="005A7E39" w:rsidRPr="00B12D13">
        <w:rPr>
          <w:color w:val="000000" w:themeColor="text1"/>
        </w:rPr>
        <w:t>ata generated from the current justice sector agencies</w:t>
      </w:r>
      <w:r w:rsidR="008743DA" w:rsidRPr="00B12D13">
        <w:rPr>
          <w:color w:val="000000" w:themeColor="text1"/>
        </w:rPr>
        <w:t xml:space="preserve"> and its utility</w:t>
      </w:r>
      <w:r w:rsidR="005A7E39" w:rsidRPr="00B12D13">
        <w:rPr>
          <w:color w:val="000000" w:themeColor="text1"/>
        </w:rPr>
        <w:t xml:space="preserve"> remain</w:t>
      </w:r>
      <w:r w:rsidR="00F86880" w:rsidRPr="00B12D13">
        <w:rPr>
          <w:color w:val="000000" w:themeColor="text1"/>
        </w:rPr>
        <w:t>s</w:t>
      </w:r>
      <w:r w:rsidR="005A7E39" w:rsidRPr="00B12D13">
        <w:rPr>
          <w:color w:val="000000" w:themeColor="text1"/>
        </w:rPr>
        <w:t xml:space="preserve"> one of the </w:t>
      </w:r>
      <w:r w:rsidR="00111625" w:rsidRPr="00B12D13">
        <w:rPr>
          <w:color w:val="000000" w:themeColor="text1"/>
        </w:rPr>
        <w:t>challenging</w:t>
      </w:r>
      <w:r w:rsidR="005A7E39" w:rsidRPr="00B12D13">
        <w:rPr>
          <w:color w:val="000000" w:themeColor="text1"/>
        </w:rPr>
        <w:t xml:space="preserve"> issues that require further improvement.</w:t>
      </w:r>
      <w:r w:rsidR="0021468C" w:rsidRPr="00B12D13">
        <w:rPr>
          <w:color w:val="000000" w:themeColor="text1"/>
        </w:rPr>
        <w:t xml:space="preserve"> </w:t>
      </w:r>
      <w:r w:rsidRPr="00B12D13">
        <w:rPr>
          <w:color w:val="000000" w:themeColor="text1"/>
        </w:rPr>
        <w:t xml:space="preserve">The choice of CCJAPIII indicators was influenced by the (following) criteria of having an indicator set that: </w:t>
      </w:r>
    </w:p>
    <w:p w:rsidR="00670641" w:rsidRPr="00B12D13" w:rsidRDefault="0095107F" w:rsidP="00CF63EA">
      <w:pPr>
        <w:pStyle w:val="ListParagraph"/>
        <w:numPr>
          <w:ilvl w:val="0"/>
          <w:numId w:val="25"/>
        </w:numPr>
        <w:jc w:val="both"/>
        <w:rPr>
          <w:color w:val="000000" w:themeColor="text1"/>
        </w:rPr>
      </w:pPr>
      <w:r w:rsidRPr="00B12D13">
        <w:rPr>
          <w:color w:val="000000" w:themeColor="text1"/>
        </w:rPr>
        <w:t>Tracked key changes in partner agency performance and systems.</w:t>
      </w:r>
    </w:p>
    <w:p w:rsidR="00670641" w:rsidRPr="00B12D13" w:rsidRDefault="0095107F" w:rsidP="00CF63EA">
      <w:pPr>
        <w:pStyle w:val="ListParagraph"/>
        <w:numPr>
          <w:ilvl w:val="0"/>
          <w:numId w:val="25"/>
        </w:numPr>
        <w:jc w:val="both"/>
        <w:rPr>
          <w:color w:val="000000" w:themeColor="text1"/>
        </w:rPr>
      </w:pPr>
      <w:r w:rsidRPr="00B12D13">
        <w:rPr>
          <w:color w:val="000000" w:themeColor="text1"/>
        </w:rPr>
        <w:t>Improved partner-agency information systems.</w:t>
      </w:r>
    </w:p>
    <w:p w:rsidR="00670641" w:rsidRPr="00B12D13" w:rsidRDefault="0095107F" w:rsidP="00CF63EA">
      <w:pPr>
        <w:pStyle w:val="ListParagraph"/>
        <w:numPr>
          <w:ilvl w:val="0"/>
          <w:numId w:val="25"/>
        </w:numPr>
        <w:jc w:val="both"/>
        <w:rPr>
          <w:color w:val="000000" w:themeColor="text1"/>
        </w:rPr>
      </w:pPr>
      <w:r w:rsidRPr="00B12D13">
        <w:rPr>
          <w:color w:val="000000" w:themeColor="text1"/>
        </w:rPr>
        <w:t xml:space="preserve">Provided 20 potential ‘health of justice sector’ monitoring indicators for possible inclusion in second phase of the Law &amp; Justice Reform Strategy’s Indicator Monitoring System (IMS). </w:t>
      </w:r>
    </w:p>
    <w:p w:rsidR="00670641" w:rsidRPr="00B12D13" w:rsidRDefault="0095107F" w:rsidP="00CF63EA">
      <w:pPr>
        <w:pStyle w:val="ListParagraph"/>
        <w:numPr>
          <w:ilvl w:val="0"/>
          <w:numId w:val="25"/>
        </w:numPr>
        <w:jc w:val="both"/>
        <w:rPr>
          <w:color w:val="000000" w:themeColor="text1"/>
        </w:rPr>
      </w:pPr>
      <w:r w:rsidRPr="00B12D13">
        <w:rPr>
          <w:color w:val="000000" w:themeColor="text1"/>
        </w:rPr>
        <w:t>Enabled tracking of key outcomes occurring in CCJAPIII focus areas.</w:t>
      </w:r>
    </w:p>
    <w:p w:rsidR="009C0F88" w:rsidRPr="00B12D13" w:rsidRDefault="0090168D" w:rsidP="00CF63EA">
      <w:pPr>
        <w:jc w:val="both"/>
        <w:rPr>
          <w:color w:val="000000" w:themeColor="text1"/>
        </w:rPr>
      </w:pPr>
      <w:r w:rsidRPr="00B12D13">
        <w:rPr>
          <w:color w:val="000000" w:themeColor="text1"/>
        </w:rPr>
        <w:t>As noted earlier, CCJAPIII</w:t>
      </w:r>
      <w:r w:rsidR="00D600B0" w:rsidRPr="00B12D13">
        <w:rPr>
          <w:color w:val="000000" w:themeColor="text1"/>
        </w:rPr>
        <w:t>’</w:t>
      </w:r>
      <w:r w:rsidRPr="00B12D13">
        <w:rPr>
          <w:color w:val="000000" w:themeColor="text1"/>
        </w:rPr>
        <w:t>s M&amp;E of its funded CPCS projects ha</w:t>
      </w:r>
      <w:r w:rsidR="001E7801" w:rsidRPr="00B12D13">
        <w:rPr>
          <w:color w:val="000000" w:themeColor="text1"/>
        </w:rPr>
        <w:t>d</w:t>
      </w:r>
      <w:r w:rsidRPr="00B12D13">
        <w:rPr>
          <w:color w:val="000000" w:themeColor="text1"/>
        </w:rPr>
        <w:t xml:space="preserve"> been </w:t>
      </w:r>
      <w:r w:rsidR="001E7801" w:rsidRPr="00B12D13">
        <w:rPr>
          <w:color w:val="000000" w:themeColor="text1"/>
        </w:rPr>
        <w:t xml:space="preserve">further </w:t>
      </w:r>
      <w:r w:rsidRPr="00B12D13">
        <w:rPr>
          <w:color w:val="000000" w:themeColor="text1"/>
        </w:rPr>
        <w:t>strengthened in 20</w:t>
      </w:r>
      <w:r w:rsidR="001E7801" w:rsidRPr="00B12D13">
        <w:rPr>
          <w:color w:val="000000" w:themeColor="text1"/>
        </w:rPr>
        <w:t>09</w:t>
      </w:r>
      <w:r w:rsidRPr="00B12D13">
        <w:rPr>
          <w:color w:val="000000" w:themeColor="text1"/>
        </w:rPr>
        <w:t xml:space="preserve"> to use MoP/CDPD data systems and MoP data collectors such as DFTs and PFTs and in the process to improve the coverage of MoP’s CDPD and strengthen MoP’s CPCS data collection system</w:t>
      </w:r>
      <w:r w:rsidR="001E7801" w:rsidRPr="00B12D13">
        <w:rPr>
          <w:color w:val="000000" w:themeColor="text1"/>
        </w:rPr>
        <w:t xml:space="preserve"> and in 2010, data on CCJAPIII-supported CPCS were fully entered and integrated into MoP’s CDPD</w:t>
      </w:r>
      <w:r w:rsidR="0000571C" w:rsidRPr="00B12D13">
        <w:rPr>
          <w:color w:val="000000" w:themeColor="text1"/>
        </w:rPr>
        <w:t xml:space="preserve"> improving the completeness of the CDPD data set</w:t>
      </w:r>
      <w:r w:rsidR="00D7110E" w:rsidRPr="00B12D13">
        <w:rPr>
          <w:color w:val="000000" w:themeColor="text1"/>
        </w:rPr>
        <w:t xml:space="preserve"> and its </w:t>
      </w:r>
      <w:r w:rsidR="00CA347D" w:rsidRPr="00B12D13">
        <w:rPr>
          <w:color w:val="000000" w:themeColor="text1"/>
        </w:rPr>
        <w:t xml:space="preserve">improving its </w:t>
      </w:r>
      <w:r w:rsidR="00BE54F4" w:rsidRPr="00B12D13">
        <w:rPr>
          <w:color w:val="000000" w:themeColor="text1"/>
        </w:rPr>
        <w:t xml:space="preserve">utility </w:t>
      </w:r>
      <w:r w:rsidR="00D7110E" w:rsidRPr="00B12D13">
        <w:rPr>
          <w:color w:val="000000" w:themeColor="text1"/>
        </w:rPr>
        <w:t>as a monitoring and planning tool by RGoC and international partners</w:t>
      </w:r>
      <w:r w:rsidRPr="00B12D13">
        <w:rPr>
          <w:color w:val="000000" w:themeColor="text1"/>
        </w:rPr>
        <w:t>.</w:t>
      </w:r>
      <w:r w:rsidR="001E7801" w:rsidRPr="00B12D13">
        <w:rPr>
          <w:color w:val="000000" w:themeColor="text1"/>
        </w:rPr>
        <w:t xml:space="preserve"> Since 2008</w:t>
      </w:r>
      <w:r w:rsidRPr="00B12D13">
        <w:rPr>
          <w:color w:val="000000" w:themeColor="text1"/>
        </w:rPr>
        <w:t xml:space="preserve">, CCJAPIII has been </w:t>
      </w:r>
      <w:r w:rsidR="001E7801" w:rsidRPr="00B12D13">
        <w:rPr>
          <w:color w:val="000000" w:themeColor="text1"/>
        </w:rPr>
        <w:t xml:space="preserve">progressively </w:t>
      </w:r>
      <w:r w:rsidRPr="00B12D13">
        <w:rPr>
          <w:color w:val="000000" w:themeColor="text1"/>
        </w:rPr>
        <w:t xml:space="preserve">improving its own M&amp;E of its funded CPCS projects but doing so in a way that effectively and </w:t>
      </w:r>
      <w:r w:rsidR="001E7801" w:rsidRPr="00B12D13">
        <w:rPr>
          <w:color w:val="000000" w:themeColor="text1"/>
        </w:rPr>
        <w:t>sustainably</w:t>
      </w:r>
      <w:r w:rsidRPr="00B12D13">
        <w:rPr>
          <w:color w:val="000000" w:themeColor="text1"/>
        </w:rPr>
        <w:t xml:space="preserve"> builds </w:t>
      </w:r>
      <w:r w:rsidR="00C90324" w:rsidRPr="00B12D13">
        <w:rPr>
          <w:color w:val="000000" w:themeColor="text1"/>
        </w:rPr>
        <w:t>RGoC</w:t>
      </w:r>
      <w:r w:rsidRPr="00B12D13">
        <w:rPr>
          <w:color w:val="000000" w:themeColor="text1"/>
        </w:rPr>
        <w:t xml:space="preserve"> capacity at different governmental levels first and foremost.</w:t>
      </w:r>
    </w:p>
    <w:p w:rsidR="00C74B4B" w:rsidRPr="00B12D13" w:rsidRDefault="009C0F88" w:rsidP="00CF63EA">
      <w:pPr>
        <w:jc w:val="both"/>
        <w:rPr>
          <w:color w:val="000000" w:themeColor="text1"/>
        </w:rPr>
      </w:pPr>
      <w:r w:rsidRPr="00B12D13">
        <w:rPr>
          <w:color w:val="000000" w:themeColor="text1"/>
        </w:rPr>
        <w:t xml:space="preserve">A sign of progress in CCJAPIII’s roll-out of effective and sustainable change is its increased use of Training of </w:t>
      </w:r>
      <w:r w:rsidR="00F4359C" w:rsidRPr="00B12D13">
        <w:rPr>
          <w:color w:val="000000" w:themeColor="text1"/>
        </w:rPr>
        <w:t xml:space="preserve">local </w:t>
      </w:r>
      <w:r w:rsidRPr="00B12D13">
        <w:rPr>
          <w:color w:val="000000" w:themeColor="text1"/>
        </w:rPr>
        <w:t>Trainers (ToTs)</w:t>
      </w:r>
      <w:r w:rsidR="00FE4EF5" w:rsidRPr="00B12D13">
        <w:rPr>
          <w:color w:val="000000" w:themeColor="text1"/>
        </w:rPr>
        <w:t xml:space="preserve"> in 2009 </w:t>
      </w:r>
      <w:r w:rsidR="003E256E" w:rsidRPr="00B12D13">
        <w:rPr>
          <w:color w:val="000000" w:themeColor="text1"/>
        </w:rPr>
        <w:t xml:space="preserve">and 2010 </w:t>
      </w:r>
      <w:r w:rsidR="00FE4EF5" w:rsidRPr="00B12D13">
        <w:rPr>
          <w:color w:val="000000" w:themeColor="text1"/>
        </w:rPr>
        <w:t>to enable local trainers to take over from international trainers</w:t>
      </w:r>
      <w:r w:rsidRPr="00B12D13">
        <w:rPr>
          <w:color w:val="000000" w:themeColor="text1"/>
        </w:rPr>
        <w:t xml:space="preserve">. In 2008, </w:t>
      </w:r>
      <w:r w:rsidR="00BD4C53" w:rsidRPr="00B12D13">
        <w:rPr>
          <w:color w:val="000000" w:themeColor="text1"/>
        </w:rPr>
        <w:t xml:space="preserve">CCJAPIII had only supported the training and use </w:t>
      </w:r>
      <w:r w:rsidRPr="00B12D13">
        <w:rPr>
          <w:color w:val="000000" w:themeColor="text1"/>
        </w:rPr>
        <w:t>ToTs in</w:t>
      </w:r>
      <w:r w:rsidR="00C74B4B" w:rsidRPr="00B12D13">
        <w:rPr>
          <w:color w:val="000000" w:themeColor="text1"/>
        </w:rPr>
        <w:t xml:space="preserve"> </w:t>
      </w:r>
      <w:r w:rsidRPr="00B12D13">
        <w:rPr>
          <w:color w:val="000000" w:themeColor="text1"/>
        </w:rPr>
        <w:t xml:space="preserve">prisons. </w:t>
      </w:r>
    </w:p>
    <w:p w:rsidR="00535C9C" w:rsidRPr="00B12D13" w:rsidRDefault="006E5952" w:rsidP="00CF63EA">
      <w:pPr>
        <w:jc w:val="both"/>
        <w:rPr>
          <w:color w:val="000000" w:themeColor="text1"/>
        </w:rPr>
      </w:pPr>
      <w:r w:rsidRPr="00B12D13">
        <w:rPr>
          <w:color w:val="000000" w:themeColor="text1"/>
        </w:rPr>
        <w:lastRenderedPageBreak/>
        <w:t xml:space="preserve">Another sign of progress </w:t>
      </w:r>
      <w:r w:rsidR="00A14A1E" w:rsidRPr="00B12D13">
        <w:rPr>
          <w:color w:val="000000" w:themeColor="text1"/>
        </w:rPr>
        <w:t xml:space="preserve">on sustainability </w:t>
      </w:r>
      <w:r w:rsidRPr="00B12D13">
        <w:rPr>
          <w:color w:val="000000" w:themeColor="text1"/>
        </w:rPr>
        <w:t xml:space="preserve">is that </w:t>
      </w:r>
      <w:r w:rsidR="007B4753" w:rsidRPr="00B12D13">
        <w:rPr>
          <w:color w:val="000000" w:themeColor="text1"/>
        </w:rPr>
        <w:t xml:space="preserve">the </w:t>
      </w:r>
      <w:r w:rsidR="003A6A41" w:rsidRPr="00B12D13">
        <w:rPr>
          <w:color w:val="000000" w:themeColor="text1"/>
        </w:rPr>
        <w:t xml:space="preserve">scope and potential </w:t>
      </w:r>
      <w:r w:rsidR="007B4753" w:rsidRPr="00B12D13">
        <w:rPr>
          <w:color w:val="000000" w:themeColor="text1"/>
        </w:rPr>
        <w:t xml:space="preserve">impact of </w:t>
      </w:r>
      <w:r w:rsidR="003A6A41" w:rsidRPr="00B12D13">
        <w:rPr>
          <w:color w:val="000000" w:themeColor="text1"/>
        </w:rPr>
        <w:t xml:space="preserve">two </w:t>
      </w:r>
      <w:r w:rsidR="007B4753" w:rsidRPr="00B12D13">
        <w:rPr>
          <w:color w:val="000000" w:themeColor="text1"/>
        </w:rPr>
        <w:t xml:space="preserve">CCJAPIII interventions </w:t>
      </w:r>
      <w:r w:rsidR="003A6A41" w:rsidRPr="00B12D13">
        <w:rPr>
          <w:color w:val="000000" w:themeColor="text1"/>
        </w:rPr>
        <w:t xml:space="preserve">have moved </w:t>
      </w:r>
      <w:r w:rsidR="00483EE7" w:rsidRPr="00B12D13">
        <w:rPr>
          <w:color w:val="000000" w:themeColor="text1"/>
        </w:rPr>
        <w:t xml:space="preserve">beyond </w:t>
      </w:r>
      <w:r w:rsidR="003A6A41" w:rsidRPr="00B12D13">
        <w:rPr>
          <w:color w:val="000000" w:themeColor="text1"/>
        </w:rPr>
        <w:t>very small</w:t>
      </w:r>
      <w:r w:rsidR="00816094" w:rsidRPr="00B12D13">
        <w:rPr>
          <w:color w:val="000000" w:themeColor="text1"/>
        </w:rPr>
        <w:t>,</w:t>
      </w:r>
      <w:r w:rsidR="003A6A41" w:rsidRPr="00B12D13">
        <w:rPr>
          <w:color w:val="000000" w:themeColor="text1"/>
        </w:rPr>
        <w:t xml:space="preserve"> localised pilots </w:t>
      </w:r>
      <w:r w:rsidR="007B4753" w:rsidRPr="00B12D13">
        <w:rPr>
          <w:color w:val="000000" w:themeColor="text1"/>
        </w:rPr>
        <w:t>(</w:t>
      </w:r>
      <w:r w:rsidR="003A6A41" w:rsidRPr="00B12D13">
        <w:rPr>
          <w:color w:val="000000" w:themeColor="text1"/>
        </w:rPr>
        <w:t xml:space="preserve">in the case of </w:t>
      </w:r>
      <w:r w:rsidR="00483EE7" w:rsidRPr="00B12D13">
        <w:rPr>
          <w:color w:val="000000" w:themeColor="text1"/>
        </w:rPr>
        <w:t xml:space="preserve">community policing </w:t>
      </w:r>
      <w:r w:rsidR="007B4753" w:rsidRPr="00B12D13">
        <w:rPr>
          <w:color w:val="000000" w:themeColor="text1"/>
        </w:rPr>
        <w:t>and CDCA</w:t>
      </w:r>
      <w:r w:rsidR="003A6A41" w:rsidRPr="00B12D13">
        <w:rPr>
          <w:color w:val="000000" w:themeColor="text1"/>
        </w:rPr>
        <w:t>)and have become ‘nationalised’</w:t>
      </w:r>
      <w:r w:rsidR="00800B47" w:rsidRPr="00B12D13">
        <w:rPr>
          <w:color w:val="000000" w:themeColor="text1"/>
        </w:rPr>
        <w:t xml:space="preserve">, that is, accepted as </w:t>
      </w:r>
      <w:r w:rsidR="00A14A1E" w:rsidRPr="00B12D13">
        <w:rPr>
          <w:color w:val="000000" w:themeColor="text1"/>
        </w:rPr>
        <w:t xml:space="preserve">national policy. </w:t>
      </w:r>
      <w:r w:rsidR="00816094" w:rsidRPr="00B12D13">
        <w:rPr>
          <w:color w:val="000000" w:themeColor="text1"/>
        </w:rPr>
        <w:t>In these cases, CNP has outpaced and exceeded the expectations of both CCJAPIII and the independent review team in March 2010 that stated</w:t>
      </w:r>
      <w:r w:rsidR="00535C9C" w:rsidRPr="00B12D13">
        <w:rPr>
          <w:color w:val="000000" w:themeColor="text1"/>
        </w:rPr>
        <w:t xml:space="preserve"> “The project works mainly through piloting activities in selected geographical areas.  Impact is therefore only expected on a demonstration basis.  </w:t>
      </w:r>
      <w:r w:rsidR="009A05C4" w:rsidRPr="00B12D13">
        <w:rPr>
          <w:color w:val="000000" w:themeColor="text1"/>
        </w:rPr>
        <w:t>Against that standard, there have been important demonstration results in both the prisons and the CPCS components, but no visible impact yet in other components”.</w:t>
      </w:r>
    </w:p>
    <w:p w:rsidR="00EE7BD6" w:rsidRPr="00B12D13" w:rsidRDefault="00F64E0A" w:rsidP="00CF63EA">
      <w:pPr>
        <w:spacing w:before="0" w:after="0"/>
        <w:jc w:val="both"/>
        <w:rPr>
          <w:color w:val="000000" w:themeColor="text1"/>
        </w:rPr>
      </w:pPr>
      <w:r w:rsidRPr="00B12D13">
        <w:rPr>
          <w:color w:val="000000" w:themeColor="text1"/>
        </w:rPr>
        <w:t>In addition, the minimum standards for prison design and construction have been agreed by GDoP, UNOHCHR, ICRC and CCJAPIII and these standards have not only been used for all CCJAPIII-supported capital works in partner provinces but have been used in all capital works related to prisons in 2010 and ha</w:t>
      </w:r>
      <w:r w:rsidR="006B59D6" w:rsidRPr="00B12D13">
        <w:rPr>
          <w:color w:val="000000" w:themeColor="text1"/>
        </w:rPr>
        <w:t>ve</w:t>
      </w:r>
      <w:r w:rsidRPr="00B12D13">
        <w:rPr>
          <w:color w:val="000000" w:themeColor="text1"/>
        </w:rPr>
        <w:t xml:space="preserve"> been presented as a Prakas that supports the draft correctional law</w:t>
      </w:r>
      <w:r w:rsidR="0069305F" w:rsidRPr="00B12D13">
        <w:rPr>
          <w:color w:val="000000" w:themeColor="text1"/>
        </w:rPr>
        <w:t xml:space="preserve"> (CCJAPIII QAI, December 2010</w:t>
      </w:r>
      <w:r w:rsidR="007362A8" w:rsidRPr="00B12D13">
        <w:rPr>
          <w:color w:val="000000" w:themeColor="text1"/>
        </w:rPr>
        <w:t>, prepared by AusAID</w:t>
      </w:r>
      <w:r w:rsidR="0069305F" w:rsidRPr="00B12D13">
        <w:rPr>
          <w:color w:val="000000" w:themeColor="text1"/>
        </w:rPr>
        <w:t>)</w:t>
      </w:r>
      <w:r w:rsidRPr="00B12D13">
        <w:rPr>
          <w:color w:val="000000" w:themeColor="text1"/>
        </w:rPr>
        <w:t xml:space="preserve">. This is another example of the nationalisation of CCJAPIII’s influence beyond its initial partner sites. </w:t>
      </w:r>
      <w:r w:rsidR="00FF43E4" w:rsidRPr="00B12D13">
        <w:rPr>
          <w:color w:val="000000" w:themeColor="text1"/>
        </w:rPr>
        <w:t xml:space="preserve">Also </w:t>
      </w:r>
      <w:r w:rsidR="0054328C" w:rsidRPr="00B12D13">
        <w:rPr>
          <w:color w:val="000000" w:themeColor="text1"/>
        </w:rPr>
        <w:t xml:space="preserve">a modified version of the Model Court register </w:t>
      </w:r>
      <w:r w:rsidR="00EE7BD6" w:rsidRPr="00B12D13">
        <w:rPr>
          <w:color w:val="000000" w:themeColor="text1"/>
        </w:rPr>
        <w:t xml:space="preserve">developed with </w:t>
      </w:r>
      <w:r w:rsidR="0054328C" w:rsidRPr="00B12D13">
        <w:rPr>
          <w:color w:val="000000" w:themeColor="text1"/>
        </w:rPr>
        <w:t>CCJAPIII</w:t>
      </w:r>
      <w:r w:rsidR="00EE7BD6" w:rsidRPr="00B12D13">
        <w:rPr>
          <w:color w:val="000000" w:themeColor="text1"/>
        </w:rPr>
        <w:t>’s support</w:t>
      </w:r>
      <w:r w:rsidR="00647E7F" w:rsidRPr="00B12D13">
        <w:rPr>
          <w:color w:val="000000" w:themeColor="text1"/>
        </w:rPr>
        <w:t xml:space="preserve"> </w:t>
      </w:r>
      <w:r w:rsidR="00EE7BD6" w:rsidRPr="00B12D13">
        <w:rPr>
          <w:color w:val="000000" w:themeColor="text1"/>
        </w:rPr>
        <w:t>has become institutionalised as the national template for criminal court registers.</w:t>
      </w:r>
    </w:p>
    <w:p w:rsidR="002719D7" w:rsidRPr="00B12D13" w:rsidRDefault="002719D7" w:rsidP="00CF63EA">
      <w:pPr>
        <w:jc w:val="both"/>
        <w:rPr>
          <w:color w:val="000000" w:themeColor="text1"/>
        </w:rPr>
      </w:pPr>
      <w:r w:rsidRPr="00B12D13">
        <w:rPr>
          <w:color w:val="000000" w:themeColor="text1"/>
        </w:rPr>
        <w:t>As noted approvingly in the sustainability section of AusAID’s QAI report of December 2010 (p.</w:t>
      </w:r>
      <w:r w:rsidR="00EA4303" w:rsidRPr="00B12D13">
        <w:rPr>
          <w:color w:val="000000" w:themeColor="text1"/>
        </w:rPr>
        <w:t>7)</w:t>
      </w:r>
      <w:r w:rsidR="00F37873" w:rsidRPr="00B12D13">
        <w:rPr>
          <w:color w:val="000000" w:themeColor="text1"/>
        </w:rPr>
        <w:t xml:space="preserve"> a different dimension of CCJAPIII’s ‘nationalisation’ </w:t>
      </w:r>
      <w:r w:rsidR="00DC2A6C" w:rsidRPr="00B12D13">
        <w:rPr>
          <w:color w:val="000000" w:themeColor="text1"/>
        </w:rPr>
        <w:t>achievements</w:t>
      </w:r>
      <w:r w:rsidR="00F37873" w:rsidRPr="00B12D13">
        <w:rPr>
          <w:color w:val="000000" w:themeColor="text1"/>
        </w:rPr>
        <w:t>, that of replacing international advisers by national advisers, among other reasons, to improve in-country retention of CCJAPIII knowledge, experience and skills-development</w:t>
      </w:r>
      <w:r w:rsidR="00EA4303" w:rsidRPr="00B12D13">
        <w:rPr>
          <w:color w:val="000000" w:themeColor="text1"/>
        </w:rPr>
        <w:t>:</w:t>
      </w:r>
    </w:p>
    <w:p w:rsidR="002719D7" w:rsidRPr="00B12D13" w:rsidRDefault="00EA4303" w:rsidP="00CF63EA">
      <w:pPr>
        <w:ind w:left="720"/>
        <w:jc w:val="both"/>
        <w:rPr>
          <w:color w:val="000000" w:themeColor="text1"/>
        </w:rPr>
      </w:pPr>
      <w:r w:rsidRPr="00B12D13">
        <w:rPr>
          <w:color w:val="000000" w:themeColor="text1"/>
        </w:rPr>
        <w:t>“</w:t>
      </w:r>
      <w:r w:rsidR="002719D7" w:rsidRPr="00B12D13">
        <w:rPr>
          <w:color w:val="000000" w:themeColor="text1"/>
        </w:rPr>
        <w:t xml:space="preserve">CCJAPIII has further implemented the more cost-effective approach through ‘nationalising’ its advisers by continue to replace the international adviser positions with national advisers. The recent reduction of an international Deputy Team Leader has enabled CCJAPIII to </w:t>
      </w:r>
      <w:r w:rsidR="00973AA9" w:rsidRPr="00B12D13">
        <w:rPr>
          <w:color w:val="000000" w:themeColor="text1"/>
        </w:rPr>
        <w:t>recruit</w:t>
      </w:r>
      <w:r w:rsidR="002719D7" w:rsidRPr="00B12D13">
        <w:rPr>
          <w:color w:val="000000" w:themeColor="text1"/>
        </w:rPr>
        <w:t xml:space="preserve"> two National Deputy Team Leaders and upgrade three national senior project </w:t>
      </w:r>
      <w:r w:rsidR="00973AA9" w:rsidRPr="00B12D13">
        <w:rPr>
          <w:color w:val="000000" w:themeColor="text1"/>
        </w:rPr>
        <w:t>officers</w:t>
      </w:r>
      <w:r w:rsidR="002719D7" w:rsidRPr="00B12D13">
        <w:rPr>
          <w:color w:val="000000" w:themeColor="text1"/>
        </w:rPr>
        <w:t xml:space="preserve"> to national advisers.</w:t>
      </w:r>
      <w:r w:rsidRPr="00B12D13">
        <w:rPr>
          <w:color w:val="000000" w:themeColor="text1"/>
        </w:rPr>
        <w:t>”</w:t>
      </w:r>
    </w:p>
    <w:p w:rsidR="00BE6BEA" w:rsidRPr="00B12D13" w:rsidRDefault="000025AB" w:rsidP="00CF63EA">
      <w:pPr>
        <w:spacing w:before="0" w:after="0"/>
        <w:jc w:val="both"/>
        <w:rPr>
          <w:color w:val="000000" w:themeColor="text1"/>
        </w:rPr>
      </w:pPr>
      <w:r w:rsidRPr="00B12D13">
        <w:rPr>
          <w:color w:val="000000" w:themeColor="text1"/>
        </w:rPr>
        <w:t xml:space="preserve">Rather than repeating specific examples of CCJAPIII’s sustainable way of working from earlier in this report, it is worth paraphrasing the remarks of several </w:t>
      </w:r>
      <w:r w:rsidR="001372F7" w:rsidRPr="00B12D13">
        <w:rPr>
          <w:color w:val="000000" w:themeColor="text1"/>
        </w:rPr>
        <w:t xml:space="preserve">2008 </w:t>
      </w:r>
      <w:r w:rsidRPr="00B12D13">
        <w:rPr>
          <w:color w:val="000000" w:themeColor="text1"/>
        </w:rPr>
        <w:t xml:space="preserve">survey </w:t>
      </w:r>
      <w:r w:rsidR="001B0128" w:rsidRPr="00B12D13">
        <w:rPr>
          <w:color w:val="000000" w:themeColor="text1"/>
        </w:rPr>
        <w:t xml:space="preserve">respondents </w:t>
      </w:r>
      <w:r w:rsidR="00503F48" w:rsidRPr="00B12D13">
        <w:rPr>
          <w:color w:val="000000" w:themeColor="text1"/>
        </w:rPr>
        <w:t xml:space="preserve">who </w:t>
      </w:r>
      <w:r w:rsidR="001B0128" w:rsidRPr="00B12D13">
        <w:rPr>
          <w:color w:val="000000" w:themeColor="text1"/>
        </w:rPr>
        <w:t>compared the modus operandi of CCJAPII and CCJAPIII: “</w:t>
      </w:r>
      <w:r w:rsidR="00503F48" w:rsidRPr="00B12D13">
        <w:rPr>
          <w:color w:val="000000" w:themeColor="text1"/>
        </w:rPr>
        <w:t xml:space="preserve">In the past, </w:t>
      </w:r>
      <w:r w:rsidR="001B0128" w:rsidRPr="00B12D13">
        <w:rPr>
          <w:color w:val="000000" w:themeColor="text1"/>
        </w:rPr>
        <w:t xml:space="preserve">RGoC asked for help and </w:t>
      </w:r>
      <w:r w:rsidR="001B0128" w:rsidRPr="00B12D13">
        <w:rPr>
          <w:i/>
          <w:color w:val="000000" w:themeColor="text1"/>
        </w:rPr>
        <w:t>CCJAPII</w:t>
      </w:r>
      <w:r w:rsidR="001B0128" w:rsidRPr="00B12D13">
        <w:rPr>
          <w:color w:val="000000" w:themeColor="text1"/>
        </w:rPr>
        <w:t xml:space="preserve"> implemented</w:t>
      </w:r>
      <w:r w:rsidR="00503F48" w:rsidRPr="00B12D13">
        <w:rPr>
          <w:color w:val="000000" w:themeColor="text1"/>
        </w:rPr>
        <w:t>. N</w:t>
      </w:r>
      <w:r w:rsidR="001B0128" w:rsidRPr="00B12D13">
        <w:rPr>
          <w:color w:val="000000" w:themeColor="text1"/>
        </w:rPr>
        <w:t xml:space="preserve">ow, RGoC asks </w:t>
      </w:r>
      <w:r w:rsidR="001B0128" w:rsidRPr="00B12D13">
        <w:rPr>
          <w:i/>
          <w:color w:val="000000" w:themeColor="text1"/>
        </w:rPr>
        <w:t>CCJAPIII</w:t>
      </w:r>
      <w:r w:rsidR="001B0128" w:rsidRPr="00B12D13">
        <w:rPr>
          <w:color w:val="000000" w:themeColor="text1"/>
        </w:rPr>
        <w:t xml:space="preserve"> for advice and RGoC implements”.</w:t>
      </w:r>
      <w:r w:rsidR="00647E7F" w:rsidRPr="00B12D13">
        <w:rPr>
          <w:color w:val="000000" w:themeColor="text1"/>
        </w:rPr>
        <w:t xml:space="preserve"> </w:t>
      </w:r>
      <w:r w:rsidR="00D627C9" w:rsidRPr="00B12D13">
        <w:rPr>
          <w:color w:val="000000" w:themeColor="text1"/>
        </w:rPr>
        <w:t xml:space="preserve">This kind of remark suggests a positive paradigm change in the way that </w:t>
      </w:r>
      <w:r w:rsidR="00FA15B8" w:rsidRPr="00B12D13">
        <w:rPr>
          <w:color w:val="000000" w:themeColor="text1"/>
        </w:rPr>
        <w:t xml:space="preserve">CCJAPIII </w:t>
      </w:r>
      <w:r w:rsidR="00D627C9" w:rsidRPr="00B12D13">
        <w:rPr>
          <w:color w:val="000000" w:themeColor="text1"/>
        </w:rPr>
        <w:t xml:space="preserve">and its partners work together </w:t>
      </w:r>
      <w:r w:rsidR="00685EE6" w:rsidRPr="00B12D13">
        <w:rPr>
          <w:color w:val="000000" w:themeColor="text1"/>
        </w:rPr>
        <w:t xml:space="preserve">and applies to the whole of CCJAPIII’s lifetime. </w:t>
      </w:r>
    </w:p>
    <w:p w:rsidR="00BE6BEA" w:rsidRPr="00B12D13" w:rsidRDefault="00BE6BEA" w:rsidP="00CF63EA">
      <w:pPr>
        <w:spacing w:before="0" w:after="0"/>
        <w:jc w:val="both"/>
        <w:rPr>
          <w:color w:val="000000" w:themeColor="text1"/>
        </w:rPr>
      </w:pPr>
    </w:p>
    <w:p w:rsidR="00BE6BEA" w:rsidRPr="00B12D13" w:rsidRDefault="00BE6BEA" w:rsidP="00CF63EA">
      <w:pPr>
        <w:spacing w:before="0" w:after="0"/>
        <w:jc w:val="both"/>
        <w:rPr>
          <w:color w:val="000000" w:themeColor="text1"/>
        </w:rPr>
      </w:pPr>
      <w:r w:rsidRPr="00B12D13">
        <w:rPr>
          <w:color w:val="000000" w:themeColor="text1"/>
        </w:rPr>
        <w:t xml:space="preserve">Overall, CCJAPIII’s sustainability potential is rated </w:t>
      </w:r>
      <w:r w:rsidR="002838CD" w:rsidRPr="00B12D13">
        <w:rPr>
          <w:color w:val="000000" w:themeColor="text1"/>
        </w:rPr>
        <w:t>a</w:t>
      </w:r>
      <w:r w:rsidR="00313636" w:rsidRPr="00B12D13">
        <w:rPr>
          <w:color w:val="000000" w:themeColor="text1"/>
        </w:rPr>
        <w:t>t</w:t>
      </w:r>
      <w:r w:rsidR="00647E7F" w:rsidRPr="00B12D13">
        <w:rPr>
          <w:color w:val="000000" w:themeColor="text1"/>
        </w:rPr>
        <w:t xml:space="preserve"> </w:t>
      </w:r>
      <w:r w:rsidRPr="00B12D13">
        <w:rPr>
          <w:color w:val="000000" w:themeColor="text1"/>
        </w:rPr>
        <w:t>four</w:t>
      </w:r>
      <w:r w:rsidR="009202BE" w:rsidRPr="00B12D13">
        <w:rPr>
          <w:color w:val="000000" w:themeColor="text1"/>
        </w:rPr>
        <w:t xml:space="preserve"> in the light of component-specific comments</w:t>
      </w:r>
      <w:r w:rsidR="00AE6568" w:rsidRPr="00B12D13">
        <w:rPr>
          <w:color w:val="000000" w:themeColor="text1"/>
        </w:rPr>
        <w:t xml:space="preserve"> and because LJR agencies are not yet in a position to </w:t>
      </w:r>
      <w:r w:rsidR="00D12037" w:rsidRPr="00B12D13">
        <w:rPr>
          <w:color w:val="000000" w:themeColor="text1"/>
        </w:rPr>
        <w:t xml:space="preserve">fully </w:t>
      </w:r>
      <w:r w:rsidR="00AE6568" w:rsidRPr="00B12D13">
        <w:rPr>
          <w:color w:val="000000" w:themeColor="text1"/>
        </w:rPr>
        <w:t>fund the reform program supported by CCJAPIII and other international partners.</w:t>
      </w:r>
      <w:r w:rsidR="00647E7F" w:rsidRPr="00B12D13">
        <w:rPr>
          <w:color w:val="000000" w:themeColor="text1"/>
        </w:rPr>
        <w:t xml:space="preserve"> </w:t>
      </w:r>
      <w:r w:rsidR="00AE6568" w:rsidRPr="00B12D13">
        <w:rPr>
          <w:color w:val="000000" w:themeColor="text1"/>
        </w:rPr>
        <w:t xml:space="preserve">The independent </w:t>
      </w:r>
      <w:r w:rsidR="000D0663" w:rsidRPr="00B12D13">
        <w:rPr>
          <w:color w:val="000000" w:themeColor="text1"/>
        </w:rPr>
        <w:t xml:space="preserve">progress </w:t>
      </w:r>
      <w:r w:rsidR="00AE6568" w:rsidRPr="00B12D13">
        <w:rPr>
          <w:color w:val="000000" w:themeColor="text1"/>
        </w:rPr>
        <w:t>review team in March 2010 was probably making a similar point by saying that “s</w:t>
      </w:r>
      <w:r w:rsidR="009202BE" w:rsidRPr="00B12D13">
        <w:rPr>
          <w:color w:val="000000" w:themeColor="text1"/>
        </w:rPr>
        <w:t>ustainability in the strict financial sense is not achievable</w:t>
      </w:r>
      <w:r w:rsidR="00AE6568" w:rsidRPr="00B12D13">
        <w:rPr>
          <w:color w:val="000000" w:themeColor="text1"/>
        </w:rPr>
        <w:t>” (at p.</w:t>
      </w:r>
      <w:r w:rsidR="00EC791D" w:rsidRPr="00B12D13">
        <w:rPr>
          <w:color w:val="000000" w:themeColor="text1"/>
        </w:rPr>
        <w:t xml:space="preserve"> 24)</w:t>
      </w:r>
      <w:r w:rsidR="009202BE" w:rsidRPr="00B12D13">
        <w:rPr>
          <w:color w:val="000000" w:themeColor="text1"/>
        </w:rPr>
        <w:t>.</w:t>
      </w:r>
      <w:r w:rsidR="004475FF" w:rsidRPr="00B12D13">
        <w:rPr>
          <w:color w:val="000000" w:themeColor="text1"/>
        </w:rPr>
        <w:t xml:space="preserve"> </w:t>
      </w:r>
      <w:r w:rsidR="00516123" w:rsidRPr="00B12D13">
        <w:rPr>
          <w:color w:val="000000" w:themeColor="text1"/>
        </w:rPr>
        <w:t xml:space="preserve">However, CCJAPIII has catalysed many benefits across all components that are likely to continue and are described in the sections on ‘efficiency and effectiveness’ and ‘sustainability’. </w:t>
      </w:r>
    </w:p>
    <w:p w:rsidR="00C577C2" w:rsidRPr="00B12D13" w:rsidRDefault="00C577C2" w:rsidP="00CF63EA">
      <w:pPr>
        <w:pStyle w:val="Heading3"/>
        <w:jc w:val="both"/>
        <w:rPr>
          <w:color w:val="000000" w:themeColor="text1"/>
        </w:rPr>
      </w:pPr>
      <w:r w:rsidRPr="00B12D13">
        <w:rPr>
          <w:color w:val="000000" w:themeColor="text1"/>
        </w:rPr>
        <w:t>HIV/AIDS</w:t>
      </w:r>
    </w:p>
    <w:p w:rsidR="00EA7821" w:rsidRPr="00B12D13" w:rsidRDefault="00C577C2" w:rsidP="00CF63EA">
      <w:pPr>
        <w:jc w:val="both"/>
        <w:rPr>
          <w:color w:val="000000" w:themeColor="text1"/>
        </w:rPr>
      </w:pPr>
      <w:r w:rsidRPr="00B12D13">
        <w:rPr>
          <w:color w:val="000000" w:themeColor="text1"/>
        </w:rPr>
        <w:t xml:space="preserve">The </w:t>
      </w:r>
      <w:r w:rsidR="00DE3963" w:rsidRPr="00B12D13">
        <w:rPr>
          <w:color w:val="000000" w:themeColor="text1"/>
        </w:rPr>
        <w:t xml:space="preserve">first </w:t>
      </w:r>
      <w:r w:rsidRPr="00B12D13">
        <w:rPr>
          <w:color w:val="000000" w:themeColor="text1"/>
        </w:rPr>
        <w:t>cross-cutting theme is CCJAPIII’s support to the national HIVAIDS response</w:t>
      </w:r>
      <w:r w:rsidR="00B7737F" w:rsidRPr="00B12D13">
        <w:rPr>
          <w:color w:val="000000" w:themeColor="text1"/>
        </w:rPr>
        <w:t xml:space="preserve">. </w:t>
      </w:r>
      <w:r w:rsidRPr="00B12D13">
        <w:rPr>
          <w:color w:val="000000" w:themeColor="text1"/>
        </w:rPr>
        <w:t xml:space="preserve">CCJAPIII’s HIV Strategy was developed in the second half of 2008 and the first quarter of 2009. Before this, CCJAPIII did not have a clear HIV direction or strategy. </w:t>
      </w:r>
      <w:r w:rsidR="00516123" w:rsidRPr="00B12D13">
        <w:rPr>
          <w:color w:val="000000" w:themeColor="text1"/>
        </w:rPr>
        <w:t xml:space="preserve">Action was reported on three of the four result areas </w:t>
      </w:r>
      <w:r w:rsidR="0053204B" w:rsidRPr="00B12D13">
        <w:rPr>
          <w:color w:val="000000" w:themeColor="text1"/>
        </w:rPr>
        <w:t xml:space="preserve">that were considered by component teams as still relevant to their components. These actions and the result areas are </w:t>
      </w:r>
      <w:r w:rsidR="00516123" w:rsidRPr="00B12D13">
        <w:rPr>
          <w:color w:val="000000" w:themeColor="text1"/>
        </w:rPr>
        <w:t xml:space="preserve">listed in CCJAPIII’s HIV Strategy presented in its Baseline Data File under ‘HIV’. </w:t>
      </w:r>
    </w:p>
    <w:p w:rsidR="00B7737F" w:rsidRPr="00B12D13" w:rsidRDefault="00EA7821" w:rsidP="00CF63EA">
      <w:pPr>
        <w:jc w:val="both"/>
        <w:rPr>
          <w:color w:val="000000" w:themeColor="text1"/>
        </w:rPr>
      </w:pPr>
      <w:r w:rsidRPr="00B12D13">
        <w:rPr>
          <w:color w:val="000000" w:themeColor="text1"/>
        </w:rPr>
        <w:lastRenderedPageBreak/>
        <w:t>Component 5 has been the mai</w:t>
      </w:r>
      <w:r w:rsidR="007742A3" w:rsidRPr="00B12D13">
        <w:rPr>
          <w:color w:val="000000" w:themeColor="text1"/>
        </w:rPr>
        <w:t>n driver of HIV-related action in 2010, as in previous years, exemplified in the following list of activities conducted to support the national HIV/STI response:</w:t>
      </w:r>
    </w:p>
    <w:p w:rsidR="00EA7821" w:rsidRPr="00B12D13" w:rsidRDefault="00EA7821" w:rsidP="00CF63EA">
      <w:pPr>
        <w:pStyle w:val="ListParagraph"/>
        <w:numPr>
          <w:ilvl w:val="0"/>
          <w:numId w:val="21"/>
        </w:numPr>
        <w:spacing w:before="0" w:after="120"/>
        <w:jc w:val="both"/>
        <w:rPr>
          <w:color w:val="000000" w:themeColor="text1"/>
          <w:lang w:val="en-US" w:bidi="ar-SA"/>
        </w:rPr>
      </w:pPr>
      <w:r w:rsidRPr="00B12D13">
        <w:rPr>
          <w:color w:val="000000" w:themeColor="text1"/>
        </w:rPr>
        <w:t xml:space="preserve">CCJAP participating in HIV multi-agency meetings facilitated by ICRC </w:t>
      </w:r>
      <w:r w:rsidR="007742A3" w:rsidRPr="00B12D13">
        <w:rPr>
          <w:color w:val="000000" w:themeColor="text1"/>
        </w:rPr>
        <w:t>and GD</w:t>
      </w:r>
      <w:r w:rsidR="0001550A">
        <w:rPr>
          <w:color w:val="000000" w:themeColor="text1"/>
        </w:rPr>
        <w:t>o</w:t>
      </w:r>
      <w:r w:rsidR="007742A3" w:rsidRPr="00B12D13">
        <w:rPr>
          <w:color w:val="000000" w:themeColor="text1"/>
        </w:rPr>
        <w:t xml:space="preserve">P. ICRC now taking lead </w:t>
      </w:r>
      <w:r w:rsidRPr="00B12D13">
        <w:rPr>
          <w:color w:val="000000" w:themeColor="text1"/>
        </w:rPr>
        <w:t>role in coordinating response to HIV in prisons</w:t>
      </w:r>
      <w:r w:rsidR="00D912FA" w:rsidRPr="00B12D13">
        <w:rPr>
          <w:color w:val="000000" w:themeColor="text1"/>
        </w:rPr>
        <w:t>.</w:t>
      </w:r>
    </w:p>
    <w:p w:rsidR="00D912FA" w:rsidRPr="00B12D13" w:rsidRDefault="00D912FA" w:rsidP="00CF63EA">
      <w:pPr>
        <w:pStyle w:val="ListParagraph"/>
        <w:numPr>
          <w:ilvl w:val="0"/>
          <w:numId w:val="21"/>
        </w:numPr>
        <w:spacing w:before="0" w:after="120"/>
        <w:jc w:val="both"/>
        <w:rPr>
          <w:color w:val="000000" w:themeColor="text1"/>
          <w:lang w:val="en-US" w:bidi="ar-SA"/>
        </w:rPr>
      </w:pPr>
      <w:r w:rsidRPr="00B12D13">
        <w:rPr>
          <w:color w:val="000000" w:themeColor="text1"/>
        </w:rPr>
        <w:t xml:space="preserve">Total of 37 prison medical staff trained on awareness, care and </w:t>
      </w:r>
      <w:r w:rsidR="00025254" w:rsidRPr="00B12D13">
        <w:rPr>
          <w:color w:val="000000" w:themeColor="text1"/>
        </w:rPr>
        <w:t>treatment</w:t>
      </w:r>
      <w:r w:rsidRPr="00B12D13">
        <w:rPr>
          <w:color w:val="000000" w:themeColor="text1"/>
        </w:rPr>
        <w:t xml:space="preserve"> of HIV/AIDS by NCHADS with supported from CCJAP.</w:t>
      </w:r>
    </w:p>
    <w:p w:rsidR="00670641" w:rsidRPr="00B12D13" w:rsidRDefault="005044AB" w:rsidP="00CF63EA">
      <w:pPr>
        <w:pStyle w:val="ListParagraph"/>
        <w:numPr>
          <w:ilvl w:val="0"/>
          <w:numId w:val="21"/>
        </w:numPr>
        <w:spacing w:before="0" w:after="120"/>
        <w:jc w:val="both"/>
        <w:rPr>
          <w:color w:val="000000" w:themeColor="text1"/>
          <w:lang w:val="en-US" w:bidi="ar-SA"/>
        </w:rPr>
      </w:pPr>
      <w:r w:rsidRPr="00B12D13">
        <w:rPr>
          <w:color w:val="000000" w:themeColor="text1"/>
          <w:lang w:val="en-US" w:bidi="ar-SA"/>
        </w:rPr>
        <w:t xml:space="preserve">Upgrading of four prison health posts in 2010 to meet the MoH health post minimum standards </w:t>
      </w:r>
      <w:r w:rsidR="00EA7778" w:rsidRPr="00B12D13">
        <w:rPr>
          <w:color w:val="000000" w:themeColor="text1"/>
          <w:lang w:val="en-US" w:bidi="ar-SA"/>
        </w:rPr>
        <w:t xml:space="preserve">means that </w:t>
      </w:r>
      <w:r w:rsidRPr="00B12D13">
        <w:rPr>
          <w:color w:val="000000" w:themeColor="text1"/>
          <w:lang w:val="en-US" w:bidi="ar-SA"/>
        </w:rPr>
        <w:t xml:space="preserve">these </w:t>
      </w:r>
      <w:r w:rsidR="00EA7778" w:rsidRPr="00B12D13">
        <w:rPr>
          <w:color w:val="000000" w:themeColor="text1"/>
          <w:lang w:val="en-US" w:bidi="ar-SA"/>
        </w:rPr>
        <w:t>prison health posts are eligible for M</w:t>
      </w:r>
      <w:r w:rsidR="00D269D6">
        <w:rPr>
          <w:color w:val="000000" w:themeColor="text1"/>
          <w:lang w:val="en-US" w:bidi="ar-SA"/>
        </w:rPr>
        <w:t>o</w:t>
      </w:r>
      <w:r w:rsidR="00EA7778" w:rsidRPr="00B12D13">
        <w:rPr>
          <w:color w:val="000000" w:themeColor="text1"/>
          <w:lang w:val="en-US" w:bidi="ar-SA"/>
        </w:rPr>
        <w:t xml:space="preserve">H training and equipment relating to diagnosis, treatment and care in respect of HIV/AIDS, other sexually </w:t>
      </w:r>
      <w:r w:rsidR="005A5CF8" w:rsidRPr="00B12D13">
        <w:rPr>
          <w:color w:val="000000" w:themeColor="text1"/>
          <w:lang w:val="en-US" w:bidi="ar-SA"/>
        </w:rPr>
        <w:t>transmissible</w:t>
      </w:r>
      <w:r w:rsidR="00EA7778" w:rsidRPr="00B12D13">
        <w:rPr>
          <w:color w:val="000000" w:themeColor="text1"/>
          <w:lang w:val="en-US" w:bidi="ar-SA"/>
        </w:rPr>
        <w:t xml:space="preserve"> infections (STIs), TB as well as other communicable diseases (such as scabies) and non-communicable diseases (such as beriberi).</w:t>
      </w:r>
      <w:r w:rsidR="00834E39" w:rsidRPr="00B12D13">
        <w:rPr>
          <w:color w:val="000000" w:themeColor="text1"/>
          <w:lang w:val="en-US" w:bidi="ar-SA"/>
        </w:rPr>
        <w:t xml:space="preserve"> MoH’s agreement to accredit all prison health posts that met MoH health-post standards in 2009 remains the most significant contribution to the national HIV response made by CCJAPIII over its project lifetime to date.</w:t>
      </w:r>
    </w:p>
    <w:p w:rsidR="001B2E5A" w:rsidRPr="00B12D13" w:rsidRDefault="001B2E5A" w:rsidP="00CF63EA">
      <w:pPr>
        <w:pStyle w:val="ListParagraph"/>
        <w:numPr>
          <w:ilvl w:val="0"/>
          <w:numId w:val="21"/>
        </w:numPr>
        <w:spacing w:before="0" w:after="120"/>
        <w:jc w:val="both"/>
        <w:rPr>
          <w:color w:val="000000" w:themeColor="text1"/>
          <w:lang w:val="en-US" w:bidi="ar-SA"/>
        </w:rPr>
      </w:pPr>
      <w:r w:rsidRPr="00B12D13">
        <w:rPr>
          <w:color w:val="000000" w:themeColor="text1"/>
        </w:rPr>
        <w:t xml:space="preserve">Further IT support provided to Office of Health to develop health database that </w:t>
      </w:r>
      <w:r w:rsidR="006931D8" w:rsidRPr="00B12D13">
        <w:rPr>
          <w:color w:val="000000" w:themeColor="text1"/>
        </w:rPr>
        <w:t xml:space="preserve">was completed and implemented in </w:t>
      </w:r>
      <w:r w:rsidR="00FD1D2C" w:rsidRPr="00B12D13">
        <w:rPr>
          <w:color w:val="000000" w:themeColor="text1"/>
        </w:rPr>
        <w:t xml:space="preserve">the second half of </w:t>
      </w:r>
      <w:r w:rsidR="006931D8" w:rsidRPr="00B12D13">
        <w:rPr>
          <w:color w:val="000000" w:themeColor="text1"/>
        </w:rPr>
        <w:t>2010.</w:t>
      </w:r>
    </w:p>
    <w:p w:rsidR="00FA512A" w:rsidRPr="00B12D13" w:rsidRDefault="00D0062A" w:rsidP="00CF63EA">
      <w:pPr>
        <w:pStyle w:val="ListParagraph"/>
        <w:numPr>
          <w:ilvl w:val="0"/>
          <w:numId w:val="21"/>
        </w:numPr>
        <w:spacing w:before="0" w:after="120"/>
        <w:jc w:val="both"/>
        <w:rPr>
          <w:color w:val="000000" w:themeColor="text1"/>
          <w:lang w:val="en-US" w:bidi="ar-SA"/>
        </w:rPr>
      </w:pPr>
      <w:r w:rsidRPr="00B12D13">
        <w:rPr>
          <w:color w:val="000000" w:themeColor="text1"/>
        </w:rPr>
        <w:t>Supported the training by the Office of Health with NCHADS and CENAT to deliver universal precautions and TB counsel</w:t>
      </w:r>
      <w:r w:rsidR="000C6A50" w:rsidRPr="00B12D13">
        <w:rPr>
          <w:color w:val="000000" w:themeColor="text1"/>
        </w:rPr>
        <w:t>l</w:t>
      </w:r>
      <w:r w:rsidRPr="00B12D13">
        <w:rPr>
          <w:color w:val="000000" w:themeColor="text1"/>
        </w:rPr>
        <w:t>ing skills training to prisoners at CCs a</w:t>
      </w:r>
      <w:r w:rsidR="000C6A50" w:rsidRPr="00B12D13">
        <w:rPr>
          <w:color w:val="000000" w:themeColor="text1"/>
        </w:rPr>
        <w:t>nd 3 partner prisons (Kandal, Ka</w:t>
      </w:r>
      <w:r w:rsidRPr="00B12D13">
        <w:rPr>
          <w:color w:val="000000" w:themeColor="text1"/>
        </w:rPr>
        <w:t>mpong Cham and Battambang) in total 460 (39F) prisoners trained.</w:t>
      </w:r>
    </w:p>
    <w:p w:rsidR="00D418D3" w:rsidRPr="00B12D13" w:rsidRDefault="00D418D3" w:rsidP="00CF63EA">
      <w:pPr>
        <w:pStyle w:val="ListParagraph"/>
        <w:numPr>
          <w:ilvl w:val="0"/>
          <w:numId w:val="21"/>
        </w:numPr>
        <w:spacing w:before="0" w:after="120"/>
        <w:jc w:val="both"/>
        <w:rPr>
          <w:color w:val="000000" w:themeColor="text1"/>
          <w:lang w:val="en-US" w:bidi="ar-SA"/>
        </w:rPr>
      </w:pPr>
      <w:r w:rsidRPr="00B12D13">
        <w:rPr>
          <w:color w:val="000000" w:themeColor="text1"/>
        </w:rPr>
        <w:t>Universal Precautions training now included in basic training program for all new prison guards and the Secretary of State has signed and approved the program.</w:t>
      </w:r>
    </w:p>
    <w:p w:rsidR="00FE311F" w:rsidRPr="00B12D13" w:rsidRDefault="00FE311F" w:rsidP="00CF63EA">
      <w:pPr>
        <w:pStyle w:val="ListParagraph"/>
        <w:numPr>
          <w:ilvl w:val="0"/>
          <w:numId w:val="21"/>
        </w:numPr>
        <w:spacing w:before="0" w:after="120"/>
        <w:jc w:val="both"/>
        <w:rPr>
          <w:color w:val="000000" w:themeColor="text1"/>
          <w:lang w:val="en-US" w:bidi="ar-SA"/>
        </w:rPr>
      </w:pPr>
      <w:r w:rsidRPr="00B12D13">
        <w:rPr>
          <w:color w:val="000000" w:themeColor="text1"/>
        </w:rPr>
        <w:t xml:space="preserve">In 2009, </w:t>
      </w:r>
      <w:r w:rsidR="007D65A7" w:rsidRPr="00B12D13">
        <w:rPr>
          <w:color w:val="000000" w:themeColor="text1"/>
        </w:rPr>
        <w:t xml:space="preserve">Component 3 supported the development of a proposal </w:t>
      </w:r>
      <w:r w:rsidRPr="00B12D13">
        <w:rPr>
          <w:color w:val="000000" w:themeColor="text1"/>
        </w:rPr>
        <w:t xml:space="preserve">to assist HAARP to </w:t>
      </w:r>
      <w:r w:rsidR="007D65A7" w:rsidRPr="00B12D13">
        <w:rPr>
          <w:color w:val="000000" w:themeColor="text1"/>
        </w:rPr>
        <w:t xml:space="preserve">provide training on </w:t>
      </w:r>
      <w:r w:rsidRPr="00B12D13">
        <w:rPr>
          <w:color w:val="000000" w:themeColor="text1"/>
        </w:rPr>
        <w:t>dangers of dealing with</w:t>
      </w:r>
      <w:r w:rsidR="007D65A7" w:rsidRPr="00B12D13">
        <w:rPr>
          <w:color w:val="000000" w:themeColor="text1"/>
        </w:rPr>
        <w:t>,</w:t>
      </w:r>
      <w:r w:rsidRPr="00B12D13">
        <w:rPr>
          <w:color w:val="000000" w:themeColor="text1"/>
        </w:rPr>
        <w:t xml:space="preserve"> and searching</w:t>
      </w:r>
      <w:r w:rsidR="007D65A7" w:rsidRPr="00B12D13">
        <w:rPr>
          <w:color w:val="000000" w:themeColor="text1"/>
        </w:rPr>
        <w:t>,</w:t>
      </w:r>
      <w:r w:rsidRPr="00B12D13">
        <w:rPr>
          <w:color w:val="000000" w:themeColor="text1"/>
        </w:rPr>
        <w:t xml:space="preserve"> suspected drug users. </w:t>
      </w:r>
      <w:r w:rsidR="00E915B2" w:rsidRPr="00B12D13">
        <w:rPr>
          <w:color w:val="000000" w:themeColor="text1"/>
        </w:rPr>
        <w:t>CNP considered the p</w:t>
      </w:r>
      <w:r w:rsidRPr="00B12D13">
        <w:rPr>
          <w:color w:val="000000" w:themeColor="text1"/>
        </w:rPr>
        <w:t xml:space="preserve">roposal to pilot </w:t>
      </w:r>
      <w:r w:rsidR="00E915B2" w:rsidRPr="00B12D13">
        <w:rPr>
          <w:color w:val="000000" w:themeColor="text1"/>
        </w:rPr>
        <w:t xml:space="preserve">the intervention </w:t>
      </w:r>
      <w:r w:rsidRPr="00B12D13">
        <w:rPr>
          <w:color w:val="000000" w:themeColor="text1"/>
        </w:rPr>
        <w:t>in K</w:t>
      </w:r>
      <w:r w:rsidR="00E915B2" w:rsidRPr="00B12D13">
        <w:rPr>
          <w:color w:val="000000" w:themeColor="text1"/>
        </w:rPr>
        <w:t xml:space="preserve">PC and decided </w:t>
      </w:r>
      <w:r w:rsidRPr="00B12D13">
        <w:rPr>
          <w:color w:val="000000" w:themeColor="text1"/>
        </w:rPr>
        <w:t xml:space="preserve">not to proceed as </w:t>
      </w:r>
      <w:r w:rsidR="00E915B2" w:rsidRPr="00B12D13">
        <w:rPr>
          <w:color w:val="000000" w:themeColor="text1"/>
        </w:rPr>
        <w:t xml:space="preserve">it was </w:t>
      </w:r>
      <w:r w:rsidRPr="00B12D13">
        <w:rPr>
          <w:color w:val="000000" w:themeColor="text1"/>
        </w:rPr>
        <w:t xml:space="preserve">already </w:t>
      </w:r>
      <w:r w:rsidR="00E915B2" w:rsidRPr="00B12D13">
        <w:rPr>
          <w:color w:val="000000" w:themeColor="text1"/>
        </w:rPr>
        <w:t>receiving</w:t>
      </w:r>
      <w:r w:rsidRPr="00B12D13">
        <w:rPr>
          <w:color w:val="000000" w:themeColor="text1"/>
        </w:rPr>
        <w:t xml:space="preserve"> support from </w:t>
      </w:r>
      <w:r w:rsidR="00E915B2" w:rsidRPr="00B12D13">
        <w:rPr>
          <w:color w:val="000000" w:themeColor="text1"/>
        </w:rPr>
        <w:t>other HIV specialist NGOs in KPC.</w:t>
      </w:r>
    </w:p>
    <w:p w:rsidR="004475FF" w:rsidRPr="00B12D13" w:rsidRDefault="002664F7" w:rsidP="00CF63EA">
      <w:pPr>
        <w:jc w:val="both"/>
        <w:rPr>
          <w:color w:val="000000" w:themeColor="text1"/>
        </w:rPr>
      </w:pPr>
      <w:r w:rsidRPr="00B12D13">
        <w:rPr>
          <w:color w:val="000000" w:themeColor="text1"/>
        </w:rPr>
        <w:t xml:space="preserve">Component 5 implemented </w:t>
      </w:r>
      <w:r w:rsidR="00C977A1" w:rsidRPr="00B12D13">
        <w:rPr>
          <w:color w:val="000000" w:themeColor="text1"/>
        </w:rPr>
        <w:t xml:space="preserve">three of the four recommendations </w:t>
      </w:r>
      <w:r w:rsidR="006C7D74" w:rsidRPr="00B12D13">
        <w:rPr>
          <w:color w:val="000000" w:themeColor="text1"/>
        </w:rPr>
        <w:t xml:space="preserve">made in CCJAPIII’s HIV/AIDS Mainstreaming Strategy. </w:t>
      </w:r>
    </w:p>
    <w:p w:rsidR="004475FF" w:rsidRPr="00B12D13" w:rsidRDefault="00945EF5" w:rsidP="00CF63EA">
      <w:pPr>
        <w:jc w:val="both"/>
        <w:rPr>
          <w:color w:val="000000" w:themeColor="text1"/>
        </w:rPr>
      </w:pPr>
      <w:r w:rsidRPr="00B12D13">
        <w:rPr>
          <w:color w:val="000000" w:themeColor="text1"/>
        </w:rPr>
        <w:t>T</w:t>
      </w:r>
      <w:r w:rsidR="00E6024E" w:rsidRPr="00B12D13">
        <w:rPr>
          <w:color w:val="000000" w:themeColor="text1"/>
        </w:rPr>
        <w:t xml:space="preserve">he second HIV recommendation applying to </w:t>
      </w:r>
      <w:r w:rsidRPr="00B12D13">
        <w:rPr>
          <w:color w:val="000000" w:themeColor="text1"/>
        </w:rPr>
        <w:t>C</w:t>
      </w:r>
      <w:r w:rsidR="00E6024E" w:rsidRPr="00B12D13">
        <w:rPr>
          <w:color w:val="000000" w:themeColor="text1"/>
        </w:rPr>
        <w:t xml:space="preserve">omponent </w:t>
      </w:r>
      <w:r w:rsidRPr="00B12D13">
        <w:rPr>
          <w:color w:val="000000" w:themeColor="text1"/>
        </w:rPr>
        <w:t xml:space="preserve">3 </w:t>
      </w:r>
      <w:r w:rsidR="00E6024E" w:rsidRPr="00B12D13">
        <w:rPr>
          <w:color w:val="000000" w:themeColor="text1"/>
        </w:rPr>
        <w:t>(“Provide required support to HAARP and for the CNP HIV/AIDS Strategy in CCJAP partner provinces to ensure Police are trained in harm reduction”) was not applicable in 2</w:t>
      </w:r>
      <w:r w:rsidRPr="00B12D13">
        <w:rPr>
          <w:color w:val="000000" w:themeColor="text1"/>
        </w:rPr>
        <w:t>0</w:t>
      </w:r>
      <w:r w:rsidR="00E6024E" w:rsidRPr="00B12D13">
        <w:rPr>
          <w:color w:val="000000" w:themeColor="text1"/>
        </w:rPr>
        <w:t>10</w:t>
      </w:r>
      <w:r w:rsidRPr="00B12D13">
        <w:rPr>
          <w:color w:val="000000" w:themeColor="text1"/>
        </w:rPr>
        <w:t xml:space="preserve">. No action for CCJAPIII </w:t>
      </w:r>
      <w:r w:rsidR="00E6024E" w:rsidRPr="00B12D13">
        <w:rPr>
          <w:color w:val="000000" w:themeColor="text1"/>
        </w:rPr>
        <w:t xml:space="preserve">and CNP </w:t>
      </w:r>
      <w:r w:rsidRPr="00B12D13">
        <w:rPr>
          <w:color w:val="000000" w:themeColor="text1"/>
        </w:rPr>
        <w:t>was required as the recommendation was</w:t>
      </w:r>
      <w:r w:rsidR="00232687" w:rsidRPr="00B12D13">
        <w:rPr>
          <w:color w:val="000000" w:themeColor="text1"/>
        </w:rPr>
        <w:t xml:space="preserve"> fully</w:t>
      </w:r>
      <w:r w:rsidR="00E6024E" w:rsidRPr="00B12D13">
        <w:rPr>
          <w:color w:val="000000" w:themeColor="text1"/>
        </w:rPr>
        <w:t xml:space="preserve"> implemented by HAARP as a sep</w:t>
      </w:r>
      <w:r w:rsidRPr="00B12D13">
        <w:rPr>
          <w:color w:val="000000" w:themeColor="text1"/>
        </w:rPr>
        <w:t xml:space="preserve">arate </w:t>
      </w:r>
      <w:r w:rsidR="00E6024E" w:rsidRPr="00B12D13">
        <w:rPr>
          <w:color w:val="000000" w:themeColor="text1"/>
        </w:rPr>
        <w:t>initiative.</w:t>
      </w:r>
      <w:r w:rsidR="004E3C62" w:rsidRPr="00B12D13">
        <w:rPr>
          <w:color w:val="000000" w:themeColor="text1"/>
        </w:rPr>
        <w:t xml:space="preserve"> </w:t>
      </w:r>
    </w:p>
    <w:p w:rsidR="00C977A1" w:rsidRPr="00B12D13" w:rsidRDefault="00232687" w:rsidP="00CF63EA">
      <w:pPr>
        <w:jc w:val="both"/>
        <w:rPr>
          <w:color w:val="000000" w:themeColor="text1"/>
        </w:rPr>
      </w:pPr>
      <w:r w:rsidRPr="00B12D13">
        <w:rPr>
          <w:color w:val="000000" w:themeColor="text1"/>
        </w:rPr>
        <w:t xml:space="preserve">CCJAPIII implemented three of the </w:t>
      </w:r>
      <w:r w:rsidR="0091768F" w:rsidRPr="00B12D13">
        <w:rPr>
          <w:color w:val="000000" w:themeColor="text1"/>
        </w:rPr>
        <w:t>three recommendations that remained clearly relevant and applicable to the component allocated responsibility for the activity (Component 5).</w:t>
      </w:r>
      <w:r w:rsidR="007323A7" w:rsidRPr="00B12D13">
        <w:rPr>
          <w:color w:val="000000" w:themeColor="text1"/>
        </w:rPr>
        <w:t xml:space="preserve"> As suggested in CCJAPIII’s 2009 Annual Report, 10 HIV/AIDS Mainstreaming Strategy recommendations presented in the gender sheet of CCJAPIII’s Baseline Data File require reviewing and updating in the light of changing circumstances and responsibilities. Given that this is the final year of CCJAPIII, this review should be a part of the design work for the next phase </w:t>
      </w:r>
      <w:r w:rsidR="00E67CB4" w:rsidRPr="00B12D13">
        <w:rPr>
          <w:color w:val="000000" w:themeColor="text1"/>
        </w:rPr>
        <w:t>(</w:t>
      </w:r>
      <w:r w:rsidR="007323A7" w:rsidRPr="00B12D13">
        <w:rPr>
          <w:color w:val="000000" w:themeColor="text1"/>
        </w:rPr>
        <w:t>in the event that another phase is planned</w:t>
      </w:r>
      <w:r w:rsidR="00E67CB4" w:rsidRPr="00B12D13">
        <w:rPr>
          <w:color w:val="000000" w:themeColor="text1"/>
        </w:rPr>
        <w:t>)</w:t>
      </w:r>
      <w:r w:rsidR="007323A7" w:rsidRPr="00B12D13">
        <w:rPr>
          <w:color w:val="000000" w:themeColor="text1"/>
        </w:rPr>
        <w:t xml:space="preserve">. </w:t>
      </w:r>
    </w:p>
    <w:p w:rsidR="00C577C2" w:rsidRPr="00B12D13" w:rsidRDefault="00465D03" w:rsidP="00CF63EA">
      <w:pPr>
        <w:pStyle w:val="Heading3"/>
        <w:jc w:val="both"/>
        <w:rPr>
          <w:color w:val="000000" w:themeColor="text1"/>
        </w:rPr>
      </w:pPr>
      <w:bookmarkStart w:id="46" w:name="_Toc190430822"/>
      <w:bookmarkStart w:id="47" w:name="_Toc191083420"/>
      <w:r w:rsidRPr="00B12D13">
        <w:rPr>
          <w:color w:val="000000" w:themeColor="text1"/>
        </w:rPr>
        <w:t xml:space="preserve">GENDER </w:t>
      </w:r>
      <w:bookmarkEnd w:id="46"/>
      <w:bookmarkEnd w:id="47"/>
    </w:p>
    <w:p w:rsidR="00C22707" w:rsidRPr="00B12D13" w:rsidRDefault="00136437" w:rsidP="00CF63EA">
      <w:pPr>
        <w:jc w:val="both"/>
        <w:rPr>
          <w:color w:val="000000" w:themeColor="text1"/>
        </w:rPr>
      </w:pPr>
      <w:r w:rsidRPr="00B12D13">
        <w:rPr>
          <w:color w:val="000000" w:themeColor="text1"/>
        </w:rPr>
        <w:t xml:space="preserve">The </w:t>
      </w:r>
      <w:r w:rsidR="00430291" w:rsidRPr="00B12D13">
        <w:rPr>
          <w:color w:val="000000" w:themeColor="text1"/>
        </w:rPr>
        <w:t xml:space="preserve">implementation of </w:t>
      </w:r>
      <w:r w:rsidR="00DE3963" w:rsidRPr="00B12D13">
        <w:rPr>
          <w:color w:val="000000" w:themeColor="text1"/>
        </w:rPr>
        <w:t>CCJAP</w:t>
      </w:r>
      <w:r w:rsidRPr="00B12D13">
        <w:rPr>
          <w:color w:val="000000" w:themeColor="text1"/>
        </w:rPr>
        <w:t>III’s</w:t>
      </w:r>
      <w:r w:rsidR="00DE3963" w:rsidRPr="00B12D13">
        <w:rPr>
          <w:color w:val="000000" w:themeColor="text1"/>
        </w:rPr>
        <w:t xml:space="preserve"> Gender Mainstreaming Strategy </w:t>
      </w:r>
      <w:r w:rsidR="00DF3A9F" w:rsidRPr="00B12D13">
        <w:rPr>
          <w:color w:val="000000" w:themeColor="text1"/>
        </w:rPr>
        <w:t xml:space="preserve">(GMS) </w:t>
      </w:r>
      <w:r w:rsidR="00DE3963" w:rsidRPr="00B12D13">
        <w:rPr>
          <w:color w:val="000000" w:themeColor="text1"/>
        </w:rPr>
        <w:t xml:space="preserve">commenced </w:t>
      </w:r>
      <w:r w:rsidR="00430291" w:rsidRPr="00B12D13">
        <w:rPr>
          <w:color w:val="000000" w:themeColor="text1"/>
        </w:rPr>
        <w:t xml:space="preserve">in </w:t>
      </w:r>
      <w:r w:rsidR="00DE3963" w:rsidRPr="00B12D13">
        <w:rPr>
          <w:color w:val="000000" w:themeColor="text1"/>
        </w:rPr>
        <w:t xml:space="preserve">May 2008. </w:t>
      </w:r>
      <w:r w:rsidR="004F3879" w:rsidRPr="00B12D13">
        <w:rPr>
          <w:color w:val="000000" w:themeColor="text1"/>
        </w:rPr>
        <w:t xml:space="preserve">All operational components apart from component one </w:t>
      </w:r>
      <w:r w:rsidR="00DF3A9F" w:rsidRPr="00B12D13">
        <w:rPr>
          <w:color w:val="000000" w:themeColor="text1"/>
        </w:rPr>
        <w:t xml:space="preserve">were responsible for implementing activities under the GMS and all </w:t>
      </w:r>
      <w:r w:rsidR="00A8631F" w:rsidRPr="00B12D13">
        <w:rPr>
          <w:color w:val="000000" w:themeColor="text1"/>
        </w:rPr>
        <w:t xml:space="preserve">such </w:t>
      </w:r>
      <w:r w:rsidR="00DF3A9F" w:rsidRPr="00B12D13">
        <w:rPr>
          <w:color w:val="000000" w:themeColor="text1"/>
        </w:rPr>
        <w:t xml:space="preserve">components </w:t>
      </w:r>
      <w:r w:rsidR="00A8631F" w:rsidRPr="00B12D13">
        <w:rPr>
          <w:color w:val="000000" w:themeColor="text1"/>
        </w:rPr>
        <w:t>made progress on their gender action areas</w:t>
      </w:r>
      <w:r w:rsidRPr="00B12D13">
        <w:rPr>
          <w:color w:val="000000" w:themeColor="text1"/>
        </w:rPr>
        <w:t xml:space="preserve"> in 2009 and 2010</w:t>
      </w:r>
      <w:r w:rsidR="00DF3A9F" w:rsidRPr="00B12D13">
        <w:rPr>
          <w:color w:val="000000" w:themeColor="text1"/>
        </w:rPr>
        <w:t xml:space="preserve">. </w:t>
      </w:r>
      <w:r w:rsidR="00226CE0" w:rsidRPr="00B12D13">
        <w:rPr>
          <w:color w:val="000000" w:themeColor="text1"/>
        </w:rPr>
        <w:t>Of the 1</w:t>
      </w:r>
      <w:r w:rsidR="00A3552A" w:rsidRPr="00B12D13">
        <w:rPr>
          <w:color w:val="000000" w:themeColor="text1"/>
        </w:rPr>
        <w:t>2</w:t>
      </w:r>
      <w:r w:rsidR="00226CE0" w:rsidRPr="00B12D13">
        <w:rPr>
          <w:color w:val="000000" w:themeColor="text1"/>
        </w:rPr>
        <w:t xml:space="preserve"> </w:t>
      </w:r>
      <w:r w:rsidR="00226CE0" w:rsidRPr="00B12D13">
        <w:rPr>
          <w:color w:val="000000" w:themeColor="text1"/>
        </w:rPr>
        <w:lastRenderedPageBreak/>
        <w:t xml:space="preserve">currently applicable result areas specified in </w:t>
      </w:r>
      <w:r w:rsidR="00F74D11" w:rsidRPr="00B12D13">
        <w:rPr>
          <w:color w:val="000000" w:themeColor="text1"/>
        </w:rPr>
        <w:t>CCJAPIII’s GMS</w:t>
      </w:r>
      <w:r w:rsidR="00634B4B" w:rsidRPr="00B12D13">
        <w:rPr>
          <w:color w:val="000000" w:themeColor="text1"/>
        </w:rPr>
        <w:t xml:space="preserve">, progress on </w:t>
      </w:r>
      <w:r w:rsidR="00CD6020" w:rsidRPr="00B12D13">
        <w:rPr>
          <w:color w:val="000000" w:themeColor="text1"/>
        </w:rPr>
        <w:t>1</w:t>
      </w:r>
      <w:r w:rsidR="00A3552A" w:rsidRPr="00B12D13">
        <w:rPr>
          <w:color w:val="000000" w:themeColor="text1"/>
        </w:rPr>
        <w:t>1</w:t>
      </w:r>
      <w:r w:rsidR="00CD6020" w:rsidRPr="00B12D13">
        <w:rPr>
          <w:color w:val="000000" w:themeColor="text1"/>
        </w:rPr>
        <w:t xml:space="preserve"> areas was reported in CCJAPIII’s Baseline Data File (“Gender” spread sheet). </w:t>
      </w:r>
    </w:p>
    <w:p w:rsidR="00252CE4" w:rsidRPr="00B12D13" w:rsidRDefault="00FD3D39" w:rsidP="00FD3D39">
      <w:pPr>
        <w:autoSpaceDE w:val="0"/>
        <w:autoSpaceDN w:val="0"/>
        <w:adjustRightInd w:val="0"/>
        <w:spacing w:before="0" w:after="0"/>
        <w:jc w:val="both"/>
        <w:rPr>
          <w:rFonts w:cs="Calibri"/>
          <w:color w:val="000000" w:themeColor="text1"/>
          <w:szCs w:val="22"/>
        </w:rPr>
      </w:pPr>
      <w:r w:rsidRPr="00B12D13">
        <w:rPr>
          <w:rFonts w:cs="Calibri"/>
          <w:color w:val="000000" w:themeColor="text1"/>
          <w:szCs w:val="22"/>
        </w:rPr>
        <w:t xml:space="preserve">Gender- The CCJAP Gender Strategy (2007) outlined strategies such as 1. Identify barriers of women representation and participation 2. Introduce equitable promotion measures 3. Provide additional tailored training and include in counterpart organisations.  Utilising this strategy, each component included gender activities into their AP, then via constant engagement with key groups (Gender Working Groups) within the counterparts ministries and National Departments, CCJAP were instrumental in gaining support for gender specific activities be included in the Department Strategic and Annual plans, supported and endorsed within the Cambodian Government framework. The gender activities then fed down into the sub national levels. </w:t>
      </w:r>
    </w:p>
    <w:p w:rsidR="00252CE4" w:rsidRPr="00B12D13" w:rsidRDefault="00252CE4" w:rsidP="00FD3D39">
      <w:pPr>
        <w:autoSpaceDE w:val="0"/>
        <w:autoSpaceDN w:val="0"/>
        <w:adjustRightInd w:val="0"/>
        <w:spacing w:before="0" w:after="0"/>
        <w:jc w:val="both"/>
        <w:rPr>
          <w:rFonts w:cs="Calibri"/>
          <w:color w:val="000000" w:themeColor="text1"/>
          <w:szCs w:val="22"/>
        </w:rPr>
      </w:pPr>
    </w:p>
    <w:p w:rsidR="00FD3D39" w:rsidRPr="00B12D13" w:rsidRDefault="00FD3D39" w:rsidP="00FD3D39">
      <w:pPr>
        <w:autoSpaceDE w:val="0"/>
        <w:autoSpaceDN w:val="0"/>
        <w:adjustRightInd w:val="0"/>
        <w:spacing w:before="0" w:after="0"/>
        <w:jc w:val="both"/>
        <w:rPr>
          <w:rFonts w:ascii="Arial" w:hAnsi="Arial" w:cs="Arial"/>
          <w:color w:val="000000" w:themeColor="text1"/>
          <w:szCs w:val="22"/>
        </w:rPr>
      </w:pPr>
      <w:r w:rsidRPr="00B12D13">
        <w:rPr>
          <w:rFonts w:cs="Calibri"/>
          <w:color w:val="000000" w:themeColor="text1"/>
          <w:szCs w:val="22"/>
        </w:rPr>
        <w:t>By ensuring the CCJAP Gender strategy aligned with our counterpart plans, activities such as forums, gender specific training and gender information distribut</w:t>
      </w:r>
      <w:r w:rsidR="003D5E07" w:rsidRPr="00B12D13">
        <w:rPr>
          <w:rFonts w:cs="Calibri"/>
          <w:color w:val="000000" w:themeColor="text1"/>
          <w:szCs w:val="22"/>
        </w:rPr>
        <w:t>ion could occur. As a result, “G</w:t>
      </w:r>
      <w:r w:rsidRPr="00B12D13">
        <w:rPr>
          <w:rFonts w:cs="Calibri"/>
          <w:color w:val="000000" w:themeColor="text1"/>
          <w:szCs w:val="22"/>
        </w:rPr>
        <w:t>ender” had a voice within the Ministry Departments and more importantly a reporting line to the decisi</w:t>
      </w:r>
      <w:r w:rsidR="003D5E07" w:rsidRPr="00B12D13">
        <w:rPr>
          <w:rFonts w:cs="Calibri"/>
          <w:color w:val="000000" w:themeColor="text1"/>
          <w:szCs w:val="22"/>
        </w:rPr>
        <w:t>ons makers of the organisations, f</w:t>
      </w:r>
      <w:r w:rsidRPr="00B12D13">
        <w:rPr>
          <w:rFonts w:cs="Calibri"/>
          <w:color w:val="000000" w:themeColor="text1"/>
          <w:szCs w:val="22"/>
        </w:rPr>
        <w:t>or example, the CNP Commissioner General. Key results have been the recent promotion of the first female Dep</w:t>
      </w:r>
      <w:r w:rsidR="003D5E07" w:rsidRPr="00B12D13">
        <w:rPr>
          <w:rFonts w:cs="Calibri"/>
          <w:color w:val="000000" w:themeColor="text1"/>
          <w:szCs w:val="22"/>
        </w:rPr>
        <w:t>uty</w:t>
      </w:r>
      <w:r w:rsidRPr="00B12D13">
        <w:rPr>
          <w:rFonts w:cs="Calibri"/>
          <w:color w:val="000000" w:themeColor="text1"/>
          <w:szCs w:val="22"/>
        </w:rPr>
        <w:t xml:space="preserve"> Commissioner in the CNP, after 12 months of feedin</w:t>
      </w:r>
      <w:r w:rsidR="003D5E07" w:rsidRPr="00B12D13">
        <w:rPr>
          <w:rFonts w:cs="Calibri"/>
          <w:color w:val="000000" w:themeColor="text1"/>
          <w:szCs w:val="22"/>
        </w:rPr>
        <w:t>g the success of CCJAP funded “G</w:t>
      </w:r>
      <w:r w:rsidRPr="00B12D13">
        <w:rPr>
          <w:rFonts w:cs="Calibri"/>
          <w:color w:val="000000" w:themeColor="text1"/>
          <w:szCs w:val="22"/>
        </w:rPr>
        <w:t>ender” related activities/information to the national level. The Gender related activities do meet the needs of women, men, boys and girls in that by supporting and targeting gender related activities in a department, more women are recruited, and over time when given capacity development opportunities, gain positions of influence. As</w:t>
      </w:r>
      <w:r w:rsidR="003D5E07" w:rsidRPr="00B12D13">
        <w:rPr>
          <w:rFonts w:cs="Calibri"/>
          <w:color w:val="000000" w:themeColor="text1"/>
          <w:szCs w:val="22"/>
        </w:rPr>
        <w:t xml:space="preserve"> women and children represent</w:t>
      </w:r>
      <w:r w:rsidRPr="00B12D13">
        <w:rPr>
          <w:rFonts w:cs="Calibri"/>
          <w:color w:val="000000" w:themeColor="text1"/>
          <w:szCs w:val="22"/>
        </w:rPr>
        <w:t xml:space="preserve"> the</w:t>
      </w:r>
      <w:r w:rsidR="003D5E07" w:rsidRPr="00B12D13">
        <w:rPr>
          <w:rFonts w:cs="Calibri"/>
          <w:color w:val="000000" w:themeColor="text1"/>
          <w:szCs w:val="22"/>
        </w:rPr>
        <w:t xml:space="preserve"> majority of vulnerable groups, </w:t>
      </w:r>
      <w:r w:rsidRPr="00B12D13">
        <w:rPr>
          <w:rFonts w:cs="Calibri"/>
          <w:color w:val="000000" w:themeColor="text1"/>
          <w:szCs w:val="22"/>
        </w:rPr>
        <w:t>having greater represen</w:t>
      </w:r>
      <w:r w:rsidR="003D5E07" w:rsidRPr="00B12D13">
        <w:rPr>
          <w:rFonts w:cs="Calibri"/>
          <w:color w:val="000000" w:themeColor="text1"/>
          <w:szCs w:val="22"/>
        </w:rPr>
        <w:t>tation of women in a department</w:t>
      </w:r>
      <w:r w:rsidRPr="00B12D13">
        <w:rPr>
          <w:rFonts w:cs="Calibri"/>
          <w:color w:val="000000" w:themeColor="text1"/>
          <w:szCs w:val="22"/>
        </w:rPr>
        <w:t xml:space="preserve"> at all levels assists in provid</w:t>
      </w:r>
      <w:r w:rsidR="00B24A73" w:rsidRPr="00B12D13">
        <w:rPr>
          <w:rFonts w:cs="Calibri"/>
          <w:color w:val="000000" w:themeColor="text1"/>
          <w:szCs w:val="22"/>
        </w:rPr>
        <w:t>ing more effective service to the</w:t>
      </w:r>
      <w:r w:rsidRPr="00B12D13">
        <w:rPr>
          <w:rFonts w:cs="Calibri"/>
          <w:color w:val="000000" w:themeColor="text1"/>
          <w:szCs w:val="22"/>
        </w:rPr>
        <w:t xml:space="preserve"> groups</w:t>
      </w:r>
      <w:r w:rsidR="003D5E07" w:rsidRPr="00B12D13">
        <w:rPr>
          <w:rFonts w:cs="Calibri"/>
          <w:color w:val="000000" w:themeColor="text1"/>
          <w:szCs w:val="22"/>
        </w:rPr>
        <w:t>.  For example,</w:t>
      </w:r>
      <w:r w:rsidRPr="00B12D13">
        <w:rPr>
          <w:rFonts w:cs="Calibri"/>
          <w:color w:val="000000" w:themeColor="text1"/>
          <w:szCs w:val="22"/>
        </w:rPr>
        <w:t xml:space="preserve"> </w:t>
      </w:r>
      <w:r w:rsidR="003D5E07" w:rsidRPr="00B12D13">
        <w:rPr>
          <w:rFonts w:cs="Calibri"/>
          <w:color w:val="000000" w:themeColor="text1"/>
          <w:szCs w:val="22"/>
        </w:rPr>
        <w:t xml:space="preserve">women prison officers are more effective in </w:t>
      </w:r>
      <w:r w:rsidRPr="00B12D13">
        <w:rPr>
          <w:rFonts w:cs="Calibri"/>
          <w:color w:val="000000" w:themeColor="text1"/>
          <w:szCs w:val="22"/>
        </w:rPr>
        <w:t>respond</w:t>
      </w:r>
      <w:r w:rsidR="003D5E07" w:rsidRPr="00B12D13">
        <w:rPr>
          <w:rFonts w:cs="Calibri"/>
          <w:color w:val="000000" w:themeColor="text1"/>
          <w:szCs w:val="22"/>
        </w:rPr>
        <w:t>ing</w:t>
      </w:r>
      <w:r w:rsidRPr="00B12D13">
        <w:rPr>
          <w:rFonts w:cs="Calibri"/>
          <w:color w:val="000000" w:themeColor="text1"/>
          <w:szCs w:val="22"/>
        </w:rPr>
        <w:t xml:space="preserve"> to women </w:t>
      </w:r>
      <w:r w:rsidR="003D5E07" w:rsidRPr="00B12D13">
        <w:rPr>
          <w:rFonts w:cs="Calibri"/>
          <w:color w:val="000000" w:themeColor="text1"/>
          <w:szCs w:val="22"/>
        </w:rPr>
        <w:t>prisoners’</w:t>
      </w:r>
      <w:r w:rsidRPr="00B12D13">
        <w:rPr>
          <w:rFonts w:cs="Calibri"/>
          <w:color w:val="000000" w:themeColor="text1"/>
          <w:szCs w:val="22"/>
        </w:rPr>
        <w:t xml:space="preserve"> needs and health</w:t>
      </w:r>
      <w:r w:rsidR="003D5E07" w:rsidRPr="00B12D13">
        <w:rPr>
          <w:rFonts w:cs="Calibri"/>
          <w:color w:val="000000" w:themeColor="text1"/>
          <w:szCs w:val="22"/>
        </w:rPr>
        <w:t xml:space="preserve"> related issues.</w:t>
      </w:r>
      <w:r w:rsidRPr="00B12D13">
        <w:rPr>
          <w:rFonts w:cs="Calibri"/>
          <w:color w:val="000000" w:themeColor="text1"/>
          <w:szCs w:val="22"/>
        </w:rPr>
        <w:t xml:space="preserve"> </w:t>
      </w:r>
      <w:r w:rsidR="003D5E07" w:rsidRPr="00B12D13">
        <w:rPr>
          <w:rFonts w:cs="Calibri"/>
          <w:color w:val="000000" w:themeColor="text1"/>
          <w:szCs w:val="22"/>
        </w:rPr>
        <w:t xml:space="preserve"> </w:t>
      </w:r>
      <w:r w:rsidR="00B24A73" w:rsidRPr="00B12D13">
        <w:rPr>
          <w:rFonts w:cs="Calibri"/>
          <w:color w:val="000000" w:themeColor="text1"/>
          <w:szCs w:val="22"/>
        </w:rPr>
        <w:t>O</w:t>
      </w:r>
      <w:r w:rsidRPr="00B12D13">
        <w:rPr>
          <w:rFonts w:cs="Calibri"/>
          <w:color w:val="000000" w:themeColor="text1"/>
          <w:szCs w:val="22"/>
        </w:rPr>
        <w:t xml:space="preserve">ther </w:t>
      </w:r>
      <w:r w:rsidR="00B24A73" w:rsidRPr="00B12D13">
        <w:rPr>
          <w:rFonts w:cs="Calibri"/>
          <w:color w:val="000000" w:themeColor="text1"/>
          <w:szCs w:val="22"/>
        </w:rPr>
        <w:t>benefits for having more</w:t>
      </w:r>
      <w:r w:rsidRPr="00B12D13">
        <w:rPr>
          <w:rFonts w:cs="Calibri"/>
          <w:color w:val="000000" w:themeColor="text1"/>
          <w:szCs w:val="22"/>
        </w:rPr>
        <w:t xml:space="preserve"> women </w:t>
      </w:r>
      <w:r w:rsidR="00B24A73" w:rsidRPr="00B12D13">
        <w:rPr>
          <w:rFonts w:cs="Calibri"/>
          <w:color w:val="000000" w:themeColor="text1"/>
          <w:szCs w:val="22"/>
        </w:rPr>
        <w:t xml:space="preserve">police </w:t>
      </w:r>
      <w:r w:rsidRPr="00B12D13">
        <w:rPr>
          <w:rFonts w:cs="Calibri"/>
          <w:color w:val="000000" w:themeColor="text1"/>
          <w:szCs w:val="22"/>
        </w:rPr>
        <w:t xml:space="preserve">officers </w:t>
      </w:r>
      <w:r w:rsidR="00B24A73" w:rsidRPr="00B12D13">
        <w:rPr>
          <w:rFonts w:cs="Calibri"/>
          <w:color w:val="000000" w:themeColor="text1"/>
          <w:szCs w:val="22"/>
        </w:rPr>
        <w:t xml:space="preserve">are that they are in a better position </w:t>
      </w:r>
      <w:r w:rsidRPr="00B12D13">
        <w:rPr>
          <w:rFonts w:cs="Calibri"/>
          <w:color w:val="000000" w:themeColor="text1"/>
          <w:szCs w:val="22"/>
        </w:rPr>
        <w:t>to talk to victims of sexual assault and gain the victims vital evidence.</w:t>
      </w:r>
      <w:r w:rsidRPr="00B12D13">
        <w:rPr>
          <w:rFonts w:ascii="Arial" w:hAnsi="Arial" w:cs="Arial"/>
          <w:color w:val="000000" w:themeColor="text1"/>
          <w:szCs w:val="22"/>
        </w:rPr>
        <w:t xml:space="preserve">         </w:t>
      </w:r>
    </w:p>
    <w:p w:rsidR="00060DAC" w:rsidRPr="00B12D13" w:rsidRDefault="00ED4500" w:rsidP="00CF63EA">
      <w:pPr>
        <w:jc w:val="both"/>
        <w:rPr>
          <w:color w:val="000000" w:themeColor="text1"/>
        </w:rPr>
      </w:pPr>
      <w:r w:rsidRPr="00B12D13">
        <w:rPr>
          <w:color w:val="000000" w:themeColor="text1"/>
        </w:rPr>
        <w:t xml:space="preserve">The main gender-related </w:t>
      </w:r>
      <w:r w:rsidR="0044397E" w:rsidRPr="00B12D13">
        <w:rPr>
          <w:color w:val="000000" w:themeColor="text1"/>
        </w:rPr>
        <w:t xml:space="preserve">highlights from </w:t>
      </w:r>
      <w:r w:rsidR="00841D0E" w:rsidRPr="00B12D13">
        <w:rPr>
          <w:color w:val="000000" w:themeColor="text1"/>
        </w:rPr>
        <w:t xml:space="preserve">2010 </w:t>
      </w:r>
      <w:r w:rsidRPr="00B12D13">
        <w:rPr>
          <w:color w:val="000000" w:themeColor="text1"/>
        </w:rPr>
        <w:t>were:</w:t>
      </w:r>
    </w:p>
    <w:p w:rsidR="00ED52A4" w:rsidRPr="00B12D13" w:rsidRDefault="00ED52A4" w:rsidP="00CF63EA">
      <w:pPr>
        <w:pStyle w:val="ListParagraph"/>
        <w:numPr>
          <w:ilvl w:val="0"/>
          <w:numId w:val="23"/>
        </w:numPr>
        <w:jc w:val="both"/>
        <w:rPr>
          <w:color w:val="000000" w:themeColor="text1"/>
        </w:rPr>
      </w:pPr>
      <w:r w:rsidRPr="00B12D13">
        <w:rPr>
          <w:color w:val="000000" w:themeColor="text1"/>
        </w:rPr>
        <w:t>All CPCS support staff trained in gender through the DOLA gen</w:t>
      </w:r>
      <w:r w:rsidR="00FF2472" w:rsidRPr="00B12D13">
        <w:rPr>
          <w:color w:val="000000" w:themeColor="text1"/>
        </w:rPr>
        <w:t xml:space="preserve">der manual. </w:t>
      </w:r>
      <w:r w:rsidR="00A907DF" w:rsidRPr="00B12D13">
        <w:rPr>
          <w:color w:val="000000" w:themeColor="text1"/>
        </w:rPr>
        <w:t xml:space="preserve"> </w:t>
      </w:r>
      <w:r w:rsidR="00C160FA" w:rsidRPr="00B12D13">
        <w:rPr>
          <w:color w:val="000000" w:themeColor="text1"/>
        </w:rPr>
        <w:t>S</w:t>
      </w:r>
      <w:r w:rsidR="00FF2472" w:rsidRPr="00B12D13">
        <w:rPr>
          <w:color w:val="000000" w:themeColor="text1"/>
        </w:rPr>
        <w:t>taff ha</w:t>
      </w:r>
      <w:r w:rsidR="009A05C4" w:rsidRPr="00B12D13">
        <w:rPr>
          <w:color w:val="000000" w:themeColor="text1"/>
        </w:rPr>
        <w:t>s</w:t>
      </w:r>
      <w:r w:rsidR="00FF2472" w:rsidRPr="00B12D13">
        <w:rPr>
          <w:color w:val="000000" w:themeColor="text1"/>
        </w:rPr>
        <w:t xml:space="preserve"> now had two</w:t>
      </w:r>
      <w:r w:rsidRPr="00B12D13">
        <w:rPr>
          <w:color w:val="000000" w:themeColor="text1"/>
        </w:rPr>
        <w:t xml:space="preserve"> years practical experience at identifying and implementing gender related activities for the CIP. </w:t>
      </w:r>
      <w:r w:rsidR="005730F7" w:rsidRPr="00B12D13">
        <w:rPr>
          <w:color w:val="000000" w:themeColor="text1"/>
        </w:rPr>
        <w:t>A d</w:t>
      </w:r>
      <w:r w:rsidRPr="00B12D13">
        <w:rPr>
          <w:color w:val="000000" w:themeColor="text1"/>
        </w:rPr>
        <w:t>ecision</w:t>
      </w:r>
      <w:r w:rsidR="009A05C4" w:rsidRPr="00B12D13">
        <w:rPr>
          <w:color w:val="000000" w:themeColor="text1"/>
        </w:rPr>
        <w:t xml:space="preserve"> </w:t>
      </w:r>
      <w:r w:rsidR="005730F7" w:rsidRPr="00B12D13">
        <w:rPr>
          <w:color w:val="000000" w:themeColor="text1"/>
        </w:rPr>
        <w:t xml:space="preserve">was </w:t>
      </w:r>
      <w:r w:rsidR="006B61E3" w:rsidRPr="00B12D13">
        <w:rPr>
          <w:color w:val="000000" w:themeColor="text1"/>
        </w:rPr>
        <w:t xml:space="preserve">made not to progress with </w:t>
      </w:r>
      <w:r w:rsidR="00C3726C" w:rsidRPr="00B12D13">
        <w:rPr>
          <w:color w:val="000000" w:themeColor="text1"/>
        </w:rPr>
        <w:t xml:space="preserve">an </w:t>
      </w:r>
      <w:r w:rsidRPr="00B12D13">
        <w:rPr>
          <w:color w:val="000000" w:themeColor="text1"/>
        </w:rPr>
        <w:t>additional training component.</w:t>
      </w:r>
    </w:p>
    <w:p w:rsidR="007C4BAD" w:rsidRPr="00B12D13" w:rsidRDefault="00012532" w:rsidP="00CF63EA">
      <w:pPr>
        <w:pStyle w:val="ListParagraph"/>
        <w:numPr>
          <w:ilvl w:val="0"/>
          <w:numId w:val="23"/>
        </w:numPr>
        <w:jc w:val="both"/>
        <w:rPr>
          <w:color w:val="000000" w:themeColor="text1"/>
        </w:rPr>
      </w:pPr>
      <w:r w:rsidRPr="00B12D13">
        <w:rPr>
          <w:color w:val="000000" w:themeColor="text1"/>
        </w:rPr>
        <w:t xml:space="preserve">The number of community clients participating in </w:t>
      </w:r>
      <w:r w:rsidR="007C4BAD" w:rsidRPr="00B12D13">
        <w:rPr>
          <w:color w:val="000000" w:themeColor="text1"/>
        </w:rPr>
        <w:t xml:space="preserve">CCJAPIII-funded gender-related CPCS projects </w:t>
      </w:r>
      <w:r w:rsidR="003131AB" w:rsidRPr="00B12D13">
        <w:rPr>
          <w:color w:val="000000" w:themeColor="text1"/>
        </w:rPr>
        <w:t xml:space="preserve">increased </w:t>
      </w:r>
      <w:r w:rsidRPr="00B12D13">
        <w:rPr>
          <w:color w:val="000000" w:themeColor="text1"/>
        </w:rPr>
        <w:t xml:space="preserve">substantially each year between 2008 and 2010, </w:t>
      </w:r>
      <w:r w:rsidR="003131AB" w:rsidRPr="00B12D13">
        <w:rPr>
          <w:color w:val="000000" w:themeColor="text1"/>
        </w:rPr>
        <w:t>from 459 in 2008 and 7</w:t>
      </w:r>
      <w:r w:rsidR="00D3190A" w:rsidRPr="00B12D13">
        <w:rPr>
          <w:color w:val="000000" w:themeColor="text1"/>
        </w:rPr>
        <w:t>,</w:t>
      </w:r>
      <w:r w:rsidR="003131AB" w:rsidRPr="00B12D13">
        <w:rPr>
          <w:color w:val="000000" w:themeColor="text1"/>
        </w:rPr>
        <w:t>251 in 2009 to 11</w:t>
      </w:r>
      <w:r w:rsidR="004B645A" w:rsidRPr="00B12D13">
        <w:rPr>
          <w:color w:val="000000" w:themeColor="text1"/>
        </w:rPr>
        <w:t>,</w:t>
      </w:r>
      <w:r w:rsidR="003131AB" w:rsidRPr="00B12D13">
        <w:rPr>
          <w:color w:val="000000" w:themeColor="text1"/>
        </w:rPr>
        <w:t xml:space="preserve">136 in 2010.  </w:t>
      </w:r>
    </w:p>
    <w:p w:rsidR="00ED52A4" w:rsidRPr="00B12D13" w:rsidRDefault="00AB734C" w:rsidP="00CF63EA">
      <w:pPr>
        <w:pStyle w:val="ListParagraph"/>
        <w:numPr>
          <w:ilvl w:val="0"/>
          <w:numId w:val="23"/>
        </w:numPr>
        <w:jc w:val="both"/>
        <w:rPr>
          <w:color w:val="000000" w:themeColor="text1"/>
        </w:rPr>
      </w:pPr>
      <w:r w:rsidRPr="00B12D13">
        <w:rPr>
          <w:color w:val="000000" w:themeColor="text1"/>
        </w:rPr>
        <w:t>GWG Strategic Plan 2009</w:t>
      </w:r>
      <w:r w:rsidR="00B06F44" w:rsidRPr="00B12D13">
        <w:rPr>
          <w:color w:val="000000" w:themeColor="text1"/>
        </w:rPr>
        <w:t>-2014 developed by CNP GWG</w:t>
      </w:r>
      <w:r w:rsidR="006B61E3" w:rsidRPr="00B12D13">
        <w:rPr>
          <w:color w:val="000000" w:themeColor="text1"/>
        </w:rPr>
        <w:t>.</w:t>
      </w:r>
    </w:p>
    <w:p w:rsidR="006B61E3" w:rsidRPr="00B12D13" w:rsidRDefault="006B61E3" w:rsidP="00CF63EA">
      <w:pPr>
        <w:pStyle w:val="ListParagraph"/>
        <w:numPr>
          <w:ilvl w:val="0"/>
          <w:numId w:val="23"/>
        </w:numPr>
        <w:jc w:val="both"/>
        <w:rPr>
          <w:color w:val="000000" w:themeColor="text1"/>
        </w:rPr>
      </w:pPr>
      <w:r w:rsidRPr="00B12D13">
        <w:rPr>
          <w:color w:val="000000" w:themeColor="text1"/>
        </w:rPr>
        <w:t>2011 GWG AP developed by CNP GWG with a budget.</w:t>
      </w:r>
    </w:p>
    <w:p w:rsidR="00C067F9" w:rsidRPr="00B12D13" w:rsidRDefault="000E129A" w:rsidP="00CF63EA">
      <w:pPr>
        <w:pStyle w:val="ListParagraph"/>
        <w:numPr>
          <w:ilvl w:val="0"/>
          <w:numId w:val="23"/>
        </w:numPr>
        <w:jc w:val="both"/>
        <w:rPr>
          <w:color w:val="000000" w:themeColor="text1"/>
        </w:rPr>
      </w:pPr>
      <w:r w:rsidRPr="00B12D13">
        <w:rPr>
          <w:color w:val="000000" w:themeColor="text1"/>
        </w:rPr>
        <w:t>Two</w:t>
      </w:r>
      <w:r w:rsidR="00C067F9" w:rsidRPr="00B12D13">
        <w:rPr>
          <w:color w:val="000000" w:themeColor="text1"/>
        </w:rPr>
        <w:t xml:space="preserve"> CNP Police Women</w:t>
      </w:r>
      <w:r w:rsidRPr="00B12D13">
        <w:rPr>
          <w:color w:val="000000" w:themeColor="text1"/>
        </w:rPr>
        <w:t>’</w:t>
      </w:r>
      <w:r w:rsidR="00C067F9" w:rsidRPr="00B12D13">
        <w:rPr>
          <w:color w:val="000000" w:themeColor="text1"/>
        </w:rPr>
        <w:t xml:space="preserve">s forums held in </w:t>
      </w:r>
      <w:r w:rsidRPr="00B12D13">
        <w:rPr>
          <w:color w:val="000000" w:themeColor="text1"/>
        </w:rPr>
        <w:t xml:space="preserve">two </w:t>
      </w:r>
      <w:r w:rsidR="00C067F9" w:rsidRPr="00B12D13">
        <w:rPr>
          <w:color w:val="000000" w:themeColor="text1"/>
        </w:rPr>
        <w:t>partner province</w:t>
      </w:r>
      <w:r w:rsidR="003C6EB8" w:rsidRPr="00B12D13">
        <w:rPr>
          <w:color w:val="000000" w:themeColor="text1"/>
        </w:rPr>
        <w:t>s</w:t>
      </w:r>
      <w:r w:rsidR="00C067F9" w:rsidRPr="00B12D13">
        <w:rPr>
          <w:color w:val="000000" w:themeColor="text1"/>
        </w:rPr>
        <w:t xml:space="preserve"> with 45 CNP </w:t>
      </w:r>
      <w:r w:rsidR="00162A33" w:rsidRPr="00B12D13">
        <w:rPr>
          <w:color w:val="000000" w:themeColor="text1"/>
        </w:rPr>
        <w:t xml:space="preserve">staff </w:t>
      </w:r>
      <w:r w:rsidR="00C067F9" w:rsidRPr="00B12D13">
        <w:rPr>
          <w:color w:val="000000" w:themeColor="text1"/>
        </w:rPr>
        <w:t xml:space="preserve">at each facilitated by NGO VBNK.  </w:t>
      </w:r>
    </w:p>
    <w:p w:rsidR="00C067F9" w:rsidRPr="00B12D13" w:rsidRDefault="00C067F9" w:rsidP="00CF63EA">
      <w:pPr>
        <w:pStyle w:val="ListParagraph"/>
        <w:numPr>
          <w:ilvl w:val="0"/>
          <w:numId w:val="23"/>
        </w:numPr>
        <w:jc w:val="both"/>
        <w:rPr>
          <w:color w:val="000000" w:themeColor="text1"/>
        </w:rPr>
      </w:pPr>
      <w:r w:rsidRPr="00B12D13">
        <w:rPr>
          <w:color w:val="000000" w:themeColor="text1"/>
        </w:rPr>
        <w:t>Two-day training by NGO GAD/C for 22 CNP GWG to scope/research "police &amp; gender' manual.</w:t>
      </w:r>
    </w:p>
    <w:p w:rsidR="00C9732F" w:rsidRPr="00B12D13" w:rsidRDefault="001F1DA8" w:rsidP="00CF63EA">
      <w:pPr>
        <w:pStyle w:val="ListParagraph"/>
        <w:numPr>
          <w:ilvl w:val="0"/>
          <w:numId w:val="23"/>
        </w:numPr>
        <w:jc w:val="both"/>
        <w:rPr>
          <w:color w:val="000000" w:themeColor="text1"/>
        </w:rPr>
      </w:pPr>
      <w:r w:rsidRPr="00B12D13">
        <w:rPr>
          <w:color w:val="000000" w:themeColor="text1"/>
        </w:rPr>
        <w:t xml:space="preserve">Final two </w:t>
      </w:r>
      <w:r w:rsidR="00800AF7" w:rsidRPr="00B12D13">
        <w:rPr>
          <w:color w:val="000000" w:themeColor="text1"/>
        </w:rPr>
        <w:t>policewomen</w:t>
      </w:r>
      <w:r w:rsidRPr="00B12D13">
        <w:rPr>
          <w:color w:val="000000" w:themeColor="text1"/>
        </w:rPr>
        <w:t xml:space="preserve">’s forums held in </w:t>
      </w:r>
      <w:r w:rsidR="00800AF7" w:rsidRPr="00B12D13">
        <w:rPr>
          <w:color w:val="000000" w:themeColor="text1"/>
        </w:rPr>
        <w:t>two</w:t>
      </w:r>
      <w:r w:rsidRPr="00B12D13">
        <w:rPr>
          <w:color w:val="000000" w:themeColor="text1"/>
        </w:rPr>
        <w:t xml:space="preserve"> partner provinces - 45 CNP </w:t>
      </w:r>
      <w:r w:rsidR="00800AF7" w:rsidRPr="00B12D13">
        <w:rPr>
          <w:color w:val="000000" w:themeColor="text1"/>
        </w:rPr>
        <w:t xml:space="preserve">staff </w:t>
      </w:r>
      <w:r w:rsidRPr="00B12D13">
        <w:rPr>
          <w:color w:val="000000" w:themeColor="text1"/>
        </w:rPr>
        <w:t>at each (</w:t>
      </w:r>
      <w:r w:rsidR="00800AF7" w:rsidRPr="00B12D13">
        <w:rPr>
          <w:color w:val="000000" w:themeColor="text1"/>
        </w:rPr>
        <w:t>three women and two men from each province</w:t>
      </w:r>
      <w:r w:rsidRPr="00B12D13">
        <w:rPr>
          <w:color w:val="000000" w:themeColor="text1"/>
        </w:rPr>
        <w:t>) facilitated by NGO VBNK. NGO report with recomme</w:t>
      </w:r>
      <w:r w:rsidR="00E9049E" w:rsidRPr="00B12D13">
        <w:rPr>
          <w:color w:val="000000" w:themeColor="text1"/>
        </w:rPr>
        <w:t xml:space="preserve">ndations from </w:t>
      </w:r>
      <w:r w:rsidRPr="00B12D13">
        <w:rPr>
          <w:color w:val="000000" w:themeColor="text1"/>
        </w:rPr>
        <w:t xml:space="preserve">forums received. "Gender and Policing" manual completed by </w:t>
      </w:r>
      <w:r w:rsidR="002C089C" w:rsidRPr="00B12D13">
        <w:rPr>
          <w:color w:val="000000" w:themeColor="text1"/>
        </w:rPr>
        <w:t xml:space="preserve">the local NGO, </w:t>
      </w:r>
      <w:r w:rsidRPr="00B12D13">
        <w:rPr>
          <w:color w:val="000000" w:themeColor="text1"/>
        </w:rPr>
        <w:t>GAD/C.</w:t>
      </w:r>
    </w:p>
    <w:p w:rsidR="00DB5DD2" w:rsidRPr="00B12D13" w:rsidRDefault="00DB5DD2" w:rsidP="00CF63EA">
      <w:pPr>
        <w:pStyle w:val="ListParagraph"/>
        <w:numPr>
          <w:ilvl w:val="0"/>
          <w:numId w:val="23"/>
        </w:numPr>
        <w:jc w:val="both"/>
        <w:rPr>
          <w:color w:val="000000" w:themeColor="text1"/>
        </w:rPr>
      </w:pPr>
      <w:r w:rsidRPr="00B12D13">
        <w:rPr>
          <w:color w:val="000000" w:themeColor="text1"/>
        </w:rPr>
        <w:t xml:space="preserve">Minister of Justice has assigned Gender Focal Points for </w:t>
      </w:r>
      <w:r w:rsidR="008E01A6">
        <w:rPr>
          <w:color w:val="000000" w:themeColor="text1"/>
        </w:rPr>
        <w:t>M</w:t>
      </w:r>
      <w:r w:rsidR="00D269D6">
        <w:rPr>
          <w:color w:val="000000" w:themeColor="text1"/>
        </w:rPr>
        <w:t>o</w:t>
      </w:r>
      <w:r w:rsidR="008E01A6">
        <w:rPr>
          <w:color w:val="000000" w:themeColor="text1"/>
        </w:rPr>
        <w:t>J</w:t>
      </w:r>
      <w:r w:rsidRPr="00B12D13">
        <w:rPr>
          <w:color w:val="000000" w:themeColor="text1"/>
        </w:rPr>
        <w:t xml:space="preserve"> and Provincial-Municipal</w:t>
      </w:r>
      <w:r w:rsidR="0023655F" w:rsidRPr="00B12D13">
        <w:rPr>
          <w:color w:val="000000" w:themeColor="text1"/>
        </w:rPr>
        <w:t xml:space="preserve"> Courts on 18 January 2010 for </w:t>
      </w:r>
      <w:r w:rsidR="00081343" w:rsidRPr="00B12D13">
        <w:rPr>
          <w:color w:val="000000" w:themeColor="text1"/>
        </w:rPr>
        <w:t xml:space="preserve">implementation of </w:t>
      </w:r>
      <w:r w:rsidRPr="00B12D13">
        <w:rPr>
          <w:color w:val="000000" w:themeColor="text1"/>
        </w:rPr>
        <w:t xml:space="preserve">Gender </w:t>
      </w:r>
      <w:r w:rsidR="0023655F" w:rsidRPr="00B12D13">
        <w:rPr>
          <w:color w:val="000000" w:themeColor="text1"/>
        </w:rPr>
        <w:t>activities</w:t>
      </w:r>
      <w:r w:rsidR="00C52B5D" w:rsidRPr="00B12D13">
        <w:rPr>
          <w:color w:val="000000" w:themeColor="text1"/>
        </w:rPr>
        <w:t xml:space="preserve"> from the G</w:t>
      </w:r>
      <w:r w:rsidR="00CB2D1C" w:rsidRPr="00B12D13">
        <w:rPr>
          <w:color w:val="000000" w:themeColor="text1"/>
        </w:rPr>
        <w:t>ender Mainstreaming Action Plan (G</w:t>
      </w:r>
      <w:r w:rsidR="00C52B5D" w:rsidRPr="00B12D13">
        <w:rPr>
          <w:color w:val="000000" w:themeColor="text1"/>
        </w:rPr>
        <w:t>MAP</w:t>
      </w:r>
      <w:r w:rsidR="00CB2D1C" w:rsidRPr="00B12D13">
        <w:rPr>
          <w:color w:val="000000" w:themeColor="text1"/>
        </w:rPr>
        <w:t>)</w:t>
      </w:r>
      <w:r w:rsidRPr="00B12D13">
        <w:rPr>
          <w:color w:val="000000" w:themeColor="text1"/>
        </w:rPr>
        <w:t>as per objective 2.3 of the GMAP</w:t>
      </w:r>
      <w:r w:rsidR="00C52B5D" w:rsidRPr="00B12D13">
        <w:rPr>
          <w:color w:val="000000" w:themeColor="text1"/>
        </w:rPr>
        <w:t>.</w:t>
      </w:r>
    </w:p>
    <w:p w:rsidR="00A80974" w:rsidRPr="00B12D13" w:rsidRDefault="008E01A6" w:rsidP="00CF63EA">
      <w:pPr>
        <w:pStyle w:val="ListParagraph"/>
        <w:numPr>
          <w:ilvl w:val="0"/>
          <w:numId w:val="23"/>
        </w:numPr>
        <w:jc w:val="both"/>
        <w:rPr>
          <w:color w:val="000000" w:themeColor="text1"/>
        </w:rPr>
      </w:pPr>
      <w:r>
        <w:rPr>
          <w:color w:val="000000" w:themeColor="text1"/>
        </w:rPr>
        <w:lastRenderedPageBreak/>
        <w:t>M</w:t>
      </w:r>
      <w:r w:rsidR="00D269D6">
        <w:rPr>
          <w:color w:val="000000" w:themeColor="text1"/>
        </w:rPr>
        <w:t>o</w:t>
      </w:r>
      <w:r>
        <w:rPr>
          <w:color w:val="000000" w:themeColor="text1"/>
        </w:rPr>
        <w:t>J</w:t>
      </w:r>
      <w:r w:rsidR="00A80974" w:rsidRPr="00B12D13">
        <w:rPr>
          <w:color w:val="000000" w:themeColor="text1"/>
        </w:rPr>
        <w:t xml:space="preserve"> Strategic Plan 2010-2013 completed. Objective 2.5 'Strengthen gender equality in justice sector'. Assigned gender focal points responsible for implementation of this objective and develop a budget plan to support the GMAP.</w:t>
      </w:r>
    </w:p>
    <w:p w:rsidR="007B7021" w:rsidRPr="00B12D13" w:rsidRDefault="009A05C4" w:rsidP="00CF63EA">
      <w:pPr>
        <w:pStyle w:val="ListParagraph"/>
        <w:numPr>
          <w:ilvl w:val="0"/>
          <w:numId w:val="23"/>
        </w:numPr>
        <w:jc w:val="both"/>
        <w:rPr>
          <w:color w:val="000000" w:themeColor="text1"/>
        </w:rPr>
      </w:pPr>
      <w:r w:rsidRPr="00B12D13">
        <w:rPr>
          <w:color w:val="000000" w:themeColor="text1"/>
        </w:rPr>
        <w:t xml:space="preserve">Kandal court is no longer a suitable pilot court register. </w:t>
      </w:r>
      <w:r w:rsidR="008E01A6">
        <w:rPr>
          <w:color w:val="000000" w:themeColor="text1"/>
        </w:rPr>
        <w:t>M</w:t>
      </w:r>
      <w:r w:rsidR="00F47CCF">
        <w:rPr>
          <w:color w:val="000000" w:themeColor="text1"/>
        </w:rPr>
        <w:t>o</w:t>
      </w:r>
      <w:r w:rsidR="008E01A6">
        <w:rPr>
          <w:color w:val="000000" w:themeColor="text1"/>
        </w:rPr>
        <w:t>J</w:t>
      </w:r>
      <w:r w:rsidR="007B7021" w:rsidRPr="00B12D13">
        <w:rPr>
          <w:color w:val="000000" w:themeColor="text1"/>
        </w:rPr>
        <w:t xml:space="preserve"> Model Court Working group has now developed the court registers and planned to implement in </w:t>
      </w:r>
      <w:r w:rsidR="0087187C" w:rsidRPr="00B12D13">
        <w:rPr>
          <w:color w:val="000000" w:themeColor="text1"/>
        </w:rPr>
        <w:t>early 2011. The registers will i</w:t>
      </w:r>
      <w:r w:rsidR="007B7021" w:rsidRPr="00B12D13">
        <w:rPr>
          <w:color w:val="000000" w:themeColor="text1"/>
        </w:rPr>
        <w:t>mprove sex</w:t>
      </w:r>
      <w:r w:rsidR="00917B4D" w:rsidRPr="00B12D13">
        <w:rPr>
          <w:color w:val="000000" w:themeColor="text1"/>
        </w:rPr>
        <w:t>-</w:t>
      </w:r>
      <w:r w:rsidR="007B7021" w:rsidRPr="00B12D13">
        <w:rPr>
          <w:color w:val="000000" w:themeColor="text1"/>
        </w:rPr>
        <w:t xml:space="preserve">disaggregated data management system in the </w:t>
      </w:r>
      <w:r w:rsidRPr="00B12D13">
        <w:rPr>
          <w:color w:val="000000" w:themeColor="text1"/>
        </w:rPr>
        <w:t>Courts. In</w:t>
      </w:r>
      <w:r w:rsidR="00917B4D" w:rsidRPr="00B12D13">
        <w:rPr>
          <w:color w:val="000000" w:themeColor="text1"/>
        </w:rPr>
        <w:t xml:space="preserve"> the second half of 2010, p</w:t>
      </w:r>
      <w:r w:rsidR="00732E77" w:rsidRPr="00B12D13">
        <w:rPr>
          <w:color w:val="000000" w:themeColor="text1"/>
        </w:rPr>
        <w:t xml:space="preserve">lanning </w:t>
      </w:r>
      <w:r w:rsidR="00917B4D" w:rsidRPr="00B12D13">
        <w:rPr>
          <w:color w:val="000000" w:themeColor="text1"/>
        </w:rPr>
        <w:t xml:space="preserve">was </w:t>
      </w:r>
      <w:r w:rsidR="00732E77" w:rsidRPr="00B12D13">
        <w:rPr>
          <w:color w:val="000000" w:themeColor="text1"/>
        </w:rPr>
        <w:t xml:space="preserve">still continuing through the </w:t>
      </w:r>
      <w:r w:rsidR="008E01A6">
        <w:rPr>
          <w:color w:val="000000" w:themeColor="text1"/>
        </w:rPr>
        <w:t>M</w:t>
      </w:r>
      <w:r w:rsidR="00E118AD">
        <w:rPr>
          <w:color w:val="000000" w:themeColor="text1"/>
        </w:rPr>
        <w:t>o</w:t>
      </w:r>
      <w:r w:rsidR="008E01A6">
        <w:rPr>
          <w:color w:val="000000" w:themeColor="text1"/>
        </w:rPr>
        <w:t>J</w:t>
      </w:r>
      <w:r w:rsidR="00732E77" w:rsidRPr="00B12D13">
        <w:rPr>
          <w:color w:val="000000" w:themeColor="text1"/>
        </w:rPr>
        <w:t xml:space="preserve"> Model C</w:t>
      </w:r>
      <w:r w:rsidR="00917B4D" w:rsidRPr="00B12D13">
        <w:rPr>
          <w:color w:val="000000" w:themeColor="text1"/>
        </w:rPr>
        <w:t>ourt Working group to implement</w:t>
      </w:r>
      <w:r w:rsidR="00732E77" w:rsidRPr="00B12D13">
        <w:rPr>
          <w:color w:val="000000" w:themeColor="text1"/>
        </w:rPr>
        <w:t xml:space="preserve"> the court registers as planned.</w:t>
      </w:r>
    </w:p>
    <w:p w:rsidR="007A5F1B" w:rsidRPr="00B12D13" w:rsidRDefault="002C31FA" w:rsidP="00CF63EA">
      <w:pPr>
        <w:pStyle w:val="ListParagraph"/>
        <w:numPr>
          <w:ilvl w:val="0"/>
          <w:numId w:val="23"/>
        </w:numPr>
        <w:jc w:val="both"/>
        <w:rPr>
          <w:color w:val="000000" w:themeColor="text1"/>
        </w:rPr>
      </w:pPr>
      <w:r w:rsidRPr="00B12D13">
        <w:rPr>
          <w:color w:val="000000" w:themeColor="text1"/>
        </w:rPr>
        <w:t xml:space="preserve">CCJAPIII </w:t>
      </w:r>
      <w:r w:rsidR="007A5F1B" w:rsidRPr="00B12D13">
        <w:rPr>
          <w:color w:val="000000" w:themeColor="text1"/>
        </w:rPr>
        <w:t xml:space="preserve">designed and provided a better access for </w:t>
      </w:r>
      <w:r w:rsidR="004C2D23" w:rsidRPr="00B12D13">
        <w:rPr>
          <w:color w:val="000000" w:themeColor="text1"/>
        </w:rPr>
        <w:t>vulnerable</w:t>
      </w:r>
      <w:r w:rsidR="007A5F1B" w:rsidRPr="00B12D13">
        <w:rPr>
          <w:color w:val="000000" w:themeColor="text1"/>
        </w:rPr>
        <w:t xml:space="preserve"> people such as women and juvenile people</w:t>
      </w:r>
      <w:r w:rsidRPr="00B12D13">
        <w:rPr>
          <w:color w:val="000000" w:themeColor="text1"/>
        </w:rPr>
        <w:t xml:space="preserve"> in the new court facilities supported by CCJAPIII</w:t>
      </w:r>
      <w:r w:rsidR="007A5F1B" w:rsidRPr="00B12D13">
        <w:rPr>
          <w:color w:val="000000" w:themeColor="text1"/>
        </w:rPr>
        <w:t xml:space="preserve">. The new design </w:t>
      </w:r>
      <w:r w:rsidRPr="00B12D13">
        <w:rPr>
          <w:color w:val="000000" w:themeColor="text1"/>
        </w:rPr>
        <w:t xml:space="preserve">included </w:t>
      </w:r>
      <w:r w:rsidR="007A5F1B" w:rsidRPr="00B12D13">
        <w:rPr>
          <w:color w:val="000000" w:themeColor="text1"/>
        </w:rPr>
        <w:t xml:space="preserve">male and female holding cells, interview rooms, toilets, </w:t>
      </w:r>
      <w:r w:rsidRPr="00B12D13">
        <w:rPr>
          <w:color w:val="000000" w:themeColor="text1"/>
        </w:rPr>
        <w:t>video c</w:t>
      </w:r>
      <w:r w:rsidR="007A5F1B" w:rsidRPr="00B12D13">
        <w:rPr>
          <w:color w:val="000000" w:themeColor="text1"/>
        </w:rPr>
        <w:t>amera</w:t>
      </w:r>
      <w:r w:rsidR="009360D2" w:rsidRPr="00B12D13">
        <w:rPr>
          <w:color w:val="000000" w:themeColor="text1"/>
        </w:rPr>
        <w:t xml:space="preserve">, </w:t>
      </w:r>
      <w:r w:rsidR="009A05C4" w:rsidRPr="00B12D13">
        <w:rPr>
          <w:color w:val="000000" w:themeColor="text1"/>
        </w:rPr>
        <w:t>and ramp</w:t>
      </w:r>
      <w:r w:rsidR="007A5F1B" w:rsidRPr="00B12D13">
        <w:rPr>
          <w:color w:val="000000" w:themeColor="text1"/>
        </w:rPr>
        <w:t xml:space="preserve"> for </w:t>
      </w:r>
      <w:r w:rsidR="009A05C4" w:rsidRPr="00B12D13">
        <w:rPr>
          <w:color w:val="000000" w:themeColor="text1"/>
        </w:rPr>
        <w:t>disabled people</w:t>
      </w:r>
      <w:r w:rsidR="007A5F1B" w:rsidRPr="00B12D13">
        <w:rPr>
          <w:color w:val="000000" w:themeColor="text1"/>
        </w:rPr>
        <w:t>.</w:t>
      </w:r>
    </w:p>
    <w:p w:rsidR="00B44778" w:rsidRPr="00B12D13" w:rsidRDefault="00B44778" w:rsidP="00CF63EA">
      <w:pPr>
        <w:pStyle w:val="ListParagraph"/>
        <w:numPr>
          <w:ilvl w:val="0"/>
          <w:numId w:val="23"/>
        </w:numPr>
        <w:jc w:val="both"/>
        <w:rPr>
          <w:color w:val="000000" w:themeColor="text1"/>
        </w:rPr>
      </w:pPr>
      <w:r w:rsidRPr="00B12D13">
        <w:rPr>
          <w:color w:val="000000" w:themeColor="text1"/>
        </w:rPr>
        <w:t xml:space="preserve">New court facilities in Battambang and Prey Veng due to be opened by </w:t>
      </w:r>
      <w:r w:rsidR="00CC763C" w:rsidRPr="00B12D13">
        <w:rPr>
          <w:color w:val="000000" w:themeColor="text1"/>
        </w:rPr>
        <w:t xml:space="preserve">the </w:t>
      </w:r>
      <w:r w:rsidRPr="00B12D13">
        <w:rPr>
          <w:color w:val="000000" w:themeColor="text1"/>
        </w:rPr>
        <w:t xml:space="preserve">end </w:t>
      </w:r>
      <w:r w:rsidR="00CC763C" w:rsidRPr="00B12D13">
        <w:rPr>
          <w:color w:val="000000" w:themeColor="text1"/>
        </w:rPr>
        <w:t xml:space="preserve">of </w:t>
      </w:r>
      <w:r w:rsidRPr="00B12D13">
        <w:rPr>
          <w:color w:val="000000" w:themeColor="text1"/>
        </w:rPr>
        <w:t>Dec</w:t>
      </w:r>
      <w:r w:rsidR="00CC763C" w:rsidRPr="00B12D13">
        <w:rPr>
          <w:color w:val="000000" w:themeColor="text1"/>
        </w:rPr>
        <w:t>ember</w:t>
      </w:r>
      <w:r w:rsidRPr="00B12D13">
        <w:rPr>
          <w:color w:val="000000" w:themeColor="text1"/>
        </w:rPr>
        <w:t xml:space="preserve"> 2010. </w:t>
      </w:r>
      <w:r w:rsidR="001265FF" w:rsidRPr="00B12D13">
        <w:rPr>
          <w:color w:val="000000" w:themeColor="text1"/>
        </w:rPr>
        <w:t xml:space="preserve">New court facilities in </w:t>
      </w:r>
      <w:r w:rsidRPr="00B12D13">
        <w:rPr>
          <w:color w:val="000000" w:themeColor="text1"/>
        </w:rPr>
        <w:t xml:space="preserve">Banteay Meanchey, Kampong Thom and Kampong Cham </w:t>
      </w:r>
      <w:r w:rsidR="001265FF" w:rsidRPr="00B12D13">
        <w:rPr>
          <w:color w:val="000000" w:themeColor="text1"/>
        </w:rPr>
        <w:t xml:space="preserve">are </w:t>
      </w:r>
      <w:r w:rsidRPr="00B12D13">
        <w:rPr>
          <w:color w:val="000000" w:themeColor="text1"/>
        </w:rPr>
        <w:t>due to be opened early 2011.</w:t>
      </w:r>
    </w:p>
    <w:p w:rsidR="00AB1EDC" w:rsidRPr="00B12D13" w:rsidRDefault="00AB1EDC" w:rsidP="00CF63EA">
      <w:pPr>
        <w:pStyle w:val="ListParagraph"/>
        <w:numPr>
          <w:ilvl w:val="0"/>
          <w:numId w:val="23"/>
        </w:numPr>
        <w:jc w:val="both"/>
        <w:rPr>
          <w:color w:val="000000" w:themeColor="text1"/>
        </w:rPr>
      </w:pPr>
      <w:r w:rsidRPr="00B12D13">
        <w:rPr>
          <w:color w:val="000000" w:themeColor="text1"/>
        </w:rPr>
        <w:t xml:space="preserve">CCJAPIII participated in the joint working group of </w:t>
      </w:r>
      <w:r w:rsidR="008E01A6">
        <w:rPr>
          <w:color w:val="000000" w:themeColor="text1"/>
        </w:rPr>
        <w:t>M</w:t>
      </w:r>
      <w:r w:rsidR="00E118AD">
        <w:rPr>
          <w:color w:val="000000" w:themeColor="text1"/>
        </w:rPr>
        <w:t>o</w:t>
      </w:r>
      <w:r w:rsidR="008E01A6">
        <w:rPr>
          <w:color w:val="000000" w:themeColor="text1"/>
        </w:rPr>
        <w:t>J</w:t>
      </w:r>
      <w:r w:rsidRPr="00B12D13">
        <w:rPr>
          <w:color w:val="000000" w:themeColor="text1"/>
        </w:rPr>
        <w:t xml:space="preserve"> and M</w:t>
      </w:r>
      <w:r w:rsidR="00E118AD">
        <w:rPr>
          <w:color w:val="000000" w:themeColor="text1"/>
        </w:rPr>
        <w:t>o</w:t>
      </w:r>
      <w:r w:rsidRPr="00B12D13">
        <w:rPr>
          <w:color w:val="000000" w:themeColor="text1"/>
        </w:rPr>
        <w:t xml:space="preserve">WA to draft the court forms </w:t>
      </w:r>
      <w:r w:rsidR="00A6038B" w:rsidRPr="00B12D13">
        <w:rPr>
          <w:color w:val="000000" w:themeColor="text1"/>
        </w:rPr>
        <w:t xml:space="preserve">for </w:t>
      </w:r>
      <w:r w:rsidRPr="00B12D13">
        <w:rPr>
          <w:color w:val="000000" w:themeColor="text1"/>
        </w:rPr>
        <w:t xml:space="preserve">protection </w:t>
      </w:r>
      <w:r w:rsidR="009A05C4" w:rsidRPr="00B12D13">
        <w:rPr>
          <w:color w:val="000000" w:themeColor="text1"/>
        </w:rPr>
        <w:t>orders. To</w:t>
      </w:r>
      <w:r w:rsidR="00A6038B" w:rsidRPr="00B12D13">
        <w:rPr>
          <w:color w:val="000000" w:themeColor="text1"/>
        </w:rPr>
        <w:t xml:space="preserve"> date the two draft forms completed and waiting for comment and approval from working group.</w:t>
      </w:r>
    </w:p>
    <w:p w:rsidR="00670641" w:rsidRPr="00B12D13" w:rsidRDefault="004A5097" w:rsidP="00CF63EA">
      <w:pPr>
        <w:pStyle w:val="ListParagraph"/>
        <w:numPr>
          <w:ilvl w:val="0"/>
          <w:numId w:val="22"/>
        </w:numPr>
        <w:jc w:val="both"/>
        <w:rPr>
          <w:color w:val="000000" w:themeColor="text1"/>
        </w:rPr>
      </w:pPr>
      <w:r w:rsidRPr="00B12D13">
        <w:rPr>
          <w:color w:val="000000" w:themeColor="text1"/>
        </w:rPr>
        <w:t xml:space="preserve">GWG master trainers completed training for prison staff at </w:t>
      </w:r>
      <w:r w:rsidR="00DC379F">
        <w:rPr>
          <w:color w:val="000000" w:themeColor="text1"/>
        </w:rPr>
        <w:t>KPT</w:t>
      </w:r>
      <w:r w:rsidRPr="00B12D13">
        <w:rPr>
          <w:color w:val="000000" w:themeColor="text1"/>
        </w:rPr>
        <w:t>, K</w:t>
      </w:r>
      <w:r w:rsidR="00DC379F">
        <w:rPr>
          <w:color w:val="000000" w:themeColor="text1"/>
        </w:rPr>
        <w:t>PC</w:t>
      </w:r>
      <w:r w:rsidRPr="00B12D13">
        <w:rPr>
          <w:color w:val="000000" w:themeColor="text1"/>
        </w:rPr>
        <w:t xml:space="preserve"> and B</w:t>
      </w:r>
      <w:r w:rsidR="00C40979">
        <w:rPr>
          <w:color w:val="000000" w:themeColor="text1"/>
        </w:rPr>
        <w:t>MC</w:t>
      </w:r>
      <w:r w:rsidRPr="00B12D13">
        <w:rPr>
          <w:color w:val="000000" w:themeColor="text1"/>
        </w:rPr>
        <w:t xml:space="preserve"> prisons as the master trainers. First time with</w:t>
      </w:r>
      <w:r w:rsidR="004475FF" w:rsidRPr="00B12D13">
        <w:rPr>
          <w:color w:val="000000" w:themeColor="text1"/>
        </w:rPr>
        <w:t xml:space="preserve"> no GAD/C backstop support. </w:t>
      </w:r>
      <w:r w:rsidRPr="00B12D13">
        <w:rPr>
          <w:color w:val="000000" w:themeColor="text1"/>
        </w:rPr>
        <w:t>GWG trainers delivered gender training to new recruit training course</w:t>
      </w:r>
      <w:r w:rsidR="007A4310" w:rsidRPr="00B12D13">
        <w:rPr>
          <w:color w:val="000000" w:themeColor="text1"/>
        </w:rPr>
        <w:t>.</w:t>
      </w:r>
    </w:p>
    <w:p w:rsidR="007A4310" w:rsidRPr="00B12D13" w:rsidRDefault="007A4310" w:rsidP="00CF63EA">
      <w:pPr>
        <w:pStyle w:val="ListParagraph"/>
        <w:numPr>
          <w:ilvl w:val="0"/>
          <w:numId w:val="22"/>
        </w:numPr>
        <w:jc w:val="both"/>
        <w:rPr>
          <w:color w:val="000000" w:themeColor="text1"/>
        </w:rPr>
      </w:pPr>
      <w:r w:rsidRPr="00B12D13">
        <w:rPr>
          <w:color w:val="000000" w:themeColor="text1"/>
        </w:rPr>
        <w:t>GWG leading White Ribbon campaign</w:t>
      </w:r>
      <w:r w:rsidR="004475FF" w:rsidRPr="00B12D13">
        <w:rPr>
          <w:color w:val="000000" w:themeColor="text1"/>
        </w:rPr>
        <w:t xml:space="preserve"> activities at CC3 with GAD/C. </w:t>
      </w:r>
      <w:r w:rsidRPr="00B12D13">
        <w:rPr>
          <w:color w:val="000000" w:themeColor="text1"/>
        </w:rPr>
        <w:t>Further training on Gender and Imprisonment at CC1, CC2, Prey Veng and Battambang prisons by master trainers only. This is first time providing training without NGO support.</w:t>
      </w:r>
    </w:p>
    <w:p w:rsidR="007A4310" w:rsidRPr="00B12D13" w:rsidRDefault="00795CE7" w:rsidP="00CF63EA">
      <w:pPr>
        <w:pStyle w:val="ListParagraph"/>
        <w:numPr>
          <w:ilvl w:val="0"/>
          <w:numId w:val="22"/>
        </w:numPr>
        <w:jc w:val="both"/>
        <w:rPr>
          <w:color w:val="000000" w:themeColor="text1"/>
        </w:rPr>
      </w:pPr>
      <w:r w:rsidRPr="00B12D13">
        <w:rPr>
          <w:color w:val="000000" w:themeColor="text1"/>
        </w:rPr>
        <w:t>Gender training now included in basic training program for all new prison guards. Program has been signed and agreed to by Sec of State.</w:t>
      </w:r>
    </w:p>
    <w:p w:rsidR="00795CE7" w:rsidRPr="00B12D13" w:rsidRDefault="00884395" w:rsidP="00CF63EA">
      <w:pPr>
        <w:pStyle w:val="ListParagraph"/>
        <w:numPr>
          <w:ilvl w:val="0"/>
          <w:numId w:val="22"/>
        </w:numPr>
        <w:jc w:val="both"/>
        <w:rPr>
          <w:color w:val="000000" w:themeColor="text1"/>
        </w:rPr>
      </w:pPr>
      <w:r w:rsidRPr="00B12D13">
        <w:rPr>
          <w:color w:val="000000" w:themeColor="text1"/>
        </w:rPr>
        <w:t>Gender and Imprisonment manual updated and completed. This item now completed. No further action.</w:t>
      </w:r>
    </w:p>
    <w:p w:rsidR="00D61EB3" w:rsidRPr="00B12D13" w:rsidRDefault="00D61EB3" w:rsidP="00CF63EA">
      <w:pPr>
        <w:pStyle w:val="ListParagraph"/>
        <w:numPr>
          <w:ilvl w:val="0"/>
          <w:numId w:val="22"/>
        </w:numPr>
        <w:jc w:val="both"/>
        <w:rPr>
          <w:color w:val="000000" w:themeColor="text1"/>
        </w:rPr>
      </w:pPr>
      <w:r w:rsidRPr="00B12D13">
        <w:rPr>
          <w:color w:val="000000" w:themeColor="text1"/>
        </w:rPr>
        <w:t xml:space="preserve">The Minimum standards now presented as a Prakas attached to the draft correctional law. </w:t>
      </w:r>
      <w:r w:rsidR="009F7F3C" w:rsidRPr="00B12D13">
        <w:rPr>
          <w:color w:val="000000" w:themeColor="text1"/>
        </w:rPr>
        <w:t>Standards</w:t>
      </w:r>
      <w:r w:rsidRPr="00B12D13">
        <w:rPr>
          <w:color w:val="000000" w:themeColor="text1"/>
        </w:rPr>
        <w:t xml:space="preserve"> are now being used in all new facilities</w:t>
      </w:r>
      <w:r w:rsidR="00774629" w:rsidRPr="00B12D13">
        <w:rPr>
          <w:color w:val="000000" w:themeColor="text1"/>
        </w:rPr>
        <w:t xml:space="preserve"> including separate of women and juveniles from adult </w:t>
      </w:r>
      <w:r w:rsidR="00043A63" w:rsidRPr="00B12D13">
        <w:rPr>
          <w:color w:val="000000" w:themeColor="text1"/>
        </w:rPr>
        <w:t xml:space="preserve">male </w:t>
      </w:r>
      <w:r w:rsidR="00774629" w:rsidRPr="00B12D13">
        <w:rPr>
          <w:color w:val="000000" w:themeColor="text1"/>
        </w:rPr>
        <w:t>prisoners</w:t>
      </w:r>
      <w:r w:rsidRPr="00B12D13">
        <w:rPr>
          <w:color w:val="000000" w:themeColor="text1"/>
        </w:rPr>
        <w:t>.</w:t>
      </w:r>
    </w:p>
    <w:p w:rsidR="00F2655F" w:rsidRPr="00B12D13" w:rsidRDefault="009F7F3C" w:rsidP="00CF63EA">
      <w:pPr>
        <w:pStyle w:val="ListParagraph"/>
        <w:numPr>
          <w:ilvl w:val="0"/>
          <w:numId w:val="22"/>
        </w:numPr>
        <w:jc w:val="both"/>
        <w:rPr>
          <w:color w:val="000000" w:themeColor="text1"/>
        </w:rPr>
      </w:pPr>
      <w:r w:rsidRPr="00B12D13">
        <w:rPr>
          <w:color w:val="000000" w:themeColor="text1"/>
        </w:rPr>
        <w:t>Draft Corrections law reviewed through M</w:t>
      </w:r>
      <w:r w:rsidR="00E118AD">
        <w:rPr>
          <w:color w:val="000000" w:themeColor="text1"/>
        </w:rPr>
        <w:t>o</w:t>
      </w:r>
      <w:r w:rsidRPr="00B12D13">
        <w:rPr>
          <w:color w:val="000000" w:themeColor="text1"/>
        </w:rPr>
        <w:t>I working group and Council of Ministers.</w:t>
      </w:r>
      <w:r w:rsidR="00F2655F" w:rsidRPr="00B12D13">
        <w:rPr>
          <w:color w:val="000000" w:themeColor="text1"/>
        </w:rPr>
        <w:t xml:space="preserve"> In the second half of 2010, the draft corrections law progressed through the senior ministers working group. As of December 2010, it was the draft law was being prepared for representation to the Council of Ministers.</w:t>
      </w:r>
    </w:p>
    <w:p w:rsidR="00907975" w:rsidRPr="00B12D13" w:rsidRDefault="008A4342" w:rsidP="00CF63EA">
      <w:pPr>
        <w:pStyle w:val="TableHead"/>
        <w:spacing w:line="276" w:lineRule="auto"/>
        <w:jc w:val="both"/>
        <w:rPr>
          <w:rFonts w:ascii="Calibri" w:hAnsi="Calibri"/>
          <w:color w:val="000000" w:themeColor="text1"/>
        </w:rPr>
      </w:pPr>
      <w:r w:rsidRPr="00B12D13">
        <w:rPr>
          <w:rFonts w:ascii="Calibri" w:hAnsi="Calibri"/>
          <w:color w:val="000000" w:themeColor="text1"/>
        </w:rPr>
        <w:t xml:space="preserve">Table </w:t>
      </w:r>
      <w:r w:rsidR="00B76164" w:rsidRPr="00B12D13">
        <w:rPr>
          <w:rFonts w:ascii="Calibri" w:hAnsi="Calibri"/>
          <w:color w:val="000000" w:themeColor="text1"/>
        </w:rPr>
        <w:t>1</w:t>
      </w:r>
      <w:r w:rsidR="00907975" w:rsidRPr="00B12D13">
        <w:rPr>
          <w:rFonts w:ascii="Calibri" w:hAnsi="Calibri"/>
          <w:color w:val="000000" w:themeColor="text1"/>
        </w:rPr>
        <w:t xml:space="preserve">: </w:t>
      </w:r>
      <w:r w:rsidR="009920CA" w:rsidRPr="00B12D13">
        <w:rPr>
          <w:rFonts w:ascii="Calibri" w:hAnsi="Calibri"/>
          <w:color w:val="000000" w:themeColor="text1"/>
        </w:rPr>
        <w:t>CCJAPIII’s</w:t>
      </w:r>
      <w:r w:rsidR="00907975" w:rsidRPr="00B12D13">
        <w:rPr>
          <w:rFonts w:ascii="Calibri" w:hAnsi="Calibri"/>
          <w:color w:val="000000" w:themeColor="text1"/>
        </w:rPr>
        <w:t xml:space="preserve"> Contribution to Gender Equality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1041"/>
        <w:gridCol w:w="1775"/>
        <w:gridCol w:w="6304"/>
      </w:tblGrid>
      <w:tr w:rsidR="00907975" w:rsidRPr="00B12D13" w:rsidTr="00647E7F">
        <w:trPr>
          <w:tblHeader/>
        </w:trPr>
        <w:tc>
          <w:tcPr>
            <w:tcW w:w="1911" w:type="dxa"/>
            <w:gridSpan w:val="2"/>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Themes</w:t>
            </w:r>
          </w:p>
        </w:tc>
        <w:tc>
          <w:tcPr>
            <w:tcW w:w="1775" w:type="dxa"/>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AusAID Suggested Outcomes</w:t>
            </w:r>
          </w:p>
        </w:tc>
        <w:tc>
          <w:tcPr>
            <w:tcW w:w="6304" w:type="dxa"/>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Comments</w:t>
            </w:r>
          </w:p>
        </w:tc>
      </w:tr>
      <w:tr w:rsidR="00907975" w:rsidRPr="00B12D13" w:rsidTr="00647E7F">
        <w:trPr>
          <w:trHeight w:val="415"/>
        </w:trPr>
        <w:tc>
          <w:tcPr>
            <w:tcW w:w="870" w:type="dxa"/>
            <w:vMerge w:val="restart"/>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Public Sector Reform</w:t>
            </w:r>
          </w:p>
        </w:tc>
        <w:tc>
          <w:tcPr>
            <w:tcW w:w="1041" w:type="dxa"/>
            <w:vMerge w:val="restart"/>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Access</w:t>
            </w:r>
          </w:p>
        </w:tc>
        <w:tc>
          <w:tcPr>
            <w:tcW w:w="1775" w:type="dxa"/>
            <w:shd w:val="clear" w:color="auto" w:fill="auto"/>
            <w:tcMar>
              <w:top w:w="57" w:type="dxa"/>
              <w:bottom w:w="57" w:type="dxa"/>
            </w:tcMar>
          </w:tcPr>
          <w:p w:rsidR="00907975" w:rsidRPr="00B12D13" w:rsidRDefault="00907975" w:rsidP="00B24A73">
            <w:pPr>
              <w:pStyle w:val="TableText"/>
              <w:spacing w:line="276" w:lineRule="auto"/>
              <w:rPr>
                <w:rFonts w:ascii="Calibri" w:hAnsi="Calibri"/>
                <w:color w:val="000000" w:themeColor="text1"/>
                <w:sz w:val="20"/>
                <w:lang w:val="en-AU" w:eastAsia="ko-KR"/>
              </w:rPr>
            </w:pPr>
            <w:r w:rsidRPr="00B12D13">
              <w:rPr>
                <w:rFonts w:ascii="Calibri" w:hAnsi="Calibri" w:cs="TradeGothic-CondEighteen"/>
                <w:color w:val="000000" w:themeColor="text1"/>
                <w:sz w:val="20"/>
                <w:lang w:val="en-AU"/>
              </w:rPr>
              <w:t xml:space="preserve">Strengthened capacity of women to participate in the civil service, particularly in technical, professional, administrative and managerial </w:t>
            </w:r>
            <w:r w:rsidRPr="00B12D13">
              <w:rPr>
                <w:rFonts w:ascii="Calibri" w:hAnsi="Calibri" w:cs="TradeGothic-CondEighteen"/>
                <w:color w:val="000000" w:themeColor="text1"/>
                <w:sz w:val="20"/>
                <w:lang w:val="en-AU"/>
              </w:rPr>
              <w:lastRenderedPageBreak/>
              <w:t>positions</w:t>
            </w:r>
          </w:p>
        </w:tc>
        <w:tc>
          <w:tcPr>
            <w:tcW w:w="6304" w:type="dxa"/>
            <w:shd w:val="clear" w:color="auto" w:fill="auto"/>
            <w:tcMar>
              <w:top w:w="57" w:type="dxa"/>
              <w:bottom w:w="57" w:type="dxa"/>
            </w:tcMar>
          </w:tcPr>
          <w:p w:rsidR="00527842" w:rsidRPr="00B12D13" w:rsidRDefault="005459D5" w:rsidP="00CF63EA">
            <w:pPr>
              <w:pStyle w:val="TableText"/>
              <w:spacing w:line="276" w:lineRule="auto"/>
              <w:jc w:val="both"/>
              <w:rPr>
                <w:rFonts w:ascii="Calibri" w:hAnsi="Calibri"/>
                <w:color w:val="000000" w:themeColor="text1"/>
                <w:sz w:val="20"/>
              </w:rPr>
            </w:pPr>
            <w:r w:rsidRPr="00B12D13">
              <w:rPr>
                <w:rFonts w:ascii="Calibri" w:hAnsi="Calibri"/>
                <w:color w:val="000000" w:themeColor="text1"/>
                <w:sz w:val="20"/>
              </w:rPr>
              <w:lastRenderedPageBreak/>
              <w:t>CCJAPIII Annual Stakeholder Survey for 2008 found evidence of gender-related attitude change on</w:t>
            </w:r>
            <w:r w:rsidR="00303D95" w:rsidRPr="00B12D13">
              <w:rPr>
                <w:rFonts w:ascii="Calibri" w:hAnsi="Calibri"/>
                <w:color w:val="000000" w:themeColor="text1"/>
                <w:sz w:val="20"/>
              </w:rPr>
              <w:t xml:space="preserve"> recruitment</w:t>
            </w:r>
            <w:r w:rsidR="008E58FD" w:rsidRPr="00B12D13">
              <w:rPr>
                <w:rFonts w:ascii="Calibri" w:hAnsi="Calibri"/>
                <w:color w:val="000000" w:themeColor="text1"/>
                <w:sz w:val="20"/>
              </w:rPr>
              <w:t xml:space="preserve"> </w:t>
            </w:r>
            <w:r w:rsidR="00303D95" w:rsidRPr="00B12D13">
              <w:rPr>
                <w:rFonts w:ascii="Calibri" w:hAnsi="Calibri"/>
                <w:color w:val="000000" w:themeColor="text1"/>
                <w:sz w:val="20"/>
              </w:rPr>
              <w:t xml:space="preserve">on </w:t>
            </w:r>
            <w:r w:rsidRPr="00B12D13">
              <w:rPr>
                <w:rFonts w:ascii="Calibri" w:hAnsi="Calibri"/>
                <w:color w:val="000000" w:themeColor="text1"/>
                <w:sz w:val="20"/>
              </w:rPr>
              <w:t xml:space="preserve">part of </w:t>
            </w:r>
            <w:r w:rsidR="006037AF" w:rsidRPr="00B12D13">
              <w:rPr>
                <w:rFonts w:ascii="Calibri" w:hAnsi="Calibri"/>
                <w:color w:val="000000" w:themeColor="text1"/>
                <w:sz w:val="20"/>
              </w:rPr>
              <w:t>the Director-</w:t>
            </w:r>
            <w:r w:rsidRPr="00B12D13">
              <w:rPr>
                <w:rFonts w:ascii="Calibri" w:hAnsi="Calibri"/>
                <w:color w:val="000000" w:themeColor="text1"/>
                <w:sz w:val="20"/>
              </w:rPr>
              <w:t>General, General Department of Prisons</w:t>
            </w:r>
            <w:r w:rsidR="00303D95" w:rsidRPr="00B12D13">
              <w:rPr>
                <w:rFonts w:ascii="Calibri" w:hAnsi="Calibri"/>
                <w:color w:val="000000" w:themeColor="text1"/>
                <w:sz w:val="20"/>
              </w:rPr>
              <w:t xml:space="preserve"> and a reported increase in female</w:t>
            </w:r>
            <w:r w:rsidR="00527842" w:rsidRPr="00B12D13">
              <w:rPr>
                <w:rFonts w:ascii="Calibri" w:hAnsi="Calibri"/>
                <w:color w:val="000000" w:themeColor="text1"/>
                <w:sz w:val="20"/>
              </w:rPr>
              <w:t xml:space="preserve"> recruitment in prisons. </w:t>
            </w:r>
          </w:p>
          <w:p w:rsidR="00527842" w:rsidRPr="00B12D13" w:rsidRDefault="00527842" w:rsidP="00CF63EA">
            <w:pPr>
              <w:pStyle w:val="TableText"/>
              <w:spacing w:line="276" w:lineRule="auto"/>
              <w:jc w:val="both"/>
              <w:rPr>
                <w:rFonts w:ascii="Calibri" w:hAnsi="Calibri"/>
                <w:color w:val="000000" w:themeColor="text1"/>
                <w:sz w:val="20"/>
              </w:rPr>
            </w:pPr>
          </w:p>
          <w:p w:rsidR="00527842" w:rsidRPr="00B12D13" w:rsidRDefault="00527842" w:rsidP="00CF63EA">
            <w:pPr>
              <w:pStyle w:val="PlainText"/>
              <w:spacing w:line="276" w:lineRule="auto"/>
              <w:ind w:left="720" w:right="72"/>
              <w:jc w:val="both"/>
              <w:rPr>
                <w:rFonts w:ascii="Calibri" w:hAnsi="Calibri" w:cs="Times New Roman"/>
                <w:color w:val="000000" w:themeColor="text1"/>
                <w:sz w:val="20"/>
                <w:lang w:bidi="en-US"/>
              </w:rPr>
            </w:pPr>
            <w:r w:rsidRPr="00B12D13">
              <w:rPr>
                <w:rFonts w:ascii="Calibri" w:hAnsi="Calibri" w:cs="Times New Roman"/>
                <w:color w:val="000000" w:themeColor="text1"/>
                <w:sz w:val="20"/>
                <w:lang w:bidi="en-US"/>
              </w:rPr>
              <w:t xml:space="preserve">“We have some change because before we have male staff but now, we have some female staff (in prisons). In Kandal province they have one female staff member. Before, I had visited in the district, I saw 19 staff members are male, while I asked why </w:t>
            </w:r>
            <w:r w:rsidRPr="00B12D13">
              <w:rPr>
                <w:rFonts w:ascii="Calibri" w:hAnsi="Calibri" w:cs="Times New Roman"/>
                <w:color w:val="000000" w:themeColor="text1"/>
                <w:sz w:val="20"/>
                <w:lang w:bidi="en-US"/>
              </w:rPr>
              <w:lastRenderedPageBreak/>
              <w:t xml:space="preserve">didn’t they have female staff? They said that, they couldn’t select. In fact, they don’t want to select female staff. Before men are stronger than woman, because we put pressure on women to work less than men, because women have to serve husbands. It means that they criticise women.” </w:t>
            </w:r>
          </w:p>
          <w:p w:rsidR="0068383A" w:rsidRPr="00B12D13" w:rsidRDefault="00527842" w:rsidP="00CF63EA">
            <w:pPr>
              <w:pStyle w:val="PlainText"/>
              <w:spacing w:line="276" w:lineRule="auto"/>
              <w:ind w:left="720" w:right="72"/>
              <w:jc w:val="both"/>
              <w:rPr>
                <w:rFonts w:ascii="Calibri" w:hAnsi="Calibri"/>
                <w:b/>
                <w:color w:val="000000" w:themeColor="text1"/>
                <w:sz w:val="20"/>
              </w:rPr>
            </w:pPr>
            <w:r w:rsidRPr="00B12D13">
              <w:rPr>
                <w:rFonts w:ascii="Calibri" w:hAnsi="Calibri" w:cs="Times New Roman"/>
                <w:b/>
                <w:color w:val="000000" w:themeColor="text1"/>
                <w:sz w:val="20"/>
                <w:lang w:bidi="en-US"/>
              </w:rPr>
              <w:t xml:space="preserve">Source: Mrs. Ros Sopheap, Executive Director Gender and Development Cambodia, cited in </w:t>
            </w:r>
            <w:r w:rsidRPr="00B12D13">
              <w:rPr>
                <w:rFonts w:ascii="Calibri" w:hAnsi="Calibri"/>
                <w:b/>
                <w:color w:val="000000" w:themeColor="text1"/>
                <w:sz w:val="20"/>
              </w:rPr>
              <w:t xml:space="preserve">CCJAPIII Annual Stakeholder Survey </w:t>
            </w:r>
            <w:r w:rsidR="00E72794" w:rsidRPr="00B12D13">
              <w:rPr>
                <w:rFonts w:ascii="Calibri" w:hAnsi="Calibri"/>
                <w:b/>
                <w:color w:val="000000" w:themeColor="text1"/>
                <w:sz w:val="20"/>
              </w:rPr>
              <w:t xml:space="preserve">Report </w:t>
            </w:r>
            <w:r w:rsidRPr="00B12D13">
              <w:rPr>
                <w:rFonts w:ascii="Calibri" w:hAnsi="Calibri"/>
                <w:b/>
                <w:color w:val="000000" w:themeColor="text1"/>
                <w:sz w:val="20"/>
              </w:rPr>
              <w:t>for 2008</w:t>
            </w:r>
            <w:r w:rsidR="00622B76" w:rsidRPr="00B12D13">
              <w:rPr>
                <w:rFonts w:ascii="Calibri" w:hAnsi="Calibri"/>
                <w:b/>
                <w:color w:val="000000" w:themeColor="text1"/>
                <w:sz w:val="20"/>
              </w:rPr>
              <w:t>, p. 5</w:t>
            </w:r>
          </w:p>
          <w:p w:rsidR="00C40D0A" w:rsidRPr="00B12D13" w:rsidRDefault="006D5B90" w:rsidP="00CF63EA">
            <w:pPr>
              <w:jc w:val="both"/>
              <w:rPr>
                <w:color w:val="000000" w:themeColor="text1"/>
                <w:sz w:val="20"/>
              </w:rPr>
            </w:pPr>
            <w:r w:rsidRPr="00B12D13">
              <w:rPr>
                <w:color w:val="000000" w:themeColor="text1"/>
                <w:sz w:val="20"/>
              </w:rPr>
              <w:t xml:space="preserve">The number of females in senior </w:t>
            </w:r>
            <w:r w:rsidR="00A3164F" w:rsidRPr="00B12D13">
              <w:rPr>
                <w:color w:val="000000" w:themeColor="text1"/>
                <w:sz w:val="20"/>
              </w:rPr>
              <w:t>GDoP</w:t>
            </w:r>
            <w:r w:rsidRPr="00B12D13">
              <w:rPr>
                <w:color w:val="000000" w:themeColor="text1"/>
                <w:sz w:val="20"/>
              </w:rPr>
              <w:t xml:space="preserve"> positions increased from five in 2008</w:t>
            </w:r>
            <w:r w:rsidR="00747E40" w:rsidRPr="00B12D13">
              <w:rPr>
                <w:color w:val="000000" w:themeColor="text1"/>
                <w:sz w:val="20"/>
              </w:rPr>
              <w:t>,</w:t>
            </w:r>
            <w:r w:rsidRPr="00B12D13">
              <w:rPr>
                <w:color w:val="000000" w:themeColor="text1"/>
                <w:sz w:val="20"/>
              </w:rPr>
              <w:t xml:space="preserve"> nine in 2009</w:t>
            </w:r>
            <w:r w:rsidR="00747E40" w:rsidRPr="00B12D13">
              <w:rPr>
                <w:color w:val="000000" w:themeColor="text1"/>
                <w:sz w:val="20"/>
              </w:rPr>
              <w:t xml:space="preserve"> and thirty one in 2010</w:t>
            </w:r>
            <w:r w:rsidRPr="00B12D13">
              <w:rPr>
                <w:color w:val="000000" w:themeColor="text1"/>
                <w:sz w:val="20"/>
              </w:rPr>
              <w:t>.</w:t>
            </w:r>
            <w:r w:rsidR="00747E40" w:rsidRPr="00B12D13">
              <w:rPr>
                <w:color w:val="000000" w:themeColor="text1"/>
                <w:sz w:val="20"/>
              </w:rPr>
              <w:t xml:space="preserve"> </w:t>
            </w:r>
            <w:r w:rsidR="009548CD" w:rsidRPr="00B12D13">
              <w:rPr>
                <w:color w:val="000000" w:themeColor="text1"/>
                <w:sz w:val="20"/>
              </w:rPr>
              <w:t xml:space="preserve">The work of the GWG and the </w:t>
            </w:r>
            <w:r w:rsidR="00A3164F" w:rsidRPr="00B12D13">
              <w:rPr>
                <w:color w:val="000000" w:themeColor="text1"/>
                <w:sz w:val="20"/>
              </w:rPr>
              <w:t>GDoP</w:t>
            </w:r>
            <w:r w:rsidR="009548CD" w:rsidRPr="00B12D13">
              <w:rPr>
                <w:color w:val="000000" w:themeColor="text1"/>
                <w:sz w:val="20"/>
              </w:rPr>
              <w:t xml:space="preserve"> Gender Action Plan have contributed to the increase in number of females in senior positions at national </w:t>
            </w:r>
            <w:r w:rsidR="00747E40" w:rsidRPr="00B12D13">
              <w:rPr>
                <w:color w:val="000000" w:themeColor="text1"/>
                <w:sz w:val="20"/>
              </w:rPr>
              <w:t xml:space="preserve">and provincial </w:t>
            </w:r>
            <w:r w:rsidR="009548CD" w:rsidRPr="00B12D13">
              <w:rPr>
                <w:color w:val="000000" w:themeColor="text1"/>
                <w:sz w:val="20"/>
              </w:rPr>
              <w:t>level</w:t>
            </w:r>
            <w:r w:rsidR="00747E40" w:rsidRPr="00B12D13">
              <w:rPr>
                <w:color w:val="000000" w:themeColor="text1"/>
                <w:sz w:val="20"/>
              </w:rPr>
              <w:t>s</w:t>
            </w:r>
            <w:r w:rsidR="009548CD" w:rsidRPr="00B12D13">
              <w:rPr>
                <w:color w:val="000000" w:themeColor="text1"/>
                <w:sz w:val="20"/>
              </w:rPr>
              <w:t xml:space="preserve"> as a result of improved promotion of females itself a reflection of improved recognition of women’s capacity and contribution among </w:t>
            </w:r>
            <w:r w:rsidR="00A3164F" w:rsidRPr="00B12D13">
              <w:rPr>
                <w:color w:val="000000" w:themeColor="text1"/>
                <w:sz w:val="20"/>
              </w:rPr>
              <w:t>GDoP</w:t>
            </w:r>
            <w:r w:rsidR="009548CD" w:rsidRPr="00B12D13">
              <w:rPr>
                <w:color w:val="000000" w:themeColor="text1"/>
                <w:sz w:val="20"/>
              </w:rPr>
              <w:t xml:space="preserve"> management</w:t>
            </w:r>
            <w:r w:rsidR="00747E40" w:rsidRPr="00B12D13">
              <w:rPr>
                <w:color w:val="000000" w:themeColor="text1"/>
                <w:sz w:val="20"/>
              </w:rPr>
              <w:t xml:space="preserve"> </w:t>
            </w:r>
            <w:r w:rsidR="009548CD" w:rsidRPr="00B12D13">
              <w:rPr>
                <w:color w:val="000000" w:themeColor="text1"/>
                <w:sz w:val="20"/>
              </w:rPr>
              <w:t>and prison staff.</w:t>
            </w:r>
            <w:r w:rsidR="00C40D0A" w:rsidRPr="00B12D13">
              <w:rPr>
                <w:color w:val="000000" w:themeColor="text1"/>
                <w:sz w:val="20"/>
              </w:rPr>
              <w:t xml:space="preserve"> </w:t>
            </w:r>
          </w:p>
        </w:tc>
      </w:tr>
      <w:tr w:rsidR="00907975" w:rsidRPr="00B12D13" w:rsidTr="00647E7F">
        <w:trPr>
          <w:trHeight w:val="415"/>
        </w:trPr>
        <w:tc>
          <w:tcPr>
            <w:tcW w:w="870"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041"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775" w:type="dxa"/>
            <w:shd w:val="clear" w:color="auto" w:fill="auto"/>
            <w:tcMar>
              <w:top w:w="57" w:type="dxa"/>
              <w:bottom w:w="57" w:type="dxa"/>
            </w:tcMar>
          </w:tcPr>
          <w:p w:rsidR="00907975" w:rsidRPr="00B12D13" w:rsidRDefault="00907975" w:rsidP="00CF63EA">
            <w:pPr>
              <w:pStyle w:val="TableText"/>
              <w:spacing w:line="276" w:lineRule="auto"/>
              <w:rPr>
                <w:rFonts w:ascii="Calibri" w:hAnsi="Calibri"/>
                <w:color w:val="000000" w:themeColor="text1"/>
                <w:sz w:val="20"/>
                <w:lang w:val="en-AU" w:eastAsia="ko-KR"/>
              </w:rPr>
            </w:pPr>
            <w:r w:rsidRPr="00B12D13">
              <w:rPr>
                <w:rFonts w:ascii="Calibri" w:hAnsi="Calibri" w:cs="TradeGothic-CondEighteen"/>
                <w:color w:val="000000" w:themeColor="text1"/>
                <w:sz w:val="20"/>
                <w:lang w:val="en-AU"/>
              </w:rPr>
              <w:t>Improved services at local level for women and men that respond to their different needs, priorities and interests</w:t>
            </w:r>
          </w:p>
        </w:tc>
        <w:tc>
          <w:tcPr>
            <w:tcW w:w="6304" w:type="dxa"/>
            <w:shd w:val="clear" w:color="auto" w:fill="auto"/>
            <w:tcMar>
              <w:top w:w="57" w:type="dxa"/>
              <w:bottom w:w="57" w:type="dxa"/>
            </w:tcMar>
          </w:tcPr>
          <w:p w:rsidR="00907975" w:rsidRPr="00B12D13" w:rsidRDefault="00B579AB" w:rsidP="00490EE9">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 xml:space="preserve">The CCJAPIII-supported </w:t>
            </w:r>
            <w:r w:rsidR="0031468B" w:rsidRPr="00B12D13">
              <w:rPr>
                <w:rFonts w:ascii="Calibri" w:hAnsi="Calibri"/>
                <w:color w:val="000000" w:themeColor="text1"/>
                <w:sz w:val="20"/>
                <w:lang w:val="en-AU"/>
              </w:rPr>
              <w:t>Crime Prevention and Community Safety program constituted an improved service at local level for male and female community members of varying ages. Funding and technical assistance was provided to Commune Councils to assist them to develop their own CPCS-related proposals on security and gender for submission to RGoC’s Commune Investment Program (CIP)</w:t>
            </w:r>
            <w:r w:rsidR="00B4620D" w:rsidRPr="00B12D13">
              <w:rPr>
                <w:rFonts w:ascii="Calibri" w:hAnsi="Calibri"/>
                <w:color w:val="000000" w:themeColor="text1"/>
                <w:sz w:val="20"/>
                <w:lang w:val="en-AU"/>
              </w:rPr>
              <w:t xml:space="preserve">.   The CIP process </w:t>
            </w:r>
            <w:r w:rsidR="004B344B" w:rsidRPr="00B12D13">
              <w:rPr>
                <w:rFonts w:ascii="Calibri" w:hAnsi="Calibri"/>
                <w:color w:val="000000" w:themeColor="text1"/>
                <w:sz w:val="20"/>
                <w:lang w:val="en-AU"/>
              </w:rPr>
              <w:t xml:space="preserve">under NCDD technical support has </w:t>
            </w:r>
            <w:r w:rsidR="002C0C75" w:rsidRPr="00B12D13">
              <w:rPr>
                <w:rFonts w:ascii="Calibri" w:hAnsi="Calibri"/>
                <w:color w:val="000000" w:themeColor="text1"/>
                <w:sz w:val="20"/>
                <w:lang w:val="en-AU"/>
              </w:rPr>
              <w:t xml:space="preserve">structured in such a way to </w:t>
            </w:r>
            <w:r w:rsidR="00EC4AF3" w:rsidRPr="00B12D13">
              <w:rPr>
                <w:rFonts w:ascii="Calibri" w:hAnsi="Calibri"/>
                <w:color w:val="000000" w:themeColor="text1"/>
                <w:sz w:val="20"/>
                <w:lang w:val="en-AU"/>
              </w:rPr>
              <w:t xml:space="preserve">promote equality of </w:t>
            </w:r>
            <w:r w:rsidR="00EC4AF3" w:rsidRPr="00B12D13">
              <w:rPr>
                <w:rFonts w:ascii="Calibri" w:hAnsi="Calibri"/>
                <w:color w:val="000000" w:themeColor="text1"/>
                <w:sz w:val="20"/>
                <w:szCs w:val="20"/>
                <w:lang w:val="en-AU"/>
              </w:rPr>
              <w:t>w</w:t>
            </w:r>
            <w:r w:rsidR="00B4620D" w:rsidRPr="00B12D13">
              <w:rPr>
                <w:rFonts w:ascii="Calibri" w:hAnsi="Calibri" w:cs="Calibri"/>
                <w:color w:val="000000" w:themeColor="text1"/>
                <w:sz w:val="20"/>
                <w:szCs w:val="20"/>
              </w:rPr>
              <w:t>omen</w:t>
            </w:r>
            <w:r w:rsidR="00EC4AF3" w:rsidRPr="00B12D13">
              <w:rPr>
                <w:rFonts w:ascii="Calibri" w:hAnsi="Calibri" w:cs="Calibri"/>
                <w:color w:val="000000" w:themeColor="text1"/>
                <w:sz w:val="20"/>
                <w:szCs w:val="20"/>
              </w:rPr>
              <w:t xml:space="preserve">’s involvement </w:t>
            </w:r>
            <w:r w:rsidR="00E2315A" w:rsidRPr="00B12D13">
              <w:rPr>
                <w:rFonts w:ascii="Calibri" w:hAnsi="Calibri" w:cs="Calibri"/>
                <w:color w:val="000000" w:themeColor="text1"/>
                <w:sz w:val="20"/>
                <w:szCs w:val="20"/>
              </w:rPr>
              <w:t>by having one man and one woman representatives from each village within respective commune</w:t>
            </w:r>
            <w:r w:rsidR="00772508" w:rsidRPr="00B12D13">
              <w:rPr>
                <w:rFonts w:ascii="Calibri" w:hAnsi="Calibri" w:cs="Calibri"/>
                <w:color w:val="000000" w:themeColor="text1"/>
                <w:sz w:val="20"/>
                <w:szCs w:val="20"/>
              </w:rPr>
              <w:t xml:space="preserve"> to be members of planning decision body known as </w:t>
            </w:r>
            <w:r w:rsidR="00B4620D" w:rsidRPr="00B12D13">
              <w:rPr>
                <w:rFonts w:ascii="Calibri" w:hAnsi="Calibri" w:cs="Calibri"/>
                <w:color w:val="000000" w:themeColor="text1"/>
                <w:sz w:val="20"/>
                <w:szCs w:val="20"/>
              </w:rPr>
              <w:t>commune/sangkat p</w:t>
            </w:r>
            <w:r w:rsidR="00772508" w:rsidRPr="00B12D13">
              <w:rPr>
                <w:rFonts w:ascii="Calibri" w:hAnsi="Calibri" w:cs="Calibri"/>
                <w:color w:val="000000" w:themeColor="text1"/>
                <w:sz w:val="20"/>
                <w:szCs w:val="20"/>
              </w:rPr>
              <w:t xml:space="preserve">lanning and budgeting committee (PBC).  </w:t>
            </w:r>
            <w:r w:rsidR="00B4620D" w:rsidRPr="00B12D13">
              <w:rPr>
                <w:rFonts w:ascii="Calibri" w:hAnsi="Calibri" w:cs="Calibri"/>
                <w:color w:val="000000" w:themeColor="text1"/>
                <w:sz w:val="20"/>
                <w:szCs w:val="20"/>
              </w:rPr>
              <w:t xml:space="preserve"> </w:t>
            </w:r>
            <w:r w:rsidR="00490EE9" w:rsidRPr="00B12D13">
              <w:rPr>
                <w:rFonts w:ascii="Calibri" w:hAnsi="Calibri" w:cs="Calibri"/>
                <w:color w:val="000000" w:themeColor="text1"/>
                <w:sz w:val="20"/>
                <w:szCs w:val="20"/>
              </w:rPr>
              <w:t>As a result,</w:t>
            </w:r>
            <w:r w:rsidR="009548CD" w:rsidRPr="00B12D13">
              <w:rPr>
                <w:rFonts w:ascii="Calibri" w:hAnsi="Calibri"/>
                <w:color w:val="000000" w:themeColor="text1"/>
                <w:sz w:val="20"/>
                <w:lang w:val="en-AU"/>
              </w:rPr>
              <w:t xml:space="preserve"> the number of security and gender projects proposed by communes themselves and supported by CCJAPIII increased from 24 to 97 between 2008 and 2009. The </w:t>
            </w:r>
            <w:r w:rsidR="00E07C03" w:rsidRPr="00B12D13">
              <w:rPr>
                <w:rFonts w:ascii="Calibri" w:hAnsi="Calibri"/>
                <w:color w:val="000000" w:themeColor="text1"/>
                <w:sz w:val="20"/>
                <w:lang w:val="en-AU"/>
              </w:rPr>
              <w:t>number of community members reached by these projects increased greatly too over the same period and figures was</w:t>
            </w:r>
            <w:r w:rsidR="009548CD" w:rsidRPr="00B12D13">
              <w:rPr>
                <w:rFonts w:ascii="Calibri" w:hAnsi="Calibri"/>
                <w:color w:val="000000" w:themeColor="text1"/>
                <w:sz w:val="20"/>
                <w:lang w:val="en-AU"/>
              </w:rPr>
              <w:t xml:space="preserve"> presented earlier in this report.</w:t>
            </w:r>
          </w:p>
        </w:tc>
      </w:tr>
      <w:tr w:rsidR="00907975" w:rsidRPr="00B12D13" w:rsidTr="00647E7F">
        <w:trPr>
          <w:trHeight w:val="964"/>
        </w:trPr>
        <w:tc>
          <w:tcPr>
            <w:tcW w:w="870" w:type="dxa"/>
            <w:vMerge w:val="restart"/>
            <w:shd w:val="clear" w:color="auto" w:fill="auto"/>
            <w:tcMar>
              <w:top w:w="57" w:type="dxa"/>
              <w:bottom w:w="57" w:type="dxa"/>
            </w:tcMar>
          </w:tcPr>
          <w:p w:rsidR="00907975" w:rsidRPr="00B12D13" w:rsidRDefault="00A76827" w:rsidP="00CF63EA">
            <w:pPr>
              <w:pStyle w:val="TableText"/>
              <w:spacing w:line="276" w:lineRule="auto"/>
              <w:jc w:val="both"/>
              <w:rPr>
                <w:rFonts w:ascii="Calibri" w:hAnsi="Calibri"/>
                <w:color w:val="000000" w:themeColor="text1"/>
                <w:sz w:val="20"/>
                <w:lang w:val="en-AU" w:eastAsia="ko-KR"/>
              </w:rPr>
            </w:pPr>
            <w:r w:rsidRPr="00B12D13">
              <w:rPr>
                <w:rFonts w:ascii="Calibri" w:hAnsi="Calibri"/>
                <w:color w:val="000000" w:themeColor="text1"/>
                <w:sz w:val="20"/>
                <w:lang w:val="en-AU"/>
              </w:rPr>
              <w:t xml:space="preserve">law </w:t>
            </w:r>
            <w:r w:rsidR="00907975" w:rsidRPr="00B12D13">
              <w:rPr>
                <w:rFonts w:ascii="Calibri" w:hAnsi="Calibri"/>
                <w:color w:val="000000" w:themeColor="text1"/>
                <w:sz w:val="20"/>
                <w:lang w:val="en-AU"/>
              </w:rPr>
              <w:t>and Justice</w:t>
            </w:r>
          </w:p>
        </w:tc>
        <w:tc>
          <w:tcPr>
            <w:tcW w:w="1041" w:type="dxa"/>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Access</w:t>
            </w:r>
          </w:p>
        </w:tc>
        <w:tc>
          <w:tcPr>
            <w:tcW w:w="1775" w:type="dxa"/>
            <w:shd w:val="clear" w:color="auto" w:fill="auto"/>
            <w:tcMar>
              <w:top w:w="57" w:type="dxa"/>
              <w:bottom w:w="57" w:type="dxa"/>
            </w:tcMar>
          </w:tcPr>
          <w:p w:rsidR="00907975" w:rsidRPr="00B12D13" w:rsidRDefault="00907975" w:rsidP="00E07C03">
            <w:pPr>
              <w:pStyle w:val="TableText"/>
              <w:spacing w:line="276" w:lineRule="auto"/>
              <w:rPr>
                <w:rFonts w:ascii="Calibri" w:hAnsi="Calibri"/>
                <w:color w:val="000000" w:themeColor="text1"/>
                <w:sz w:val="20"/>
                <w:lang w:val="en-AU" w:eastAsia="ko-KR"/>
              </w:rPr>
            </w:pPr>
            <w:r w:rsidRPr="00B12D13">
              <w:rPr>
                <w:rFonts w:ascii="Calibri" w:hAnsi="Calibri"/>
                <w:color w:val="000000" w:themeColor="text1"/>
                <w:sz w:val="20"/>
                <w:lang w:val="en-AU" w:eastAsia="ko-KR"/>
              </w:rPr>
              <w:t>Support services to women and girls, men and boys whose rights have been violated, particularly in the area of gender-based violence</w:t>
            </w:r>
          </w:p>
        </w:tc>
        <w:tc>
          <w:tcPr>
            <w:tcW w:w="6304" w:type="dxa"/>
            <w:shd w:val="clear" w:color="auto" w:fill="auto"/>
            <w:tcMar>
              <w:top w:w="57" w:type="dxa"/>
              <w:bottom w:w="57" w:type="dxa"/>
            </w:tcMar>
          </w:tcPr>
          <w:p w:rsidR="004C2C2F" w:rsidRPr="00B12D13" w:rsidRDefault="009548CD" w:rsidP="00CF63EA">
            <w:pPr>
              <w:pStyle w:val="PlainText"/>
              <w:spacing w:line="276" w:lineRule="auto"/>
              <w:ind w:left="72" w:right="72"/>
              <w:jc w:val="both"/>
              <w:rPr>
                <w:rFonts w:ascii="Calibri" w:hAnsi="Calibri"/>
                <w:color w:val="000000" w:themeColor="text1"/>
                <w:sz w:val="20"/>
                <w:lang w:val="en-US"/>
              </w:rPr>
            </w:pPr>
            <w:r w:rsidRPr="00B12D13">
              <w:rPr>
                <w:rFonts w:ascii="Calibri" w:hAnsi="Calibri"/>
                <w:color w:val="000000" w:themeColor="text1"/>
                <w:sz w:val="20"/>
                <w:szCs w:val="22"/>
                <w:lang w:val="en-US"/>
              </w:rPr>
              <w:t xml:space="preserve">In 2008, </w:t>
            </w:r>
            <w:r w:rsidR="009462D9" w:rsidRPr="00B12D13">
              <w:rPr>
                <w:rFonts w:ascii="Calibri" w:hAnsi="Calibri"/>
                <w:color w:val="000000" w:themeColor="text1"/>
                <w:sz w:val="20"/>
                <w:szCs w:val="22"/>
                <w:lang w:val="en-US"/>
              </w:rPr>
              <w:t xml:space="preserve">the way that </w:t>
            </w:r>
            <w:r w:rsidR="00F87547" w:rsidRPr="00B12D13">
              <w:rPr>
                <w:rFonts w:ascii="Calibri" w:hAnsi="Calibri"/>
                <w:color w:val="000000" w:themeColor="text1"/>
                <w:sz w:val="20"/>
                <w:szCs w:val="22"/>
                <w:lang w:val="en-US"/>
              </w:rPr>
              <w:t>domestic violence</w:t>
            </w:r>
            <w:r w:rsidR="00E07C03" w:rsidRPr="00B12D13">
              <w:rPr>
                <w:rFonts w:ascii="Calibri" w:hAnsi="Calibri"/>
                <w:color w:val="000000" w:themeColor="text1"/>
                <w:sz w:val="20"/>
                <w:szCs w:val="22"/>
                <w:lang w:val="en-US"/>
              </w:rPr>
              <w:t xml:space="preserve"> </w:t>
            </w:r>
            <w:r w:rsidRPr="00B12D13">
              <w:rPr>
                <w:rFonts w:ascii="Calibri" w:hAnsi="Calibri"/>
                <w:color w:val="000000" w:themeColor="text1"/>
                <w:sz w:val="20"/>
                <w:szCs w:val="22"/>
                <w:lang w:val="en-US"/>
              </w:rPr>
              <w:t xml:space="preserve">was </w:t>
            </w:r>
            <w:r w:rsidR="009462D9" w:rsidRPr="00B12D13">
              <w:rPr>
                <w:rFonts w:ascii="Calibri" w:hAnsi="Calibri"/>
                <w:color w:val="000000" w:themeColor="text1"/>
                <w:sz w:val="20"/>
                <w:szCs w:val="22"/>
                <w:lang w:val="en-US"/>
              </w:rPr>
              <w:t>understood in the community</w:t>
            </w:r>
            <w:r w:rsidRPr="00B12D13">
              <w:rPr>
                <w:rFonts w:ascii="Calibri" w:hAnsi="Calibri"/>
                <w:color w:val="000000" w:themeColor="text1"/>
                <w:sz w:val="20"/>
                <w:szCs w:val="22"/>
                <w:lang w:val="en-US"/>
              </w:rPr>
              <w:t xml:space="preserve"> was beginning to change as a result of CCJAPIII-supported CPCS activities</w:t>
            </w:r>
            <w:r w:rsidR="009462D9" w:rsidRPr="00B12D13">
              <w:rPr>
                <w:rFonts w:ascii="Calibri" w:hAnsi="Calibri"/>
                <w:color w:val="000000" w:themeColor="text1"/>
                <w:sz w:val="20"/>
                <w:szCs w:val="22"/>
                <w:lang w:val="en-US"/>
              </w:rPr>
              <w:t xml:space="preserve">. Changing attitudes away from previous community understanding about </w:t>
            </w:r>
            <w:r w:rsidR="00F87547" w:rsidRPr="00B12D13">
              <w:rPr>
                <w:rFonts w:ascii="Calibri" w:hAnsi="Calibri"/>
                <w:color w:val="000000" w:themeColor="text1"/>
                <w:sz w:val="20"/>
                <w:szCs w:val="22"/>
                <w:lang w:val="en-US"/>
              </w:rPr>
              <w:t>domestic violence</w:t>
            </w:r>
            <w:r w:rsidR="009462D9" w:rsidRPr="00B12D13">
              <w:rPr>
                <w:rFonts w:ascii="Calibri" w:hAnsi="Calibri"/>
                <w:color w:val="000000" w:themeColor="text1"/>
                <w:sz w:val="20"/>
                <w:szCs w:val="22"/>
                <w:lang w:val="en-US"/>
              </w:rPr>
              <w:t xml:space="preserve"> being a family problem that outsiders can’t intervene in is a very significant result.</w:t>
            </w:r>
            <w:r w:rsidR="00924941" w:rsidRPr="00B12D13">
              <w:rPr>
                <w:rFonts w:ascii="Calibri" w:hAnsi="Calibri"/>
                <w:color w:val="000000" w:themeColor="text1"/>
                <w:sz w:val="20"/>
                <w:szCs w:val="22"/>
                <w:lang w:val="en-US"/>
              </w:rPr>
              <w:t xml:space="preserve"> Two community-level attitude changes identified by CCJAPIII Annual Stakeholder Survey for 2008 was “</w:t>
            </w:r>
            <w:r w:rsidR="00924941" w:rsidRPr="00B12D13">
              <w:rPr>
                <w:rFonts w:ascii="Calibri" w:hAnsi="Calibri"/>
                <w:color w:val="000000" w:themeColor="text1"/>
                <w:sz w:val="20"/>
                <w:lang w:val="en-US"/>
              </w:rPr>
              <w:t xml:space="preserve">An awareness that </w:t>
            </w:r>
            <w:r w:rsidR="00F87547" w:rsidRPr="00B12D13">
              <w:rPr>
                <w:rFonts w:ascii="Calibri" w:hAnsi="Calibri"/>
                <w:color w:val="000000" w:themeColor="text1"/>
                <w:sz w:val="20"/>
                <w:lang w:val="en-US"/>
              </w:rPr>
              <w:t>domestic violence</w:t>
            </w:r>
            <w:r w:rsidR="00924941" w:rsidRPr="00B12D13">
              <w:rPr>
                <w:rFonts w:ascii="Calibri" w:hAnsi="Calibri"/>
                <w:color w:val="000000" w:themeColor="text1"/>
                <w:sz w:val="20"/>
                <w:lang w:val="en-US"/>
              </w:rPr>
              <w:t xml:space="preserve"> is not an internal problem and that it is OK to interve</w:t>
            </w:r>
            <w:r w:rsidR="004C2C2F" w:rsidRPr="00B12D13">
              <w:rPr>
                <w:rFonts w:ascii="Calibri" w:hAnsi="Calibri"/>
                <w:color w:val="000000" w:themeColor="text1"/>
                <w:sz w:val="20"/>
                <w:lang w:val="en-US"/>
              </w:rPr>
              <w:t>ne</w:t>
            </w:r>
            <w:r w:rsidR="00924941" w:rsidRPr="00B12D13">
              <w:rPr>
                <w:rFonts w:ascii="Calibri" w:hAnsi="Calibri"/>
                <w:color w:val="000000" w:themeColor="text1"/>
                <w:sz w:val="20"/>
                <w:lang w:val="en-US"/>
              </w:rPr>
              <w:t xml:space="preserve">” and “An awareness that crime and </w:t>
            </w:r>
            <w:r w:rsidR="00F87547" w:rsidRPr="00B12D13">
              <w:rPr>
                <w:rFonts w:ascii="Calibri" w:hAnsi="Calibri"/>
                <w:color w:val="000000" w:themeColor="text1"/>
                <w:sz w:val="20"/>
                <w:lang w:val="en-US"/>
              </w:rPr>
              <w:t>domestic violence</w:t>
            </w:r>
            <w:r w:rsidR="00924941" w:rsidRPr="00B12D13">
              <w:rPr>
                <w:rFonts w:ascii="Calibri" w:hAnsi="Calibri"/>
                <w:color w:val="000000" w:themeColor="text1"/>
                <w:sz w:val="20"/>
                <w:lang w:val="en-US"/>
              </w:rPr>
              <w:t xml:space="preserve"> may be caused by economic circumstances”.</w:t>
            </w:r>
            <w:r w:rsidR="00E07C03" w:rsidRPr="00B12D13">
              <w:rPr>
                <w:rFonts w:ascii="Calibri" w:hAnsi="Calibri"/>
                <w:color w:val="000000" w:themeColor="text1"/>
                <w:sz w:val="20"/>
                <w:lang w:val="en-US"/>
              </w:rPr>
              <w:t xml:space="preserve"> </w:t>
            </w:r>
            <w:r w:rsidR="004C2C2F" w:rsidRPr="00B12D13">
              <w:rPr>
                <w:rFonts w:ascii="Calibri" w:hAnsi="Calibri"/>
                <w:color w:val="000000" w:themeColor="text1"/>
                <w:sz w:val="20"/>
                <w:lang w:val="en-US"/>
              </w:rPr>
              <w:t>The survey report included a quote from that pointed to both dimensions of community attitude change</w:t>
            </w:r>
            <w:r w:rsidR="00F604C8" w:rsidRPr="00B12D13">
              <w:rPr>
                <w:rFonts w:ascii="Calibri" w:hAnsi="Calibri"/>
                <w:color w:val="000000" w:themeColor="text1"/>
                <w:sz w:val="20"/>
                <w:lang w:val="en-US"/>
              </w:rPr>
              <w:t>, as well as a third dimension, reported cessation of domestic violence in some families</w:t>
            </w:r>
            <w:r w:rsidR="004C2C2F" w:rsidRPr="00B12D13">
              <w:rPr>
                <w:rFonts w:ascii="Calibri" w:hAnsi="Calibri"/>
                <w:color w:val="000000" w:themeColor="text1"/>
                <w:sz w:val="20"/>
                <w:lang w:val="en-US"/>
              </w:rPr>
              <w:t xml:space="preserve">: </w:t>
            </w:r>
          </w:p>
          <w:p w:rsidR="004C2C2F" w:rsidRPr="00B12D13" w:rsidRDefault="004C2C2F" w:rsidP="00CF63EA">
            <w:pPr>
              <w:pStyle w:val="PlainText"/>
              <w:spacing w:line="276" w:lineRule="auto"/>
              <w:ind w:left="72" w:right="72"/>
              <w:jc w:val="both"/>
              <w:rPr>
                <w:rFonts w:ascii="Calibri" w:hAnsi="Calibri"/>
                <w:color w:val="000000" w:themeColor="text1"/>
                <w:sz w:val="20"/>
                <w:lang w:val="en-US"/>
              </w:rPr>
            </w:pPr>
          </w:p>
          <w:p w:rsidR="004C2C2F" w:rsidRPr="00B12D13" w:rsidRDefault="004C2C2F" w:rsidP="00CF63EA">
            <w:pPr>
              <w:pStyle w:val="PlainText"/>
              <w:spacing w:line="276" w:lineRule="auto"/>
              <w:ind w:left="720" w:right="72"/>
              <w:jc w:val="both"/>
              <w:rPr>
                <w:rFonts w:ascii="Calibri" w:hAnsi="Calibri" w:cs="Times New Roman"/>
                <w:color w:val="000000" w:themeColor="text1"/>
                <w:sz w:val="20"/>
                <w:lang w:bidi="en-US"/>
              </w:rPr>
            </w:pPr>
            <w:r w:rsidRPr="00B12D13">
              <w:rPr>
                <w:rFonts w:ascii="Calibri" w:hAnsi="Calibri" w:cs="Times New Roman"/>
                <w:color w:val="000000" w:themeColor="text1"/>
                <w:sz w:val="20"/>
                <w:lang w:bidi="en-US"/>
              </w:rPr>
              <w:t xml:space="preserve">“In my family there was a reduction of domestic violence because, we stopped using violence. With pig raising we are too </w:t>
            </w:r>
            <w:r w:rsidRPr="00B12D13">
              <w:rPr>
                <w:rFonts w:ascii="Calibri" w:hAnsi="Calibri" w:cs="Times New Roman"/>
                <w:color w:val="000000" w:themeColor="text1"/>
                <w:sz w:val="20"/>
                <w:lang w:bidi="en-US"/>
              </w:rPr>
              <w:lastRenderedPageBreak/>
              <w:t>busy so we don’t have time to have arguments. I didn’t join in Domestic Violence training but my wife joined, and my wife told me, explained to me, now I change. And I saw my wife provided a</w:t>
            </w:r>
            <w:r w:rsidR="00743B8E" w:rsidRPr="00B12D13">
              <w:rPr>
                <w:rFonts w:ascii="Calibri" w:hAnsi="Calibri" w:cs="Times New Roman"/>
                <w:color w:val="000000" w:themeColor="text1"/>
                <w:sz w:val="20"/>
                <w:lang w:bidi="en-US"/>
              </w:rPr>
              <w:t>d</w:t>
            </w:r>
            <w:r w:rsidR="003D7A9F" w:rsidRPr="00B12D13">
              <w:rPr>
                <w:rFonts w:ascii="Calibri" w:hAnsi="Calibri" w:cs="Times New Roman"/>
                <w:color w:val="000000" w:themeColor="text1"/>
                <w:sz w:val="20"/>
                <w:lang w:bidi="en-US"/>
              </w:rPr>
              <w:t xml:space="preserve">vice </w:t>
            </w:r>
            <w:r w:rsidRPr="00B12D13">
              <w:rPr>
                <w:rFonts w:ascii="Calibri" w:hAnsi="Calibri" w:cs="Times New Roman"/>
                <w:color w:val="000000" w:themeColor="text1"/>
                <w:sz w:val="20"/>
                <w:lang w:bidi="en-US"/>
              </w:rPr>
              <w:t>and education to the neighbours. I saw my wife can facilitate for others. Before when I saw some family have argument, I did not allow my wife to help with that family. But now, I think that, it is good to stop them.</w:t>
            </w:r>
          </w:p>
          <w:p w:rsidR="004C2C2F" w:rsidRPr="00B12D13" w:rsidRDefault="004C2C2F" w:rsidP="00CF63EA">
            <w:pPr>
              <w:pStyle w:val="PlainText"/>
              <w:spacing w:line="276" w:lineRule="auto"/>
              <w:ind w:left="720" w:right="72"/>
              <w:jc w:val="both"/>
              <w:rPr>
                <w:rFonts w:ascii="Calibri" w:hAnsi="Calibri" w:cs="Times New Roman"/>
                <w:b/>
                <w:color w:val="000000" w:themeColor="text1"/>
                <w:sz w:val="20"/>
                <w:lang w:bidi="en-US"/>
              </w:rPr>
            </w:pPr>
            <w:r w:rsidRPr="00B12D13">
              <w:rPr>
                <w:rFonts w:ascii="Calibri" w:hAnsi="Calibri" w:cs="Times New Roman"/>
                <w:b/>
                <w:color w:val="000000" w:themeColor="text1"/>
                <w:sz w:val="20"/>
                <w:lang w:bidi="en-US"/>
              </w:rPr>
              <w:t>Mr. Min Samnang, Beneficiary, Gender/Pig raising skills training, Kandal, quoted in CCJAPIII Annual Stakeholder Survey for 2008, p. 24.</w:t>
            </w:r>
          </w:p>
          <w:p w:rsidR="00AB3E0D" w:rsidRPr="00B12D13" w:rsidRDefault="00AB3E0D" w:rsidP="00CF63EA">
            <w:pPr>
              <w:pStyle w:val="PlainText"/>
              <w:spacing w:line="276" w:lineRule="auto"/>
              <w:ind w:left="72" w:right="72"/>
              <w:jc w:val="both"/>
              <w:rPr>
                <w:rFonts w:ascii="Calibri" w:hAnsi="Calibri" w:cs="Times New Roman"/>
                <w:color w:val="000000" w:themeColor="text1"/>
                <w:sz w:val="20"/>
                <w:lang w:val="en-US" w:bidi="en-US"/>
              </w:rPr>
            </w:pPr>
          </w:p>
          <w:p w:rsidR="00AB3E0D" w:rsidRPr="00B12D13" w:rsidRDefault="00AB3E0D" w:rsidP="00CF63EA">
            <w:pPr>
              <w:pStyle w:val="PlainText"/>
              <w:spacing w:line="276" w:lineRule="auto"/>
              <w:ind w:left="72" w:right="72"/>
              <w:jc w:val="both"/>
              <w:rPr>
                <w:rFonts w:ascii="Calibri" w:hAnsi="Calibri" w:cs="Times New Roman"/>
                <w:color w:val="000000" w:themeColor="text1"/>
                <w:sz w:val="20"/>
                <w:lang w:val="en-US" w:bidi="en-US"/>
              </w:rPr>
            </w:pPr>
            <w:r w:rsidRPr="00B12D13">
              <w:rPr>
                <w:rFonts w:ascii="Calibri" w:hAnsi="Calibri" w:cs="Times New Roman"/>
                <w:color w:val="000000" w:themeColor="text1"/>
                <w:sz w:val="20"/>
                <w:lang w:val="en-US" w:bidi="en-US"/>
              </w:rPr>
              <w:t>Another quote illustrat</w:t>
            </w:r>
            <w:r w:rsidR="00F604C8" w:rsidRPr="00B12D13">
              <w:rPr>
                <w:rFonts w:ascii="Calibri" w:hAnsi="Calibri" w:cs="Times New Roman"/>
                <w:color w:val="000000" w:themeColor="text1"/>
                <w:sz w:val="20"/>
                <w:lang w:val="en-US" w:bidi="en-US"/>
              </w:rPr>
              <w:t>ing that domestic</w:t>
            </w:r>
            <w:r w:rsidR="003D7A9F" w:rsidRPr="00B12D13">
              <w:rPr>
                <w:rFonts w:ascii="Calibri" w:hAnsi="Calibri" w:cs="Times New Roman"/>
                <w:color w:val="000000" w:themeColor="text1"/>
                <w:sz w:val="20"/>
                <w:lang w:val="en-US" w:bidi="en-US"/>
              </w:rPr>
              <w:t>,</w:t>
            </w:r>
            <w:r w:rsidR="00F604C8" w:rsidRPr="00B12D13">
              <w:rPr>
                <w:rFonts w:ascii="Calibri" w:hAnsi="Calibri" w:cs="Times New Roman"/>
                <w:color w:val="000000" w:themeColor="text1"/>
                <w:sz w:val="20"/>
                <w:lang w:val="en-US" w:bidi="en-US"/>
              </w:rPr>
              <w:t xml:space="preserve"> violent behaviour is starting to change in some families</w:t>
            </w:r>
            <w:r w:rsidRPr="00B12D13">
              <w:rPr>
                <w:rFonts w:ascii="Calibri" w:hAnsi="Calibri" w:cs="Times New Roman"/>
                <w:color w:val="000000" w:themeColor="text1"/>
                <w:sz w:val="20"/>
                <w:lang w:val="en-US" w:bidi="en-US"/>
              </w:rPr>
              <w:t xml:space="preserve">: </w:t>
            </w:r>
          </w:p>
          <w:p w:rsidR="00924941" w:rsidRPr="00B12D13" w:rsidRDefault="00924941" w:rsidP="00CF63EA">
            <w:pPr>
              <w:pStyle w:val="PlainText"/>
              <w:spacing w:line="276" w:lineRule="auto"/>
              <w:ind w:left="720" w:right="72"/>
              <w:jc w:val="both"/>
              <w:rPr>
                <w:rFonts w:ascii="Calibri" w:hAnsi="Calibri" w:cs="Times New Roman"/>
                <w:color w:val="000000" w:themeColor="text1"/>
                <w:sz w:val="20"/>
                <w:lang w:val="en-US" w:bidi="en-US"/>
              </w:rPr>
            </w:pPr>
            <w:r w:rsidRPr="00B12D13">
              <w:rPr>
                <w:rFonts w:ascii="Calibri" w:hAnsi="Calibri" w:cs="Times New Roman"/>
                <w:color w:val="000000" w:themeColor="text1"/>
                <w:sz w:val="20"/>
                <w:lang w:val="en-US" w:bidi="en-US"/>
              </w:rPr>
              <w:t>“Before I knew, I didn’t care, kick is kick and hit is a hit. Domestic violence always happened in my family. But now</w:t>
            </w:r>
            <w:r w:rsidR="0069012A" w:rsidRPr="00B12D13">
              <w:rPr>
                <w:rFonts w:ascii="Calibri" w:hAnsi="Calibri" w:cs="Times New Roman"/>
                <w:color w:val="000000" w:themeColor="text1"/>
                <w:sz w:val="20"/>
                <w:lang w:val="en-US" w:bidi="en-US"/>
              </w:rPr>
              <w:t xml:space="preserve"> when we have violence, I have </w:t>
            </w:r>
            <w:r w:rsidRPr="00B12D13">
              <w:rPr>
                <w:rFonts w:ascii="Calibri" w:hAnsi="Calibri" w:cs="Times New Roman"/>
                <w:color w:val="000000" w:themeColor="text1"/>
                <w:sz w:val="20"/>
                <w:lang w:val="en-US" w:bidi="en-US"/>
              </w:rPr>
              <w:t>o think carefully. I understand that domestic violence isn’t profitable. Now, the neighbors have complimented my family that my family has stopped arguing when we got education. So I am very happy.”</w:t>
            </w:r>
          </w:p>
          <w:p w:rsidR="00924941" w:rsidRPr="00B12D13" w:rsidRDefault="00924941" w:rsidP="00CF63EA">
            <w:pPr>
              <w:pStyle w:val="PlainText"/>
              <w:spacing w:line="276" w:lineRule="auto"/>
              <w:ind w:left="720" w:right="72"/>
              <w:jc w:val="both"/>
              <w:rPr>
                <w:rFonts w:ascii="Calibri" w:hAnsi="Calibri" w:cs="Times New Roman"/>
                <w:b/>
                <w:color w:val="000000" w:themeColor="text1"/>
                <w:sz w:val="20"/>
                <w:lang w:val="en-US" w:bidi="en-US"/>
              </w:rPr>
            </w:pPr>
            <w:r w:rsidRPr="00B12D13">
              <w:rPr>
                <w:rFonts w:ascii="Calibri" w:hAnsi="Calibri" w:cs="Times New Roman"/>
                <w:b/>
                <w:color w:val="000000" w:themeColor="text1"/>
                <w:sz w:val="20"/>
                <w:lang w:val="en-US" w:bidi="en-US"/>
              </w:rPr>
              <w:t>Source: Mr. Min Samnang, Beneficiary, Spean Thmor Commune</w:t>
            </w:r>
          </w:p>
          <w:p w:rsidR="00924941" w:rsidRPr="00B12D13" w:rsidRDefault="00924941" w:rsidP="00CF63EA">
            <w:pPr>
              <w:pStyle w:val="PlainText"/>
              <w:spacing w:line="276" w:lineRule="auto"/>
              <w:ind w:left="72" w:right="72"/>
              <w:jc w:val="both"/>
              <w:rPr>
                <w:rFonts w:ascii="Calibri" w:hAnsi="Calibri" w:cs="Times New Roman"/>
                <w:color w:val="000000" w:themeColor="text1"/>
                <w:sz w:val="20"/>
                <w:lang w:val="en-US" w:bidi="en-US"/>
              </w:rPr>
            </w:pPr>
          </w:p>
          <w:p w:rsidR="00924941" w:rsidRPr="00B12D13" w:rsidRDefault="00924941" w:rsidP="00CF63EA">
            <w:pPr>
              <w:pStyle w:val="PlainText"/>
              <w:spacing w:line="276" w:lineRule="auto"/>
              <w:ind w:left="72" w:right="72"/>
              <w:jc w:val="both"/>
              <w:rPr>
                <w:rFonts w:ascii="Calibri" w:hAnsi="Calibri" w:cs="Times New Roman"/>
                <w:color w:val="000000" w:themeColor="text1"/>
                <w:sz w:val="20"/>
                <w:lang w:val="en-US" w:bidi="en-US"/>
              </w:rPr>
            </w:pPr>
            <w:r w:rsidRPr="00B12D13">
              <w:rPr>
                <w:rFonts w:ascii="Calibri" w:hAnsi="Calibri" w:cs="Times New Roman"/>
                <w:color w:val="000000" w:themeColor="text1"/>
                <w:sz w:val="20"/>
                <w:lang w:val="en-US" w:bidi="en-US"/>
              </w:rPr>
              <w:t>“Before, officers didn’t care what they did, but now, officers have materials and more technical knowledge so that they pay much attention and have motivation to work. Now, they visit villagers directly, so that, they can make plans for 2009. Before, they sit in the office to make plan. Right now, they visit villagers to find out what they need directly.</w:t>
            </w:r>
          </w:p>
          <w:p w:rsidR="00582B9B" w:rsidRPr="00B12D13" w:rsidRDefault="00924941" w:rsidP="00CF63EA">
            <w:pPr>
              <w:pStyle w:val="PlainText"/>
              <w:spacing w:line="276" w:lineRule="auto"/>
              <w:ind w:left="72" w:right="72"/>
              <w:jc w:val="both"/>
              <w:rPr>
                <w:rFonts w:ascii="Calibri" w:hAnsi="Calibri" w:cs="Times New Roman"/>
                <w:b/>
                <w:color w:val="000000" w:themeColor="text1"/>
                <w:sz w:val="20"/>
                <w:lang w:bidi="en-US"/>
              </w:rPr>
            </w:pPr>
            <w:r w:rsidRPr="00B12D13">
              <w:rPr>
                <w:rFonts w:ascii="Calibri" w:hAnsi="Calibri" w:cs="Times New Roman"/>
                <w:b/>
                <w:color w:val="000000" w:themeColor="text1"/>
                <w:sz w:val="20"/>
                <w:lang w:bidi="en-US"/>
              </w:rPr>
              <w:t>Source: Mrs. Leng Rim, Deputy Director of Womens Affairs, Kandal</w:t>
            </w:r>
          </w:p>
          <w:p w:rsidR="003B2CED" w:rsidRPr="00B12D13" w:rsidRDefault="003B2CED" w:rsidP="00CF63EA">
            <w:pPr>
              <w:spacing w:before="0" w:after="0"/>
              <w:jc w:val="both"/>
              <w:rPr>
                <w:rFonts w:cs="Helvetica"/>
                <w:color w:val="000000" w:themeColor="text1"/>
                <w:sz w:val="20"/>
                <w:lang w:val="en-US" w:bidi="ar-SA"/>
              </w:rPr>
            </w:pPr>
          </w:p>
          <w:p w:rsidR="00AC25E1" w:rsidRPr="00B12D13" w:rsidRDefault="001A4729" w:rsidP="00CF63EA">
            <w:pPr>
              <w:spacing w:before="0" w:after="0"/>
              <w:jc w:val="both"/>
              <w:rPr>
                <w:rFonts w:cs="Arial"/>
                <w:color w:val="000000" w:themeColor="text1"/>
                <w:sz w:val="20"/>
                <w:szCs w:val="22"/>
              </w:rPr>
            </w:pPr>
            <w:r w:rsidRPr="00B12D13">
              <w:rPr>
                <w:rFonts w:cs="Helvetica"/>
                <w:color w:val="000000" w:themeColor="text1"/>
                <w:sz w:val="20"/>
                <w:lang w:val="en-US" w:bidi="ar-SA"/>
              </w:rPr>
              <w:t>While there was some evidence in 2008 that some individual DV perpetrators were changing their behav</w:t>
            </w:r>
            <w:r w:rsidR="00647E7F" w:rsidRPr="00B12D13">
              <w:rPr>
                <w:rFonts w:cs="Helvetica"/>
                <w:color w:val="000000" w:themeColor="text1"/>
                <w:sz w:val="20"/>
                <w:lang w:val="en-US" w:bidi="ar-SA"/>
              </w:rPr>
              <w:t>i</w:t>
            </w:r>
            <w:r w:rsidRPr="00B12D13">
              <w:rPr>
                <w:rFonts w:cs="Helvetica"/>
                <w:color w:val="000000" w:themeColor="text1"/>
                <w:sz w:val="20"/>
                <w:lang w:val="en-US" w:bidi="ar-SA"/>
              </w:rPr>
              <w:t xml:space="preserve">our, there is evidence of more widespread reduction in domestic violence </w:t>
            </w:r>
            <w:r w:rsidR="00576E2D" w:rsidRPr="00B12D13">
              <w:rPr>
                <w:rFonts w:cs="Helvetica"/>
                <w:color w:val="000000" w:themeColor="text1"/>
                <w:sz w:val="20"/>
                <w:lang w:val="en-US" w:bidi="ar-SA"/>
              </w:rPr>
              <w:t>in 2009. Domrei’s draft qualitative-survey report (Jan 2010) notes that “</w:t>
            </w:r>
            <w:r w:rsidR="00C16594" w:rsidRPr="00B12D13">
              <w:rPr>
                <w:rFonts w:cs="Helvetica"/>
                <w:color w:val="000000" w:themeColor="text1"/>
                <w:sz w:val="20"/>
                <w:lang w:val="en-US" w:bidi="ar-SA"/>
              </w:rPr>
              <w:t>The most commonly identified significant changes were a reduction in domestic violence and increased security that is a result of the reduced violence previously attributed to gang activities</w:t>
            </w:r>
            <w:r w:rsidR="00576E2D" w:rsidRPr="00B12D13">
              <w:rPr>
                <w:rFonts w:cs="Helvetica"/>
                <w:color w:val="000000" w:themeColor="text1"/>
                <w:sz w:val="20"/>
                <w:lang w:val="en-US" w:bidi="ar-SA"/>
              </w:rPr>
              <w:t>”</w:t>
            </w:r>
            <w:r w:rsidR="009F1110" w:rsidRPr="00B12D13">
              <w:rPr>
                <w:rFonts w:cs="Helvetica"/>
                <w:color w:val="000000" w:themeColor="text1"/>
                <w:sz w:val="20"/>
                <w:lang w:val="en-US" w:bidi="ar-SA"/>
              </w:rPr>
              <w:t xml:space="preserve"> (p.5</w:t>
            </w:r>
            <w:r w:rsidR="00373F55" w:rsidRPr="00B12D13">
              <w:rPr>
                <w:rFonts w:cs="Helvetica"/>
                <w:color w:val="000000" w:themeColor="text1"/>
                <w:sz w:val="20"/>
                <w:lang w:val="en-US" w:bidi="ar-SA"/>
              </w:rPr>
              <w:t>7</w:t>
            </w:r>
            <w:r w:rsidR="009F1110" w:rsidRPr="00B12D13">
              <w:rPr>
                <w:rFonts w:cs="Helvetica"/>
                <w:color w:val="000000" w:themeColor="text1"/>
                <w:sz w:val="20"/>
                <w:lang w:val="en-US" w:bidi="ar-SA"/>
              </w:rPr>
              <w:t>)</w:t>
            </w:r>
            <w:r w:rsidR="00C16594" w:rsidRPr="00B12D13">
              <w:rPr>
                <w:rFonts w:cs="Helvetica"/>
                <w:color w:val="000000" w:themeColor="text1"/>
                <w:sz w:val="20"/>
                <w:lang w:val="en-US" w:bidi="ar-SA"/>
              </w:rPr>
              <w:t>.</w:t>
            </w:r>
            <w:r w:rsidR="00936521" w:rsidRPr="00B12D13">
              <w:rPr>
                <w:rFonts w:cs="Helvetica"/>
                <w:color w:val="000000" w:themeColor="text1"/>
                <w:sz w:val="20"/>
                <w:lang w:val="en-US" w:bidi="ar-SA"/>
              </w:rPr>
              <w:t xml:space="preserve"> The following quote was cited in the report: “</w:t>
            </w:r>
            <w:r w:rsidR="00C16594" w:rsidRPr="00B12D13">
              <w:rPr>
                <w:rFonts w:cs="Helvetica"/>
                <w:color w:val="000000" w:themeColor="text1"/>
                <w:sz w:val="20"/>
                <w:szCs w:val="20"/>
                <w:lang w:val="en-US" w:bidi="ar-SA"/>
              </w:rPr>
              <w:t>Since CCJAPIII supported training domestic violence problems have reduced in the village as both men and women know strategies to use</w:t>
            </w:r>
            <w:r w:rsidR="00936521" w:rsidRPr="00B12D13">
              <w:rPr>
                <w:rFonts w:cs="Helvetica"/>
                <w:color w:val="000000" w:themeColor="text1"/>
                <w:sz w:val="20"/>
                <w:szCs w:val="20"/>
                <w:lang w:val="en-US" w:bidi="ar-SA"/>
              </w:rPr>
              <w:t>”</w:t>
            </w:r>
            <w:r w:rsidR="005C40F5" w:rsidRPr="00B12D13">
              <w:rPr>
                <w:rFonts w:cs="Helvetica"/>
                <w:color w:val="000000" w:themeColor="text1"/>
                <w:sz w:val="20"/>
                <w:szCs w:val="20"/>
                <w:lang w:val="en-US" w:bidi="ar-SA"/>
              </w:rPr>
              <w:t xml:space="preserve"> (p.50)</w:t>
            </w:r>
            <w:r w:rsidR="00936521" w:rsidRPr="00B12D13">
              <w:rPr>
                <w:rFonts w:cs="Helvetica"/>
                <w:color w:val="000000" w:themeColor="text1"/>
                <w:sz w:val="20"/>
                <w:szCs w:val="20"/>
                <w:lang w:val="en-US" w:bidi="ar-SA"/>
              </w:rPr>
              <w:t>.</w:t>
            </w:r>
            <w:r w:rsidR="00AC25E1" w:rsidRPr="00B12D13">
              <w:rPr>
                <w:rFonts w:cs="Helvetica"/>
                <w:color w:val="000000" w:themeColor="text1"/>
                <w:sz w:val="20"/>
                <w:szCs w:val="20"/>
                <w:lang w:val="en-US" w:bidi="ar-SA"/>
              </w:rPr>
              <w:t xml:space="preserve"> PADV internal evaluation of its domestic-violence education program, funded by FSF, found that: “</w:t>
            </w:r>
            <w:r w:rsidR="00AC25E1" w:rsidRPr="00B12D13">
              <w:rPr>
                <w:rFonts w:cs="Arial"/>
                <w:color w:val="000000" w:themeColor="text1"/>
                <w:sz w:val="20"/>
                <w:szCs w:val="22"/>
              </w:rPr>
              <w:t>As a result, we find that most of the community people understand effect and root cause of domestic violence; they understand the domestic violence is social issues a</w:t>
            </w:r>
            <w:r w:rsidR="00EE435C" w:rsidRPr="00B12D13">
              <w:rPr>
                <w:rFonts w:cs="Arial"/>
                <w:color w:val="000000" w:themeColor="text1"/>
                <w:sz w:val="20"/>
                <w:szCs w:val="22"/>
              </w:rPr>
              <w:t>nd the local authorities fulfil</w:t>
            </w:r>
            <w:r w:rsidR="00AC25E1" w:rsidRPr="00B12D13">
              <w:rPr>
                <w:rFonts w:cs="Arial"/>
                <w:color w:val="000000" w:themeColor="text1"/>
                <w:sz w:val="20"/>
                <w:szCs w:val="22"/>
              </w:rPr>
              <w:t xml:space="preserve"> their roles in settling the domestic violence whenever it happens and assist    victims. The domestic violence in the target areas decreases.</w:t>
            </w:r>
            <w:r w:rsidR="00F63E36" w:rsidRPr="00B12D13">
              <w:rPr>
                <w:rFonts w:cs="Arial"/>
                <w:color w:val="000000" w:themeColor="text1"/>
                <w:sz w:val="20"/>
                <w:szCs w:val="22"/>
              </w:rPr>
              <w:t xml:space="preserve">“ (See </w:t>
            </w:r>
            <w:r w:rsidR="00372A6E" w:rsidRPr="00B12D13">
              <w:rPr>
                <w:rFonts w:cs="Arial"/>
                <w:color w:val="000000" w:themeColor="text1"/>
                <w:sz w:val="20"/>
                <w:szCs w:val="22"/>
              </w:rPr>
              <w:t>Annex A</w:t>
            </w:r>
            <w:r w:rsidR="00AC25E1" w:rsidRPr="00B12D13">
              <w:rPr>
                <w:rFonts w:cs="Arial"/>
                <w:color w:val="000000" w:themeColor="text1"/>
                <w:sz w:val="20"/>
                <w:szCs w:val="22"/>
              </w:rPr>
              <w:t xml:space="preserve"> for more information).    </w:t>
            </w:r>
          </w:p>
          <w:p w:rsidR="003B2CED" w:rsidRPr="00B12D13" w:rsidRDefault="003B2CED" w:rsidP="00CF63EA">
            <w:pPr>
              <w:jc w:val="both"/>
              <w:rPr>
                <w:color w:val="000000" w:themeColor="text1"/>
                <w:sz w:val="20"/>
              </w:rPr>
            </w:pPr>
            <w:r w:rsidRPr="00B12D13">
              <w:rPr>
                <w:color w:val="000000" w:themeColor="text1"/>
                <w:sz w:val="20"/>
              </w:rPr>
              <w:t xml:space="preserve">CCJAPIII’s 2008 annual report also noted that CCJAPIII also taught </w:t>
            </w:r>
            <w:r w:rsidRPr="00B12D13">
              <w:rPr>
                <w:color w:val="000000" w:themeColor="text1"/>
                <w:sz w:val="20"/>
              </w:rPr>
              <w:lastRenderedPageBreak/>
              <w:t xml:space="preserve">community members where crime victims could seek legal and social assistance, including from NGOs: “[CCJAPIII] </w:t>
            </w:r>
            <w:r w:rsidRPr="00B12D13">
              <w:rPr>
                <w:color w:val="000000" w:themeColor="text1"/>
                <w:sz w:val="20"/>
                <w:lang w:val="en-US" w:bidi="ar-SA"/>
              </w:rPr>
              <w:t>Informing people about finding assistance from NGOs too” (Domrei survey report, p. 26.)</w:t>
            </w:r>
          </w:p>
          <w:p w:rsidR="005D3458" w:rsidRPr="00B12D13" w:rsidRDefault="00E90DA8" w:rsidP="00CF63EA">
            <w:pPr>
              <w:pStyle w:val="PlainText"/>
              <w:spacing w:line="276" w:lineRule="auto"/>
              <w:ind w:left="72" w:right="72"/>
              <w:jc w:val="both"/>
              <w:rPr>
                <w:rFonts w:ascii="Calibri" w:hAnsi="Calibri"/>
                <w:color w:val="000000" w:themeColor="text1"/>
                <w:sz w:val="20"/>
              </w:rPr>
            </w:pPr>
            <w:r w:rsidRPr="00B12D13">
              <w:rPr>
                <w:rFonts w:ascii="Calibri" w:hAnsi="Calibri" w:cs="Times New Roman"/>
                <w:color w:val="000000" w:themeColor="text1"/>
                <w:sz w:val="20"/>
                <w:lang w:bidi="en-US"/>
              </w:rPr>
              <w:t xml:space="preserve">In </w:t>
            </w:r>
            <w:r w:rsidR="00FA3DFB" w:rsidRPr="00B12D13">
              <w:rPr>
                <w:rFonts w:ascii="Calibri" w:hAnsi="Calibri" w:cs="Times New Roman"/>
                <w:color w:val="000000" w:themeColor="text1"/>
                <w:sz w:val="20"/>
                <w:lang w:bidi="en-US"/>
              </w:rPr>
              <w:t>2009</w:t>
            </w:r>
            <w:r w:rsidRPr="00B12D13">
              <w:rPr>
                <w:rFonts w:ascii="Calibri" w:hAnsi="Calibri" w:cs="Times New Roman"/>
                <w:color w:val="000000" w:themeColor="text1"/>
                <w:sz w:val="20"/>
                <w:lang w:bidi="en-US"/>
              </w:rPr>
              <w:t>,</w:t>
            </w:r>
            <w:r w:rsidR="00FA3DFB" w:rsidRPr="00B12D13">
              <w:rPr>
                <w:rFonts w:ascii="Calibri" w:hAnsi="Calibri" w:cs="Times New Roman"/>
                <w:color w:val="000000" w:themeColor="text1"/>
                <w:sz w:val="20"/>
                <w:lang w:bidi="en-US"/>
              </w:rPr>
              <w:t xml:space="preserve"> CCJAPIII </w:t>
            </w:r>
            <w:r w:rsidR="003B2CED" w:rsidRPr="00B12D13">
              <w:rPr>
                <w:rFonts w:ascii="Calibri" w:hAnsi="Calibri" w:cs="Times New Roman"/>
                <w:color w:val="000000" w:themeColor="text1"/>
                <w:sz w:val="20"/>
                <w:lang w:bidi="en-US"/>
              </w:rPr>
              <w:t xml:space="preserve">started to fund projects that provided </w:t>
            </w:r>
            <w:r w:rsidR="005D3458" w:rsidRPr="00B12D13">
              <w:rPr>
                <w:rFonts w:ascii="Calibri" w:hAnsi="Calibri" w:cs="Times New Roman"/>
                <w:color w:val="000000" w:themeColor="text1"/>
                <w:sz w:val="20"/>
                <w:lang w:bidi="en-US"/>
              </w:rPr>
              <w:t>support services to victims of domestic violence</w:t>
            </w:r>
            <w:r w:rsidR="003B2CED" w:rsidRPr="00B12D13">
              <w:rPr>
                <w:rFonts w:ascii="Calibri" w:hAnsi="Calibri" w:cs="Times New Roman"/>
                <w:color w:val="000000" w:themeColor="text1"/>
                <w:sz w:val="20"/>
                <w:lang w:bidi="en-US"/>
              </w:rPr>
              <w:t xml:space="preserve"> through both FSF (one project run by LSCW</w:t>
            </w:r>
            <w:r w:rsidR="007B4362" w:rsidRPr="00B12D13">
              <w:rPr>
                <w:rFonts w:ascii="Calibri" w:hAnsi="Calibri" w:cs="Times New Roman"/>
                <w:color w:val="000000" w:themeColor="text1"/>
                <w:sz w:val="20"/>
                <w:lang w:bidi="en-US"/>
              </w:rPr>
              <w:t xml:space="preserve"> described in </w:t>
            </w:r>
            <w:r w:rsidR="00372A6E" w:rsidRPr="00B12D13">
              <w:rPr>
                <w:rFonts w:ascii="Calibri" w:hAnsi="Calibri" w:cs="Times New Roman"/>
                <w:color w:val="000000" w:themeColor="text1"/>
                <w:sz w:val="20"/>
                <w:lang w:bidi="en-US"/>
              </w:rPr>
              <w:t>Annex A</w:t>
            </w:r>
            <w:r w:rsidR="003B2CED" w:rsidRPr="00B12D13">
              <w:rPr>
                <w:rFonts w:ascii="Calibri" w:hAnsi="Calibri" w:cs="Times New Roman"/>
                <w:color w:val="000000" w:themeColor="text1"/>
                <w:sz w:val="20"/>
                <w:lang w:bidi="en-US"/>
              </w:rPr>
              <w:t xml:space="preserve">) and through its CPCS program. </w:t>
            </w:r>
            <w:r w:rsidR="00FA3DFB" w:rsidRPr="00B12D13">
              <w:rPr>
                <w:rFonts w:ascii="Calibri" w:hAnsi="Calibri" w:cs="Times New Roman"/>
                <w:color w:val="000000" w:themeColor="text1"/>
                <w:sz w:val="20"/>
                <w:lang w:bidi="en-US"/>
              </w:rPr>
              <w:t>F</w:t>
            </w:r>
            <w:r w:rsidR="00D4286E" w:rsidRPr="00B12D13">
              <w:rPr>
                <w:rFonts w:ascii="Calibri" w:hAnsi="Calibri"/>
                <w:color w:val="000000" w:themeColor="text1"/>
                <w:sz w:val="20"/>
              </w:rPr>
              <w:t xml:space="preserve">or the first time, CCJAPIII-supported CPCS projects assisted female victims of domestic violence and other vulnerable females to improve their economic and social position through training in sewing/tailoring, make-up/hairdressing, pig raising and fish-raising. These three types of project reached 68 adult females and six female youth (15-30 years) while including nine adult males and seven male youth. Sewing projects were targeted specifically for victims of domestic violence and these projects reached 33 adult females and two female youth. </w:t>
            </w:r>
          </w:p>
          <w:p w:rsidR="00907975" w:rsidRPr="00B12D13" w:rsidRDefault="005D3458" w:rsidP="00CF63EA">
            <w:pPr>
              <w:jc w:val="both"/>
              <w:rPr>
                <w:color w:val="000000" w:themeColor="text1"/>
                <w:sz w:val="20"/>
              </w:rPr>
            </w:pPr>
            <w:r w:rsidRPr="00B12D13">
              <w:rPr>
                <w:color w:val="000000" w:themeColor="text1"/>
                <w:sz w:val="20"/>
              </w:rPr>
              <w:t>An item in CCJAPIII’s GMS “Development of a coordinated and gender sensitive response for the management of victims of rape, sexual assault and DV through pilot initiative at Kandal” has been dropped as “No longer an activity in Annual plans. Beyond the scope of the current project Concerns about police capacity and victim support options.” Extract from CCJAPIII Baseline Data File</w:t>
            </w:r>
            <w:r w:rsidR="00B92AEC" w:rsidRPr="00B12D13">
              <w:rPr>
                <w:color w:val="000000" w:themeColor="text1"/>
                <w:sz w:val="20"/>
              </w:rPr>
              <w:t>.</w:t>
            </w:r>
          </w:p>
        </w:tc>
      </w:tr>
      <w:tr w:rsidR="00907975" w:rsidRPr="00B12D13" w:rsidTr="00647E7F">
        <w:trPr>
          <w:trHeight w:val="1345"/>
        </w:trPr>
        <w:tc>
          <w:tcPr>
            <w:tcW w:w="870"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041" w:type="dxa"/>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Women’s Rights</w:t>
            </w:r>
          </w:p>
        </w:tc>
        <w:tc>
          <w:tcPr>
            <w:tcW w:w="1775" w:type="dxa"/>
            <w:shd w:val="clear" w:color="auto" w:fill="auto"/>
            <w:tcMar>
              <w:top w:w="57" w:type="dxa"/>
              <w:bottom w:w="57" w:type="dxa"/>
            </w:tcMar>
          </w:tcPr>
          <w:p w:rsidR="00907975" w:rsidRPr="00B12D13" w:rsidRDefault="00907975" w:rsidP="00E07C03">
            <w:pPr>
              <w:pStyle w:val="TableText"/>
              <w:spacing w:line="276" w:lineRule="auto"/>
              <w:rPr>
                <w:rFonts w:ascii="Calibri" w:hAnsi="Calibri"/>
                <w:color w:val="000000" w:themeColor="text1"/>
                <w:sz w:val="20"/>
                <w:lang w:val="en-AU" w:eastAsia="ko-KR"/>
              </w:rPr>
            </w:pPr>
            <w:r w:rsidRPr="00B12D13">
              <w:rPr>
                <w:rFonts w:ascii="Calibri" w:hAnsi="Calibri"/>
                <w:color w:val="000000" w:themeColor="text1"/>
                <w:sz w:val="20"/>
                <w:lang w:val="en-AU" w:eastAsia="ko-KR"/>
              </w:rPr>
              <w:t>Increased awareness of legal and human rights by women, men, girls and boys</w:t>
            </w:r>
          </w:p>
          <w:p w:rsidR="00907975" w:rsidRPr="00B12D13" w:rsidRDefault="00907975" w:rsidP="00E07C03">
            <w:pPr>
              <w:pStyle w:val="TableText"/>
              <w:spacing w:line="276" w:lineRule="auto"/>
              <w:rPr>
                <w:rFonts w:ascii="Calibri" w:hAnsi="Calibri"/>
                <w:color w:val="000000" w:themeColor="text1"/>
                <w:sz w:val="20"/>
                <w:lang w:val="en-AU" w:eastAsia="ko-KR"/>
              </w:rPr>
            </w:pPr>
          </w:p>
        </w:tc>
        <w:tc>
          <w:tcPr>
            <w:tcW w:w="6304" w:type="dxa"/>
            <w:shd w:val="clear" w:color="auto" w:fill="auto"/>
            <w:tcMar>
              <w:top w:w="57" w:type="dxa"/>
              <w:bottom w:w="57" w:type="dxa"/>
            </w:tcMar>
          </w:tcPr>
          <w:p w:rsidR="00F46105" w:rsidRPr="00B12D13" w:rsidRDefault="008A4342" w:rsidP="00CF63EA">
            <w:pPr>
              <w:jc w:val="both"/>
              <w:rPr>
                <w:color w:val="000000" w:themeColor="text1"/>
                <w:sz w:val="20"/>
                <w:lang w:val="en-US" w:bidi="ar-SA"/>
              </w:rPr>
            </w:pPr>
            <w:r w:rsidRPr="00B12D13">
              <w:rPr>
                <w:color w:val="000000" w:themeColor="text1"/>
                <w:sz w:val="20"/>
                <w:lang w:val="en-US" w:bidi="ar-SA"/>
              </w:rPr>
              <w:t xml:space="preserve">CCJAPIII Annual Stakeholder Survey Report for 2008 identified improved community awareness of legal rights and </w:t>
            </w:r>
            <w:r w:rsidR="009929F1" w:rsidRPr="00B12D13">
              <w:rPr>
                <w:color w:val="000000" w:themeColor="text1"/>
                <w:sz w:val="20"/>
                <w:lang w:val="en-US" w:bidi="ar-SA"/>
              </w:rPr>
              <w:t>responsibilities</w:t>
            </w:r>
            <w:r w:rsidRPr="00B12D13">
              <w:rPr>
                <w:color w:val="000000" w:themeColor="text1"/>
                <w:sz w:val="20"/>
                <w:lang w:val="en-US" w:bidi="ar-SA"/>
              </w:rPr>
              <w:t xml:space="preserve"> and support options</w:t>
            </w:r>
            <w:r w:rsidR="009929F1" w:rsidRPr="00B12D13">
              <w:rPr>
                <w:color w:val="000000" w:themeColor="text1"/>
                <w:sz w:val="20"/>
                <w:lang w:val="en-US" w:bidi="ar-SA"/>
              </w:rPr>
              <w:t xml:space="preserve">. </w:t>
            </w:r>
            <w:r w:rsidR="00C0724F" w:rsidRPr="00B12D13">
              <w:rPr>
                <w:color w:val="000000" w:themeColor="text1"/>
                <w:sz w:val="20"/>
                <w:lang w:val="en-US" w:bidi="ar-SA"/>
              </w:rPr>
              <w:t xml:space="preserve">The number of community members participating in CCJAPIII-supported </w:t>
            </w:r>
            <w:r w:rsidR="00F46105" w:rsidRPr="00B12D13">
              <w:rPr>
                <w:color w:val="000000" w:themeColor="text1"/>
                <w:sz w:val="20"/>
                <w:lang w:val="en-US" w:bidi="ar-SA"/>
              </w:rPr>
              <w:t xml:space="preserve">projects </w:t>
            </w:r>
            <w:r w:rsidR="001B04E0" w:rsidRPr="00B12D13">
              <w:rPr>
                <w:color w:val="000000" w:themeColor="text1"/>
                <w:sz w:val="20"/>
                <w:lang w:val="en-US" w:bidi="ar-SA"/>
              </w:rPr>
              <w:t>focusing</w:t>
            </w:r>
            <w:r w:rsidR="00647E7F" w:rsidRPr="00B12D13">
              <w:rPr>
                <w:color w:val="000000" w:themeColor="text1"/>
                <w:sz w:val="20"/>
                <w:lang w:val="en-US" w:bidi="ar-SA"/>
              </w:rPr>
              <w:t xml:space="preserve"> </w:t>
            </w:r>
            <w:r w:rsidR="00F46105" w:rsidRPr="00B12D13">
              <w:rPr>
                <w:color w:val="000000" w:themeColor="text1"/>
                <w:sz w:val="20"/>
                <w:lang w:val="en-US" w:bidi="ar-SA"/>
              </w:rPr>
              <w:t xml:space="preserve">on human/legal rights and responsibilities </w:t>
            </w:r>
            <w:r w:rsidR="00C0724F" w:rsidRPr="00B12D13">
              <w:rPr>
                <w:color w:val="000000" w:themeColor="text1"/>
                <w:sz w:val="20"/>
                <w:lang w:val="en-US" w:bidi="ar-SA"/>
              </w:rPr>
              <w:t xml:space="preserve">increased </w:t>
            </w:r>
            <w:r w:rsidR="00B97B30" w:rsidRPr="00B12D13">
              <w:rPr>
                <w:color w:val="000000" w:themeColor="text1"/>
                <w:sz w:val="20"/>
                <w:lang w:val="en-US" w:bidi="ar-SA"/>
              </w:rPr>
              <w:t xml:space="preserve">from </w:t>
            </w:r>
            <w:r w:rsidR="002F3492" w:rsidRPr="00B12D13">
              <w:rPr>
                <w:color w:val="000000" w:themeColor="text1"/>
                <w:sz w:val="20"/>
                <w:lang w:val="en-US" w:bidi="ar-SA"/>
              </w:rPr>
              <w:t xml:space="preserve">418 </w:t>
            </w:r>
            <w:r w:rsidR="00B97B30" w:rsidRPr="00B12D13">
              <w:rPr>
                <w:color w:val="000000" w:themeColor="text1"/>
                <w:sz w:val="20"/>
                <w:lang w:val="en-US" w:bidi="ar-SA"/>
              </w:rPr>
              <w:t>peop</w:t>
            </w:r>
            <w:r w:rsidR="002F3492" w:rsidRPr="00B12D13">
              <w:rPr>
                <w:color w:val="000000" w:themeColor="text1"/>
                <w:sz w:val="20"/>
                <w:lang w:val="en-US" w:bidi="ar-SA"/>
              </w:rPr>
              <w:t>l</w:t>
            </w:r>
            <w:r w:rsidR="00B97B30" w:rsidRPr="00B12D13">
              <w:rPr>
                <w:color w:val="000000" w:themeColor="text1"/>
                <w:sz w:val="20"/>
                <w:lang w:val="en-US" w:bidi="ar-SA"/>
              </w:rPr>
              <w:t xml:space="preserve">e in 2008 to </w:t>
            </w:r>
            <w:r w:rsidR="00B97B30" w:rsidRPr="00B12D13">
              <w:rPr>
                <w:color w:val="000000" w:themeColor="text1"/>
                <w:sz w:val="20"/>
              </w:rPr>
              <w:t>26</w:t>
            </w:r>
            <w:r w:rsidR="009A4043" w:rsidRPr="00B12D13">
              <w:rPr>
                <w:color w:val="000000" w:themeColor="text1"/>
                <w:sz w:val="20"/>
              </w:rPr>
              <w:t>,</w:t>
            </w:r>
            <w:r w:rsidR="00B97B30" w:rsidRPr="00B12D13">
              <w:rPr>
                <w:color w:val="000000" w:themeColor="text1"/>
                <w:sz w:val="20"/>
              </w:rPr>
              <w:t>203</w:t>
            </w:r>
            <w:r w:rsidR="00B97B30" w:rsidRPr="00B12D13">
              <w:rPr>
                <w:noProof/>
                <w:color w:val="000000" w:themeColor="text1"/>
                <w:sz w:val="20"/>
              </w:rPr>
              <w:t xml:space="preserve"> in 2009</w:t>
            </w:r>
            <w:r w:rsidR="009B011F" w:rsidRPr="00B12D13">
              <w:rPr>
                <w:noProof/>
                <w:color w:val="000000" w:themeColor="text1"/>
                <w:sz w:val="20"/>
              </w:rPr>
              <w:t xml:space="preserve"> to </w:t>
            </w:r>
            <w:r w:rsidR="00DB3F3C" w:rsidRPr="00B12D13">
              <w:rPr>
                <w:noProof/>
                <w:color w:val="000000" w:themeColor="text1"/>
                <w:sz w:val="20"/>
              </w:rPr>
              <w:t>38</w:t>
            </w:r>
            <w:r w:rsidR="009A4043" w:rsidRPr="00B12D13">
              <w:rPr>
                <w:noProof/>
                <w:color w:val="000000" w:themeColor="text1"/>
                <w:sz w:val="20"/>
              </w:rPr>
              <w:t>,</w:t>
            </w:r>
            <w:r w:rsidR="00DB3F3C" w:rsidRPr="00B12D13">
              <w:rPr>
                <w:noProof/>
                <w:color w:val="000000" w:themeColor="text1"/>
                <w:sz w:val="20"/>
              </w:rPr>
              <w:t>741 in 2010</w:t>
            </w:r>
            <w:r w:rsidR="00B97B30" w:rsidRPr="00B12D13">
              <w:rPr>
                <w:noProof/>
                <w:color w:val="000000" w:themeColor="text1"/>
                <w:sz w:val="20"/>
              </w:rPr>
              <w:t xml:space="preserve">. </w:t>
            </w:r>
            <w:r w:rsidR="001B04E0" w:rsidRPr="00B12D13">
              <w:rPr>
                <w:noProof/>
                <w:color w:val="000000" w:themeColor="text1"/>
                <w:sz w:val="20"/>
              </w:rPr>
              <w:t xml:space="preserve">Partner commune CPCS projects targeted youth much more strongly in 2010 for human-legal rights subjects than in previous two years. </w:t>
            </w:r>
            <w:r w:rsidR="00C0724F" w:rsidRPr="00B12D13">
              <w:rPr>
                <w:color w:val="000000" w:themeColor="text1"/>
                <w:sz w:val="20"/>
                <w:lang w:val="en-US" w:bidi="ar-SA"/>
              </w:rPr>
              <w:t xml:space="preserve">In </w:t>
            </w:r>
            <w:r w:rsidR="001E739F" w:rsidRPr="00B12D13">
              <w:rPr>
                <w:color w:val="000000" w:themeColor="text1"/>
                <w:sz w:val="20"/>
                <w:lang w:val="en-US" w:bidi="ar-SA"/>
              </w:rPr>
              <w:t xml:space="preserve">these years </w:t>
            </w:r>
            <w:r w:rsidR="00C0724F" w:rsidRPr="00B12D13">
              <w:rPr>
                <w:color w:val="000000" w:themeColor="text1"/>
                <w:sz w:val="20"/>
                <w:lang w:val="en-US" w:bidi="ar-SA"/>
              </w:rPr>
              <w:t xml:space="preserve">there were </w:t>
            </w:r>
            <w:r w:rsidR="00F46105" w:rsidRPr="00B12D13">
              <w:rPr>
                <w:color w:val="000000" w:themeColor="text1"/>
                <w:sz w:val="20"/>
                <w:lang w:val="en-US" w:bidi="ar-SA"/>
              </w:rPr>
              <w:t>nin</w:t>
            </w:r>
            <w:r w:rsidR="00C0724F" w:rsidRPr="00B12D13">
              <w:rPr>
                <w:color w:val="000000" w:themeColor="text1"/>
                <w:sz w:val="20"/>
                <w:lang w:val="en-US" w:bidi="ar-SA"/>
              </w:rPr>
              <w:t xml:space="preserve">e types of legal/human projects, for example, </w:t>
            </w:r>
            <w:r w:rsidR="006E18A4" w:rsidRPr="00B12D13">
              <w:rPr>
                <w:color w:val="000000" w:themeColor="text1"/>
                <w:sz w:val="20"/>
                <w:lang w:val="en-US" w:bidi="ar-SA"/>
              </w:rPr>
              <w:t>‘penal and civil law dissemination’, ‘law against domestic violence dissemination’, ‘women and men’s roles and rights dissemination’, women and children’s rights dissemination’, ‘drug law dissemination’, ‘law against trafficking dissemination’ etc.</w:t>
            </w:r>
          </w:p>
          <w:tbl>
            <w:tblPr>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
              <w:gridCol w:w="758"/>
              <w:gridCol w:w="788"/>
              <w:gridCol w:w="758"/>
              <w:gridCol w:w="779"/>
              <w:gridCol w:w="592"/>
              <w:gridCol w:w="570"/>
            </w:tblGrid>
            <w:tr w:rsidR="00E212AC" w:rsidRPr="00B12D13" w:rsidTr="006C1D54">
              <w:tc>
                <w:tcPr>
                  <w:tcW w:w="977" w:type="dxa"/>
                  <w:shd w:val="clear" w:color="auto" w:fill="D9D9D9"/>
                </w:tcPr>
                <w:p w:rsidR="00F46105" w:rsidRPr="00B12D13" w:rsidRDefault="00E212AC" w:rsidP="006C1D54">
                  <w:pPr>
                    <w:spacing w:before="0" w:after="0"/>
                    <w:jc w:val="both"/>
                    <w:rPr>
                      <w:color w:val="000000" w:themeColor="text1"/>
                      <w:sz w:val="18"/>
                      <w:szCs w:val="18"/>
                    </w:rPr>
                  </w:pPr>
                  <w:r w:rsidRPr="00B12D13">
                    <w:rPr>
                      <w:color w:val="000000" w:themeColor="text1"/>
                      <w:sz w:val="18"/>
                      <w:szCs w:val="18"/>
                    </w:rPr>
                    <w:t>All human and legal rights projects</w:t>
                  </w:r>
                </w:p>
              </w:tc>
              <w:tc>
                <w:tcPr>
                  <w:tcW w:w="758" w:type="dxa"/>
                  <w:shd w:val="clear" w:color="auto" w:fill="D9D9D9"/>
                </w:tcPr>
                <w:p w:rsidR="00A97693" w:rsidRPr="00B12D13" w:rsidRDefault="00A97693" w:rsidP="006C1D54">
                  <w:pPr>
                    <w:spacing w:before="0" w:after="0"/>
                    <w:jc w:val="both"/>
                    <w:rPr>
                      <w:color w:val="000000" w:themeColor="text1"/>
                      <w:sz w:val="18"/>
                      <w:szCs w:val="18"/>
                    </w:rPr>
                  </w:pPr>
                  <w:r w:rsidRPr="00B12D13">
                    <w:rPr>
                      <w:color w:val="000000" w:themeColor="text1"/>
                      <w:sz w:val="18"/>
                      <w:szCs w:val="18"/>
                    </w:rPr>
                    <w:t>A</w:t>
                  </w:r>
                  <w:r w:rsidR="00F46105" w:rsidRPr="00B12D13">
                    <w:rPr>
                      <w:color w:val="000000" w:themeColor="text1"/>
                      <w:sz w:val="18"/>
                      <w:szCs w:val="18"/>
                    </w:rPr>
                    <w:t>dult</w:t>
                  </w:r>
                </w:p>
                <w:p w:rsidR="00F46105" w:rsidRPr="00B12D13" w:rsidRDefault="00A97693" w:rsidP="006C1D54">
                  <w:pPr>
                    <w:spacing w:before="0" w:after="0"/>
                    <w:jc w:val="both"/>
                    <w:rPr>
                      <w:color w:val="000000" w:themeColor="text1"/>
                      <w:sz w:val="18"/>
                      <w:szCs w:val="18"/>
                    </w:rPr>
                  </w:pPr>
                  <w:r w:rsidRPr="00B12D13">
                    <w:rPr>
                      <w:color w:val="000000" w:themeColor="text1"/>
                      <w:sz w:val="18"/>
                      <w:szCs w:val="18"/>
                    </w:rPr>
                    <w:t>male</w:t>
                  </w:r>
                </w:p>
              </w:tc>
              <w:tc>
                <w:tcPr>
                  <w:tcW w:w="788" w:type="dxa"/>
                  <w:shd w:val="clear" w:color="auto" w:fill="D9D9D9"/>
                </w:tcPr>
                <w:p w:rsidR="00A97693" w:rsidRPr="00B12D13" w:rsidRDefault="00A97693" w:rsidP="006C1D54">
                  <w:pPr>
                    <w:spacing w:before="0" w:after="0"/>
                    <w:jc w:val="both"/>
                    <w:rPr>
                      <w:color w:val="000000" w:themeColor="text1"/>
                      <w:sz w:val="18"/>
                      <w:szCs w:val="18"/>
                    </w:rPr>
                  </w:pPr>
                  <w:r w:rsidRPr="00B12D13">
                    <w:rPr>
                      <w:color w:val="000000" w:themeColor="text1"/>
                      <w:sz w:val="18"/>
                      <w:szCs w:val="18"/>
                    </w:rPr>
                    <w:t>A</w:t>
                  </w:r>
                  <w:r w:rsidR="00F46105" w:rsidRPr="00B12D13">
                    <w:rPr>
                      <w:color w:val="000000" w:themeColor="text1"/>
                      <w:sz w:val="18"/>
                      <w:szCs w:val="18"/>
                    </w:rPr>
                    <w:t>dult</w:t>
                  </w:r>
                </w:p>
                <w:p w:rsidR="00F46105" w:rsidRPr="00B12D13" w:rsidRDefault="00A97693" w:rsidP="006C1D54">
                  <w:pPr>
                    <w:spacing w:before="0" w:after="0"/>
                    <w:jc w:val="both"/>
                    <w:rPr>
                      <w:color w:val="000000" w:themeColor="text1"/>
                      <w:sz w:val="18"/>
                      <w:szCs w:val="18"/>
                    </w:rPr>
                  </w:pPr>
                  <w:r w:rsidRPr="00B12D13">
                    <w:rPr>
                      <w:color w:val="000000" w:themeColor="text1"/>
                      <w:sz w:val="18"/>
                      <w:szCs w:val="18"/>
                    </w:rPr>
                    <w:t>female</w:t>
                  </w:r>
                </w:p>
              </w:tc>
              <w:tc>
                <w:tcPr>
                  <w:tcW w:w="758" w:type="dxa"/>
                  <w:shd w:val="clear" w:color="auto" w:fill="D9D9D9"/>
                </w:tcPr>
                <w:p w:rsidR="00A97693" w:rsidRPr="00B12D13" w:rsidRDefault="00A97693" w:rsidP="006C1D54">
                  <w:pPr>
                    <w:spacing w:before="0" w:after="0"/>
                    <w:jc w:val="both"/>
                    <w:rPr>
                      <w:color w:val="000000" w:themeColor="text1"/>
                      <w:sz w:val="18"/>
                      <w:szCs w:val="18"/>
                    </w:rPr>
                  </w:pPr>
                  <w:r w:rsidRPr="00B12D13">
                    <w:rPr>
                      <w:color w:val="000000" w:themeColor="text1"/>
                      <w:sz w:val="18"/>
                      <w:szCs w:val="18"/>
                    </w:rPr>
                    <w:t>Y</w:t>
                  </w:r>
                  <w:r w:rsidR="00F46105" w:rsidRPr="00B12D13">
                    <w:rPr>
                      <w:color w:val="000000" w:themeColor="text1"/>
                      <w:sz w:val="18"/>
                      <w:szCs w:val="18"/>
                    </w:rPr>
                    <w:t>outh</w:t>
                  </w:r>
                </w:p>
                <w:p w:rsidR="00F46105" w:rsidRPr="00B12D13" w:rsidRDefault="00F46105" w:rsidP="006C1D54">
                  <w:pPr>
                    <w:spacing w:before="0" w:after="0"/>
                    <w:jc w:val="both"/>
                    <w:rPr>
                      <w:color w:val="000000" w:themeColor="text1"/>
                      <w:sz w:val="18"/>
                      <w:szCs w:val="18"/>
                    </w:rPr>
                  </w:pPr>
                  <w:r w:rsidRPr="00B12D13">
                    <w:rPr>
                      <w:color w:val="000000" w:themeColor="text1"/>
                      <w:sz w:val="18"/>
                      <w:szCs w:val="18"/>
                    </w:rPr>
                    <w:t>m</w:t>
                  </w:r>
                  <w:r w:rsidR="00A97693" w:rsidRPr="00B12D13">
                    <w:rPr>
                      <w:color w:val="000000" w:themeColor="text1"/>
                      <w:sz w:val="18"/>
                      <w:szCs w:val="18"/>
                    </w:rPr>
                    <w:t>ale</w:t>
                  </w:r>
                </w:p>
              </w:tc>
              <w:tc>
                <w:tcPr>
                  <w:tcW w:w="779" w:type="dxa"/>
                  <w:shd w:val="clear" w:color="auto" w:fill="D9D9D9"/>
                </w:tcPr>
                <w:p w:rsidR="00A97693" w:rsidRPr="00B12D13" w:rsidRDefault="00A97693" w:rsidP="006C1D54">
                  <w:pPr>
                    <w:spacing w:before="0" w:after="0"/>
                    <w:jc w:val="both"/>
                    <w:rPr>
                      <w:color w:val="000000" w:themeColor="text1"/>
                      <w:sz w:val="18"/>
                      <w:szCs w:val="18"/>
                    </w:rPr>
                  </w:pPr>
                  <w:r w:rsidRPr="00B12D13">
                    <w:rPr>
                      <w:color w:val="000000" w:themeColor="text1"/>
                      <w:sz w:val="18"/>
                      <w:szCs w:val="18"/>
                    </w:rPr>
                    <w:t>Y</w:t>
                  </w:r>
                  <w:r w:rsidR="00F46105" w:rsidRPr="00B12D13">
                    <w:rPr>
                      <w:color w:val="000000" w:themeColor="text1"/>
                      <w:sz w:val="18"/>
                      <w:szCs w:val="18"/>
                    </w:rPr>
                    <w:t>outh</w:t>
                  </w:r>
                </w:p>
                <w:p w:rsidR="00F46105" w:rsidRPr="00B12D13" w:rsidRDefault="00A97693" w:rsidP="006C1D54">
                  <w:pPr>
                    <w:spacing w:before="0" w:after="0"/>
                    <w:jc w:val="both"/>
                    <w:rPr>
                      <w:color w:val="000000" w:themeColor="text1"/>
                      <w:sz w:val="18"/>
                      <w:szCs w:val="18"/>
                    </w:rPr>
                  </w:pPr>
                  <w:r w:rsidRPr="00B12D13">
                    <w:rPr>
                      <w:color w:val="000000" w:themeColor="text1"/>
                      <w:sz w:val="18"/>
                      <w:szCs w:val="18"/>
                    </w:rPr>
                    <w:t>female</w:t>
                  </w:r>
                </w:p>
              </w:tc>
              <w:tc>
                <w:tcPr>
                  <w:tcW w:w="592" w:type="dxa"/>
                  <w:shd w:val="clear" w:color="auto" w:fill="D9D9D9"/>
                </w:tcPr>
                <w:p w:rsidR="00F46105" w:rsidRPr="00B12D13" w:rsidRDefault="00A97693" w:rsidP="006C1D54">
                  <w:pPr>
                    <w:spacing w:before="0" w:after="0"/>
                    <w:jc w:val="both"/>
                    <w:rPr>
                      <w:color w:val="000000" w:themeColor="text1"/>
                      <w:sz w:val="18"/>
                      <w:szCs w:val="18"/>
                    </w:rPr>
                  </w:pPr>
                  <w:r w:rsidRPr="00B12D13">
                    <w:rPr>
                      <w:color w:val="000000" w:themeColor="text1"/>
                      <w:sz w:val="18"/>
                      <w:szCs w:val="18"/>
                    </w:rPr>
                    <w:t>B</w:t>
                  </w:r>
                  <w:r w:rsidR="00F46105" w:rsidRPr="00B12D13">
                    <w:rPr>
                      <w:color w:val="000000" w:themeColor="text1"/>
                      <w:sz w:val="18"/>
                      <w:szCs w:val="18"/>
                    </w:rPr>
                    <w:t>oys</w:t>
                  </w:r>
                </w:p>
              </w:tc>
              <w:tc>
                <w:tcPr>
                  <w:tcW w:w="570" w:type="dxa"/>
                  <w:shd w:val="clear" w:color="auto" w:fill="D9D9D9"/>
                </w:tcPr>
                <w:p w:rsidR="00F46105" w:rsidRPr="00B12D13" w:rsidRDefault="00A97693" w:rsidP="006C1D54">
                  <w:pPr>
                    <w:spacing w:before="0" w:after="0"/>
                    <w:jc w:val="both"/>
                    <w:rPr>
                      <w:color w:val="000000" w:themeColor="text1"/>
                      <w:sz w:val="18"/>
                      <w:szCs w:val="18"/>
                    </w:rPr>
                  </w:pPr>
                  <w:r w:rsidRPr="00B12D13">
                    <w:rPr>
                      <w:color w:val="000000" w:themeColor="text1"/>
                      <w:sz w:val="18"/>
                      <w:szCs w:val="18"/>
                    </w:rPr>
                    <w:t>G</w:t>
                  </w:r>
                  <w:r w:rsidR="00F46105" w:rsidRPr="00B12D13">
                    <w:rPr>
                      <w:color w:val="000000" w:themeColor="text1"/>
                      <w:sz w:val="18"/>
                      <w:szCs w:val="18"/>
                    </w:rPr>
                    <w:t>irls</w:t>
                  </w:r>
                </w:p>
              </w:tc>
            </w:tr>
            <w:tr w:rsidR="00013F55" w:rsidRPr="00B12D13" w:rsidTr="006C1D54">
              <w:tc>
                <w:tcPr>
                  <w:tcW w:w="977" w:type="dxa"/>
                </w:tcPr>
                <w:p w:rsidR="00013F55" w:rsidRPr="00B12D13" w:rsidRDefault="00013F55" w:rsidP="00292295">
                  <w:pPr>
                    <w:spacing w:before="0" w:after="0"/>
                    <w:jc w:val="center"/>
                    <w:rPr>
                      <w:color w:val="000000" w:themeColor="text1"/>
                      <w:sz w:val="18"/>
                      <w:szCs w:val="18"/>
                    </w:rPr>
                  </w:pPr>
                  <w:r w:rsidRPr="00B12D13">
                    <w:rPr>
                      <w:color w:val="000000" w:themeColor="text1"/>
                      <w:sz w:val="18"/>
                      <w:szCs w:val="18"/>
                    </w:rPr>
                    <w:t>2010</w:t>
                  </w:r>
                </w:p>
              </w:tc>
              <w:tc>
                <w:tcPr>
                  <w:tcW w:w="75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15307</w:t>
                  </w:r>
                </w:p>
              </w:tc>
              <w:tc>
                <w:tcPr>
                  <w:tcW w:w="78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8926</w:t>
                  </w:r>
                </w:p>
              </w:tc>
              <w:tc>
                <w:tcPr>
                  <w:tcW w:w="75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9426</w:t>
                  </w:r>
                </w:p>
              </w:tc>
              <w:tc>
                <w:tcPr>
                  <w:tcW w:w="779"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5043</w:t>
                  </w:r>
                </w:p>
              </w:tc>
              <w:tc>
                <w:tcPr>
                  <w:tcW w:w="592"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24</w:t>
                  </w:r>
                </w:p>
              </w:tc>
              <w:tc>
                <w:tcPr>
                  <w:tcW w:w="570"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15</w:t>
                  </w:r>
                </w:p>
              </w:tc>
            </w:tr>
            <w:tr w:rsidR="00013F55" w:rsidRPr="00B12D13" w:rsidTr="006C1D54">
              <w:tc>
                <w:tcPr>
                  <w:tcW w:w="977" w:type="dxa"/>
                </w:tcPr>
                <w:p w:rsidR="00013F55" w:rsidRPr="00B12D13" w:rsidRDefault="00013F55" w:rsidP="00292295">
                  <w:pPr>
                    <w:spacing w:before="0" w:after="0"/>
                    <w:jc w:val="center"/>
                    <w:rPr>
                      <w:color w:val="000000" w:themeColor="text1"/>
                      <w:sz w:val="18"/>
                      <w:szCs w:val="18"/>
                    </w:rPr>
                  </w:pPr>
                  <w:r w:rsidRPr="00B12D13">
                    <w:rPr>
                      <w:color w:val="000000" w:themeColor="text1"/>
                      <w:sz w:val="18"/>
                      <w:szCs w:val="18"/>
                    </w:rPr>
                    <w:t>2009</w:t>
                  </w:r>
                </w:p>
              </w:tc>
              <w:tc>
                <w:tcPr>
                  <w:tcW w:w="75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16973</w:t>
                  </w:r>
                </w:p>
              </w:tc>
              <w:tc>
                <w:tcPr>
                  <w:tcW w:w="78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8072</w:t>
                  </w:r>
                </w:p>
              </w:tc>
              <w:tc>
                <w:tcPr>
                  <w:tcW w:w="75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704</w:t>
                  </w:r>
                </w:p>
              </w:tc>
              <w:tc>
                <w:tcPr>
                  <w:tcW w:w="779"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409</w:t>
                  </w:r>
                </w:p>
              </w:tc>
              <w:tc>
                <w:tcPr>
                  <w:tcW w:w="592"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30</w:t>
                  </w:r>
                </w:p>
              </w:tc>
              <w:tc>
                <w:tcPr>
                  <w:tcW w:w="570"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15</w:t>
                  </w:r>
                </w:p>
              </w:tc>
            </w:tr>
            <w:tr w:rsidR="00013F55" w:rsidRPr="00B12D13" w:rsidTr="006C1D54">
              <w:tc>
                <w:tcPr>
                  <w:tcW w:w="977" w:type="dxa"/>
                </w:tcPr>
                <w:p w:rsidR="00013F55" w:rsidRPr="00B12D13" w:rsidRDefault="00013F55" w:rsidP="00292295">
                  <w:pPr>
                    <w:spacing w:before="0" w:after="0"/>
                    <w:jc w:val="center"/>
                    <w:rPr>
                      <w:color w:val="000000" w:themeColor="text1"/>
                      <w:sz w:val="18"/>
                      <w:szCs w:val="18"/>
                    </w:rPr>
                  </w:pPr>
                  <w:r w:rsidRPr="00B12D13">
                    <w:rPr>
                      <w:color w:val="000000" w:themeColor="text1"/>
                      <w:sz w:val="18"/>
                      <w:szCs w:val="18"/>
                    </w:rPr>
                    <w:t>2008</w:t>
                  </w:r>
                </w:p>
              </w:tc>
              <w:tc>
                <w:tcPr>
                  <w:tcW w:w="75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255</w:t>
                  </w:r>
                </w:p>
              </w:tc>
              <w:tc>
                <w:tcPr>
                  <w:tcW w:w="78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133</w:t>
                  </w:r>
                </w:p>
              </w:tc>
              <w:tc>
                <w:tcPr>
                  <w:tcW w:w="758"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0</w:t>
                  </w:r>
                </w:p>
              </w:tc>
              <w:tc>
                <w:tcPr>
                  <w:tcW w:w="779"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0</w:t>
                  </w:r>
                </w:p>
              </w:tc>
              <w:tc>
                <w:tcPr>
                  <w:tcW w:w="592"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0</w:t>
                  </w:r>
                </w:p>
              </w:tc>
              <w:tc>
                <w:tcPr>
                  <w:tcW w:w="570" w:type="dxa"/>
                </w:tcPr>
                <w:p w:rsidR="00013F55" w:rsidRPr="00B12D13" w:rsidRDefault="00013F55" w:rsidP="00292295">
                  <w:pPr>
                    <w:spacing w:before="0" w:after="0"/>
                    <w:jc w:val="right"/>
                    <w:rPr>
                      <w:color w:val="000000" w:themeColor="text1"/>
                      <w:sz w:val="18"/>
                      <w:szCs w:val="18"/>
                    </w:rPr>
                  </w:pPr>
                  <w:r w:rsidRPr="00B12D13">
                    <w:rPr>
                      <w:color w:val="000000" w:themeColor="text1"/>
                      <w:sz w:val="18"/>
                      <w:szCs w:val="18"/>
                    </w:rPr>
                    <w:t>0</w:t>
                  </w:r>
                </w:p>
              </w:tc>
            </w:tr>
          </w:tbl>
          <w:p w:rsidR="00907975" w:rsidRPr="00B12D13" w:rsidRDefault="00907975" w:rsidP="00CF63EA">
            <w:pPr>
              <w:jc w:val="both"/>
              <w:rPr>
                <w:color w:val="000000" w:themeColor="text1"/>
                <w:sz w:val="20"/>
              </w:rPr>
            </w:pPr>
          </w:p>
        </w:tc>
      </w:tr>
      <w:tr w:rsidR="00907975" w:rsidRPr="00B12D13" w:rsidTr="00C06E0A">
        <w:trPr>
          <w:trHeight w:val="593"/>
        </w:trPr>
        <w:tc>
          <w:tcPr>
            <w:tcW w:w="870"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041" w:type="dxa"/>
            <w:vMerge w:val="restart"/>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t>Gender Capacity Building</w:t>
            </w:r>
          </w:p>
        </w:tc>
        <w:tc>
          <w:tcPr>
            <w:tcW w:w="1775" w:type="dxa"/>
            <w:shd w:val="clear" w:color="auto" w:fill="auto"/>
            <w:tcMar>
              <w:top w:w="57" w:type="dxa"/>
              <w:bottom w:w="57" w:type="dxa"/>
            </w:tcMar>
          </w:tcPr>
          <w:p w:rsidR="00907975" w:rsidRPr="00B12D13" w:rsidRDefault="00907975" w:rsidP="00CF63EA">
            <w:pPr>
              <w:pStyle w:val="TableText"/>
              <w:spacing w:line="276" w:lineRule="auto"/>
              <w:rPr>
                <w:rFonts w:ascii="Calibri" w:hAnsi="Calibri"/>
                <w:color w:val="000000" w:themeColor="text1"/>
                <w:sz w:val="20"/>
                <w:lang w:val="en-AU" w:eastAsia="ko-KR"/>
              </w:rPr>
            </w:pPr>
            <w:r w:rsidRPr="00B12D13">
              <w:rPr>
                <w:rFonts w:ascii="Calibri" w:hAnsi="Calibri"/>
                <w:color w:val="000000" w:themeColor="text1"/>
                <w:sz w:val="20"/>
                <w:lang w:val="en-AU" w:eastAsia="ko-KR"/>
              </w:rPr>
              <w:t xml:space="preserve">Strengthened civil society organisations that effectively </w:t>
            </w:r>
            <w:r w:rsidRPr="00B12D13">
              <w:rPr>
                <w:rFonts w:ascii="Calibri" w:hAnsi="Calibri"/>
                <w:color w:val="000000" w:themeColor="text1"/>
                <w:sz w:val="20"/>
                <w:lang w:val="en-AU" w:eastAsia="ko-KR"/>
              </w:rPr>
              <w:lastRenderedPageBreak/>
              <w:t>a</w:t>
            </w:r>
            <w:r w:rsidR="00743B8E" w:rsidRPr="00B12D13">
              <w:rPr>
                <w:rFonts w:ascii="Calibri" w:hAnsi="Calibri"/>
                <w:color w:val="000000" w:themeColor="text1"/>
                <w:sz w:val="20"/>
                <w:lang w:val="en-AU" w:eastAsia="ko-KR"/>
              </w:rPr>
              <w:t>d</w:t>
            </w:r>
            <w:r w:rsidR="00083455" w:rsidRPr="00B12D13">
              <w:rPr>
                <w:rFonts w:ascii="Calibri" w:hAnsi="Calibri"/>
                <w:color w:val="000000" w:themeColor="text1"/>
                <w:sz w:val="20"/>
                <w:lang w:val="en-AU" w:eastAsia="ko-KR"/>
              </w:rPr>
              <w:t>v</w:t>
            </w:r>
            <w:r w:rsidRPr="00B12D13">
              <w:rPr>
                <w:rFonts w:ascii="Calibri" w:hAnsi="Calibri"/>
                <w:color w:val="000000" w:themeColor="text1"/>
                <w:sz w:val="20"/>
                <w:lang w:val="en-AU" w:eastAsia="ko-KR"/>
              </w:rPr>
              <w:t>ocate for women’s rights</w:t>
            </w:r>
          </w:p>
        </w:tc>
        <w:tc>
          <w:tcPr>
            <w:tcW w:w="6304" w:type="dxa"/>
            <w:shd w:val="clear" w:color="auto" w:fill="auto"/>
            <w:tcMar>
              <w:top w:w="57" w:type="dxa"/>
              <w:bottom w:w="57" w:type="dxa"/>
            </w:tcMar>
          </w:tcPr>
          <w:p w:rsidR="00907975" w:rsidRPr="00B12D13" w:rsidRDefault="005A2E49" w:rsidP="00CF63EA">
            <w:pPr>
              <w:pStyle w:val="TableText"/>
              <w:spacing w:line="276" w:lineRule="auto"/>
              <w:jc w:val="both"/>
              <w:rPr>
                <w:rFonts w:ascii="Calibri" w:hAnsi="Calibri"/>
                <w:color w:val="000000" w:themeColor="text1"/>
                <w:sz w:val="20"/>
                <w:lang w:val="en-AU"/>
              </w:rPr>
            </w:pPr>
            <w:r w:rsidRPr="00B12D13">
              <w:rPr>
                <w:rFonts w:ascii="Calibri" w:hAnsi="Calibri"/>
                <w:color w:val="000000" w:themeColor="text1"/>
                <w:sz w:val="20"/>
                <w:lang w:val="en-AU"/>
              </w:rPr>
              <w:lastRenderedPageBreak/>
              <w:t>CCJAPIII has strengthened the access of civil society organisations to government justice sector agencies, access that was formerly denied or minimal.</w:t>
            </w:r>
            <w:r w:rsidR="00647E7F" w:rsidRPr="00B12D13">
              <w:rPr>
                <w:rFonts w:ascii="Calibri" w:hAnsi="Calibri"/>
                <w:color w:val="000000" w:themeColor="text1"/>
                <w:sz w:val="20"/>
                <w:lang w:val="en-AU"/>
              </w:rPr>
              <w:t xml:space="preserve"> </w:t>
            </w:r>
            <w:r w:rsidR="003A68F3" w:rsidRPr="00B12D13">
              <w:rPr>
                <w:rFonts w:ascii="Calibri" w:hAnsi="Calibri"/>
                <w:color w:val="000000" w:themeColor="text1"/>
                <w:sz w:val="20"/>
                <w:lang w:val="en-AU"/>
              </w:rPr>
              <w:t xml:space="preserve">Examples include Gender and Development Cambodia (GAD/C) and HAGAR, </w:t>
            </w:r>
            <w:r w:rsidR="00BA48FE" w:rsidRPr="00B12D13">
              <w:rPr>
                <w:rFonts w:ascii="Calibri" w:hAnsi="Calibri"/>
                <w:color w:val="000000" w:themeColor="text1"/>
                <w:sz w:val="20"/>
                <w:lang w:val="en-AU"/>
              </w:rPr>
              <w:t>two</w:t>
            </w:r>
            <w:r w:rsidR="003A68F3" w:rsidRPr="00B12D13">
              <w:rPr>
                <w:rFonts w:ascii="Calibri" w:hAnsi="Calibri"/>
                <w:color w:val="000000" w:themeColor="text1"/>
                <w:sz w:val="20"/>
                <w:lang w:val="en-AU"/>
              </w:rPr>
              <w:t xml:space="preserve"> specialist gender agencies</w:t>
            </w:r>
            <w:r w:rsidR="00E800C1" w:rsidRPr="00B12D13">
              <w:rPr>
                <w:rFonts w:ascii="Calibri" w:hAnsi="Calibri"/>
                <w:color w:val="000000" w:themeColor="text1"/>
                <w:sz w:val="20"/>
                <w:lang w:val="en-AU"/>
              </w:rPr>
              <w:t xml:space="preserve">. </w:t>
            </w:r>
            <w:r w:rsidR="006B53EB" w:rsidRPr="00B12D13">
              <w:rPr>
                <w:rFonts w:ascii="Calibri" w:hAnsi="Calibri"/>
                <w:color w:val="000000" w:themeColor="text1"/>
                <w:sz w:val="20"/>
                <w:lang w:val="en-AU"/>
              </w:rPr>
              <w:t xml:space="preserve">CCJAPIII in 2010 continued its </w:t>
            </w:r>
            <w:r w:rsidR="006B53EB" w:rsidRPr="00B12D13">
              <w:rPr>
                <w:rFonts w:ascii="Calibri" w:hAnsi="Calibri"/>
                <w:color w:val="000000" w:themeColor="text1"/>
                <w:sz w:val="20"/>
                <w:lang w:val="en-AU"/>
              </w:rPr>
              <w:lastRenderedPageBreak/>
              <w:t xml:space="preserve">support for these two agencies. </w:t>
            </w:r>
          </w:p>
        </w:tc>
      </w:tr>
      <w:tr w:rsidR="00907975" w:rsidRPr="00B12D13" w:rsidTr="00647E7F">
        <w:trPr>
          <w:trHeight w:val="725"/>
        </w:trPr>
        <w:tc>
          <w:tcPr>
            <w:tcW w:w="870"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041"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775" w:type="dxa"/>
            <w:shd w:val="clear" w:color="auto" w:fill="auto"/>
            <w:tcMar>
              <w:top w:w="57" w:type="dxa"/>
              <w:bottom w:w="57" w:type="dxa"/>
            </w:tcMar>
          </w:tcPr>
          <w:p w:rsidR="00907975" w:rsidRPr="00B12D13" w:rsidRDefault="00907975" w:rsidP="00CF63EA">
            <w:pPr>
              <w:pStyle w:val="TableText"/>
              <w:spacing w:line="276" w:lineRule="auto"/>
              <w:rPr>
                <w:rFonts w:ascii="Calibri" w:hAnsi="Calibri"/>
                <w:color w:val="000000" w:themeColor="text1"/>
                <w:sz w:val="20"/>
                <w:lang w:val="en-AU" w:eastAsia="ko-KR"/>
              </w:rPr>
            </w:pPr>
            <w:r w:rsidRPr="00B12D13">
              <w:rPr>
                <w:rFonts w:ascii="Calibri" w:hAnsi="Calibri"/>
                <w:color w:val="000000" w:themeColor="text1"/>
                <w:sz w:val="20"/>
                <w:lang w:val="en-AU" w:eastAsia="ko-KR"/>
              </w:rPr>
              <w:t>Strengthened capacity of the law and justice sector to provide equitable treatment and fair outcomes to both women, men, boys and girls</w:t>
            </w:r>
          </w:p>
          <w:p w:rsidR="00907975" w:rsidRPr="00B12D13" w:rsidRDefault="00907975" w:rsidP="00CF63EA">
            <w:pPr>
              <w:pStyle w:val="TableText"/>
              <w:spacing w:line="276" w:lineRule="auto"/>
              <w:rPr>
                <w:rFonts w:ascii="Calibri" w:hAnsi="Calibri"/>
                <w:color w:val="000000" w:themeColor="text1"/>
                <w:sz w:val="20"/>
                <w:lang w:val="en-AU" w:eastAsia="ko-KR"/>
              </w:rPr>
            </w:pPr>
          </w:p>
        </w:tc>
        <w:tc>
          <w:tcPr>
            <w:tcW w:w="6304" w:type="dxa"/>
            <w:shd w:val="clear" w:color="auto" w:fill="auto"/>
            <w:tcMar>
              <w:top w:w="57" w:type="dxa"/>
              <w:bottom w:w="57" w:type="dxa"/>
            </w:tcMar>
          </w:tcPr>
          <w:p w:rsidR="00907975" w:rsidRPr="00B12D13" w:rsidRDefault="00A24DFE" w:rsidP="00CF63EA">
            <w:pPr>
              <w:pStyle w:val="TableText"/>
              <w:spacing w:line="276" w:lineRule="auto"/>
              <w:jc w:val="both"/>
              <w:rPr>
                <w:rFonts w:ascii="Calibri" w:hAnsi="Calibri"/>
                <w:color w:val="000000" w:themeColor="text1"/>
                <w:sz w:val="20"/>
                <w:szCs w:val="22"/>
                <w:lang w:val="en-AU"/>
              </w:rPr>
            </w:pPr>
            <w:r w:rsidRPr="00B12D13">
              <w:rPr>
                <w:rFonts w:ascii="Calibri" w:hAnsi="Calibri"/>
                <w:color w:val="000000" w:themeColor="text1"/>
                <w:sz w:val="20"/>
                <w:szCs w:val="22"/>
                <w:lang w:val="en-AU"/>
              </w:rPr>
              <w:t xml:space="preserve">CCJAPIII is contributing to the strengthening of justice sector to provide equitable outcomes, inter alia, through its work of improving court registers to enable monitoring and reduction of excessive </w:t>
            </w:r>
            <w:r w:rsidR="00B673C8" w:rsidRPr="00B12D13">
              <w:rPr>
                <w:rFonts w:ascii="Calibri" w:hAnsi="Calibri"/>
                <w:color w:val="000000" w:themeColor="text1"/>
                <w:sz w:val="20"/>
                <w:szCs w:val="22"/>
                <w:lang w:val="en-AU"/>
              </w:rPr>
              <w:t>pre-t</w:t>
            </w:r>
            <w:r w:rsidR="00E672ED" w:rsidRPr="00B12D13">
              <w:rPr>
                <w:rFonts w:ascii="Calibri" w:hAnsi="Calibri"/>
                <w:color w:val="000000" w:themeColor="text1"/>
                <w:sz w:val="20"/>
                <w:szCs w:val="22"/>
                <w:lang w:val="en-AU"/>
              </w:rPr>
              <w:t>rial detention and excessive time in custody for Appeal Court appellants</w:t>
            </w:r>
            <w:r w:rsidR="00E10290" w:rsidRPr="00B12D13">
              <w:rPr>
                <w:rFonts w:ascii="Calibri" w:hAnsi="Calibri"/>
                <w:color w:val="000000" w:themeColor="text1"/>
                <w:sz w:val="20"/>
                <w:szCs w:val="22"/>
                <w:lang w:val="en-AU"/>
              </w:rPr>
              <w:t xml:space="preserve">. </w:t>
            </w:r>
            <w:r w:rsidR="00385415" w:rsidRPr="00B12D13">
              <w:rPr>
                <w:rFonts w:ascii="Calibri" w:hAnsi="Calibri"/>
                <w:color w:val="000000" w:themeColor="text1"/>
                <w:sz w:val="20"/>
                <w:szCs w:val="22"/>
                <w:lang w:val="en-AU"/>
              </w:rPr>
              <w:t xml:space="preserve">In </w:t>
            </w:r>
            <w:r w:rsidR="008F746D" w:rsidRPr="00B12D13">
              <w:rPr>
                <w:rFonts w:ascii="Calibri" w:hAnsi="Calibri"/>
                <w:color w:val="000000" w:themeColor="text1"/>
                <w:sz w:val="20"/>
                <w:szCs w:val="22"/>
                <w:lang w:val="en-AU"/>
              </w:rPr>
              <w:t xml:space="preserve">December </w:t>
            </w:r>
            <w:r w:rsidR="00385415" w:rsidRPr="00B12D13">
              <w:rPr>
                <w:rFonts w:ascii="Calibri" w:hAnsi="Calibri"/>
                <w:color w:val="000000" w:themeColor="text1"/>
                <w:sz w:val="20"/>
                <w:szCs w:val="22"/>
                <w:lang w:val="en-AU"/>
              </w:rPr>
              <w:t xml:space="preserve">2010, the total number of </w:t>
            </w:r>
            <w:r w:rsidR="00E10290" w:rsidRPr="00B12D13">
              <w:rPr>
                <w:rFonts w:ascii="Calibri" w:hAnsi="Calibri"/>
                <w:color w:val="000000" w:themeColor="text1"/>
                <w:sz w:val="20"/>
                <w:szCs w:val="22"/>
                <w:lang w:val="en-AU"/>
              </w:rPr>
              <w:t>EPTD</w:t>
            </w:r>
            <w:r w:rsidR="00385415" w:rsidRPr="00B12D13">
              <w:rPr>
                <w:rFonts w:ascii="Calibri" w:hAnsi="Calibri"/>
                <w:color w:val="000000" w:themeColor="text1"/>
                <w:sz w:val="20"/>
                <w:szCs w:val="22"/>
                <w:lang w:val="en-AU"/>
              </w:rPr>
              <w:t xml:space="preserve"> cases (196) </w:t>
            </w:r>
            <w:r w:rsidR="007A6ECC" w:rsidRPr="00B12D13">
              <w:rPr>
                <w:rFonts w:ascii="Calibri" w:hAnsi="Calibri"/>
                <w:color w:val="000000" w:themeColor="text1"/>
                <w:sz w:val="20"/>
                <w:szCs w:val="22"/>
                <w:lang w:val="en-AU"/>
              </w:rPr>
              <w:t xml:space="preserve">in partner provinces </w:t>
            </w:r>
            <w:r w:rsidR="00385415" w:rsidRPr="00B12D13">
              <w:rPr>
                <w:rFonts w:ascii="Calibri" w:hAnsi="Calibri"/>
                <w:color w:val="000000" w:themeColor="text1"/>
                <w:sz w:val="20"/>
                <w:szCs w:val="22"/>
                <w:lang w:val="en-AU"/>
              </w:rPr>
              <w:t>was slightly lower than in the baseline year</w:t>
            </w:r>
            <w:r w:rsidR="008F746D" w:rsidRPr="00B12D13">
              <w:rPr>
                <w:rFonts w:ascii="Calibri" w:hAnsi="Calibri"/>
                <w:color w:val="000000" w:themeColor="text1"/>
                <w:sz w:val="20"/>
                <w:szCs w:val="22"/>
                <w:lang w:val="en-AU"/>
              </w:rPr>
              <w:t xml:space="preserve"> December</w:t>
            </w:r>
            <w:r w:rsidR="00385415" w:rsidRPr="00B12D13">
              <w:rPr>
                <w:rFonts w:ascii="Calibri" w:hAnsi="Calibri"/>
                <w:color w:val="000000" w:themeColor="text1"/>
                <w:sz w:val="20"/>
                <w:szCs w:val="22"/>
                <w:lang w:val="en-AU"/>
              </w:rPr>
              <w:t xml:space="preserve">, 2007 (198) and the number of EPTD involving juvenile males reduced from </w:t>
            </w:r>
            <w:r w:rsidR="000A544A" w:rsidRPr="00B12D13">
              <w:rPr>
                <w:rFonts w:ascii="Calibri" w:hAnsi="Calibri"/>
                <w:color w:val="000000" w:themeColor="text1"/>
                <w:sz w:val="20"/>
                <w:szCs w:val="22"/>
                <w:lang w:val="en-AU"/>
              </w:rPr>
              <w:t xml:space="preserve">85 in 2007 to 21 in 2010. </w:t>
            </w:r>
            <w:r w:rsidR="00087DBE" w:rsidRPr="00B12D13">
              <w:rPr>
                <w:rFonts w:ascii="Calibri" w:hAnsi="Calibri"/>
                <w:color w:val="000000" w:themeColor="text1"/>
                <w:sz w:val="20"/>
                <w:szCs w:val="22"/>
                <w:lang w:val="en-AU"/>
              </w:rPr>
              <w:t xml:space="preserve">An </w:t>
            </w:r>
            <w:r w:rsidR="00087DBE" w:rsidRPr="00B12D13">
              <w:rPr>
                <w:rFonts w:ascii="Calibri" w:hAnsi="Calibri"/>
                <w:color w:val="000000" w:themeColor="text1"/>
                <w:sz w:val="20"/>
                <w:szCs w:val="22"/>
              </w:rPr>
              <w:t>extraordinary reduction occurred in cases of excessive custody cases in Court of Appeals from 354 cases in 2008 to zero cases in 2009 and 2010through impact of the new alert system for excessive pre-trial detention (whereby potential EPTD cases are given top priority for court hearings) incorporated in the new Court of Appeals database system.</w:t>
            </w:r>
            <w:r w:rsidR="00DA5540" w:rsidRPr="00B12D13">
              <w:rPr>
                <w:rFonts w:ascii="Calibri" w:hAnsi="Calibri"/>
                <w:color w:val="000000" w:themeColor="text1"/>
                <w:sz w:val="20"/>
                <w:szCs w:val="22"/>
              </w:rPr>
              <w:t xml:space="preserve"> Case backlog has also reduced significantly in the Court of Appeals and details are given in the Component 4 section. </w:t>
            </w:r>
          </w:p>
        </w:tc>
      </w:tr>
      <w:tr w:rsidR="00907975" w:rsidRPr="00B12D13" w:rsidTr="000749F1">
        <w:trPr>
          <w:trHeight w:val="593"/>
        </w:trPr>
        <w:tc>
          <w:tcPr>
            <w:tcW w:w="870"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041" w:type="dxa"/>
            <w:vMerge/>
            <w:shd w:val="clear" w:color="auto" w:fill="auto"/>
            <w:tcMar>
              <w:top w:w="57" w:type="dxa"/>
              <w:bottom w:w="57" w:type="dxa"/>
            </w:tcMar>
          </w:tcPr>
          <w:p w:rsidR="00907975" w:rsidRPr="00B12D13" w:rsidRDefault="00907975" w:rsidP="00CF63EA">
            <w:pPr>
              <w:pStyle w:val="TableText"/>
              <w:spacing w:line="276" w:lineRule="auto"/>
              <w:jc w:val="both"/>
              <w:rPr>
                <w:rFonts w:ascii="Calibri" w:hAnsi="Calibri"/>
                <w:color w:val="000000" w:themeColor="text1"/>
                <w:sz w:val="20"/>
                <w:lang w:val="en-AU"/>
              </w:rPr>
            </w:pPr>
          </w:p>
        </w:tc>
        <w:tc>
          <w:tcPr>
            <w:tcW w:w="1775" w:type="dxa"/>
            <w:shd w:val="clear" w:color="auto" w:fill="auto"/>
            <w:tcMar>
              <w:top w:w="57" w:type="dxa"/>
              <w:bottom w:w="57" w:type="dxa"/>
            </w:tcMar>
          </w:tcPr>
          <w:p w:rsidR="00907975" w:rsidRPr="00B12D13" w:rsidRDefault="00907975" w:rsidP="00CF63EA">
            <w:pPr>
              <w:pStyle w:val="TableText"/>
              <w:spacing w:line="276" w:lineRule="auto"/>
              <w:rPr>
                <w:rFonts w:ascii="Calibri" w:hAnsi="Calibri"/>
                <w:color w:val="000000" w:themeColor="text1"/>
                <w:sz w:val="20"/>
                <w:lang w:val="en-AU" w:eastAsia="ko-KR"/>
              </w:rPr>
            </w:pPr>
            <w:r w:rsidRPr="00B12D13">
              <w:rPr>
                <w:rFonts w:ascii="Calibri" w:hAnsi="Calibri"/>
                <w:color w:val="000000" w:themeColor="text1"/>
                <w:sz w:val="20"/>
                <w:lang w:val="en-AU" w:eastAsia="ko-KR"/>
              </w:rPr>
              <w:t xml:space="preserve">Strengthened capacity of law and justice agencies to </w:t>
            </w:r>
            <w:r w:rsidR="00A275E0" w:rsidRPr="00B12D13">
              <w:rPr>
                <w:rFonts w:ascii="Calibri" w:hAnsi="Calibri"/>
                <w:color w:val="000000" w:themeColor="text1"/>
                <w:sz w:val="20"/>
                <w:lang w:val="en-AU" w:eastAsia="ko-KR"/>
              </w:rPr>
              <w:t>c</w:t>
            </w:r>
            <w:r w:rsidRPr="00B12D13">
              <w:rPr>
                <w:rFonts w:ascii="Calibri" w:hAnsi="Calibri"/>
                <w:color w:val="000000" w:themeColor="text1"/>
                <w:sz w:val="20"/>
                <w:lang w:val="en-AU" w:eastAsia="ko-KR"/>
              </w:rPr>
              <w:t>onsult with female and male stakeholders</w:t>
            </w:r>
          </w:p>
        </w:tc>
        <w:tc>
          <w:tcPr>
            <w:tcW w:w="6304" w:type="dxa"/>
            <w:shd w:val="clear" w:color="auto" w:fill="auto"/>
            <w:tcMar>
              <w:top w:w="57" w:type="dxa"/>
              <w:bottom w:w="57" w:type="dxa"/>
            </w:tcMar>
          </w:tcPr>
          <w:p w:rsidR="0027151D" w:rsidRPr="00B12D13" w:rsidRDefault="00907975" w:rsidP="00CF63EA">
            <w:pPr>
              <w:pStyle w:val="TableText"/>
              <w:spacing w:line="276" w:lineRule="auto"/>
              <w:jc w:val="both"/>
              <w:rPr>
                <w:rFonts w:ascii="Calibri" w:hAnsi="Calibri"/>
                <w:color w:val="000000" w:themeColor="text1"/>
                <w:sz w:val="20"/>
                <w:szCs w:val="22"/>
                <w:lang w:val="en-AU"/>
              </w:rPr>
            </w:pPr>
            <w:r w:rsidRPr="00B12D13">
              <w:rPr>
                <w:rFonts w:ascii="Calibri" w:hAnsi="Calibri"/>
                <w:color w:val="000000" w:themeColor="text1"/>
                <w:sz w:val="20"/>
                <w:szCs w:val="22"/>
                <w:lang w:val="en-AU"/>
              </w:rPr>
              <w:t xml:space="preserve">Feedback from </w:t>
            </w:r>
            <w:r w:rsidR="009579DA" w:rsidRPr="00B12D13">
              <w:rPr>
                <w:rFonts w:ascii="Calibri" w:hAnsi="Calibri"/>
                <w:color w:val="000000" w:themeColor="text1"/>
                <w:sz w:val="20"/>
                <w:szCs w:val="22"/>
                <w:lang w:val="en-AU"/>
              </w:rPr>
              <w:t xml:space="preserve">2008 </w:t>
            </w:r>
            <w:r w:rsidR="00D360FC" w:rsidRPr="00B12D13">
              <w:rPr>
                <w:rFonts w:ascii="Calibri" w:hAnsi="Calibri"/>
                <w:color w:val="000000" w:themeColor="text1"/>
                <w:sz w:val="20"/>
                <w:szCs w:val="22"/>
                <w:lang w:val="en-AU"/>
              </w:rPr>
              <w:t>survey respondents</w:t>
            </w:r>
            <w:r w:rsidRPr="00B12D13">
              <w:rPr>
                <w:rFonts w:ascii="Calibri" w:hAnsi="Calibri"/>
                <w:color w:val="000000" w:themeColor="text1"/>
                <w:sz w:val="20"/>
                <w:szCs w:val="22"/>
                <w:lang w:val="en-AU"/>
              </w:rPr>
              <w:t xml:space="preserve">, viewed as a whole, </w:t>
            </w:r>
            <w:r w:rsidR="009579DA" w:rsidRPr="00B12D13">
              <w:rPr>
                <w:rFonts w:ascii="Calibri" w:hAnsi="Calibri"/>
                <w:color w:val="000000" w:themeColor="text1"/>
                <w:sz w:val="20"/>
                <w:szCs w:val="22"/>
                <w:lang w:val="en-AU"/>
              </w:rPr>
              <w:t xml:space="preserve">indicated </w:t>
            </w:r>
            <w:r w:rsidRPr="00B12D13">
              <w:rPr>
                <w:rFonts w:ascii="Calibri" w:hAnsi="Calibri"/>
                <w:color w:val="000000" w:themeColor="text1"/>
                <w:sz w:val="20"/>
                <w:szCs w:val="22"/>
                <w:lang w:val="en-AU"/>
              </w:rPr>
              <w:t xml:space="preserve">that </w:t>
            </w:r>
            <w:r w:rsidR="00D360FC" w:rsidRPr="00B12D13">
              <w:rPr>
                <w:rFonts w:ascii="Calibri" w:hAnsi="Calibri"/>
                <w:color w:val="000000" w:themeColor="text1"/>
                <w:sz w:val="20"/>
                <w:szCs w:val="22"/>
                <w:lang w:val="en-AU"/>
              </w:rPr>
              <w:t xml:space="preserve">CCJAPIII </w:t>
            </w:r>
            <w:r w:rsidRPr="00B12D13">
              <w:rPr>
                <w:rFonts w:ascii="Calibri" w:hAnsi="Calibri"/>
                <w:color w:val="000000" w:themeColor="text1"/>
                <w:sz w:val="20"/>
                <w:szCs w:val="22"/>
                <w:lang w:val="en-AU"/>
              </w:rPr>
              <w:t>ha</w:t>
            </w:r>
            <w:r w:rsidR="009579DA" w:rsidRPr="00B12D13">
              <w:rPr>
                <w:rFonts w:ascii="Calibri" w:hAnsi="Calibri"/>
                <w:color w:val="000000" w:themeColor="text1"/>
                <w:sz w:val="20"/>
                <w:szCs w:val="22"/>
                <w:lang w:val="en-AU"/>
              </w:rPr>
              <w:t>d</w:t>
            </w:r>
            <w:r w:rsidRPr="00B12D13">
              <w:rPr>
                <w:rFonts w:ascii="Calibri" w:hAnsi="Calibri"/>
                <w:color w:val="000000" w:themeColor="text1"/>
                <w:sz w:val="20"/>
                <w:szCs w:val="22"/>
                <w:lang w:val="en-AU"/>
              </w:rPr>
              <w:t xml:space="preserve"> significantly improved the quality and quantity of inter-organisational consultation, linkages and cooperation </w:t>
            </w:r>
            <w:r w:rsidR="00D360FC" w:rsidRPr="00B12D13">
              <w:rPr>
                <w:rFonts w:ascii="Calibri" w:hAnsi="Calibri"/>
                <w:color w:val="000000" w:themeColor="text1"/>
                <w:sz w:val="20"/>
                <w:szCs w:val="22"/>
                <w:lang w:val="en-AU"/>
              </w:rPr>
              <w:t xml:space="preserve">between its government partners and NGOs and community members. </w:t>
            </w:r>
            <w:r w:rsidR="009579DA" w:rsidRPr="00B12D13">
              <w:rPr>
                <w:rFonts w:ascii="Calibri" w:hAnsi="Calibri"/>
                <w:color w:val="000000" w:themeColor="text1"/>
                <w:sz w:val="20"/>
                <w:szCs w:val="22"/>
                <w:lang w:val="en-AU"/>
              </w:rPr>
              <w:t xml:space="preserve"> Evidence presented in this 2009 report indicates that CCJAPIII is continuing to support government-civil society dialogue in planning and reviewing (e.g. C5 examples above)</w:t>
            </w:r>
            <w:r w:rsidR="003754C5" w:rsidRPr="00B12D13">
              <w:rPr>
                <w:rFonts w:ascii="Calibri" w:hAnsi="Calibri"/>
                <w:color w:val="000000" w:themeColor="text1"/>
                <w:sz w:val="20"/>
                <w:szCs w:val="22"/>
                <w:lang w:val="en-AU"/>
              </w:rPr>
              <w:t xml:space="preserve">. For example, CCJAPIII supported </w:t>
            </w:r>
            <w:r w:rsidR="003754C5" w:rsidRPr="00B12D13">
              <w:rPr>
                <w:rFonts w:ascii="Calibri" w:hAnsi="Calibri"/>
                <w:color w:val="000000" w:themeColor="text1"/>
                <w:sz w:val="20"/>
                <w:szCs w:val="22"/>
              </w:rPr>
              <w:t xml:space="preserve">the first national workshop specifically for </w:t>
            </w:r>
            <w:r w:rsidR="00A3164F" w:rsidRPr="00B12D13">
              <w:rPr>
                <w:rFonts w:ascii="Calibri" w:hAnsi="Calibri"/>
                <w:color w:val="000000" w:themeColor="text1"/>
                <w:sz w:val="20"/>
                <w:szCs w:val="22"/>
              </w:rPr>
              <w:t>GDoP</w:t>
            </w:r>
            <w:r w:rsidR="003754C5" w:rsidRPr="00B12D13">
              <w:rPr>
                <w:rFonts w:ascii="Calibri" w:hAnsi="Calibri"/>
                <w:color w:val="000000" w:themeColor="text1"/>
                <w:sz w:val="20"/>
                <w:szCs w:val="22"/>
              </w:rPr>
              <w:t xml:space="preserve">, other government agencies and NGOs, including MoSAVY, to collaboratively review </w:t>
            </w:r>
            <w:r w:rsidR="00A3164F" w:rsidRPr="00B12D13">
              <w:rPr>
                <w:rFonts w:ascii="Calibri" w:hAnsi="Calibri"/>
                <w:color w:val="000000" w:themeColor="text1"/>
                <w:sz w:val="20"/>
                <w:szCs w:val="22"/>
              </w:rPr>
              <w:t>GDoP</w:t>
            </w:r>
            <w:r w:rsidR="003754C5" w:rsidRPr="00B12D13">
              <w:rPr>
                <w:rFonts w:ascii="Calibri" w:hAnsi="Calibri"/>
                <w:color w:val="000000" w:themeColor="text1"/>
                <w:sz w:val="20"/>
                <w:szCs w:val="22"/>
              </w:rPr>
              <w:t xml:space="preserve"> progress and offer assistance in the second half of 2009.</w:t>
            </w:r>
            <w:r w:rsidR="003754C5" w:rsidRPr="00B12D13">
              <w:rPr>
                <w:rFonts w:ascii="Calibri" w:hAnsi="Calibri"/>
                <w:color w:val="000000" w:themeColor="text1"/>
                <w:sz w:val="20"/>
                <w:szCs w:val="22"/>
                <w:lang w:val="en-AU"/>
              </w:rPr>
              <w:t xml:space="preserve">CCJAPIII has also continued to promote </w:t>
            </w:r>
            <w:r w:rsidR="009579DA" w:rsidRPr="00B12D13">
              <w:rPr>
                <w:rFonts w:ascii="Calibri" w:hAnsi="Calibri"/>
                <w:color w:val="000000" w:themeColor="text1"/>
                <w:sz w:val="20"/>
                <w:szCs w:val="22"/>
                <w:lang w:val="en-AU"/>
              </w:rPr>
              <w:t xml:space="preserve">government-civil society partnerships in implementation, </w:t>
            </w:r>
            <w:r w:rsidR="00E87A78" w:rsidRPr="00B12D13">
              <w:rPr>
                <w:rFonts w:ascii="Calibri" w:hAnsi="Calibri"/>
                <w:color w:val="000000" w:themeColor="text1"/>
                <w:sz w:val="20"/>
                <w:szCs w:val="22"/>
                <w:lang w:val="en-AU"/>
              </w:rPr>
              <w:t xml:space="preserve">such as promoted </w:t>
            </w:r>
            <w:r w:rsidR="009579DA" w:rsidRPr="00B12D13">
              <w:rPr>
                <w:rFonts w:ascii="Calibri" w:hAnsi="Calibri"/>
                <w:color w:val="000000" w:themeColor="text1"/>
                <w:sz w:val="20"/>
                <w:szCs w:val="22"/>
                <w:lang w:val="en-AU"/>
              </w:rPr>
              <w:t xml:space="preserve">involvement of NGOs </w:t>
            </w:r>
            <w:r w:rsidR="00E87A78" w:rsidRPr="00B12D13">
              <w:rPr>
                <w:rFonts w:ascii="Calibri" w:hAnsi="Calibri"/>
                <w:color w:val="000000" w:themeColor="text1"/>
                <w:sz w:val="20"/>
                <w:szCs w:val="22"/>
                <w:lang w:val="en-AU"/>
              </w:rPr>
              <w:t xml:space="preserve">through FSF and other mechanisms </w:t>
            </w:r>
            <w:r w:rsidR="009579DA" w:rsidRPr="00B12D13">
              <w:rPr>
                <w:rFonts w:ascii="Calibri" w:hAnsi="Calibri"/>
                <w:color w:val="000000" w:themeColor="text1"/>
                <w:sz w:val="20"/>
                <w:szCs w:val="22"/>
                <w:lang w:val="en-AU"/>
              </w:rPr>
              <w:t xml:space="preserve">in providing health, legal, education and rehabilitation programs to prisoners and staff of partner </w:t>
            </w:r>
            <w:r w:rsidR="00A3164F" w:rsidRPr="00B12D13">
              <w:rPr>
                <w:rFonts w:ascii="Calibri" w:hAnsi="Calibri"/>
                <w:color w:val="000000" w:themeColor="text1"/>
                <w:sz w:val="20"/>
                <w:szCs w:val="22"/>
                <w:lang w:val="en-AU"/>
              </w:rPr>
              <w:t>GDoP</w:t>
            </w:r>
            <w:r w:rsidR="009579DA" w:rsidRPr="00B12D13">
              <w:rPr>
                <w:rFonts w:ascii="Calibri" w:hAnsi="Calibri"/>
                <w:color w:val="000000" w:themeColor="text1"/>
                <w:sz w:val="20"/>
                <w:szCs w:val="22"/>
                <w:lang w:val="en-AU"/>
              </w:rPr>
              <w:t xml:space="preserve"> prisons (examples above</w:t>
            </w:r>
            <w:r w:rsidR="00DF6D1A" w:rsidRPr="00B12D13">
              <w:rPr>
                <w:rFonts w:ascii="Calibri" w:hAnsi="Calibri"/>
                <w:color w:val="000000" w:themeColor="text1"/>
                <w:sz w:val="20"/>
                <w:szCs w:val="22"/>
                <w:lang w:val="en-AU"/>
              </w:rPr>
              <w:t xml:space="preserve"> and below</w:t>
            </w:r>
            <w:r w:rsidR="009579DA" w:rsidRPr="00B12D13">
              <w:rPr>
                <w:rFonts w:ascii="Calibri" w:hAnsi="Calibri"/>
                <w:color w:val="000000" w:themeColor="text1"/>
                <w:sz w:val="20"/>
                <w:szCs w:val="22"/>
                <w:lang w:val="en-AU"/>
              </w:rPr>
              <w:t>).</w:t>
            </w:r>
            <w:r w:rsidR="00E542FD" w:rsidRPr="00B12D13">
              <w:rPr>
                <w:rFonts w:ascii="Calibri" w:hAnsi="Calibri"/>
                <w:color w:val="000000" w:themeColor="text1"/>
                <w:sz w:val="20"/>
                <w:szCs w:val="22"/>
                <w:lang w:val="en-AU"/>
              </w:rPr>
              <w:t>Evidence of CCJAPIII’s p</w:t>
            </w:r>
            <w:r w:rsidR="00646B57" w:rsidRPr="00B12D13">
              <w:rPr>
                <w:rFonts w:ascii="Calibri" w:hAnsi="Calibri"/>
                <w:color w:val="000000" w:themeColor="text1"/>
                <w:sz w:val="20"/>
                <w:szCs w:val="22"/>
                <w:lang w:val="en-AU"/>
              </w:rPr>
              <w:t xml:space="preserve">rogress on fostering of government-civil society </w:t>
            </w:r>
            <w:r w:rsidR="00E542FD" w:rsidRPr="00B12D13">
              <w:rPr>
                <w:rFonts w:ascii="Calibri" w:hAnsi="Calibri"/>
                <w:color w:val="000000" w:themeColor="text1"/>
                <w:sz w:val="20"/>
                <w:szCs w:val="22"/>
                <w:lang w:val="en-AU"/>
              </w:rPr>
              <w:t xml:space="preserve">consultative and operational </w:t>
            </w:r>
            <w:r w:rsidR="00646B57" w:rsidRPr="00B12D13">
              <w:rPr>
                <w:rFonts w:ascii="Calibri" w:hAnsi="Calibri"/>
                <w:color w:val="000000" w:themeColor="text1"/>
                <w:sz w:val="20"/>
                <w:szCs w:val="22"/>
                <w:lang w:val="en-AU"/>
              </w:rPr>
              <w:t xml:space="preserve">partnerships </w:t>
            </w:r>
            <w:r w:rsidR="00B82ECE" w:rsidRPr="00B12D13">
              <w:rPr>
                <w:rFonts w:ascii="Calibri" w:hAnsi="Calibri"/>
                <w:color w:val="000000" w:themeColor="text1"/>
                <w:sz w:val="20"/>
                <w:szCs w:val="22"/>
                <w:lang w:val="en-AU"/>
              </w:rPr>
              <w:t xml:space="preserve">in 2010 </w:t>
            </w:r>
            <w:r w:rsidR="00E542FD" w:rsidRPr="00B12D13">
              <w:rPr>
                <w:rFonts w:ascii="Calibri" w:hAnsi="Calibri"/>
                <w:color w:val="000000" w:themeColor="text1"/>
                <w:sz w:val="20"/>
                <w:szCs w:val="22"/>
                <w:lang w:val="en-AU"/>
              </w:rPr>
              <w:t xml:space="preserve">for all components </w:t>
            </w:r>
            <w:r w:rsidR="00646B57" w:rsidRPr="00B12D13">
              <w:rPr>
                <w:rFonts w:ascii="Calibri" w:hAnsi="Calibri"/>
                <w:color w:val="000000" w:themeColor="text1"/>
                <w:sz w:val="20"/>
                <w:szCs w:val="22"/>
                <w:lang w:val="en-AU"/>
              </w:rPr>
              <w:t xml:space="preserve">apart from Component 4 </w:t>
            </w:r>
            <w:r w:rsidR="00E542FD" w:rsidRPr="00B12D13">
              <w:rPr>
                <w:rFonts w:ascii="Calibri" w:hAnsi="Calibri"/>
                <w:color w:val="000000" w:themeColor="text1"/>
                <w:sz w:val="20"/>
                <w:szCs w:val="22"/>
                <w:lang w:val="en-AU"/>
              </w:rPr>
              <w:t xml:space="preserve">is given in the ‘Efficiency and Effectiveness’ section of this report. </w:t>
            </w:r>
            <w:r w:rsidR="00A967DC" w:rsidRPr="00B12D13">
              <w:rPr>
                <w:rFonts w:ascii="Calibri" w:hAnsi="Calibri"/>
                <w:color w:val="000000" w:themeColor="text1"/>
                <w:sz w:val="20"/>
                <w:szCs w:val="22"/>
                <w:lang w:val="en-AU"/>
              </w:rPr>
              <w:t xml:space="preserve">Component 1, for example, expanded its government-civil society consultation workshops from four provinces (2009) to an additional two provinces in 2010. </w:t>
            </w:r>
          </w:p>
        </w:tc>
      </w:tr>
    </w:tbl>
    <w:p w:rsidR="003032EB" w:rsidRPr="00B12D13" w:rsidRDefault="003032EB" w:rsidP="00CF63EA">
      <w:pPr>
        <w:jc w:val="both"/>
        <w:rPr>
          <w:color w:val="000000" w:themeColor="text1"/>
        </w:rPr>
      </w:pPr>
    </w:p>
    <w:p w:rsidR="00B13DD4" w:rsidRPr="00B12D13" w:rsidRDefault="00CA2770" w:rsidP="00CF63EA">
      <w:pPr>
        <w:pStyle w:val="Heading3"/>
        <w:jc w:val="both"/>
        <w:rPr>
          <w:b/>
          <w:color w:val="000000" w:themeColor="text1"/>
        </w:rPr>
      </w:pPr>
      <w:r w:rsidRPr="00B12D13">
        <w:rPr>
          <w:b/>
          <w:color w:val="000000" w:themeColor="text1"/>
        </w:rPr>
        <w:t>Juvenile Justice</w:t>
      </w:r>
    </w:p>
    <w:p w:rsidR="00CA2770" w:rsidRPr="00B12D13" w:rsidRDefault="006403AD" w:rsidP="00CF63EA">
      <w:pPr>
        <w:jc w:val="both"/>
        <w:rPr>
          <w:color w:val="000000" w:themeColor="text1"/>
        </w:rPr>
      </w:pPr>
      <w:r w:rsidRPr="00B12D13">
        <w:rPr>
          <w:color w:val="000000" w:themeColor="text1"/>
        </w:rPr>
        <w:t xml:space="preserve">CCJAPIII’s made reasonable progress on implementing its juvenile-justice strategy. Action was taken on fifteen of 20 result areas. </w:t>
      </w:r>
      <w:r w:rsidR="004A4D36" w:rsidRPr="00B12D13">
        <w:rPr>
          <w:color w:val="000000" w:themeColor="text1"/>
        </w:rPr>
        <w:t>T</w:t>
      </w:r>
      <w:r w:rsidR="00CA2770" w:rsidRPr="00B12D13">
        <w:rPr>
          <w:color w:val="000000" w:themeColor="text1"/>
        </w:rPr>
        <w:t xml:space="preserve">he main highlights relating to CCJAPIII’s progress on advancing juvenile justice </w:t>
      </w:r>
      <w:r w:rsidR="00ED7144" w:rsidRPr="00B12D13">
        <w:rPr>
          <w:color w:val="000000" w:themeColor="text1"/>
        </w:rPr>
        <w:t xml:space="preserve">and </w:t>
      </w:r>
      <w:r w:rsidR="00862D2A" w:rsidRPr="00B12D13">
        <w:rPr>
          <w:color w:val="000000" w:themeColor="text1"/>
        </w:rPr>
        <w:t xml:space="preserve">services to </w:t>
      </w:r>
      <w:r w:rsidR="00ED7144" w:rsidRPr="00B12D13">
        <w:rPr>
          <w:color w:val="000000" w:themeColor="text1"/>
        </w:rPr>
        <w:t xml:space="preserve">youth </w:t>
      </w:r>
      <w:r w:rsidR="00A16192" w:rsidRPr="00B12D13">
        <w:rPr>
          <w:color w:val="000000" w:themeColor="text1"/>
        </w:rPr>
        <w:t>in 2010</w:t>
      </w:r>
      <w:r w:rsidR="00CA2770" w:rsidRPr="00B12D13">
        <w:rPr>
          <w:color w:val="000000" w:themeColor="text1"/>
        </w:rPr>
        <w:t xml:space="preserve"> were:</w:t>
      </w:r>
    </w:p>
    <w:p w:rsidR="00670641" w:rsidRPr="00B12D13" w:rsidRDefault="00F45235" w:rsidP="00AE11A0">
      <w:pPr>
        <w:pStyle w:val="ListParagraph"/>
        <w:numPr>
          <w:ilvl w:val="0"/>
          <w:numId w:val="24"/>
        </w:numPr>
        <w:spacing w:before="0" w:after="120"/>
        <w:jc w:val="both"/>
        <w:rPr>
          <w:color w:val="000000" w:themeColor="text1"/>
        </w:rPr>
      </w:pPr>
      <w:r w:rsidRPr="00B12D13">
        <w:rPr>
          <w:color w:val="000000" w:themeColor="text1"/>
        </w:rPr>
        <w:lastRenderedPageBreak/>
        <w:t>Govt-Civil society dialogue workshops were held in Battambang and Siem Reap. The prosecutor from Battambang mentioned that international convent</w:t>
      </w:r>
      <w:r w:rsidR="00E167B8" w:rsidRPr="00B12D13">
        <w:rPr>
          <w:color w:val="000000" w:themeColor="text1"/>
        </w:rPr>
        <w:t xml:space="preserve">ion on child rights is applied </w:t>
      </w:r>
      <w:r w:rsidRPr="00B12D13">
        <w:rPr>
          <w:color w:val="000000" w:themeColor="text1"/>
        </w:rPr>
        <w:t>for juveniles under 16 years old.</w:t>
      </w:r>
    </w:p>
    <w:p w:rsidR="00862D2A" w:rsidRPr="00B12D13" w:rsidRDefault="00E167B8" w:rsidP="00AE11A0">
      <w:pPr>
        <w:pStyle w:val="ListParagraph"/>
        <w:numPr>
          <w:ilvl w:val="0"/>
          <w:numId w:val="24"/>
        </w:numPr>
        <w:spacing w:before="0" w:after="120"/>
        <w:jc w:val="both"/>
        <w:rPr>
          <w:color w:val="000000" w:themeColor="text1"/>
        </w:rPr>
      </w:pPr>
      <w:r w:rsidRPr="00B12D13">
        <w:rPr>
          <w:color w:val="000000" w:themeColor="text1"/>
        </w:rPr>
        <w:t xml:space="preserve">The number of male and female youth reached by CPCS projects supported by CCJAPIII significantly increased </w:t>
      </w:r>
      <w:r w:rsidR="008713B7" w:rsidRPr="00B12D13">
        <w:rPr>
          <w:color w:val="000000" w:themeColor="text1"/>
        </w:rPr>
        <w:t xml:space="preserve">between </w:t>
      </w:r>
      <w:r w:rsidRPr="00B12D13">
        <w:rPr>
          <w:color w:val="000000" w:themeColor="text1"/>
        </w:rPr>
        <w:t>2008 and 2010. The number of male youth accessing CPCS services increased from 130 in 2008 to 2</w:t>
      </w:r>
      <w:r w:rsidR="009A4043" w:rsidRPr="00B12D13">
        <w:rPr>
          <w:color w:val="000000" w:themeColor="text1"/>
        </w:rPr>
        <w:t>,</w:t>
      </w:r>
      <w:r w:rsidRPr="00B12D13">
        <w:rPr>
          <w:color w:val="000000" w:themeColor="text1"/>
        </w:rPr>
        <w:t>786 in 2009 to 9</w:t>
      </w:r>
      <w:r w:rsidR="009A4043" w:rsidRPr="00B12D13">
        <w:rPr>
          <w:color w:val="000000" w:themeColor="text1"/>
        </w:rPr>
        <w:t>,</w:t>
      </w:r>
      <w:r w:rsidRPr="00B12D13">
        <w:rPr>
          <w:color w:val="000000" w:themeColor="text1"/>
        </w:rPr>
        <w:t>426 in 2010. The number of female youth accessing CPCS services</w:t>
      </w:r>
      <w:r w:rsidR="00AC7F56" w:rsidRPr="00B12D13">
        <w:rPr>
          <w:color w:val="000000" w:themeColor="text1"/>
        </w:rPr>
        <w:t xml:space="preserve"> also substantially</w:t>
      </w:r>
      <w:r w:rsidRPr="00B12D13">
        <w:rPr>
          <w:color w:val="000000" w:themeColor="text1"/>
        </w:rPr>
        <w:t xml:space="preserve"> increased from 0 in 2008 to 1</w:t>
      </w:r>
      <w:r w:rsidR="009A4043" w:rsidRPr="00B12D13">
        <w:rPr>
          <w:color w:val="000000" w:themeColor="text1"/>
        </w:rPr>
        <w:t>,</w:t>
      </w:r>
      <w:r w:rsidRPr="00B12D13">
        <w:rPr>
          <w:color w:val="000000" w:themeColor="text1"/>
        </w:rPr>
        <w:t>117 in 2009 to 5</w:t>
      </w:r>
      <w:r w:rsidR="009A4043" w:rsidRPr="00B12D13">
        <w:rPr>
          <w:color w:val="000000" w:themeColor="text1"/>
        </w:rPr>
        <w:t>,</w:t>
      </w:r>
      <w:r w:rsidRPr="00B12D13">
        <w:rPr>
          <w:color w:val="000000" w:themeColor="text1"/>
        </w:rPr>
        <w:t xml:space="preserve">043 in 2010. </w:t>
      </w:r>
    </w:p>
    <w:p w:rsidR="00255CD8" w:rsidRPr="00B12D13" w:rsidRDefault="00255CD8" w:rsidP="00AE11A0">
      <w:pPr>
        <w:pStyle w:val="ListParagraph"/>
        <w:numPr>
          <w:ilvl w:val="0"/>
          <w:numId w:val="24"/>
        </w:numPr>
        <w:spacing w:before="0" w:after="120"/>
        <w:jc w:val="both"/>
        <w:rPr>
          <w:color w:val="000000" w:themeColor="text1"/>
        </w:rPr>
      </w:pPr>
      <w:r w:rsidRPr="00B12D13">
        <w:rPr>
          <w:color w:val="000000" w:themeColor="text1"/>
        </w:rPr>
        <w:t xml:space="preserve">Review of CNP Head Office and provincial level offices structure to provide a focus on juvenile offenders </w:t>
      </w:r>
      <w:r w:rsidR="006A6047" w:rsidRPr="00B12D13">
        <w:rPr>
          <w:color w:val="000000" w:themeColor="text1"/>
        </w:rPr>
        <w:t>could not</w:t>
      </w:r>
      <w:r w:rsidRPr="00B12D13">
        <w:rPr>
          <w:color w:val="000000" w:themeColor="text1"/>
        </w:rPr>
        <w:t xml:space="preserve"> be </w:t>
      </w:r>
      <w:r w:rsidR="006A6047" w:rsidRPr="00B12D13">
        <w:rPr>
          <w:color w:val="000000" w:themeColor="text1"/>
        </w:rPr>
        <w:t>progressed,</w:t>
      </w:r>
      <w:r w:rsidRPr="00B12D13">
        <w:rPr>
          <w:color w:val="000000" w:themeColor="text1"/>
        </w:rPr>
        <w:t xml:space="preserve"> as the Police Act has not yet been enacted.</w:t>
      </w:r>
    </w:p>
    <w:p w:rsidR="00E315B9" w:rsidRPr="00B12D13" w:rsidRDefault="007C3987" w:rsidP="00AE11A0">
      <w:pPr>
        <w:pStyle w:val="ListParagraph"/>
        <w:numPr>
          <w:ilvl w:val="0"/>
          <w:numId w:val="24"/>
        </w:numPr>
        <w:spacing w:before="0" w:after="120"/>
        <w:jc w:val="both"/>
        <w:rPr>
          <w:color w:val="000000" w:themeColor="text1"/>
        </w:rPr>
      </w:pPr>
      <w:r w:rsidRPr="00B12D13">
        <w:rPr>
          <w:color w:val="000000" w:themeColor="text1"/>
        </w:rPr>
        <w:t>Initial slow progress by CNP Crime Data W</w:t>
      </w:r>
      <w:r w:rsidR="00D66A99" w:rsidRPr="00B12D13">
        <w:rPr>
          <w:color w:val="000000" w:themeColor="text1"/>
        </w:rPr>
        <w:t>orking Group</w:t>
      </w:r>
      <w:r w:rsidRPr="00B12D13">
        <w:rPr>
          <w:color w:val="000000" w:themeColor="text1"/>
        </w:rPr>
        <w:t xml:space="preserve">. Action Plan approved. IT contractors finalised the structure of the computerised data base and the crime data </w:t>
      </w:r>
      <w:r w:rsidR="00D66A99" w:rsidRPr="00B12D13">
        <w:rPr>
          <w:color w:val="000000" w:themeColor="text1"/>
        </w:rPr>
        <w:t>collection</w:t>
      </w:r>
      <w:r w:rsidRPr="00B12D13">
        <w:rPr>
          <w:color w:val="000000" w:themeColor="text1"/>
        </w:rPr>
        <w:t xml:space="preserve"> form re-fined </w:t>
      </w:r>
      <w:r w:rsidR="00D66A99" w:rsidRPr="00B12D13">
        <w:rPr>
          <w:color w:val="000000" w:themeColor="text1"/>
        </w:rPr>
        <w:t>numerous</w:t>
      </w:r>
      <w:r w:rsidRPr="00B12D13">
        <w:rPr>
          <w:color w:val="000000" w:themeColor="text1"/>
        </w:rPr>
        <w:t xml:space="preserve"> times to include crime types involving women and children</w:t>
      </w:r>
      <w:r w:rsidR="00D66A99" w:rsidRPr="00B12D13">
        <w:rPr>
          <w:color w:val="000000" w:themeColor="text1"/>
        </w:rPr>
        <w:t xml:space="preserve">. </w:t>
      </w:r>
    </w:p>
    <w:p w:rsidR="00E315B9" w:rsidRPr="00B12D13" w:rsidRDefault="00E315B9" w:rsidP="00AE11A0">
      <w:pPr>
        <w:pStyle w:val="ListParagraph"/>
        <w:numPr>
          <w:ilvl w:val="0"/>
          <w:numId w:val="24"/>
        </w:numPr>
        <w:spacing w:before="0" w:after="120"/>
        <w:jc w:val="both"/>
        <w:rPr>
          <w:color w:val="000000" w:themeColor="text1"/>
        </w:rPr>
      </w:pPr>
      <w:r w:rsidRPr="00B12D13">
        <w:rPr>
          <w:color w:val="000000" w:themeColor="text1"/>
        </w:rPr>
        <w:t xml:space="preserve">Crime data pilot commenced in BB, computerised data </w:t>
      </w:r>
      <w:r w:rsidR="00A4671F" w:rsidRPr="00B12D13">
        <w:rPr>
          <w:color w:val="000000" w:themeColor="text1"/>
        </w:rPr>
        <w:t>base demonstrated and approved,</w:t>
      </w:r>
      <w:r w:rsidRPr="00B12D13">
        <w:rPr>
          <w:color w:val="000000" w:themeColor="text1"/>
        </w:rPr>
        <w:t xml:space="preserve"> crime data </w:t>
      </w:r>
      <w:r w:rsidR="00BF5A87" w:rsidRPr="00B12D13">
        <w:rPr>
          <w:color w:val="000000" w:themeColor="text1"/>
        </w:rPr>
        <w:t xml:space="preserve">collection </w:t>
      </w:r>
      <w:r w:rsidRPr="00B12D13">
        <w:rPr>
          <w:color w:val="000000" w:themeColor="text1"/>
        </w:rPr>
        <w:t>form approved and tested in pilot commune</w:t>
      </w:r>
      <w:r w:rsidR="00BF5A87" w:rsidRPr="00B12D13">
        <w:rPr>
          <w:color w:val="000000" w:themeColor="text1"/>
        </w:rPr>
        <w:t>;</w:t>
      </w:r>
      <w:r w:rsidRPr="00B12D13">
        <w:rPr>
          <w:color w:val="000000" w:themeColor="text1"/>
        </w:rPr>
        <w:t xml:space="preserve"> 14 crime types targeted including assaults, rapes and domestic violence as these often involve women and children. Plans for Data Base to go national in 2011 with support from AFP/AusAID and CNP. CG has given direction to all 24 provinces to implement</w:t>
      </w:r>
      <w:r w:rsidR="00BF5A87" w:rsidRPr="00B12D13">
        <w:rPr>
          <w:color w:val="000000" w:themeColor="text1"/>
        </w:rPr>
        <w:t>.</w:t>
      </w:r>
    </w:p>
    <w:p w:rsidR="00F63664" w:rsidRPr="00B12D13" w:rsidRDefault="007F31D5" w:rsidP="00AE11A0">
      <w:pPr>
        <w:pStyle w:val="ListParagraph"/>
        <w:numPr>
          <w:ilvl w:val="0"/>
          <w:numId w:val="24"/>
        </w:numPr>
        <w:spacing w:before="0" w:after="120"/>
        <w:jc w:val="both"/>
        <w:rPr>
          <w:color w:val="000000" w:themeColor="text1"/>
        </w:rPr>
      </w:pPr>
      <w:r w:rsidRPr="00B12D13">
        <w:rPr>
          <w:color w:val="000000" w:themeColor="text1"/>
        </w:rPr>
        <w:t xml:space="preserve">Crime data Collection </w:t>
      </w:r>
      <w:r w:rsidR="00F63664" w:rsidRPr="00B12D13">
        <w:rPr>
          <w:color w:val="000000" w:themeColor="text1"/>
        </w:rPr>
        <w:t>Consultation with MoWA, GTZ, SSC, LEASECT and MoI resulted in more detailed data collection focus</w:t>
      </w:r>
      <w:r w:rsidRPr="00B12D13">
        <w:rPr>
          <w:color w:val="000000" w:themeColor="text1"/>
        </w:rPr>
        <w:t xml:space="preserve"> for the Crime Data Collection and Analysis (CDCA) system</w:t>
      </w:r>
      <w:r w:rsidR="00F63664" w:rsidRPr="00B12D13">
        <w:rPr>
          <w:color w:val="000000" w:themeColor="text1"/>
        </w:rPr>
        <w:t>.</w:t>
      </w:r>
    </w:p>
    <w:p w:rsidR="00894CB5" w:rsidRPr="00B12D13" w:rsidRDefault="00F209DC" w:rsidP="00AE11A0">
      <w:pPr>
        <w:pStyle w:val="ListParagraph"/>
        <w:numPr>
          <w:ilvl w:val="0"/>
          <w:numId w:val="24"/>
        </w:numPr>
        <w:spacing w:before="0" w:after="120"/>
        <w:jc w:val="both"/>
        <w:rPr>
          <w:color w:val="000000" w:themeColor="text1"/>
        </w:rPr>
      </w:pPr>
      <w:r w:rsidRPr="00B12D13">
        <w:rPr>
          <w:color w:val="000000" w:themeColor="text1"/>
        </w:rPr>
        <w:t>In the first half of 2010, the d</w:t>
      </w:r>
      <w:r w:rsidR="00894CB5" w:rsidRPr="00B12D13">
        <w:rPr>
          <w:color w:val="000000" w:themeColor="text1"/>
        </w:rPr>
        <w:t xml:space="preserve">raft </w:t>
      </w:r>
      <w:r w:rsidR="008E01A6">
        <w:rPr>
          <w:color w:val="000000" w:themeColor="text1"/>
        </w:rPr>
        <w:t>M</w:t>
      </w:r>
      <w:r w:rsidR="00D269D6">
        <w:rPr>
          <w:color w:val="000000" w:themeColor="text1"/>
        </w:rPr>
        <w:t>o</w:t>
      </w:r>
      <w:r w:rsidR="008E01A6">
        <w:rPr>
          <w:color w:val="000000" w:themeColor="text1"/>
        </w:rPr>
        <w:t>J</w:t>
      </w:r>
      <w:r w:rsidR="00894CB5" w:rsidRPr="00B12D13">
        <w:rPr>
          <w:color w:val="000000" w:themeColor="text1"/>
        </w:rPr>
        <w:t xml:space="preserve"> Strategic Plan was finalized by the working Group and submitted to the Minister for approval and signature in 30 April 2010. M</w:t>
      </w:r>
      <w:r w:rsidR="00D354DA">
        <w:rPr>
          <w:color w:val="000000" w:themeColor="text1"/>
        </w:rPr>
        <w:t>o</w:t>
      </w:r>
      <w:r w:rsidR="00894CB5" w:rsidRPr="00B12D13">
        <w:rPr>
          <w:color w:val="000000" w:themeColor="text1"/>
        </w:rPr>
        <w:t>SAVY Prakas on establishment of Government working group to plan for implementing a Secretariat of Child Justice approved Feb 2010.</w:t>
      </w:r>
      <w:r w:rsidRPr="00B12D13">
        <w:rPr>
          <w:color w:val="000000" w:themeColor="text1"/>
        </w:rPr>
        <w:t xml:space="preserve"> In the second half of 2010, this strategic plan was provided to the Ministry of Economy and Finance and is being used as the basis for discussions on 2011 funding and the development of ministry activity plans. Final plan has no objectives in relation to the CJWG. UNICEF continuing to support the establishment of the Child Justice Secretariat.</w:t>
      </w:r>
    </w:p>
    <w:p w:rsidR="00356F74" w:rsidRPr="00B12D13" w:rsidRDefault="008418AE" w:rsidP="00AE11A0">
      <w:pPr>
        <w:pStyle w:val="ListParagraph"/>
        <w:numPr>
          <w:ilvl w:val="0"/>
          <w:numId w:val="24"/>
        </w:numPr>
        <w:spacing w:before="0" w:after="120"/>
        <w:jc w:val="both"/>
        <w:rPr>
          <w:color w:val="000000" w:themeColor="text1"/>
          <w:szCs w:val="22"/>
        </w:rPr>
      </w:pPr>
      <w:r w:rsidRPr="00B12D13">
        <w:rPr>
          <w:color w:val="000000" w:themeColor="text1"/>
        </w:rPr>
        <w:t>I</w:t>
      </w:r>
      <w:r w:rsidR="00356F74" w:rsidRPr="00B12D13">
        <w:rPr>
          <w:color w:val="000000" w:themeColor="text1"/>
        </w:rPr>
        <w:t xml:space="preserve">n </w:t>
      </w:r>
      <w:r w:rsidRPr="00B12D13">
        <w:rPr>
          <w:color w:val="000000" w:themeColor="text1"/>
        </w:rPr>
        <w:t xml:space="preserve">the first half of 2010, </w:t>
      </w:r>
      <w:r w:rsidR="008E01A6">
        <w:rPr>
          <w:color w:val="000000" w:themeColor="text1"/>
        </w:rPr>
        <w:t>M</w:t>
      </w:r>
      <w:r w:rsidR="00D269D6">
        <w:rPr>
          <w:color w:val="000000" w:themeColor="text1"/>
        </w:rPr>
        <w:t>o</w:t>
      </w:r>
      <w:r w:rsidR="008E01A6">
        <w:rPr>
          <w:color w:val="000000" w:themeColor="text1"/>
        </w:rPr>
        <w:t>J</w:t>
      </w:r>
      <w:r w:rsidRPr="00B12D13">
        <w:rPr>
          <w:color w:val="000000" w:themeColor="text1"/>
        </w:rPr>
        <w:t xml:space="preserve"> Working Group developed the court administration protocol and finalised a draft</w:t>
      </w:r>
      <w:r w:rsidRPr="00B12D13">
        <w:rPr>
          <w:color w:val="000000" w:themeColor="text1"/>
          <w:szCs w:val="22"/>
        </w:rPr>
        <w:t xml:space="preserve">. </w:t>
      </w:r>
      <w:r w:rsidR="00D06076" w:rsidRPr="00B12D13">
        <w:rPr>
          <w:color w:val="000000" w:themeColor="text1"/>
          <w:szCs w:val="22"/>
        </w:rPr>
        <w:t>In the second half of 2010, t</w:t>
      </w:r>
      <w:r w:rsidR="00356F74" w:rsidRPr="00B12D13">
        <w:rPr>
          <w:color w:val="000000" w:themeColor="text1"/>
          <w:szCs w:val="22"/>
          <w:lang w:bidi="ar-SA"/>
        </w:rPr>
        <w:t>he draft protocol has been edited and changed to the Prakas on Court Administration. Discussion on the contents and format is</w:t>
      </w:r>
      <w:r w:rsidR="00A4671F" w:rsidRPr="00B12D13">
        <w:rPr>
          <w:color w:val="000000" w:themeColor="text1"/>
          <w:szCs w:val="22"/>
          <w:lang w:bidi="ar-SA"/>
        </w:rPr>
        <w:t xml:space="preserve"> continuing. When this document</w:t>
      </w:r>
      <w:r w:rsidR="00356F74" w:rsidRPr="00B12D13">
        <w:rPr>
          <w:color w:val="000000" w:themeColor="text1"/>
          <w:szCs w:val="22"/>
          <w:lang w:bidi="ar-SA"/>
        </w:rPr>
        <w:t xml:space="preserve"> is approved, it will be used as the standard to monitor the court performance.</w:t>
      </w:r>
    </w:p>
    <w:p w:rsidR="00E315B9" w:rsidRPr="00B12D13" w:rsidRDefault="00A76548" w:rsidP="00AE11A0">
      <w:pPr>
        <w:pStyle w:val="ListParagraph"/>
        <w:numPr>
          <w:ilvl w:val="0"/>
          <w:numId w:val="24"/>
        </w:numPr>
        <w:spacing w:before="0" w:after="120"/>
        <w:jc w:val="both"/>
        <w:rPr>
          <w:color w:val="000000" w:themeColor="text1"/>
        </w:rPr>
      </w:pPr>
      <w:r w:rsidRPr="00B12D13">
        <w:rPr>
          <w:color w:val="000000" w:themeColor="text1"/>
        </w:rPr>
        <w:t>In the first half of 2010, t</w:t>
      </w:r>
      <w:r w:rsidR="00F27D95" w:rsidRPr="00B12D13">
        <w:rPr>
          <w:color w:val="000000" w:themeColor="text1"/>
        </w:rPr>
        <w:t xml:space="preserve">he draft law on Juvenile justice </w:t>
      </w:r>
      <w:r w:rsidRPr="00B12D13">
        <w:rPr>
          <w:color w:val="000000" w:themeColor="text1"/>
        </w:rPr>
        <w:t xml:space="preserve">was </w:t>
      </w:r>
      <w:r w:rsidR="00F27D95" w:rsidRPr="00B12D13">
        <w:rPr>
          <w:color w:val="000000" w:themeColor="text1"/>
        </w:rPr>
        <w:t>finali</w:t>
      </w:r>
      <w:r w:rsidRPr="00B12D13">
        <w:rPr>
          <w:color w:val="000000" w:themeColor="text1"/>
        </w:rPr>
        <w:t>s</w:t>
      </w:r>
      <w:r w:rsidR="00F27D95" w:rsidRPr="00B12D13">
        <w:rPr>
          <w:color w:val="000000" w:themeColor="text1"/>
        </w:rPr>
        <w:t xml:space="preserve">ed by the </w:t>
      </w:r>
      <w:r w:rsidR="008E01A6">
        <w:rPr>
          <w:color w:val="000000" w:themeColor="text1"/>
        </w:rPr>
        <w:t>M</w:t>
      </w:r>
      <w:r w:rsidR="00D269D6">
        <w:rPr>
          <w:color w:val="000000" w:themeColor="text1"/>
        </w:rPr>
        <w:t>o</w:t>
      </w:r>
      <w:r w:rsidR="008E01A6">
        <w:rPr>
          <w:color w:val="000000" w:themeColor="text1"/>
        </w:rPr>
        <w:t>J</w:t>
      </w:r>
      <w:r w:rsidR="00F27D95" w:rsidRPr="00B12D13">
        <w:rPr>
          <w:color w:val="000000" w:themeColor="text1"/>
        </w:rPr>
        <w:t xml:space="preserve"> Child Justice Working Group and submitted to the Council of Jurist at the Council of Ministers.</w:t>
      </w:r>
      <w:r w:rsidRPr="00B12D13">
        <w:rPr>
          <w:color w:val="000000" w:themeColor="text1"/>
        </w:rPr>
        <w:t xml:space="preserve"> The Council of Jurists finalised its review on September 2</w:t>
      </w:r>
      <w:r w:rsidR="00A4671F" w:rsidRPr="00B12D13">
        <w:rPr>
          <w:color w:val="000000" w:themeColor="text1"/>
        </w:rPr>
        <w:t xml:space="preserve">010 and Submitted to ECOSOCC </w:t>
      </w:r>
      <w:r w:rsidRPr="00B12D13">
        <w:rPr>
          <w:color w:val="000000" w:themeColor="text1"/>
        </w:rPr>
        <w:t>(Economic, Social and Cultural Council) at the Counc</w:t>
      </w:r>
      <w:r w:rsidR="00547A4A" w:rsidRPr="00B12D13">
        <w:rPr>
          <w:color w:val="000000" w:themeColor="text1"/>
        </w:rPr>
        <w:t>il of Ministers. ECOSOCC finalis</w:t>
      </w:r>
      <w:r w:rsidRPr="00B12D13">
        <w:rPr>
          <w:color w:val="000000" w:themeColor="text1"/>
        </w:rPr>
        <w:t xml:space="preserve">ed its review on 2 Oct 2010. Ministry of Social Affair planned to conduct a National Consultative </w:t>
      </w:r>
      <w:r w:rsidR="00672558" w:rsidRPr="00B12D13">
        <w:rPr>
          <w:color w:val="000000" w:themeColor="text1"/>
        </w:rPr>
        <w:t>Workshop on Draft JJ Law on 13-</w:t>
      </w:r>
      <w:r w:rsidRPr="00B12D13">
        <w:rPr>
          <w:color w:val="000000" w:themeColor="text1"/>
        </w:rPr>
        <w:t>14 Dec</w:t>
      </w:r>
      <w:r w:rsidR="00163E13" w:rsidRPr="00B12D13">
        <w:rPr>
          <w:color w:val="000000" w:themeColor="text1"/>
        </w:rPr>
        <w:t>ember</w:t>
      </w:r>
      <w:r w:rsidRPr="00B12D13">
        <w:rPr>
          <w:color w:val="000000" w:themeColor="text1"/>
        </w:rPr>
        <w:t xml:space="preserve"> 2010 inviting the members of </w:t>
      </w:r>
      <w:r w:rsidR="00672558" w:rsidRPr="00B12D13">
        <w:rPr>
          <w:color w:val="000000" w:themeColor="text1"/>
        </w:rPr>
        <w:t xml:space="preserve">the </w:t>
      </w:r>
      <w:r w:rsidRPr="00B12D13">
        <w:rPr>
          <w:color w:val="000000" w:themeColor="text1"/>
        </w:rPr>
        <w:t>Senat</w:t>
      </w:r>
      <w:r w:rsidR="00650DB8" w:rsidRPr="00B12D13">
        <w:rPr>
          <w:color w:val="000000" w:themeColor="text1"/>
        </w:rPr>
        <w:t>e</w:t>
      </w:r>
      <w:r w:rsidRPr="00B12D13">
        <w:rPr>
          <w:color w:val="000000" w:themeColor="text1"/>
        </w:rPr>
        <w:t xml:space="preserve">, National </w:t>
      </w:r>
      <w:r w:rsidR="005A6ABE" w:rsidRPr="00B12D13">
        <w:rPr>
          <w:color w:val="000000" w:themeColor="text1"/>
        </w:rPr>
        <w:t>Assembly</w:t>
      </w:r>
      <w:r w:rsidRPr="00B12D13">
        <w:rPr>
          <w:color w:val="000000" w:themeColor="text1"/>
        </w:rPr>
        <w:t>, Senior Government and development partners.</w:t>
      </w:r>
    </w:p>
    <w:p w:rsidR="00BE2776" w:rsidRPr="00B12D13" w:rsidRDefault="00BE2776" w:rsidP="00AE11A0">
      <w:pPr>
        <w:pStyle w:val="ListParagraph"/>
        <w:numPr>
          <w:ilvl w:val="0"/>
          <w:numId w:val="24"/>
        </w:numPr>
        <w:spacing w:before="0" w:after="120"/>
        <w:jc w:val="both"/>
        <w:rPr>
          <w:color w:val="000000" w:themeColor="text1"/>
        </w:rPr>
      </w:pPr>
      <w:r w:rsidRPr="00B12D13">
        <w:rPr>
          <w:color w:val="000000" w:themeColor="text1"/>
        </w:rPr>
        <w:t>New court registers are being developed by the Model Court Working Group and planned to implement in early 2011 for all courts.</w:t>
      </w:r>
    </w:p>
    <w:p w:rsidR="007F2929" w:rsidRPr="00B12D13" w:rsidRDefault="00CF255F" w:rsidP="00AE11A0">
      <w:pPr>
        <w:pStyle w:val="ListParagraph"/>
        <w:numPr>
          <w:ilvl w:val="0"/>
          <w:numId w:val="24"/>
        </w:numPr>
        <w:spacing w:before="0" w:after="120"/>
        <w:jc w:val="both"/>
        <w:rPr>
          <w:color w:val="000000" w:themeColor="text1"/>
        </w:rPr>
      </w:pPr>
      <w:r w:rsidRPr="00B12D13">
        <w:rPr>
          <w:color w:val="000000" w:themeColor="text1"/>
        </w:rPr>
        <w:t>CCJAP</w:t>
      </w:r>
      <w:r w:rsidR="00A4671F" w:rsidRPr="00B12D13">
        <w:rPr>
          <w:color w:val="000000" w:themeColor="text1"/>
        </w:rPr>
        <w:t>III</w:t>
      </w:r>
      <w:r w:rsidRPr="00B12D13">
        <w:rPr>
          <w:color w:val="000000" w:themeColor="text1"/>
        </w:rPr>
        <w:t xml:space="preserve"> and </w:t>
      </w:r>
      <w:r w:rsidR="008E01A6">
        <w:rPr>
          <w:color w:val="000000" w:themeColor="text1"/>
        </w:rPr>
        <w:t>M</w:t>
      </w:r>
      <w:r w:rsidR="00D269D6">
        <w:rPr>
          <w:color w:val="000000" w:themeColor="text1"/>
        </w:rPr>
        <w:t>o</w:t>
      </w:r>
      <w:r w:rsidR="008E01A6">
        <w:rPr>
          <w:color w:val="000000" w:themeColor="text1"/>
        </w:rPr>
        <w:t>J</w:t>
      </w:r>
      <w:r w:rsidRPr="00B12D13">
        <w:rPr>
          <w:color w:val="000000" w:themeColor="text1"/>
        </w:rPr>
        <w:t xml:space="preserve"> continue to engage the PCP meetings in partner provinces. PCP meetings will improve the release of judgments in timely manner.</w:t>
      </w:r>
    </w:p>
    <w:p w:rsidR="005D1E10" w:rsidRPr="00B12D13" w:rsidRDefault="00A4671F" w:rsidP="00AE11A0">
      <w:pPr>
        <w:pStyle w:val="ListParagraph"/>
        <w:numPr>
          <w:ilvl w:val="0"/>
          <w:numId w:val="24"/>
        </w:numPr>
        <w:spacing w:before="0" w:after="120"/>
        <w:jc w:val="both"/>
        <w:rPr>
          <w:color w:val="000000" w:themeColor="text1"/>
        </w:rPr>
      </w:pPr>
      <w:r w:rsidRPr="00B12D13">
        <w:rPr>
          <w:color w:val="000000" w:themeColor="text1"/>
        </w:rPr>
        <w:t xml:space="preserve">Under </w:t>
      </w:r>
      <w:r w:rsidR="004E4BD6" w:rsidRPr="00B12D13">
        <w:rPr>
          <w:color w:val="000000" w:themeColor="text1"/>
        </w:rPr>
        <w:t>Sec</w:t>
      </w:r>
      <w:r w:rsidRPr="00B12D13">
        <w:rPr>
          <w:color w:val="000000" w:themeColor="text1"/>
        </w:rPr>
        <w:t>retary</w:t>
      </w:r>
      <w:r w:rsidR="004E4BD6" w:rsidRPr="00B12D13">
        <w:rPr>
          <w:color w:val="000000" w:themeColor="text1"/>
        </w:rPr>
        <w:t xml:space="preserve"> of State HE Ith Rady has undertaken a review of 4 partner provincial courts to determine the number of outstanding judgments. Data not yet complete. It is planned to use this data in</w:t>
      </w:r>
      <w:r w:rsidR="004D14C4" w:rsidRPr="00B12D13">
        <w:rPr>
          <w:color w:val="000000" w:themeColor="text1"/>
        </w:rPr>
        <w:t xml:space="preserve"> </w:t>
      </w:r>
      <w:r w:rsidR="004E4BD6" w:rsidRPr="00B12D13">
        <w:rPr>
          <w:color w:val="000000" w:themeColor="text1"/>
        </w:rPr>
        <w:t>PCP meetings to assi</w:t>
      </w:r>
      <w:r w:rsidR="001631DF" w:rsidRPr="00B12D13">
        <w:rPr>
          <w:color w:val="000000" w:themeColor="text1"/>
        </w:rPr>
        <w:t>s</w:t>
      </w:r>
      <w:r w:rsidR="004E4BD6" w:rsidRPr="00B12D13">
        <w:rPr>
          <w:color w:val="000000" w:themeColor="text1"/>
        </w:rPr>
        <w:t>t in reducing the number of outstanding judgments.</w:t>
      </w:r>
    </w:p>
    <w:p w:rsidR="001631DF" w:rsidRPr="00B12D13" w:rsidRDefault="001631DF" w:rsidP="00AE11A0">
      <w:pPr>
        <w:pStyle w:val="ListParagraph"/>
        <w:numPr>
          <w:ilvl w:val="0"/>
          <w:numId w:val="24"/>
        </w:numPr>
        <w:spacing w:before="0" w:after="120"/>
        <w:jc w:val="both"/>
        <w:rPr>
          <w:color w:val="000000" w:themeColor="text1"/>
        </w:rPr>
      </w:pPr>
      <w:r w:rsidRPr="00B12D13">
        <w:rPr>
          <w:color w:val="000000" w:themeColor="text1"/>
        </w:rPr>
        <w:t xml:space="preserve">CCJAPIII national courts adviser attended meetings of the Model Court Working Group and </w:t>
      </w:r>
      <w:r w:rsidR="00556974" w:rsidRPr="00B12D13">
        <w:rPr>
          <w:color w:val="000000" w:themeColor="text1"/>
        </w:rPr>
        <w:t>r</w:t>
      </w:r>
      <w:r w:rsidRPr="00B12D13">
        <w:rPr>
          <w:color w:val="000000" w:themeColor="text1"/>
        </w:rPr>
        <w:t>aise</w:t>
      </w:r>
      <w:r w:rsidR="00556974" w:rsidRPr="00B12D13">
        <w:rPr>
          <w:color w:val="000000" w:themeColor="text1"/>
        </w:rPr>
        <w:t>d</w:t>
      </w:r>
      <w:r w:rsidRPr="00B12D13">
        <w:rPr>
          <w:color w:val="000000" w:themeColor="text1"/>
        </w:rPr>
        <w:t xml:space="preserve"> issues regarding juvenile justice for consideration by MCWG.</w:t>
      </w:r>
    </w:p>
    <w:p w:rsidR="00A6356E" w:rsidRPr="00B12D13" w:rsidRDefault="00A6356E" w:rsidP="00AE11A0">
      <w:pPr>
        <w:pStyle w:val="ListParagraph"/>
        <w:numPr>
          <w:ilvl w:val="0"/>
          <w:numId w:val="24"/>
        </w:numPr>
        <w:spacing w:before="0" w:after="120"/>
        <w:jc w:val="both"/>
        <w:rPr>
          <w:color w:val="000000" w:themeColor="text1"/>
        </w:rPr>
      </w:pPr>
      <w:r w:rsidRPr="00B12D13">
        <w:rPr>
          <w:color w:val="000000" w:themeColor="text1"/>
        </w:rPr>
        <w:lastRenderedPageBreak/>
        <w:t xml:space="preserve">In the first half of 2010, Component 5 continued its </w:t>
      </w:r>
      <w:r w:rsidR="005D2828" w:rsidRPr="00B12D13">
        <w:rPr>
          <w:color w:val="000000" w:themeColor="text1"/>
        </w:rPr>
        <w:t>representation on the Child Justice workin</w:t>
      </w:r>
      <w:r w:rsidR="009A4043" w:rsidRPr="00B12D13">
        <w:rPr>
          <w:color w:val="000000" w:themeColor="text1"/>
        </w:rPr>
        <w:t>g group. GDo</w:t>
      </w:r>
      <w:r w:rsidR="005D2828" w:rsidRPr="00B12D13">
        <w:rPr>
          <w:color w:val="000000" w:themeColor="text1"/>
        </w:rPr>
        <w:t>P continuing to publish annual reports with juvenile data. Draft Corrections law reviewed through M</w:t>
      </w:r>
      <w:r w:rsidR="00D269D6">
        <w:rPr>
          <w:color w:val="000000" w:themeColor="text1"/>
        </w:rPr>
        <w:t>o</w:t>
      </w:r>
      <w:r w:rsidR="005D2828" w:rsidRPr="00B12D13">
        <w:rPr>
          <w:color w:val="000000" w:themeColor="text1"/>
        </w:rPr>
        <w:t xml:space="preserve">I working group and Council of Ministers. </w:t>
      </w:r>
    </w:p>
    <w:p w:rsidR="00E3539B" w:rsidRPr="00B12D13" w:rsidRDefault="00A6356E" w:rsidP="00AE11A0">
      <w:pPr>
        <w:pStyle w:val="ListParagraph"/>
        <w:numPr>
          <w:ilvl w:val="0"/>
          <w:numId w:val="24"/>
        </w:numPr>
        <w:spacing w:before="0" w:after="120"/>
        <w:jc w:val="both"/>
        <w:rPr>
          <w:color w:val="000000" w:themeColor="text1"/>
        </w:rPr>
      </w:pPr>
      <w:r w:rsidRPr="00B12D13">
        <w:rPr>
          <w:color w:val="000000" w:themeColor="text1"/>
        </w:rPr>
        <w:t xml:space="preserve">In the second half of 2010, Draft corrections law progressed through the senior ministers working group. Now being prepared for representation to Council of Ministers.  </w:t>
      </w:r>
    </w:p>
    <w:p w:rsidR="00A56737" w:rsidRPr="00B12D13" w:rsidRDefault="00F64F8C" w:rsidP="00AE11A0">
      <w:pPr>
        <w:pStyle w:val="ListParagraph"/>
        <w:numPr>
          <w:ilvl w:val="0"/>
          <w:numId w:val="24"/>
        </w:numPr>
        <w:spacing w:before="0" w:after="120"/>
        <w:jc w:val="both"/>
        <w:rPr>
          <w:color w:val="000000" w:themeColor="text1"/>
        </w:rPr>
      </w:pPr>
      <w:r w:rsidRPr="00B12D13">
        <w:rPr>
          <w:color w:val="000000" w:themeColor="text1"/>
        </w:rPr>
        <w:t>Training program for new prison guards agreed to by Sec of State. Developed by GD</w:t>
      </w:r>
      <w:r w:rsidR="00D354DA">
        <w:rPr>
          <w:color w:val="000000" w:themeColor="text1"/>
        </w:rPr>
        <w:t>o</w:t>
      </w:r>
      <w:r w:rsidRPr="00B12D13">
        <w:rPr>
          <w:color w:val="000000" w:themeColor="text1"/>
        </w:rPr>
        <w:t>P working group with support from CCJAP and OHCHR. No capacity to include juvenile justice training in the new training package.</w:t>
      </w:r>
    </w:p>
    <w:p w:rsidR="00760E57" w:rsidRPr="00B12D13" w:rsidRDefault="00D72E9C" w:rsidP="00AE11A0">
      <w:pPr>
        <w:pStyle w:val="ListParagraph"/>
        <w:numPr>
          <w:ilvl w:val="0"/>
          <w:numId w:val="24"/>
        </w:numPr>
        <w:spacing w:before="0" w:after="120"/>
        <w:jc w:val="both"/>
        <w:rPr>
          <w:color w:val="000000" w:themeColor="text1"/>
        </w:rPr>
      </w:pPr>
      <w:r w:rsidRPr="00B12D13">
        <w:rPr>
          <w:color w:val="000000" w:themeColor="text1"/>
        </w:rPr>
        <w:t xml:space="preserve">In first half of 2010, </w:t>
      </w:r>
      <w:r w:rsidR="00163E13" w:rsidRPr="00B12D13">
        <w:rPr>
          <w:color w:val="000000" w:themeColor="text1"/>
        </w:rPr>
        <w:t>n</w:t>
      </w:r>
      <w:r w:rsidR="00A56737" w:rsidRPr="00B12D13">
        <w:rPr>
          <w:color w:val="000000" w:themeColor="text1"/>
        </w:rPr>
        <w:t xml:space="preserve">ew juvenile </w:t>
      </w:r>
      <w:r w:rsidR="00521347" w:rsidRPr="00B12D13">
        <w:rPr>
          <w:color w:val="000000" w:themeColor="text1"/>
        </w:rPr>
        <w:t>accommodation</w:t>
      </w:r>
      <w:r w:rsidR="00A56737" w:rsidRPr="00B12D13">
        <w:rPr>
          <w:color w:val="000000" w:themeColor="text1"/>
        </w:rPr>
        <w:t xml:space="preserve"> and internal secur</w:t>
      </w:r>
      <w:r w:rsidR="00521347" w:rsidRPr="00B12D13">
        <w:rPr>
          <w:color w:val="000000" w:themeColor="text1"/>
        </w:rPr>
        <w:t xml:space="preserve">ity fencing </w:t>
      </w:r>
      <w:r w:rsidR="00A56737" w:rsidRPr="00B12D13">
        <w:rPr>
          <w:color w:val="000000" w:themeColor="text1"/>
        </w:rPr>
        <w:t>based on GD</w:t>
      </w:r>
      <w:r w:rsidR="00B841F6">
        <w:rPr>
          <w:color w:val="000000" w:themeColor="text1"/>
        </w:rPr>
        <w:t>o</w:t>
      </w:r>
      <w:r w:rsidR="00A56737" w:rsidRPr="00B12D13">
        <w:rPr>
          <w:color w:val="000000" w:themeColor="text1"/>
        </w:rPr>
        <w:t>P design standards ensuring separation from adults comp</w:t>
      </w:r>
      <w:r w:rsidR="00521347" w:rsidRPr="00B12D13">
        <w:rPr>
          <w:color w:val="000000" w:themeColor="text1"/>
        </w:rPr>
        <w:t xml:space="preserve">leted at Battambang prison. </w:t>
      </w:r>
      <w:r w:rsidR="00A56737" w:rsidRPr="00B12D13">
        <w:rPr>
          <w:color w:val="000000" w:themeColor="text1"/>
        </w:rPr>
        <w:t xml:space="preserve">Security fencing and renovations to Banteay Meanchey prison to </w:t>
      </w:r>
      <w:r w:rsidR="00521347" w:rsidRPr="00B12D13">
        <w:rPr>
          <w:color w:val="000000" w:themeColor="text1"/>
        </w:rPr>
        <w:t>ensure</w:t>
      </w:r>
      <w:r w:rsidR="00A56737" w:rsidRPr="00B12D13">
        <w:rPr>
          <w:color w:val="000000" w:themeColor="text1"/>
        </w:rPr>
        <w:t xml:space="preserve"> separation and access to light and ventilation.</w:t>
      </w:r>
      <w:r w:rsidR="00272611" w:rsidRPr="00B12D13">
        <w:rPr>
          <w:color w:val="000000" w:themeColor="text1"/>
        </w:rPr>
        <w:t xml:space="preserve"> </w:t>
      </w:r>
      <w:r w:rsidRPr="00B12D13">
        <w:rPr>
          <w:color w:val="000000" w:themeColor="text1"/>
        </w:rPr>
        <w:t>In second half of year, new accommodation and fencing commenced at K Thom and K Cham prisons. Prey Veng prison designs agreed. Building commencement being negotiated</w:t>
      </w:r>
      <w:r w:rsidR="00760E57" w:rsidRPr="00B12D13">
        <w:rPr>
          <w:color w:val="000000" w:themeColor="text1"/>
        </w:rPr>
        <w:t>.</w:t>
      </w:r>
    </w:p>
    <w:p w:rsidR="005D2828" w:rsidRPr="00B12D13" w:rsidRDefault="00760E57" w:rsidP="00AE11A0">
      <w:pPr>
        <w:pStyle w:val="ListParagraph"/>
        <w:numPr>
          <w:ilvl w:val="0"/>
          <w:numId w:val="24"/>
        </w:numPr>
        <w:spacing w:before="0" w:after="120"/>
        <w:jc w:val="both"/>
        <w:rPr>
          <w:color w:val="000000" w:themeColor="text1"/>
        </w:rPr>
      </w:pPr>
      <w:r w:rsidRPr="00B12D13">
        <w:rPr>
          <w:color w:val="000000" w:themeColor="text1"/>
        </w:rPr>
        <w:t>In first half of 2010, Plans developed for specialist juvenile facility at CC4. Implementation of MOUs between NGOs and GD</w:t>
      </w:r>
      <w:r w:rsidR="00B841F6">
        <w:rPr>
          <w:color w:val="000000" w:themeColor="text1"/>
        </w:rPr>
        <w:t>o</w:t>
      </w:r>
      <w:r w:rsidRPr="00B12D13">
        <w:rPr>
          <w:color w:val="000000" w:themeColor="text1"/>
        </w:rPr>
        <w:t>P to strengthen commitment and responsibilities. In second half of year, Annual NGO/GD</w:t>
      </w:r>
      <w:r w:rsidR="00B841F6">
        <w:rPr>
          <w:color w:val="000000" w:themeColor="text1"/>
        </w:rPr>
        <w:t>o</w:t>
      </w:r>
      <w:r w:rsidRPr="00B12D13">
        <w:rPr>
          <w:color w:val="000000" w:themeColor="text1"/>
        </w:rPr>
        <w:t>P workshop held July 2010. Ongoing FSF funding to support PFC Prisoner Reintegration Project (formerly known as Blue Gate House).</w:t>
      </w:r>
    </w:p>
    <w:p w:rsidR="00F17A4A" w:rsidRPr="00B12D13" w:rsidRDefault="00F17A4A" w:rsidP="00CF63EA">
      <w:pPr>
        <w:spacing w:before="0" w:after="0"/>
        <w:jc w:val="both"/>
        <w:rPr>
          <w:rFonts w:cs="Calibri"/>
          <w:color w:val="000000" w:themeColor="text1"/>
          <w:szCs w:val="22"/>
          <w:lang w:val="en-US" w:bidi="ar-SA"/>
        </w:rPr>
      </w:pPr>
      <w:r w:rsidRPr="00B12D13">
        <w:rPr>
          <w:rFonts w:cs="Calibri"/>
          <w:color w:val="000000" w:themeColor="text1"/>
          <w:szCs w:val="22"/>
          <w:lang w:val="en-US" w:bidi="ar-SA"/>
        </w:rPr>
        <w:t>A further window of opportunity has opened with the RGoC passing the Anti Corruption Law and the formation of an Anti Corruption Unit. CCJAP</w:t>
      </w:r>
      <w:r w:rsidR="00A4671F" w:rsidRPr="00B12D13">
        <w:rPr>
          <w:rFonts w:cs="Calibri"/>
          <w:color w:val="000000" w:themeColor="text1"/>
          <w:szCs w:val="22"/>
          <w:lang w:val="en-US" w:bidi="ar-SA"/>
        </w:rPr>
        <w:t>III</w:t>
      </w:r>
      <w:r w:rsidRPr="00B12D13">
        <w:rPr>
          <w:rFonts w:cs="Calibri"/>
          <w:color w:val="000000" w:themeColor="text1"/>
          <w:szCs w:val="22"/>
          <w:lang w:val="en-US" w:bidi="ar-SA"/>
        </w:rPr>
        <w:t xml:space="preserve"> will take advantage of this and commence dialogue with the Unit as soon as possible.</w:t>
      </w:r>
    </w:p>
    <w:p w:rsidR="00A4671F" w:rsidRPr="00B12D13" w:rsidRDefault="00A4671F" w:rsidP="00CF63EA">
      <w:pPr>
        <w:spacing w:before="0" w:after="0"/>
        <w:jc w:val="both"/>
        <w:rPr>
          <w:rFonts w:cs="Calibri"/>
          <w:color w:val="000000" w:themeColor="text1"/>
          <w:szCs w:val="22"/>
          <w:lang w:val="en-US" w:bidi="ar-SA"/>
        </w:rPr>
      </w:pPr>
    </w:p>
    <w:p w:rsidR="00A4671F" w:rsidRPr="00B12D13" w:rsidRDefault="00A4671F" w:rsidP="00CF63EA">
      <w:pPr>
        <w:spacing w:before="0" w:after="0"/>
        <w:jc w:val="both"/>
        <w:rPr>
          <w:rFonts w:cs="Calibri"/>
          <w:color w:val="000000" w:themeColor="text1"/>
          <w:szCs w:val="22"/>
          <w:lang w:val="en-US" w:bidi="ar-SA"/>
        </w:rPr>
      </w:pPr>
    </w:p>
    <w:p w:rsidR="00F17A4A" w:rsidRPr="00B12D13" w:rsidRDefault="00F17A4A" w:rsidP="00CF63EA">
      <w:pPr>
        <w:pStyle w:val="Heading3"/>
        <w:jc w:val="both"/>
        <w:rPr>
          <w:b/>
          <w:color w:val="000000" w:themeColor="text1"/>
        </w:rPr>
      </w:pPr>
      <w:r w:rsidRPr="00B12D13">
        <w:rPr>
          <w:b/>
          <w:color w:val="000000" w:themeColor="text1"/>
        </w:rPr>
        <w:t>Disability</w:t>
      </w:r>
    </w:p>
    <w:p w:rsidR="00F17A4A" w:rsidRPr="00B12D13" w:rsidRDefault="00F17A4A" w:rsidP="00CF63EA">
      <w:pPr>
        <w:spacing w:before="0" w:after="0"/>
        <w:jc w:val="both"/>
        <w:rPr>
          <w:rFonts w:cs="Calibri"/>
          <w:color w:val="000000" w:themeColor="text1"/>
          <w:szCs w:val="22"/>
          <w:lang w:val="en-US" w:bidi="ar-SA"/>
        </w:rPr>
      </w:pPr>
    </w:p>
    <w:p w:rsidR="00805D51" w:rsidRPr="00B12D13" w:rsidRDefault="00F17A4A" w:rsidP="00CF63EA">
      <w:pPr>
        <w:widowControl w:val="0"/>
        <w:autoSpaceDE w:val="0"/>
        <w:autoSpaceDN w:val="0"/>
        <w:adjustRightInd w:val="0"/>
        <w:spacing w:before="0" w:after="0"/>
        <w:jc w:val="both"/>
        <w:rPr>
          <w:color w:val="000000" w:themeColor="text1"/>
        </w:rPr>
      </w:pPr>
      <w:r w:rsidRPr="00B12D13">
        <w:rPr>
          <w:color w:val="000000" w:themeColor="text1"/>
        </w:rPr>
        <w:t xml:space="preserve">This is the first CCJAPIII Annual Report </w:t>
      </w:r>
      <w:r w:rsidR="001F6FFA" w:rsidRPr="00B12D13">
        <w:rPr>
          <w:color w:val="000000" w:themeColor="text1"/>
        </w:rPr>
        <w:t xml:space="preserve">that includes </w:t>
      </w:r>
      <w:r w:rsidRPr="00B12D13">
        <w:rPr>
          <w:color w:val="000000" w:themeColor="text1"/>
        </w:rPr>
        <w:t>the cross-cutting issue of disability. CCJAPIII does not have a separate ‘disability’ strategy</w:t>
      </w:r>
      <w:r w:rsidR="00805D51" w:rsidRPr="00B12D13">
        <w:rPr>
          <w:color w:val="000000" w:themeColor="text1"/>
        </w:rPr>
        <w:t>.</w:t>
      </w:r>
    </w:p>
    <w:p w:rsidR="00805D51" w:rsidRPr="00B12D13" w:rsidRDefault="00805D51" w:rsidP="00CF63EA">
      <w:pPr>
        <w:widowControl w:val="0"/>
        <w:autoSpaceDE w:val="0"/>
        <w:autoSpaceDN w:val="0"/>
        <w:adjustRightInd w:val="0"/>
        <w:spacing w:before="0" w:after="0"/>
        <w:jc w:val="both"/>
        <w:rPr>
          <w:color w:val="000000" w:themeColor="text1"/>
        </w:rPr>
      </w:pPr>
    </w:p>
    <w:p w:rsidR="00B733FE" w:rsidRPr="00B12D13" w:rsidRDefault="008E58FD" w:rsidP="00560B33">
      <w:pPr>
        <w:spacing w:before="0" w:after="0" w:line="240" w:lineRule="auto"/>
        <w:jc w:val="both"/>
        <w:rPr>
          <w:color w:val="000000" w:themeColor="text1"/>
          <w:lang w:bidi="km-KH"/>
        </w:rPr>
      </w:pPr>
      <w:r w:rsidRPr="00B12D13">
        <w:rPr>
          <w:color w:val="000000" w:themeColor="text1"/>
        </w:rPr>
        <w:t>Commencing 2010</w:t>
      </w:r>
      <w:r w:rsidR="006F0BFD" w:rsidRPr="00B12D13">
        <w:rPr>
          <w:color w:val="000000" w:themeColor="text1"/>
        </w:rPr>
        <w:t xml:space="preserve">, </w:t>
      </w:r>
      <w:r w:rsidR="00805D51" w:rsidRPr="00B12D13">
        <w:rPr>
          <w:color w:val="000000" w:themeColor="text1"/>
        </w:rPr>
        <w:t xml:space="preserve">CCJAPIII </w:t>
      </w:r>
      <w:r w:rsidR="006F0BFD" w:rsidRPr="00B12D13">
        <w:rPr>
          <w:color w:val="000000" w:themeColor="text1"/>
        </w:rPr>
        <w:t>include</w:t>
      </w:r>
      <w:r w:rsidR="00805D51" w:rsidRPr="00B12D13">
        <w:rPr>
          <w:color w:val="000000" w:themeColor="text1"/>
        </w:rPr>
        <w:t>d</w:t>
      </w:r>
      <w:r w:rsidR="00647E7F" w:rsidRPr="00B12D13">
        <w:rPr>
          <w:color w:val="000000" w:themeColor="text1"/>
        </w:rPr>
        <w:t xml:space="preserve"> </w:t>
      </w:r>
      <w:r w:rsidR="00805D51" w:rsidRPr="00B12D13">
        <w:rPr>
          <w:color w:val="000000" w:themeColor="text1"/>
        </w:rPr>
        <w:t xml:space="preserve">an access </w:t>
      </w:r>
      <w:r w:rsidR="006F0BFD" w:rsidRPr="00B12D13">
        <w:rPr>
          <w:color w:val="000000" w:themeColor="text1"/>
        </w:rPr>
        <w:t xml:space="preserve">ramp &amp; public toilet </w:t>
      </w:r>
      <w:r w:rsidR="00805D51" w:rsidRPr="00B12D13">
        <w:rPr>
          <w:color w:val="000000" w:themeColor="text1"/>
        </w:rPr>
        <w:t xml:space="preserve">accessible to people with disabilities in </w:t>
      </w:r>
      <w:r w:rsidR="006F0BFD" w:rsidRPr="00B12D13">
        <w:rPr>
          <w:color w:val="000000" w:themeColor="text1"/>
        </w:rPr>
        <w:t>prison standard design, community police post, judicial police building and combination court facilities building.</w:t>
      </w:r>
      <w:r w:rsidR="00B733FE" w:rsidRPr="00B12D13">
        <w:rPr>
          <w:color w:val="000000" w:themeColor="text1"/>
        </w:rPr>
        <w:t xml:space="preserve">  As a result, </w:t>
      </w:r>
      <w:r w:rsidR="007F60DF" w:rsidRPr="00B12D13">
        <w:rPr>
          <w:color w:val="000000" w:themeColor="text1"/>
        </w:rPr>
        <w:t>h</w:t>
      </w:r>
      <w:r w:rsidR="00B733FE" w:rsidRPr="00B12D13">
        <w:rPr>
          <w:color w:val="000000" w:themeColor="text1"/>
          <w:lang w:bidi="km-KH"/>
        </w:rPr>
        <w:t>andrail installation in toilet area and concreted slab for wheel chair were constructed at CC3, Battambang</w:t>
      </w:r>
      <w:r w:rsidR="00B94639" w:rsidRPr="00B12D13">
        <w:rPr>
          <w:color w:val="000000" w:themeColor="text1"/>
          <w:lang w:bidi="km-KH"/>
        </w:rPr>
        <w:t xml:space="preserve"> and Prey Veng prisons and a c</w:t>
      </w:r>
      <w:r w:rsidR="00B733FE" w:rsidRPr="00B12D13">
        <w:rPr>
          <w:color w:val="000000" w:themeColor="text1"/>
          <w:lang w:bidi="km-KH"/>
        </w:rPr>
        <w:t>oncreted slab for w</w:t>
      </w:r>
      <w:r w:rsidR="00F60287" w:rsidRPr="00B12D13">
        <w:rPr>
          <w:color w:val="000000" w:themeColor="text1"/>
          <w:lang w:bidi="km-KH"/>
        </w:rPr>
        <w:t>heel chair was constructed at Ka</w:t>
      </w:r>
      <w:r w:rsidR="00B733FE" w:rsidRPr="00B12D13">
        <w:rPr>
          <w:color w:val="000000" w:themeColor="text1"/>
          <w:lang w:bidi="km-KH"/>
        </w:rPr>
        <w:t>mpong Thom prison.</w:t>
      </w:r>
      <w:r w:rsidR="00F60287" w:rsidRPr="00B12D13">
        <w:rPr>
          <w:color w:val="000000" w:themeColor="text1"/>
          <w:lang w:bidi="km-KH"/>
        </w:rPr>
        <w:t xml:space="preserve">  The</w:t>
      </w:r>
      <w:r w:rsidR="00C0495D" w:rsidRPr="00B12D13">
        <w:rPr>
          <w:color w:val="000000" w:themeColor="text1"/>
          <w:lang w:bidi="km-KH"/>
        </w:rPr>
        <w:t xml:space="preserve"> total</w:t>
      </w:r>
      <w:r w:rsidR="00F60287" w:rsidRPr="00B12D13">
        <w:rPr>
          <w:color w:val="000000" w:themeColor="text1"/>
          <w:lang w:bidi="km-KH"/>
        </w:rPr>
        <w:t xml:space="preserve"> number of prisoners </w:t>
      </w:r>
      <w:r w:rsidR="00C0495D" w:rsidRPr="00B12D13">
        <w:rPr>
          <w:color w:val="000000" w:themeColor="text1"/>
          <w:lang w:bidi="km-KH"/>
        </w:rPr>
        <w:t xml:space="preserve">with disability across </w:t>
      </w:r>
      <w:r w:rsidR="00D754D0" w:rsidRPr="00B12D13">
        <w:rPr>
          <w:color w:val="000000" w:themeColor="text1"/>
          <w:lang w:bidi="km-KH"/>
        </w:rPr>
        <w:t>correctional</w:t>
      </w:r>
      <w:r w:rsidR="00C0495D" w:rsidRPr="00B12D13">
        <w:rPr>
          <w:color w:val="000000" w:themeColor="text1"/>
          <w:lang w:bidi="km-KH"/>
        </w:rPr>
        <w:t xml:space="preserve"> </w:t>
      </w:r>
      <w:r w:rsidR="00D754D0" w:rsidRPr="00B12D13">
        <w:rPr>
          <w:color w:val="000000" w:themeColor="text1"/>
          <w:lang w:bidi="km-KH"/>
        </w:rPr>
        <w:t>centres</w:t>
      </w:r>
      <w:r w:rsidR="00C0495D" w:rsidRPr="00B12D13">
        <w:rPr>
          <w:color w:val="000000" w:themeColor="text1"/>
          <w:lang w:bidi="km-KH"/>
        </w:rPr>
        <w:t xml:space="preserve"> and </w:t>
      </w:r>
      <w:r w:rsidR="00D754D0" w:rsidRPr="00B12D13">
        <w:rPr>
          <w:color w:val="000000" w:themeColor="text1"/>
          <w:lang w:bidi="km-KH"/>
        </w:rPr>
        <w:t xml:space="preserve">prisons </w:t>
      </w:r>
      <w:r w:rsidR="00C0495D" w:rsidRPr="00B12D13">
        <w:rPr>
          <w:color w:val="000000" w:themeColor="text1"/>
          <w:lang w:bidi="km-KH"/>
        </w:rPr>
        <w:t xml:space="preserve">in partner provinces as of February 2011 is </w:t>
      </w:r>
      <w:r w:rsidR="007C208D" w:rsidRPr="00B12D13">
        <w:rPr>
          <w:color w:val="000000" w:themeColor="text1"/>
          <w:lang w:bidi="km-KH"/>
        </w:rPr>
        <w:t>90 (male: 85, female:</w:t>
      </w:r>
      <w:r w:rsidR="00560B33" w:rsidRPr="00B12D13">
        <w:rPr>
          <w:color w:val="000000" w:themeColor="text1"/>
          <w:lang w:bidi="km-KH"/>
        </w:rPr>
        <w:t xml:space="preserve"> </w:t>
      </w:r>
      <w:r w:rsidR="007C208D" w:rsidRPr="00B12D13">
        <w:rPr>
          <w:color w:val="000000" w:themeColor="text1"/>
          <w:lang w:bidi="km-KH"/>
        </w:rPr>
        <w:t>4,</w:t>
      </w:r>
      <w:r w:rsidR="00B26BF9" w:rsidRPr="00B12D13">
        <w:rPr>
          <w:color w:val="000000" w:themeColor="text1"/>
          <w:lang w:bidi="km-KH"/>
        </w:rPr>
        <w:t xml:space="preserve"> </w:t>
      </w:r>
      <w:r w:rsidR="007C208D" w:rsidRPr="00B12D13">
        <w:rPr>
          <w:color w:val="000000" w:themeColor="text1"/>
          <w:lang w:bidi="km-KH"/>
        </w:rPr>
        <w:t>juvenile</w:t>
      </w:r>
      <w:r w:rsidR="00B26BF9" w:rsidRPr="00B12D13">
        <w:rPr>
          <w:color w:val="000000" w:themeColor="text1"/>
          <w:lang w:bidi="km-KH"/>
        </w:rPr>
        <w:t xml:space="preserve"> male</w:t>
      </w:r>
      <w:r w:rsidR="007C208D" w:rsidRPr="00B12D13">
        <w:rPr>
          <w:color w:val="000000" w:themeColor="text1"/>
          <w:lang w:bidi="km-KH"/>
        </w:rPr>
        <w:t>:</w:t>
      </w:r>
      <w:r w:rsidR="00560B33" w:rsidRPr="00B12D13">
        <w:rPr>
          <w:color w:val="000000" w:themeColor="text1"/>
          <w:lang w:bidi="km-KH"/>
        </w:rPr>
        <w:t xml:space="preserve"> </w:t>
      </w:r>
      <w:r w:rsidR="007C208D" w:rsidRPr="00B12D13">
        <w:rPr>
          <w:color w:val="000000" w:themeColor="text1"/>
          <w:lang w:bidi="km-KH"/>
        </w:rPr>
        <w:t>1)</w:t>
      </w:r>
      <w:r w:rsidR="00B26BF9" w:rsidRPr="00B12D13">
        <w:rPr>
          <w:color w:val="000000" w:themeColor="text1"/>
          <w:lang w:bidi="km-KH"/>
        </w:rPr>
        <w:t>.</w:t>
      </w:r>
    </w:p>
    <w:p w:rsidR="006F0BFD" w:rsidRPr="00B12D13" w:rsidRDefault="006F0BFD" w:rsidP="00CF63EA">
      <w:pPr>
        <w:widowControl w:val="0"/>
        <w:autoSpaceDE w:val="0"/>
        <w:autoSpaceDN w:val="0"/>
        <w:adjustRightInd w:val="0"/>
        <w:spacing w:before="0" w:after="0"/>
        <w:jc w:val="both"/>
        <w:rPr>
          <w:color w:val="000000" w:themeColor="text1"/>
        </w:rPr>
      </w:pPr>
    </w:p>
    <w:p w:rsidR="00213855" w:rsidRPr="00B12D13" w:rsidRDefault="00213855" w:rsidP="00CF63EA">
      <w:pPr>
        <w:pStyle w:val="Heading3"/>
        <w:jc w:val="both"/>
        <w:rPr>
          <w:b/>
          <w:color w:val="000000" w:themeColor="text1"/>
        </w:rPr>
      </w:pPr>
      <w:r w:rsidRPr="00B12D13">
        <w:rPr>
          <w:b/>
          <w:color w:val="000000" w:themeColor="text1"/>
        </w:rPr>
        <w:t>Anti-Corruption</w:t>
      </w:r>
    </w:p>
    <w:p w:rsidR="00213855" w:rsidRPr="00B12D13" w:rsidRDefault="00213855" w:rsidP="00CF63EA">
      <w:pPr>
        <w:widowControl w:val="0"/>
        <w:autoSpaceDE w:val="0"/>
        <w:autoSpaceDN w:val="0"/>
        <w:adjustRightInd w:val="0"/>
        <w:jc w:val="both"/>
        <w:rPr>
          <w:rFonts w:cs="Calibri"/>
          <w:color w:val="000000" w:themeColor="text1"/>
          <w:szCs w:val="22"/>
          <w:lang w:val="en-US" w:bidi="ar-SA"/>
        </w:rPr>
      </w:pPr>
      <w:r w:rsidRPr="00B12D13">
        <w:rPr>
          <w:rFonts w:cs="Calibri"/>
          <w:color w:val="000000" w:themeColor="text1"/>
          <w:szCs w:val="22"/>
          <w:lang w:val="en-US" w:bidi="ar-SA"/>
        </w:rPr>
        <w:t>CCJAP</w:t>
      </w:r>
      <w:r w:rsidR="00A4671F" w:rsidRPr="00B12D13">
        <w:rPr>
          <w:rFonts w:cs="Calibri"/>
          <w:color w:val="000000" w:themeColor="text1"/>
          <w:szCs w:val="22"/>
          <w:lang w:val="en-US" w:bidi="ar-SA"/>
        </w:rPr>
        <w:t>III</w:t>
      </w:r>
      <w:r w:rsidRPr="00B12D13">
        <w:rPr>
          <w:rFonts w:cs="Calibri"/>
          <w:color w:val="000000" w:themeColor="text1"/>
          <w:szCs w:val="22"/>
          <w:lang w:val="en-US" w:bidi="ar-SA"/>
        </w:rPr>
        <w:t xml:space="preserve"> has focused on working with and aligning to government systems, across all components. Whilst Anti‐</w:t>
      </w:r>
      <w:r w:rsidR="00A4671F" w:rsidRPr="00B12D13">
        <w:rPr>
          <w:rFonts w:cs="Calibri"/>
          <w:color w:val="000000" w:themeColor="text1"/>
          <w:szCs w:val="22"/>
          <w:lang w:val="en-US" w:bidi="ar-SA"/>
        </w:rPr>
        <w:t>Corruption seems to remain</w:t>
      </w:r>
      <w:r w:rsidRPr="00B12D13">
        <w:rPr>
          <w:rFonts w:cs="Calibri"/>
          <w:color w:val="000000" w:themeColor="text1"/>
          <w:szCs w:val="22"/>
          <w:lang w:val="en-US" w:bidi="ar-SA"/>
        </w:rPr>
        <w:t xml:space="preserve"> a </w:t>
      </w:r>
      <w:r w:rsidR="00A4671F" w:rsidRPr="00B12D13">
        <w:rPr>
          <w:rFonts w:cs="Calibri"/>
          <w:color w:val="000000" w:themeColor="text1"/>
          <w:szCs w:val="22"/>
          <w:lang w:val="en-US" w:bidi="ar-SA"/>
        </w:rPr>
        <w:t xml:space="preserve">very </w:t>
      </w:r>
      <w:r w:rsidRPr="00B12D13">
        <w:rPr>
          <w:rFonts w:cs="Calibri"/>
          <w:color w:val="000000" w:themeColor="text1"/>
          <w:szCs w:val="22"/>
          <w:lang w:val="en-US" w:bidi="ar-SA"/>
        </w:rPr>
        <w:t>sensitive issue, CCJAP</w:t>
      </w:r>
      <w:r w:rsidR="00A4671F" w:rsidRPr="00B12D13">
        <w:rPr>
          <w:rFonts w:cs="Calibri"/>
          <w:color w:val="000000" w:themeColor="text1"/>
          <w:szCs w:val="22"/>
          <w:lang w:val="en-US" w:bidi="ar-SA"/>
        </w:rPr>
        <w:t>III</w:t>
      </w:r>
      <w:r w:rsidRPr="00B12D13">
        <w:rPr>
          <w:rFonts w:cs="Calibri"/>
          <w:color w:val="000000" w:themeColor="text1"/>
          <w:szCs w:val="22"/>
          <w:lang w:val="en-US" w:bidi="ar-SA"/>
        </w:rPr>
        <w:t xml:space="preserve">’s focus to strengthening government systems continues in the following areas: </w:t>
      </w:r>
    </w:p>
    <w:p w:rsidR="00670641" w:rsidRPr="00B12D13" w:rsidRDefault="00213855" w:rsidP="005F4648">
      <w:pPr>
        <w:pStyle w:val="ListParagraph"/>
        <w:numPr>
          <w:ilvl w:val="0"/>
          <w:numId w:val="26"/>
        </w:numPr>
        <w:spacing w:before="0" w:after="120"/>
        <w:jc w:val="both"/>
        <w:rPr>
          <w:color w:val="000000" w:themeColor="text1"/>
        </w:rPr>
      </w:pPr>
      <w:r w:rsidRPr="00B12D13">
        <w:rPr>
          <w:color w:val="000000" w:themeColor="text1"/>
        </w:rPr>
        <w:t xml:space="preserve">Participation of the Anti‐Corruption; Technical Working Group and Informal Donor Working Group. </w:t>
      </w:r>
    </w:p>
    <w:p w:rsidR="00670641" w:rsidRPr="00B12D13" w:rsidRDefault="00213855" w:rsidP="005F4648">
      <w:pPr>
        <w:pStyle w:val="ListParagraph"/>
        <w:numPr>
          <w:ilvl w:val="0"/>
          <w:numId w:val="26"/>
        </w:numPr>
        <w:spacing w:before="0" w:after="120"/>
        <w:jc w:val="both"/>
        <w:rPr>
          <w:color w:val="000000" w:themeColor="text1"/>
        </w:rPr>
      </w:pPr>
      <w:r w:rsidRPr="00B12D13">
        <w:rPr>
          <w:color w:val="000000" w:themeColor="text1"/>
        </w:rPr>
        <w:t xml:space="preserve">In partner provinces working with </w:t>
      </w:r>
      <w:r w:rsidR="00545F5C" w:rsidRPr="00B12D13">
        <w:rPr>
          <w:color w:val="000000" w:themeColor="text1"/>
        </w:rPr>
        <w:t>Ex-Com</w:t>
      </w:r>
      <w:r w:rsidRPr="00B12D13">
        <w:rPr>
          <w:color w:val="000000" w:themeColor="text1"/>
        </w:rPr>
        <w:t xml:space="preserve"> Finance Units and other Units in: the implementation and management of (project supported) CPCS activities (Kandal, Battambang and Prey Veng and planned for Banteay Meanchey, Kampong Thom and Kampong Cham). </w:t>
      </w:r>
    </w:p>
    <w:p w:rsidR="00670641" w:rsidRPr="00B12D13" w:rsidRDefault="00213855" w:rsidP="005F4648">
      <w:pPr>
        <w:pStyle w:val="ListParagraph"/>
        <w:numPr>
          <w:ilvl w:val="0"/>
          <w:numId w:val="26"/>
        </w:numPr>
        <w:spacing w:before="0" w:after="120"/>
        <w:jc w:val="both"/>
        <w:rPr>
          <w:color w:val="000000" w:themeColor="text1"/>
        </w:rPr>
      </w:pPr>
      <w:r w:rsidRPr="00B12D13">
        <w:rPr>
          <w:color w:val="000000" w:themeColor="text1"/>
        </w:rPr>
        <w:lastRenderedPageBreak/>
        <w:t xml:space="preserve">Strengthening national systems to improve organisational transparency and accountability such as courts registers, developing the Court of Appeal Data Base and through developing Model Court plans. </w:t>
      </w:r>
    </w:p>
    <w:p w:rsidR="00670641" w:rsidRPr="00B12D13" w:rsidRDefault="00213855" w:rsidP="005F4648">
      <w:pPr>
        <w:pStyle w:val="ListParagraph"/>
        <w:numPr>
          <w:ilvl w:val="0"/>
          <w:numId w:val="26"/>
        </w:numPr>
        <w:spacing w:before="0" w:after="120"/>
        <w:jc w:val="both"/>
        <w:rPr>
          <w:color w:val="000000" w:themeColor="text1"/>
        </w:rPr>
      </w:pPr>
      <w:r w:rsidRPr="00B12D13">
        <w:rPr>
          <w:color w:val="000000" w:themeColor="text1"/>
        </w:rPr>
        <w:t xml:space="preserve">Planned institutional support and capacity building activities within: General Inspectorate of the </w:t>
      </w:r>
      <w:r w:rsidR="008E01A6">
        <w:rPr>
          <w:color w:val="000000" w:themeColor="text1"/>
        </w:rPr>
        <w:t>MoJ</w:t>
      </w:r>
      <w:r w:rsidRPr="00B12D13">
        <w:rPr>
          <w:color w:val="000000" w:themeColor="text1"/>
        </w:rPr>
        <w:t xml:space="preserve"> (scoping only); and, Office of Inspection (within the </w:t>
      </w:r>
      <w:r w:rsidR="002D1B99" w:rsidRPr="00B12D13">
        <w:rPr>
          <w:color w:val="000000" w:themeColor="text1"/>
        </w:rPr>
        <w:t>GDoP</w:t>
      </w:r>
      <w:r w:rsidRPr="00B12D13">
        <w:rPr>
          <w:color w:val="000000" w:themeColor="text1"/>
        </w:rPr>
        <w:t xml:space="preserve">). </w:t>
      </w:r>
    </w:p>
    <w:p w:rsidR="00670641" w:rsidRPr="00B12D13" w:rsidRDefault="00213855" w:rsidP="005F4648">
      <w:pPr>
        <w:pStyle w:val="ListParagraph"/>
        <w:numPr>
          <w:ilvl w:val="0"/>
          <w:numId w:val="26"/>
        </w:numPr>
        <w:spacing w:before="0" w:after="120"/>
        <w:jc w:val="both"/>
        <w:rPr>
          <w:color w:val="000000" w:themeColor="text1"/>
        </w:rPr>
      </w:pPr>
      <w:r w:rsidRPr="00B12D13">
        <w:rPr>
          <w:color w:val="000000" w:themeColor="text1"/>
        </w:rPr>
        <w:t xml:space="preserve">Strengthen support to the development of agency specific monitoring and evaluation indicators that measure improved standards and governance (particularly for the IMS and within partner provinces). </w:t>
      </w:r>
    </w:p>
    <w:p w:rsidR="00670641" w:rsidRPr="00B12D13" w:rsidRDefault="001617B8" w:rsidP="005F4648">
      <w:pPr>
        <w:pStyle w:val="ListParagraph"/>
        <w:numPr>
          <w:ilvl w:val="0"/>
          <w:numId w:val="26"/>
        </w:numPr>
        <w:spacing w:before="0" w:after="120"/>
        <w:jc w:val="both"/>
        <w:rPr>
          <w:color w:val="000000" w:themeColor="text1"/>
        </w:rPr>
      </w:pPr>
      <w:r w:rsidRPr="00B12D13">
        <w:rPr>
          <w:color w:val="000000" w:themeColor="text1"/>
        </w:rPr>
        <w:t xml:space="preserve">FSF funding approved for a STA Inspections Specialist to assist </w:t>
      </w:r>
      <w:r w:rsidR="00A3164F" w:rsidRPr="00B12D13">
        <w:rPr>
          <w:color w:val="000000" w:themeColor="text1"/>
        </w:rPr>
        <w:t>GDoP</w:t>
      </w:r>
      <w:r w:rsidRPr="00B12D13">
        <w:rPr>
          <w:color w:val="000000" w:themeColor="text1"/>
        </w:rPr>
        <w:t xml:space="preserve"> in establishing an Inspections function within the organisation.</w:t>
      </w:r>
    </w:p>
    <w:p w:rsidR="00213855" w:rsidRPr="00B12D13" w:rsidRDefault="00213855" w:rsidP="00CF63EA">
      <w:pPr>
        <w:jc w:val="both"/>
        <w:rPr>
          <w:color w:val="000000" w:themeColor="text1"/>
        </w:rPr>
      </w:pPr>
      <w:r w:rsidRPr="00B12D13">
        <w:rPr>
          <w:rFonts w:cs="Calibri"/>
          <w:color w:val="000000" w:themeColor="text1"/>
          <w:szCs w:val="22"/>
          <w:lang w:val="en-US" w:bidi="ar-SA"/>
        </w:rPr>
        <w:t>Through this proposed approach CCJAP</w:t>
      </w:r>
      <w:r w:rsidR="007A75E0" w:rsidRPr="00B12D13">
        <w:rPr>
          <w:rFonts w:cs="Calibri"/>
          <w:color w:val="000000" w:themeColor="text1"/>
          <w:szCs w:val="22"/>
          <w:lang w:val="en-US" w:bidi="ar-SA"/>
        </w:rPr>
        <w:t>III</w:t>
      </w:r>
      <w:r w:rsidRPr="00B12D13">
        <w:rPr>
          <w:rFonts w:cs="Calibri"/>
          <w:color w:val="000000" w:themeColor="text1"/>
          <w:szCs w:val="22"/>
          <w:lang w:val="en-US" w:bidi="ar-SA"/>
        </w:rPr>
        <w:t xml:space="preserve"> needs to further invest in those areas that will: improve capacity of Inspectorate agencies (</w:t>
      </w:r>
      <w:r w:rsidR="008E01A6">
        <w:rPr>
          <w:rFonts w:cs="Calibri"/>
          <w:color w:val="000000" w:themeColor="text1"/>
          <w:szCs w:val="22"/>
          <w:lang w:val="en-US" w:bidi="ar-SA"/>
        </w:rPr>
        <w:t>MoJ</w:t>
      </w:r>
      <w:r w:rsidRPr="00B12D13">
        <w:rPr>
          <w:rFonts w:cs="Calibri"/>
          <w:color w:val="000000" w:themeColor="text1"/>
          <w:szCs w:val="22"/>
          <w:lang w:val="en-US" w:bidi="ar-SA"/>
        </w:rPr>
        <w:t xml:space="preserve"> and </w:t>
      </w:r>
      <w:r w:rsidR="002D1B99" w:rsidRPr="00B12D13">
        <w:rPr>
          <w:rFonts w:cs="Calibri"/>
          <w:color w:val="000000" w:themeColor="text1"/>
          <w:szCs w:val="22"/>
          <w:lang w:val="en-US" w:bidi="ar-SA"/>
        </w:rPr>
        <w:t>GDoP</w:t>
      </w:r>
      <w:r w:rsidRPr="00B12D13">
        <w:rPr>
          <w:rFonts w:cs="Calibri"/>
          <w:color w:val="000000" w:themeColor="text1"/>
          <w:szCs w:val="22"/>
          <w:lang w:val="en-US" w:bidi="ar-SA"/>
        </w:rPr>
        <w:t xml:space="preserve">) to undertake their oversight roles to improve governance and standards; improve systems and processes such as courts registers and expand to Model Court provinces, develop and establish a CNP audit function for forensic equipment and consumables, strengthen financial management within </w:t>
      </w:r>
      <w:r w:rsidR="00545F5C" w:rsidRPr="00B12D13">
        <w:rPr>
          <w:rFonts w:cs="Calibri"/>
          <w:color w:val="000000" w:themeColor="text1"/>
          <w:szCs w:val="22"/>
          <w:lang w:val="en-US" w:bidi="ar-SA"/>
        </w:rPr>
        <w:t>Ex-Com</w:t>
      </w:r>
      <w:r w:rsidRPr="00B12D13">
        <w:rPr>
          <w:rFonts w:cs="Calibri"/>
          <w:color w:val="000000" w:themeColor="text1"/>
          <w:szCs w:val="22"/>
          <w:lang w:val="en-US" w:bidi="ar-SA"/>
        </w:rPr>
        <w:t xml:space="preserve"> Finance Units and support .</w:t>
      </w:r>
      <w:r w:rsidR="001617B8" w:rsidRPr="00B12D13">
        <w:rPr>
          <w:color w:val="000000" w:themeColor="text1"/>
        </w:rPr>
        <w:t>the improvement of correctional standards and operational practices</w:t>
      </w:r>
    </w:p>
    <w:p w:rsidR="00213855" w:rsidRPr="00B12D13" w:rsidRDefault="006C4DFC" w:rsidP="00272611">
      <w:pPr>
        <w:pStyle w:val="Heading3"/>
        <w:spacing w:after="240"/>
        <w:jc w:val="both"/>
        <w:rPr>
          <w:b/>
          <w:color w:val="000000" w:themeColor="text1"/>
        </w:rPr>
      </w:pPr>
      <w:r w:rsidRPr="00B12D13">
        <w:rPr>
          <w:b/>
          <w:color w:val="000000" w:themeColor="text1"/>
        </w:rPr>
        <w:t>Risk Management</w:t>
      </w:r>
    </w:p>
    <w:p w:rsidR="00E6374B" w:rsidRPr="00B12D13" w:rsidRDefault="006C4DFC" w:rsidP="00272611">
      <w:pPr>
        <w:widowControl w:val="0"/>
        <w:autoSpaceDE w:val="0"/>
        <w:autoSpaceDN w:val="0"/>
        <w:adjustRightInd w:val="0"/>
        <w:spacing w:before="80" w:after="80"/>
        <w:rPr>
          <w:rFonts w:cs="Calibri"/>
          <w:color w:val="000000" w:themeColor="text1"/>
          <w:szCs w:val="22"/>
          <w:lang w:val="en-US" w:bidi="ar-SA"/>
        </w:rPr>
      </w:pPr>
      <w:r w:rsidRPr="00B12D13">
        <w:rPr>
          <w:rFonts w:cs="Calibri"/>
          <w:color w:val="000000" w:themeColor="text1"/>
          <w:szCs w:val="22"/>
          <w:lang w:val="en-US" w:bidi="ar-SA"/>
        </w:rPr>
        <w:t>CCJAP’s revised Risk Management Matrix and proposed treatments are co</w:t>
      </w:r>
      <w:r w:rsidR="00157290" w:rsidRPr="00B12D13">
        <w:rPr>
          <w:rFonts w:cs="Calibri"/>
          <w:color w:val="000000" w:themeColor="text1"/>
          <w:szCs w:val="22"/>
          <w:lang w:val="en-US" w:bidi="ar-SA"/>
        </w:rPr>
        <w:t xml:space="preserve">nsidered and attached at Annex </w:t>
      </w:r>
      <w:r w:rsidR="00272611" w:rsidRPr="00B12D13">
        <w:rPr>
          <w:rFonts w:cs="Calibri"/>
          <w:color w:val="000000" w:themeColor="text1"/>
          <w:szCs w:val="22"/>
          <w:lang w:val="en-US" w:bidi="ar-SA"/>
        </w:rPr>
        <w:t>D</w:t>
      </w:r>
      <w:r w:rsidRPr="00B12D13">
        <w:rPr>
          <w:rFonts w:cs="Calibri"/>
          <w:color w:val="000000" w:themeColor="text1"/>
          <w:szCs w:val="22"/>
          <w:lang w:val="en-US" w:bidi="ar-SA"/>
        </w:rPr>
        <w:t xml:space="preserve"> </w:t>
      </w:r>
      <w:r w:rsidR="0007051E" w:rsidRPr="00B12D13">
        <w:rPr>
          <w:rFonts w:cs="Calibri"/>
          <w:color w:val="000000" w:themeColor="text1"/>
          <w:szCs w:val="22"/>
          <w:lang w:val="en-US" w:bidi="ar-SA"/>
        </w:rPr>
        <w:t>Project Risk Matrix</w:t>
      </w:r>
      <w:r w:rsidRPr="00B12D13">
        <w:rPr>
          <w:rFonts w:cs="Calibri"/>
          <w:color w:val="000000" w:themeColor="text1"/>
          <w:szCs w:val="22"/>
          <w:lang w:val="en-US" w:bidi="ar-SA"/>
        </w:rPr>
        <w:t xml:space="preserve">. CCJAP maintains quarterly reviews of the </w:t>
      </w:r>
      <w:r w:rsidR="00821603" w:rsidRPr="00B12D13">
        <w:rPr>
          <w:rFonts w:cs="Calibri"/>
          <w:color w:val="000000" w:themeColor="text1"/>
          <w:szCs w:val="22"/>
          <w:lang w:val="en-US" w:bidi="ar-SA"/>
        </w:rPr>
        <w:t xml:space="preserve">Project </w:t>
      </w:r>
      <w:r w:rsidRPr="00B12D13">
        <w:rPr>
          <w:rFonts w:cs="Calibri"/>
          <w:color w:val="000000" w:themeColor="text1"/>
          <w:szCs w:val="22"/>
          <w:lang w:val="en-US" w:bidi="ar-SA"/>
        </w:rPr>
        <w:t>Risk Matrix, ensuring a vigi</w:t>
      </w:r>
      <w:r w:rsidR="00272611" w:rsidRPr="00B12D13">
        <w:rPr>
          <w:rFonts w:cs="Calibri"/>
          <w:color w:val="000000" w:themeColor="text1"/>
          <w:szCs w:val="22"/>
          <w:lang w:val="en-US" w:bidi="ar-SA"/>
        </w:rPr>
        <w:t>lant focus on an ongoing basis.</w:t>
      </w:r>
      <w:r w:rsidR="00821603" w:rsidRPr="00B12D13">
        <w:rPr>
          <w:rFonts w:cs="Calibri"/>
          <w:color w:val="000000" w:themeColor="text1"/>
          <w:szCs w:val="22"/>
          <w:lang w:val="en-US" w:bidi="ar-SA"/>
        </w:rPr>
        <w:t xml:space="preserve">  Risks and constraints have been discussed during the body of this report.</w:t>
      </w:r>
    </w:p>
    <w:sectPr w:rsidR="00E6374B" w:rsidRPr="00B12D13" w:rsidSect="00272611">
      <w:headerReference w:type="default" r:id="rId9"/>
      <w:footerReference w:type="default" r:id="rId10"/>
      <w:pgSz w:w="11899" w:h="16838" w:code="9"/>
      <w:pgMar w:top="1152" w:right="864" w:bottom="1008" w:left="100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C2" w:rsidRDefault="006664C2" w:rsidP="005F65E0">
      <w:pPr>
        <w:spacing w:before="0" w:after="0" w:line="240" w:lineRule="auto"/>
      </w:pPr>
      <w:r>
        <w:separator/>
      </w:r>
    </w:p>
  </w:endnote>
  <w:endnote w:type="continuationSeparator" w:id="1">
    <w:p w:rsidR="006664C2" w:rsidRDefault="006664C2" w:rsidP="005F65E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aunPenh">
    <w:panose1 w:val="01010101010101010101"/>
    <w:charset w:val="00"/>
    <w:family w:val="auto"/>
    <w:pitch w:val="variable"/>
    <w:sig w:usb0="A00000EF" w:usb1="5000204A" w:usb2="00010000" w:usb3="00000000" w:csb0="00000111" w:csb1="00000000"/>
  </w:font>
  <w:font w:name="Times">
    <w:panose1 w:val="02020603050405020304"/>
    <w:charset w:val="00"/>
    <w:family w:val="roman"/>
    <w:pitch w:val="variable"/>
    <w:sig w:usb0="E0002AFF" w:usb1="C0007841" w:usb2="00000009" w:usb3="00000000" w:csb0="000001FF" w:csb1="00000000"/>
  </w:font>
  <w:font w:name="Calibri Bold Italic">
    <w:panose1 w:val="020F07020304040A0204"/>
    <w:charset w:val="00"/>
    <w:family w:val="auto"/>
    <w:pitch w:val="variable"/>
    <w:sig w:usb0="E10002FF" w:usb1="4000A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aco">
    <w:panose1 w:val="00000000000000000000"/>
    <w:charset w:val="00"/>
    <w:family w:val="modern"/>
    <w:notTrueType/>
    <w:pitch w:val="fixed"/>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Khmer OS System">
    <w:panose1 w:val="02000500000000020004"/>
    <w:charset w:val="00"/>
    <w:family w:val="auto"/>
    <w:pitch w:val="variable"/>
    <w:sig w:usb0="A00000EF" w:usb1="5000204A" w:usb2="00010000" w:usb3="00000000" w:csb0="00000111" w:csb1="00000000"/>
  </w:font>
  <w:font w:name="TradeGothic-CondEighteen">
    <w:altName w:val="Times New Roman"/>
    <w:panose1 w:val="00000000000000000000"/>
    <w:charset w:val="00"/>
    <w:family w:val="swiss"/>
    <w:notTrueType/>
    <w:pitch w:val="default"/>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D6" w:rsidRDefault="00D269D6">
    <w:pPr>
      <w:pStyle w:val="Footer"/>
    </w:pPr>
    <w:r>
      <w:rPr>
        <w:noProof/>
        <w:lang w:val="en-US" w:bidi="ar-SA"/>
      </w:rPr>
      <w:pict>
        <v:group id="Group 1" o:spid="_x0000_s4097" style="position:absolute;margin-left:523.3pt;margin-top:769.9pt;width:1in;height:1in;z-index:251657728;mso-position-horizontal-relative:page;mso-position-vertical-relative:page" coordorigin="10800,14400" coordsize="1440,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">
          <v:rect id="Rectangle 2" o:spid="_x0000_s4099" style="position:absolute;left:10800;top:14400;width:1440;height:1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tSoGwgAA&#10;ANoAAAAPAAAAZHJzL2Rvd25yZXYueG1sRI9Pi8IwFMTvC36H8ARva+KfLVqNsiwIgu5hVfD6aJ5t&#10;sXmpTdT67Y0g7HGYmd8w82VrK3GjxpeONQz6CgRx5kzJuYbDfvU5AeEDssHKMWl4kIflovMxx9S4&#10;O//RbRdyESHsU9RQhFCnUvqsIIu+72ri6J1cYzFE2eTSNHiPcFvJoVKJtFhyXCiwpp+CsvPuajVg&#10;MjaX39Nou99cE5zmrVp9HZXWvW77PQMRqA3/4Xd7bTQM4XUl3gC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1KgbCAAAA2gAAAA8AAAAAAAAAAAAAAAAAlwIAAGRycy9kb3du&#10;cmV2LnhtbFBLBQYAAAAABAAEAPUAAACGAwAAAAA=&#10;" stroked="f">
            <v:textbox style="mso-next-textbox:#Rectangle 2">
              <w:txbxContent>
                <w:p w:rsidR="00D269D6" w:rsidRDefault="00D269D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4098" type="#_x0000_t15" style="position:absolute;left:10813;top:14744;width:1121;height:495;rotation:135;flip:x;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qNtYwgAA&#10;ANoAAAAPAAAAZHJzL2Rvd25yZXYueG1sRI9Ba8JAFITvgv9heUJvumkLbYiuoSiBHhurlt4e2edu&#10;MPs2ZLca/71bKPQ4zMw3zKocXScuNITWs4LHRQaCuPG6ZaNg/1nNcxAhImvsPJOCGwUo19PJCgvt&#10;r1zTZReNSBAOBSqwMfaFlKGx5DAsfE+cvJMfHMYkByP1gNcEd518yrIX6bDltGCxp42l5rz7cQqk&#10;buj09fr9kRt7rE2/rWItD0o9zMa3JYhIY/wP/7XftYJn+L2SboBc3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ao21jCAAAA2gAAAA8AAAAAAAAAAAAAAAAAlwIAAGRycy9kb3du&#10;cmV2LnhtbFBLBQYAAAAABAAEAPUAAACGAwAAAAA=&#10;" filled="f" fillcolor="#4f81bd" strokecolor="#4f81bd">
            <v:textbox style="mso-next-textbox:#AutoShape 3" inset=",0,,0">
              <w:txbxContent>
                <w:p w:rsidR="00D269D6" w:rsidRDefault="00D269D6">
                  <w:pPr>
                    <w:pStyle w:val="Footer"/>
                    <w:jc w:val="center"/>
                  </w:pPr>
                  <w:fldSimple w:instr=" PAGE   \* MERGEFORMAT ">
                    <w:r w:rsidR="00D354DA">
                      <w:rPr>
                        <w:noProof/>
                      </w:rPr>
                      <w:t>36</w:t>
                    </w:r>
                  </w:fldSimple>
                </w:p>
              </w:txbxContent>
            </v:textbox>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C2" w:rsidRDefault="006664C2" w:rsidP="005F65E0">
      <w:pPr>
        <w:spacing w:before="0" w:after="0" w:line="240" w:lineRule="auto"/>
      </w:pPr>
      <w:r>
        <w:separator/>
      </w:r>
    </w:p>
  </w:footnote>
  <w:footnote w:type="continuationSeparator" w:id="1">
    <w:p w:rsidR="006664C2" w:rsidRDefault="006664C2" w:rsidP="005F65E0">
      <w:pPr>
        <w:spacing w:before="0" w:after="0" w:line="240" w:lineRule="auto"/>
      </w:pPr>
      <w:r>
        <w:continuationSeparator/>
      </w:r>
    </w:p>
  </w:footnote>
  <w:footnote w:id="2">
    <w:p w:rsidR="00D269D6" w:rsidRPr="00B00D11" w:rsidRDefault="00D269D6" w:rsidP="0095107F">
      <w:pPr>
        <w:pStyle w:val="FootnoteText"/>
        <w:spacing w:before="0" w:after="0" w:line="240" w:lineRule="auto"/>
        <w:rPr>
          <w:rFonts w:ascii="Times New Roman" w:hAnsi="Times New Roman"/>
          <w:sz w:val="16"/>
        </w:rPr>
      </w:pPr>
      <w:r w:rsidRPr="00B00D11">
        <w:rPr>
          <w:rStyle w:val="FootnoteReference"/>
          <w:rFonts w:ascii="Times New Roman" w:hAnsi="Times New Roman"/>
          <w:sz w:val="16"/>
        </w:rPr>
        <w:footnoteRef/>
      </w:r>
      <w:r w:rsidRPr="00B00D11">
        <w:rPr>
          <w:rFonts w:ascii="Times New Roman" w:hAnsi="Times New Roman"/>
          <w:sz w:val="16"/>
        </w:rPr>
        <w:t xml:space="preserve"> Cheryl Clay, CCJAPIII Prisons Adviser, interviewed for CCJAPIII 2008 Stakeholder Survey, January 2009.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D6" w:rsidRPr="001F0614" w:rsidRDefault="00D269D6" w:rsidP="00B66BB3">
    <w:pPr>
      <w:pStyle w:val="Header"/>
      <w:pBdr>
        <w:bottom w:val="single" w:sz="4" w:space="0" w:color="1F497D"/>
      </w:pBdr>
      <w:rPr>
        <w:rFonts w:ascii="Calibri" w:hAnsi="Calibri"/>
        <w:color w:val="4F81BD"/>
      </w:rPr>
    </w:pPr>
    <w:r>
      <w:rPr>
        <w:rFonts w:ascii="Calibri" w:hAnsi="Calibri"/>
        <w:color w:val="4F81BD"/>
      </w:rPr>
      <w:t>CCJAPIII</w:t>
    </w:r>
    <w:r w:rsidRPr="001F0614">
      <w:rPr>
        <w:rFonts w:ascii="Calibri" w:hAnsi="Calibri"/>
        <w:color w:val="4F81BD"/>
      </w:rPr>
      <w:t xml:space="preserve"> — </w:t>
    </w:r>
    <w:r>
      <w:rPr>
        <w:rFonts w:ascii="Calibri" w:hAnsi="Calibri"/>
        <w:color w:val="4F81BD"/>
      </w:rPr>
      <w:t>Annual Performance Report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E247C6"/>
    <w:lvl w:ilvl="0">
      <w:numFmt w:val="bullet"/>
      <w:lvlText w:val="*"/>
      <w:lvlJc w:val="left"/>
    </w:lvl>
  </w:abstractNum>
  <w:abstractNum w:abstractNumId="1">
    <w:nsid w:val="03883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7072DF"/>
    <w:multiLevelType w:val="hybridMultilevel"/>
    <w:tmpl w:val="11681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BA0DF8"/>
    <w:multiLevelType w:val="hybridMultilevel"/>
    <w:tmpl w:val="181070BA"/>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971B1"/>
    <w:multiLevelType w:val="hybridMultilevel"/>
    <w:tmpl w:val="CD7A36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41370E"/>
    <w:multiLevelType w:val="hybridMultilevel"/>
    <w:tmpl w:val="A73EA60E"/>
    <w:lvl w:ilvl="0" w:tplc="1E8C54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9D4FED"/>
    <w:multiLevelType w:val="hybridMultilevel"/>
    <w:tmpl w:val="64DE2696"/>
    <w:lvl w:ilvl="0" w:tplc="A244AFA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14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9721238"/>
    <w:multiLevelType w:val="hybridMultilevel"/>
    <w:tmpl w:val="2A2C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D60049"/>
    <w:multiLevelType w:val="hybridMultilevel"/>
    <w:tmpl w:val="3EA6B1F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EC5BC5"/>
    <w:multiLevelType w:val="hybridMultilevel"/>
    <w:tmpl w:val="8292A180"/>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0134D"/>
    <w:multiLevelType w:val="hybridMultilevel"/>
    <w:tmpl w:val="3424D7D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8457DC"/>
    <w:multiLevelType w:val="hybridMultilevel"/>
    <w:tmpl w:val="E272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C2838"/>
    <w:multiLevelType w:val="hybridMultilevel"/>
    <w:tmpl w:val="588C878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AD3C4F"/>
    <w:multiLevelType w:val="hybridMultilevel"/>
    <w:tmpl w:val="B1E42458"/>
    <w:lvl w:ilvl="0" w:tplc="6F244CA8">
      <w:start w:val="1"/>
      <w:numFmt w:val="bullet"/>
      <w:lvlText w:val=""/>
      <w:lvlJc w:val="left"/>
      <w:pPr>
        <w:tabs>
          <w:tab w:val="num" w:pos="1995"/>
        </w:tabs>
        <w:ind w:left="1995" w:hanging="360"/>
      </w:pPr>
      <w:rPr>
        <w:rFonts w:ascii="Wingdings" w:hAnsi="Wingdings" w:hint="default"/>
        <w:sz w:val="20"/>
        <w:szCs w:val="20"/>
      </w:rPr>
    </w:lvl>
    <w:lvl w:ilvl="1" w:tplc="04090003" w:tentative="1">
      <w:start w:val="1"/>
      <w:numFmt w:val="bullet"/>
      <w:lvlText w:val="o"/>
      <w:lvlJc w:val="left"/>
      <w:pPr>
        <w:tabs>
          <w:tab w:val="num" w:pos="1875"/>
        </w:tabs>
        <w:ind w:left="1875" w:hanging="360"/>
      </w:pPr>
      <w:rPr>
        <w:rFonts w:ascii="Courier New" w:hAnsi="Courier New" w:cs="Symbol"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Symbol"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Symbol"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5">
    <w:nsid w:val="17C815AA"/>
    <w:multiLevelType w:val="hybridMultilevel"/>
    <w:tmpl w:val="92E00B46"/>
    <w:lvl w:ilvl="0" w:tplc="EEF4C0BA">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Symbol"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Symbol"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Symbol" w:hint="default"/>
      </w:rPr>
    </w:lvl>
    <w:lvl w:ilvl="8" w:tplc="0C09001B" w:tentative="1">
      <w:start w:val="1"/>
      <w:numFmt w:val="bullet"/>
      <w:lvlText w:val=""/>
      <w:lvlJc w:val="left"/>
      <w:pPr>
        <w:ind w:left="6120" w:hanging="360"/>
      </w:pPr>
      <w:rPr>
        <w:rFonts w:ascii="Wingdings" w:hAnsi="Wingdings" w:hint="default"/>
      </w:rPr>
    </w:lvl>
  </w:abstractNum>
  <w:abstractNum w:abstractNumId="16">
    <w:nsid w:val="18605A01"/>
    <w:multiLevelType w:val="hybridMultilevel"/>
    <w:tmpl w:val="668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D979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C6330CF"/>
    <w:multiLevelType w:val="hybridMultilevel"/>
    <w:tmpl w:val="7C10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69238C"/>
    <w:multiLevelType w:val="hybridMultilevel"/>
    <w:tmpl w:val="9702B0DC"/>
    <w:lvl w:ilvl="0" w:tplc="ADBA4D7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CFD5F0A"/>
    <w:multiLevelType w:val="hybridMultilevel"/>
    <w:tmpl w:val="9F2E2C94"/>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6446EA"/>
    <w:multiLevelType w:val="hybridMultilevel"/>
    <w:tmpl w:val="9FEEF960"/>
    <w:lvl w:ilvl="0" w:tplc="ADBA4D7C">
      <w:start w:val="1"/>
      <w:numFmt w:val="bullet"/>
      <w:lvlText w:val=""/>
      <w:lvlJc w:val="left"/>
      <w:pPr>
        <w:tabs>
          <w:tab w:val="num" w:pos="360"/>
        </w:tabs>
        <w:ind w:left="360" w:hanging="360"/>
      </w:pPr>
      <w:rPr>
        <w:rFonts w:ascii="Symbol" w:hAnsi="Symbol" w:hint="default"/>
      </w:rPr>
    </w:lvl>
    <w:lvl w:ilvl="1" w:tplc="14344F2E" w:tentative="1">
      <w:start w:val="1"/>
      <w:numFmt w:val="bullet"/>
      <w:lvlText w:val="o"/>
      <w:lvlJc w:val="left"/>
      <w:pPr>
        <w:ind w:left="1080" w:hanging="360"/>
      </w:pPr>
      <w:rPr>
        <w:rFonts w:ascii="Courier New" w:hAnsi="Courier New" w:cs="Arial" w:hint="default"/>
      </w:rPr>
    </w:lvl>
    <w:lvl w:ilvl="2" w:tplc="062C1A8C" w:tentative="1">
      <w:start w:val="1"/>
      <w:numFmt w:val="bullet"/>
      <w:lvlText w:val=""/>
      <w:lvlJc w:val="left"/>
      <w:pPr>
        <w:ind w:left="1800" w:hanging="360"/>
      </w:pPr>
      <w:rPr>
        <w:rFonts w:ascii="Wingdings" w:hAnsi="Wingdings" w:hint="default"/>
      </w:rPr>
    </w:lvl>
    <w:lvl w:ilvl="3" w:tplc="ED8CD272" w:tentative="1">
      <w:start w:val="1"/>
      <w:numFmt w:val="bullet"/>
      <w:lvlText w:val=""/>
      <w:lvlJc w:val="left"/>
      <w:pPr>
        <w:ind w:left="2520" w:hanging="360"/>
      </w:pPr>
      <w:rPr>
        <w:rFonts w:ascii="Symbol" w:hAnsi="Symbol" w:hint="default"/>
      </w:rPr>
    </w:lvl>
    <w:lvl w:ilvl="4" w:tplc="1668D0E2" w:tentative="1">
      <w:start w:val="1"/>
      <w:numFmt w:val="bullet"/>
      <w:lvlText w:val="o"/>
      <w:lvlJc w:val="left"/>
      <w:pPr>
        <w:ind w:left="3240" w:hanging="360"/>
      </w:pPr>
      <w:rPr>
        <w:rFonts w:ascii="Courier New" w:hAnsi="Courier New" w:cs="Arial" w:hint="default"/>
      </w:rPr>
    </w:lvl>
    <w:lvl w:ilvl="5" w:tplc="02EA4380" w:tentative="1">
      <w:start w:val="1"/>
      <w:numFmt w:val="bullet"/>
      <w:lvlText w:val=""/>
      <w:lvlJc w:val="left"/>
      <w:pPr>
        <w:ind w:left="3960" w:hanging="360"/>
      </w:pPr>
      <w:rPr>
        <w:rFonts w:ascii="Wingdings" w:hAnsi="Wingdings" w:hint="default"/>
      </w:rPr>
    </w:lvl>
    <w:lvl w:ilvl="6" w:tplc="FEF6B6A0" w:tentative="1">
      <w:start w:val="1"/>
      <w:numFmt w:val="bullet"/>
      <w:lvlText w:val=""/>
      <w:lvlJc w:val="left"/>
      <w:pPr>
        <w:ind w:left="4680" w:hanging="360"/>
      </w:pPr>
      <w:rPr>
        <w:rFonts w:ascii="Symbol" w:hAnsi="Symbol" w:hint="default"/>
      </w:rPr>
    </w:lvl>
    <w:lvl w:ilvl="7" w:tplc="8A1A987A" w:tentative="1">
      <w:start w:val="1"/>
      <w:numFmt w:val="bullet"/>
      <w:lvlText w:val="o"/>
      <w:lvlJc w:val="left"/>
      <w:pPr>
        <w:ind w:left="5400" w:hanging="360"/>
      </w:pPr>
      <w:rPr>
        <w:rFonts w:ascii="Courier New" w:hAnsi="Courier New" w:cs="Arial" w:hint="default"/>
      </w:rPr>
    </w:lvl>
    <w:lvl w:ilvl="8" w:tplc="2C8097FE" w:tentative="1">
      <w:start w:val="1"/>
      <w:numFmt w:val="bullet"/>
      <w:lvlText w:val=""/>
      <w:lvlJc w:val="left"/>
      <w:pPr>
        <w:ind w:left="6120" w:hanging="360"/>
      </w:pPr>
      <w:rPr>
        <w:rFonts w:ascii="Wingdings" w:hAnsi="Wingdings" w:hint="default"/>
      </w:rPr>
    </w:lvl>
  </w:abstractNum>
  <w:abstractNum w:abstractNumId="22">
    <w:nsid w:val="1F1936C0"/>
    <w:multiLevelType w:val="hybridMultilevel"/>
    <w:tmpl w:val="0650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0E4F6D"/>
    <w:multiLevelType w:val="hybridMultilevel"/>
    <w:tmpl w:val="6AA6BF8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1131D77"/>
    <w:multiLevelType w:val="hybridMultilevel"/>
    <w:tmpl w:val="1076FFA6"/>
    <w:lvl w:ilvl="0" w:tplc="04090001">
      <w:start w:val="1"/>
      <w:numFmt w:val="bullet"/>
      <w:lvlText w:val=""/>
      <w:lvlJc w:val="left"/>
      <w:pPr>
        <w:tabs>
          <w:tab w:val="num" w:pos="780"/>
        </w:tabs>
        <w:ind w:left="780" w:hanging="360"/>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185293E"/>
    <w:multiLevelType w:val="hybridMultilevel"/>
    <w:tmpl w:val="C05E9248"/>
    <w:lvl w:ilvl="0" w:tplc="A9AEEC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1F620FF"/>
    <w:multiLevelType w:val="hybridMultilevel"/>
    <w:tmpl w:val="B3B4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BE3F67"/>
    <w:multiLevelType w:val="multilevel"/>
    <w:tmpl w:val="09961B28"/>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8">
    <w:nsid w:val="271A3A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278E3507"/>
    <w:multiLevelType w:val="singleLevel"/>
    <w:tmpl w:val="04090001"/>
    <w:lvl w:ilvl="0">
      <w:start w:val="1"/>
      <w:numFmt w:val="bullet"/>
      <w:lvlText w:val=""/>
      <w:lvlJc w:val="left"/>
      <w:pPr>
        <w:ind w:left="720" w:hanging="360"/>
      </w:pPr>
      <w:rPr>
        <w:rFonts w:ascii="Symbol" w:hAnsi="Symbol" w:hint="default"/>
      </w:rPr>
    </w:lvl>
  </w:abstractNum>
  <w:abstractNum w:abstractNumId="30">
    <w:nsid w:val="2A3D2F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2B866B10"/>
    <w:multiLevelType w:val="hybridMultilevel"/>
    <w:tmpl w:val="42D65684"/>
    <w:lvl w:ilvl="0" w:tplc="5BD8ECD8">
      <w:start w:val="1"/>
      <w:numFmt w:val="bullet"/>
      <w:lvlText w:val=""/>
      <w:lvlJc w:val="left"/>
      <w:pPr>
        <w:tabs>
          <w:tab w:val="num" w:pos="720"/>
        </w:tabs>
        <w:ind w:left="720" w:hanging="360"/>
      </w:pPr>
      <w:rPr>
        <w:rFonts w:ascii="Symbol" w:hAnsi="Symbol" w:hint="default"/>
      </w:rPr>
    </w:lvl>
    <w:lvl w:ilvl="1" w:tplc="D36087B8" w:tentative="1">
      <w:start w:val="1"/>
      <w:numFmt w:val="bullet"/>
      <w:lvlText w:val="o"/>
      <w:lvlJc w:val="left"/>
      <w:pPr>
        <w:ind w:left="1440" w:hanging="360"/>
      </w:pPr>
      <w:rPr>
        <w:rFonts w:ascii="Courier New" w:hAnsi="Courier New" w:hint="default"/>
      </w:rPr>
    </w:lvl>
    <w:lvl w:ilvl="2" w:tplc="2CE8337E" w:tentative="1">
      <w:start w:val="1"/>
      <w:numFmt w:val="bullet"/>
      <w:lvlText w:val=""/>
      <w:lvlJc w:val="left"/>
      <w:pPr>
        <w:ind w:left="2160" w:hanging="360"/>
      </w:pPr>
      <w:rPr>
        <w:rFonts w:ascii="Wingdings" w:hAnsi="Wingdings" w:hint="default"/>
      </w:rPr>
    </w:lvl>
    <w:lvl w:ilvl="3" w:tplc="E8186206" w:tentative="1">
      <w:start w:val="1"/>
      <w:numFmt w:val="bullet"/>
      <w:lvlText w:val=""/>
      <w:lvlJc w:val="left"/>
      <w:pPr>
        <w:ind w:left="2880" w:hanging="360"/>
      </w:pPr>
      <w:rPr>
        <w:rFonts w:ascii="Symbol" w:hAnsi="Symbol" w:hint="default"/>
      </w:rPr>
    </w:lvl>
    <w:lvl w:ilvl="4" w:tplc="178EFE94" w:tentative="1">
      <w:start w:val="1"/>
      <w:numFmt w:val="bullet"/>
      <w:lvlText w:val="o"/>
      <w:lvlJc w:val="left"/>
      <w:pPr>
        <w:ind w:left="3600" w:hanging="360"/>
      </w:pPr>
      <w:rPr>
        <w:rFonts w:ascii="Courier New" w:hAnsi="Courier New" w:hint="default"/>
      </w:rPr>
    </w:lvl>
    <w:lvl w:ilvl="5" w:tplc="14B6FA4A" w:tentative="1">
      <w:start w:val="1"/>
      <w:numFmt w:val="bullet"/>
      <w:lvlText w:val=""/>
      <w:lvlJc w:val="left"/>
      <w:pPr>
        <w:ind w:left="4320" w:hanging="360"/>
      </w:pPr>
      <w:rPr>
        <w:rFonts w:ascii="Wingdings" w:hAnsi="Wingdings" w:hint="default"/>
      </w:rPr>
    </w:lvl>
    <w:lvl w:ilvl="6" w:tplc="8626F368" w:tentative="1">
      <w:start w:val="1"/>
      <w:numFmt w:val="bullet"/>
      <w:lvlText w:val=""/>
      <w:lvlJc w:val="left"/>
      <w:pPr>
        <w:ind w:left="5040" w:hanging="360"/>
      </w:pPr>
      <w:rPr>
        <w:rFonts w:ascii="Symbol" w:hAnsi="Symbol" w:hint="default"/>
      </w:rPr>
    </w:lvl>
    <w:lvl w:ilvl="7" w:tplc="8EE0B2C0" w:tentative="1">
      <w:start w:val="1"/>
      <w:numFmt w:val="bullet"/>
      <w:lvlText w:val="o"/>
      <w:lvlJc w:val="left"/>
      <w:pPr>
        <w:ind w:left="5760" w:hanging="360"/>
      </w:pPr>
      <w:rPr>
        <w:rFonts w:ascii="Courier New" w:hAnsi="Courier New" w:hint="default"/>
      </w:rPr>
    </w:lvl>
    <w:lvl w:ilvl="8" w:tplc="F648AFEE" w:tentative="1">
      <w:start w:val="1"/>
      <w:numFmt w:val="bullet"/>
      <w:lvlText w:val=""/>
      <w:lvlJc w:val="left"/>
      <w:pPr>
        <w:ind w:left="6480" w:hanging="360"/>
      </w:pPr>
      <w:rPr>
        <w:rFonts w:ascii="Wingdings" w:hAnsi="Wingdings" w:hint="default"/>
      </w:rPr>
    </w:lvl>
  </w:abstractNum>
  <w:abstractNum w:abstractNumId="32">
    <w:nsid w:val="2C0905A0"/>
    <w:multiLevelType w:val="hybridMultilevel"/>
    <w:tmpl w:val="F4D09570"/>
    <w:lvl w:ilvl="0" w:tplc="CEBEEF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CAD3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2DC50B95"/>
    <w:multiLevelType w:val="hybridMultilevel"/>
    <w:tmpl w:val="5DB0A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2DC75835"/>
    <w:multiLevelType w:val="hybridMultilevel"/>
    <w:tmpl w:val="8168E316"/>
    <w:lvl w:ilvl="0" w:tplc="7ED8B00C">
      <w:start w:val="1"/>
      <w:numFmt w:val="bullet"/>
      <w:lvlText w:val=""/>
      <w:lvlJc w:val="left"/>
      <w:pPr>
        <w:ind w:left="360" w:hanging="360"/>
      </w:pPr>
      <w:rPr>
        <w:rFonts w:ascii="Symbol" w:hAnsi="Symbol" w:hint="default"/>
      </w:rPr>
    </w:lvl>
    <w:lvl w:ilvl="1" w:tplc="40D0E3AC" w:tentative="1">
      <w:start w:val="1"/>
      <w:numFmt w:val="bullet"/>
      <w:lvlText w:val="o"/>
      <w:lvlJc w:val="left"/>
      <w:pPr>
        <w:ind w:left="1080" w:hanging="360"/>
      </w:pPr>
      <w:rPr>
        <w:rFonts w:ascii="Courier New" w:hAnsi="Courier New" w:cs="Symbol" w:hint="default"/>
      </w:rPr>
    </w:lvl>
    <w:lvl w:ilvl="2" w:tplc="DCC042F6" w:tentative="1">
      <w:start w:val="1"/>
      <w:numFmt w:val="bullet"/>
      <w:lvlText w:val=""/>
      <w:lvlJc w:val="left"/>
      <w:pPr>
        <w:ind w:left="1800" w:hanging="360"/>
      </w:pPr>
      <w:rPr>
        <w:rFonts w:ascii="Wingdings" w:hAnsi="Wingdings" w:hint="default"/>
      </w:rPr>
    </w:lvl>
    <w:lvl w:ilvl="3" w:tplc="55A058C4" w:tentative="1">
      <w:start w:val="1"/>
      <w:numFmt w:val="bullet"/>
      <w:lvlText w:val=""/>
      <w:lvlJc w:val="left"/>
      <w:pPr>
        <w:ind w:left="2520" w:hanging="360"/>
      </w:pPr>
      <w:rPr>
        <w:rFonts w:ascii="Symbol" w:hAnsi="Symbol" w:hint="default"/>
      </w:rPr>
    </w:lvl>
    <w:lvl w:ilvl="4" w:tplc="C3D4245E" w:tentative="1">
      <w:start w:val="1"/>
      <w:numFmt w:val="bullet"/>
      <w:lvlText w:val="o"/>
      <w:lvlJc w:val="left"/>
      <w:pPr>
        <w:ind w:left="3240" w:hanging="360"/>
      </w:pPr>
      <w:rPr>
        <w:rFonts w:ascii="Courier New" w:hAnsi="Courier New" w:cs="Symbol" w:hint="default"/>
      </w:rPr>
    </w:lvl>
    <w:lvl w:ilvl="5" w:tplc="9CF28D18" w:tentative="1">
      <w:start w:val="1"/>
      <w:numFmt w:val="bullet"/>
      <w:lvlText w:val=""/>
      <w:lvlJc w:val="left"/>
      <w:pPr>
        <w:ind w:left="3960" w:hanging="360"/>
      </w:pPr>
      <w:rPr>
        <w:rFonts w:ascii="Wingdings" w:hAnsi="Wingdings" w:hint="default"/>
      </w:rPr>
    </w:lvl>
    <w:lvl w:ilvl="6" w:tplc="7DAE1660" w:tentative="1">
      <w:start w:val="1"/>
      <w:numFmt w:val="bullet"/>
      <w:lvlText w:val=""/>
      <w:lvlJc w:val="left"/>
      <w:pPr>
        <w:ind w:left="4680" w:hanging="360"/>
      </w:pPr>
      <w:rPr>
        <w:rFonts w:ascii="Symbol" w:hAnsi="Symbol" w:hint="default"/>
      </w:rPr>
    </w:lvl>
    <w:lvl w:ilvl="7" w:tplc="A9E2ED62" w:tentative="1">
      <w:start w:val="1"/>
      <w:numFmt w:val="bullet"/>
      <w:lvlText w:val="o"/>
      <w:lvlJc w:val="left"/>
      <w:pPr>
        <w:ind w:left="5400" w:hanging="360"/>
      </w:pPr>
      <w:rPr>
        <w:rFonts w:ascii="Courier New" w:hAnsi="Courier New" w:cs="Symbol" w:hint="default"/>
      </w:rPr>
    </w:lvl>
    <w:lvl w:ilvl="8" w:tplc="525E690E" w:tentative="1">
      <w:start w:val="1"/>
      <w:numFmt w:val="bullet"/>
      <w:lvlText w:val=""/>
      <w:lvlJc w:val="left"/>
      <w:pPr>
        <w:ind w:left="6120" w:hanging="360"/>
      </w:pPr>
      <w:rPr>
        <w:rFonts w:ascii="Wingdings" w:hAnsi="Wingdings" w:hint="default"/>
      </w:rPr>
    </w:lvl>
  </w:abstractNum>
  <w:abstractNum w:abstractNumId="36">
    <w:nsid w:val="2F034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F7E3DD7"/>
    <w:multiLevelType w:val="hybridMultilevel"/>
    <w:tmpl w:val="4274ACB8"/>
    <w:lvl w:ilvl="0" w:tplc="1284C624">
      <w:start w:val="1"/>
      <w:numFmt w:val="bullet"/>
      <w:lvlText w:val=""/>
      <w:lvlJc w:val="left"/>
      <w:pPr>
        <w:ind w:left="720" w:hanging="360"/>
      </w:pPr>
      <w:rPr>
        <w:rFonts w:ascii="Symbol" w:hAnsi="Symbol" w:hint="default"/>
      </w:rPr>
    </w:lvl>
    <w:lvl w:ilvl="1" w:tplc="DF9A9E48" w:tentative="1">
      <w:start w:val="1"/>
      <w:numFmt w:val="bullet"/>
      <w:lvlText w:val="o"/>
      <w:lvlJc w:val="left"/>
      <w:pPr>
        <w:ind w:left="1440" w:hanging="360"/>
      </w:pPr>
      <w:rPr>
        <w:rFonts w:ascii="Courier New" w:hAnsi="Courier New" w:cs="Courier New" w:hint="default"/>
      </w:rPr>
    </w:lvl>
    <w:lvl w:ilvl="2" w:tplc="A590019C" w:tentative="1">
      <w:start w:val="1"/>
      <w:numFmt w:val="bullet"/>
      <w:lvlText w:val=""/>
      <w:lvlJc w:val="left"/>
      <w:pPr>
        <w:ind w:left="2160" w:hanging="360"/>
      </w:pPr>
      <w:rPr>
        <w:rFonts w:ascii="Wingdings" w:hAnsi="Wingdings" w:hint="default"/>
      </w:rPr>
    </w:lvl>
    <w:lvl w:ilvl="3" w:tplc="30AA36E2" w:tentative="1">
      <w:start w:val="1"/>
      <w:numFmt w:val="bullet"/>
      <w:lvlText w:val=""/>
      <w:lvlJc w:val="left"/>
      <w:pPr>
        <w:ind w:left="2880" w:hanging="360"/>
      </w:pPr>
      <w:rPr>
        <w:rFonts w:ascii="Symbol" w:hAnsi="Symbol" w:hint="default"/>
      </w:rPr>
    </w:lvl>
    <w:lvl w:ilvl="4" w:tplc="FA1CA634" w:tentative="1">
      <w:start w:val="1"/>
      <w:numFmt w:val="bullet"/>
      <w:lvlText w:val="o"/>
      <w:lvlJc w:val="left"/>
      <w:pPr>
        <w:ind w:left="3600" w:hanging="360"/>
      </w:pPr>
      <w:rPr>
        <w:rFonts w:ascii="Courier New" w:hAnsi="Courier New" w:cs="Courier New" w:hint="default"/>
      </w:rPr>
    </w:lvl>
    <w:lvl w:ilvl="5" w:tplc="BD306C4E" w:tentative="1">
      <w:start w:val="1"/>
      <w:numFmt w:val="bullet"/>
      <w:lvlText w:val=""/>
      <w:lvlJc w:val="left"/>
      <w:pPr>
        <w:ind w:left="4320" w:hanging="360"/>
      </w:pPr>
      <w:rPr>
        <w:rFonts w:ascii="Wingdings" w:hAnsi="Wingdings" w:hint="default"/>
      </w:rPr>
    </w:lvl>
    <w:lvl w:ilvl="6" w:tplc="8CA656B6" w:tentative="1">
      <w:start w:val="1"/>
      <w:numFmt w:val="bullet"/>
      <w:lvlText w:val=""/>
      <w:lvlJc w:val="left"/>
      <w:pPr>
        <w:ind w:left="5040" w:hanging="360"/>
      </w:pPr>
      <w:rPr>
        <w:rFonts w:ascii="Symbol" w:hAnsi="Symbol" w:hint="default"/>
      </w:rPr>
    </w:lvl>
    <w:lvl w:ilvl="7" w:tplc="16484076" w:tentative="1">
      <w:start w:val="1"/>
      <w:numFmt w:val="bullet"/>
      <w:lvlText w:val="o"/>
      <w:lvlJc w:val="left"/>
      <w:pPr>
        <w:ind w:left="5760" w:hanging="360"/>
      </w:pPr>
      <w:rPr>
        <w:rFonts w:ascii="Courier New" w:hAnsi="Courier New" w:cs="Courier New" w:hint="default"/>
      </w:rPr>
    </w:lvl>
    <w:lvl w:ilvl="8" w:tplc="4AECB32E" w:tentative="1">
      <w:start w:val="1"/>
      <w:numFmt w:val="bullet"/>
      <w:lvlText w:val=""/>
      <w:lvlJc w:val="left"/>
      <w:pPr>
        <w:ind w:left="6480" w:hanging="360"/>
      </w:pPr>
      <w:rPr>
        <w:rFonts w:ascii="Wingdings" w:hAnsi="Wingdings" w:hint="default"/>
      </w:rPr>
    </w:lvl>
  </w:abstractNum>
  <w:abstractNum w:abstractNumId="38">
    <w:nsid w:val="30045381"/>
    <w:multiLevelType w:val="hybridMultilevel"/>
    <w:tmpl w:val="4ACC0BFC"/>
    <w:lvl w:ilvl="0" w:tplc="C582C4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BC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2841E76"/>
    <w:multiLevelType w:val="hybridMultilevel"/>
    <w:tmpl w:val="ABEE3D2A"/>
    <w:lvl w:ilvl="0" w:tplc="31E0D812">
      <w:start w:val="1"/>
      <w:numFmt w:val="bullet"/>
      <w:lvlText w:val=""/>
      <w:lvlJc w:val="left"/>
      <w:pPr>
        <w:tabs>
          <w:tab w:val="num" w:pos="720"/>
        </w:tabs>
        <w:ind w:left="720" w:hanging="360"/>
      </w:pPr>
      <w:rPr>
        <w:rFonts w:ascii="Symbol" w:hAnsi="Symbol" w:hint="default"/>
      </w:rPr>
    </w:lvl>
    <w:lvl w:ilvl="1" w:tplc="AC70B21E" w:tentative="1">
      <w:start w:val="1"/>
      <w:numFmt w:val="bullet"/>
      <w:lvlText w:val="o"/>
      <w:lvlJc w:val="left"/>
      <w:pPr>
        <w:ind w:left="1440" w:hanging="360"/>
      </w:pPr>
      <w:rPr>
        <w:rFonts w:ascii="Courier New" w:hAnsi="Courier New" w:hint="default"/>
      </w:rPr>
    </w:lvl>
    <w:lvl w:ilvl="2" w:tplc="ACA001FA" w:tentative="1">
      <w:start w:val="1"/>
      <w:numFmt w:val="bullet"/>
      <w:lvlText w:val=""/>
      <w:lvlJc w:val="left"/>
      <w:pPr>
        <w:ind w:left="2160" w:hanging="360"/>
      </w:pPr>
      <w:rPr>
        <w:rFonts w:ascii="Wingdings" w:hAnsi="Wingdings" w:hint="default"/>
      </w:rPr>
    </w:lvl>
    <w:lvl w:ilvl="3" w:tplc="359AB980" w:tentative="1">
      <w:start w:val="1"/>
      <w:numFmt w:val="bullet"/>
      <w:lvlText w:val=""/>
      <w:lvlJc w:val="left"/>
      <w:pPr>
        <w:ind w:left="2880" w:hanging="360"/>
      </w:pPr>
      <w:rPr>
        <w:rFonts w:ascii="Symbol" w:hAnsi="Symbol" w:hint="default"/>
      </w:rPr>
    </w:lvl>
    <w:lvl w:ilvl="4" w:tplc="186AE69E" w:tentative="1">
      <w:start w:val="1"/>
      <w:numFmt w:val="bullet"/>
      <w:lvlText w:val="o"/>
      <w:lvlJc w:val="left"/>
      <w:pPr>
        <w:ind w:left="3600" w:hanging="360"/>
      </w:pPr>
      <w:rPr>
        <w:rFonts w:ascii="Courier New" w:hAnsi="Courier New" w:hint="default"/>
      </w:rPr>
    </w:lvl>
    <w:lvl w:ilvl="5" w:tplc="BA4EE94C" w:tentative="1">
      <w:start w:val="1"/>
      <w:numFmt w:val="bullet"/>
      <w:lvlText w:val=""/>
      <w:lvlJc w:val="left"/>
      <w:pPr>
        <w:ind w:left="4320" w:hanging="360"/>
      </w:pPr>
      <w:rPr>
        <w:rFonts w:ascii="Wingdings" w:hAnsi="Wingdings" w:hint="default"/>
      </w:rPr>
    </w:lvl>
    <w:lvl w:ilvl="6" w:tplc="A0706698" w:tentative="1">
      <w:start w:val="1"/>
      <w:numFmt w:val="bullet"/>
      <w:lvlText w:val=""/>
      <w:lvlJc w:val="left"/>
      <w:pPr>
        <w:ind w:left="5040" w:hanging="360"/>
      </w:pPr>
      <w:rPr>
        <w:rFonts w:ascii="Symbol" w:hAnsi="Symbol" w:hint="default"/>
      </w:rPr>
    </w:lvl>
    <w:lvl w:ilvl="7" w:tplc="76806F00" w:tentative="1">
      <w:start w:val="1"/>
      <w:numFmt w:val="bullet"/>
      <w:lvlText w:val="o"/>
      <w:lvlJc w:val="left"/>
      <w:pPr>
        <w:ind w:left="5760" w:hanging="360"/>
      </w:pPr>
      <w:rPr>
        <w:rFonts w:ascii="Courier New" w:hAnsi="Courier New" w:hint="default"/>
      </w:rPr>
    </w:lvl>
    <w:lvl w:ilvl="8" w:tplc="ED8A5ED2" w:tentative="1">
      <w:start w:val="1"/>
      <w:numFmt w:val="bullet"/>
      <w:lvlText w:val=""/>
      <w:lvlJc w:val="left"/>
      <w:pPr>
        <w:ind w:left="6480" w:hanging="360"/>
      </w:pPr>
      <w:rPr>
        <w:rFonts w:ascii="Wingdings" w:hAnsi="Wingdings" w:hint="default"/>
      </w:rPr>
    </w:lvl>
  </w:abstractNum>
  <w:abstractNum w:abstractNumId="41">
    <w:nsid w:val="35FD6DA3"/>
    <w:multiLevelType w:val="hybridMultilevel"/>
    <w:tmpl w:val="9EB03410"/>
    <w:lvl w:ilvl="0" w:tplc="2722B4C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36A80B86"/>
    <w:multiLevelType w:val="hybridMultilevel"/>
    <w:tmpl w:val="7D9EAF9E"/>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37090E2F"/>
    <w:multiLevelType w:val="hybridMultilevel"/>
    <w:tmpl w:val="AA201E46"/>
    <w:lvl w:ilvl="0" w:tplc="82AC83CA">
      <w:start w:val="1"/>
      <w:numFmt w:val="bullet"/>
      <w:lvlText w:val=""/>
      <w:lvlJc w:val="left"/>
      <w:pPr>
        <w:tabs>
          <w:tab w:val="num" w:pos="1560"/>
        </w:tabs>
        <w:ind w:left="1560" w:hanging="360"/>
      </w:pPr>
      <w:rPr>
        <w:rFonts w:ascii="Wingdings" w:hAnsi="Wingdings" w:hint="default"/>
        <w:sz w:val="20"/>
        <w:szCs w:val="20"/>
      </w:rPr>
    </w:lvl>
    <w:lvl w:ilvl="1" w:tplc="04090019">
      <w:start w:val="1"/>
      <w:numFmt w:val="bullet"/>
      <w:lvlText w:val=""/>
      <w:lvlJc w:val="left"/>
      <w:pPr>
        <w:tabs>
          <w:tab w:val="num" w:pos="1440"/>
        </w:tabs>
        <w:ind w:left="1440" w:hanging="360"/>
      </w:pPr>
      <w:rPr>
        <w:rFonts w:ascii="Wingdings" w:hAnsi="Wingdings" w:hint="default"/>
        <w:sz w:val="20"/>
        <w:szCs w:val="20"/>
      </w:rPr>
    </w:lvl>
    <w:lvl w:ilvl="2" w:tplc="0409001B">
      <w:start w:val="1"/>
      <w:numFmt w:val="bullet"/>
      <w:lvlText w:val=""/>
      <w:lvlJc w:val="left"/>
      <w:pPr>
        <w:tabs>
          <w:tab w:val="num" w:pos="2160"/>
        </w:tabs>
        <w:ind w:left="2160" w:hanging="360"/>
      </w:pPr>
      <w:rPr>
        <w:rFonts w:ascii="Wingdings" w:hAnsi="Wingdings" w:hint="default"/>
        <w:sz w:val="20"/>
        <w:szCs w:val="20"/>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37DD5020"/>
    <w:multiLevelType w:val="hybridMultilevel"/>
    <w:tmpl w:val="58BA6B0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012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3826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3B672005"/>
    <w:multiLevelType w:val="hybridMultilevel"/>
    <w:tmpl w:val="CE98182A"/>
    <w:lvl w:ilvl="0" w:tplc="9E36E5EA">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8">
    <w:nsid w:val="3BD7760C"/>
    <w:multiLevelType w:val="multilevel"/>
    <w:tmpl w:val="DB5013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CA71A50"/>
    <w:multiLevelType w:val="hybridMultilevel"/>
    <w:tmpl w:val="E7B0E914"/>
    <w:lvl w:ilvl="0" w:tplc="67D2623A">
      <w:start w:val="1"/>
      <w:numFmt w:val="bullet"/>
      <w:lvlText w:val="-"/>
      <w:lvlJc w:val="left"/>
      <w:pPr>
        <w:tabs>
          <w:tab w:val="num" w:pos="720"/>
        </w:tabs>
        <w:ind w:left="720" w:hanging="360"/>
      </w:pPr>
      <w:rPr>
        <w:rFonts w:ascii="Calibri" w:eastAsia="Times New Roman" w:hAnsi="Calibri" w:cs="Times New Roman" w:hint="default"/>
        <w:sz w:val="22"/>
      </w:rPr>
    </w:lvl>
    <w:lvl w:ilvl="1" w:tplc="B8F05DD0" w:tentative="1">
      <w:start w:val="1"/>
      <w:numFmt w:val="bullet"/>
      <w:lvlText w:val="o"/>
      <w:lvlJc w:val="left"/>
      <w:pPr>
        <w:tabs>
          <w:tab w:val="num" w:pos="1440"/>
        </w:tabs>
        <w:ind w:left="1440" w:hanging="360"/>
      </w:pPr>
      <w:rPr>
        <w:rFonts w:ascii="Courier New" w:hAnsi="Courier New" w:cs="Symbol" w:hint="default"/>
      </w:rPr>
    </w:lvl>
    <w:lvl w:ilvl="2" w:tplc="919A4728" w:tentative="1">
      <w:start w:val="1"/>
      <w:numFmt w:val="bullet"/>
      <w:lvlText w:val=""/>
      <w:lvlJc w:val="left"/>
      <w:pPr>
        <w:tabs>
          <w:tab w:val="num" w:pos="2160"/>
        </w:tabs>
        <w:ind w:left="2160" w:hanging="360"/>
      </w:pPr>
      <w:rPr>
        <w:rFonts w:ascii="Wingdings" w:hAnsi="Wingdings" w:hint="default"/>
      </w:rPr>
    </w:lvl>
    <w:lvl w:ilvl="3" w:tplc="36FA855E" w:tentative="1">
      <w:start w:val="1"/>
      <w:numFmt w:val="bullet"/>
      <w:lvlText w:val=""/>
      <w:lvlJc w:val="left"/>
      <w:pPr>
        <w:tabs>
          <w:tab w:val="num" w:pos="2880"/>
        </w:tabs>
        <w:ind w:left="2880" w:hanging="360"/>
      </w:pPr>
      <w:rPr>
        <w:rFonts w:ascii="Symbol" w:hAnsi="Symbol" w:hint="default"/>
      </w:rPr>
    </w:lvl>
    <w:lvl w:ilvl="4" w:tplc="D4A69C7C" w:tentative="1">
      <w:start w:val="1"/>
      <w:numFmt w:val="bullet"/>
      <w:lvlText w:val="o"/>
      <w:lvlJc w:val="left"/>
      <w:pPr>
        <w:tabs>
          <w:tab w:val="num" w:pos="3600"/>
        </w:tabs>
        <w:ind w:left="3600" w:hanging="360"/>
      </w:pPr>
      <w:rPr>
        <w:rFonts w:ascii="Courier New" w:hAnsi="Courier New" w:cs="Symbol" w:hint="default"/>
      </w:rPr>
    </w:lvl>
    <w:lvl w:ilvl="5" w:tplc="B2E48D1A" w:tentative="1">
      <w:start w:val="1"/>
      <w:numFmt w:val="bullet"/>
      <w:lvlText w:val=""/>
      <w:lvlJc w:val="left"/>
      <w:pPr>
        <w:tabs>
          <w:tab w:val="num" w:pos="4320"/>
        </w:tabs>
        <w:ind w:left="4320" w:hanging="360"/>
      </w:pPr>
      <w:rPr>
        <w:rFonts w:ascii="Wingdings" w:hAnsi="Wingdings" w:hint="default"/>
      </w:rPr>
    </w:lvl>
    <w:lvl w:ilvl="6" w:tplc="978A37D0" w:tentative="1">
      <w:start w:val="1"/>
      <w:numFmt w:val="bullet"/>
      <w:lvlText w:val=""/>
      <w:lvlJc w:val="left"/>
      <w:pPr>
        <w:tabs>
          <w:tab w:val="num" w:pos="5040"/>
        </w:tabs>
        <w:ind w:left="5040" w:hanging="360"/>
      </w:pPr>
      <w:rPr>
        <w:rFonts w:ascii="Symbol" w:hAnsi="Symbol" w:hint="default"/>
      </w:rPr>
    </w:lvl>
    <w:lvl w:ilvl="7" w:tplc="B23C4B4E" w:tentative="1">
      <w:start w:val="1"/>
      <w:numFmt w:val="bullet"/>
      <w:lvlText w:val="o"/>
      <w:lvlJc w:val="left"/>
      <w:pPr>
        <w:tabs>
          <w:tab w:val="num" w:pos="5760"/>
        </w:tabs>
        <w:ind w:left="5760" w:hanging="360"/>
      </w:pPr>
      <w:rPr>
        <w:rFonts w:ascii="Courier New" w:hAnsi="Courier New" w:cs="Symbol" w:hint="default"/>
      </w:rPr>
    </w:lvl>
    <w:lvl w:ilvl="8" w:tplc="5B22AF44" w:tentative="1">
      <w:start w:val="1"/>
      <w:numFmt w:val="bullet"/>
      <w:lvlText w:val=""/>
      <w:lvlJc w:val="left"/>
      <w:pPr>
        <w:tabs>
          <w:tab w:val="num" w:pos="6480"/>
        </w:tabs>
        <w:ind w:left="6480" w:hanging="360"/>
      </w:pPr>
      <w:rPr>
        <w:rFonts w:ascii="Wingdings" w:hAnsi="Wingdings" w:hint="default"/>
      </w:rPr>
    </w:lvl>
  </w:abstractNum>
  <w:abstractNum w:abstractNumId="50">
    <w:nsid w:val="3F0D103F"/>
    <w:multiLevelType w:val="hybridMultilevel"/>
    <w:tmpl w:val="FC607990"/>
    <w:lvl w:ilvl="0" w:tplc="CC5C67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0635E9F"/>
    <w:multiLevelType w:val="hybridMultilevel"/>
    <w:tmpl w:val="907C62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1D01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43CF1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43F424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444B3F31"/>
    <w:multiLevelType w:val="hybridMultilevel"/>
    <w:tmpl w:val="114A9D3E"/>
    <w:lvl w:ilvl="0" w:tplc="7C3EF93C">
      <w:start w:val="1"/>
      <w:numFmt w:val="bullet"/>
      <w:lvlText w:val=""/>
      <w:lvlJc w:val="left"/>
      <w:pPr>
        <w:tabs>
          <w:tab w:val="num" w:pos="720"/>
        </w:tabs>
        <w:ind w:left="720" w:hanging="360"/>
      </w:pPr>
      <w:rPr>
        <w:rFonts w:ascii="Symbol" w:hAnsi="Symbol" w:hint="default"/>
      </w:rPr>
    </w:lvl>
    <w:lvl w:ilvl="1" w:tplc="34642E70" w:tentative="1">
      <w:start w:val="1"/>
      <w:numFmt w:val="bullet"/>
      <w:lvlText w:val="o"/>
      <w:lvlJc w:val="left"/>
      <w:pPr>
        <w:ind w:left="1440" w:hanging="360"/>
      </w:pPr>
      <w:rPr>
        <w:rFonts w:ascii="Courier New" w:hAnsi="Courier New" w:hint="default"/>
      </w:rPr>
    </w:lvl>
    <w:lvl w:ilvl="2" w:tplc="0F0E034A" w:tentative="1">
      <w:start w:val="1"/>
      <w:numFmt w:val="bullet"/>
      <w:lvlText w:val=""/>
      <w:lvlJc w:val="left"/>
      <w:pPr>
        <w:ind w:left="2160" w:hanging="360"/>
      </w:pPr>
      <w:rPr>
        <w:rFonts w:ascii="Wingdings" w:hAnsi="Wingdings" w:hint="default"/>
      </w:rPr>
    </w:lvl>
    <w:lvl w:ilvl="3" w:tplc="A6FCB206" w:tentative="1">
      <w:start w:val="1"/>
      <w:numFmt w:val="bullet"/>
      <w:lvlText w:val=""/>
      <w:lvlJc w:val="left"/>
      <w:pPr>
        <w:ind w:left="2880" w:hanging="360"/>
      </w:pPr>
      <w:rPr>
        <w:rFonts w:ascii="Symbol" w:hAnsi="Symbol" w:hint="default"/>
      </w:rPr>
    </w:lvl>
    <w:lvl w:ilvl="4" w:tplc="FCACD7BC" w:tentative="1">
      <w:start w:val="1"/>
      <w:numFmt w:val="bullet"/>
      <w:lvlText w:val="o"/>
      <w:lvlJc w:val="left"/>
      <w:pPr>
        <w:ind w:left="3600" w:hanging="360"/>
      </w:pPr>
      <w:rPr>
        <w:rFonts w:ascii="Courier New" w:hAnsi="Courier New" w:hint="default"/>
      </w:rPr>
    </w:lvl>
    <w:lvl w:ilvl="5" w:tplc="000ADB5A" w:tentative="1">
      <w:start w:val="1"/>
      <w:numFmt w:val="bullet"/>
      <w:lvlText w:val=""/>
      <w:lvlJc w:val="left"/>
      <w:pPr>
        <w:ind w:left="4320" w:hanging="360"/>
      </w:pPr>
      <w:rPr>
        <w:rFonts w:ascii="Wingdings" w:hAnsi="Wingdings" w:hint="default"/>
      </w:rPr>
    </w:lvl>
    <w:lvl w:ilvl="6" w:tplc="C226D96C" w:tentative="1">
      <w:start w:val="1"/>
      <w:numFmt w:val="bullet"/>
      <w:lvlText w:val=""/>
      <w:lvlJc w:val="left"/>
      <w:pPr>
        <w:ind w:left="5040" w:hanging="360"/>
      </w:pPr>
      <w:rPr>
        <w:rFonts w:ascii="Symbol" w:hAnsi="Symbol" w:hint="default"/>
      </w:rPr>
    </w:lvl>
    <w:lvl w:ilvl="7" w:tplc="BECAE992" w:tentative="1">
      <w:start w:val="1"/>
      <w:numFmt w:val="bullet"/>
      <w:lvlText w:val="o"/>
      <w:lvlJc w:val="left"/>
      <w:pPr>
        <w:ind w:left="5760" w:hanging="360"/>
      </w:pPr>
      <w:rPr>
        <w:rFonts w:ascii="Courier New" w:hAnsi="Courier New" w:hint="default"/>
      </w:rPr>
    </w:lvl>
    <w:lvl w:ilvl="8" w:tplc="256CEE06" w:tentative="1">
      <w:start w:val="1"/>
      <w:numFmt w:val="bullet"/>
      <w:lvlText w:val=""/>
      <w:lvlJc w:val="left"/>
      <w:pPr>
        <w:ind w:left="6480" w:hanging="360"/>
      </w:pPr>
      <w:rPr>
        <w:rFonts w:ascii="Wingdings" w:hAnsi="Wingdings" w:hint="default"/>
      </w:rPr>
    </w:lvl>
  </w:abstractNum>
  <w:abstractNum w:abstractNumId="56">
    <w:nsid w:val="453B3422"/>
    <w:multiLevelType w:val="hybridMultilevel"/>
    <w:tmpl w:val="82A6AB02"/>
    <w:lvl w:ilvl="0" w:tplc="CEBEEF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6C66B43"/>
    <w:multiLevelType w:val="hybridMultilevel"/>
    <w:tmpl w:val="9DA67314"/>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6DF2804"/>
    <w:multiLevelType w:val="hybridMultilevel"/>
    <w:tmpl w:val="CB5E9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8D720DE"/>
    <w:multiLevelType w:val="hybridMultilevel"/>
    <w:tmpl w:val="2EAA8F5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072CF7"/>
    <w:multiLevelType w:val="hybridMultilevel"/>
    <w:tmpl w:val="791EF34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916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4A9D2430"/>
    <w:multiLevelType w:val="hybridMultilevel"/>
    <w:tmpl w:val="EBEC85EA"/>
    <w:lvl w:ilvl="0" w:tplc="4D2E31BC">
      <w:start w:val="1"/>
      <w:numFmt w:val="bullet"/>
      <w:lvlText w:val=""/>
      <w:lvlJc w:val="left"/>
      <w:pPr>
        <w:tabs>
          <w:tab w:val="num" w:pos="720"/>
        </w:tabs>
        <w:ind w:left="720" w:hanging="360"/>
      </w:pPr>
      <w:rPr>
        <w:rFonts w:ascii="Symbol" w:hAnsi="Symbol" w:hint="default"/>
      </w:rPr>
    </w:lvl>
    <w:lvl w:ilvl="1" w:tplc="6876FAFE" w:tentative="1">
      <w:start w:val="1"/>
      <w:numFmt w:val="bullet"/>
      <w:lvlText w:val="o"/>
      <w:lvlJc w:val="left"/>
      <w:pPr>
        <w:ind w:left="1440" w:hanging="360"/>
      </w:pPr>
      <w:rPr>
        <w:rFonts w:ascii="Courier New" w:hAnsi="Courier New" w:hint="default"/>
      </w:rPr>
    </w:lvl>
    <w:lvl w:ilvl="2" w:tplc="69E88050" w:tentative="1">
      <w:start w:val="1"/>
      <w:numFmt w:val="bullet"/>
      <w:lvlText w:val=""/>
      <w:lvlJc w:val="left"/>
      <w:pPr>
        <w:ind w:left="2160" w:hanging="360"/>
      </w:pPr>
      <w:rPr>
        <w:rFonts w:ascii="Wingdings" w:hAnsi="Wingdings" w:hint="default"/>
      </w:rPr>
    </w:lvl>
    <w:lvl w:ilvl="3" w:tplc="DEF2A2BC" w:tentative="1">
      <w:start w:val="1"/>
      <w:numFmt w:val="bullet"/>
      <w:lvlText w:val=""/>
      <w:lvlJc w:val="left"/>
      <w:pPr>
        <w:ind w:left="2880" w:hanging="360"/>
      </w:pPr>
      <w:rPr>
        <w:rFonts w:ascii="Symbol" w:hAnsi="Symbol" w:hint="default"/>
      </w:rPr>
    </w:lvl>
    <w:lvl w:ilvl="4" w:tplc="A19EBF0C" w:tentative="1">
      <w:start w:val="1"/>
      <w:numFmt w:val="bullet"/>
      <w:lvlText w:val="o"/>
      <w:lvlJc w:val="left"/>
      <w:pPr>
        <w:ind w:left="3600" w:hanging="360"/>
      </w:pPr>
      <w:rPr>
        <w:rFonts w:ascii="Courier New" w:hAnsi="Courier New" w:hint="default"/>
      </w:rPr>
    </w:lvl>
    <w:lvl w:ilvl="5" w:tplc="C4A2F246" w:tentative="1">
      <w:start w:val="1"/>
      <w:numFmt w:val="bullet"/>
      <w:lvlText w:val=""/>
      <w:lvlJc w:val="left"/>
      <w:pPr>
        <w:ind w:left="4320" w:hanging="360"/>
      </w:pPr>
      <w:rPr>
        <w:rFonts w:ascii="Wingdings" w:hAnsi="Wingdings" w:hint="default"/>
      </w:rPr>
    </w:lvl>
    <w:lvl w:ilvl="6" w:tplc="15DACDCE" w:tentative="1">
      <w:start w:val="1"/>
      <w:numFmt w:val="bullet"/>
      <w:lvlText w:val=""/>
      <w:lvlJc w:val="left"/>
      <w:pPr>
        <w:ind w:left="5040" w:hanging="360"/>
      </w:pPr>
      <w:rPr>
        <w:rFonts w:ascii="Symbol" w:hAnsi="Symbol" w:hint="default"/>
      </w:rPr>
    </w:lvl>
    <w:lvl w:ilvl="7" w:tplc="E32247FC" w:tentative="1">
      <w:start w:val="1"/>
      <w:numFmt w:val="bullet"/>
      <w:lvlText w:val="o"/>
      <w:lvlJc w:val="left"/>
      <w:pPr>
        <w:ind w:left="5760" w:hanging="360"/>
      </w:pPr>
      <w:rPr>
        <w:rFonts w:ascii="Courier New" w:hAnsi="Courier New" w:hint="default"/>
      </w:rPr>
    </w:lvl>
    <w:lvl w:ilvl="8" w:tplc="16EEF80E" w:tentative="1">
      <w:start w:val="1"/>
      <w:numFmt w:val="bullet"/>
      <w:lvlText w:val=""/>
      <w:lvlJc w:val="left"/>
      <w:pPr>
        <w:ind w:left="6480" w:hanging="360"/>
      </w:pPr>
      <w:rPr>
        <w:rFonts w:ascii="Wingdings" w:hAnsi="Wingdings" w:hint="default"/>
      </w:rPr>
    </w:lvl>
  </w:abstractNum>
  <w:abstractNum w:abstractNumId="63">
    <w:nsid w:val="4B067CE3"/>
    <w:multiLevelType w:val="hybridMultilevel"/>
    <w:tmpl w:val="B51A588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B8A22D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B942436"/>
    <w:multiLevelType w:val="hybridMultilevel"/>
    <w:tmpl w:val="E85CB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B9721DF"/>
    <w:multiLevelType w:val="hybridMultilevel"/>
    <w:tmpl w:val="2944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C4377B7"/>
    <w:multiLevelType w:val="hybridMultilevel"/>
    <w:tmpl w:val="D29C5020"/>
    <w:lvl w:ilvl="0" w:tplc="0C090001">
      <w:start w:val="1"/>
      <w:numFmt w:val="decimal"/>
      <w:lvlText w:val="%1."/>
      <w:lvlJc w:val="left"/>
      <w:pPr>
        <w:tabs>
          <w:tab w:val="num" w:pos="709"/>
        </w:tabs>
        <w:ind w:left="709" w:hanging="360"/>
      </w:pPr>
    </w:lvl>
    <w:lvl w:ilvl="1" w:tplc="0C090003" w:tentative="1">
      <w:start w:val="1"/>
      <w:numFmt w:val="lowerLetter"/>
      <w:lvlText w:val="%2."/>
      <w:lvlJc w:val="left"/>
      <w:pPr>
        <w:tabs>
          <w:tab w:val="num" w:pos="1429"/>
        </w:tabs>
        <w:ind w:left="1429" w:hanging="360"/>
      </w:pPr>
    </w:lvl>
    <w:lvl w:ilvl="2" w:tplc="0C090005" w:tentative="1">
      <w:start w:val="1"/>
      <w:numFmt w:val="lowerRoman"/>
      <w:lvlText w:val="%3."/>
      <w:lvlJc w:val="right"/>
      <w:pPr>
        <w:tabs>
          <w:tab w:val="num" w:pos="2149"/>
        </w:tabs>
        <w:ind w:left="2149" w:hanging="180"/>
      </w:pPr>
    </w:lvl>
    <w:lvl w:ilvl="3" w:tplc="0C090001" w:tentative="1">
      <w:start w:val="1"/>
      <w:numFmt w:val="decimal"/>
      <w:lvlText w:val="%4."/>
      <w:lvlJc w:val="left"/>
      <w:pPr>
        <w:tabs>
          <w:tab w:val="num" w:pos="2869"/>
        </w:tabs>
        <w:ind w:left="2869" w:hanging="360"/>
      </w:pPr>
    </w:lvl>
    <w:lvl w:ilvl="4" w:tplc="0C090003" w:tentative="1">
      <w:start w:val="1"/>
      <w:numFmt w:val="lowerLetter"/>
      <w:lvlText w:val="%5."/>
      <w:lvlJc w:val="left"/>
      <w:pPr>
        <w:tabs>
          <w:tab w:val="num" w:pos="3589"/>
        </w:tabs>
        <w:ind w:left="3589" w:hanging="360"/>
      </w:pPr>
    </w:lvl>
    <w:lvl w:ilvl="5" w:tplc="0C090005" w:tentative="1">
      <w:start w:val="1"/>
      <w:numFmt w:val="lowerRoman"/>
      <w:lvlText w:val="%6."/>
      <w:lvlJc w:val="right"/>
      <w:pPr>
        <w:tabs>
          <w:tab w:val="num" w:pos="4309"/>
        </w:tabs>
        <w:ind w:left="4309" w:hanging="180"/>
      </w:pPr>
    </w:lvl>
    <w:lvl w:ilvl="6" w:tplc="0C090001" w:tentative="1">
      <w:start w:val="1"/>
      <w:numFmt w:val="decimal"/>
      <w:lvlText w:val="%7."/>
      <w:lvlJc w:val="left"/>
      <w:pPr>
        <w:tabs>
          <w:tab w:val="num" w:pos="5029"/>
        </w:tabs>
        <w:ind w:left="5029" w:hanging="360"/>
      </w:pPr>
    </w:lvl>
    <w:lvl w:ilvl="7" w:tplc="0C090003" w:tentative="1">
      <w:start w:val="1"/>
      <w:numFmt w:val="lowerLetter"/>
      <w:lvlText w:val="%8."/>
      <w:lvlJc w:val="left"/>
      <w:pPr>
        <w:tabs>
          <w:tab w:val="num" w:pos="5749"/>
        </w:tabs>
        <w:ind w:left="5749" w:hanging="360"/>
      </w:pPr>
    </w:lvl>
    <w:lvl w:ilvl="8" w:tplc="0C090005" w:tentative="1">
      <w:start w:val="1"/>
      <w:numFmt w:val="lowerRoman"/>
      <w:lvlText w:val="%9."/>
      <w:lvlJc w:val="right"/>
      <w:pPr>
        <w:tabs>
          <w:tab w:val="num" w:pos="6469"/>
        </w:tabs>
        <w:ind w:left="6469" w:hanging="180"/>
      </w:pPr>
    </w:lvl>
  </w:abstractNum>
  <w:abstractNum w:abstractNumId="68">
    <w:nsid w:val="4C477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4CE82687"/>
    <w:multiLevelType w:val="hybridMultilevel"/>
    <w:tmpl w:val="8C7878C2"/>
    <w:lvl w:ilvl="0" w:tplc="7EC000FE">
      <w:start w:val="1"/>
      <w:numFmt w:val="bullet"/>
      <w:lvlText w:val=""/>
      <w:lvlJc w:val="left"/>
      <w:pPr>
        <w:tabs>
          <w:tab w:val="num" w:pos="1620"/>
        </w:tabs>
        <w:ind w:left="1620" w:hanging="360"/>
      </w:pPr>
      <w:rPr>
        <w:rFonts w:ascii="Wingdings" w:hAnsi="Wingdings" w:hint="default"/>
        <w:sz w:val="20"/>
        <w:szCs w:val="20"/>
      </w:rPr>
    </w:lvl>
    <w:lvl w:ilvl="1" w:tplc="89AAB672" w:tentative="1">
      <w:start w:val="1"/>
      <w:numFmt w:val="bullet"/>
      <w:lvlText w:val="o"/>
      <w:lvlJc w:val="left"/>
      <w:pPr>
        <w:tabs>
          <w:tab w:val="num" w:pos="1500"/>
        </w:tabs>
        <w:ind w:left="1500" w:hanging="360"/>
      </w:pPr>
      <w:rPr>
        <w:rFonts w:ascii="Courier New" w:hAnsi="Courier New" w:cs="Symbol" w:hint="default"/>
      </w:rPr>
    </w:lvl>
    <w:lvl w:ilvl="2" w:tplc="B75CD4B8" w:tentative="1">
      <w:start w:val="1"/>
      <w:numFmt w:val="bullet"/>
      <w:lvlText w:val=""/>
      <w:lvlJc w:val="left"/>
      <w:pPr>
        <w:tabs>
          <w:tab w:val="num" w:pos="2220"/>
        </w:tabs>
        <w:ind w:left="2220" w:hanging="360"/>
      </w:pPr>
      <w:rPr>
        <w:rFonts w:ascii="Wingdings" w:hAnsi="Wingdings" w:hint="default"/>
      </w:rPr>
    </w:lvl>
    <w:lvl w:ilvl="3" w:tplc="2E1A1960" w:tentative="1">
      <w:start w:val="1"/>
      <w:numFmt w:val="bullet"/>
      <w:lvlText w:val=""/>
      <w:lvlJc w:val="left"/>
      <w:pPr>
        <w:tabs>
          <w:tab w:val="num" w:pos="2940"/>
        </w:tabs>
        <w:ind w:left="2940" w:hanging="360"/>
      </w:pPr>
      <w:rPr>
        <w:rFonts w:ascii="Symbol" w:hAnsi="Symbol" w:hint="default"/>
      </w:rPr>
    </w:lvl>
    <w:lvl w:ilvl="4" w:tplc="E8FCA9F0" w:tentative="1">
      <w:start w:val="1"/>
      <w:numFmt w:val="bullet"/>
      <w:lvlText w:val="o"/>
      <w:lvlJc w:val="left"/>
      <w:pPr>
        <w:tabs>
          <w:tab w:val="num" w:pos="3660"/>
        </w:tabs>
        <w:ind w:left="3660" w:hanging="360"/>
      </w:pPr>
      <w:rPr>
        <w:rFonts w:ascii="Courier New" w:hAnsi="Courier New" w:cs="Symbol" w:hint="default"/>
      </w:rPr>
    </w:lvl>
    <w:lvl w:ilvl="5" w:tplc="D18211C4" w:tentative="1">
      <w:start w:val="1"/>
      <w:numFmt w:val="bullet"/>
      <w:lvlText w:val=""/>
      <w:lvlJc w:val="left"/>
      <w:pPr>
        <w:tabs>
          <w:tab w:val="num" w:pos="4380"/>
        </w:tabs>
        <w:ind w:left="4380" w:hanging="360"/>
      </w:pPr>
      <w:rPr>
        <w:rFonts w:ascii="Wingdings" w:hAnsi="Wingdings" w:hint="default"/>
      </w:rPr>
    </w:lvl>
    <w:lvl w:ilvl="6" w:tplc="FCC0DD7A" w:tentative="1">
      <w:start w:val="1"/>
      <w:numFmt w:val="bullet"/>
      <w:lvlText w:val=""/>
      <w:lvlJc w:val="left"/>
      <w:pPr>
        <w:tabs>
          <w:tab w:val="num" w:pos="5100"/>
        </w:tabs>
        <w:ind w:left="5100" w:hanging="360"/>
      </w:pPr>
      <w:rPr>
        <w:rFonts w:ascii="Symbol" w:hAnsi="Symbol" w:hint="default"/>
      </w:rPr>
    </w:lvl>
    <w:lvl w:ilvl="7" w:tplc="4EE0464C" w:tentative="1">
      <w:start w:val="1"/>
      <w:numFmt w:val="bullet"/>
      <w:lvlText w:val="o"/>
      <w:lvlJc w:val="left"/>
      <w:pPr>
        <w:tabs>
          <w:tab w:val="num" w:pos="5820"/>
        </w:tabs>
        <w:ind w:left="5820" w:hanging="360"/>
      </w:pPr>
      <w:rPr>
        <w:rFonts w:ascii="Courier New" w:hAnsi="Courier New" w:cs="Symbol" w:hint="default"/>
      </w:rPr>
    </w:lvl>
    <w:lvl w:ilvl="8" w:tplc="257A452A" w:tentative="1">
      <w:start w:val="1"/>
      <w:numFmt w:val="bullet"/>
      <w:lvlText w:val=""/>
      <w:lvlJc w:val="left"/>
      <w:pPr>
        <w:tabs>
          <w:tab w:val="num" w:pos="6540"/>
        </w:tabs>
        <w:ind w:left="6540" w:hanging="360"/>
      </w:pPr>
      <w:rPr>
        <w:rFonts w:ascii="Wingdings" w:hAnsi="Wingdings" w:hint="default"/>
      </w:rPr>
    </w:lvl>
  </w:abstractNum>
  <w:abstractNum w:abstractNumId="70">
    <w:nsid w:val="4E073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4E654B0A"/>
    <w:multiLevelType w:val="hybridMultilevel"/>
    <w:tmpl w:val="E5EE9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ECD6555"/>
    <w:multiLevelType w:val="hybridMultilevel"/>
    <w:tmpl w:val="DB063718"/>
    <w:lvl w:ilvl="0" w:tplc="7A8A726C">
      <w:start w:val="1"/>
      <w:numFmt w:val="bullet"/>
      <w:lvlText w:val=""/>
      <w:lvlJc w:val="left"/>
      <w:pPr>
        <w:ind w:left="360" w:hanging="360"/>
      </w:pPr>
      <w:rPr>
        <w:rFonts w:ascii="Symbol" w:hAnsi="Symbol" w:hint="default"/>
      </w:rPr>
    </w:lvl>
    <w:lvl w:ilvl="1" w:tplc="2E224A72" w:tentative="1">
      <w:start w:val="1"/>
      <w:numFmt w:val="bullet"/>
      <w:lvlText w:val="o"/>
      <w:lvlJc w:val="left"/>
      <w:pPr>
        <w:ind w:left="1080" w:hanging="360"/>
      </w:pPr>
      <w:rPr>
        <w:rFonts w:ascii="Courier New" w:hAnsi="Courier New" w:cs="Symbol" w:hint="default"/>
      </w:rPr>
    </w:lvl>
    <w:lvl w:ilvl="2" w:tplc="75549E92" w:tentative="1">
      <w:start w:val="1"/>
      <w:numFmt w:val="bullet"/>
      <w:lvlText w:val=""/>
      <w:lvlJc w:val="left"/>
      <w:pPr>
        <w:ind w:left="1800" w:hanging="360"/>
      </w:pPr>
      <w:rPr>
        <w:rFonts w:ascii="Wingdings" w:hAnsi="Wingdings" w:hint="default"/>
      </w:rPr>
    </w:lvl>
    <w:lvl w:ilvl="3" w:tplc="E23A7A06" w:tentative="1">
      <w:start w:val="1"/>
      <w:numFmt w:val="bullet"/>
      <w:lvlText w:val=""/>
      <w:lvlJc w:val="left"/>
      <w:pPr>
        <w:ind w:left="2520" w:hanging="360"/>
      </w:pPr>
      <w:rPr>
        <w:rFonts w:ascii="Symbol" w:hAnsi="Symbol" w:hint="default"/>
      </w:rPr>
    </w:lvl>
    <w:lvl w:ilvl="4" w:tplc="B0B241D0" w:tentative="1">
      <w:start w:val="1"/>
      <w:numFmt w:val="bullet"/>
      <w:lvlText w:val="o"/>
      <w:lvlJc w:val="left"/>
      <w:pPr>
        <w:ind w:left="3240" w:hanging="360"/>
      </w:pPr>
      <w:rPr>
        <w:rFonts w:ascii="Courier New" w:hAnsi="Courier New" w:cs="Symbol" w:hint="default"/>
      </w:rPr>
    </w:lvl>
    <w:lvl w:ilvl="5" w:tplc="32B84126" w:tentative="1">
      <w:start w:val="1"/>
      <w:numFmt w:val="bullet"/>
      <w:lvlText w:val=""/>
      <w:lvlJc w:val="left"/>
      <w:pPr>
        <w:ind w:left="3960" w:hanging="360"/>
      </w:pPr>
      <w:rPr>
        <w:rFonts w:ascii="Wingdings" w:hAnsi="Wingdings" w:hint="default"/>
      </w:rPr>
    </w:lvl>
    <w:lvl w:ilvl="6" w:tplc="AEDA6A3C" w:tentative="1">
      <w:start w:val="1"/>
      <w:numFmt w:val="bullet"/>
      <w:lvlText w:val=""/>
      <w:lvlJc w:val="left"/>
      <w:pPr>
        <w:ind w:left="4680" w:hanging="360"/>
      </w:pPr>
      <w:rPr>
        <w:rFonts w:ascii="Symbol" w:hAnsi="Symbol" w:hint="default"/>
      </w:rPr>
    </w:lvl>
    <w:lvl w:ilvl="7" w:tplc="E6169562" w:tentative="1">
      <w:start w:val="1"/>
      <w:numFmt w:val="bullet"/>
      <w:lvlText w:val="o"/>
      <w:lvlJc w:val="left"/>
      <w:pPr>
        <w:ind w:left="5400" w:hanging="360"/>
      </w:pPr>
      <w:rPr>
        <w:rFonts w:ascii="Courier New" w:hAnsi="Courier New" w:cs="Symbol" w:hint="default"/>
      </w:rPr>
    </w:lvl>
    <w:lvl w:ilvl="8" w:tplc="60DE816A" w:tentative="1">
      <w:start w:val="1"/>
      <w:numFmt w:val="bullet"/>
      <w:lvlText w:val=""/>
      <w:lvlJc w:val="left"/>
      <w:pPr>
        <w:ind w:left="6120" w:hanging="360"/>
      </w:pPr>
      <w:rPr>
        <w:rFonts w:ascii="Wingdings" w:hAnsi="Wingdings" w:hint="default"/>
      </w:rPr>
    </w:lvl>
  </w:abstractNum>
  <w:abstractNum w:abstractNumId="73">
    <w:nsid w:val="50EF2860"/>
    <w:multiLevelType w:val="hybridMultilevel"/>
    <w:tmpl w:val="45926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3442E01"/>
    <w:multiLevelType w:val="hybridMultilevel"/>
    <w:tmpl w:val="410CFEAE"/>
    <w:lvl w:ilvl="0" w:tplc="CEBEEFD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54F5105C"/>
    <w:multiLevelType w:val="hybridMultilevel"/>
    <w:tmpl w:val="7716EA3E"/>
    <w:lvl w:ilvl="0" w:tplc="CEBEEFD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6054A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nsid w:val="56F966C4"/>
    <w:multiLevelType w:val="hybridMultilevel"/>
    <w:tmpl w:val="9612DD86"/>
    <w:lvl w:ilvl="0" w:tplc="7A241DF4">
      <w:start w:val="1"/>
      <w:numFmt w:val="bullet"/>
      <w:lvlText w:val=""/>
      <w:lvlJc w:val="left"/>
      <w:pPr>
        <w:ind w:left="720" w:hanging="360"/>
      </w:pPr>
      <w:rPr>
        <w:rFonts w:ascii="Symbol" w:hAnsi="Symbol" w:hint="default"/>
      </w:rPr>
    </w:lvl>
    <w:lvl w:ilvl="1" w:tplc="6B5AC9A4" w:tentative="1">
      <w:start w:val="1"/>
      <w:numFmt w:val="bullet"/>
      <w:lvlText w:val="o"/>
      <w:lvlJc w:val="left"/>
      <w:pPr>
        <w:ind w:left="1440" w:hanging="360"/>
      </w:pPr>
      <w:rPr>
        <w:rFonts w:ascii="Courier New" w:hAnsi="Courier New" w:cs="Courier New" w:hint="default"/>
      </w:rPr>
    </w:lvl>
    <w:lvl w:ilvl="2" w:tplc="16BA3664" w:tentative="1">
      <w:start w:val="1"/>
      <w:numFmt w:val="bullet"/>
      <w:lvlText w:val=""/>
      <w:lvlJc w:val="left"/>
      <w:pPr>
        <w:ind w:left="2160" w:hanging="360"/>
      </w:pPr>
      <w:rPr>
        <w:rFonts w:ascii="Wingdings" w:hAnsi="Wingdings" w:hint="default"/>
      </w:rPr>
    </w:lvl>
    <w:lvl w:ilvl="3" w:tplc="065C6356" w:tentative="1">
      <w:start w:val="1"/>
      <w:numFmt w:val="bullet"/>
      <w:lvlText w:val=""/>
      <w:lvlJc w:val="left"/>
      <w:pPr>
        <w:ind w:left="2880" w:hanging="360"/>
      </w:pPr>
      <w:rPr>
        <w:rFonts w:ascii="Symbol" w:hAnsi="Symbol" w:hint="default"/>
      </w:rPr>
    </w:lvl>
    <w:lvl w:ilvl="4" w:tplc="3EE2B014" w:tentative="1">
      <w:start w:val="1"/>
      <w:numFmt w:val="bullet"/>
      <w:lvlText w:val="o"/>
      <w:lvlJc w:val="left"/>
      <w:pPr>
        <w:ind w:left="3600" w:hanging="360"/>
      </w:pPr>
      <w:rPr>
        <w:rFonts w:ascii="Courier New" w:hAnsi="Courier New" w:cs="Courier New" w:hint="default"/>
      </w:rPr>
    </w:lvl>
    <w:lvl w:ilvl="5" w:tplc="6EBEEC1A" w:tentative="1">
      <w:start w:val="1"/>
      <w:numFmt w:val="bullet"/>
      <w:lvlText w:val=""/>
      <w:lvlJc w:val="left"/>
      <w:pPr>
        <w:ind w:left="4320" w:hanging="360"/>
      </w:pPr>
      <w:rPr>
        <w:rFonts w:ascii="Wingdings" w:hAnsi="Wingdings" w:hint="default"/>
      </w:rPr>
    </w:lvl>
    <w:lvl w:ilvl="6" w:tplc="64F0E24E" w:tentative="1">
      <w:start w:val="1"/>
      <w:numFmt w:val="bullet"/>
      <w:lvlText w:val=""/>
      <w:lvlJc w:val="left"/>
      <w:pPr>
        <w:ind w:left="5040" w:hanging="360"/>
      </w:pPr>
      <w:rPr>
        <w:rFonts w:ascii="Symbol" w:hAnsi="Symbol" w:hint="default"/>
      </w:rPr>
    </w:lvl>
    <w:lvl w:ilvl="7" w:tplc="72F460D6" w:tentative="1">
      <w:start w:val="1"/>
      <w:numFmt w:val="bullet"/>
      <w:lvlText w:val="o"/>
      <w:lvlJc w:val="left"/>
      <w:pPr>
        <w:ind w:left="5760" w:hanging="360"/>
      </w:pPr>
      <w:rPr>
        <w:rFonts w:ascii="Courier New" w:hAnsi="Courier New" w:cs="Courier New" w:hint="default"/>
      </w:rPr>
    </w:lvl>
    <w:lvl w:ilvl="8" w:tplc="4F84FD3E" w:tentative="1">
      <w:start w:val="1"/>
      <w:numFmt w:val="bullet"/>
      <w:lvlText w:val=""/>
      <w:lvlJc w:val="left"/>
      <w:pPr>
        <w:ind w:left="6480" w:hanging="360"/>
      </w:pPr>
      <w:rPr>
        <w:rFonts w:ascii="Wingdings" w:hAnsi="Wingdings" w:hint="default"/>
      </w:rPr>
    </w:lvl>
  </w:abstractNum>
  <w:abstractNum w:abstractNumId="78">
    <w:nsid w:val="584B0F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585744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5AB04A3F"/>
    <w:multiLevelType w:val="hybridMultilevel"/>
    <w:tmpl w:val="0930F0B2"/>
    <w:lvl w:ilvl="0" w:tplc="E5CE8AF6">
      <w:start w:val="1"/>
      <w:numFmt w:val="decimal"/>
      <w:lvlText w:val="%1."/>
      <w:lvlJc w:val="left"/>
      <w:pPr>
        <w:ind w:left="720" w:hanging="360"/>
      </w:pPr>
    </w:lvl>
    <w:lvl w:ilvl="1" w:tplc="7EE82388" w:tentative="1">
      <w:start w:val="1"/>
      <w:numFmt w:val="lowerLetter"/>
      <w:lvlText w:val="%2."/>
      <w:lvlJc w:val="left"/>
      <w:pPr>
        <w:ind w:left="1440" w:hanging="360"/>
      </w:pPr>
    </w:lvl>
    <w:lvl w:ilvl="2" w:tplc="9D401852" w:tentative="1">
      <w:start w:val="1"/>
      <w:numFmt w:val="lowerRoman"/>
      <w:lvlText w:val="%3."/>
      <w:lvlJc w:val="right"/>
      <w:pPr>
        <w:ind w:left="2160" w:hanging="180"/>
      </w:pPr>
    </w:lvl>
    <w:lvl w:ilvl="3" w:tplc="63C60E70" w:tentative="1">
      <w:start w:val="1"/>
      <w:numFmt w:val="decimal"/>
      <w:lvlText w:val="%4."/>
      <w:lvlJc w:val="left"/>
      <w:pPr>
        <w:ind w:left="2880" w:hanging="360"/>
      </w:pPr>
    </w:lvl>
    <w:lvl w:ilvl="4" w:tplc="612C60AA" w:tentative="1">
      <w:start w:val="1"/>
      <w:numFmt w:val="lowerLetter"/>
      <w:lvlText w:val="%5."/>
      <w:lvlJc w:val="left"/>
      <w:pPr>
        <w:ind w:left="3600" w:hanging="360"/>
      </w:pPr>
    </w:lvl>
    <w:lvl w:ilvl="5" w:tplc="D37A91E6" w:tentative="1">
      <w:start w:val="1"/>
      <w:numFmt w:val="lowerRoman"/>
      <w:lvlText w:val="%6."/>
      <w:lvlJc w:val="right"/>
      <w:pPr>
        <w:ind w:left="4320" w:hanging="180"/>
      </w:pPr>
    </w:lvl>
    <w:lvl w:ilvl="6" w:tplc="8F10BE02" w:tentative="1">
      <w:start w:val="1"/>
      <w:numFmt w:val="decimal"/>
      <w:lvlText w:val="%7."/>
      <w:lvlJc w:val="left"/>
      <w:pPr>
        <w:ind w:left="5040" w:hanging="360"/>
      </w:pPr>
    </w:lvl>
    <w:lvl w:ilvl="7" w:tplc="EE9C780C" w:tentative="1">
      <w:start w:val="1"/>
      <w:numFmt w:val="lowerLetter"/>
      <w:lvlText w:val="%8."/>
      <w:lvlJc w:val="left"/>
      <w:pPr>
        <w:ind w:left="5760" w:hanging="360"/>
      </w:pPr>
    </w:lvl>
    <w:lvl w:ilvl="8" w:tplc="085E6424" w:tentative="1">
      <w:start w:val="1"/>
      <w:numFmt w:val="lowerRoman"/>
      <w:lvlText w:val="%9."/>
      <w:lvlJc w:val="right"/>
      <w:pPr>
        <w:ind w:left="6480" w:hanging="180"/>
      </w:pPr>
    </w:lvl>
  </w:abstractNum>
  <w:abstractNum w:abstractNumId="81">
    <w:nsid w:val="5BC02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5CD056F0"/>
    <w:multiLevelType w:val="hybridMultilevel"/>
    <w:tmpl w:val="DC6A77B6"/>
    <w:lvl w:ilvl="0" w:tplc="3F66C008">
      <w:start w:val="1"/>
      <w:numFmt w:val="decimal"/>
      <w:lvlText w:val="%1-"/>
      <w:lvlJc w:val="left"/>
      <w:pPr>
        <w:tabs>
          <w:tab w:val="num" w:pos="720"/>
        </w:tabs>
        <w:ind w:left="720" w:hanging="360"/>
      </w:pPr>
      <w:rPr>
        <w:rFonts w:hint="default"/>
        <w:b/>
      </w:rPr>
    </w:lvl>
    <w:lvl w:ilvl="1" w:tplc="6CB4CDB4">
      <w:start w:val="1"/>
      <w:numFmt w:val="bullet"/>
      <w:lvlText w:val=""/>
      <w:lvlJc w:val="left"/>
      <w:pPr>
        <w:tabs>
          <w:tab w:val="num" w:pos="1440"/>
        </w:tabs>
        <w:ind w:left="1440" w:hanging="360"/>
      </w:pPr>
      <w:rPr>
        <w:rFonts w:ascii="Wingdings" w:hAnsi="Wingdings" w:hint="default"/>
        <w:b/>
        <w:sz w:val="20"/>
        <w:szCs w:val="20"/>
      </w:rPr>
    </w:lvl>
    <w:lvl w:ilvl="2" w:tplc="F76EFAFA" w:tentative="1">
      <w:start w:val="1"/>
      <w:numFmt w:val="lowerRoman"/>
      <w:lvlText w:val="%3."/>
      <w:lvlJc w:val="right"/>
      <w:pPr>
        <w:tabs>
          <w:tab w:val="num" w:pos="2160"/>
        </w:tabs>
        <w:ind w:left="2160" w:hanging="180"/>
      </w:pPr>
    </w:lvl>
    <w:lvl w:ilvl="3" w:tplc="D270AAF0" w:tentative="1">
      <w:start w:val="1"/>
      <w:numFmt w:val="decimal"/>
      <w:lvlText w:val="%4."/>
      <w:lvlJc w:val="left"/>
      <w:pPr>
        <w:tabs>
          <w:tab w:val="num" w:pos="2880"/>
        </w:tabs>
        <w:ind w:left="2880" w:hanging="360"/>
      </w:pPr>
    </w:lvl>
    <w:lvl w:ilvl="4" w:tplc="505A0F86" w:tentative="1">
      <w:start w:val="1"/>
      <w:numFmt w:val="lowerLetter"/>
      <w:lvlText w:val="%5."/>
      <w:lvlJc w:val="left"/>
      <w:pPr>
        <w:tabs>
          <w:tab w:val="num" w:pos="3600"/>
        </w:tabs>
        <w:ind w:left="3600" w:hanging="360"/>
      </w:pPr>
    </w:lvl>
    <w:lvl w:ilvl="5" w:tplc="0A304E20" w:tentative="1">
      <w:start w:val="1"/>
      <w:numFmt w:val="lowerRoman"/>
      <w:lvlText w:val="%6."/>
      <w:lvlJc w:val="right"/>
      <w:pPr>
        <w:tabs>
          <w:tab w:val="num" w:pos="4320"/>
        </w:tabs>
        <w:ind w:left="4320" w:hanging="180"/>
      </w:pPr>
    </w:lvl>
    <w:lvl w:ilvl="6" w:tplc="7B12E88E" w:tentative="1">
      <w:start w:val="1"/>
      <w:numFmt w:val="decimal"/>
      <w:lvlText w:val="%7."/>
      <w:lvlJc w:val="left"/>
      <w:pPr>
        <w:tabs>
          <w:tab w:val="num" w:pos="5040"/>
        </w:tabs>
        <w:ind w:left="5040" w:hanging="360"/>
      </w:pPr>
    </w:lvl>
    <w:lvl w:ilvl="7" w:tplc="4D122948" w:tentative="1">
      <w:start w:val="1"/>
      <w:numFmt w:val="lowerLetter"/>
      <w:lvlText w:val="%8."/>
      <w:lvlJc w:val="left"/>
      <w:pPr>
        <w:tabs>
          <w:tab w:val="num" w:pos="5760"/>
        </w:tabs>
        <w:ind w:left="5760" w:hanging="360"/>
      </w:pPr>
    </w:lvl>
    <w:lvl w:ilvl="8" w:tplc="006A488C" w:tentative="1">
      <w:start w:val="1"/>
      <w:numFmt w:val="lowerRoman"/>
      <w:lvlText w:val="%9."/>
      <w:lvlJc w:val="right"/>
      <w:pPr>
        <w:tabs>
          <w:tab w:val="num" w:pos="6480"/>
        </w:tabs>
        <w:ind w:left="6480" w:hanging="180"/>
      </w:pPr>
    </w:lvl>
  </w:abstractNum>
  <w:abstractNum w:abstractNumId="83">
    <w:nsid w:val="5D30395D"/>
    <w:multiLevelType w:val="hybridMultilevel"/>
    <w:tmpl w:val="B944FDB4"/>
    <w:lvl w:ilvl="0" w:tplc="6FFC956A">
      <w:start w:val="1"/>
      <w:numFmt w:val="bullet"/>
      <w:lvlText w:val=""/>
      <w:lvlJc w:val="left"/>
      <w:pPr>
        <w:tabs>
          <w:tab w:val="num" w:pos="800"/>
        </w:tabs>
        <w:ind w:left="800" w:hanging="360"/>
      </w:pPr>
      <w:rPr>
        <w:rFonts w:ascii="Symbol" w:hAnsi="Symbol" w:hint="default"/>
      </w:rPr>
    </w:lvl>
    <w:lvl w:ilvl="1" w:tplc="6F244CA8" w:tentative="1">
      <w:start w:val="1"/>
      <w:numFmt w:val="bullet"/>
      <w:lvlText w:val="o"/>
      <w:lvlJc w:val="left"/>
      <w:pPr>
        <w:tabs>
          <w:tab w:val="num" w:pos="1520"/>
        </w:tabs>
        <w:ind w:left="1520" w:hanging="360"/>
      </w:pPr>
      <w:rPr>
        <w:rFonts w:ascii="Courier New" w:hAnsi="Courier New" w:hint="default"/>
      </w:rPr>
    </w:lvl>
    <w:lvl w:ilvl="2" w:tplc="0409001B" w:tentative="1">
      <w:start w:val="1"/>
      <w:numFmt w:val="bullet"/>
      <w:lvlText w:val=""/>
      <w:lvlJc w:val="left"/>
      <w:pPr>
        <w:tabs>
          <w:tab w:val="num" w:pos="2240"/>
        </w:tabs>
        <w:ind w:left="2240" w:hanging="360"/>
      </w:pPr>
      <w:rPr>
        <w:rFonts w:ascii="Wingdings" w:hAnsi="Wingdings" w:hint="default"/>
      </w:rPr>
    </w:lvl>
    <w:lvl w:ilvl="3" w:tplc="0409000F" w:tentative="1">
      <w:start w:val="1"/>
      <w:numFmt w:val="bullet"/>
      <w:lvlText w:val=""/>
      <w:lvlJc w:val="left"/>
      <w:pPr>
        <w:tabs>
          <w:tab w:val="num" w:pos="2960"/>
        </w:tabs>
        <w:ind w:left="2960" w:hanging="360"/>
      </w:pPr>
      <w:rPr>
        <w:rFonts w:ascii="Symbol" w:hAnsi="Symbol" w:hint="default"/>
      </w:rPr>
    </w:lvl>
    <w:lvl w:ilvl="4" w:tplc="04090019" w:tentative="1">
      <w:start w:val="1"/>
      <w:numFmt w:val="bullet"/>
      <w:lvlText w:val="o"/>
      <w:lvlJc w:val="left"/>
      <w:pPr>
        <w:tabs>
          <w:tab w:val="num" w:pos="3680"/>
        </w:tabs>
        <w:ind w:left="3680" w:hanging="360"/>
      </w:pPr>
      <w:rPr>
        <w:rFonts w:ascii="Courier New" w:hAnsi="Courier New" w:hint="default"/>
      </w:rPr>
    </w:lvl>
    <w:lvl w:ilvl="5" w:tplc="0409001B" w:tentative="1">
      <w:start w:val="1"/>
      <w:numFmt w:val="bullet"/>
      <w:lvlText w:val=""/>
      <w:lvlJc w:val="left"/>
      <w:pPr>
        <w:tabs>
          <w:tab w:val="num" w:pos="4400"/>
        </w:tabs>
        <w:ind w:left="4400" w:hanging="360"/>
      </w:pPr>
      <w:rPr>
        <w:rFonts w:ascii="Wingdings" w:hAnsi="Wingdings" w:hint="default"/>
      </w:rPr>
    </w:lvl>
    <w:lvl w:ilvl="6" w:tplc="0409000F" w:tentative="1">
      <w:start w:val="1"/>
      <w:numFmt w:val="bullet"/>
      <w:lvlText w:val=""/>
      <w:lvlJc w:val="left"/>
      <w:pPr>
        <w:tabs>
          <w:tab w:val="num" w:pos="5120"/>
        </w:tabs>
        <w:ind w:left="5120" w:hanging="360"/>
      </w:pPr>
      <w:rPr>
        <w:rFonts w:ascii="Symbol" w:hAnsi="Symbol" w:hint="default"/>
      </w:rPr>
    </w:lvl>
    <w:lvl w:ilvl="7" w:tplc="04090019" w:tentative="1">
      <w:start w:val="1"/>
      <w:numFmt w:val="bullet"/>
      <w:lvlText w:val="o"/>
      <w:lvlJc w:val="left"/>
      <w:pPr>
        <w:tabs>
          <w:tab w:val="num" w:pos="5840"/>
        </w:tabs>
        <w:ind w:left="5840" w:hanging="360"/>
      </w:pPr>
      <w:rPr>
        <w:rFonts w:ascii="Courier New" w:hAnsi="Courier New" w:hint="default"/>
      </w:rPr>
    </w:lvl>
    <w:lvl w:ilvl="8" w:tplc="0409001B" w:tentative="1">
      <w:start w:val="1"/>
      <w:numFmt w:val="bullet"/>
      <w:lvlText w:val=""/>
      <w:lvlJc w:val="left"/>
      <w:pPr>
        <w:tabs>
          <w:tab w:val="num" w:pos="6560"/>
        </w:tabs>
        <w:ind w:left="6560" w:hanging="360"/>
      </w:pPr>
      <w:rPr>
        <w:rFonts w:ascii="Wingdings" w:hAnsi="Wingdings" w:hint="default"/>
      </w:rPr>
    </w:lvl>
  </w:abstractNum>
  <w:abstractNum w:abstractNumId="84">
    <w:nsid w:val="5E192C08"/>
    <w:multiLevelType w:val="multilevel"/>
    <w:tmpl w:val="D64A4E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E8268A0"/>
    <w:multiLevelType w:val="hybridMultilevel"/>
    <w:tmpl w:val="27F64BB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5EC167DA"/>
    <w:multiLevelType w:val="hybridMultilevel"/>
    <w:tmpl w:val="2A78B70A"/>
    <w:lvl w:ilvl="0" w:tplc="EFC28924">
      <w:start w:val="1"/>
      <w:numFmt w:val="bullet"/>
      <w:lvlText w:val=""/>
      <w:lvlJc w:val="left"/>
      <w:pPr>
        <w:ind w:left="360" w:hanging="360"/>
      </w:pPr>
      <w:rPr>
        <w:rFonts w:ascii="Symbol" w:hAnsi="Symbol" w:hint="default"/>
      </w:rPr>
    </w:lvl>
    <w:lvl w:ilvl="1" w:tplc="8F122E16" w:tentative="1">
      <w:start w:val="1"/>
      <w:numFmt w:val="bullet"/>
      <w:lvlText w:val="o"/>
      <w:lvlJc w:val="left"/>
      <w:pPr>
        <w:ind w:left="1080" w:hanging="360"/>
      </w:pPr>
      <w:rPr>
        <w:rFonts w:ascii="Courier New" w:hAnsi="Courier New" w:cs="Symbol" w:hint="default"/>
      </w:rPr>
    </w:lvl>
    <w:lvl w:ilvl="2" w:tplc="51BC2DF2" w:tentative="1">
      <w:start w:val="1"/>
      <w:numFmt w:val="bullet"/>
      <w:lvlText w:val=""/>
      <w:lvlJc w:val="left"/>
      <w:pPr>
        <w:ind w:left="1800" w:hanging="360"/>
      </w:pPr>
      <w:rPr>
        <w:rFonts w:ascii="Wingdings" w:hAnsi="Wingdings" w:hint="default"/>
      </w:rPr>
    </w:lvl>
    <w:lvl w:ilvl="3" w:tplc="FADA0768" w:tentative="1">
      <w:start w:val="1"/>
      <w:numFmt w:val="bullet"/>
      <w:lvlText w:val=""/>
      <w:lvlJc w:val="left"/>
      <w:pPr>
        <w:ind w:left="2520" w:hanging="360"/>
      </w:pPr>
      <w:rPr>
        <w:rFonts w:ascii="Symbol" w:hAnsi="Symbol" w:hint="default"/>
      </w:rPr>
    </w:lvl>
    <w:lvl w:ilvl="4" w:tplc="7350496E" w:tentative="1">
      <w:start w:val="1"/>
      <w:numFmt w:val="bullet"/>
      <w:lvlText w:val="o"/>
      <w:lvlJc w:val="left"/>
      <w:pPr>
        <w:ind w:left="3240" w:hanging="360"/>
      </w:pPr>
      <w:rPr>
        <w:rFonts w:ascii="Courier New" w:hAnsi="Courier New" w:cs="Symbol" w:hint="default"/>
      </w:rPr>
    </w:lvl>
    <w:lvl w:ilvl="5" w:tplc="7E9EDDA2" w:tentative="1">
      <w:start w:val="1"/>
      <w:numFmt w:val="bullet"/>
      <w:lvlText w:val=""/>
      <w:lvlJc w:val="left"/>
      <w:pPr>
        <w:ind w:left="3960" w:hanging="360"/>
      </w:pPr>
      <w:rPr>
        <w:rFonts w:ascii="Wingdings" w:hAnsi="Wingdings" w:hint="default"/>
      </w:rPr>
    </w:lvl>
    <w:lvl w:ilvl="6" w:tplc="4FF6DEBE" w:tentative="1">
      <w:start w:val="1"/>
      <w:numFmt w:val="bullet"/>
      <w:lvlText w:val=""/>
      <w:lvlJc w:val="left"/>
      <w:pPr>
        <w:ind w:left="4680" w:hanging="360"/>
      </w:pPr>
      <w:rPr>
        <w:rFonts w:ascii="Symbol" w:hAnsi="Symbol" w:hint="default"/>
      </w:rPr>
    </w:lvl>
    <w:lvl w:ilvl="7" w:tplc="E3CA77AA" w:tentative="1">
      <w:start w:val="1"/>
      <w:numFmt w:val="bullet"/>
      <w:lvlText w:val="o"/>
      <w:lvlJc w:val="left"/>
      <w:pPr>
        <w:ind w:left="5400" w:hanging="360"/>
      </w:pPr>
      <w:rPr>
        <w:rFonts w:ascii="Courier New" w:hAnsi="Courier New" w:cs="Symbol" w:hint="default"/>
      </w:rPr>
    </w:lvl>
    <w:lvl w:ilvl="8" w:tplc="2B7466A4" w:tentative="1">
      <w:start w:val="1"/>
      <w:numFmt w:val="bullet"/>
      <w:lvlText w:val=""/>
      <w:lvlJc w:val="left"/>
      <w:pPr>
        <w:ind w:left="6120" w:hanging="360"/>
      </w:pPr>
      <w:rPr>
        <w:rFonts w:ascii="Wingdings" w:hAnsi="Wingdings" w:hint="default"/>
      </w:rPr>
    </w:lvl>
  </w:abstractNum>
  <w:abstractNum w:abstractNumId="87">
    <w:nsid w:val="5EEA7A39"/>
    <w:multiLevelType w:val="hybridMultilevel"/>
    <w:tmpl w:val="C62E7072"/>
    <w:lvl w:ilvl="0" w:tplc="0409000F">
      <w:start w:val="1"/>
      <w:numFmt w:val="lowerLetter"/>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decimal"/>
      <w:lvlText w:val="%3&gt;"/>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F5B75DD"/>
    <w:multiLevelType w:val="hybridMultilevel"/>
    <w:tmpl w:val="D3DC1A70"/>
    <w:lvl w:ilvl="0" w:tplc="3C145CFA">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Wingdings" w:hint="default"/>
      </w:rPr>
    </w:lvl>
    <w:lvl w:ilvl="2" w:tplc="2D80F9DC"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89">
    <w:nsid w:val="5F7C747F"/>
    <w:multiLevelType w:val="hybridMultilevel"/>
    <w:tmpl w:val="1DF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882959"/>
    <w:multiLevelType w:val="multilevel"/>
    <w:tmpl w:val="7D3E22D0"/>
    <w:lvl w:ilvl="0">
      <w:start w:val="1"/>
      <w:numFmt w:val="none"/>
      <w:pStyle w:val="Heading1"/>
      <w:lvlText w:val=""/>
      <w:lvlJc w:val="left"/>
      <w:pPr>
        <w:ind w:left="0" w:firstLine="0"/>
      </w:pPr>
      <w:rPr>
        <w:rFonts w:hint="default"/>
      </w:rPr>
    </w:lvl>
    <w:lvl w:ilvl="1">
      <w:start w:val="1"/>
      <w:numFmt w:val="none"/>
      <w:pStyle w:val="Heading2"/>
      <w:isLgl/>
      <w:lvlText w:val=""/>
      <w:lvlJc w:val="left"/>
      <w:pPr>
        <w:ind w:left="0" w:firstLine="0"/>
      </w:pPr>
      <w:rPr>
        <w:rFonts w:hint="default"/>
      </w:rPr>
    </w:lvl>
    <w:lvl w:ilvl="2">
      <w:start w:val="1"/>
      <w:numFmt w:val="none"/>
      <w:pStyle w:val="Heading3"/>
      <w:lvlText w:val=""/>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1">
    <w:nsid w:val="62425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62604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nsid w:val="64C35DD7"/>
    <w:multiLevelType w:val="hybridMultilevel"/>
    <w:tmpl w:val="106C6AD8"/>
    <w:lvl w:ilvl="0" w:tplc="513A8D24">
      <w:start w:val="1"/>
      <w:numFmt w:val="bullet"/>
      <w:lvlText w:val=""/>
      <w:lvlJc w:val="left"/>
      <w:pPr>
        <w:ind w:left="360" w:hanging="360"/>
      </w:pPr>
      <w:rPr>
        <w:rFonts w:ascii="Symbol" w:hAnsi="Symbol" w:hint="default"/>
      </w:rPr>
    </w:lvl>
    <w:lvl w:ilvl="1" w:tplc="028060CE" w:tentative="1">
      <w:start w:val="1"/>
      <w:numFmt w:val="bullet"/>
      <w:lvlText w:val="o"/>
      <w:lvlJc w:val="left"/>
      <w:pPr>
        <w:ind w:left="1080" w:hanging="360"/>
      </w:pPr>
      <w:rPr>
        <w:rFonts w:ascii="Courier New" w:hAnsi="Courier New" w:cs="Courier New" w:hint="default"/>
      </w:rPr>
    </w:lvl>
    <w:lvl w:ilvl="2" w:tplc="20D85E0E" w:tentative="1">
      <w:start w:val="1"/>
      <w:numFmt w:val="bullet"/>
      <w:lvlText w:val=""/>
      <w:lvlJc w:val="left"/>
      <w:pPr>
        <w:ind w:left="1800" w:hanging="360"/>
      </w:pPr>
      <w:rPr>
        <w:rFonts w:ascii="Wingdings" w:hAnsi="Wingdings" w:hint="default"/>
      </w:rPr>
    </w:lvl>
    <w:lvl w:ilvl="3" w:tplc="D5861CCA" w:tentative="1">
      <w:start w:val="1"/>
      <w:numFmt w:val="bullet"/>
      <w:lvlText w:val=""/>
      <w:lvlJc w:val="left"/>
      <w:pPr>
        <w:ind w:left="2520" w:hanging="360"/>
      </w:pPr>
      <w:rPr>
        <w:rFonts w:ascii="Symbol" w:hAnsi="Symbol" w:hint="default"/>
      </w:rPr>
    </w:lvl>
    <w:lvl w:ilvl="4" w:tplc="BB6C9D98" w:tentative="1">
      <w:start w:val="1"/>
      <w:numFmt w:val="bullet"/>
      <w:lvlText w:val="o"/>
      <w:lvlJc w:val="left"/>
      <w:pPr>
        <w:ind w:left="3240" w:hanging="360"/>
      </w:pPr>
      <w:rPr>
        <w:rFonts w:ascii="Courier New" w:hAnsi="Courier New" w:cs="Courier New" w:hint="default"/>
      </w:rPr>
    </w:lvl>
    <w:lvl w:ilvl="5" w:tplc="64487802" w:tentative="1">
      <w:start w:val="1"/>
      <w:numFmt w:val="bullet"/>
      <w:lvlText w:val=""/>
      <w:lvlJc w:val="left"/>
      <w:pPr>
        <w:ind w:left="3960" w:hanging="360"/>
      </w:pPr>
      <w:rPr>
        <w:rFonts w:ascii="Wingdings" w:hAnsi="Wingdings" w:hint="default"/>
      </w:rPr>
    </w:lvl>
    <w:lvl w:ilvl="6" w:tplc="6888B2C2" w:tentative="1">
      <w:start w:val="1"/>
      <w:numFmt w:val="bullet"/>
      <w:lvlText w:val=""/>
      <w:lvlJc w:val="left"/>
      <w:pPr>
        <w:ind w:left="4680" w:hanging="360"/>
      </w:pPr>
      <w:rPr>
        <w:rFonts w:ascii="Symbol" w:hAnsi="Symbol" w:hint="default"/>
      </w:rPr>
    </w:lvl>
    <w:lvl w:ilvl="7" w:tplc="64EE7E28" w:tentative="1">
      <w:start w:val="1"/>
      <w:numFmt w:val="bullet"/>
      <w:lvlText w:val="o"/>
      <w:lvlJc w:val="left"/>
      <w:pPr>
        <w:ind w:left="5400" w:hanging="360"/>
      </w:pPr>
      <w:rPr>
        <w:rFonts w:ascii="Courier New" w:hAnsi="Courier New" w:cs="Courier New" w:hint="default"/>
      </w:rPr>
    </w:lvl>
    <w:lvl w:ilvl="8" w:tplc="3910AD8C" w:tentative="1">
      <w:start w:val="1"/>
      <w:numFmt w:val="bullet"/>
      <w:lvlText w:val=""/>
      <w:lvlJc w:val="left"/>
      <w:pPr>
        <w:ind w:left="6120" w:hanging="360"/>
      </w:pPr>
      <w:rPr>
        <w:rFonts w:ascii="Wingdings" w:hAnsi="Wingdings" w:hint="default"/>
      </w:rPr>
    </w:lvl>
  </w:abstractNum>
  <w:abstractNum w:abstractNumId="94">
    <w:nsid w:val="65CD3381"/>
    <w:multiLevelType w:val="hybridMultilevel"/>
    <w:tmpl w:val="0CCC5948"/>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66910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6821148A"/>
    <w:multiLevelType w:val="hybridMultilevel"/>
    <w:tmpl w:val="9D8689E6"/>
    <w:lvl w:ilvl="0" w:tplc="E3A847C8">
      <w:start w:val="1"/>
      <w:numFmt w:val="bullet"/>
      <w:lvlText w:val=""/>
      <w:lvlJc w:val="left"/>
      <w:pPr>
        <w:tabs>
          <w:tab w:val="num" w:pos="720"/>
        </w:tabs>
        <w:ind w:left="720" w:hanging="360"/>
      </w:pPr>
      <w:rPr>
        <w:rFonts w:ascii="Symbol" w:hAnsi="Symbol" w:hint="default"/>
      </w:rPr>
    </w:lvl>
    <w:lvl w:ilvl="1" w:tplc="393639A8" w:tentative="1">
      <w:start w:val="1"/>
      <w:numFmt w:val="bullet"/>
      <w:lvlText w:val="o"/>
      <w:lvlJc w:val="left"/>
      <w:pPr>
        <w:ind w:left="1440" w:hanging="360"/>
      </w:pPr>
      <w:rPr>
        <w:rFonts w:ascii="Courier New" w:hAnsi="Courier New" w:hint="default"/>
      </w:rPr>
    </w:lvl>
    <w:lvl w:ilvl="2" w:tplc="58CE39BC" w:tentative="1">
      <w:start w:val="1"/>
      <w:numFmt w:val="bullet"/>
      <w:lvlText w:val=""/>
      <w:lvlJc w:val="left"/>
      <w:pPr>
        <w:ind w:left="2160" w:hanging="360"/>
      </w:pPr>
      <w:rPr>
        <w:rFonts w:ascii="Wingdings" w:hAnsi="Wingdings" w:hint="default"/>
      </w:rPr>
    </w:lvl>
    <w:lvl w:ilvl="3" w:tplc="42CE677C" w:tentative="1">
      <w:start w:val="1"/>
      <w:numFmt w:val="bullet"/>
      <w:lvlText w:val=""/>
      <w:lvlJc w:val="left"/>
      <w:pPr>
        <w:ind w:left="2880" w:hanging="360"/>
      </w:pPr>
      <w:rPr>
        <w:rFonts w:ascii="Symbol" w:hAnsi="Symbol" w:hint="default"/>
      </w:rPr>
    </w:lvl>
    <w:lvl w:ilvl="4" w:tplc="5BD093EC" w:tentative="1">
      <w:start w:val="1"/>
      <w:numFmt w:val="bullet"/>
      <w:lvlText w:val="o"/>
      <w:lvlJc w:val="left"/>
      <w:pPr>
        <w:ind w:left="3600" w:hanging="360"/>
      </w:pPr>
      <w:rPr>
        <w:rFonts w:ascii="Courier New" w:hAnsi="Courier New" w:hint="default"/>
      </w:rPr>
    </w:lvl>
    <w:lvl w:ilvl="5" w:tplc="4B186EE6" w:tentative="1">
      <w:start w:val="1"/>
      <w:numFmt w:val="bullet"/>
      <w:lvlText w:val=""/>
      <w:lvlJc w:val="left"/>
      <w:pPr>
        <w:ind w:left="4320" w:hanging="360"/>
      </w:pPr>
      <w:rPr>
        <w:rFonts w:ascii="Wingdings" w:hAnsi="Wingdings" w:hint="default"/>
      </w:rPr>
    </w:lvl>
    <w:lvl w:ilvl="6" w:tplc="05C83E1A" w:tentative="1">
      <w:start w:val="1"/>
      <w:numFmt w:val="bullet"/>
      <w:lvlText w:val=""/>
      <w:lvlJc w:val="left"/>
      <w:pPr>
        <w:ind w:left="5040" w:hanging="360"/>
      </w:pPr>
      <w:rPr>
        <w:rFonts w:ascii="Symbol" w:hAnsi="Symbol" w:hint="default"/>
      </w:rPr>
    </w:lvl>
    <w:lvl w:ilvl="7" w:tplc="C4C44FC8" w:tentative="1">
      <w:start w:val="1"/>
      <w:numFmt w:val="bullet"/>
      <w:lvlText w:val="o"/>
      <w:lvlJc w:val="left"/>
      <w:pPr>
        <w:ind w:left="5760" w:hanging="360"/>
      </w:pPr>
      <w:rPr>
        <w:rFonts w:ascii="Courier New" w:hAnsi="Courier New" w:hint="default"/>
      </w:rPr>
    </w:lvl>
    <w:lvl w:ilvl="8" w:tplc="FFBA0F76" w:tentative="1">
      <w:start w:val="1"/>
      <w:numFmt w:val="bullet"/>
      <w:lvlText w:val=""/>
      <w:lvlJc w:val="left"/>
      <w:pPr>
        <w:ind w:left="6480" w:hanging="360"/>
      </w:pPr>
      <w:rPr>
        <w:rFonts w:ascii="Wingdings" w:hAnsi="Wingdings" w:hint="default"/>
      </w:rPr>
    </w:lvl>
  </w:abstractNum>
  <w:abstractNum w:abstractNumId="97">
    <w:nsid w:val="68943F59"/>
    <w:multiLevelType w:val="hybridMultilevel"/>
    <w:tmpl w:val="6792B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8C46DCE"/>
    <w:multiLevelType w:val="hybridMultilevel"/>
    <w:tmpl w:val="76C2505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9925406"/>
    <w:multiLevelType w:val="hybridMultilevel"/>
    <w:tmpl w:val="9E1E8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A4F1BF1"/>
    <w:multiLevelType w:val="hybridMultilevel"/>
    <w:tmpl w:val="DE42109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B9D37C3"/>
    <w:multiLevelType w:val="hybridMultilevel"/>
    <w:tmpl w:val="F19215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CB648F8"/>
    <w:multiLevelType w:val="hybridMultilevel"/>
    <w:tmpl w:val="E1EA93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F944D0B"/>
    <w:multiLevelType w:val="hybridMultilevel"/>
    <w:tmpl w:val="270A090A"/>
    <w:lvl w:ilvl="0" w:tplc="ADBA4D7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74FB1735"/>
    <w:multiLevelType w:val="hybridMultilevel"/>
    <w:tmpl w:val="E0E2E5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5965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nsid w:val="76527DA6"/>
    <w:multiLevelType w:val="hybridMultilevel"/>
    <w:tmpl w:val="2FAC23FC"/>
    <w:lvl w:ilvl="0" w:tplc="4F04D4DC">
      <w:start w:val="1"/>
      <w:numFmt w:val="bullet"/>
      <w:lvlText w:val=""/>
      <w:lvlJc w:val="left"/>
      <w:pPr>
        <w:tabs>
          <w:tab w:val="num" w:pos="720"/>
        </w:tabs>
        <w:ind w:left="720" w:hanging="360"/>
      </w:pPr>
      <w:rPr>
        <w:rFonts w:ascii="Symbol" w:hAnsi="Symbol" w:hint="default"/>
      </w:rPr>
    </w:lvl>
    <w:lvl w:ilvl="1" w:tplc="843673D6" w:tentative="1">
      <w:start w:val="1"/>
      <w:numFmt w:val="bullet"/>
      <w:lvlText w:val="o"/>
      <w:lvlJc w:val="left"/>
      <w:pPr>
        <w:tabs>
          <w:tab w:val="num" w:pos="1440"/>
        </w:tabs>
        <w:ind w:left="1440" w:hanging="360"/>
      </w:pPr>
      <w:rPr>
        <w:rFonts w:ascii="Courier New" w:hAnsi="Courier New" w:cs="Symbol" w:hint="default"/>
      </w:rPr>
    </w:lvl>
    <w:lvl w:ilvl="2" w:tplc="5318348A" w:tentative="1">
      <w:start w:val="1"/>
      <w:numFmt w:val="bullet"/>
      <w:lvlText w:val=""/>
      <w:lvlJc w:val="left"/>
      <w:pPr>
        <w:tabs>
          <w:tab w:val="num" w:pos="2160"/>
        </w:tabs>
        <w:ind w:left="2160" w:hanging="360"/>
      </w:pPr>
      <w:rPr>
        <w:rFonts w:ascii="Wingdings" w:hAnsi="Wingdings" w:hint="default"/>
      </w:rPr>
    </w:lvl>
    <w:lvl w:ilvl="3" w:tplc="F1084E96" w:tentative="1">
      <w:start w:val="1"/>
      <w:numFmt w:val="bullet"/>
      <w:lvlText w:val=""/>
      <w:lvlJc w:val="left"/>
      <w:pPr>
        <w:tabs>
          <w:tab w:val="num" w:pos="2880"/>
        </w:tabs>
        <w:ind w:left="2880" w:hanging="360"/>
      </w:pPr>
      <w:rPr>
        <w:rFonts w:ascii="Symbol" w:hAnsi="Symbol" w:hint="default"/>
      </w:rPr>
    </w:lvl>
    <w:lvl w:ilvl="4" w:tplc="47A0136A" w:tentative="1">
      <w:start w:val="1"/>
      <w:numFmt w:val="bullet"/>
      <w:lvlText w:val="o"/>
      <w:lvlJc w:val="left"/>
      <w:pPr>
        <w:tabs>
          <w:tab w:val="num" w:pos="3600"/>
        </w:tabs>
        <w:ind w:left="3600" w:hanging="360"/>
      </w:pPr>
      <w:rPr>
        <w:rFonts w:ascii="Courier New" w:hAnsi="Courier New" w:cs="Symbol" w:hint="default"/>
      </w:rPr>
    </w:lvl>
    <w:lvl w:ilvl="5" w:tplc="43662546" w:tentative="1">
      <w:start w:val="1"/>
      <w:numFmt w:val="bullet"/>
      <w:lvlText w:val=""/>
      <w:lvlJc w:val="left"/>
      <w:pPr>
        <w:tabs>
          <w:tab w:val="num" w:pos="4320"/>
        </w:tabs>
        <w:ind w:left="4320" w:hanging="360"/>
      </w:pPr>
      <w:rPr>
        <w:rFonts w:ascii="Wingdings" w:hAnsi="Wingdings" w:hint="default"/>
      </w:rPr>
    </w:lvl>
    <w:lvl w:ilvl="6" w:tplc="7A94FAB8" w:tentative="1">
      <w:start w:val="1"/>
      <w:numFmt w:val="bullet"/>
      <w:lvlText w:val=""/>
      <w:lvlJc w:val="left"/>
      <w:pPr>
        <w:tabs>
          <w:tab w:val="num" w:pos="5040"/>
        </w:tabs>
        <w:ind w:left="5040" w:hanging="360"/>
      </w:pPr>
      <w:rPr>
        <w:rFonts w:ascii="Symbol" w:hAnsi="Symbol" w:hint="default"/>
      </w:rPr>
    </w:lvl>
    <w:lvl w:ilvl="7" w:tplc="0A4C8B32" w:tentative="1">
      <w:start w:val="1"/>
      <w:numFmt w:val="bullet"/>
      <w:lvlText w:val="o"/>
      <w:lvlJc w:val="left"/>
      <w:pPr>
        <w:tabs>
          <w:tab w:val="num" w:pos="5760"/>
        </w:tabs>
        <w:ind w:left="5760" w:hanging="360"/>
      </w:pPr>
      <w:rPr>
        <w:rFonts w:ascii="Courier New" w:hAnsi="Courier New" w:cs="Symbol" w:hint="default"/>
      </w:rPr>
    </w:lvl>
    <w:lvl w:ilvl="8" w:tplc="A38E2C66" w:tentative="1">
      <w:start w:val="1"/>
      <w:numFmt w:val="bullet"/>
      <w:lvlText w:val=""/>
      <w:lvlJc w:val="left"/>
      <w:pPr>
        <w:tabs>
          <w:tab w:val="num" w:pos="6480"/>
        </w:tabs>
        <w:ind w:left="6480" w:hanging="360"/>
      </w:pPr>
      <w:rPr>
        <w:rFonts w:ascii="Wingdings" w:hAnsi="Wingdings" w:hint="default"/>
      </w:rPr>
    </w:lvl>
  </w:abstractNum>
  <w:abstractNum w:abstractNumId="107">
    <w:nsid w:val="76771463"/>
    <w:multiLevelType w:val="hybridMultilevel"/>
    <w:tmpl w:val="9F864528"/>
    <w:lvl w:ilvl="0" w:tplc="04090001">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77B64EB9"/>
    <w:multiLevelType w:val="hybridMultilevel"/>
    <w:tmpl w:val="AF98D226"/>
    <w:lvl w:ilvl="0" w:tplc="1F9642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4A1088"/>
    <w:multiLevelType w:val="hybridMultilevel"/>
    <w:tmpl w:val="B88A080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10">
    <w:nsid w:val="794C36DA"/>
    <w:multiLevelType w:val="hybridMultilevel"/>
    <w:tmpl w:val="59ACA5E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C273741"/>
    <w:multiLevelType w:val="hybridMultilevel"/>
    <w:tmpl w:val="3CB2D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nsid w:val="7C755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nsid w:val="7D5C10CB"/>
    <w:multiLevelType w:val="hybridMultilevel"/>
    <w:tmpl w:val="C18E0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EB702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7FAA7799"/>
    <w:multiLevelType w:val="multilevel"/>
    <w:tmpl w:val="F70C1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FF65761"/>
    <w:multiLevelType w:val="hybridMultilevel"/>
    <w:tmpl w:val="034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98"/>
  </w:num>
  <w:num w:numId="3">
    <w:abstractNumId w:val="35"/>
  </w:num>
  <w:num w:numId="4">
    <w:abstractNumId w:val="25"/>
  </w:num>
  <w:num w:numId="5">
    <w:abstractNumId w:val="86"/>
  </w:num>
  <w:num w:numId="6">
    <w:abstractNumId w:val="23"/>
  </w:num>
  <w:num w:numId="7">
    <w:abstractNumId w:val="97"/>
  </w:num>
  <w:num w:numId="8">
    <w:abstractNumId w:val="72"/>
  </w:num>
  <w:num w:numId="9">
    <w:abstractNumId w:val="8"/>
  </w:num>
  <w:num w:numId="10">
    <w:abstractNumId w:val="16"/>
  </w:num>
  <w:num w:numId="11">
    <w:abstractNumId w:val="21"/>
  </w:num>
  <w:num w:numId="12">
    <w:abstractNumId w:val="101"/>
  </w:num>
  <w:num w:numId="13">
    <w:abstractNumId w:val="109"/>
  </w:num>
  <w:num w:numId="14">
    <w:abstractNumId w:val="90"/>
  </w:num>
  <w:num w:numId="15">
    <w:abstractNumId w:val="104"/>
  </w:num>
  <w:num w:numId="16">
    <w:abstractNumId w:val="55"/>
  </w:num>
  <w:num w:numId="17">
    <w:abstractNumId w:val="20"/>
  </w:num>
  <w:num w:numId="18">
    <w:abstractNumId w:val="74"/>
  </w:num>
  <w:num w:numId="19">
    <w:abstractNumId w:val="40"/>
  </w:num>
  <w:num w:numId="20">
    <w:abstractNumId w:val="13"/>
  </w:num>
  <w:num w:numId="21">
    <w:abstractNumId w:val="3"/>
  </w:num>
  <w:num w:numId="22">
    <w:abstractNumId w:val="96"/>
  </w:num>
  <w:num w:numId="23">
    <w:abstractNumId w:val="10"/>
  </w:num>
  <w:num w:numId="24">
    <w:abstractNumId w:val="38"/>
  </w:num>
  <w:num w:numId="25">
    <w:abstractNumId w:val="9"/>
  </w:num>
  <w:num w:numId="26">
    <w:abstractNumId w:val="59"/>
  </w:num>
  <w:num w:numId="27">
    <w:abstractNumId w:val="31"/>
  </w:num>
  <w:num w:numId="28">
    <w:abstractNumId w:val="75"/>
  </w:num>
  <w:num w:numId="29">
    <w:abstractNumId w:val="62"/>
  </w:num>
  <w:num w:numId="30">
    <w:abstractNumId w:val="4"/>
  </w:num>
  <w:num w:numId="31">
    <w:abstractNumId w:val="108"/>
  </w:num>
  <w:num w:numId="32">
    <w:abstractNumId w:val="80"/>
  </w:num>
  <w:num w:numId="33">
    <w:abstractNumId w:val="88"/>
  </w:num>
  <w:num w:numId="34">
    <w:abstractNumId w:val="24"/>
  </w:num>
  <w:num w:numId="35">
    <w:abstractNumId w:val="107"/>
  </w:num>
  <w:num w:numId="36">
    <w:abstractNumId w:val="82"/>
  </w:num>
  <w:num w:numId="37">
    <w:abstractNumId w:val="69"/>
  </w:num>
  <w:num w:numId="38">
    <w:abstractNumId w:val="43"/>
  </w:num>
  <w:num w:numId="39">
    <w:abstractNumId w:val="14"/>
  </w:num>
  <w:num w:numId="40">
    <w:abstractNumId w:val="49"/>
  </w:num>
  <w:num w:numId="41">
    <w:abstractNumId w:val="48"/>
  </w:num>
  <w:num w:numId="42">
    <w:abstractNumId w:val="27"/>
  </w:num>
  <w:num w:numId="43">
    <w:abstractNumId w:val="84"/>
  </w:num>
  <w:num w:numId="44">
    <w:abstractNumId w:val="115"/>
  </w:num>
  <w:num w:numId="45">
    <w:abstractNumId w:val="42"/>
  </w:num>
  <w:num w:numId="46">
    <w:abstractNumId w:val="41"/>
  </w:num>
  <w:num w:numId="47">
    <w:abstractNumId w:val="83"/>
  </w:num>
  <w:num w:numId="48">
    <w:abstractNumId w:val="87"/>
  </w:num>
  <w:num w:numId="49">
    <w:abstractNumId w:val="100"/>
  </w:num>
  <w:num w:numId="50">
    <w:abstractNumId w:val="2"/>
  </w:num>
  <w:num w:numId="51">
    <w:abstractNumId w:val="110"/>
  </w:num>
  <w:num w:numId="52">
    <w:abstractNumId w:val="106"/>
  </w:num>
  <w:num w:numId="53">
    <w:abstractNumId w:val="5"/>
  </w:num>
  <w:num w:numId="54">
    <w:abstractNumId w:val="67"/>
  </w:num>
  <w:num w:numId="55">
    <w:abstractNumId w:val="61"/>
  </w:num>
  <w:num w:numId="56">
    <w:abstractNumId w:val="39"/>
  </w:num>
  <w:num w:numId="57">
    <w:abstractNumId w:val="78"/>
  </w:num>
  <w:num w:numId="58">
    <w:abstractNumId w:val="68"/>
  </w:num>
  <w:num w:numId="59">
    <w:abstractNumId w:val="95"/>
  </w:num>
  <w:num w:numId="60">
    <w:abstractNumId w:val="45"/>
  </w:num>
  <w:num w:numId="61">
    <w:abstractNumId w:val="92"/>
  </w:num>
  <w:num w:numId="62">
    <w:abstractNumId w:val="79"/>
  </w:num>
  <w:num w:numId="63">
    <w:abstractNumId w:val="114"/>
  </w:num>
  <w:num w:numId="64">
    <w:abstractNumId w:val="112"/>
  </w:num>
  <w:num w:numId="65">
    <w:abstractNumId w:val="70"/>
  </w:num>
  <w:num w:numId="66">
    <w:abstractNumId w:val="36"/>
  </w:num>
  <w:num w:numId="67">
    <w:abstractNumId w:val="91"/>
  </w:num>
  <w:num w:numId="68">
    <w:abstractNumId w:val="28"/>
  </w:num>
  <w:num w:numId="69">
    <w:abstractNumId w:val="105"/>
  </w:num>
  <w:num w:numId="70">
    <w:abstractNumId w:val="46"/>
  </w:num>
  <w:num w:numId="71">
    <w:abstractNumId w:val="81"/>
  </w:num>
  <w:num w:numId="72">
    <w:abstractNumId w:val="7"/>
  </w:num>
  <w:num w:numId="73">
    <w:abstractNumId w:val="52"/>
  </w:num>
  <w:num w:numId="74">
    <w:abstractNumId w:val="33"/>
  </w:num>
  <w:num w:numId="75">
    <w:abstractNumId w:val="1"/>
  </w:num>
  <w:num w:numId="76">
    <w:abstractNumId w:val="30"/>
  </w:num>
  <w:num w:numId="77">
    <w:abstractNumId w:val="76"/>
  </w:num>
  <w:num w:numId="78">
    <w:abstractNumId w:val="29"/>
  </w:num>
  <w:num w:numId="79">
    <w:abstractNumId w:val="17"/>
  </w:num>
  <w:num w:numId="80">
    <w:abstractNumId w:val="54"/>
  </w:num>
  <w:num w:numId="81">
    <w:abstractNumId w:val="53"/>
  </w:num>
  <w:num w:numId="82">
    <w:abstractNumId w:val="63"/>
  </w:num>
  <w:num w:numId="83">
    <w:abstractNumId w:val="32"/>
  </w:num>
  <w:num w:numId="84">
    <w:abstractNumId w:val="37"/>
  </w:num>
  <w:num w:numId="85">
    <w:abstractNumId w:val="65"/>
  </w:num>
  <w:num w:numId="86">
    <w:abstractNumId w:val="51"/>
  </w:num>
  <w:num w:numId="87">
    <w:abstractNumId w:val="56"/>
  </w:num>
  <w:num w:numId="88">
    <w:abstractNumId w:val="89"/>
  </w:num>
  <w:num w:numId="89">
    <w:abstractNumId w:val="18"/>
  </w:num>
  <w:num w:numId="90">
    <w:abstractNumId w:val="77"/>
  </w:num>
  <w:num w:numId="91">
    <w:abstractNumId w:val="73"/>
  </w:num>
  <w:num w:numId="92">
    <w:abstractNumId w:val="47"/>
  </w:num>
  <w:num w:numId="93">
    <w:abstractNumId w:val="66"/>
  </w:num>
  <w:num w:numId="94">
    <w:abstractNumId w:val="71"/>
  </w:num>
  <w:num w:numId="95">
    <w:abstractNumId w:val="12"/>
  </w:num>
  <w:num w:numId="96">
    <w:abstractNumId w:val="113"/>
  </w:num>
  <w:num w:numId="97">
    <w:abstractNumId w:val="64"/>
  </w:num>
  <w:num w:numId="98">
    <w:abstractNumId w:val="85"/>
  </w:num>
  <w:num w:numId="99">
    <w:abstractNumId w:val="93"/>
  </w:num>
  <w:num w:numId="100">
    <w:abstractNumId w:val="19"/>
  </w:num>
  <w:num w:numId="101">
    <w:abstractNumId w:val="26"/>
  </w:num>
  <w:num w:numId="102">
    <w:abstractNumId w:val="103"/>
  </w:num>
  <w:num w:numId="103">
    <w:abstractNumId w:val="15"/>
  </w:num>
  <w:num w:numId="10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num>
  <w:num w:numId="106">
    <w:abstractNumId w:val="94"/>
  </w:num>
  <w:num w:numId="107">
    <w:abstractNumId w:val="111"/>
  </w:num>
  <w:num w:numId="108">
    <w:abstractNumId w:val="99"/>
  </w:num>
  <w:num w:numId="109">
    <w:abstractNumId w:val="116"/>
  </w:num>
  <w:num w:numId="110">
    <w:abstractNumId w:val="57"/>
  </w:num>
  <w:num w:numId="111">
    <w:abstractNumId w:val="58"/>
  </w:num>
  <w:num w:numId="112">
    <w:abstractNumId w:val="22"/>
  </w:num>
  <w:num w:numId="113">
    <w:abstractNumId w:val="60"/>
  </w:num>
  <w:num w:numId="114">
    <w:abstractNumId w:val="11"/>
  </w:num>
  <w:num w:numId="115">
    <w:abstractNumId w:val="44"/>
  </w:num>
  <w:num w:numId="116">
    <w:abstractNumId w:val="0"/>
    <w:lvlOverride w:ilvl="0">
      <w:lvl w:ilvl="0">
        <w:numFmt w:val="bullet"/>
        <w:lvlText w:val=""/>
        <w:legacy w:legacy="1" w:legacySpace="0" w:legacyIndent="360"/>
        <w:lvlJc w:val="left"/>
        <w:rPr>
          <w:rFonts w:ascii="Symbol" w:hAnsi="Symbol" w:hint="default"/>
        </w:rPr>
      </w:lvl>
    </w:lvlOverride>
  </w:num>
  <w:num w:numId="117">
    <w:abstractNumId w:val="6"/>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drawingGridHorizontalSpacing w:val="11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Health Services R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CJAPIII.enl&lt;/item&gt;&lt;/Libraries&gt;&lt;/ENLibraries&gt;"/>
  </w:docVars>
  <w:rsids>
    <w:rsidRoot w:val="00DC23DB"/>
    <w:rsid w:val="000010F3"/>
    <w:rsid w:val="000020CB"/>
    <w:rsid w:val="000024E2"/>
    <w:rsid w:val="000025AB"/>
    <w:rsid w:val="000034C3"/>
    <w:rsid w:val="000035CD"/>
    <w:rsid w:val="000038D6"/>
    <w:rsid w:val="00004623"/>
    <w:rsid w:val="00004B5F"/>
    <w:rsid w:val="0000571C"/>
    <w:rsid w:val="00005747"/>
    <w:rsid w:val="000060A5"/>
    <w:rsid w:val="0000623E"/>
    <w:rsid w:val="0001000B"/>
    <w:rsid w:val="00010EE5"/>
    <w:rsid w:val="0001143C"/>
    <w:rsid w:val="00012532"/>
    <w:rsid w:val="00013C5F"/>
    <w:rsid w:val="00013DE3"/>
    <w:rsid w:val="00013F55"/>
    <w:rsid w:val="0001550A"/>
    <w:rsid w:val="00015766"/>
    <w:rsid w:val="00016223"/>
    <w:rsid w:val="0001759D"/>
    <w:rsid w:val="00017C9F"/>
    <w:rsid w:val="00017F33"/>
    <w:rsid w:val="00020026"/>
    <w:rsid w:val="00020DF0"/>
    <w:rsid w:val="00020E4D"/>
    <w:rsid w:val="0002204E"/>
    <w:rsid w:val="00022EDB"/>
    <w:rsid w:val="000233D4"/>
    <w:rsid w:val="00024B23"/>
    <w:rsid w:val="00025254"/>
    <w:rsid w:val="000252D9"/>
    <w:rsid w:val="00025D21"/>
    <w:rsid w:val="00026C83"/>
    <w:rsid w:val="000303C7"/>
    <w:rsid w:val="00031A1D"/>
    <w:rsid w:val="00031B3E"/>
    <w:rsid w:val="00031BDE"/>
    <w:rsid w:val="00036FD2"/>
    <w:rsid w:val="00037588"/>
    <w:rsid w:val="000407F6"/>
    <w:rsid w:val="0004255A"/>
    <w:rsid w:val="00042755"/>
    <w:rsid w:val="0004297D"/>
    <w:rsid w:val="000433F8"/>
    <w:rsid w:val="00043A63"/>
    <w:rsid w:val="00045A19"/>
    <w:rsid w:val="000476C4"/>
    <w:rsid w:val="000478B3"/>
    <w:rsid w:val="00047964"/>
    <w:rsid w:val="0005013D"/>
    <w:rsid w:val="000505E5"/>
    <w:rsid w:val="00050D86"/>
    <w:rsid w:val="0005131B"/>
    <w:rsid w:val="00051DC4"/>
    <w:rsid w:val="00052C18"/>
    <w:rsid w:val="000535D2"/>
    <w:rsid w:val="00053D2C"/>
    <w:rsid w:val="00054545"/>
    <w:rsid w:val="0005467B"/>
    <w:rsid w:val="00057C47"/>
    <w:rsid w:val="00060620"/>
    <w:rsid w:val="00060A90"/>
    <w:rsid w:val="00060DAC"/>
    <w:rsid w:val="0006351B"/>
    <w:rsid w:val="00063EAB"/>
    <w:rsid w:val="00064493"/>
    <w:rsid w:val="00064C72"/>
    <w:rsid w:val="00064CC3"/>
    <w:rsid w:val="0006516E"/>
    <w:rsid w:val="000665D7"/>
    <w:rsid w:val="00066754"/>
    <w:rsid w:val="0007051E"/>
    <w:rsid w:val="00070EBE"/>
    <w:rsid w:val="000715F3"/>
    <w:rsid w:val="000716CF"/>
    <w:rsid w:val="00071AD3"/>
    <w:rsid w:val="00071E63"/>
    <w:rsid w:val="00072B1D"/>
    <w:rsid w:val="00072F49"/>
    <w:rsid w:val="0007332D"/>
    <w:rsid w:val="00073D59"/>
    <w:rsid w:val="00073E72"/>
    <w:rsid w:val="00073F3E"/>
    <w:rsid w:val="0007491D"/>
    <w:rsid w:val="000749F1"/>
    <w:rsid w:val="0007509A"/>
    <w:rsid w:val="00075C56"/>
    <w:rsid w:val="0007666F"/>
    <w:rsid w:val="0007687C"/>
    <w:rsid w:val="00076A05"/>
    <w:rsid w:val="00076E9C"/>
    <w:rsid w:val="00077168"/>
    <w:rsid w:val="0007735B"/>
    <w:rsid w:val="00080C76"/>
    <w:rsid w:val="00081343"/>
    <w:rsid w:val="00083455"/>
    <w:rsid w:val="00083F89"/>
    <w:rsid w:val="0008494C"/>
    <w:rsid w:val="00084A9D"/>
    <w:rsid w:val="00085356"/>
    <w:rsid w:val="000854CA"/>
    <w:rsid w:val="00085904"/>
    <w:rsid w:val="000878A0"/>
    <w:rsid w:val="000879DD"/>
    <w:rsid w:val="00087DBE"/>
    <w:rsid w:val="00087DE4"/>
    <w:rsid w:val="00090057"/>
    <w:rsid w:val="0009030B"/>
    <w:rsid w:val="00092284"/>
    <w:rsid w:val="00092D6A"/>
    <w:rsid w:val="00094D8C"/>
    <w:rsid w:val="00095C2C"/>
    <w:rsid w:val="00095D92"/>
    <w:rsid w:val="00096EF8"/>
    <w:rsid w:val="0009735B"/>
    <w:rsid w:val="0009750F"/>
    <w:rsid w:val="0009771E"/>
    <w:rsid w:val="000A0B88"/>
    <w:rsid w:val="000A123B"/>
    <w:rsid w:val="000A20C1"/>
    <w:rsid w:val="000A2809"/>
    <w:rsid w:val="000A3071"/>
    <w:rsid w:val="000A3254"/>
    <w:rsid w:val="000A3793"/>
    <w:rsid w:val="000A3891"/>
    <w:rsid w:val="000A544A"/>
    <w:rsid w:val="000A69AF"/>
    <w:rsid w:val="000A6B86"/>
    <w:rsid w:val="000A7CEC"/>
    <w:rsid w:val="000B0875"/>
    <w:rsid w:val="000B2270"/>
    <w:rsid w:val="000B38AE"/>
    <w:rsid w:val="000B3FF1"/>
    <w:rsid w:val="000B401C"/>
    <w:rsid w:val="000B5319"/>
    <w:rsid w:val="000B7B03"/>
    <w:rsid w:val="000C0FAF"/>
    <w:rsid w:val="000C1A9D"/>
    <w:rsid w:val="000C1BBE"/>
    <w:rsid w:val="000C329B"/>
    <w:rsid w:val="000C3330"/>
    <w:rsid w:val="000C4646"/>
    <w:rsid w:val="000C4A21"/>
    <w:rsid w:val="000C5216"/>
    <w:rsid w:val="000C5FAA"/>
    <w:rsid w:val="000C6A50"/>
    <w:rsid w:val="000C7882"/>
    <w:rsid w:val="000C79A4"/>
    <w:rsid w:val="000C7D91"/>
    <w:rsid w:val="000D0663"/>
    <w:rsid w:val="000D21F2"/>
    <w:rsid w:val="000D264D"/>
    <w:rsid w:val="000D31A5"/>
    <w:rsid w:val="000D32AA"/>
    <w:rsid w:val="000D6B51"/>
    <w:rsid w:val="000D6EBD"/>
    <w:rsid w:val="000E0467"/>
    <w:rsid w:val="000E09F3"/>
    <w:rsid w:val="000E0ECD"/>
    <w:rsid w:val="000E129A"/>
    <w:rsid w:val="000E13B0"/>
    <w:rsid w:val="000E1B79"/>
    <w:rsid w:val="000E1FF9"/>
    <w:rsid w:val="000E2F23"/>
    <w:rsid w:val="000E4B1C"/>
    <w:rsid w:val="000E51A7"/>
    <w:rsid w:val="000E5E73"/>
    <w:rsid w:val="000E609A"/>
    <w:rsid w:val="000E61B2"/>
    <w:rsid w:val="000E6BC7"/>
    <w:rsid w:val="000E7503"/>
    <w:rsid w:val="000E7C01"/>
    <w:rsid w:val="000F18A5"/>
    <w:rsid w:val="000F19CD"/>
    <w:rsid w:val="000F2223"/>
    <w:rsid w:val="000F2664"/>
    <w:rsid w:val="000F2B1E"/>
    <w:rsid w:val="000F3DF9"/>
    <w:rsid w:val="000F4332"/>
    <w:rsid w:val="000F4448"/>
    <w:rsid w:val="000F4862"/>
    <w:rsid w:val="000F49C5"/>
    <w:rsid w:val="000F5481"/>
    <w:rsid w:val="000F57C6"/>
    <w:rsid w:val="000F66A0"/>
    <w:rsid w:val="000F7B34"/>
    <w:rsid w:val="000F7EBC"/>
    <w:rsid w:val="000F7F5D"/>
    <w:rsid w:val="00100AE3"/>
    <w:rsid w:val="00101F57"/>
    <w:rsid w:val="0010207D"/>
    <w:rsid w:val="00102640"/>
    <w:rsid w:val="001031D0"/>
    <w:rsid w:val="001032FE"/>
    <w:rsid w:val="00103DDB"/>
    <w:rsid w:val="001049BD"/>
    <w:rsid w:val="00105110"/>
    <w:rsid w:val="0010511B"/>
    <w:rsid w:val="00105AF8"/>
    <w:rsid w:val="00110B6B"/>
    <w:rsid w:val="00111625"/>
    <w:rsid w:val="0011182C"/>
    <w:rsid w:val="00111B38"/>
    <w:rsid w:val="0011351F"/>
    <w:rsid w:val="001137E0"/>
    <w:rsid w:val="00113C34"/>
    <w:rsid w:val="001140F1"/>
    <w:rsid w:val="0011566E"/>
    <w:rsid w:val="00117FC1"/>
    <w:rsid w:val="00120AC6"/>
    <w:rsid w:val="001211DA"/>
    <w:rsid w:val="00124473"/>
    <w:rsid w:val="00124D30"/>
    <w:rsid w:val="00125579"/>
    <w:rsid w:val="00126113"/>
    <w:rsid w:val="001265FF"/>
    <w:rsid w:val="0012673F"/>
    <w:rsid w:val="001275BD"/>
    <w:rsid w:val="00132048"/>
    <w:rsid w:val="001320A9"/>
    <w:rsid w:val="00132738"/>
    <w:rsid w:val="001340C3"/>
    <w:rsid w:val="00135421"/>
    <w:rsid w:val="0013594A"/>
    <w:rsid w:val="00136437"/>
    <w:rsid w:val="001372F7"/>
    <w:rsid w:val="001376C9"/>
    <w:rsid w:val="00137DA5"/>
    <w:rsid w:val="001416C7"/>
    <w:rsid w:val="0014184F"/>
    <w:rsid w:val="001421D1"/>
    <w:rsid w:val="00142FFE"/>
    <w:rsid w:val="00143A6F"/>
    <w:rsid w:val="00146722"/>
    <w:rsid w:val="001469D5"/>
    <w:rsid w:val="00146CDD"/>
    <w:rsid w:val="00147294"/>
    <w:rsid w:val="00147ED9"/>
    <w:rsid w:val="0015190C"/>
    <w:rsid w:val="00151E9C"/>
    <w:rsid w:val="001523F0"/>
    <w:rsid w:val="00152EFA"/>
    <w:rsid w:val="00154414"/>
    <w:rsid w:val="0015498D"/>
    <w:rsid w:val="00154C93"/>
    <w:rsid w:val="00155081"/>
    <w:rsid w:val="00156E63"/>
    <w:rsid w:val="00157290"/>
    <w:rsid w:val="001572B7"/>
    <w:rsid w:val="00157897"/>
    <w:rsid w:val="00160164"/>
    <w:rsid w:val="001617B8"/>
    <w:rsid w:val="00161896"/>
    <w:rsid w:val="00161A39"/>
    <w:rsid w:val="00162098"/>
    <w:rsid w:val="001622AA"/>
    <w:rsid w:val="00162558"/>
    <w:rsid w:val="00162A33"/>
    <w:rsid w:val="00162DF6"/>
    <w:rsid w:val="001631DF"/>
    <w:rsid w:val="00163285"/>
    <w:rsid w:val="00163AD9"/>
    <w:rsid w:val="00163CFC"/>
    <w:rsid w:val="00163E13"/>
    <w:rsid w:val="0016486E"/>
    <w:rsid w:val="00166B67"/>
    <w:rsid w:val="00167C30"/>
    <w:rsid w:val="00170D7E"/>
    <w:rsid w:val="0017147E"/>
    <w:rsid w:val="00171695"/>
    <w:rsid w:val="00171D4A"/>
    <w:rsid w:val="00172D10"/>
    <w:rsid w:val="00173B4C"/>
    <w:rsid w:val="0017463C"/>
    <w:rsid w:val="00175817"/>
    <w:rsid w:val="00176092"/>
    <w:rsid w:val="00176416"/>
    <w:rsid w:val="001769DC"/>
    <w:rsid w:val="0017732B"/>
    <w:rsid w:val="0017788B"/>
    <w:rsid w:val="00177BCE"/>
    <w:rsid w:val="00177F7B"/>
    <w:rsid w:val="00180675"/>
    <w:rsid w:val="00181BBF"/>
    <w:rsid w:val="00181EAC"/>
    <w:rsid w:val="001838B0"/>
    <w:rsid w:val="00183C3E"/>
    <w:rsid w:val="001846CD"/>
    <w:rsid w:val="00186B75"/>
    <w:rsid w:val="00186D88"/>
    <w:rsid w:val="00191969"/>
    <w:rsid w:val="001940B9"/>
    <w:rsid w:val="0019528A"/>
    <w:rsid w:val="00196227"/>
    <w:rsid w:val="00196688"/>
    <w:rsid w:val="00197FBA"/>
    <w:rsid w:val="001A03DA"/>
    <w:rsid w:val="001A0A73"/>
    <w:rsid w:val="001A1F38"/>
    <w:rsid w:val="001A4729"/>
    <w:rsid w:val="001A4EF8"/>
    <w:rsid w:val="001A6364"/>
    <w:rsid w:val="001A6E16"/>
    <w:rsid w:val="001A7A61"/>
    <w:rsid w:val="001A7B31"/>
    <w:rsid w:val="001B0128"/>
    <w:rsid w:val="001B04E0"/>
    <w:rsid w:val="001B08FB"/>
    <w:rsid w:val="001B0A16"/>
    <w:rsid w:val="001B128D"/>
    <w:rsid w:val="001B12AC"/>
    <w:rsid w:val="001B14AD"/>
    <w:rsid w:val="001B27E7"/>
    <w:rsid w:val="001B2E5A"/>
    <w:rsid w:val="001B2F59"/>
    <w:rsid w:val="001B4185"/>
    <w:rsid w:val="001B53F8"/>
    <w:rsid w:val="001B58D8"/>
    <w:rsid w:val="001B5DC3"/>
    <w:rsid w:val="001B744C"/>
    <w:rsid w:val="001C0628"/>
    <w:rsid w:val="001C0F80"/>
    <w:rsid w:val="001C1AF9"/>
    <w:rsid w:val="001C28D1"/>
    <w:rsid w:val="001C3329"/>
    <w:rsid w:val="001C3478"/>
    <w:rsid w:val="001C3AB7"/>
    <w:rsid w:val="001C4025"/>
    <w:rsid w:val="001C452D"/>
    <w:rsid w:val="001C4542"/>
    <w:rsid w:val="001C4EE8"/>
    <w:rsid w:val="001C6163"/>
    <w:rsid w:val="001C728D"/>
    <w:rsid w:val="001C7B6F"/>
    <w:rsid w:val="001D034E"/>
    <w:rsid w:val="001D0684"/>
    <w:rsid w:val="001D14C0"/>
    <w:rsid w:val="001D1DA8"/>
    <w:rsid w:val="001D3775"/>
    <w:rsid w:val="001D37A0"/>
    <w:rsid w:val="001D3939"/>
    <w:rsid w:val="001D4024"/>
    <w:rsid w:val="001D4433"/>
    <w:rsid w:val="001D4881"/>
    <w:rsid w:val="001D70D3"/>
    <w:rsid w:val="001E052A"/>
    <w:rsid w:val="001E08DE"/>
    <w:rsid w:val="001E142E"/>
    <w:rsid w:val="001E1847"/>
    <w:rsid w:val="001E326A"/>
    <w:rsid w:val="001E3479"/>
    <w:rsid w:val="001E65F4"/>
    <w:rsid w:val="001E6AAE"/>
    <w:rsid w:val="001E739F"/>
    <w:rsid w:val="001E74AB"/>
    <w:rsid w:val="001E7801"/>
    <w:rsid w:val="001F00F6"/>
    <w:rsid w:val="001F0820"/>
    <w:rsid w:val="001F106C"/>
    <w:rsid w:val="001F157D"/>
    <w:rsid w:val="001F1DA8"/>
    <w:rsid w:val="001F5DE0"/>
    <w:rsid w:val="001F6058"/>
    <w:rsid w:val="001F6AB4"/>
    <w:rsid w:val="001F6FFA"/>
    <w:rsid w:val="0020253F"/>
    <w:rsid w:val="0020387C"/>
    <w:rsid w:val="00205A5B"/>
    <w:rsid w:val="00210254"/>
    <w:rsid w:val="002123E7"/>
    <w:rsid w:val="0021295A"/>
    <w:rsid w:val="00213855"/>
    <w:rsid w:val="00213F4D"/>
    <w:rsid w:val="00214063"/>
    <w:rsid w:val="00214446"/>
    <w:rsid w:val="0021468C"/>
    <w:rsid w:val="00214E48"/>
    <w:rsid w:val="00215A1C"/>
    <w:rsid w:val="0021711F"/>
    <w:rsid w:val="00217403"/>
    <w:rsid w:val="0021793E"/>
    <w:rsid w:val="002209B7"/>
    <w:rsid w:val="00220B0A"/>
    <w:rsid w:val="0022123C"/>
    <w:rsid w:val="002219E4"/>
    <w:rsid w:val="00221BFC"/>
    <w:rsid w:val="0022236A"/>
    <w:rsid w:val="002237F4"/>
    <w:rsid w:val="00224B54"/>
    <w:rsid w:val="00226C23"/>
    <w:rsid w:val="00226CE0"/>
    <w:rsid w:val="00230275"/>
    <w:rsid w:val="0023089D"/>
    <w:rsid w:val="00232687"/>
    <w:rsid w:val="00233AB0"/>
    <w:rsid w:val="00234761"/>
    <w:rsid w:val="00234AF5"/>
    <w:rsid w:val="0023655F"/>
    <w:rsid w:val="0024133D"/>
    <w:rsid w:val="00241475"/>
    <w:rsid w:val="00241723"/>
    <w:rsid w:val="00241A96"/>
    <w:rsid w:val="00242095"/>
    <w:rsid w:val="00243375"/>
    <w:rsid w:val="00243830"/>
    <w:rsid w:val="00244D30"/>
    <w:rsid w:val="002458D4"/>
    <w:rsid w:val="0024590E"/>
    <w:rsid w:val="00245B5C"/>
    <w:rsid w:val="00245DAE"/>
    <w:rsid w:val="00246D5C"/>
    <w:rsid w:val="00247163"/>
    <w:rsid w:val="0024728F"/>
    <w:rsid w:val="0025032D"/>
    <w:rsid w:val="00250DAD"/>
    <w:rsid w:val="002511E3"/>
    <w:rsid w:val="00251D21"/>
    <w:rsid w:val="00252CE4"/>
    <w:rsid w:val="002533E3"/>
    <w:rsid w:val="00253778"/>
    <w:rsid w:val="00254F7B"/>
    <w:rsid w:val="00255CD8"/>
    <w:rsid w:val="00257D56"/>
    <w:rsid w:val="00260279"/>
    <w:rsid w:val="00261480"/>
    <w:rsid w:val="0026245D"/>
    <w:rsid w:val="002651F1"/>
    <w:rsid w:val="002664F7"/>
    <w:rsid w:val="00266DFB"/>
    <w:rsid w:val="002700F9"/>
    <w:rsid w:val="002701FB"/>
    <w:rsid w:val="0027045C"/>
    <w:rsid w:val="002710C9"/>
    <w:rsid w:val="0027151D"/>
    <w:rsid w:val="002719D7"/>
    <w:rsid w:val="00271AF6"/>
    <w:rsid w:val="00271C7B"/>
    <w:rsid w:val="00272611"/>
    <w:rsid w:val="0027303B"/>
    <w:rsid w:val="00273F7D"/>
    <w:rsid w:val="00274321"/>
    <w:rsid w:val="0027571A"/>
    <w:rsid w:val="00275DD7"/>
    <w:rsid w:val="00276D1A"/>
    <w:rsid w:val="00277D9A"/>
    <w:rsid w:val="002819E7"/>
    <w:rsid w:val="00282343"/>
    <w:rsid w:val="002836A5"/>
    <w:rsid w:val="002838CD"/>
    <w:rsid w:val="00283A37"/>
    <w:rsid w:val="00283E1E"/>
    <w:rsid w:val="00284132"/>
    <w:rsid w:val="00284188"/>
    <w:rsid w:val="002844BF"/>
    <w:rsid w:val="00286384"/>
    <w:rsid w:val="0028661A"/>
    <w:rsid w:val="00286801"/>
    <w:rsid w:val="00286981"/>
    <w:rsid w:val="00286A11"/>
    <w:rsid w:val="002875DD"/>
    <w:rsid w:val="00287D90"/>
    <w:rsid w:val="00287EE4"/>
    <w:rsid w:val="00290532"/>
    <w:rsid w:val="00290639"/>
    <w:rsid w:val="002917B0"/>
    <w:rsid w:val="00292295"/>
    <w:rsid w:val="00292B96"/>
    <w:rsid w:val="00292D4A"/>
    <w:rsid w:val="00294842"/>
    <w:rsid w:val="00295033"/>
    <w:rsid w:val="002962DF"/>
    <w:rsid w:val="002975EB"/>
    <w:rsid w:val="002975EC"/>
    <w:rsid w:val="002A03DF"/>
    <w:rsid w:val="002A3D19"/>
    <w:rsid w:val="002A5E06"/>
    <w:rsid w:val="002A5FD3"/>
    <w:rsid w:val="002B02AA"/>
    <w:rsid w:val="002B0D48"/>
    <w:rsid w:val="002B2608"/>
    <w:rsid w:val="002B2CCD"/>
    <w:rsid w:val="002B2DDF"/>
    <w:rsid w:val="002B358B"/>
    <w:rsid w:val="002B3FF8"/>
    <w:rsid w:val="002B4580"/>
    <w:rsid w:val="002B4C5B"/>
    <w:rsid w:val="002B593B"/>
    <w:rsid w:val="002B6E59"/>
    <w:rsid w:val="002C089C"/>
    <w:rsid w:val="002C0A19"/>
    <w:rsid w:val="002C0C75"/>
    <w:rsid w:val="002C1812"/>
    <w:rsid w:val="002C1E48"/>
    <w:rsid w:val="002C237F"/>
    <w:rsid w:val="002C2F2D"/>
    <w:rsid w:val="002C3050"/>
    <w:rsid w:val="002C31FA"/>
    <w:rsid w:val="002C3ADE"/>
    <w:rsid w:val="002C4042"/>
    <w:rsid w:val="002C5B4E"/>
    <w:rsid w:val="002C64B0"/>
    <w:rsid w:val="002D1B99"/>
    <w:rsid w:val="002D1D86"/>
    <w:rsid w:val="002D27B9"/>
    <w:rsid w:val="002D503C"/>
    <w:rsid w:val="002D5A1B"/>
    <w:rsid w:val="002D7AAC"/>
    <w:rsid w:val="002E60CD"/>
    <w:rsid w:val="002E6D04"/>
    <w:rsid w:val="002E6FC5"/>
    <w:rsid w:val="002E72AB"/>
    <w:rsid w:val="002F1F98"/>
    <w:rsid w:val="002F2F9D"/>
    <w:rsid w:val="002F3492"/>
    <w:rsid w:val="002F3E6E"/>
    <w:rsid w:val="002F426F"/>
    <w:rsid w:val="002F4CE3"/>
    <w:rsid w:val="002F4DAC"/>
    <w:rsid w:val="002F50FF"/>
    <w:rsid w:val="002F5547"/>
    <w:rsid w:val="002F72BB"/>
    <w:rsid w:val="0030031E"/>
    <w:rsid w:val="003013BF"/>
    <w:rsid w:val="00301DD4"/>
    <w:rsid w:val="003032EB"/>
    <w:rsid w:val="00303D95"/>
    <w:rsid w:val="00304D78"/>
    <w:rsid w:val="00304D84"/>
    <w:rsid w:val="0030506C"/>
    <w:rsid w:val="00305D11"/>
    <w:rsid w:val="0030797B"/>
    <w:rsid w:val="0031081E"/>
    <w:rsid w:val="00310C48"/>
    <w:rsid w:val="00312782"/>
    <w:rsid w:val="003131AB"/>
    <w:rsid w:val="00313636"/>
    <w:rsid w:val="00313AA4"/>
    <w:rsid w:val="00314002"/>
    <w:rsid w:val="003141C1"/>
    <w:rsid w:val="0031468B"/>
    <w:rsid w:val="00314FE9"/>
    <w:rsid w:val="003159D3"/>
    <w:rsid w:val="00315F2C"/>
    <w:rsid w:val="00315F63"/>
    <w:rsid w:val="00316877"/>
    <w:rsid w:val="003171F2"/>
    <w:rsid w:val="003176F2"/>
    <w:rsid w:val="00320500"/>
    <w:rsid w:val="003231B5"/>
    <w:rsid w:val="00323592"/>
    <w:rsid w:val="00327639"/>
    <w:rsid w:val="00331177"/>
    <w:rsid w:val="00331E85"/>
    <w:rsid w:val="00332BEE"/>
    <w:rsid w:val="00333DE5"/>
    <w:rsid w:val="00335097"/>
    <w:rsid w:val="003370F7"/>
    <w:rsid w:val="0034018A"/>
    <w:rsid w:val="003401ED"/>
    <w:rsid w:val="00340C4D"/>
    <w:rsid w:val="00341441"/>
    <w:rsid w:val="00343189"/>
    <w:rsid w:val="0034415C"/>
    <w:rsid w:val="00344A70"/>
    <w:rsid w:val="00345CD7"/>
    <w:rsid w:val="00346580"/>
    <w:rsid w:val="00347FF0"/>
    <w:rsid w:val="0035027F"/>
    <w:rsid w:val="003513BF"/>
    <w:rsid w:val="00351712"/>
    <w:rsid w:val="00352EA8"/>
    <w:rsid w:val="0035385A"/>
    <w:rsid w:val="00356F74"/>
    <w:rsid w:val="0035738E"/>
    <w:rsid w:val="00357608"/>
    <w:rsid w:val="003609AF"/>
    <w:rsid w:val="003616BC"/>
    <w:rsid w:val="00362281"/>
    <w:rsid w:val="00362700"/>
    <w:rsid w:val="0036293E"/>
    <w:rsid w:val="0036345C"/>
    <w:rsid w:val="00365669"/>
    <w:rsid w:val="0036566D"/>
    <w:rsid w:val="0036676E"/>
    <w:rsid w:val="00366B11"/>
    <w:rsid w:val="00367446"/>
    <w:rsid w:val="00370848"/>
    <w:rsid w:val="00371F33"/>
    <w:rsid w:val="0037200D"/>
    <w:rsid w:val="00372907"/>
    <w:rsid w:val="00372A6E"/>
    <w:rsid w:val="00373514"/>
    <w:rsid w:val="00373A38"/>
    <w:rsid w:val="00373F55"/>
    <w:rsid w:val="00373F6E"/>
    <w:rsid w:val="003743BD"/>
    <w:rsid w:val="00374606"/>
    <w:rsid w:val="003754C5"/>
    <w:rsid w:val="00375904"/>
    <w:rsid w:val="00375C80"/>
    <w:rsid w:val="00376AA9"/>
    <w:rsid w:val="00377910"/>
    <w:rsid w:val="00380611"/>
    <w:rsid w:val="00381041"/>
    <w:rsid w:val="003816B1"/>
    <w:rsid w:val="00381CBB"/>
    <w:rsid w:val="003827C4"/>
    <w:rsid w:val="00383863"/>
    <w:rsid w:val="00383BA9"/>
    <w:rsid w:val="00385415"/>
    <w:rsid w:val="003860AC"/>
    <w:rsid w:val="00387612"/>
    <w:rsid w:val="00387D3B"/>
    <w:rsid w:val="0039146B"/>
    <w:rsid w:val="0039184D"/>
    <w:rsid w:val="00391F03"/>
    <w:rsid w:val="0039221C"/>
    <w:rsid w:val="00393FC5"/>
    <w:rsid w:val="00394251"/>
    <w:rsid w:val="003942C5"/>
    <w:rsid w:val="0039458C"/>
    <w:rsid w:val="0039553F"/>
    <w:rsid w:val="00396827"/>
    <w:rsid w:val="00396AE4"/>
    <w:rsid w:val="00396B94"/>
    <w:rsid w:val="00396E44"/>
    <w:rsid w:val="00397651"/>
    <w:rsid w:val="00397C9A"/>
    <w:rsid w:val="00397FC2"/>
    <w:rsid w:val="003A1125"/>
    <w:rsid w:val="003A2BB8"/>
    <w:rsid w:val="003A3086"/>
    <w:rsid w:val="003A4CC1"/>
    <w:rsid w:val="003A4CE1"/>
    <w:rsid w:val="003A68F3"/>
    <w:rsid w:val="003A6921"/>
    <w:rsid w:val="003A6A41"/>
    <w:rsid w:val="003B00D1"/>
    <w:rsid w:val="003B2CED"/>
    <w:rsid w:val="003B316D"/>
    <w:rsid w:val="003B3E8A"/>
    <w:rsid w:val="003B5246"/>
    <w:rsid w:val="003B5BDB"/>
    <w:rsid w:val="003C01B5"/>
    <w:rsid w:val="003C12D6"/>
    <w:rsid w:val="003C23CA"/>
    <w:rsid w:val="003C3E24"/>
    <w:rsid w:val="003C3E30"/>
    <w:rsid w:val="003C400D"/>
    <w:rsid w:val="003C5522"/>
    <w:rsid w:val="003C5A19"/>
    <w:rsid w:val="003C6EB8"/>
    <w:rsid w:val="003D13E2"/>
    <w:rsid w:val="003D2264"/>
    <w:rsid w:val="003D34AC"/>
    <w:rsid w:val="003D47C7"/>
    <w:rsid w:val="003D4BF2"/>
    <w:rsid w:val="003D5E07"/>
    <w:rsid w:val="003D6308"/>
    <w:rsid w:val="003D6D0E"/>
    <w:rsid w:val="003D71C8"/>
    <w:rsid w:val="003D7A9F"/>
    <w:rsid w:val="003E04A1"/>
    <w:rsid w:val="003E1FBE"/>
    <w:rsid w:val="003E256E"/>
    <w:rsid w:val="003E29D1"/>
    <w:rsid w:val="003E3AC0"/>
    <w:rsid w:val="003E4772"/>
    <w:rsid w:val="003E5EA1"/>
    <w:rsid w:val="003E7701"/>
    <w:rsid w:val="003E77B8"/>
    <w:rsid w:val="003F215D"/>
    <w:rsid w:val="003F327A"/>
    <w:rsid w:val="003F3C27"/>
    <w:rsid w:val="00400D7C"/>
    <w:rsid w:val="00401E3C"/>
    <w:rsid w:val="004032E7"/>
    <w:rsid w:val="00404618"/>
    <w:rsid w:val="00404B7B"/>
    <w:rsid w:val="00404BD3"/>
    <w:rsid w:val="00404E9F"/>
    <w:rsid w:val="00406CB0"/>
    <w:rsid w:val="00407745"/>
    <w:rsid w:val="004136EB"/>
    <w:rsid w:val="00413BF7"/>
    <w:rsid w:val="00413DA7"/>
    <w:rsid w:val="00414093"/>
    <w:rsid w:val="004151AA"/>
    <w:rsid w:val="0041604D"/>
    <w:rsid w:val="00416ADA"/>
    <w:rsid w:val="00416DFE"/>
    <w:rsid w:val="00420B53"/>
    <w:rsid w:val="00421665"/>
    <w:rsid w:val="00423A5C"/>
    <w:rsid w:val="00424464"/>
    <w:rsid w:val="00425488"/>
    <w:rsid w:val="00425737"/>
    <w:rsid w:val="00425C91"/>
    <w:rsid w:val="00425E00"/>
    <w:rsid w:val="004261A1"/>
    <w:rsid w:val="00426450"/>
    <w:rsid w:val="00427536"/>
    <w:rsid w:val="00430291"/>
    <w:rsid w:val="004304A3"/>
    <w:rsid w:val="004319C9"/>
    <w:rsid w:val="004319E6"/>
    <w:rsid w:val="00431B3E"/>
    <w:rsid w:val="00431F44"/>
    <w:rsid w:val="00432DB0"/>
    <w:rsid w:val="004333D1"/>
    <w:rsid w:val="00434025"/>
    <w:rsid w:val="00435422"/>
    <w:rsid w:val="00435CA8"/>
    <w:rsid w:val="00435F65"/>
    <w:rsid w:val="00437D11"/>
    <w:rsid w:val="004406DE"/>
    <w:rsid w:val="00441FD5"/>
    <w:rsid w:val="004422F3"/>
    <w:rsid w:val="00442F47"/>
    <w:rsid w:val="0044397E"/>
    <w:rsid w:val="00444210"/>
    <w:rsid w:val="00444DFF"/>
    <w:rsid w:val="00444F55"/>
    <w:rsid w:val="00445285"/>
    <w:rsid w:val="00446ED4"/>
    <w:rsid w:val="004475FF"/>
    <w:rsid w:val="00447E20"/>
    <w:rsid w:val="00447E27"/>
    <w:rsid w:val="0045385E"/>
    <w:rsid w:val="00453DB6"/>
    <w:rsid w:val="0045680E"/>
    <w:rsid w:val="004571F2"/>
    <w:rsid w:val="0045752D"/>
    <w:rsid w:val="00457E3E"/>
    <w:rsid w:val="00460718"/>
    <w:rsid w:val="004644E0"/>
    <w:rsid w:val="004646A3"/>
    <w:rsid w:val="004648B1"/>
    <w:rsid w:val="00464A5D"/>
    <w:rsid w:val="00465D03"/>
    <w:rsid w:val="00466F00"/>
    <w:rsid w:val="00466F88"/>
    <w:rsid w:val="004671CD"/>
    <w:rsid w:val="00467816"/>
    <w:rsid w:val="00467C7B"/>
    <w:rsid w:val="0047011D"/>
    <w:rsid w:val="004709C0"/>
    <w:rsid w:val="00470A48"/>
    <w:rsid w:val="004710E2"/>
    <w:rsid w:val="00471119"/>
    <w:rsid w:val="004715E8"/>
    <w:rsid w:val="00471D3A"/>
    <w:rsid w:val="00471E66"/>
    <w:rsid w:val="00472EEA"/>
    <w:rsid w:val="0047403A"/>
    <w:rsid w:val="00475BB9"/>
    <w:rsid w:val="00477927"/>
    <w:rsid w:val="00480F1B"/>
    <w:rsid w:val="004824D8"/>
    <w:rsid w:val="004829BC"/>
    <w:rsid w:val="00482A7D"/>
    <w:rsid w:val="00482EA8"/>
    <w:rsid w:val="00483EE7"/>
    <w:rsid w:val="004867BF"/>
    <w:rsid w:val="00487B3D"/>
    <w:rsid w:val="00490EE9"/>
    <w:rsid w:val="00491402"/>
    <w:rsid w:val="00493C45"/>
    <w:rsid w:val="004940A3"/>
    <w:rsid w:val="004960A5"/>
    <w:rsid w:val="00496C4D"/>
    <w:rsid w:val="00497CA7"/>
    <w:rsid w:val="004A1B75"/>
    <w:rsid w:val="004A298D"/>
    <w:rsid w:val="004A2BBC"/>
    <w:rsid w:val="004A31DB"/>
    <w:rsid w:val="004A3AF0"/>
    <w:rsid w:val="004A3BFE"/>
    <w:rsid w:val="004A4C0C"/>
    <w:rsid w:val="004A4D36"/>
    <w:rsid w:val="004A5097"/>
    <w:rsid w:val="004A5E10"/>
    <w:rsid w:val="004A60C3"/>
    <w:rsid w:val="004A79D4"/>
    <w:rsid w:val="004B290B"/>
    <w:rsid w:val="004B344B"/>
    <w:rsid w:val="004B5C0D"/>
    <w:rsid w:val="004B645A"/>
    <w:rsid w:val="004B69D9"/>
    <w:rsid w:val="004B7682"/>
    <w:rsid w:val="004B7ADD"/>
    <w:rsid w:val="004B7F10"/>
    <w:rsid w:val="004C0874"/>
    <w:rsid w:val="004C0E96"/>
    <w:rsid w:val="004C2598"/>
    <w:rsid w:val="004C26B1"/>
    <w:rsid w:val="004C2C2F"/>
    <w:rsid w:val="004C2D23"/>
    <w:rsid w:val="004C5A10"/>
    <w:rsid w:val="004C5F1E"/>
    <w:rsid w:val="004C691B"/>
    <w:rsid w:val="004C69BC"/>
    <w:rsid w:val="004C70FF"/>
    <w:rsid w:val="004D0D84"/>
    <w:rsid w:val="004D14C4"/>
    <w:rsid w:val="004D2B0B"/>
    <w:rsid w:val="004D46AE"/>
    <w:rsid w:val="004D4A53"/>
    <w:rsid w:val="004D64CB"/>
    <w:rsid w:val="004D66FB"/>
    <w:rsid w:val="004D6F20"/>
    <w:rsid w:val="004D7FAB"/>
    <w:rsid w:val="004E1976"/>
    <w:rsid w:val="004E2079"/>
    <w:rsid w:val="004E2E4C"/>
    <w:rsid w:val="004E2F4D"/>
    <w:rsid w:val="004E3093"/>
    <w:rsid w:val="004E3C62"/>
    <w:rsid w:val="004E3D15"/>
    <w:rsid w:val="004E453B"/>
    <w:rsid w:val="004E4BD6"/>
    <w:rsid w:val="004E68EA"/>
    <w:rsid w:val="004E6D8E"/>
    <w:rsid w:val="004E7822"/>
    <w:rsid w:val="004F086B"/>
    <w:rsid w:val="004F0F32"/>
    <w:rsid w:val="004F0FB3"/>
    <w:rsid w:val="004F1ECC"/>
    <w:rsid w:val="004F1EDC"/>
    <w:rsid w:val="004F25BE"/>
    <w:rsid w:val="004F2672"/>
    <w:rsid w:val="004F350B"/>
    <w:rsid w:val="004F377C"/>
    <w:rsid w:val="004F3879"/>
    <w:rsid w:val="004F3C45"/>
    <w:rsid w:val="004F5425"/>
    <w:rsid w:val="004F5575"/>
    <w:rsid w:val="004F5ABA"/>
    <w:rsid w:val="004F6723"/>
    <w:rsid w:val="004F6B9A"/>
    <w:rsid w:val="004F72CC"/>
    <w:rsid w:val="004F7508"/>
    <w:rsid w:val="004F7C51"/>
    <w:rsid w:val="00501AB5"/>
    <w:rsid w:val="005027EB"/>
    <w:rsid w:val="00503F48"/>
    <w:rsid w:val="005044AB"/>
    <w:rsid w:val="005058D6"/>
    <w:rsid w:val="00506429"/>
    <w:rsid w:val="005100A0"/>
    <w:rsid w:val="005111BC"/>
    <w:rsid w:val="00513750"/>
    <w:rsid w:val="00513CC0"/>
    <w:rsid w:val="005142EF"/>
    <w:rsid w:val="00514C40"/>
    <w:rsid w:val="00514E16"/>
    <w:rsid w:val="0051512E"/>
    <w:rsid w:val="00515192"/>
    <w:rsid w:val="00515F1E"/>
    <w:rsid w:val="005160D0"/>
    <w:rsid w:val="00516123"/>
    <w:rsid w:val="0051612B"/>
    <w:rsid w:val="005161EC"/>
    <w:rsid w:val="0051628B"/>
    <w:rsid w:val="00516654"/>
    <w:rsid w:val="005167AF"/>
    <w:rsid w:val="005167E4"/>
    <w:rsid w:val="00516FAB"/>
    <w:rsid w:val="005171A9"/>
    <w:rsid w:val="005179F7"/>
    <w:rsid w:val="00520559"/>
    <w:rsid w:val="00520F0A"/>
    <w:rsid w:val="00521347"/>
    <w:rsid w:val="00523785"/>
    <w:rsid w:val="00523867"/>
    <w:rsid w:val="005241B0"/>
    <w:rsid w:val="00524B92"/>
    <w:rsid w:val="00524CFF"/>
    <w:rsid w:val="005258D0"/>
    <w:rsid w:val="00525EBA"/>
    <w:rsid w:val="0052694A"/>
    <w:rsid w:val="00526D18"/>
    <w:rsid w:val="00527842"/>
    <w:rsid w:val="005300BE"/>
    <w:rsid w:val="005301B2"/>
    <w:rsid w:val="005301BB"/>
    <w:rsid w:val="00530771"/>
    <w:rsid w:val="00530ECD"/>
    <w:rsid w:val="005316BC"/>
    <w:rsid w:val="0053204B"/>
    <w:rsid w:val="00532706"/>
    <w:rsid w:val="00532FEE"/>
    <w:rsid w:val="00533763"/>
    <w:rsid w:val="0053463A"/>
    <w:rsid w:val="00534879"/>
    <w:rsid w:val="00534F0B"/>
    <w:rsid w:val="00535C9C"/>
    <w:rsid w:val="00536EB3"/>
    <w:rsid w:val="005375B3"/>
    <w:rsid w:val="00540824"/>
    <w:rsid w:val="00540A97"/>
    <w:rsid w:val="0054128E"/>
    <w:rsid w:val="0054152B"/>
    <w:rsid w:val="00541D15"/>
    <w:rsid w:val="0054236A"/>
    <w:rsid w:val="0054328C"/>
    <w:rsid w:val="0054405C"/>
    <w:rsid w:val="005459D5"/>
    <w:rsid w:val="00545F5C"/>
    <w:rsid w:val="005460A1"/>
    <w:rsid w:val="00547A4A"/>
    <w:rsid w:val="00550478"/>
    <w:rsid w:val="0055114C"/>
    <w:rsid w:val="00552412"/>
    <w:rsid w:val="005526CC"/>
    <w:rsid w:val="005527A6"/>
    <w:rsid w:val="00553704"/>
    <w:rsid w:val="005550A1"/>
    <w:rsid w:val="005550B5"/>
    <w:rsid w:val="005559F5"/>
    <w:rsid w:val="0055655A"/>
    <w:rsid w:val="00556974"/>
    <w:rsid w:val="00560B33"/>
    <w:rsid w:val="005610B9"/>
    <w:rsid w:val="00561313"/>
    <w:rsid w:val="00562EAA"/>
    <w:rsid w:val="00562F82"/>
    <w:rsid w:val="0056415C"/>
    <w:rsid w:val="0056530E"/>
    <w:rsid w:val="00566235"/>
    <w:rsid w:val="005729B7"/>
    <w:rsid w:val="005730F7"/>
    <w:rsid w:val="005751FD"/>
    <w:rsid w:val="00575996"/>
    <w:rsid w:val="005765CA"/>
    <w:rsid w:val="0057692F"/>
    <w:rsid w:val="00576A93"/>
    <w:rsid w:val="00576BB8"/>
    <w:rsid w:val="00576E2D"/>
    <w:rsid w:val="005812AA"/>
    <w:rsid w:val="00582B9B"/>
    <w:rsid w:val="005830C7"/>
    <w:rsid w:val="00583773"/>
    <w:rsid w:val="005841F0"/>
    <w:rsid w:val="0058453C"/>
    <w:rsid w:val="00586CCB"/>
    <w:rsid w:val="00587151"/>
    <w:rsid w:val="0059003A"/>
    <w:rsid w:val="00590194"/>
    <w:rsid w:val="00591038"/>
    <w:rsid w:val="00592439"/>
    <w:rsid w:val="00592CA5"/>
    <w:rsid w:val="00593138"/>
    <w:rsid w:val="005949EC"/>
    <w:rsid w:val="00595557"/>
    <w:rsid w:val="00595D10"/>
    <w:rsid w:val="00596D61"/>
    <w:rsid w:val="005A2E49"/>
    <w:rsid w:val="005A423B"/>
    <w:rsid w:val="005A441D"/>
    <w:rsid w:val="005A4AFE"/>
    <w:rsid w:val="005A4BCE"/>
    <w:rsid w:val="005A5734"/>
    <w:rsid w:val="005A5CF8"/>
    <w:rsid w:val="005A5F9E"/>
    <w:rsid w:val="005A6704"/>
    <w:rsid w:val="005A68E6"/>
    <w:rsid w:val="005A6ABE"/>
    <w:rsid w:val="005A7E39"/>
    <w:rsid w:val="005B32E3"/>
    <w:rsid w:val="005B3811"/>
    <w:rsid w:val="005B3BFB"/>
    <w:rsid w:val="005B452A"/>
    <w:rsid w:val="005B5C5F"/>
    <w:rsid w:val="005B5DE3"/>
    <w:rsid w:val="005B642C"/>
    <w:rsid w:val="005B6B54"/>
    <w:rsid w:val="005C11AC"/>
    <w:rsid w:val="005C1390"/>
    <w:rsid w:val="005C14AF"/>
    <w:rsid w:val="005C1A20"/>
    <w:rsid w:val="005C26DC"/>
    <w:rsid w:val="005C2BEF"/>
    <w:rsid w:val="005C40F5"/>
    <w:rsid w:val="005C50C0"/>
    <w:rsid w:val="005C50F0"/>
    <w:rsid w:val="005C60AB"/>
    <w:rsid w:val="005C62F1"/>
    <w:rsid w:val="005C7722"/>
    <w:rsid w:val="005D0AB3"/>
    <w:rsid w:val="005D1C4A"/>
    <w:rsid w:val="005D1E10"/>
    <w:rsid w:val="005D1FF0"/>
    <w:rsid w:val="005D22A3"/>
    <w:rsid w:val="005D2828"/>
    <w:rsid w:val="005D2D26"/>
    <w:rsid w:val="005D3458"/>
    <w:rsid w:val="005D4B6C"/>
    <w:rsid w:val="005D5318"/>
    <w:rsid w:val="005D5D26"/>
    <w:rsid w:val="005E004B"/>
    <w:rsid w:val="005E1D39"/>
    <w:rsid w:val="005E22DB"/>
    <w:rsid w:val="005E3B66"/>
    <w:rsid w:val="005E43CB"/>
    <w:rsid w:val="005E4E79"/>
    <w:rsid w:val="005E605A"/>
    <w:rsid w:val="005E646A"/>
    <w:rsid w:val="005E6685"/>
    <w:rsid w:val="005E6F86"/>
    <w:rsid w:val="005E741E"/>
    <w:rsid w:val="005E755F"/>
    <w:rsid w:val="005E76FC"/>
    <w:rsid w:val="005E7831"/>
    <w:rsid w:val="005E79A3"/>
    <w:rsid w:val="005E7DB9"/>
    <w:rsid w:val="005E7E41"/>
    <w:rsid w:val="005F2418"/>
    <w:rsid w:val="005F2A6C"/>
    <w:rsid w:val="005F4648"/>
    <w:rsid w:val="005F47DD"/>
    <w:rsid w:val="005F5237"/>
    <w:rsid w:val="005F65E0"/>
    <w:rsid w:val="005F6A57"/>
    <w:rsid w:val="005F7A5B"/>
    <w:rsid w:val="005F7C14"/>
    <w:rsid w:val="005F7EE2"/>
    <w:rsid w:val="0060121A"/>
    <w:rsid w:val="006014FF"/>
    <w:rsid w:val="006037AF"/>
    <w:rsid w:val="00603E8D"/>
    <w:rsid w:val="00604BD0"/>
    <w:rsid w:val="00605E5F"/>
    <w:rsid w:val="006063C5"/>
    <w:rsid w:val="00606864"/>
    <w:rsid w:val="00607185"/>
    <w:rsid w:val="00607AB0"/>
    <w:rsid w:val="00610043"/>
    <w:rsid w:val="006106CE"/>
    <w:rsid w:val="006111D9"/>
    <w:rsid w:val="00611BBE"/>
    <w:rsid w:val="006131F6"/>
    <w:rsid w:val="00613246"/>
    <w:rsid w:val="00613CE2"/>
    <w:rsid w:val="00616382"/>
    <w:rsid w:val="00616DB7"/>
    <w:rsid w:val="0062002E"/>
    <w:rsid w:val="006212CC"/>
    <w:rsid w:val="006213DE"/>
    <w:rsid w:val="00622A7A"/>
    <w:rsid w:val="00622B76"/>
    <w:rsid w:val="00625D9B"/>
    <w:rsid w:val="00625F90"/>
    <w:rsid w:val="00626FEF"/>
    <w:rsid w:val="006329FD"/>
    <w:rsid w:val="00632D1D"/>
    <w:rsid w:val="00632FB3"/>
    <w:rsid w:val="00634202"/>
    <w:rsid w:val="00634A9A"/>
    <w:rsid w:val="00634B4B"/>
    <w:rsid w:val="006356FB"/>
    <w:rsid w:val="006369B3"/>
    <w:rsid w:val="006374C0"/>
    <w:rsid w:val="00637AC6"/>
    <w:rsid w:val="006403AD"/>
    <w:rsid w:val="006411A0"/>
    <w:rsid w:val="00641F95"/>
    <w:rsid w:val="0064236C"/>
    <w:rsid w:val="0064247F"/>
    <w:rsid w:val="00643529"/>
    <w:rsid w:val="0064594C"/>
    <w:rsid w:val="00645CF0"/>
    <w:rsid w:val="00646B57"/>
    <w:rsid w:val="00647545"/>
    <w:rsid w:val="00647E7F"/>
    <w:rsid w:val="00650DB8"/>
    <w:rsid w:val="00651E1C"/>
    <w:rsid w:val="006530DB"/>
    <w:rsid w:val="006531A9"/>
    <w:rsid w:val="006535A4"/>
    <w:rsid w:val="0065496C"/>
    <w:rsid w:val="00655019"/>
    <w:rsid w:val="00660E0A"/>
    <w:rsid w:val="00661DB8"/>
    <w:rsid w:val="006627BC"/>
    <w:rsid w:val="0066305C"/>
    <w:rsid w:val="0066327C"/>
    <w:rsid w:val="00663B99"/>
    <w:rsid w:val="00663BCD"/>
    <w:rsid w:val="00664676"/>
    <w:rsid w:val="006646AE"/>
    <w:rsid w:val="00665366"/>
    <w:rsid w:val="00665CAB"/>
    <w:rsid w:val="006664C2"/>
    <w:rsid w:val="006665FE"/>
    <w:rsid w:val="00666CDE"/>
    <w:rsid w:val="0066724D"/>
    <w:rsid w:val="00670641"/>
    <w:rsid w:val="00670A11"/>
    <w:rsid w:val="006719B0"/>
    <w:rsid w:val="00672519"/>
    <w:rsid w:val="00672558"/>
    <w:rsid w:val="00673407"/>
    <w:rsid w:val="00673C85"/>
    <w:rsid w:val="00675EEA"/>
    <w:rsid w:val="00675F6A"/>
    <w:rsid w:val="0067610D"/>
    <w:rsid w:val="006764C7"/>
    <w:rsid w:val="006772DF"/>
    <w:rsid w:val="00677611"/>
    <w:rsid w:val="00677F4D"/>
    <w:rsid w:val="00680345"/>
    <w:rsid w:val="0068090E"/>
    <w:rsid w:val="00680B74"/>
    <w:rsid w:val="0068163B"/>
    <w:rsid w:val="00681B56"/>
    <w:rsid w:val="00682FE0"/>
    <w:rsid w:val="0068383A"/>
    <w:rsid w:val="00685B8D"/>
    <w:rsid w:val="00685E84"/>
    <w:rsid w:val="00685EE6"/>
    <w:rsid w:val="00686F22"/>
    <w:rsid w:val="00687809"/>
    <w:rsid w:val="0069012A"/>
    <w:rsid w:val="00690A5A"/>
    <w:rsid w:val="00690AA3"/>
    <w:rsid w:val="00690B20"/>
    <w:rsid w:val="006924BC"/>
    <w:rsid w:val="006926A4"/>
    <w:rsid w:val="00692D69"/>
    <w:rsid w:val="00692F66"/>
    <w:rsid w:val="0069305F"/>
    <w:rsid w:val="0069315F"/>
    <w:rsid w:val="006931D8"/>
    <w:rsid w:val="006935CE"/>
    <w:rsid w:val="00693D33"/>
    <w:rsid w:val="00695705"/>
    <w:rsid w:val="00696032"/>
    <w:rsid w:val="006965EC"/>
    <w:rsid w:val="00696D64"/>
    <w:rsid w:val="006A07F7"/>
    <w:rsid w:val="006A23E5"/>
    <w:rsid w:val="006A2C13"/>
    <w:rsid w:val="006A2F7D"/>
    <w:rsid w:val="006A6047"/>
    <w:rsid w:val="006A6310"/>
    <w:rsid w:val="006A6F72"/>
    <w:rsid w:val="006A7126"/>
    <w:rsid w:val="006A740F"/>
    <w:rsid w:val="006A7ECA"/>
    <w:rsid w:val="006B04E0"/>
    <w:rsid w:val="006B066C"/>
    <w:rsid w:val="006B2790"/>
    <w:rsid w:val="006B53EB"/>
    <w:rsid w:val="006B5492"/>
    <w:rsid w:val="006B59D6"/>
    <w:rsid w:val="006B61E3"/>
    <w:rsid w:val="006B6276"/>
    <w:rsid w:val="006B724A"/>
    <w:rsid w:val="006B7E5C"/>
    <w:rsid w:val="006C058B"/>
    <w:rsid w:val="006C16F6"/>
    <w:rsid w:val="006C1D54"/>
    <w:rsid w:val="006C2A31"/>
    <w:rsid w:val="006C30FD"/>
    <w:rsid w:val="006C3AEC"/>
    <w:rsid w:val="006C3DBB"/>
    <w:rsid w:val="006C3F02"/>
    <w:rsid w:val="006C46ED"/>
    <w:rsid w:val="006C4DFC"/>
    <w:rsid w:val="006C5B48"/>
    <w:rsid w:val="006C5FAF"/>
    <w:rsid w:val="006C7144"/>
    <w:rsid w:val="006C721F"/>
    <w:rsid w:val="006C734C"/>
    <w:rsid w:val="006C7D74"/>
    <w:rsid w:val="006D03AC"/>
    <w:rsid w:val="006D0E0C"/>
    <w:rsid w:val="006D14A8"/>
    <w:rsid w:val="006D2CE9"/>
    <w:rsid w:val="006D32F6"/>
    <w:rsid w:val="006D4731"/>
    <w:rsid w:val="006D5B90"/>
    <w:rsid w:val="006D62E5"/>
    <w:rsid w:val="006D6EC2"/>
    <w:rsid w:val="006D7E96"/>
    <w:rsid w:val="006E175D"/>
    <w:rsid w:val="006E18A4"/>
    <w:rsid w:val="006E456D"/>
    <w:rsid w:val="006E474A"/>
    <w:rsid w:val="006E5952"/>
    <w:rsid w:val="006F0BFD"/>
    <w:rsid w:val="006F27E3"/>
    <w:rsid w:val="006F37DB"/>
    <w:rsid w:val="006F3FD5"/>
    <w:rsid w:val="006F415D"/>
    <w:rsid w:val="006F794A"/>
    <w:rsid w:val="00700EA0"/>
    <w:rsid w:val="0070136F"/>
    <w:rsid w:val="007018AD"/>
    <w:rsid w:val="0070287D"/>
    <w:rsid w:val="00702A3F"/>
    <w:rsid w:val="007051F1"/>
    <w:rsid w:val="00706784"/>
    <w:rsid w:val="00707240"/>
    <w:rsid w:val="0070727D"/>
    <w:rsid w:val="0070743C"/>
    <w:rsid w:val="00707C46"/>
    <w:rsid w:val="0071085D"/>
    <w:rsid w:val="00711D58"/>
    <w:rsid w:val="00713413"/>
    <w:rsid w:val="00714D53"/>
    <w:rsid w:val="007165F3"/>
    <w:rsid w:val="007168AD"/>
    <w:rsid w:val="00716C92"/>
    <w:rsid w:val="0072041F"/>
    <w:rsid w:val="00720590"/>
    <w:rsid w:val="00720815"/>
    <w:rsid w:val="00720C58"/>
    <w:rsid w:val="00721BAC"/>
    <w:rsid w:val="00721CCB"/>
    <w:rsid w:val="00721ECB"/>
    <w:rsid w:val="0072274F"/>
    <w:rsid w:val="00724743"/>
    <w:rsid w:val="0072657B"/>
    <w:rsid w:val="00731501"/>
    <w:rsid w:val="007323A7"/>
    <w:rsid w:val="007323BD"/>
    <w:rsid w:val="00732E77"/>
    <w:rsid w:val="00733092"/>
    <w:rsid w:val="00733C75"/>
    <w:rsid w:val="00735344"/>
    <w:rsid w:val="007355CF"/>
    <w:rsid w:val="00735894"/>
    <w:rsid w:val="007362A8"/>
    <w:rsid w:val="00737B89"/>
    <w:rsid w:val="0074229F"/>
    <w:rsid w:val="0074252D"/>
    <w:rsid w:val="00742985"/>
    <w:rsid w:val="00743249"/>
    <w:rsid w:val="00743B8E"/>
    <w:rsid w:val="0074433A"/>
    <w:rsid w:val="00744358"/>
    <w:rsid w:val="007470F2"/>
    <w:rsid w:val="00747C1D"/>
    <w:rsid w:val="00747CAC"/>
    <w:rsid w:val="00747E40"/>
    <w:rsid w:val="00750753"/>
    <w:rsid w:val="007510B5"/>
    <w:rsid w:val="00752034"/>
    <w:rsid w:val="00752054"/>
    <w:rsid w:val="00752F85"/>
    <w:rsid w:val="00752FD9"/>
    <w:rsid w:val="0075335A"/>
    <w:rsid w:val="00753719"/>
    <w:rsid w:val="007541FD"/>
    <w:rsid w:val="0075433F"/>
    <w:rsid w:val="00755403"/>
    <w:rsid w:val="00755DD1"/>
    <w:rsid w:val="007561B2"/>
    <w:rsid w:val="00757A7C"/>
    <w:rsid w:val="00760E57"/>
    <w:rsid w:val="00761FEC"/>
    <w:rsid w:val="007637FD"/>
    <w:rsid w:val="00764DFC"/>
    <w:rsid w:val="00764FE5"/>
    <w:rsid w:val="00765988"/>
    <w:rsid w:val="00766C91"/>
    <w:rsid w:val="00766FE9"/>
    <w:rsid w:val="007676A7"/>
    <w:rsid w:val="00767E84"/>
    <w:rsid w:val="007700AD"/>
    <w:rsid w:val="007706A0"/>
    <w:rsid w:val="00770C41"/>
    <w:rsid w:val="00771B84"/>
    <w:rsid w:val="007721B3"/>
    <w:rsid w:val="00772508"/>
    <w:rsid w:val="007725DE"/>
    <w:rsid w:val="00772A58"/>
    <w:rsid w:val="00772DAD"/>
    <w:rsid w:val="007742A3"/>
    <w:rsid w:val="00774455"/>
    <w:rsid w:val="0077452A"/>
    <w:rsid w:val="00774629"/>
    <w:rsid w:val="00774659"/>
    <w:rsid w:val="0077486B"/>
    <w:rsid w:val="00774C09"/>
    <w:rsid w:val="00774D3B"/>
    <w:rsid w:val="00775D91"/>
    <w:rsid w:val="00776077"/>
    <w:rsid w:val="00776D5E"/>
    <w:rsid w:val="00776EF5"/>
    <w:rsid w:val="00777441"/>
    <w:rsid w:val="00777DB5"/>
    <w:rsid w:val="007827E4"/>
    <w:rsid w:val="007830A8"/>
    <w:rsid w:val="007832DD"/>
    <w:rsid w:val="00783C17"/>
    <w:rsid w:val="00785DED"/>
    <w:rsid w:val="0078796D"/>
    <w:rsid w:val="00787EA8"/>
    <w:rsid w:val="0079024D"/>
    <w:rsid w:val="00790854"/>
    <w:rsid w:val="0079175C"/>
    <w:rsid w:val="00793ADA"/>
    <w:rsid w:val="0079470A"/>
    <w:rsid w:val="00795CE7"/>
    <w:rsid w:val="00796221"/>
    <w:rsid w:val="007978A7"/>
    <w:rsid w:val="00797B78"/>
    <w:rsid w:val="007A07B8"/>
    <w:rsid w:val="007A16DB"/>
    <w:rsid w:val="007A1928"/>
    <w:rsid w:val="007A3ACF"/>
    <w:rsid w:val="007A4310"/>
    <w:rsid w:val="007A465B"/>
    <w:rsid w:val="007A4D04"/>
    <w:rsid w:val="007A5709"/>
    <w:rsid w:val="007A57B6"/>
    <w:rsid w:val="007A5D94"/>
    <w:rsid w:val="007A5F1B"/>
    <w:rsid w:val="007A6ECC"/>
    <w:rsid w:val="007A6F1C"/>
    <w:rsid w:val="007A6F9E"/>
    <w:rsid w:val="007A758E"/>
    <w:rsid w:val="007A75E0"/>
    <w:rsid w:val="007B1757"/>
    <w:rsid w:val="007B23B4"/>
    <w:rsid w:val="007B36D4"/>
    <w:rsid w:val="007B3F27"/>
    <w:rsid w:val="007B4362"/>
    <w:rsid w:val="007B4753"/>
    <w:rsid w:val="007B5BDB"/>
    <w:rsid w:val="007B6CA3"/>
    <w:rsid w:val="007B7021"/>
    <w:rsid w:val="007B73D0"/>
    <w:rsid w:val="007B7DB4"/>
    <w:rsid w:val="007C208D"/>
    <w:rsid w:val="007C3987"/>
    <w:rsid w:val="007C47C0"/>
    <w:rsid w:val="007C4BAD"/>
    <w:rsid w:val="007C574D"/>
    <w:rsid w:val="007C62D7"/>
    <w:rsid w:val="007C792C"/>
    <w:rsid w:val="007D10D3"/>
    <w:rsid w:val="007D1C0C"/>
    <w:rsid w:val="007D226B"/>
    <w:rsid w:val="007D3AC9"/>
    <w:rsid w:val="007D54C5"/>
    <w:rsid w:val="007D59FE"/>
    <w:rsid w:val="007D626E"/>
    <w:rsid w:val="007D65A7"/>
    <w:rsid w:val="007E08A7"/>
    <w:rsid w:val="007E1F15"/>
    <w:rsid w:val="007E37A0"/>
    <w:rsid w:val="007E38E9"/>
    <w:rsid w:val="007E58D5"/>
    <w:rsid w:val="007E5B20"/>
    <w:rsid w:val="007E68AA"/>
    <w:rsid w:val="007F02FD"/>
    <w:rsid w:val="007F0F3E"/>
    <w:rsid w:val="007F16D6"/>
    <w:rsid w:val="007F1BDD"/>
    <w:rsid w:val="007F1DDC"/>
    <w:rsid w:val="007F255D"/>
    <w:rsid w:val="007F2603"/>
    <w:rsid w:val="007F2929"/>
    <w:rsid w:val="007F31D5"/>
    <w:rsid w:val="007F5DD6"/>
    <w:rsid w:val="007F60DF"/>
    <w:rsid w:val="007F62B2"/>
    <w:rsid w:val="007F6796"/>
    <w:rsid w:val="007F698D"/>
    <w:rsid w:val="007F6BCB"/>
    <w:rsid w:val="007F70B7"/>
    <w:rsid w:val="007F7D37"/>
    <w:rsid w:val="00800128"/>
    <w:rsid w:val="00800832"/>
    <w:rsid w:val="00800931"/>
    <w:rsid w:val="00800A06"/>
    <w:rsid w:val="00800AF7"/>
    <w:rsid w:val="00800B47"/>
    <w:rsid w:val="0080260A"/>
    <w:rsid w:val="00802BA7"/>
    <w:rsid w:val="00803355"/>
    <w:rsid w:val="00803446"/>
    <w:rsid w:val="00804320"/>
    <w:rsid w:val="00805086"/>
    <w:rsid w:val="00805D51"/>
    <w:rsid w:val="00805E5A"/>
    <w:rsid w:val="00806761"/>
    <w:rsid w:val="00806B52"/>
    <w:rsid w:val="00807041"/>
    <w:rsid w:val="008108F6"/>
    <w:rsid w:val="00810C45"/>
    <w:rsid w:val="00813051"/>
    <w:rsid w:val="00813A4D"/>
    <w:rsid w:val="00814031"/>
    <w:rsid w:val="00814440"/>
    <w:rsid w:val="00814964"/>
    <w:rsid w:val="00816094"/>
    <w:rsid w:val="008166DC"/>
    <w:rsid w:val="00816AFB"/>
    <w:rsid w:val="0081759F"/>
    <w:rsid w:val="00817F68"/>
    <w:rsid w:val="008209B2"/>
    <w:rsid w:val="00821603"/>
    <w:rsid w:val="00821F50"/>
    <w:rsid w:val="00824B88"/>
    <w:rsid w:val="00824E7A"/>
    <w:rsid w:val="00825373"/>
    <w:rsid w:val="0082686B"/>
    <w:rsid w:val="00830936"/>
    <w:rsid w:val="00832F7B"/>
    <w:rsid w:val="00833EC8"/>
    <w:rsid w:val="008348A8"/>
    <w:rsid w:val="00834E39"/>
    <w:rsid w:val="00835646"/>
    <w:rsid w:val="00835F9B"/>
    <w:rsid w:val="00835FF7"/>
    <w:rsid w:val="00837103"/>
    <w:rsid w:val="0083791B"/>
    <w:rsid w:val="008410F8"/>
    <w:rsid w:val="008413FD"/>
    <w:rsid w:val="008418AE"/>
    <w:rsid w:val="00841D0E"/>
    <w:rsid w:val="0084217C"/>
    <w:rsid w:val="00843151"/>
    <w:rsid w:val="0084418D"/>
    <w:rsid w:val="0084513A"/>
    <w:rsid w:val="0084770B"/>
    <w:rsid w:val="008521D8"/>
    <w:rsid w:val="00852C7E"/>
    <w:rsid w:val="008533F3"/>
    <w:rsid w:val="00854F1D"/>
    <w:rsid w:val="0085629C"/>
    <w:rsid w:val="00856B3A"/>
    <w:rsid w:val="00857D1E"/>
    <w:rsid w:val="008604A8"/>
    <w:rsid w:val="00860B6A"/>
    <w:rsid w:val="008611EC"/>
    <w:rsid w:val="00862A70"/>
    <w:rsid w:val="00862D1E"/>
    <w:rsid w:val="00862D2A"/>
    <w:rsid w:val="00863E85"/>
    <w:rsid w:val="00864CE5"/>
    <w:rsid w:val="008655C1"/>
    <w:rsid w:val="00865C76"/>
    <w:rsid w:val="00867761"/>
    <w:rsid w:val="00870185"/>
    <w:rsid w:val="008703A7"/>
    <w:rsid w:val="008713B7"/>
    <w:rsid w:val="0087187C"/>
    <w:rsid w:val="00872478"/>
    <w:rsid w:val="00872BBD"/>
    <w:rsid w:val="00872C43"/>
    <w:rsid w:val="0087311E"/>
    <w:rsid w:val="008738AB"/>
    <w:rsid w:val="008743DA"/>
    <w:rsid w:val="00874891"/>
    <w:rsid w:val="00874F3C"/>
    <w:rsid w:val="00875C2F"/>
    <w:rsid w:val="00875F4F"/>
    <w:rsid w:val="008761DC"/>
    <w:rsid w:val="008772EA"/>
    <w:rsid w:val="0087780B"/>
    <w:rsid w:val="00880153"/>
    <w:rsid w:val="00880975"/>
    <w:rsid w:val="00880C9D"/>
    <w:rsid w:val="00880FA6"/>
    <w:rsid w:val="00881686"/>
    <w:rsid w:val="00881D59"/>
    <w:rsid w:val="00881EBD"/>
    <w:rsid w:val="0088253B"/>
    <w:rsid w:val="00884395"/>
    <w:rsid w:val="00884F0B"/>
    <w:rsid w:val="00885A01"/>
    <w:rsid w:val="00885C73"/>
    <w:rsid w:val="00885CED"/>
    <w:rsid w:val="00885DE5"/>
    <w:rsid w:val="00886C63"/>
    <w:rsid w:val="00886CF6"/>
    <w:rsid w:val="0088714D"/>
    <w:rsid w:val="00887D27"/>
    <w:rsid w:val="00890030"/>
    <w:rsid w:val="00890066"/>
    <w:rsid w:val="00891A54"/>
    <w:rsid w:val="00891E19"/>
    <w:rsid w:val="00892C02"/>
    <w:rsid w:val="00894CB5"/>
    <w:rsid w:val="00895EAD"/>
    <w:rsid w:val="00896DC8"/>
    <w:rsid w:val="00897D84"/>
    <w:rsid w:val="008A13DF"/>
    <w:rsid w:val="008A1C0F"/>
    <w:rsid w:val="008A2490"/>
    <w:rsid w:val="008A4342"/>
    <w:rsid w:val="008A5241"/>
    <w:rsid w:val="008A5E1C"/>
    <w:rsid w:val="008A61F1"/>
    <w:rsid w:val="008A6F2C"/>
    <w:rsid w:val="008A7188"/>
    <w:rsid w:val="008B0918"/>
    <w:rsid w:val="008B11F7"/>
    <w:rsid w:val="008B137C"/>
    <w:rsid w:val="008B1504"/>
    <w:rsid w:val="008B1AC2"/>
    <w:rsid w:val="008B1CE4"/>
    <w:rsid w:val="008B4D9A"/>
    <w:rsid w:val="008B529F"/>
    <w:rsid w:val="008B53EE"/>
    <w:rsid w:val="008B6364"/>
    <w:rsid w:val="008C162A"/>
    <w:rsid w:val="008C2792"/>
    <w:rsid w:val="008C3F75"/>
    <w:rsid w:val="008C4B9C"/>
    <w:rsid w:val="008C53BC"/>
    <w:rsid w:val="008C5A03"/>
    <w:rsid w:val="008C602C"/>
    <w:rsid w:val="008C74ED"/>
    <w:rsid w:val="008D2303"/>
    <w:rsid w:val="008D2AB3"/>
    <w:rsid w:val="008D3545"/>
    <w:rsid w:val="008D35FE"/>
    <w:rsid w:val="008D38C4"/>
    <w:rsid w:val="008D4230"/>
    <w:rsid w:val="008D58D6"/>
    <w:rsid w:val="008E01A6"/>
    <w:rsid w:val="008E112C"/>
    <w:rsid w:val="008E173C"/>
    <w:rsid w:val="008E1D5D"/>
    <w:rsid w:val="008E28B5"/>
    <w:rsid w:val="008E485F"/>
    <w:rsid w:val="008E4D6D"/>
    <w:rsid w:val="008E58FD"/>
    <w:rsid w:val="008E683E"/>
    <w:rsid w:val="008E6A5A"/>
    <w:rsid w:val="008F1FD5"/>
    <w:rsid w:val="008F20EA"/>
    <w:rsid w:val="008F236F"/>
    <w:rsid w:val="008F3AB5"/>
    <w:rsid w:val="008F5579"/>
    <w:rsid w:val="008F55F1"/>
    <w:rsid w:val="008F581C"/>
    <w:rsid w:val="008F6C06"/>
    <w:rsid w:val="008F746D"/>
    <w:rsid w:val="0090130F"/>
    <w:rsid w:val="009013EA"/>
    <w:rsid w:val="0090168D"/>
    <w:rsid w:val="00901F52"/>
    <w:rsid w:val="009030DB"/>
    <w:rsid w:val="009036A9"/>
    <w:rsid w:val="00903AF9"/>
    <w:rsid w:val="0090544E"/>
    <w:rsid w:val="00905634"/>
    <w:rsid w:val="00905FA9"/>
    <w:rsid w:val="00907975"/>
    <w:rsid w:val="00910861"/>
    <w:rsid w:val="00910D54"/>
    <w:rsid w:val="009116B3"/>
    <w:rsid w:val="00911780"/>
    <w:rsid w:val="00911896"/>
    <w:rsid w:val="00911F7D"/>
    <w:rsid w:val="00912CEF"/>
    <w:rsid w:val="00913C8B"/>
    <w:rsid w:val="0091437D"/>
    <w:rsid w:val="00914402"/>
    <w:rsid w:val="00914666"/>
    <w:rsid w:val="00914B38"/>
    <w:rsid w:val="00914CB5"/>
    <w:rsid w:val="00917436"/>
    <w:rsid w:val="0091768F"/>
    <w:rsid w:val="00917B4D"/>
    <w:rsid w:val="00920155"/>
    <w:rsid w:val="009202BE"/>
    <w:rsid w:val="00921F6D"/>
    <w:rsid w:val="00923899"/>
    <w:rsid w:val="00924941"/>
    <w:rsid w:val="009259E0"/>
    <w:rsid w:val="00927F54"/>
    <w:rsid w:val="00932000"/>
    <w:rsid w:val="00932BB1"/>
    <w:rsid w:val="00932FB1"/>
    <w:rsid w:val="009345F4"/>
    <w:rsid w:val="0093587D"/>
    <w:rsid w:val="00935B45"/>
    <w:rsid w:val="009360D2"/>
    <w:rsid w:val="00936521"/>
    <w:rsid w:val="009371AF"/>
    <w:rsid w:val="00937C4B"/>
    <w:rsid w:val="0094057A"/>
    <w:rsid w:val="009409FC"/>
    <w:rsid w:val="00940BDE"/>
    <w:rsid w:val="00941317"/>
    <w:rsid w:val="00941D95"/>
    <w:rsid w:val="009420D3"/>
    <w:rsid w:val="009431AE"/>
    <w:rsid w:val="00943FFE"/>
    <w:rsid w:val="009445B7"/>
    <w:rsid w:val="00944A78"/>
    <w:rsid w:val="00945190"/>
    <w:rsid w:val="0094557A"/>
    <w:rsid w:val="00945E15"/>
    <w:rsid w:val="00945EF5"/>
    <w:rsid w:val="009462D9"/>
    <w:rsid w:val="009508CC"/>
    <w:rsid w:val="0095107F"/>
    <w:rsid w:val="009543B8"/>
    <w:rsid w:val="009548CD"/>
    <w:rsid w:val="009553DB"/>
    <w:rsid w:val="0095546B"/>
    <w:rsid w:val="009557F2"/>
    <w:rsid w:val="00955803"/>
    <w:rsid w:val="0095655D"/>
    <w:rsid w:val="00956839"/>
    <w:rsid w:val="00956EFE"/>
    <w:rsid w:val="00957230"/>
    <w:rsid w:val="0095750B"/>
    <w:rsid w:val="009579DA"/>
    <w:rsid w:val="00957B85"/>
    <w:rsid w:val="00957FC8"/>
    <w:rsid w:val="009601E9"/>
    <w:rsid w:val="0096034F"/>
    <w:rsid w:val="00960D9B"/>
    <w:rsid w:val="00961F30"/>
    <w:rsid w:val="0096238A"/>
    <w:rsid w:val="00962B31"/>
    <w:rsid w:val="00963762"/>
    <w:rsid w:val="00965340"/>
    <w:rsid w:val="00965BA8"/>
    <w:rsid w:val="00966F4D"/>
    <w:rsid w:val="00967118"/>
    <w:rsid w:val="009677CF"/>
    <w:rsid w:val="00970777"/>
    <w:rsid w:val="00971B50"/>
    <w:rsid w:val="009730F1"/>
    <w:rsid w:val="0097372D"/>
    <w:rsid w:val="00973AA9"/>
    <w:rsid w:val="00976797"/>
    <w:rsid w:val="00976870"/>
    <w:rsid w:val="00977008"/>
    <w:rsid w:val="00977F22"/>
    <w:rsid w:val="00977F83"/>
    <w:rsid w:val="009812A1"/>
    <w:rsid w:val="00981886"/>
    <w:rsid w:val="0098214B"/>
    <w:rsid w:val="00982F34"/>
    <w:rsid w:val="009845D2"/>
    <w:rsid w:val="00986815"/>
    <w:rsid w:val="009868A4"/>
    <w:rsid w:val="00986EAC"/>
    <w:rsid w:val="009870BA"/>
    <w:rsid w:val="00987917"/>
    <w:rsid w:val="00987AA8"/>
    <w:rsid w:val="00987F35"/>
    <w:rsid w:val="00990022"/>
    <w:rsid w:val="009912CC"/>
    <w:rsid w:val="00991ADF"/>
    <w:rsid w:val="009920CA"/>
    <w:rsid w:val="009923F1"/>
    <w:rsid w:val="009929F1"/>
    <w:rsid w:val="0099340C"/>
    <w:rsid w:val="009944EB"/>
    <w:rsid w:val="0099512D"/>
    <w:rsid w:val="00995D31"/>
    <w:rsid w:val="00996A7A"/>
    <w:rsid w:val="00997E66"/>
    <w:rsid w:val="00997F84"/>
    <w:rsid w:val="009A0551"/>
    <w:rsid w:val="009A05C4"/>
    <w:rsid w:val="009A0E3C"/>
    <w:rsid w:val="009A2747"/>
    <w:rsid w:val="009A4043"/>
    <w:rsid w:val="009A4238"/>
    <w:rsid w:val="009A483D"/>
    <w:rsid w:val="009A5357"/>
    <w:rsid w:val="009A55FE"/>
    <w:rsid w:val="009A5BC9"/>
    <w:rsid w:val="009A6557"/>
    <w:rsid w:val="009A68DA"/>
    <w:rsid w:val="009A6D91"/>
    <w:rsid w:val="009A78D7"/>
    <w:rsid w:val="009B011F"/>
    <w:rsid w:val="009B13B9"/>
    <w:rsid w:val="009B1826"/>
    <w:rsid w:val="009B42D9"/>
    <w:rsid w:val="009B46B2"/>
    <w:rsid w:val="009B4CF9"/>
    <w:rsid w:val="009B53B8"/>
    <w:rsid w:val="009B5536"/>
    <w:rsid w:val="009B710B"/>
    <w:rsid w:val="009B7FA6"/>
    <w:rsid w:val="009C050D"/>
    <w:rsid w:val="009C057C"/>
    <w:rsid w:val="009C0F88"/>
    <w:rsid w:val="009C193B"/>
    <w:rsid w:val="009C219E"/>
    <w:rsid w:val="009C2AFD"/>
    <w:rsid w:val="009C31A0"/>
    <w:rsid w:val="009C46CC"/>
    <w:rsid w:val="009C5E08"/>
    <w:rsid w:val="009C6042"/>
    <w:rsid w:val="009C74C5"/>
    <w:rsid w:val="009D0326"/>
    <w:rsid w:val="009D080B"/>
    <w:rsid w:val="009D08D4"/>
    <w:rsid w:val="009D0B47"/>
    <w:rsid w:val="009D0F7D"/>
    <w:rsid w:val="009D249E"/>
    <w:rsid w:val="009D2709"/>
    <w:rsid w:val="009D27A5"/>
    <w:rsid w:val="009D27E8"/>
    <w:rsid w:val="009D2CA4"/>
    <w:rsid w:val="009D6477"/>
    <w:rsid w:val="009D6CB8"/>
    <w:rsid w:val="009D768C"/>
    <w:rsid w:val="009D78F6"/>
    <w:rsid w:val="009D7C6C"/>
    <w:rsid w:val="009E0585"/>
    <w:rsid w:val="009E1828"/>
    <w:rsid w:val="009E1D97"/>
    <w:rsid w:val="009E1E35"/>
    <w:rsid w:val="009E2F15"/>
    <w:rsid w:val="009E482B"/>
    <w:rsid w:val="009E6138"/>
    <w:rsid w:val="009E7898"/>
    <w:rsid w:val="009E7A59"/>
    <w:rsid w:val="009F1110"/>
    <w:rsid w:val="009F111D"/>
    <w:rsid w:val="009F61F5"/>
    <w:rsid w:val="009F6CF3"/>
    <w:rsid w:val="009F6F9E"/>
    <w:rsid w:val="009F7F3C"/>
    <w:rsid w:val="00A0194D"/>
    <w:rsid w:val="00A02032"/>
    <w:rsid w:val="00A02E53"/>
    <w:rsid w:val="00A03937"/>
    <w:rsid w:val="00A03B22"/>
    <w:rsid w:val="00A040EB"/>
    <w:rsid w:val="00A04444"/>
    <w:rsid w:val="00A05370"/>
    <w:rsid w:val="00A074EB"/>
    <w:rsid w:val="00A07C10"/>
    <w:rsid w:val="00A10080"/>
    <w:rsid w:val="00A107E2"/>
    <w:rsid w:val="00A12281"/>
    <w:rsid w:val="00A147E8"/>
    <w:rsid w:val="00A14A1E"/>
    <w:rsid w:val="00A14D16"/>
    <w:rsid w:val="00A14F03"/>
    <w:rsid w:val="00A16192"/>
    <w:rsid w:val="00A17FD8"/>
    <w:rsid w:val="00A20230"/>
    <w:rsid w:val="00A20EB8"/>
    <w:rsid w:val="00A2127E"/>
    <w:rsid w:val="00A22081"/>
    <w:rsid w:val="00A23416"/>
    <w:rsid w:val="00A24DFE"/>
    <w:rsid w:val="00A250FD"/>
    <w:rsid w:val="00A26A63"/>
    <w:rsid w:val="00A26CAB"/>
    <w:rsid w:val="00A275E0"/>
    <w:rsid w:val="00A27DC1"/>
    <w:rsid w:val="00A30751"/>
    <w:rsid w:val="00A30DD4"/>
    <w:rsid w:val="00A3164F"/>
    <w:rsid w:val="00A3188C"/>
    <w:rsid w:val="00A326D0"/>
    <w:rsid w:val="00A32BC9"/>
    <w:rsid w:val="00A33816"/>
    <w:rsid w:val="00A33B25"/>
    <w:rsid w:val="00A34318"/>
    <w:rsid w:val="00A349CD"/>
    <w:rsid w:val="00A3552A"/>
    <w:rsid w:val="00A379A8"/>
    <w:rsid w:val="00A37B2B"/>
    <w:rsid w:val="00A40B67"/>
    <w:rsid w:val="00A411D3"/>
    <w:rsid w:val="00A41B56"/>
    <w:rsid w:val="00A429E0"/>
    <w:rsid w:val="00A43A75"/>
    <w:rsid w:val="00A43AA5"/>
    <w:rsid w:val="00A4409F"/>
    <w:rsid w:val="00A4468E"/>
    <w:rsid w:val="00A44713"/>
    <w:rsid w:val="00A449EB"/>
    <w:rsid w:val="00A44C47"/>
    <w:rsid w:val="00A45882"/>
    <w:rsid w:val="00A458D6"/>
    <w:rsid w:val="00A4671F"/>
    <w:rsid w:val="00A46BE6"/>
    <w:rsid w:val="00A46DDE"/>
    <w:rsid w:val="00A47F46"/>
    <w:rsid w:val="00A51196"/>
    <w:rsid w:val="00A514E0"/>
    <w:rsid w:val="00A51B51"/>
    <w:rsid w:val="00A51C81"/>
    <w:rsid w:val="00A52138"/>
    <w:rsid w:val="00A53472"/>
    <w:rsid w:val="00A53AA7"/>
    <w:rsid w:val="00A53C05"/>
    <w:rsid w:val="00A53FE1"/>
    <w:rsid w:val="00A54A39"/>
    <w:rsid w:val="00A54C5E"/>
    <w:rsid w:val="00A56737"/>
    <w:rsid w:val="00A57863"/>
    <w:rsid w:val="00A6020C"/>
    <w:rsid w:val="00A6038B"/>
    <w:rsid w:val="00A61888"/>
    <w:rsid w:val="00A61D81"/>
    <w:rsid w:val="00A628AD"/>
    <w:rsid w:val="00A62DCB"/>
    <w:rsid w:val="00A6356E"/>
    <w:rsid w:val="00A64690"/>
    <w:rsid w:val="00A65855"/>
    <w:rsid w:val="00A65C8F"/>
    <w:rsid w:val="00A66BF2"/>
    <w:rsid w:val="00A67212"/>
    <w:rsid w:val="00A675F6"/>
    <w:rsid w:val="00A679EF"/>
    <w:rsid w:val="00A7036B"/>
    <w:rsid w:val="00A70C6C"/>
    <w:rsid w:val="00A70E7A"/>
    <w:rsid w:val="00A70F3B"/>
    <w:rsid w:val="00A716CE"/>
    <w:rsid w:val="00A72BC9"/>
    <w:rsid w:val="00A74244"/>
    <w:rsid w:val="00A74F97"/>
    <w:rsid w:val="00A75868"/>
    <w:rsid w:val="00A76548"/>
    <w:rsid w:val="00A76827"/>
    <w:rsid w:val="00A8001A"/>
    <w:rsid w:val="00A80974"/>
    <w:rsid w:val="00A816E5"/>
    <w:rsid w:val="00A817D6"/>
    <w:rsid w:val="00A8184D"/>
    <w:rsid w:val="00A8494D"/>
    <w:rsid w:val="00A85657"/>
    <w:rsid w:val="00A8631F"/>
    <w:rsid w:val="00A866AA"/>
    <w:rsid w:val="00A90115"/>
    <w:rsid w:val="00A907DF"/>
    <w:rsid w:val="00A9141B"/>
    <w:rsid w:val="00A917E7"/>
    <w:rsid w:val="00A91C22"/>
    <w:rsid w:val="00A926F5"/>
    <w:rsid w:val="00A9291C"/>
    <w:rsid w:val="00A93143"/>
    <w:rsid w:val="00A9435B"/>
    <w:rsid w:val="00A95D9D"/>
    <w:rsid w:val="00A961FD"/>
    <w:rsid w:val="00A9656E"/>
    <w:rsid w:val="00A967DC"/>
    <w:rsid w:val="00A96C56"/>
    <w:rsid w:val="00A97693"/>
    <w:rsid w:val="00A97A99"/>
    <w:rsid w:val="00AA02CC"/>
    <w:rsid w:val="00AA07C8"/>
    <w:rsid w:val="00AA0C80"/>
    <w:rsid w:val="00AA1F68"/>
    <w:rsid w:val="00AA2C71"/>
    <w:rsid w:val="00AA2FDB"/>
    <w:rsid w:val="00AA30D2"/>
    <w:rsid w:val="00AA44BF"/>
    <w:rsid w:val="00AA56B6"/>
    <w:rsid w:val="00AA69F1"/>
    <w:rsid w:val="00AB0E44"/>
    <w:rsid w:val="00AB119D"/>
    <w:rsid w:val="00AB1CED"/>
    <w:rsid w:val="00AB1EDC"/>
    <w:rsid w:val="00AB3783"/>
    <w:rsid w:val="00AB3E0D"/>
    <w:rsid w:val="00AB4D51"/>
    <w:rsid w:val="00AB5856"/>
    <w:rsid w:val="00AB5B52"/>
    <w:rsid w:val="00AB6062"/>
    <w:rsid w:val="00AB734C"/>
    <w:rsid w:val="00AB792B"/>
    <w:rsid w:val="00AB7F7A"/>
    <w:rsid w:val="00AC0519"/>
    <w:rsid w:val="00AC09B3"/>
    <w:rsid w:val="00AC1334"/>
    <w:rsid w:val="00AC21FA"/>
    <w:rsid w:val="00AC25E1"/>
    <w:rsid w:val="00AC26BB"/>
    <w:rsid w:val="00AC45F7"/>
    <w:rsid w:val="00AC5B90"/>
    <w:rsid w:val="00AC60CE"/>
    <w:rsid w:val="00AC6C25"/>
    <w:rsid w:val="00AC79AC"/>
    <w:rsid w:val="00AC7F56"/>
    <w:rsid w:val="00AD0528"/>
    <w:rsid w:val="00AD16DE"/>
    <w:rsid w:val="00AD3235"/>
    <w:rsid w:val="00AD5C9E"/>
    <w:rsid w:val="00AD6458"/>
    <w:rsid w:val="00AD69AF"/>
    <w:rsid w:val="00AD7C6C"/>
    <w:rsid w:val="00AE11A0"/>
    <w:rsid w:val="00AE60BD"/>
    <w:rsid w:val="00AE60FF"/>
    <w:rsid w:val="00AE6568"/>
    <w:rsid w:val="00AE7BA6"/>
    <w:rsid w:val="00AE7DB5"/>
    <w:rsid w:val="00AF1CED"/>
    <w:rsid w:val="00AF33D4"/>
    <w:rsid w:val="00AF4DD5"/>
    <w:rsid w:val="00AF5874"/>
    <w:rsid w:val="00AF5ABF"/>
    <w:rsid w:val="00AF5AC2"/>
    <w:rsid w:val="00AF62E2"/>
    <w:rsid w:val="00AF640B"/>
    <w:rsid w:val="00AF6DBF"/>
    <w:rsid w:val="00B0007B"/>
    <w:rsid w:val="00B010B7"/>
    <w:rsid w:val="00B03884"/>
    <w:rsid w:val="00B04AFD"/>
    <w:rsid w:val="00B06F44"/>
    <w:rsid w:val="00B0732A"/>
    <w:rsid w:val="00B12A30"/>
    <w:rsid w:val="00B12A4D"/>
    <w:rsid w:val="00B12D13"/>
    <w:rsid w:val="00B13907"/>
    <w:rsid w:val="00B13DD4"/>
    <w:rsid w:val="00B1471B"/>
    <w:rsid w:val="00B163B6"/>
    <w:rsid w:val="00B16749"/>
    <w:rsid w:val="00B204EB"/>
    <w:rsid w:val="00B2247F"/>
    <w:rsid w:val="00B22BD1"/>
    <w:rsid w:val="00B2434B"/>
    <w:rsid w:val="00B24A73"/>
    <w:rsid w:val="00B2538B"/>
    <w:rsid w:val="00B25503"/>
    <w:rsid w:val="00B25811"/>
    <w:rsid w:val="00B25D14"/>
    <w:rsid w:val="00B25DEC"/>
    <w:rsid w:val="00B25EC0"/>
    <w:rsid w:val="00B26BF9"/>
    <w:rsid w:val="00B26C55"/>
    <w:rsid w:val="00B27E07"/>
    <w:rsid w:val="00B30623"/>
    <w:rsid w:val="00B3099C"/>
    <w:rsid w:val="00B32236"/>
    <w:rsid w:val="00B329E5"/>
    <w:rsid w:val="00B32DA3"/>
    <w:rsid w:val="00B346CA"/>
    <w:rsid w:val="00B34F5A"/>
    <w:rsid w:val="00B35B52"/>
    <w:rsid w:val="00B40155"/>
    <w:rsid w:val="00B41287"/>
    <w:rsid w:val="00B4260B"/>
    <w:rsid w:val="00B431D3"/>
    <w:rsid w:val="00B445AF"/>
    <w:rsid w:val="00B44778"/>
    <w:rsid w:val="00B4505E"/>
    <w:rsid w:val="00B4620D"/>
    <w:rsid w:val="00B4661E"/>
    <w:rsid w:val="00B50F86"/>
    <w:rsid w:val="00B53135"/>
    <w:rsid w:val="00B53F21"/>
    <w:rsid w:val="00B5448A"/>
    <w:rsid w:val="00B54619"/>
    <w:rsid w:val="00B5526C"/>
    <w:rsid w:val="00B55CDB"/>
    <w:rsid w:val="00B579AB"/>
    <w:rsid w:val="00B60672"/>
    <w:rsid w:val="00B624C8"/>
    <w:rsid w:val="00B6295F"/>
    <w:rsid w:val="00B6328D"/>
    <w:rsid w:val="00B632F6"/>
    <w:rsid w:val="00B63D39"/>
    <w:rsid w:val="00B65929"/>
    <w:rsid w:val="00B65D15"/>
    <w:rsid w:val="00B65EFA"/>
    <w:rsid w:val="00B668C8"/>
    <w:rsid w:val="00B66BB3"/>
    <w:rsid w:val="00B66CF0"/>
    <w:rsid w:val="00B67218"/>
    <w:rsid w:val="00B673C8"/>
    <w:rsid w:val="00B67663"/>
    <w:rsid w:val="00B67BE5"/>
    <w:rsid w:val="00B70819"/>
    <w:rsid w:val="00B70B71"/>
    <w:rsid w:val="00B72CEA"/>
    <w:rsid w:val="00B72DB4"/>
    <w:rsid w:val="00B72F1E"/>
    <w:rsid w:val="00B733FE"/>
    <w:rsid w:val="00B76164"/>
    <w:rsid w:val="00B764A8"/>
    <w:rsid w:val="00B7737F"/>
    <w:rsid w:val="00B77EAB"/>
    <w:rsid w:val="00B8077B"/>
    <w:rsid w:val="00B80FD3"/>
    <w:rsid w:val="00B8194D"/>
    <w:rsid w:val="00B8199C"/>
    <w:rsid w:val="00B81AFB"/>
    <w:rsid w:val="00B82457"/>
    <w:rsid w:val="00B82EB7"/>
    <w:rsid w:val="00B82ECE"/>
    <w:rsid w:val="00B841F6"/>
    <w:rsid w:val="00B84556"/>
    <w:rsid w:val="00B84E8C"/>
    <w:rsid w:val="00B90661"/>
    <w:rsid w:val="00B91421"/>
    <w:rsid w:val="00B91490"/>
    <w:rsid w:val="00B91C66"/>
    <w:rsid w:val="00B92AEC"/>
    <w:rsid w:val="00B93D47"/>
    <w:rsid w:val="00B93D6A"/>
    <w:rsid w:val="00B940ED"/>
    <w:rsid w:val="00B94639"/>
    <w:rsid w:val="00B94640"/>
    <w:rsid w:val="00B94FF7"/>
    <w:rsid w:val="00B9659D"/>
    <w:rsid w:val="00B97B30"/>
    <w:rsid w:val="00BA049E"/>
    <w:rsid w:val="00BA0F66"/>
    <w:rsid w:val="00BA16FB"/>
    <w:rsid w:val="00BA1714"/>
    <w:rsid w:val="00BA3C52"/>
    <w:rsid w:val="00BA48FE"/>
    <w:rsid w:val="00BA4E68"/>
    <w:rsid w:val="00BA5EAF"/>
    <w:rsid w:val="00BA6522"/>
    <w:rsid w:val="00BA684E"/>
    <w:rsid w:val="00BA6DB6"/>
    <w:rsid w:val="00BB02AE"/>
    <w:rsid w:val="00BB195E"/>
    <w:rsid w:val="00BB28EE"/>
    <w:rsid w:val="00BB2B1A"/>
    <w:rsid w:val="00BB354D"/>
    <w:rsid w:val="00BB4BFC"/>
    <w:rsid w:val="00BB50C9"/>
    <w:rsid w:val="00BB5825"/>
    <w:rsid w:val="00BB5AB6"/>
    <w:rsid w:val="00BC0895"/>
    <w:rsid w:val="00BC0D8B"/>
    <w:rsid w:val="00BC1AD0"/>
    <w:rsid w:val="00BC1D3F"/>
    <w:rsid w:val="00BC32D9"/>
    <w:rsid w:val="00BC3626"/>
    <w:rsid w:val="00BC3A01"/>
    <w:rsid w:val="00BC44A1"/>
    <w:rsid w:val="00BC4532"/>
    <w:rsid w:val="00BC4744"/>
    <w:rsid w:val="00BC47AE"/>
    <w:rsid w:val="00BC4BAC"/>
    <w:rsid w:val="00BC64EB"/>
    <w:rsid w:val="00BC6C60"/>
    <w:rsid w:val="00BC6F6E"/>
    <w:rsid w:val="00BC714A"/>
    <w:rsid w:val="00BC7DFA"/>
    <w:rsid w:val="00BC7E3E"/>
    <w:rsid w:val="00BD04DB"/>
    <w:rsid w:val="00BD07C0"/>
    <w:rsid w:val="00BD1B54"/>
    <w:rsid w:val="00BD1BD1"/>
    <w:rsid w:val="00BD1C9C"/>
    <w:rsid w:val="00BD26C3"/>
    <w:rsid w:val="00BD4C53"/>
    <w:rsid w:val="00BD6C24"/>
    <w:rsid w:val="00BD7B74"/>
    <w:rsid w:val="00BE20B2"/>
    <w:rsid w:val="00BE2134"/>
    <w:rsid w:val="00BE2776"/>
    <w:rsid w:val="00BE33CE"/>
    <w:rsid w:val="00BE3543"/>
    <w:rsid w:val="00BE38D5"/>
    <w:rsid w:val="00BE54F4"/>
    <w:rsid w:val="00BE693E"/>
    <w:rsid w:val="00BE6BEA"/>
    <w:rsid w:val="00BF0AD5"/>
    <w:rsid w:val="00BF119C"/>
    <w:rsid w:val="00BF2AD7"/>
    <w:rsid w:val="00BF2DFB"/>
    <w:rsid w:val="00BF3035"/>
    <w:rsid w:val="00BF43DE"/>
    <w:rsid w:val="00BF5A87"/>
    <w:rsid w:val="00BF675A"/>
    <w:rsid w:val="00BF70B5"/>
    <w:rsid w:val="00C00B33"/>
    <w:rsid w:val="00C01FEE"/>
    <w:rsid w:val="00C03DC6"/>
    <w:rsid w:val="00C041EB"/>
    <w:rsid w:val="00C0495D"/>
    <w:rsid w:val="00C04E46"/>
    <w:rsid w:val="00C0585E"/>
    <w:rsid w:val="00C06741"/>
    <w:rsid w:val="00C067F9"/>
    <w:rsid w:val="00C06844"/>
    <w:rsid w:val="00C06E0A"/>
    <w:rsid w:val="00C0724F"/>
    <w:rsid w:val="00C10279"/>
    <w:rsid w:val="00C102FD"/>
    <w:rsid w:val="00C111DB"/>
    <w:rsid w:val="00C1173A"/>
    <w:rsid w:val="00C120DF"/>
    <w:rsid w:val="00C1214F"/>
    <w:rsid w:val="00C1384F"/>
    <w:rsid w:val="00C13D06"/>
    <w:rsid w:val="00C13EAA"/>
    <w:rsid w:val="00C13EBE"/>
    <w:rsid w:val="00C14327"/>
    <w:rsid w:val="00C160FA"/>
    <w:rsid w:val="00C16162"/>
    <w:rsid w:val="00C162B2"/>
    <w:rsid w:val="00C16546"/>
    <w:rsid w:val="00C16594"/>
    <w:rsid w:val="00C170A1"/>
    <w:rsid w:val="00C17EEC"/>
    <w:rsid w:val="00C20299"/>
    <w:rsid w:val="00C206C9"/>
    <w:rsid w:val="00C21D7D"/>
    <w:rsid w:val="00C22707"/>
    <w:rsid w:val="00C2539B"/>
    <w:rsid w:val="00C27316"/>
    <w:rsid w:val="00C30F53"/>
    <w:rsid w:val="00C323F3"/>
    <w:rsid w:val="00C32999"/>
    <w:rsid w:val="00C33904"/>
    <w:rsid w:val="00C33C4F"/>
    <w:rsid w:val="00C33F06"/>
    <w:rsid w:val="00C3459A"/>
    <w:rsid w:val="00C345DB"/>
    <w:rsid w:val="00C3726C"/>
    <w:rsid w:val="00C40979"/>
    <w:rsid w:val="00C40D0A"/>
    <w:rsid w:val="00C4162A"/>
    <w:rsid w:val="00C421CD"/>
    <w:rsid w:val="00C433A5"/>
    <w:rsid w:val="00C45523"/>
    <w:rsid w:val="00C457D1"/>
    <w:rsid w:val="00C46D09"/>
    <w:rsid w:val="00C4713B"/>
    <w:rsid w:val="00C51E22"/>
    <w:rsid w:val="00C52706"/>
    <w:rsid w:val="00C52B5D"/>
    <w:rsid w:val="00C53542"/>
    <w:rsid w:val="00C54824"/>
    <w:rsid w:val="00C551A1"/>
    <w:rsid w:val="00C55C79"/>
    <w:rsid w:val="00C56062"/>
    <w:rsid w:val="00C571EB"/>
    <w:rsid w:val="00C572AE"/>
    <w:rsid w:val="00C5766C"/>
    <w:rsid w:val="00C577C2"/>
    <w:rsid w:val="00C6371A"/>
    <w:rsid w:val="00C643F1"/>
    <w:rsid w:val="00C646A0"/>
    <w:rsid w:val="00C6596A"/>
    <w:rsid w:val="00C66353"/>
    <w:rsid w:val="00C669BD"/>
    <w:rsid w:val="00C67D3A"/>
    <w:rsid w:val="00C7047C"/>
    <w:rsid w:val="00C70BB5"/>
    <w:rsid w:val="00C712E8"/>
    <w:rsid w:val="00C72177"/>
    <w:rsid w:val="00C722DC"/>
    <w:rsid w:val="00C73637"/>
    <w:rsid w:val="00C7450E"/>
    <w:rsid w:val="00C74B4B"/>
    <w:rsid w:val="00C758E0"/>
    <w:rsid w:val="00C7603F"/>
    <w:rsid w:val="00C775E0"/>
    <w:rsid w:val="00C77B0D"/>
    <w:rsid w:val="00C80FA7"/>
    <w:rsid w:val="00C81175"/>
    <w:rsid w:val="00C81EFD"/>
    <w:rsid w:val="00C84C39"/>
    <w:rsid w:val="00C86868"/>
    <w:rsid w:val="00C873AC"/>
    <w:rsid w:val="00C90324"/>
    <w:rsid w:val="00C90470"/>
    <w:rsid w:val="00C904D8"/>
    <w:rsid w:val="00C909EC"/>
    <w:rsid w:val="00C90E99"/>
    <w:rsid w:val="00C914E4"/>
    <w:rsid w:val="00C9152D"/>
    <w:rsid w:val="00C93B13"/>
    <w:rsid w:val="00C9732F"/>
    <w:rsid w:val="00C977A1"/>
    <w:rsid w:val="00C97D01"/>
    <w:rsid w:val="00CA055E"/>
    <w:rsid w:val="00CA0F1B"/>
    <w:rsid w:val="00CA1105"/>
    <w:rsid w:val="00CA1560"/>
    <w:rsid w:val="00CA2770"/>
    <w:rsid w:val="00CA347D"/>
    <w:rsid w:val="00CA3716"/>
    <w:rsid w:val="00CA3C2B"/>
    <w:rsid w:val="00CA469E"/>
    <w:rsid w:val="00CA4721"/>
    <w:rsid w:val="00CA4D6A"/>
    <w:rsid w:val="00CA5021"/>
    <w:rsid w:val="00CA6371"/>
    <w:rsid w:val="00CA78D2"/>
    <w:rsid w:val="00CA7E6C"/>
    <w:rsid w:val="00CA7F72"/>
    <w:rsid w:val="00CB0BB9"/>
    <w:rsid w:val="00CB19EF"/>
    <w:rsid w:val="00CB1C80"/>
    <w:rsid w:val="00CB2D1C"/>
    <w:rsid w:val="00CB3A3A"/>
    <w:rsid w:val="00CB536B"/>
    <w:rsid w:val="00CB7116"/>
    <w:rsid w:val="00CC0035"/>
    <w:rsid w:val="00CC011E"/>
    <w:rsid w:val="00CC1C2A"/>
    <w:rsid w:val="00CC3564"/>
    <w:rsid w:val="00CC3BAA"/>
    <w:rsid w:val="00CC3CF8"/>
    <w:rsid w:val="00CC41A5"/>
    <w:rsid w:val="00CC5608"/>
    <w:rsid w:val="00CC56AA"/>
    <w:rsid w:val="00CC5A35"/>
    <w:rsid w:val="00CC5EF0"/>
    <w:rsid w:val="00CC6819"/>
    <w:rsid w:val="00CC6D4C"/>
    <w:rsid w:val="00CC7313"/>
    <w:rsid w:val="00CC763C"/>
    <w:rsid w:val="00CD026E"/>
    <w:rsid w:val="00CD0352"/>
    <w:rsid w:val="00CD06AC"/>
    <w:rsid w:val="00CD1732"/>
    <w:rsid w:val="00CD1B80"/>
    <w:rsid w:val="00CD1D40"/>
    <w:rsid w:val="00CD3CD8"/>
    <w:rsid w:val="00CD5040"/>
    <w:rsid w:val="00CD5090"/>
    <w:rsid w:val="00CD57B0"/>
    <w:rsid w:val="00CD6020"/>
    <w:rsid w:val="00CD725C"/>
    <w:rsid w:val="00CD72F9"/>
    <w:rsid w:val="00CE00DD"/>
    <w:rsid w:val="00CE11C7"/>
    <w:rsid w:val="00CE171E"/>
    <w:rsid w:val="00CE1AC7"/>
    <w:rsid w:val="00CE1ED0"/>
    <w:rsid w:val="00CE27BA"/>
    <w:rsid w:val="00CE2973"/>
    <w:rsid w:val="00CE38E7"/>
    <w:rsid w:val="00CE4CDD"/>
    <w:rsid w:val="00CE548A"/>
    <w:rsid w:val="00CE6467"/>
    <w:rsid w:val="00CE6E4A"/>
    <w:rsid w:val="00CE7758"/>
    <w:rsid w:val="00CF00C1"/>
    <w:rsid w:val="00CF1288"/>
    <w:rsid w:val="00CF2251"/>
    <w:rsid w:val="00CF2461"/>
    <w:rsid w:val="00CF24CA"/>
    <w:rsid w:val="00CF255F"/>
    <w:rsid w:val="00CF3158"/>
    <w:rsid w:val="00CF3A7D"/>
    <w:rsid w:val="00CF48B2"/>
    <w:rsid w:val="00CF4A4D"/>
    <w:rsid w:val="00CF62CE"/>
    <w:rsid w:val="00CF63EA"/>
    <w:rsid w:val="00CF7349"/>
    <w:rsid w:val="00CF7DFB"/>
    <w:rsid w:val="00D0062A"/>
    <w:rsid w:val="00D01683"/>
    <w:rsid w:val="00D01C35"/>
    <w:rsid w:val="00D03115"/>
    <w:rsid w:val="00D031BA"/>
    <w:rsid w:val="00D0332B"/>
    <w:rsid w:val="00D0363E"/>
    <w:rsid w:val="00D04016"/>
    <w:rsid w:val="00D04F28"/>
    <w:rsid w:val="00D05788"/>
    <w:rsid w:val="00D05A97"/>
    <w:rsid w:val="00D06076"/>
    <w:rsid w:val="00D07260"/>
    <w:rsid w:val="00D07296"/>
    <w:rsid w:val="00D07BA7"/>
    <w:rsid w:val="00D07BF3"/>
    <w:rsid w:val="00D10A3F"/>
    <w:rsid w:val="00D11495"/>
    <w:rsid w:val="00D12037"/>
    <w:rsid w:val="00D127AD"/>
    <w:rsid w:val="00D127CD"/>
    <w:rsid w:val="00D12E61"/>
    <w:rsid w:val="00D15AF4"/>
    <w:rsid w:val="00D16D98"/>
    <w:rsid w:val="00D17BED"/>
    <w:rsid w:val="00D20AD7"/>
    <w:rsid w:val="00D2369B"/>
    <w:rsid w:val="00D23759"/>
    <w:rsid w:val="00D23B68"/>
    <w:rsid w:val="00D23BD2"/>
    <w:rsid w:val="00D25245"/>
    <w:rsid w:val="00D25467"/>
    <w:rsid w:val="00D25F12"/>
    <w:rsid w:val="00D269D6"/>
    <w:rsid w:val="00D30249"/>
    <w:rsid w:val="00D30626"/>
    <w:rsid w:val="00D3190A"/>
    <w:rsid w:val="00D328B8"/>
    <w:rsid w:val="00D32B37"/>
    <w:rsid w:val="00D32E80"/>
    <w:rsid w:val="00D32EDA"/>
    <w:rsid w:val="00D33168"/>
    <w:rsid w:val="00D33656"/>
    <w:rsid w:val="00D33F3C"/>
    <w:rsid w:val="00D343B5"/>
    <w:rsid w:val="00D34C32"/>
    <w:rsid w:val="00D354DA"/>
    <w:rsid w:val="00D35DA2"/>
    <w:rsid w:val="00D360FC"/>
    <w:rsid w:val="00D37313"/>
    <w:rsid w:val="00D37977"/>
    <w:rsid w:val="00D37F75"/>
    <w:rsid w:val="00D406EC"/>
    <w:rsid w:val="00D408BE"/>
    <w:rsid w:val="00D4141E"/>
    <w:rsid w:val="00D416C2"/>
    <w:rsid w:val="00D418D3"/>
    <w:rsid w:val="00D41D1E"/>
    <w:rsid w:val="00D42788"/>
    <w:rsid w:val="00D4286E"/>
    <w:rsid w:val="00D42972"/>
    <w:rsid w:val="00D437C8"/>
    <w:rsid w:val="00D44373"/>
    <w:rsid w:val="00D445DE"/>
    <w:rsid w:val="00D44852"/>
    <w:rsid w:val="00D463BF"/>
    <w:rsid w:val="00D46E38"/>
    <w:rsid w:val="00D47E63"/>
    <w:rsid w:val="00D50A84"/>
    <w:rsid w:val="00D525AC"/>
    <w:rsid w:val="00D52703"/>
    <w:rsid w:val="00D53020"/>
    <w:rsid w:val="00D5455E"/>
    <w:rsid w:val="00D55114"/>
    <w:rsid w:val="00D552D6"/>
    <w:rsid w:val="00D600B0"/>
    <w:rsid w:val="00D61186"/>
    <w:rsid w:val="00D6159C"/>
    <w:rsid w:val="00D61EB3"/>
    <w:rsid w:val="00D62111"/>
    <w:rsid w:val="00D6274E"/>
    <w:rsid w:val="00D627C9"/>
    <w:rsid w:val="00D62C4A"/>
    <w:rsid w:val="00D63612"/>
    <w:rsid w:val="00D66A99"/>
    <w:rsid w:val="00D66DF0"/>
    <w:rsid w:val="00D67FB8"/>
    <w:rsid w:val="00D704DB"/>
    <w:rsid w:val="00D7110E"/>
    <w:rsid w:val="00D715F5"/>
    <w:rsid w:val="00D71ACA"/>
    <w:rsid w:val="00D72214"/>
    <w:rsid w:val="00D72314"/>
    <w:rsid w:val="00D724A8"/>
    <w:rsid w:val="00D72E9C"/>
    <w:rsid w:val="00D74545"/>
    <w:rsid w:val="00D754D0"/>
    <w:rsid w:val="00D75C49"/>
    <w:rsid w:val="00D76E8C"/>
    <w:rsid w:val="00D81356"/>
    <w:rsid w:val="00D81B91"/>
    <w:rsid w:val="00D82D3D"/>
    <w:rsid w:val="00D8354D"/>
    <w:rsid w:val="00D85518"/>
    <w:rsid w:val="00D8588A"/>
    <w:rsid w:val="00D858D6"/>
    <w:rsid w:val="00D859F6"/>
    <w:rsid w:val="00D86309"/>
    <w:rsid w:val="00D86718"/>
    <w:rsid w:val="00D8683F"/>
    <w:rsid w:val="00D8756E"/>
    <w:rsid w:val="00D904E6"/>
    <w:rsid w:val="00D912FA"/>
    <w:rsid w:val="00D91AC1"/>
    <w:rsid w:val="00D91C98"/>
    <w:rsid w:val="00D91E8B"/>
    <w:rsid w:val="00D921A0"/>
    <w:rsid w:val="00D921BF"/>
    <w:rsid w:val="00D92945"/>
    <w:rsid w:val="00D92DB3"/>
    <w:rsid w:val="00D9376E"/>
    <w:rsid w:val="00D938B4"/>
    <w:rsid w:val="00D96D61"/>
    <w:rsid w:val="00D97CCF"/>
    <w:rsid w:val="00DA0717"/>
    <w:rsid w:val="00DA0B51"/>
    <w:rsid w:val="00DA1127"/>
    <w:rsid w:val="00DA117E"/>
    <w:rsid w:val="00DA1C20"/>
    <w:rsid w:val="00DA38F1"/>
    <w:rsid w:val="00DA41B5"/>
    <w:rsid w:val="00DA4920"/>
    <w:rsid w:val="00DA5540"/>
    <w:rsid w:val="00DA59E5"/>
    <w:rsid w:val="00DA5CA5"/>
    <w:rsid w:val="00DA7AE7"/>
    <w:rsid w:val="00DA7C2A"/>
    <w:rsid w:val="00DB0A6B"/>
    <w:rsid w:val="00DB0C85"/>
    <w:rsid w:val="00DB0D0D"/>
    <w:rsid w:val="00DB11D1"/>
    <w:rsid w:val="00DB326D"/>
    <w:rsid w:val="00DB3F3C"/>
    <w:rsid w:val="00DB5DD2"/>
    <w:rsid w:val="00DB71BC"/>
    <w:rsid w:val="00DB7C47"/>
    <w:rsid w:val="00DC004D"/>
    <w:rsid w:val="00DC16B4"/>
    <w:rsid w:val="00DC23DB"/>
    <w:rsid w:val="00DC2A6C"/>
    <w:rsid w:val="00DC379F"/>
    <w:rsid w:val="00DC4082"/>
    <w:rsid w:val="00DC52C9"/>
    <w:rsid w:val="00DC6AAE"/>
    <w:rsid w:val="00DC751E"/>
    <w:rsid w:val="00DC7551"/>
    <w:rsid w:val="00DC782C"/>
    <w:rsid w:val="00DC79C0"/>
    <w:rsid w:val="00DD19C5"/>
    <w:rsid w:val="00DD1EDD"/>
    <w:rsid w:val="00DD2372"/>
    <w:rsid w:val="00DD428A"/>
    <w:rsid w:val="00DD5BEB"/>
    <w:rsid w:val="00DD60FC"/>
    <w:rsid w:val="00DD65B3"/>
    <w:rsid w:val="00DD67F2"/>
    <w:rsid w:val="00DD6974"/>
    <w:rsid w:val="00DD7649"/>
    <w:rsid w:val="00DD7CCE"/>
    <w:rsid w:val="00DE2667"/>
    <w:rsid w:val="00DE3545"/>
    <w:rsid w:val="00DE3963"/>
    <w:rsid w:val="00DE3DF2"/>
    <w:rsid w:val="00DF0E9A"/>
    <w:rsid w:val="00DF1E36"/>
    <w:rsid w:val="00DF3A9F"/>
    <w:rsid w:val="00DF46E5"/>
    <w:rsid w:val="00DF4B8B"/>
    <w:rsid w:val="00DF4D01"/>
    <w:rsid w:val="00DF54FF"/>
    <w:rsid w:val="00DF6151"/>
    <w:rsid w:val="00DF6897"/>
    <w:rsid w:val="00DF6A19"/>
    <w:rsid w:val="00DF6D1A"/>
    <w:rsid w:val="00DF7445"/>
    <w:rsid w:val="00E015B5"/>
    <w:rsid w:val="00E02240"/>
    <w:rsid w:val="00E02E65"/>
    <w:rsid w:val="00E02FB0"/>
    <w:rsid w:val="00E03415"/>
    <w:rsid w:val="00E03503"/>
    <w:rsid w:val="00E037F4"/>
    <w:rsid w:val="00E03912"/>
    <w:rsid w:val="00E0614B"/>
    <w:rsid w:val="00E07C03"/>
    <w:rsid w:val="00E07DAF"/>
    <w:rsid w:val="00E10223"/>
    <w:rsid w:val="00E10290"/>
    <w:rsid w:val="00E10F32"/>
    <w:rsid w:val="00E1125B"/>
    <w:rsid w:val="00E11518"/>
    <w:rsid w:val="00E118AD"/>
    <w:rsid w:val="00E1280F"/>
    <w:rsid w:val="00E13490"/>
    <w:rsid w:val="00E14904"/>
    <w:rsid w:val="00E167B8"/>
    <w:rsid w:val="00E16D51"/>
    <w:rsid w:val="00E16E07"/>
    <w:rsid w:val="00E212AC"/>
    <w:rsid w:val="00E2315A"/>
    <w:rsid w:val="00E23AEA"/>
    <w:rsid w:val="00E23C20"/>
    <w:rsid w:val="00E246D6"/>
    <w:rsid w:val="00E24B69"/>
    <w:rsid w:val="00E25132"/>
    <w:rsid w:val="00E263A3"/>
    <w:rsid w:val="00E26FFF"/>
    <w:rsid w:val="00E302EE"/>
    <w:rsid w:val="00E30BF8"/>
    <w:rsid w:val="00E315B9"/>
    <w:rsid w:val="00E3373E"/>
    <w:rsid w:val="00E34001"/>
    <w:rsid w:val="00E34F81"/>
    <w:rsid w:val="00E3539B"/>
    <w:rsid w:val="00E36F26"/>
    <w:rsid w:val="00E3762F"/>
    <w:rsid w:val="00E40336"/>
    <w:rsid w:val="00E40C90"/>
    <w:rsid w:val="00E41B0F"/>
    <w:rsid w:val="00E41F06"/>
    <w:rsid w:val="00E4214E"/>
    <w:rsid w:val="00E43077"/>
    <w:rsid w:val="00E43B70"/>
    <w:rsid w:val="00E43D9C"/>
    <w:rsid w:val="00E44037"/>
    <w:rsid w:val="00E4589C"/>
    <w:rsid w:val="00E467CA"/>
    <w:rsid w:val="00E469EF"/>
    <w:rsid w:val="00E46EE0"/>
    <w:rsid w:val="00E4714C"/>
    <w:rsid w:val="00E5062E"/>
    <w:rsid w:val="00E52B2B"/>
    <w:rsid w:val="00E5317D"/>
    <w:rsid w:val="00E53FE9"/>
    <w:rsid w:val="00E542FD"/>
    <w:rsid w:val="00E5448F"/>
    <w:rsid w:val="00E577E5"/>
    <w:rsid w:val="00E601DE"/>
    <w:rsid w:val="00E6024E"/>
    <w:rsid w:val="00E61DC7"/>
    <w:rsid w:val="00E61FBE"/>
    <w:rsid w:val="00E62F51"/>
    <w:rsid w:val="00E6374B"/>
    <w:rsid w:val="00E640A0"/>
    <w:rsid w:val="00E64E6A"/>
    <w:rsid w:val="00E65CBA"/>
    <w:rsid w:val="00E65CE5"/>
    <w:rsid w:val="00E66654"/>
    <w:rsid w:val="00E672ED"/>
    <w:rsid w:val="00E67A7C"/>
    <w:rsid w:val="00E67CB4"/>
    <w:rsid w:val="00E704B3"/>
    <w:rsid w:val="00E705A9"/>
    <w:rsid w:val="00E70BD4"/>
    <w:rsid w:val="00E70E6A"/>
    <w:rsid w:val="00E72778"/>
    <w:rsid w:val="00E72794"/>
    <w:rsid w:val="00E73B1A"/>
    <w:rsid w:val="00E7418E"/>
    <w:rsid w:val="00E745E1"/>
    <w:rsid w:val="00E75032"/>
    <w:rsid w:val="00E76260"/>
    <w:rsid w:val="00E77C1D"/>
    <w:rsid w:val="00E800C1"/>
    <w:rsid w:val="00E819A8"/>
    <w:rsid w:val="00E82BD8"/>
    <w:rsid w:val="00E85A32"/>
    <w:rsid w:val="00E85ABF"/>
    <w:rsid w:val="00E8770E"/>
    <w:rsid w:val="00E87A78"/>
    <w:rsid w:val="00E9049E"/>
    <w:rsid w:val="00E9074E"/>
    <w:rsid w:val="00E90A79"/>
    <w:rsid w:val="00E90DA8"/>
    <w:rsid w:val="00E915B2"/>
    <w:rsid w:val="00E91BD1"/>
    <w:rsid w:val="00E9244C"/>
    <w:rsid w:val="00E93B32"/>
    <w:rsid w:val="00E9542F"/>
    <w:rsid w:val="00E96C21"/>
    <w:rsid w:val="00E96EF2"/>
    <w:rsid w:val="00E970DF"/>
    <w:rsid w:val="00E979C1"/>
    <w:rsid w:val="00EA01A7"/>
    <w:rsid w:val="00EA0434"/>
    <w:rsid w:val="00EA2814"/>
    <w:rsid w:val="00EA2D6D"/>
    <w:rsid w:val="00EA3C43"/>
    <w:rsid w:val="00EA4303"/>
    <w:rsid w:val="00EA5410"/>
    <w:rsid w:val="00EA62BB"/>
    <w:rsid w:val="00EA715C"/>
    <w:rsid w:val="00EA7778"/>
    <w:rsid w:val="00EA7821"/>
    <w:rsid w:val="00EB072A"/>
    <w:rsid w:val="00EB0870"/>
    <w:rsid w:val="00EB0C94"/>
    <w:rsid w:val="00EB21A8"/>
    <w:rsid w:val="00EB2472"/>
    <w:rsid w:val="00EB2C47"/>
    <w:rsid w:val="00EB3E78"/>
    <w:rsid w:val="00EB3EBC"/>
    <w:rsid w:val="00EB4453"/>
    <w:rsid w:val="00EB477A"/>
    <w:rsid w:val="00EB5481"/>
    <w:rsid w:val="00EB5B17"/>
    <w:rsid w:val="00EB5B62"/>
    <w:rsid w:val="00EB6D0C"/>
    <w:rsid w:val="00EC0C64"/>
    <w:rsid w:val="00EC0DD3"/>
    <w:rsid w:val="00EC13DB"/>
    <w:rsid w:val="00EC1682"/>
    <w:rsid w:val="00EC1D47"/>
    <w:rsid w:val="00EC3A5A"/>
    <w:rsid w:val="00EC4AF3"/>
    <w:rsid w:val="00EC63DD"/>
    <w:rsid w:val="00EC791D"/>
    <w:rsid w:val="00EC7EA9"/>
    <w:rsid w:val="00EC7F44"/>
    <w:rsid w:val="00ED0084"/>
    <w:rsid w:val="00ED058B"/>
    <w:rsid w:val="00ED1191"/>
    <w:rsid w:val="00ED13CD"/>
    <w:rsid w:val="00ED21B7"/>
    <w:rsid w:val="00ED3336"/>
    <w:rsid w:val="00ED42B3"/>
    <w:rsid w:val="00ED4500"/>
    <w:rsid w:val="00ED4763"/>
    <w:rsid w:val="00ED52A4"/>
    <w:rsid w:val="00ED70E6"/>
    <w:rsid w:val="00ED7144"/>
    <w:rsid w:val="00ED7E65"/>
    <w:rsid w:val="00EE049E"/>
    <w:rsid w:val="00EE0C62"/>
    <w:rsid w:val="00EE164A"/>
    <w:rsid w:val="00EE20A0"/>
    <w:rsid w:val="00EE25D6"/>
    <w:rsid w:val="00EE3766"/>
    <w:rsid w:val="00EE3D9B"/>
    <w:rsid w:val="00EE410E"/>
    <w:rsid w:val="00EE435C"/>
    <w:rsid w:val="00EE4E45"/>
    <w:rsid w:val="00EE5DBA"/>
    <w:rsid w:val="00EE6F11"/>
    <w:rsid w:val="00EE7BD6"/>
    <w:rsid w:val="00EE7D3C"/>
    <w:rsid w:val="00EF00C7"/>
    <w:rsid w:val="00EF0822"/>
    <w:rsid w:val="00EF115E"/>
    <w:rsid w:val="00EF1265"/>
    <w:rsid w:val="00EF241A"/>
    <w:rsid w:val="00EF58C8"/>
    <w:rsid w:val="00EF743C"/>
    <w:rsid w:val="00F007EA"/>
    <w:rsid w:val="00F00CE6"/>
    <w:rsid w:val="00F027F5"/>
    <w:rsid w:val="00F03AFC"/>
    <w:rsid w:val="00F0410D"/>
    <w:rsid w:val="00F04732"/>
    <w:rsid w:val="00F049A5"/>
    <w:rsid w:val="00F04D61"/>
    <w:rsid w:val="00F052F8"/>
    <w:rsid w:val="00F058DC"/>
    <w:rsid w:val="00F06DD4"/>
    <w:rsid w:val="00F07256"/>
    <w:rsid w:val="00F1085D"/>
    <w:rsid w:val="00F12A53"/>
    <w:rsid w:val="00F12D68"/>
    <w:rsid w:val="00F13120"/>
    <w:rsid w:val="00F137CF"/>
    <w:rsid w:val="00F14384"/>
    <w:rsid w:val="00F146D9"/>
    <w:rsid w:val="00F154B1"/>
    <w:rsid w:val="00F17A4A"/>
    <w:rsid w:val="00F209DC"/>
    <w:rsid w:val="00F2179C"/>
    <w:rsid w:val="00F23C5E"/>
    <w:rsid w:val="00F26378"/>
    <w:rsid w:val="00F2655F"/>
    <w:rsid w:val="00F27C6C"/>
    <w:rsid w:val="00F27D95"/>
    <w:rsid w:val="00F302FB"/>
    <w:rsid w:val="00F304EA"/>
    <w:rsid w:val="00F30590"/>
    <w:rsid w:val="00F31732"/>
    <w:rsid w:val="00F336A1"/>
    <w:rsid w:val="00F3378A"/>
    <w:rsid w:val="00F36F1F"/>
    <w:rsid w:val="00F373F4"/>
    <w:rsid w:val="00F37873"/>
    <w:rsid w:val="00F37A42"/>
    <w:rsid w:val="00F40ADD"/>
    <w:rsid w:val="00F41B66"/>
    <w:rsid w:val="00F4228F"/>
    <w:rsid w:val="00F4359C"/>
    <w:rsid w:val="00F4389A"/>
    <w:rsid w:val="00F43DA9"/>
    <w:rsid w:val="00F45235"/>
    <w:rsid w:val="00F457A6"/>
    <w:rsid w:val="00F45F47"/>
    <w:rsid w:val="00F46105"/>
    <w:rsid w:val="00F47409"/>
    <w:rsid w:val="00F47CCF"/>
    <w:rsid w:val="00F50A8F"/>
    <w:rsid w:val="00F50CC7"/>
    <w:rsid w:val="00F51F58"/>
    <w:rsid w:val="00F52302"/>
    <w:rsid w:val="00F52520"/>
    <w:rsid w:val="00F52631"/>
    <w:rsid w:val="00F52DC0"/>
    <w:rsid w:val="00F53113"/>
    <w:rsid w:val="00F53E4C"/>
    <w:rsid w:val="00F53FBF"/>
    <w:rsid w:val="00F54521"/>
    <w:rsid w:val="00F55B9C"/>
    <w:rsid w:val="00F563D0"/>
    <w:rsid w:val="00F57163"/>
    <w:rsid w:val="00F57D83"/>
    <w:rsid w:val="00F60287"/>
    <w:rsid w:val="00F604C8"/>
    <w:rsid w:val="00F62203"/>
    <w:rsid w:val="00F6286E"/>
    <w:rsid w:val="00F63664"/>
    <w:rsid w:val="00F63885"/>
    <w:rsid w:val="00F63E36"/>
    <w:rsid w:val="00F64E0A"/>
    <w:rsid w:val="00F64F8C"/>
    <w:rsid w:val="00F650E1"/>
    <w:rsid w:val="00F65D54"/>
    <w:rsid w:val="00F65D84"/>
    <w:rsid w:val="00F66386"/>
    <w:rsid w:val="00F66633"/>
    <w:rsid w:val="00F679F1"/>
    <w:rsid w:val="00F67DE2"/>
    <w:rsid w:val="00F71D65"/>
    <w:rsid w:val="00F71F0D"/>
    <w:rsid w:val="00F73153"/>
    <w:rsid w:val="00F74D11"/>
    <w:rsid w:val="00F750D5"/>
    <w:rsid w:val="00F75318"/>
    <w:rsid w:val="00F7537C"/>
    <w:rsid w:val="00F7541C"/>
    <w:rsid w:val="00F7572F"/>
    <w:rsid w:val="00F76A3F"/>
    <w:rsid w:val="00F76D79"/>
    <w:rsid w:val="00F80843"/>
    <w:rsid w:val="00F80A81"/>
    <w:rsid w:val="00F8141E"/>
    <w:rsid w:val="00F81C3F"/>
    <w:rsid w:val="00F82484"/>
    <w:rsid w:val="00F82611"/>
    <w:rsid w:val="00F82A2F"/>
    <w:rsid w:val="00F8399F"/>
    <w:rsid w:val="00F84F68"/>
    <w:rsid w:val="00F857D2"/>
    <w:rsid w:val="00F858C7"/>
    <w:rsid w:val="00F86318"/>
    <w:rsid w:val="00F86880"/>
    <w:rsid w:val="00F87440"/>
    <w:rsid w:val="00F87547"/>
    <w:rsid w:val="00F90BE1"/>
    <w:rsid w:val="00F91B3B"/>
    <w:rsid w:val="00F93C71"/>
    <w:rsid w:val="00F93FDE"/>
    <w:rsid w:val="00F94938"/>
    <w:rsid w:val="00F95C6B"/>
    <w:rsid w:val="00F96D57"/>
    <w:rsid w:val="00F979FA"/>
    <w:rsid w:val="00FA15B8"/>
    <w:rsid w:val="00FA1F80"/>
    <w:rsid w:val="00FA2051"/>
    <w:rsid w:val="00FA2555"/>
    <w:rsid w:val="00FA2885"/>
    <w:rsid w:val="00FA3B0D"/>
    <w:rsid w:val="00FA3DFB"/>
    <w:rsid w:val="00FA4091"/>
    <w:rsid w:val="00FA4EBC"/>
    <w:rsid w:val="00FA512A"/>
    <w:rsid w:val="00FA59CC"/>
    <w:rsid w:val="00FA61F2"/>
    <w:rsid w:val="00FB0A94"/>
    <w:rsid w:val="00FB1470"/>
    <w:rsid w:val="00FB3410"/>
    <w:rsid w:val="00FB4BF8"/>
    <w:rsid w:val="00FB4E06"/>
    <w:rsid w:val="00FB775A"/>
    <w:rsid w:val="00FC09DC"/>
    <w:rsid w:val="00FC1675"/>
    <w:rsid w:val="00FC3BD3"/>
    <w:rsid w:val="00FC5099"/>
    <w:rsid w:val="00FC6856"/>
    <w:rsid w:val="00FC69D8"/>
    <w:rsid w:val="00FC6F99"/>
    <w:rsid w:val="00FC79E9"/>
    <w:rsid w:val="00FD1A95"/>
    <w:rsid w:val="00FD1D2C"/>
    <w:rsid w:val="00FD2963"/>
    <w:rsid w:val="00FD3364"/>
    <w:rsid w:val="00FD3D39"/>
    <w:rsid w:val="00FD47FA"/>
    <w:rsid w:val="00FD76DA"/>
    <w:rsid w:val="00FE12EB"/>
    <w:rsid w:val="00FE2420"/>
    <w:rsid w:val="00FE311F"/>
    <w:rsid w:val="00FE3455"/>
    <w:rsid w:val="00FE3545"/>
    <w:rsid w:val="00FE4EF5"/>
    <w:rsid w:val="00FE548B"/>
    <w:rsid w:val="00FE54B5"/>
    <w:rsid w:val="00FE5D0B"/>
    <w:rsid w:val="00FE5EFB"/>
    <w:rsid w:val="00FE690F"/>
    <w:rsid w:val="00FF062F"/>
    <w:rsid w:val="00FF135F"/>
    <w:rsid w:val="00FF18D1"/>
    <w:rsid w:val="00FF2472"/>
    <w:rsid w:val="00FF28F1"/>
    <w:rsid w:val="00FF43E4"/>
    <w:rsid w:val="00FF4923"/>
    <w:rsid w:val="00FF4A56"/>
    <w:rsid w:val="00FF4C6A"/>
    <w:rsid w:val="00FF5347"/>
    <w:rsid w:val="00FF6F31"/>
    <w:rsid w:val="00FF70CC"/>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table of figures" w:uiPriority="99"/>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No Spacing" w:uiPriority="1" w:qFormat="1"/>
    <w:lsdException w:name="Revision" w:uiPriority="71"/>
    <w:lsdException w:name="List Paragraph" w:uiPriority="34" w:qFormat="1"/>
    <w:lsdException w:name="TOC Heading" w:uiPriority="39" w:qFormat="1"/>
  </w:latentStyles>
  <w:style w:type="paragraph" w:default="1" w:styleId="Normal">
    <w:name w:val="Normal"/>
    <w:qFormat/>
    <w:rsid w:val="000034C3"/>
    <w:pPr>
      <w:spacing w:before="200" w:after="200" w:line="276" w:lineRule="auto"/>
    </w:pPr>
    <w:rPr>
      <w:sz w:val="22"/>
      <w:szCs w:val="24"/>
      <w:lang w:eastAsia="en-US" w:bidi="en-US"/>
    </w:rPr>
  </w:style>
  <w:style w:type="paragraph" w:styleId="Heading1">
    <w:name w:val="heading 1"/>
    <w:aliases w:val="1"/>
    <w:basedOn w:val="Normal"/>
    <w:next w:val="Normal"/>
    <w:link w:val="Heading1Char"/>
    <w:uiPriority w:val="9"/>
    <w:qFormat/>
    <w:rsid w:val="000C5FAA"/>
    <w:pPr>
      <w:numPr>
        <w:numId w:val="14"/>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aliases w:val="2"/>
    <w:basedOn w:val="Normal"/>
    <w:next w:val="Normal"/>
    <w:link w:val="Heading2Char"/>
    <w:unhideWhenUsed/>
    <w:qFormat/>
    <w:rsid w:val="004A4C0C"/>
    <w:pPr>
      <w:numPr>
        <w:ilvl w:val="1"/>
        <w:numId w:val="14"/>
      </w:numPr>
      <w:pBdr>
        <w:top w:val="single" w:sz="24" w:space="0" w:color="EEECE1"/>
        <w:left w:val="single" w:sz="24" w:space="0" w:color="EEECE1"/>
        <w:bottom w:val="single" w:sz="24" w:space="0" w:color="EEECE1"/>
        <w:right w:val="single" w:sz="24" w:space="0" w:color="EEECE1"/>
      </w:pBdr>
      <w:shd w:val="clear" w:color="auto" w:fill="00FFFF"/>
      <w:spacing w:after="0"/>
      <w:outlineLvl w:val="1"/>
    </w:pPr>
    <w:rPr>
      <w:caps/>
      <w:spacing w:val="15"/>
      <w:szCs w:val="22"/>
    </w:rPr>
  </w:style>
  <w:style w:type="paragraph" w:styleId="Heading3">
    <w:name w:val="heading 3"/>
    <w:aliases w:val="3"/>
    <w:basedOn w:val="Normal"/>
    <w:next w:val="Normal"/>
    <w:link w:val="Heading3Char"/>
    <w:uiPriority w:val="9"/>
    <w:unhideWhenUsed/>
    <w:qFormat/>
    <w:rsid w:val="000C5FAA"/>
    <w:pPr>
      <w:numPr>
        <w:ilvl w:val="2"/>
        <w:numId w:val="14"/>
      </w:numPr>
      <w:pBdr>
        <w:top w:val="single" w:sz="6" w:space="2" w:color="4F81BD"/>
        <w:left w:val="single" w:sz="6" w:space="2" w:color="4F81BD"/>
      </w:pBdr>
      <w:spacing w:before="300" w:after="0"/>
      <w:outlineLvl w:val="2"/>
    </w:pPr>
    <w:rPr>
      <w:color w:val="243F60"/>
      <w:spacing w:val="15"/>
      <w:szCs w:val="22"/>
    </w:rPr>
  </w:style>
  <w:style w:type="paragraph" w:styleId="Heading4">
    <w:name w:val="heading 4"/>
    <w:basedOn w:val="Normal"/>
    <w:next w:val="Normal"/>
    <w:link w:val="Heading4Char"/>
    <w:uiPriority w:val="9"/>
    <w:unhideWhenUsed/>
    <w:qFormat/>
    <w:rsid w:val="000C5FAA"/>
    <w:pPr>
      <w:numPr>
        <w:ilvl w:val="3"/>
        <w:numId w:val="14"/>
      </w:num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
    <w:unhideWhenUsed/>
    <w:qFormat/>
    <w:rsid w:val="000C5FAA"/>
    <w:pPr>
      <w:numPr>
        <w:ilvl w:val="4"/>
        <w:numId w:val="14"/>
      </w:num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
    <w:unhideWhenUsed/>
    <w:qFormat/>
    <w:rsid w:val="000C5FAA"/>
    <w:pPr>
      <w:numPr>
        <w:ilvl w:val="5"/>
        <w:numId w:val="14"/>
      </w:num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
    <w:unhideWhenUsed/>
    <w:qFormat/>
    <w:rsid w:val="000C5FAA"/>
    <w:pPr>
      <w:numPr>
        <w:ilvl w:val="6"/>
        <w:numId w:val="14"/>
      </w:numPr>
      <w:spacing w:before="300" w:after="0"/>
      <w:outlineLvl w:val="6"/>
    </w:pPr>
    <w:rPr>
      <w:caps/>
      <w:color w:val="365F91"/>
      <w:spacing w:val="10"/>
      <w:szCs w:val="22"/>
    </w:rPr>
  </w:style>
  <w:style w:type="paragraph" w:styleId="Heading8">
    <w:name w:val="heading 8"/>
    <w:basedOn w:val="Normal"/>
    <w:next w:val="Normal"/>
    <w:link w:val="Heading8Char"/>
    <w:uiPriority w:val="9"/>
    <w:unhideWhenUsed/>
    <w:qFormat/>
    <w:rsid w:val="000C5FAA"/>
    <w:pPr>
      <w:numPr>
        <w:ilvl w:val="7"/>
        <w:numId w:val="14"/>
      </w:num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0C5FAA"/>
    <w:pPr>
      <w:numPr>
        <w:ilvl w:val="8"/>
        <w:numId w:val="14"/>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71B67"/>
    <w:pPr>
      <w:spacing w:before="0" w:after="0" w:line="240" w:lineRule="auto"/>
    </w:pPr>
    <w:rPr>
      <w:rFonts w:ascii="Tahoma" w:hAnsi="Tahoma" w:cs="Tahoma"/>
      <w:sz w:val="16"/>
      <w:szCs w:val="16"/>
    </w:rPr>
  </w:style>
  <w:style w:type="character" w:customStyle="1" w:styleId="BalloonTextChar">
    <w:name w:val="Balloon Text Char"/>
    <w:basedOn w:val="DefaultParagraphFont"/>
    <w:rsid w:val="009967E2"/>
    <w:rPr>
      <w:rFonts w:ascii="Lucida Grande" w:hAnsi="Lucida Grande"/>
      <w:sz w:val="18"/>
      <w:szCs w:val="18"/>
    </w:rPr>
  </w:style>
  <w:style w:type="character" w:customStyle="1" w:styleId="BalloonTextChar0">
    <w:name w:val="Balloon Text Char"/>
    <w:basedOn w:val="DefaultParagraphFont"/>
    <w:uiPriority w:val="99"/>
    <w:semiHidden/>
    <w:rsid w:val="009967E2"/>
    <w:rPr>
      <w:rFonts w:ascii="Lucida Grande" w:hAnsi="Lucida Grande"/>
      <w:sz w:val="18"/>
      <w:szCs w:val="18"/>
    </w:rPr>
  </w:style>
  <w:style w:type="character" w:customStyle="1" w:styleId="BalloonTextChar2">
    <w:name w:val="Balloon Text Char"/>
    <w:basedOn w:val="DefaultParagraphFont"/>
    <w:uiPriority w:val="99"/>
    <w:semiHidden/>
    <w:rsid w:val="009967E2"/>
    <w:rPr>
      <w:rFonts w:ascii="Lucida Grande" w:hAnsi="Lucida Grande"/>
      <w:sz w:val="18"/>
      <w:szCs w:val="18"/>
    </w:rPr>
  </w:style>
  <w:style w:type="character" w:customStyle="1" w:styleId="Heading1Char">
    <w:name w:val="Heading 1 Char"/>
    <w:aliases w:val="1 Char"/>
    <w:basedOn w:val="DefaultParagraphFont"/>
    <w:link w:val="Heading1"/>
    <w:uiPriority w:val="9"/>
    <w:rsid w:val="000C5FAA"/>
    <w:rPr>
      <w:b/>
      <w:bCs/>
      <w:caps/>
      <w:color w:val="FFFFFF"/>
      <w:spacing w:val="15"/>
      <w:sz w:val="22"/>
      <w:szCs w:val="22"/>
      <w:shd w:val="clear" w:color="auto" w:fill="4F81BD"/>
      <w:lang w:val="en-AU" w:bidi="en-US"/>
    </w:rPr>
  </w:style>
  <w:style w:type="character" w:customStyle="1" w:styleId="Heading2Char">
    <w:name w:val="Heading 2 Char"/>
    <w:aliases w:val="2 Char"/>
    <w:basedOn w:val="DefaultParagraphFont"/>
    <w:link w:val="Heading2"/>
    <w:rsid w:val="004A4C0C"/>
    <w:rPr>
      <w:caps/>
      <w:spacing w:val="15"/>
      <w:sz w:val="22"/>
      <w:szCs w:val="22"/>
      <w:shd w:val="clear" w:color="auto" w:fill="00FFFF"/>
      <w:lang w:val="en-AU" w:bidi="en-US"/>
    </w:rPr>
  </w:style>
  <w:style w:type="character" w:customStyle="1" w:styleId="Heading3Char">
    <w:name w:val="Heading 3 Char"/>
    <w:aliases w:val="3 Char"/>
    <w:basedOn w:val="DefaultParagraphFont"/>
    <w:link w:val="Heading3"/>
    <w:uiPriority w:val="9"/>
    <w:rsid w:val="000C5FAA"/>
    <w:rPr>
      <w:color w:val="243F60"/>
      <w:spacing w:val="15"/>
      <w:sz w:val="22"/>
      <w:szCs w:val="22"/>
      <w:lang w:val="en-AU" w:bidi="en-US"/>
    </w:rPr>
  </w:style>
  <w:style w:type="character" w:customStyle="1" w:styleId="Heading4Char">
    <w:name w:val="Heading 4 Char"/>
    <w:basedOn w:val="DefaultParagraphFont"/>
    <w:link w:val="Heading4"/>
    <w:uiPriority w:val="9"/>
    <w:rsid w:val="000C5FAA"/>
    <w:rPr>
      <w:caps/>
      <w:color w:val="365F91"/>
      <w:spacing w:val="10"/>
      <w:sz w:val="22"/>
      <w:szCs w:val="22"/>
      <w:lang w:val="en-AU" w:bidi="en-US"/>
    </w:rPr>
  </w:style>
  <w:style w:type="character" w:customStyle="1" w:styleId="Heading5Char">
    <w:name w:val="Heading 5 Char"/>
    <w:basedOn w:val="DefaultParagraphFont"/>
    <w:link w:val="Heading5"/>
    <w:uiPriority w:val="9"/>
    <w:rsid w:val="000C5FAA"/>
    <w:rPr>
      <w:caps/>
      <w:color w:val="365F91"/>
      <w:spacing w:val="10"/>
      <w:sz w:val="22"/>
      <w:szCs w:val="22"/>
      <w:lang w:val="en-AU" w:bidi="en-US"/>
    </w:rPr>
  </w:style>
  <w:style w:type="character" w:customStyle="1" w:styleId="Heading6Char">
    <w:name w:val="Heading 6 Char"/>
    <w:basedOn w:val="DefaultParagraphFont"/>
    <w:link w:val="Heading6"/>
    <w:uiPriority w:val="9"/>
    <w:rsid w:val="000C5FAA"/>
    <w:rPr>
      <w:caps/>
      <w:color w:val="365F91"/>
      <w:spacing w:val="10"/>
      <w:sz w:val="22"/>
      <w:szCs w:val="22"/>
      <w:lang w:val="en-AU" w:bidi="en-US"/>
    </w:rPr>
  </w:style>
  <w:style w:type="character" w:customStyle="1" w:styleId="Heading7Char">
    <w:name w:val="Heading 7 Char"/>
    <w:basedOn w:val="DefaultParagraphFont"/>
    <w:link w:val="Heading7"/>
    <w:uiPriority w:val="9"/>
    <w:rsid w:val="000C5FAA"/>
    <w:rPr>
      <w:caps/>
      <w:color w:val="365F91"/>
      <w:spacing w:val="10"/>
      <w:sz w:val="22"/>
      <w:szCs w:val="22"/>
      <w:lang w:val="en-AU" w:bidi="en-US"/>
    </w:rPr>
  </w:style>
  <w:style w:type="character" w:customStyle="1" w:styleId="Heading8Char">
    <w:name w:val="Heading 8 Char"/>
    <w:basedOn w:val="DefaultParagraphFont"/>
    <w:link w:val="Heading8"/>
    <w:uiPriority w:val="9"/>
    <w:rsid w:val="000C5FAA"/>
    <w:rPr>
      <w:caps/>
      <w:spacing w:val="10"/>
      <w:sz w:val="18"/>
      <w:szCs w:val="18"/>
      <w:lang w:val="en-AU" w:bidi="en-US"/>
    </w:rPr>
  </w:style>
  <w:style w:type="character" w:customStyle="1" w:styleId="Heading9Char">
    <w:name w:val="Heading 9 Char"/>
    <w:basedOn w:val="DefaultParagraphFont"/>
    <w:link w:val="Heading9"/>
    <w:uiPriority w:val="9"/>
    <w:rsid w:val="000C5FAA"/>
    <w:rPr>
      <w:i/>
      <w:caps/>
      <w:spacing w:val="10"/>
      <w:sz w:val="18"/>
      <w:szCs w:val="18"/>
      <w:lang w:val="en-AU" w:bidi="en-US"/>
    </w:rPr>
  </w:style>
  <w:style w:type="character" w:customStyle="1" w:styleId="BalloonTextChar1">
    <w:name w:val="Balloon Text Char1"/>
    <w:basedOn w:val="DefaultParagraphFont"/>
    <w:link w:val="BalloonText"/>
    <w:rsid w:val="00071B67"/>
    <w:rPr>
      <w:rFonts w:ascii="Tahoma" w:hAnsi="Tahoma" w:cs="Tahoma"/>
      <w:sz w:val="16"/>
      <w:szCs w:val="16"/>
      <w:lang w:val="en-AU"/>
    </w:rPr>
  </w:style>
  <w:style w:type="character" w:customStyle="1" w:styleId="BalloonTextChar3">
    <w:name w:val="Balloon Text Char"/>
    <w:basedOn w:val="DefaultParagraphFont"/>
    <w:uiPriority w:val="99"/>
    <w:semiHidden/>
    <w:rsid w:val="003546F3"/>
    <w:rPr>
      <w:rFonts w:ascii="Lucida Grande" w:hAnsi="Lucida Grande"/>
      <w:sz w:val="18"/>
      <w:szCs w:val="18"/>
    </w:rPr>
  </w:style>
  <w:style w:type="paragraph" w:styleId="Caption">
    <w:name w:val="caption"/>
    <w:basedOn w:val="Normal"/>
    <w:next w:val="Normal"/>
    <w:uiPriority w:val="35"/>
    <w:unhideWhenUsed/>
    <w:qFormat/>
    <w:rsid w:val="0036566D"/>
    <w:rPr>
      <w:b/>
      <w:bCs/>
      <w:color w:val="365F91"/>
      <w:sz w:val="20"/>
      <w:szCs w:val="16"/>
    </w:rPr>
  </w:style>
  <w:style w:type="paragraph" w:styleId="Title">
    <w:name w:val="Title"/>
    <w:basedOn w:val="Normal"/>
    <w:next w:val="Normal"/>
    <w:link w:val="TitleChar"/>
    <w:uiPriority w:val="10"/>
    <w:qFormat/>
    <w:rsid w:val="00DC23D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DC23DB"/>
    <w:rPr>
      <w:caps/>
      <w:color w:val="4F81BD"/>
      <w:spacing w:val="10"/>
      <w:kern w:val="28"/>
      <w:sz w:val="52"/>
      <w:szCs w:val="52"/>
    </w:rPr>
  </w:style>
  <w:style w:type="paragraph" w:styleId="Subtitle">
    <w:name w:val="Subtitle"/>
    <w:basedOn w:val="Normal"/>
    <w:next w:val="Normal"/>
    <w:link w:val="SubtitleChar"/>
    <w:uiPriority w:val="11"/>
    <w:qFormat/>
    <w:rsid w:val="00DC23DB"/>
    <w:pPr>
      <w:spacing w:after="1000" w:line="240" w:lineRule="auto"/>
    </w:pPr>
    <w:rPr>
      <w:caps/>
      <w:color w:val="595959"/>
      <w:spacing w:val="10"/>
    </w:rPr>
  </w:style>
  <w:style w:type="character" w:customStyle="1" w:styleId="SubtitleChar">
    <w:name w:val="Subtitle Char"/>
    <w:basedOn w:val="DefaultParagraphFont"/>
    <w:link w:val="Subtitle"/>
    <w:uiPriority w:val="11"/>
    <w:rsid w:val="00DC23DB"/>
    <w:rPr>
      <w:caps/>
      <w:color w:val="595959"/>
      <w:spacing w:val="10"/>
      <w:sz w:val="24"/>
      <w:szCs w:val="24"/>
    </w:rPr>
  </w:style>
  <w:style w:type="character" w:styleId="Strong">
    <w:name w:val="Strong"/>
    <w:uiPriority w:val="22"/>
    <w:qFormat/>
    <w:rsid w:val="00DC23DB"/>
    <w:rPr>
      <w:b/>
      <w:bCs/>
    </w:rPr>
  </w:style>
  <w:style w:type="character" w:styleId="Emphasis">
    <w:name w:val="Emphasis"/>
    <w:uiPriority w:val="20"/>
    <w:qFormat/>
    <w:rsid w:val="00DC23DB"/>
    <w:rPr>
      <w:caps/>
      <w:color w:val="243F60"/>
      <w:spacing w:val="5"/>
    </w:rPr>
  </w:style>
  <w:style w:type="paragraph" w:styleId="NoSpacing">
    <w:name w:val="No Spacing"/>
    <w:basedOn w:val="Normal"/>
    <w:link w:val="NoSpacingChar"/>
    <w:uiPriority w:val="1"/>
    <w:qFormat/>
    <w:rsid w:val="00DC23DB"/>
    <w:pPr>
      <w:spacing w:before="0" w:after="0" w:line="240" w:lineRule="auto"/>
    </w:pPr>
  </w:style>
  <w:style w:type="character" w:customStyle="1" w:styleId="NoSpacingChar">
    <w:name w:val="No Spacing Char"/>
    <w:basedOn w:val="DefaultParagraphFont"/>
    <w:link w:val="NoSpacing"/>
    <w:uiPriority w:val="1"/>
    <w:rsid w:val="00DC23DB"/>
    <w:rPr>
      <w:sz w:val="20"/>
      <w:szCs w:val="20"/>
    </w:rPr>
  </w:style>
  <w:style w:type="paragraph" w:styleId="ListParagraph">
    <w:name w:val="List Paragraph"/>
    <w:basedOn w:val="Normal"/>
    <w:uiPriority w:val="34"/>
    <w:qFormat/>
    <w:rsid w:val="000034C3"/>
    <w:pPr>
      <w:ind w:left="720"/>
      <w:contextualSpacing/>
    </w:pPr>
  </w:style>
  <w:style w:type="paragraph" w:styleId="Quote">
    <w:name w:val="Quote"/>
    <w:basedOn w:val="Normal"/>
    <w:next w:val="Normal"/>
    <w:link w:val="QuoteChar"/>
    <w:uiPriority w:val="29"/>
    <w:qFormat/>
    <w:rsid w:val="00DC23DB"/>
    <w:rPr>
      <w:i/>
      <w:iCs/>
    </w:rPr>
  </w:style>
  <w:style w:type="character" w:customStyle="1" w:styleId="QuoteChar">
    <w:name w:val="Quote Char"/>
    <w:basedOn w:val="DefaultParagraphFont"/>
    <w:link w:val="Quote"/>
    <w:uiPriority w:val="29"/>
    <w:rsid w:val="00DC23DB"/>
    <w:rPr>
      <w:i/>
      <w:iCs/>
      <w:sz w:val="20"/>
      <w:szCs w:val="20"/>
    </w:rPr>
  </w:style>
  <w:style w:type="paragraph" w:styleId="IntenseQuote">
    <w:name w:val="Intense Quote"/>
    <w:basedOn w:val="Normal"/>
    <w:next w:val="Normal"/>
    <w:link w:val="IntenseQuoteChar"/>
    <w:uiPriority w:val="30"/>
    <w:qFormat/>
    <w:rsid w:val="00DC23D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DC23DB"/>
    <w:rPr>
      <w:i/>
      <w:iCs/>
      <w:color w:val="4F81BD"/>
      <w:sz w:val="20"/>
      <w:szCs w:val="20"/>
    </w:rPr>
  </w:style>
  <w:style w:type="character" w:styleId="SubtleEmphasis">
    <w:name w:val="Subtle Emphasis"/>
    <w:uiPriority w:val="19"/>
    <w:qFormat/>
    <w:rsid w:val="00DC23DB"/>
    <w:rPr>
      <w:i/>
      <w:iCs/>
      <w:color w:val="243F60"/>
    </w:rPr>
  </w:style>
  <w:style w:type="character" w:styleId="IntenseEmphasis">
    <w:name w:val="Intense Emphasis"/>
    <w:uiPriority w:val="21"/>
    <w:qFormat/>
    <w:rsid w:val="00DC23DB"/>
    <w:rPr>
      <w:b/>
      <w:bCs/>
      <w:caps/>
      <w:color w:val="243F60"/>
      <w:spacing w:val="10"/>
    </w:rPr>
  </w:style>
  <w:style w:type="character" w:styleId="SubtleReference">
    <w:name w:val="Subtle Reference"/>
    <w:uiPriority w:val="31"/>
    <w:qFormat/>
    <w:rsid w:val="00DC23DB"/>
    <w:rPr>
      <w:b/>
      <w:bCs/>
      <w:color w:val="4F81BD"/>
    </w:rPr>
  </w:style>
  <w:style w:type="character" w:styleId="IntenseReference">
    <w:name w:val="Intense Reference"/>
    <w:uiPriority w:val="32"/>
    <w:qFormat/>
    <w:rsid w:val="00DC23DB"/>
    <w:rPr>
      <w:b/>
      <w:bCs/>
      <w:i/>
      <w:iCs/>
      <w:caps/>
      <w:color w:val="4F81BD"/>
    </w:rPr>
  </w:style>
  <w:style w:type="character" w:styleId="BookTitle">
    <w:name w:val="Book Title"/>
    <w:uiPriority w:val="33"/>
    <w:qFormat/>
    <w:rsid w:val="00DC23DB"/>
    <w:rPr>
      <w:b/>
      <w:bCs/>
      <w:i/>
      <w:iCs/>
      <w:spacing w:val="9"/>
    </w:rPr>
  </w:style>
  <w:style w:type="paragraph" w:styleId="TOCHeading">
    <w:name w:val="TOC Heading"/>
    <w:basedOn w:val="Heading1"/>
    <w:next w:val="Normal"/>
    <w:uiPriority w:val="39"/>
    <w:unhideWhenUsed/>
    <w:qFormat/>
    <w:rsid w:val="00DC23DB"/>
    <w:pPr>
      <w:outlineLvl w:val="9"/>
    </w:pPr>
  </w:style>
  <w:style w:type="paragraph" w:styleId="BodyText">
    <w:name w:val="Body Text"/>
    <w:aliases w:val="bt"/>
    <w:basedOn w:val="Normal"/>
    <w:link w:val="BodyTextChar"/>
    <w:rsid w:val="00DC23DB"/>
    <w:pPr>
      <w:spacing w:before="80" w:after="80" w:line="300" w:lineRule="exact"/>
      <w:ind w:left="1134"/>
      <w:jc w:val="both"/>
    </w:pPr>
  </w:style>
  <w:style w:type="character" w:customStyle="1" w:styleId="BodyTextChar">
    <w:name w:val="Body Text Char"/>
    <w:aliases w:val="bt Char"/>
    <w:basedOn w:val="DefaultParagraphFont"/>
    <w:link w:val="BodyText"/>
    <w:rsid w:val="00DC23DB"/>
    <w:rPr>
      <w:rFonts w:ascii="Times New Roman" w:eastAsia="Times New Roman" w:hAnsi="Times New Roman" w:cs="Times New Roman"/>
      <w:szCs w:val="20"/>
      <w:lang w:val="en-AU" w:bidi="ar-SA"/>
    </w:rPr>
  </w:style>
  <w:style w:type="paragraph" w:customStyle="1" w:styleId="AppendixTitle">
    <w:name w:val="AppendixTitle"/>
    <w:basedOn w:val="Normal"/>
    <w:rsid w:val="00DC23DB"/>
    <w:pPr>
      <w:jc w:val="right"/>
    </w:pPr>
    <w:rPr>
      <w:rFonts w:ascii="Arial Narrow" w:hAnsi="Arial Narrow" w:cs="Arial"/>
      <w:b/>
      <w:bCs/>
      <w:sz w:val="32"/>
    </w:rPr>
  </w:style>
  <w:style w:type="character" w:styleId="PageNumber">
    <w:name w:val="page number"/>
    <w:basedOn w:val="DefaultParagraphFont"/>
    <w:rsid w:val="00DC23DB"/>
  </w:style>
  <w:style w:type="paragraph" w:styleId="Footer">
    <w:name w:val="footer"/>
    <w:basedOn w:val="Normal"/>
    <w:link w:val="FooterChar"/>
    <w:uiPriority w:val="99"/>
    <w:rsid w:val="00DC23DB"/>
    <w:pPr>
      <w:tabs>
        <w:tab w:val="right" w:pos="8364"/>
      </w:tabs>
      <w:ind w:right="141"/>
    </w:pPr>
    <w:rPr>
      <w:rFonts w:ascii="Arial" w:hAnsi="Arial"/>
      <w:iCs/>
      <w:sz w:val="16"/>
    </w:rPr>
  </w:style>
  <w:style w:type="character" w:customStyle="1" w:styleId="FooterChar">
    <w:name w:val="Footer Char"/>
    <w:basedOn w:val="DefaultParagraphFont"/>
    <w:link w:val="Footer"/>
    <w:uiPriority w:val="99"/>
    <w:rsid w:val="00DC23DB"/>
    <w:rPr>
      <w:rFonts w:ascii="Arial" w:eastAsia="Times New Roman" w:hAnsi="Arial" w:cs="Times New Roman"/>
      <w:iCs/>
      <w:sz w:val="16"/>
      <w:szCs w:val="20"/>
      <w:lang w:val="en-AU" w:bidi="ar-SA"/>
    </w:rPr>
  </w:style>
  <w:style w:type="paragraph" w:styleId="Header">
    <w:name w:val="header"/>
    <w:basedOn w:val="Normal"/>
    <w:link w:val="HeaderChar"/>
    <w:rsid w:val="00DC23DB"/>
    <w:pPr>
      <w:tabs>
        <w:tab w:val="center" w:pos="4153"/>
        <w:tab w:val="right" w:pos="8306"/>
      </w:tabs>
      <w:jc w:val="right"/>
    </w:pPr>
    <w:rPr>
      <w:rFonts w:ascii="Arial Narrow" w:hAnsi="Arial Narrow"/>
      <w:i/>
      <w:iCs/>
      <w:color w:val="808080"/>
      <w:sz w:val="18"/>
    </w:rPr>
  </w:style>
  <w:style w:type="character" w:customStyle="1" w:styleId="HeaderChar">
    <w:name w:val="Header Char"/>
    <w:basedOn w:val="DefaultParagraphFont"/>
    <w:link w:val="Header"/>
    <w:uiPriority w:val="99"/>
    <w:rsid w:val="00DC23DB"/>
    <w:rPr>
      <w:rFonts w:ascii="Arial Narrow" w:eastAsia="Times New Roman" w:hAnsi="Arial Narrow" w:cs="Times New Roman"/>
      <w:i/>
      <w:iCs/>
      <w:color w:val="808080"/>
      <w:sz w:val="18"/>
      <w:szCs w:val="20"/>
      <w:lang w:val="en-AU" w:bidi="ar-SA"/>
    </w:rPr>
  </w:style>
  <w:style w:type="paragraph" w:styleId="FootnoteText">
    <w:name w:val="footnote text"/>
    <w:basedOn w:val="Normal"/>
    <w:link w:val="FootnoteTextChar"/>
    <w:uiPriority w:val="99"/>
    <w:rsid w:val="00247163"/>
    <w:rPr>
      <w:sz w:val="20"/>
    </w:rPr>
  </w:style>
  <w:style w:type="character" w:customStyle="1" w:styleId="FootnoteTextChar">
    <w:name w:val="Footnote Text Char"/>
    <w:basedOn w:val="DefaultParagraphFont"/>
    <w:link w:val="FootnoteText"/>
    <w:uiPriority w:val="99"/>
    <w:rsid w:val="00247163"/>
    <w:rPr>
      <w:sz w:val="20"/>
      <w:lang w:val="en-AU" w:bidi="en-US"/>
    </w:rPr>
  </w:style>
  <w:style w:type="character" w:styleId="FootnoteReference">
    <w:name w:val="footnote reference"/>
    <w:basedOn w:val="DefaultParagraphFont"/>
    <w:uiPriority w:val="99"/>
    <w:rsid w:val="00DC23DB"/>
    <w:rPr>
      <w:vertAlign w:val="superscript"/>
    </w:rPr>
  </w:style>
  <w:style w:type="paragraph" w:customStyle="1" w:styleId="AppendixHead">
    <w:name w:val="AppendixHead"/>
    <w:basedOn w:val="Heading1"/>
    <w:next w:val="Normal"/>
    <w:rsid w:val="00DC23DB"/>
    <w:pPr>
      <w:pageBreakBefore/>
      <w:widowControl w:val="0"/>
      <w:pBdr>
        <w:top w:val="none" w:sz="0" w:space="0" w:color="auto"/>
        <w:left w:val="none" w:sz="0" w:space="0" w:color="auto"/>
        <w:bottom w:val="none" w:sz="0" w:space="0" w:color="auto"/>
        <w:right w:val="none" w:sz="0" w:space="0" w:color="auto"/>
      </w:pBdr>
      <w:shd w:val="clear" w:color="auto" w:fill="auto"/>
      <w:spacing w:before="3000" w:line="240" w:lineRule="auto"/>
      <w:ind w:left="113" w:right="-284"/>
      <w:jc w:val="right"/>
      <w:outlineLvl w:val="9"/>
    </w:pPr>
    <w:rPr>
      <w:rFonts w:ascii="Arial Bold" w:hAnsi="Arial Bold" w:cs="Arial"/>
      <w:caps w:val="0"/>
      <w:color w:val="auto"/>
      <w:spacing w:val="240"/>
      <w:kern w:val="28"/>
      <w:sz w:val="48"/>
      <w:szCs w:val="20"/>
      <w:lang w:bidi="ar-SA"/>
    </w:rPr>
  </w:style>
  <w:style w:type="paragraph" w:customStyle="1" w:styleId="bullet">
    <w:name w:val="bullet"/>
    <w:aliases w:val="b,Bullet"/>
    <w:basedOn w:val="BodyText"/>
    <w:rsid w:val="00DC23DB"/>
    <w:pPr>
      <w:tabs>
        <w:tab w:val="num" w:pos="1494"/>
      </w:tabs>
      <w:ind w:left="1494" w:hanging="360"/>
    </w:pPr>
  </w:style>
  <w:style w:type="paragraph" w:customStyle="1" w:styleId="s">
    <w:name w:val="s"/>
    <w:basedOn w:val="BodyText"/>
    <w:rsid w:val="00DC23DB"/>
    <w:pPr>
      <w:tabs>
        <w:tab w:val="num" w:pos="2214"/>
      </w:tabs>
      <w:ind w:left="1854" w:hanging="360"/>
      <w:jc w:val="left"/>
    </w:pPr>
  </w:style>
  <w:style w:type="character" w:styleId="CommentReference">
    <w:name w:val="annotation reference"/>
    <w:basedOn w:val="DefaultParagraphFont"/>
    <w:unhideWhenUsed/>
    <w:rsid w:val="00071B67"/>
    <w:rPr>
      <w:sz w:val="16"/>
      <w:szCs w:val="16"/>
    </w:rPr>
  </w:style>
  <w:style w:type="paragraph" w:styleId="CommentText">
    <w:name w:val="annotation text"/>
    <w:basedOn w:val="Normal"/>
    <w:link w:val="CommentTextChar"/>
    <w:unhideWhenUsed/>
    <w:rsid w:val="00071B67"/>
    <w:pPr>
      <w:spacing w:line="240" w:lineRule="auto"/>
    </w:pPr>
  </w:style>
  <w:style w:type="character" w:customStyle="1" w:styleId="CommentTextChar">
    <w:name w:val="Comment Text Char"/>
    <w:basedOn w:val="DefaultParagraphFont"/>
    <w:link w:val="CommentText"/>
    <w:rsid w:val="00071B67"/>
    <w:rPr>
      <w:sz w:val="20"/>
      <w:szCs w:val="20"/>
      <w:lang w:val="en-AU"/>
    </w:rPr>
  </w:style>
  <w:style w:type="paragraph" w:styleId="CommentSubject">
    <w:name w:val="annotation subject"/>
    <w:basedOn w:val="CommentText"/>
    <w:next w:val="CommentText"/>
    <w:link w:val="CommentSubjectChar"/>
    <w:unhideWhenUsed/>
    <w:rsid w:val="00071B67"/>
    <w:rPr>
      <w:b/>
      <w:bCs/>
    </w:rPr>
  </w:style>
  <w:style w:type="character" w:customStyle="1" w:styleId="CommentSubjectChar">
    <w:name w:val="Comment Subject Char"/>
    <w:basedOn w:val="CommentTextChar"/>
    <w:link w:val="CommentSubject"/>
    <w:rsid w:val="00071B67"/>
    <w:rPr>
      <w:b/>
      <w:bCs/>
      <w:sz w:val="20"/>
      <w:szCs w:val="20"/>
      <w:lang w:val="en-AU"/>
    </w:rPr>
  </w:style>
  <w:style w:type="character" w:styleId="Hyperlink">
    <w:name w:val="Hyperlink"/>
    <w:basedOn w:val="DefaultParagraphFont"/>
    <w:uiPriority w:val="99"/>
    <w:unhideWhenUsed/>
    <w:rsid w:val="00A316A2"/>
    <w:rPr>
      <w:color w:val="0000FF"/>
      <w:u w:val="single"/>
    </w:rPr>
  </w:style>
  <w:style w:type="paragraph" w:styleId="TOC1">
    <w:name w:val="toc 1"/>
    <w:basedOn w:val="Normal"/>
    <w:next w:val="Normal"/>
    <w:autoRedefine/>
    <w:uiPriority w:val="39"/>
    <w:unhideWhenUsed/>
    <w:rsid w:val="000853A6"/>
    <w:pPr>
      <w:spacing w:after="100"/>
    </w:pPr>
  </w:style>
  <w:style w:type="paragraph" w:styleId="TOC2">
    <w:name w:val="toc 2"/>
    <w:basedOn w:val="Normal"/>
    <w:next w:val="Normal"/>
    <w:autoRedefine/>
    <w:uiPriority w:val="39"/>
    <w:unhideWhenUsed/>
    <w:rsid w:val="000853A6"/>
    <w:pPr>
      <w:spacing w:after="100"/>
      <w:ind w:left="200"/>
    </w:pPr>
  </w:style>
  <w:style w:type="paragraph" w:customStyle="1" w:styleId="TitleCover">
    <w:name w:val="Title Cover"/>
    <w:basedOn w:val="Normal"/>
    <w:next w:val="Normal"/>
    <w:rsid w:val="00FB124A"/>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rPr>
  </w:style>
  <w:style w:type="paragraph" w:styleId="Revision">
    <w:name w:val="Revision"/>
    <w:hidden/>
    <w:uiPriority w:val="71"/>
    <w:rsid w:val="00C62E8F"/>
    <w:rPr>
      <w:sz w:val="24"/>
      <w:szCs w:val="24"/>
      <w:lang w:eastAsia="en-US" w:bidi="en-US"/>
    </w:rPr>
  </w:style>
  <w:style w:type="paragraph" w:styleId="TOC3">
    <w:name w:val="toc 3"/>
    <w:basedOn w:val="Normal"/>
    <w:next w:val="Normal"/>
    <w:autoRedefine/>
    <w:uiPriority w:val="39"/>
    <w:unhideWhenUsed/>
    <w:rsid w:val="002913FA"/>
    <w:pPr>
      <w:ind w:left="400"/>
    </w:pPr>
  </w:style>
  <w:style w:type="paragraph" w:styleId="DocumentMap">
    <w:name w:val="Document Map"/>
    <w:basedOn w:val="Normal"/>
    <w:link w:val="DocumentMapChar"/>
    <w:unhideWhenUsed/>
    <w:rsid w:val="00696FE1"/>
    <w:rPr>
      <w:rFonts w:ascii="Lucida Grande" w:hAnsi="Lucida Grande"/>
    </w:rPr>
  </w:style>
  <w:style w:type="character" w:customStyle="1" w:styleId="DocumentMapChar">
    <w:name w:val="Document Map Char"/>
    <w:basedOn w:val="DefaultParagraphFont"/>
    <w:link w:val="DocumentMap"/>
    <w:rsid w:val="00696FE1"/>
    <w:rPr>
      <w:rFonts w:ascii="Lucida Grande" w:hAnsi="Lucida Grande"/>
      <w:sz w:val="24"/>
      <w:szCs w:val="24"/>
      <w:lang w:bidi="en-US"/>
    </w:rPr>
  </w:style>
  <w:style w:type="character" w:styleId="FollowedHyperlink">
    <w:name w:val="FollowedHyperlink"/>
    <w:basedOn w:val="DefaultParagraphFont"/>
    <w:uiPriority w:val="99"/>
    <w:unhideWhenUsed/>
    <w:rsid w:val="00FD1049"/>
    <w:rPr>
      <w:color w:val="800080"/>
      <w:u w:val="single"/>
    </w:rPr>
  </w:style>
  <w:style w:type="paragraph" w:customStyle="1" w:styleId="FreeForm">
    <w:name w:val="Free Form"/>
    <w:rsid w:val="001E617F"/>
    <w:rPr>
      <w:rFonts w:ascii="Times New Roman" w:eastAsia="ヒラギノ角ゴ Pro W3" w:hAnsi="Times New Roman"/>
      <w:color w:val="000000"/>
      <w:sz w:val="24"/>
      <w:szCs w:val="24"/>
      <w:lang w:eastAsia="en-US"/>
    </w:rPr>
  </w:style>
  <w:style w:type="paragraph" w:customStyle="1" w:styleId="Heading1A">
    <w:name w:val="Heading 1 A"/>
    <w:next w:val="Normal"/>
    <w:rsid w:val="001E617F"/>
    <w:pPr>
      <w:keepNext/>
      <w:widowControl w:val="0"/>
      <w:tabs>
        <w:tab w:val="left" w:pos="0"/>
      </w:tabs>
      <w:spacing w:after="120"/>
      <w:outlineLvl w:val="0"/>
    </w:pPr>
    <w:rPr>
      <w:rFonts w:ascii="Arial" w:eastAsia="ヒラギノ角ゴ Pro W3" w:hAnsi="Arial"/>
      <w:b/>
      <w:color w:val="000000"/>
      <w:kern w:val="32"/>
      <w:sz w:val="36"/>
      <w:szCs w:val="24"/>
      <w:lang w:eastAsia="en-US"/>
    </w:rPr>
  </w:style>
  <w:style w:type="paragraph" w:customStyle="1" w:styleId="Body">
    <w:name w:val="Body"/>
    <w:rsid w:val="001E617F"/>
    <w:rPr>
      <w:rFonts w:ascii="Helvetica" w:eastAsia="ヒラギノ角ゴ Pro W3" w:hAnsi="Helvetica"/>
      <w:color w:val="000000"/>
      <w:sz w:val="24"/>
      <w:szCs w:val="24"/>
      <w:lang w:val="en-US" w:eastAsia="en-US"/>
    </w:rPr>
  </w:style>
  <w:style w:type="paragraph" w:customStyle="1" w:styleId="Heading2A">
    <w:name w:val="Heading 2 A"/>
    <w:next w:val="Normal"/>
    <w:rsid w:val="001E617F"/>
    <w:pPr>
      <w:keepNext/>
      <w:widowControl w:val="0"/>
      <w:tabs>
        <w:tab w:val="left" w:pos="0"/>
      </w:tabs>
      <w:spacing w:after="120"/>
      <w:outlineLvl w:val="1"/>
    </w:pPr>
    <w:rPr>
      <w:rFonts w:ascii="Arial" w:eastAsia="ヒラギノ角ゴ Pro W3" w:hAnsi="Arial"/>
      <w:b/>
      <w:color w:val="000000"/>
      <w:sz w:val="28"/>
      <w:szCs w:val="24"/>
      <w:lang w:val="en-US" w:eastAsia="en-US"/>
    </w:rPr>
  </w:style>
  <w:style w:type="paragraph" w:customStyle="1" w:styleId="DomreiNormal">
    <w:name w:val="Domrei Normal"/>
    <w:basedOn w:val="Normal"/>
    <w:link w:val="DomreiNormalChar"/>
    <w:rsid w:val="00370848"/>
    <w:pPr>
      <w:spacing w:before="0" w:after="240" w:line="240" w:lineRule="auto"/>
      <w:jc w:val="both"/>
    </w:pPr>
    <w:rPr>
      <w:rFonts w:ascii="Arial" w:hAnsi="Arial"/>
      <w:lang w:val="en-US" w:bidi="ar-SA"/>
    </w:rPr>
  </w:style>
  <w:style w:type="character" w:customStyle="1" w:styleId="DomreiNormalChar">
    <w:name w:val="Domrei Normal Char"/>
    <w:basedOn w:val="DefaultParagraphFont"/>
    <w:link w:val="DomreiNormal"/>
    <w:rsid w:val="00370848"/>
    <w:rPr>
      <w:rFonts w:ascii="Arial" w:hAnsi="Arial"/>
      <w:sz w:val="22"/>
      <w:szCs w:val="24"/>
      <w:lang w:val="en-US"/>
    </w:rPr>
  </w:style>
  <w:style w:type="table" w:styleId="TableGrid">
    <w:name w:val="Table Grid"/>
    <w:basedOn w:val="TableNormal"/>
    <w:rsid w:val="00C21D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52631"/>
    <w:pPr>
      <w:spacing w:before="0" w:after="0" w:line="240" w:lineRule="auto"/>
    </w:pPr>
    <w:rPr>
      <w:rFonts w:ascii="Courier New" w:hAnsi="Courier New" w:cs="Courier New"/>
      <w:lang w:bidi="ar-SA"/>
    </w:rPr>
  </w:style>
  <w:style w:type="character" w:customStyle="1" w:styleId="PlainTextChar">
    <w:name w:val="Plain Text Char"/>
    <w:basedOn w:val="DefaultParagraphFont"/>
    <w:link w:val="PlainText"/>
    <w:rsid w:val="00F52631"/>
    <w:rPr>
      <w:rFonts w:ascii="Courier New" w:hAnsi="Courier New" w:cs="Courier New"/>
    </w:rPr>
  </w:style>
  <w:style w:type="paragraph" w:customStyle="1" w:styleId="TableHead">
    <w:name w:val="TableHead"/>
    <w:basedOn w:val="Normal"/>
    <w:next w:val="Normal"/>
    <w:qFormat/>
    <w:rsid w:val="00907975"/>
    <w:pPr>
      <w:spacing w:before="0" w:after="120" w:line="240" w:lineRule="auto"/>
    </w:pPr>
    <w:rPr>
      <w:rFonts w:ascii="Garamond" w:hAnsi="Garamond"/>
      <w:b/>
      <w:snapToGrid w:val="0"/>
      <w:lang w:bidi="ar-SA"/>
    </w:rPr>
  </w:style>
  <w:style w:type="paragraph" w:customStyle="1" w:styleId="TableText">
    <w:name w:val="TableText"/>
    <w:next w:val="Normal"/>
    <w:link w:val="TableTextChar"/>
    <w:qFormat/>
    <w:rsid w:val="00907975"/>
    <w:pPr>
      <w:autoSpaceDE w:val="0"/>
      <w:autoSpaceDN w:val="0"/>
      <w:adjustRightInd w:val="0"/>
    </w:pPr>
    <w:rPr>
      <w:rFonts w:ascii="Garamond" w:hAnsi="Garamond"/>
      <w:sz w:val="24"/>
      <w:szCs w:val="24"/>
      <w:lang w:val="en-US"/>
    </w:rPr>
  </w:style>
  <w:style w:type="character" w:customStyle="1" w:styleId="TableTextChar">
    <w:name w:val="TableText Char"/>
    <w:basedOn w:val="DefaultParagraphFont"/>
    <w:link w:val="TableText"/>
    <w:rsid w:val="00907975"/>
    <w:rPr>
      <w:rFonts w:ascii="Garamond" w:hAnsi="Garamond"/>
      <w:sz w:val="24"/>
      <w:szCs w:val="24"/>
      <w:lang w:val="en-US" w:eastAsia="en-AU" w:bidi="ar-SA"/>
    </w:rPr>
  </w:style>
  <w:style w:type="paragraph" w:styleId="TOC4">
    <w:name w:val="toc 4"/>
    <w:basedOn w:val="Normal"/>
    <w:next w:val="Normal"/>
    <w:autoRedefine/>
    <w:unhideWhenUsed/>
    <w:rsid w:val="00A9656E"/>
    <w:pPr>
      <w:spacing w:before="0" w:after="100" w:line="240" w:lineRule="auto"/>
      <w:ind w:left="720"/>
    </w:pPr>
    <w:rPr>
      <w:rFonts w:ascii="Cambria" w:hAnsi="Cambria" w:cs="DaunPenh"/>
      <w:lang w:val="en-US" w:bidi="ar-SA"/>
    </w:rPr>
  </w:style>
  <w:style w:type="paragraph" w:styleId="TOC5">
    <w:name w:val="toc 5"/>
    <w:basedOn w:val="Normal"/>
    <w:next w:val="Normal"/>
    <w:autoRedefine/>
    <w:unhideWhenUsed/>
    <w:rsid w:val="00A9656E"/>
    <w:pPr>
      <w:spacing w:before="0" w:after="100" w:line="240" w:lineRule="auto"/>
      <w:ind w:left="960"/>
    </w:pPr>
    <w:rPr>
      <w:rFonts w:ascii="Cambria" w:hAnsi="Cambria" w:cs="DaunPenh"/>
      <w:lang w:val="en-US" w:bidi="ar-SA"/>
    </w:rPr>
  </w:style>
  <w:style w:type="paragraph" w:styleId="TOC6">
    <w:name w:val="toc 6"/>
    <w:basedOn w:val="Normal"/>
    <w:next w:val="Normal"/>
    <w:autoRedefine/>
    <w:unhideWhenUsed/>
    <w:rsid w:val="00A9656E"/>
    <w:pPr>
      <w:spacing w:before="0" w:after="100" w:line="240" w:lineRule="auto"/>
      <w:ind w:left="1200"/>
    </w:pPr>
    <w:rPr>
      <w:rFonts w:ascii="Cambria" w:hAnsi="Cambria" w:cs="DaunPenh"/>
      <w:lang w:val="en-US" w:bidi="ar-SA"/>
    </w:rPr>
  </w:style>
  <w:style w:type="paragraph" w:styleId="TOC7">
    <w:name w:val="toc 7"/>
    <w:basedOn w:val="Normal"/>
    <w:next w:val="Normal"/>
    <w:autoRedefine/>
    <w:unhideWhenUsed/>
    <w:rsid w:val="00A9656E"/>
    <w:pPr>
      <w:spacing w:before="0" w:after="100" w:line="240" w:lineRule="auto"/>
      <w:ind w:left="1440"/>
    </w:pPr>
    <w:rPr>
      <w:rFonts w:ascii="Cambria" w:hAnsi="Cambria" w:cs="DaunPenh"/>
      <w:lang w:val="en-US" w:bidi="ar-SA"/>
    </w:rPr>
  </w:style>
  <w:style w:type="paragraph" w:styleId="TOC8">
    <w:name w:val="toc 8"/>
    <w:basedOn w:val="Normal"/>
    <w:next w:val="Normal"/>
    <w:autoRedefine/>
    <w:unhideWhenUsed/>
    <w:rsid w:val="00A9656E"/>
    <w:pPr>
      <w:spacing w:before="0" w:after="100" w:line="240" w:lineRule="auto"/>
      <w:ind w:left="1680"/>
    </w:pPr>
    <w:rPr>
      <w:rFonts w:ascii="Cambria" w:hAnsi="Cambria" w:cs="DaunPenh"/>
      <w:lang w:val="en-US" w:bidi="ar-SA"/>
    </w:rPr>
  </w:style>
  <w:style w:type="paragraph" w:styleId="TOC9">
    <w:name w:val="toc 9"/>
    <w:basedOn w:val="Normal"/>
    <w:next w:val="Normal"/>
    <w:autoRedefine/>
    <w:unhideWhenUsed/>
    <w:rsid w:val="00A9656E"/>
    <w:pPr>
      <w:spacing w:before="0" w:after="100" w:line="240" w:lineRule="auto"/>
      <w:ind w:left="1920"/>
    </w:pPr>
    <w:rPr>
      <w:rFonts w:ascii="Cambria" w:hAnsi="Cambria" w:cs="DaunPenh"/>
      <w:lang w:val="en-US" w:bidi="ar-SA"/>
    </w:rPr>
  </w:style>
  <w:style w:type="paragraph" w:customStyle="1" w:styleId="Default">
    <w:name w:val="Default"/>
    <w:rsid w:val="00413BF7"/>
    <w:pPr>
      <w:autoSpaceDE w:val="0"/>
      <w:autoSpaceDN w:val="0"/>
      <w:adjustRightInd w:val="0"/>
    </w:pPr>
    <w:rPr>
      <w:rFonts w:eastAsia="Calibri" w:cs="Calibri"/>
      <w:color w:val="000000"/>
      <w:sz w:val="24"/>
      <w:szCs w:val="24"/>
      <w:lang w:val="en-US" w:eastAsia="en-US"/>
    </w:rPr>
  </w:style>
  <w:style w:type="paragraph" w:customStyle="1" w:styleId="xl24">
    <w:name w:val="xl24"/>
    <w:basedOn w:val="Normal"/>
    <w:rsid w:val="00A02E53"/>
    <w:pPr>
      <w:pBdr>
        <w:top w:val="single" w:sz="4" w:space="0" w:color="000000"/>
        <w:left w:val="single" w:sz="4" w:space="0" w:color="000000"/>
      </w:pBdr>
      <w:spacing w:beforeLines="1" w:afterLines="1" w:line="240" w:lineRule="auto"/>
    </w:pPr>
    <w:rPr>
      <w:rFonts w:ascii="Times" w:hAnsi="Times"/>
      <w:sz w:val="20"/>
      <w:szCs w:val="20"/>
      <w:lang w:bidi="ar-SA"/>
    </w:rPr>
  </w:style>
  <w:style w:type="paragraph" w:customStyle="1" w:styleId="xl25">
    <w:name w:val="xl25"/>
    <w:basedOn w:val="Normal"/>
    <w:rsid w:val="00A02E53"/>
    <w:pPr>
      <w:pBdr>
        <w:top w:val="single" w:sz="4" w:space="0" w:color="000000"/>
        <w:left w:val="single" w:sz="4" w:space="0" w:color="000000"/>
        <w:right w:val="single" w:sz="4" w:space="0" w:color="000000"/>
      </w:pBdr>
      <w:spacing w:beforeLines="1" w:afterLines="1" w:line="240" w:lineRule="auto"/>
    </w:pPr>
    <w:rPr>
      <w:rFonts w:ascii="Times" w:hAnsi="Times"/>
      <w:sz w:val="20"/>
      <w:szCs w:val="20"/>
      <w:lang w:bidi="ar-SA"/>
    </w:rPr>
  </w:style>
  <w:style w:type="paragraph" w:customStyle="1" w:styleId="xl26">
    <w:name w:val="xl26"/>
    <w:basedOn w:val="Normal"/>
    <w:rsid w:val="00A02E53"/>
    <w:pPr>
      <w:pBdr>
        <w:left w:val="single" w:sz="4" w:space="0" w:color="000000"/>
      </w:pBdr>
      <w:spacing w:beforeLines="1" w:afterLines="1" w:line="240" w:lineRule="auto"/>
    </w:pPr>
    <w:rPr>
      <w:rFonts w:ascii="Times" w:hAnsi="Times"/>
      <w:sz w:val="20"/>
      <w:szCs w:val="20"/>
      <w:lang w:bidi="ar-SA"/>
    </w:rPr>
  </w:style>
  <w:style w:type="paragraph" w:customStyle="1" w:styleId="xl27">
    <w:name w:val="xl27"/>
    <w:basedOn w:val="Normal"/>
    <w:rsid w:val="00A02E53"/>
    <w:pPr>
      <w:pBdr>
        <w:left w:val="single" w:sz="4" w:space="0" w:color="000000"/>
        <w:right w:val="single" w:sz="4" w:space="0" w:color="000000"/>
      </w:pBdr>
      <w:spacing w:beforeLines="1" w:afterLines="1" w:line="240" w:lineRule="auto"/>
    </w:pPr>
    <w:rPr>
      <w:rFonts w:ascii="Times" w:hAnsi="Times"/>
      <w:sz w:val="20"/>
      <w:szCs w:val="20"/>
      <w:lang w:bidi="ar-SA"/>
    </w:rPr>
  </w:style>
  <w:style w:type="paragraph" w:customStyle="1" w:styleId="xl28">
    <w:name w:val="xl28"/>
    <w:basedOn w:val="Normal"/>
    <w:rsid w:val="00A02E53"/>
    <w:pPr>
      <w:pBdr>
        <w:top w:val="single" w:sz="4" w:space="0" w:color="000000"/>
        <w:left w:val="single" w:sz="4" w:space="0" w:color="000000"/>
        <w:bottom w:val="single" w:sz="4" w:space="0" w:color="000000"/>
      </w:pBdr>
      <w:spacing w:beforeLines="1" w:afterLines="1" w:line="240" w:lineRule="auto"/>
    </w:pPr>
    <w:rPr>
      <w:rFonts w:ascii="Times" w:hAnsi="Times"/>
      <w:sz w:val="20"/>
      <w:szCs w:val="20"/>
      <w:lang w:bidi="ar-SA"/>
    </w:rPr>
  </w:style>
  <w:style w:type="paragraph" w:customStyle="1" w:styleId="xl29">
    <w:name w:val="xl29"/>
    <w:basedOn w:val="Normal"/>
    <w:rsid w:val="00A02E53"/>
    <w:pPr>
      <w:pBdr>
        <w:top w:val="single" w:sz="4" w:space="0" w:color="000000"/>
        <w:left w:val="single" w:sz="4" w:space="0" w:color="000000"/>
        <w:bottom w:val="single" w:sz="4" w:space="0" w:color="000000"/>
        <w:right w:val="single" w:sz="4" w:space="0" w:color="000000"/>
      </w:pBdr>
      <w:spacing w:beforeLines="1" w:afterLines="1" w:line="240" w:lineRule="auto"/>
    </w:pPr>
    <w:rPr>
      <w:rFonts w:ascii="Times" w:hAnsi="Times"/>
      <w:sz w:val="20"/>
      <w:szCs w:val="20"/>
      <w:lang w:bidi="ar-SA"/>
    </w:rPr>
  </w:style>
  <w:style w:type="paragraph" w:customStyle="1" w:styleId="xl30">
    <w:name w:val="xl30"/>
    <w:basedOn w:val="Normal"/>
    <w:rsid w:val="00A02E53"/>
    <w:pPr>
      <w:pBdr>
        <w:left w:val="single" w:sz="4" w:space="0" w:color="000000"/>
      </w:pBdr>
      <w:spacing w:beforeLines="1" w:afterLines="1" w:line="240" w:lineRule="auto"/>
    </w:pPr>
    <w:rPr>
      <w:rFonts w:ascii="Times" w:hAnsi="Times"/>
      <w:sz w:val="20"/>
      <w:szCs w:val="20"/>
      <w:lang w:bidi="ar-SA"/>
    </w:rPr>
  </w:style>
  <w:style w:type="paragraph" w:customStyle="1" w:styleId="xl31">
    <w:name w:val="xl31"/>
    <w:basedOn w:val="Normal"/>
    <w:rsid w:val="00A02E53"/>
    <w:pPr>
      <w:pBdr>
        <w:top w:val="single" w:sz="4" w:space="0" w:color="000000"/>
      </w:pBdr>
      <w:spacing w:beforeLines="1" w:afterLines="1" w:line="240" w:lineRule="auto"/>
    </w:pPr>
    <w:rPr>
      <w:rFonts w:ascii="Times" w:hAnsi="Times"/>
      <w:sz w:val="20"/>
      <w:szCs w:val="20"/>
      <w:lang w:bidi="ar-SA"/>
    </w:rPr>
  </w:style>
  <w:style w:type="paragraph" w:customStyle="1" w:styleId="xl32">
    <w:name w:val="xl32"/>
    <w:basedOn w:val="Normal"/>
    <w:rsid w:val="00A02E53"/>
    <w:pPr>
      <w:pBdr>
        <w:top w:val="single" w:sz="4" w:space="0" w:color="000000"/>
        <w:bottom w:val="single" w:sz="4" w:space="0" w:color="000000"/>
      </w:pBdr>
      <w:spacing w:beforeLines="1" w:afterLines="1" w:line="240" w:lineRule="auto"/>
    </w:pPr>
    <w:rPr>
      <w:rFonts w:ascii="Times" w:hAnsi="Times"/>
      <w:sz w:val="20"/>
      <w:szCs w:val="20"/>
      <w:lang w:bidi="ar-SA"/>
    </w:rPr>
  </w:style>
  <w:style w:type="paragraph" w:customStyle="1" w:styleId="3AA">
    <w:name w:val="3AA"/>
    <w:basedOn w:val="Normal"/>
    <w:next w:val="Normal"/>
    <w:qFormat/>
    <w:rsid w:val="00C53542"/>
    <w:pPr>
      <w:keepNext/>
      <w:spacing w:before="240" w:after="60"/>
      <w:outlineLvl w:val="1"/>
    </w:pPr>
    <w:rPr>
      <w:rFonts w:ascii="Calibri Bold Italic" w:eastAsia="ヒラギノ角ゴ Pro W3" w:hAnsi="Calibri Bold Italic"/>
      <w:color w:val="000000"/>
      <w:szCs w:val="20"/>
    </w:rPr>
  </w:style>
  <w:style w:type="paragraph" w:customStyle="1" w:styleId="Heading3AA">
    <w:name w:val="Heading 3AA"/>
    <w:basedOn w:val="Normal"/>
    <w:qFormat/>
    <w:rsid w:val="00C53542"/>
    <w:pPr>
      <w:keepNext/>
      <w:spacing w:before="240" w:after="60"/>
      <w:jc w:val="both"/>
      <w:outlineLvl w:val="1"/>
    </w:pPr>
    <w:rPr>
      <w:rFonts w:ascii="Calibri Bold Italic" w:eastAsia="ヒラギノ角ゴ Pro W3" w:hAnsi="Calibri Bold Italic"/>
      <w:color w:val="000000"/>
      <w:szCs w:val="20"/>
    </w:rPr>
  </w:style>
  <w:style w:type="paragraph" w:styleId="BodyText3">
    <w:name w:val="Body Text 3"/>
    <w:basedOn w:val="Normal"/>
    <w:link w:val="BodyText3Char"/>
    <w:rsid w:val="00616382"/>
    <w:rPr>
      <w:rFonts w:ascii="Arial" w:hAnsi="Arial" w:cs="Arial"/>
      <w:sz w:val="52"/>
    </w:rPr>
  </w:style>
  <w:style w:type="character" w:customStyle="1" w:styleId="BodyText3Char">
    <w:name w:val="Body Text 3 Char"/>
    <w:basedOn w:val="DefaultParagraphFont"/>
    <w:link w:val="BodyText3"/>
    <w:rsid w:val="00616382"/>
    <w:rPr>
      <w:rFonts w:ascii="Arial" w:hAnsi="Arial" w:cs="Arial"/>
      <w:sz w:val="52"/>
      <w:lang w:val="en-AU" w:bidi="en-US"/>
    </w:rPr>
  </w:style>
  <w:style w:type="paragraph" w:styleId="BodyText2">
    <w:name w:val="Body Text 2"/>
    <w:basedOn w:val="Normal"/>
    <w:link w:val="BodyText2Char"/>
    <w:rsid w:val="00616382"/>
    <w:pPr>
      <w:spacing w:line="480" w:lineRule="auto"/>
    </w:pPr>
    <w:rPr>
      <w:sz w:val="24"/>
    </w:rPr>
  </w:style>
  <w:style w:type="character" w:customStyle="1" w:styleId="BodyText2Char">
    <w:name w:val="Body Text 2 Char"/>
    <w:basedOn w:val="DefaultParagraphFont"/>
    <w:link w:val="BodyText2"/>
    <w:rsid w:val="00616382"/>
    <w:rPr>
      <w:lang w:val="en-AU" w:bidi="en-US"/>
    </w:rPr>
  </w:style>
  <w:style w:type="paragraph" w:styleId="BodyTextIndent">
    <w:name w:val="Body Text Indent"/>
    <w:basedOn w:val="Normal"/>
    <w:link w:val="BodyTextIndentChar"/>
    <w:rsid w:val="00616382"/>
    <w:pPr>
      <w:ind w:left="283"/>
    </w:pPr>
    <w:rPr>
      <w:sz w:val="24"/>
    </w:rPr>
  </w:style>
  <w:style w:type="character" w:customStyle="1" w:styleId="BodyTextIndentChar">
    <w:name w:val="Body Text Indent Char"/>
    <w:basedOn w:val="DefaultParagraphFont"/>
    <w:link w:val="BodyTextIndent"/>
    <w:rsid w:val="00616382"/>
    <w:rPr>
      <w:lang w:val="en-AU" w:bidi="en-US"/>
    </w:rPr>
  </w:style>
  <w:style w:type="paragraph" w:customStyle="1" w:styleId="Char">
    <w:name w:val="Char"/>
    <w:basedOn w:val="Normal"/>
    <w:rsid w:val="00616382"/>
    <w:pPr>
      <w:spacing w:after="160" w:line="240" w:lineRule="exact"/>
    </w:pPr>
    <w:rPr>
      <w:rFonts w:ascii="Arial" w:hAnsi="Arial" w:cs="Arial"/>
      <w:sz w:val="24"/>
      <w:lang w:val="en-US"/>
    </w:rPr>
  </w:style>
  <w:style w:type="paragraph" w:customStyle="1" w:styleId="NoSpacing1">
    <w:name w:val="No Spacing1"/>
    <w:basedOn w:val="Normal"/>
    <w:uiPriority w:val="1"/>
    <w:qFormat/>
    <w:rsid w:val="00616382"/>
    <w:pPr>
      <w:spacing w:before="0" w:after="0" w:line="240" w:lineRule="auto"/>
    </w:pPr>
    <w:rPr>
      <w:sz w:val="24"/>
    </w:rPr>
  </w:style>
  <w:style w:type="paragraph" w:customStyle="1" w:styleId="ColorfulList-Accent11">
    <w:name w:val="Colorful List - Accent 11"/>
    <w:basedOn w:val="Normal"/>
    <w:uiPriority w:val="34"/>
    <w:qFormat/>
    <w:rsid w:val="00616382"/>
    <w:pPr>
      <w:ind w:left="720"/>
      <w:contextualSpacing/>
    </w:pPr>
    <w:rPr>
      <w:sz w:val="24"/>
    </w:rPr>
  </w:style>
  <w:style w:type="paragraph" w:customStyle="1" w:styleId="ColorfulGrid-Accent11">
    <w:name w:val="Colorful Grid - Accent 11"/>
    <w:basedOn w:val="Normal"/>
    <w:next w:val="Normal"/>
    <w:link w:val="ColorfulGrid-Accent1Char"/>
    <w:uiPriority w:val="29"/>
    <w:qFormat/>
    <w:rsid w:val="00616382"/>
    <w:rPr>
      <w:i/>
      <w:iCs/>
      <w:sz w:val="24"/>
    </w:rPr>
  </w:style>
  <w:style w:type="character" w:customStyle="1" w:styleId="ColorfulGrid-Accent1Char">
    <w:name w:val="Colorful Grid - Accent 1 Char"/>
    <w:basedOn w:val="DefaultParagraphFont"/>
    <w:link w:val="ColorfulGrid-Accent11"/>
    <w:uiPriority w:val="29"/>
    <w:rsid w:val="00616382"/>
    <w:rPr>
      <w:i/>
      <w:iCs/>
      <w:lang w:val="en-AU" w:bidi="en-US"/>
    </w:rPr>
  </w:style>
  <w:style w:type="paragraph" w:customStyle="1" w:styleId="LightShading-Accent21">
    <w:name w:val="Light Shading - Accent 21"/>
    <w:basedOn w:val="Normal"/>
    <w:next w:val="Normal"/>
    <w:link w:val="LightShading-Accent2Char"/>
    <w:uiPriority w:val="30"/>
    <w:qFormat/>
    <w:rsid w:val="00616382"/>
    <w:pPr>
      <w:pBdr>
        <w:top w:val="single" w:sz="4" w:space="10" w:color="4F81BD"/>
        <w:left w:val="single" w:sz="4" w:space="10" w:color="4F81BD"/>
      </w:pBdr>
      <w:spacing w:after="0"/>
      <w:ind w:left="1296" w:right="1152"/>
      <w:jc w:val="both"/>
    </w:pPr>
    <w:rPr>
      <w:i/>
      <w:iCs/>
      <w:color w:val="4F81BD"/>
      <w:sz w:val="24"/>
    </w:rPr>
  </w:style>
  <w:style w:type="character" w:customStyle="1" w:styleId="LightShading-Accent2Char">
    <w:name w:val="Light Shading - Accent 2 Char"/>
    <w:basedOn w:val="DefaultParagraphFont"/>
    <w:link w:val="LightShading-Accent21"/>
    <w:uiPriority w:val="30"/>
    <w:rsid w:val="00616382"/>
    <w:rPr>
      <w:i/>
      <w:iCs/>
      <w:color w:val="4F81BD"/>
      <w:lang w:val="en-AU" w:bidi="en-US"/>
    </w:rPr>
  </w:style>
  <w:style w:type="character" w:customStyle="1" w:styleId="SubtleEmphasis1">
    <w:name w:val="Subtle Emphasis1"/>
    <w:uiPriority w:val="19"/>
    <w:qFormat/>
    <w:rsid w:val="00616382"/>
    <w:rPr>
      <w:i/>
      <w:iCs/>
      <w:color w:val="243F60"/>
    </w:rPr>
  </w:style>
  <w:style w:type="character" w:customStyle="1" w:styleId="IntenseEmphasis1">
    <w:name w:val="Intense Emphasis1"/>
    <w:uiPriority w:val="21"/>
    <w:qFormat/>
    <w:rsid w:val="00616382"/>
    <w:rPr>
      <w:b/>
      <w:bCs/>
      <w:caps/>
      <w:color w:val="243F60"/>
      <w:spacing w:val="10"/>
    </w:rPr>
  </w:style>
  <w:style w:type="character" w:customStyle="1" w:styleId="SubtleReference1">
    <w:name w:val="Subtle Reference1"/>
    <w:uiPriority w:val="31"/>
    <w:qFormat/>
    <w:rsid w:val="00616382"/>
    <w:rPr>
      <w:b/>
      <w:bCs/>
      <w:color w:val="4F81BD"/>
    </w:rPr>
  </w:style>
  <w:style w:type="character" w:customStyle="1" w:styleId="IntenseReference1">
    <w:name w:val="Intense Reference1"/>
    <w:uiPriority w:val="32"/>
    <w:qFormat/>
    <w:rsid w:val="00616382"/>
    <w:rPr>
      <w:b/>
      <w:bCs/>
      <w:i/>
      <w:iCs/>
      <w:caps/>
      <w:color w:val="4F81BD"/>
    </w:rPr>
  </w:style>
  <w:style w:type="character" w:customStyle="1" w:styleId="BookTitle1">
    <w:name w:val="Book Title1"/>
    <w:uiPriority w:val="33"/>
    <w:qFormat/>
    <w:rsid w:val="00616382"/>
    <w:rPr>
      <w:b/>
      <w:bCs/>
      <w:i/>
      <w:iCs/>
      <w:spacing w:val="9"/>
    </w:rPr>
  </w:style>
  <w:style w:type="paragraph" w:customStyle="1" w:styleId="TOCHeading1">
    <w:name w:val="TOC Heading1"/>
    <w:basedOn w:val="Heading1"/>
    <w:next w:val="Normal"/>
    <w:uiPriority w:val="39"/>
    <w:qFormat/>
    <w:rsid w:val="00616382"/>
    <w:pPr>
      <w:numPr>
        <w:numId w:val="0"/>
      </w:numPr>
      <w:outlineLvl w:val="9"/>
    </w:pPr>
  </w:style>
  <w:style w:type="paragraph" w:styleId="TableofFigures">
    <w:name w:val="table of figures"/>
    <w:basedOn w:val="Normal"/>
    <w:next w:val="Normal"/>
    <w:uiPriority w:val="99"/>
    <w:rsid w:val="00616382"/>
    <w:rPr>
      <w:sz w:val="24"/>
    </w:rPr>
  </w:style>
  <w:style w:type="paragraph" w:customStyle="1" w:styleId="Pa14">
    <w:name w:val="Pa14"/>
    <w:basedOn w:val="Default"/>
    <w:next w:val="Default"/>
    <w:rsid w:val="00616382"/>
    <w:pPr>
      <w:spacing w:line="220" w:lineRule="atLeast"/>
    </w:pPr>
    <w:rPr>
      <w:rFonts w:ascii="Optima" w:eastAsia="Times New Roman" w:hAnsi="Optima" w:cs="Times New Roman"/>
      <w:color w:val="auto"/>
      <w:lang w:val="en-AU" w:eastAsia="en-AU"/>
    </w:rPr>
  </w:style>
  <w:style w:type="character" w:customStyle="1" w:styleId="A8">
    <w:name w:val="A8"/>
    <w:rsid w:val="00616382"/>
    <w:rPr>
      <w:rFonts w:cs="Optima"/>
      <w:color w:val="000000"/>
      <w:sz w:val="60"/>
      <w:szCs w:val="60"/>
    </w:rPr>
  </w:style>
  <w:style w:type="paragraph" w:customStyle="1" w:styleId="msolistparagraph0">
    <w:name w:val="msolistparagraph"/>
    <w:basedOn w:val="Normal"/>
    <w:rsid w:val="00616382"/>
    <w:pPr>
      <w:spacing w:before="0" w:after="0" w:line="240" w:lineRule="auto"/>
      <w:ind w:left="720"/>
    </w:pPr>
    <w:rPr>
      <w:rFonts w:ascii="Garamond" w:hAnsi="Garamond"/>
      <w:szCs w:val="22"/>
      <w:lang w:eastAsia="en-AU" w:bidi="ar-SA"/>
    </w:rPr>
  </w:style>
  <w:style w:type="table" w:styleId="TableGrid8">
    <w:name w:val="Table Grid 8"/>
    <w:basedOn w:val="TableNormal"/>
    <w:rsid w:val="00616382"/>
    <w:pPr>
      <w:spacing w:before="200"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39"/>
    <w:semiHidden/>
    <w:unhideWhenUsed/>
    <w:qFormat/>
    <w:rsid w:val="00616382"/>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bidi="ar-SA"/>
    </w:rPr>
  </w:style>
  <w:style w:type="paragraph" w:customStyle="1" w:styleId="ColorfulList-Accent12">
    <w:name w:val="Colorful List - Accent 12"/>
    <w:basedOn w:val="Normal"/>
    <w:uiPriority w:val="34"/>
    <w:qFormat/>
    <w:rsid w:val="00616382"/>
    <w:pPr>
      <w:spacing w:before="0"/>
      <w:ind w:left="720"/>
      <w:contextualSpacing/>
    </w:pPr>
    <w:rPr>
      <w:rFonts w:ascii="Cambria" w:eastAsia="Cambria" w:hAnsi="Cambria"/>
      <w:szCs w:val="22"/>
      <w:lang w:val="en-US" w:bidi="ar-SA"/>
    </w:rPr>
  </w:style>
  <w:style w:type="paragraph" w:customStyle="1" w:styleId="MediumGrid1-Accent21">
    <w:name w:val="Medium Grid 1 - Accent 21"/>
    <w:basedOn w:val="Normal"/>
    <w:uiPriority w:val="34"/>
    <w:qFormat/>
    <w:rsid w:val="00616382"/>
    <w:pPr>
      <w:spacing w:before="0"/>
      <w:ind w:left="720"/>
      <w:contextualSpacing/>
    </w:pPr>
    <w:rPr>
      <w:rFonts w:ascii="Cambria" w:eastAsia="Cambria" w:hAnsi="Cambria"/>
      <w:szCs w:val="22"/>
      <w:lang w:val="en-US" w:bidi="ar-SA"/>
    </w:rPr>
  </w:style>
  <w:style w:type="paragraph" w:customStyle="1" w:styleId="NoSpacing2">
    <w:name w:val="No Spacing2"/>
    <w:uiPriority w:val="1"/>
    <w:qFormat/>
    <w:rsid w:val="00616382"/>
    <w:rPr>
      <w:rFonts w:ascii="Times New Roman" w:hAnsi="Times New Roman"/>
      <w:sz w:val="22"/>
      <w:szCs w:val="24"/>
      <w:lang w:val="en-US" w:eastAsia="en-US" w:bidi="he-IL"/>
    </w:rPr>
  </w:style>
  <w:style w:type="paragraph" w:styleId="BodyTextIndent2">
    <w:name w:val="Body Text Indent 2"/>
    <w:basedOn w:val="Normal"/>
    <w:link w:val="BodyTextIndent2Char"/>
    <w:rsid w:val="00911F7D"/>
    <w:pPr>
      <w:spacing w:before="0" w:after="120" w:line="480" w:lineRule="auto"/>
      <w:ind w:left="360"/>
    </w:pPr>
    <w:rPr>
      <w:rFonts w:ascii="Times New Roman" w:hAnsi="Times New Roman"/>
      <w:sz w:val="24"/>
      <w:lang w:val="en-US" w:bidi="ar-SA"/>
    </w:rPr>
  </w:style>
  <w:style w:type="character" w:customStyle="1" w:styleId="BodyTextIndent2Char">
    <w:name w:val="Body Text Indent 2 Char"/>
    <w:basedOn w:val="DefaultParagraphFont"/>
    <w:link w:val="BodyTextIndent2"/>
    <w:rsid w:val="00911F7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83810">
      <w:bodyDiv w:val="1"/>
      <w:marLeft w:val="0"/>
      <w:marRight w:val="0"/>
      <w:marTop w:val="0"/>
      <w:marBottom w:val="0"/>
      <w:divBdr>
        <w:top w:val="none" w:sz="0" w:space="0" w:color="auto"/>
        <w:left w:val="none" w:sz="0" w:space="0" w:color="auto"/>
        <w:bottom w:val="none" w:sz="0" w:space="0" w:color="auto"/>
        <w:right w:val="none" w:sz="0" w:space="0" w:color="auto"/>
      </w:divBdr>
    </w:div>
    <w:div w:id="73015568">
      <w:bodyDiv w:val="1"/>
      <w:marLeft w:val="0"/>
      <w:marRight w:val="0"/>
      <w:marTop w:val="0"/>
      <w:marBottom w:val="0"/>
      <w:divBdr>
        <w:top w:val="none" w:sz="0" w:space="0" w:color="auto"/>
        <w:left w:val="none" w:sz="0" w:space="0" w:color="auto"/>
        <w:bottom w:val="none" w:sz="0" w:space="0" w:color="auto"/>
        <w:right w:val="none" w:sz="0" w:space="0" w:color="auto"/>
      </w:divBdr>
    </w:div>
    <w:div w:id="116878581">
      <w:bodyDiv w:val="1"/>
      <w:marLeft w:val="0"/>
      <w:marRight w:val="0"/>
      <w:marTop w:val="0"/>
      <w:marBottom w:val="0"/>
      <w:divBdr>
        <w:top w:val="none" w:sz="0" w:space="0" w:color="auto"/>
        <w:left w:val="none" w:sz="0" w:space="0" w:color="auto"/>
        <w:bottom w:val="none" w:sz="0" w:space="0" w:color="auto"/>
        <w:right w:val="none" w:sz="0" w:space="0" w:color="auto"/>
      </w:divBdr>
    </w:div>
    <w:div w:id="218133156">
      <w:bodyDiv w:val="1"/>
      <w:marLeft w:val="0"/>
      <w:marRight w:val="0"/>
      <w:marTop w:val="0"/>
      <w:marBottom w:val="0"/>
      <w:divBdr>
        <w:top w:val="none" w:sz="0" w:space="0" w:color="auto"/>
        <w:left w:val="none" w:sz="0" w:space="0" w:color="auto"/>
        <w:bottom w:val="none" w:sz="0" w:space="0" w:color="auto"/>
        <w:right w:val="none" w:sz="0" w:space="0" w:color="auto"/>
      </w:divBdr>
    </w:div>
    <w:div w:id="242957943">
      <w:bodyDiv w:val="1"/>
      <w:marLeft w:val="0"/>
      <w:marRight w:val="0"/>
      <w:marTop w:val="0"/>
      <w:marBottom w:val="0"/>
      <w:divBdr>
        <w:top w:val="none" w:sz="0" w:space="0" w:color="auto"/>
        <w:left w:val="none" w:sz="0" w:space="0" w:color="auto"/>
        <w:bottom w:val="none" w:sz="0" w:space="0" w:color="auto"/>
        <w:right w:val="none" w:sz="0" w:space="0" w:color="auto"/>
      </w:divBdr>
    </w:div>
    <w:div w:id="386802055">
      <w:bodyDiv w:val="1"/>
      <w:marLeft w:val="0"/>
      <w:marRight w:val="0"/>
      <w:marTop w:val="0"/>
      <w:marBottom w:val="0"/>
      <w:divBdr>
        <w:top w:val="none" w:sz="0" w:space="0" w:color="auto"/>
        <w:left w:val="none" w:sz="0" w:space="0" w:color="auto"/>
        <w:bottom w:val="none" w:sz="0" w:space="0" w:color="auto"/>
        <w:right w:val="none" w:sz="0" w:space="0" w:color="auto"/>
      </w:divBdr>
    </w:div>
    <w:div w:id="503864522">
      <w:bodyDiv w:val="1"/>
      <w:marLeft w:val="0"/>
      <w:marRight w:val="0"/>
      <w:marTop w:val="0"/>
      <w:marBottom w:val="0"/>
      <w:divBdr>
        <w:top w:val="none" w:sz="0" w:space="0" w:color="auto"/>
        <w:left w:val="none" w:sz="0" w:space="0" w:color="auto"/>
        <w:bottom w:val="none" w:sz="0" w:space="0" w:color="auto"/>
        <w:right w:val="none" w:sz="0" w:space="0" w:color="auto"/>
      </w:divBdr>
    </w:div>
    <w:div w:id="556431857">
      <w:bodyDiv w:val="1"/>
      <w:marLeft w:val="0"/>
      <w:marRight w:val="0"/>
      <w:marTop w:val="0"/>
      <w:marBottom w:val="0"/>
      <w:divBdr>
        <w:top w:val="none" w:sz="0" w:space="0" w:color="auto"/>
        <w:left w:val="none" w:sz="0" w:space="0" w:color="auto"/>
        <w:bottom w:val="none" w:sz="0" w:space="0" w:color="auto"/>
        <w:right w:val="none" w:sz="0" w:space="0" w:color="auto"/>
      </w:divBdr>
    </w:div>
    <w:div w:id="560363461">
      <w:bodyDiv w:val="1"/>
      <w:marLeft w:val="0"/>
      <w:marRight w:val="0"/>
      <w:marTop w:val="0"/>
      <w:marBottom w:val="0"/>
      <w:divBdr>
        <w:top w:val="none" w:sz="0" w:space="0" w:color="auto"/>
        <w:left w:val="none" w:sz="0" w:space="0" w:color="auto"/>
        <w:bottom w:val="none" w:sz="0" w:space="0" w:color="auto"/>
        <w:right w:val="none" w:sz="0" w:space="0" w:color="auto"/>
      </w:divBdr>
    </w:div>
    <w:div w:id="564724542">
      <w:bodyDiv w:val="1"/>
      <w:marLeft w:val="0"/>
      <w:marRight w:val="0"/>
      <w:marTop w:val="0"/>
      <w:marBottom w:val="0"/>
      <w:divBdr>
        <w:top w:val="none" w:sz="0" w:space="0" w:color="auto"/>
        <w:left w:val="none" w:sz="0" w:space="0" w:color="auto"/>
        <w:bottom w:val="none" w:sz="0" w:space="0" w:color="auto"/>
        <w:right w:val="none" w:sz="0" w:space="0" w:color="auto"/>
      </w:divBdr>
    </w:div>
    <w:div w:id="587033357">
      <w:bodyDiv w:val="1"/>
      <w:marLeft w:val="0"/>
      <w:marRight w:val="0"/>
      <w:marTop w:val="0"/>
      <w:marBottom w:val="0"/>
      <w:divBdr>
        <w:top w:val="none" w:sz="0" w:space="0" w:color="auto"/>
        <w:left w:val="none" w:sz="0" w:space="0" w:color="auto"/>
        <w:bottom w:val="none" w:sz="0" w:space="0" w:color="auto"/>
        <w:right w:val="none" w:sz="0" w:space="0" w:color="auto"/>
      </w:divBdr>
    </w:div>
    <w:div w:id="619647074">
      <w:bodyDiv w:val="1"/>
      <w:marLeft w:val="0"/>
      <w:marRight w:val="0"/>
      <w:marTop w:val="0"/>
      <w:marBottom w:val="0"/>
      <w:divBdr>
        <w:top w:val="none" w:sz="0" w:space="0" w:color="auto"/>
        <w:left w:val="none" w:sz="0" w:space="0" w:color="auto"/>
        <w:bottom w:val="none" w:sz="0" w:space="0" w:color="auto"/>
        <w:right w:val="none" w:sz="0" w:space="0" w:color="auto"/>
      </w:divBdr>
    </w:div>
    <w:div w:id="666636666">
      <w:bodyDiv w:val="1"/>
      <w:marLeft w:val="0"/>
      <w:marRight w:val="0"/>
      <w:marTop w:val="0"/>
      <w:marBottom w:val="0"/>
      <w:divBdr>
        <w:top w:val="none" w:sz="0" w:space="0" w:color="auto"/>
        <w:left w:val="none" w:sz="0" w:space="0" w:color="auto"/>
        <w:bottom w:val="none" w:sz="0" w:space="0" w:color="auto"/>
        <w:right w:val="none" w:sz="0" w:space="0" w:color="auto"/>
      </w:divBdr>
    </w:div>
    <w:div w:id="673151027">
      <w:bodyDiv w:val="1"/>
      <w:marLeft w:val="0"/>
      <w:marRight w:val="0"/>
      <w:marTop w:val="0"/>
      <w:marBottom w:val="0"/>
      <w:divBdr>
        <w:top w:val="none" w:sz="0" w:space="0" w:color="auto"/>
        <w:left w:val="none" w:sz="0" w:space="0" w:color="auto"/>
        <w:bottom w:val="none" w:sz="0" w:space="0" w:color="auto"/>
        <w:right w:val="none" w:sz="0" w:space="0" w:color="auto"/>
      </w:divBdr>
    </w:div>
    <w:div w:id="679968393">
      <w:bodyDiv w:val="1"/>
      <w:marLeft w:val="0"/>
      <w:marRight w:val="0"/>
      <w:marTop w:val="0"/>
      <w:marBottom w:val="0"/>
      <w:divBdr>
        <w:top w:val="none" w:sz="0" w:space="0" w:color="auto"/>
        <w:left w:val="none" w:sz="0" w:space="0" w:color="auto"/>
        <w:bottom w:val="none" w:sz="0" w:space="0" w:color="auto"/>
        <w:right w:val="none" w:sz="0" w:space="0" w:color="auto"/>
      </w:divBdr>
    </w:div>
    <w:div w:id="833422148">
      <w:bodyDiv w:val="1"/>
      <w:marLeft w:val="0"/>
      <w:marRight w:val="0"/>
      <w:marTop w:val="0"/>
      <w:marBottom w:val="0"/>
      <w:divBdr>
        <w:top w:val="none" w:sz="0" w:space="0" w:color="auto"/>
        <w:left w:val="none" w:sz="0" w:space="0" w:color="auto"/>
        <w:bottom w:val="none" w:sz="0" w:space="0" w:color="auto"/>
        <w:right w:val="none" w:sz="0" w:space="0" w:color="auto"/>
      </w:divBdr>
    </w:div>
    <w:div w:id="872576323">
      <w:bodyDiv w:val="1"/>
      <w:marLeft w:val="0"/>
      <w:marRight w:val="0"/>
      <w:marTop w:val="0"/>
      <w:marBottom w:val="0"/>
      <w:divBdr>
        <w:top w:val="none" w:sz="0" w:space="0" w:color="auto"/>
        <w:left w:val="none" w:sz="0" w:space="0" w:color="auto"/>
        <w:bottom w:val="none" w:sz="0" w:space="0" w:color="auto"/>
        <w:right w:val="none" w:sz="0" w:space="0" w:color="auto"/>
      </w:divBdr>
    </w:div>
    <w:div w:id="922373780">
      <w:bodyDiv w:val="1"/>
      <w:marLeft w:val="0"/>
      <w:marRight w:val="0"/>
      <w:marTop w:val="0"/>
      <w:marBottom w:val="0"/>
      <w:divBdr>
        <w:top w:val="none" w:sz="0" w:space="0" w:color="auto"/>
        <w:left w:val="none" w:sz="0" w:space="0" w:color="auto"/>
        <w:bottom w:val="none" w:sz="0" w:space="0" w:color="auto"/>
        <w:right w:val="none" w:sz="0" w:space="0" w:color="auto"/>
      </w:divBdr>
    </w:div>
    <w:div w:id="959144155">
      <w:bodyDiv w:val="1"/>
      <w:marLeft w:val="0"/>
      <w:marRight w:val="0"/>
      <w:marTop w:val="0"/>
      <w:marBottom w:val="0"/>
      <w:divBdr>
        <w:top w:val="none" w:sz="0" w:space="0" w:color="auto"/>
        <w:left w:val="none" w:sz="0" w:space="0" w:color="auto"/>
        <w:bottom w:val="none" w:sz="0" w:space="0" w:color="auto"/>
        <w:right w:val="none" w:sz="0" w:space="0" w:color="auto"/>
      </w:divBdr>
    </w:div>
    <w:div w:id="981082499">
      <w:bodyDiv w:val="1"/>
      <w:marLeft w:val="0"/>
      <w:marRight w:val="0"/>
      <w:marTop w:val="0"/>
      <w:marBottom w:val="0"/>
      <w:divBdr>
        <w:top w:val="none" w:sz="0" w:space="0" w:color="auto"/>
        <w:left w:val="none" w:sz="0" w:space="0" w:color="auto"/>
        <w:bottom w:val="none" w:sz="0" w:space="0" w:color="auto"/>
        <w:right w:val="none" w:sz="0" w:space="0" w:color="auto"/>
      </w:divBdr>
    </w:div>
    <w:div w:id="1116216619">
      <w:bodyDiv w:val="1"/>
      <w:marLeft w:val="0"/>
      <w:marRight w:val="0"/>
      <w:marTop w:val="0"/>
      <w:marBottom w:val="0"/>
      <w:divBdr>
        <w:top w:val="none" w:sz="0" w:space="0" w:color="auto"/>
        <w:left w:val="none" w:sz="0" w:space="0" w:color="auto"/>
        <w:bottom w:val="none" w:sz="0" w:space="0" w:color="auto"/>
        <w:right w:val="none" w:sz="0" w:space="0" w:color="auto"/>
      </w:divBdr>
    </w:div>
    <w:div w:id="1208377722">
      <w:bodyDiv w:val="1"/>
      <w:marLeft w:val="0"/>
      <w:marRight w:val="0"/>
      <w:marTop w:val="0"/>
      <w:marBottom w:val="0"/>
      <w:divBdr>
        <w:top w:val="none" w:sz="0" w:space="0" w:color="auto"/>
        <w:left w:val="none" w:sz="0" w:space="0" w:color="auto"/>
        <w:bottom w:val="none" w:sz="0" w:space="0" w:color="auto"/>
        <w:right w:val="none" w:sz="0" w:space="0" w:color="auto"/>
      </w:divBdr>
    </w:div>
    <w:div w:id="1299145166">
      <w:bodyDiv w:val="1"/>
      <w:marLeft w:val="0"/>
      <w:marRight w:val="0"/>
      <w:marTop w:val="0"/>
      <w:marBottom w:val="0"/>
      <w:divBdr>
        <w:top w:val="none" w:sz="0" w:space="0" w:color="auto"/>
        <w:left w:val="none" w:sz="0" w:space="0" w:color="auto"/>
        <w:bottom w:val="none" w:sz="0" w:space="0" w:color="auto"/>
        <w:right w:val="none" w:sz="0" w:space="0" w:color="auto"/>
      </w:divBdr>
    </w:div>
    <w:div w:id="1344355076">
      <w:bodyDiv w:val="1"/>
      <w:marLeft w:val="0"/>
      <w:marRight w:val="0"/>
      <w:marTop w:val="0"/>
      <w:marBottom w:val="0"/>
      <w:divBdr>
        <w:top w:val="none" w:sz="0" w:space="0" w:color="auto"/>
        <w:left w:val="none" w:sz="0" w:space="0" w:color="auto"/>
        <w:bottom w:val="none" w:sz="0" w:space="0" w:color="auto"/>
        <w:right w:val="none" w:sz="0" w:space="0" w:color="auto"/>
      </w:divBdr>
    </w:div>
    <w:div w:id="1355378695">
      <w:bodyDiv w:val="1"/>
      <w:marLeft w:val="0"/>
      <w:marRight w:val="0"/>
      <w:marTop w:val="0"/>
      <w:marBottom w:val="0"/>
      <w:divBdr>
        <w:top w:val="none" w:sz="0" w:space="0" w:color="auto"/>
        <w:left w:val="none" w:sz="0" w:space="0" w:color="auto"/>
        <w:bottom w:val="none" w:sz="0" w:space="0" w:color="auto"/>
        <w:right w:val="none" w:sz="0" w:space="0" w:color="auto"/>
      </w:divBdr>
    </w:div>
    <w:div w:id="1374617661">
      <w:bodyDiv w:val="1"/>
      <w:marLeft w:val="0"/>
      <w:marRight w:val="0"/>
      <w:marTop w:val="0"/>
      <w:marBottom w:val="0"/>
      <w:divBdr>
        <w:top w:val="none" w:sz="0" w:space="0" w:color="auto"/>
        <w:left w:val="none" w:sz="0" w:space="0" w:color="auto"/>
        <w:bottom w:val="none" w:sz="0" w:space="0" w:color="auto"/>
        <w:right w:val="none" w:sz="0" w:space="0" w:color="auto"/>
      </w:divBdr>
    </w:div>
    <w:div w:id="1387492868">
      <w:bodyDiv w:val="1"/>
      <w:marLeft w:val="0"/>
      <w:marRight w:val="0"/>
      <w:marTop w:val="0"/>
      <w:marBottom w:val="0"/>
      <w:divBdr>
        <w:top w:val="none" w:sz="0" w:space="0" w:color="auto"/>
        <w:left w:val="none" w:sz="0" w:space="0" w:color="auto"/>
        <w:bottom w:val="none" w:sz="0" w:space="0" w:color="auto"/>
        <w:right w:val="none" w:sz="0" w:space="0" w:color="auto"/>
      </w:divBdr>
    </w:div>
    <w:div w:id="1394888680">
      <w:bodyDiv w:val="1"/>
      <w:marLeft w:val="0"/>
      <w:marRight w:val="0"/>
      <w:marTop w:val="0"/>
      <w:marBottom w:val="0"/>
      <w:divBdr>
        <w:top w:val="none" w:sz="0" w:space="0" w:color="auto"/>
        <w:left w:val="none" w:sz="0" w:space="0" w:color="auto"/>
        <w:bottom w:val="none" w:sz="0" w:space="0" w:color="auto"/>
        <w:right w:val="none" w:sz="0" w:space="0" w:color="auto"/>
      </w:divBdr>
    </w:div>
    <w:div w:id="1397313908">
      <w:bodyDiv w:val="1"/>
      <w:marLeft w:val="0"/>
      <w:marRight w:val="0"/>
      <w:marTop w:val="0"/>
      <w:marBottom w:val="0"/>
      <w:divBdr>
        <w:top w:val="none" w:sz="0" w:space="0" w:color="auto"/>
        <w:left w:val="none" w:sz="0" w:space="0" w:color="auto"/>
        <w:bottom w:val="none" w:sz="0" w:space="0" w:color="auto"/>
        <w:right w:val="none" w:sz="0" w:space="0" w:color="auto"/>
      </w:divBdr>
    </w:div>
    <w:div w:id="1503206625">
      <w:bodyDiv w:val="1"/>
      <w:marLeft w:val="0"/>
      <w:marRight w:val="0"/>
      <w:marTop w:val="0"/>
      <w:marBottom w:val="0"/>
      <w:divBdr>
        <w:top w:val="none" w:sz="0" w:space="0" w:color="auto"/>
        <w:left w:val="none" w:sz="0" w:space="0" w:color="auto"/>
        <w:bottom w:val="none" w:sz="0" w:space="0" w:color="auto"/>
        <w:right w:val="none" w:sz="0" w:space="0" w:color="auto"/>
      </w:divBdr>
    </w:div>
    <w:div w:id="1523669975">
      <w:bodyDiv w:val="1"/>
      <w:marLeft w:val="0"/>
      <w:marRight w:val="0"/>
      <w:marTop w:val="0"/>
      <w:marBottom w:val="0"/>
      <w:divBdr>
        <w:top w:val="none" w:sz="0" w:space="0" w:color="auto"/>
        <w:left w:val="none" w:sz="0" w:space="0" w:color="auto"/>
        <w:bottom w:val="none" w:sz="0" w:space="0" w:color="auto"/>
        <w:right w:val="none" w:sz="0" w:space="0" w:color="auto"/>
      </w:divBdr>
    </w:div>
    <w:div w:id="1533687540">
      <w:bodyDiv w:val="1"/>
      <w:marLeft w:val="0"/>
      <w:marRight w:val="0"/>
      <w:marTop w:val="0"/>
      <w:marBottom w:val="0"/>
      <w:divBdr>
        <w:top w:val="none" w:sz="0" w:space="0" w:color="auto"/>
        <w:left w:val="none" w:sz="0" w:space="0" w:color="auto"/>
        <w:bottom w:val="none" w:sz="0" w:space="0" w:color="auto"/>
        <w:right w:val="none" w:sz="0" w:space="0" w:color="auto"/>
      </w:divBdr>
    </w:div>
    <w:div w:id="1555115576">
      <w:bodyDiv w:val="1"/>
      <w:marLeft w:val="0"/>
      <w:marRight w:val="0"/>
      <w:marTop w:val="0"/>
      <w:marBottom w:val="0"/>
      <w:divBdr>
        <w:top w:val="none" w:sz="0" w:space="0" w:color="auto"/>
        <w:left w:val="none" w:sz="0" w:space="0" w:color="auto"/>
        <w:bottom w:val="none" w:sz="0" w:space="0" w:color="auto"/>
        <w:right w:val="none" w:sz="0" w:space="0" w:color="auto"/>
      </w:divBdr>
    </w:div>
    <w:div w:id="1667440618">
      <w:bodyDiv w:val="1"/>
      <w:marLeft w:val="0"/>
      <w:marRight w:val="0"/>
      <w:marTop w:val="0"/>
      <w:marBottom w:val="0"/>
      <w:divBdr>
        <w:top w:val="none" w:sz="0" w:space="0" w:color="auto"/>
        <w:left w:val="none" w:sz="0" w:space="0" w:color="auto"/>
        <w:bottom w:val="none" w:sz="0" w:space="0" w:color="auto"/>
        <w:right w:val="none" w:sz="0" w:space="0" w:color="auto"/>
      </w:divBdr>
    </w:div>
    <w:div w:id="1704360266">
      <w:bodyDiv w:val="1"/>
      <w:marLeft w:val="0"/>
      <w:marRight w:val="0"/>
      <w:marTop w:val="0"/>
      <w:marBottom w:val="0"/>
      <w:divBdr>
        <w:top w:val="none" w:sz="0" w:space="0" w:color="auto"/>
        <w:left w:val="none" w:sz="0" w:space="0" w:color="auto"/>
        <w:bottom w:val="none" w:sz="0" w:space="0" w:color="auto"/>
        <w:right w:val="none" w:sz="0" w:space="0" w:color="auto"/>
      </w:divBdr>
    </w:div>
    <w:div w:id="1712225173">
      <w:bodyDiv w:val="1"/>
      <w:marLeft w:val="0"/>
      <w:marRight w:val="0"/>
      <w:marTop w:val="0"/>
      <w:marBottom w:val="0"/>
      <w:divBdr>
        <w:top w:val="none" w:sz="0" w:space="0" w:color="auto"/>
        <w:left w:val="none" w:sz="0" w:space="0" w:color="auto"/>
        <w:bottom w:val="none" w:sz="0" w:space="0" w:color="auto"/>
        <w:right w:val="none" w:sz="0" w:space="0" w:color="auto"/>
      </w:divBdr>
    </w:div>
    <w:div w:id="1728332937">
      <w:bodyDiv w:val="1"/>
      <w:marLeft w:val="0"/>
      <w:marRight w:val="0"/>
      <w:marTop w:val="0"/>
      <w:marBottom w:val="0"/>
      <w:divBdr>
        <w:top w:val="none" w:sz="0" w:space="0" w:color="auto"/>
        <w:left w:val="none" w:sz="0" w:space="0" w:color="auto"/>
        <w:bottom w:val="none" w:sz="0" w:space="0" w:color="auto"/>
        <w:right w:val="none" w:sz="0" w:space="0" w:color="auto"/>
      </w:divBdr>
    </w:div>
    <w:div w:id="1734966774">
      <w:bodyDiv w:val="1"/>
      <w:marLeft w:val="0"/>
      <w:marRight w:val="0"/>
      <w:marTop w:val="0"/>
      <w:marBottom w:val="0"/>
      <w:divBdr>
        <w:top w:val="none" w:sz="0" w:space="0" w:color="auto"/>
        <w:left w:val="none" w:sz="0" w:space="0" w:color="auto"/>
        <w:bottom w:val="none" w:sz="0" w:space="0" w:color="auto"/>
        <w:right w:val="none" w:sz="0" w:space="0" w:color="auto"/>
      </w:divBdr>
    </w:div>
    <w:div w:id="1746148577">
      <w:bodyDiv w:val="1"/>
      <w:marLeft w:val="0"/>
      <w:marRight w:val="0"/>
      <w:marTop w:val="0"/>
      <w:marBottom w:val="0"/>
      <w:divBdr>
        <w:top w:val="none" w:sz="0" w:space="0" w:color="auto"/>
        <w:left w:val="none" w:sz="0" w:space="0" w:color="auto"/>
        <w:bottom w:val="none" w:sz="0" w:space="0" w:color="auto"/>
        <w:right w:val="none" w:sz="0" w:space="0" w:color="auto"/>
      </w:divBdr>
    </w:div>
    <w:div w:id="1767921944">
      <w:bodyDiv w:val="1"/>
      <w:marLeft w:val="0"/>
      <w:marRight w:val="0"/>
      <w:marTop w:val="0"/>
      <w:marBottom w:val="0"/>
      <w:divBdr>
        <w:top w:val="none" w:sz="0" w:space="0" w:color="auto"/>
        <w:left w:val="none" w:sz="0" w:space="0" w:color="auto"/>
        <w:bottom w:val="none" w:sz="0" w:space="0" w:color="auto"/>
        <w:right w:val="none" w:sz="0" w:space="0" w:color="auto"/>
      </w:divBdr>
    </w:div>
    <w:div w:id="1804886387">
      <w:bodyDiv w:val="1"/>
      <w:marLeft w:val="0"/>
      <w:marRight w:val="0"/>
      <w:marTop w:val="0"/>
      <w:marBottom w:val="0"/>
      <w:divBdr>
        <w:top w:val="none" w:sz="0" w:space="0" w:color="auto"/>
        <w:left w:val="none" w:sz="0" w:space="0" w:color="auto"/>
        <w:bottom w:val="none" w:sz="0" w:space="0" w:color="auto"/>
        <w:right w:val="none" w:sz="0" w:space="0" w:color="auto"/>
      </w:divBdr>
    </w:div>
    <w:div w:id="1844851722">
      <w:bodyDiv w:val="1"/>
      <w:marLeft w:val="0"/>
      <w:marRight w:val="0"/>
      <w:marTop w:val="0"/>
      <w:marBottom w:val="0"/>
      <w:divBdr>
        <w:top w:val="none" w:sz="0" w:space="0" w:color="auto"/>
        <w:left w:val="none" w:sz="0" w:space="0" w:color="auto"/>
        <w:bottom w:val="none" w:sz="0" w:space="0" w:color="auto"/>
        <w:right w:val="none" w:sz="0" w:space="0" w:color="auto"/>
      </w:divBdr>
    </w:div>
    <w:div w:id="1872763724">
      <w:bodyDiv w:val="1"/>
      <w:marLeft w:val="0"/>
      <w:marRight w:val="0"/>
      <w:marTop w:val="0"/>
      <w:marBottom w:val="0"/>
      <w:divBdr>
        <w:top w:val="none" w:sz="0" w:space="0" w:color="auto"/>
        <w:left w:val="none" w:sz="0" w:space="0" w:color="auto"/>
        <w:bottom w:val="none" w:sz="0" w:space="0" w:color="auto"/>
        <w:right w:val="none" w:sz="0" w:space="0" w:color="auto"/>
      </w:divBdr>
    </w:div>
    <w:div w:id="1876382330">
      <w:bodyDiv w:val="1"/>
      <w:marLeft w:val="0"/>
      <w:marRight w:val="0"/>
      <w:marTop w:val="0"/>
      <w:marBottom w:val="0"/>
      <w:divBdr>
        <w:top w:val="none" w:sz="0" w:space="0" w:color="auto"/>
        <w:left w:val="none" w:sz="0" w:space="0" w:color="auto"/>
        <w:bottom w:val="none" w:sz="0" w:space="0" w:color="auto"/>
        <w:right w:val="none" w:sz="0" w:space="0" w:color="auto"/>
      </w:divBdr>
    </w:div>
    <w:div w:id="1894006174">
      <w:bodyDiv w:val="1"/>
      <w:marLeft w:val="0"/>
      <w:marRight w:val="0"/>
      <w:marTop w:val="0"/>
      <w:marBottom w:val="0"/>
      <w:divBdr>
        <w:top w:val="none" w:sz="0" w:space="0" w:color="auto"/>
        <w:left w:val="none" w:sz="0" w:space="0" w:color="auto"/>
        <w:bottom w:val="none" w:sz="0" w:space="0" w:color="auto"/>
        <w:right w:val="none" w:sz="0" w:space="0" w:color="auto"/>
      </w:divBdr>
    </w:div>
    <w:div w:id="1935672570">
      <w:bodyDiv w:val="1"/>
      <w:marLeft w:val="0"/>
      <w:marRight w:val="0"/>
      <w:marTop w:val="0"/>
      <w:marBottom w:val="0"/>
      <w:divBdr>
        <w:top w:val="none" w:sz="0" w:space="0" w:color="auto"/>
        <w:left w:val="none" w:sz="0" w:space="0" w:color="auto"/>
        <w:bottom w:val="none" w:sz="0" w:space="0" w:color="auto"/>
        <w:right w:val="none" w:sz="0" w:space="0" w:color="auto"/>
      </w:divBdr>
    </w:div>
    <w:div w:id="1936280798">
      <w:bodyDiv w:val="1"/>
      <w:marLeft w:val="0"/>
      <w:marRight w:val="0"/>
      <w:marTop w:val="0"/>
      <w:marBottom w:val="0"/>
      <w:divBdr>
        <w:top w:val="none" w:sz="0" w:space="0" w:color="auto"/>
        <w:left w:val="none" w:sz="0" w:space="0" w:color="auto"/>
        <w:bottom w:val="none" w:sz="0" w:space="0" w:color="auto"/>
        <w:right w:val="none" w:sz="0" w:space="0" w:color="auto"/>
      </w:divBdr>
    </w:div>
    <w:div w:id="1940524558">
      <w:bodyDiv w:val="1"/>
      <w:marLeft w:val="0"/>
      <w:marRight w:val="0"/>
      <w:marTop w:val="0"/>
      <w:marBottom w:val="0"/>
      <w:divBdr>
        <w:top w:val="none" w:sz="0" w:space="0" w:color="auto"/>
        <w:left w:val="none" w:sz="0" w:space="0" w:color="auto"/>
        <w:bottom w:val="none" w:sz="0" w:space="0" w:color="auto"/>
        <w:right w:val="none" w:sz="0" w:space="0" w:color="auto"/>
      </w:divBdr>
    </w:div>
    <w:div w:id="1951550051">
      <w:bodyDiv w:val="1"/>
      <w:marLeft w:val="0"/>
      <w:marRight w:val="0"/>
      <w:marTop w:val="0"/>
      <w:marBottom w:val="0"/>
      <w:divBdr>
        <w:top w:val="none" w:sz="0" w:space="0" w:color="auto"/>
        <w:left w:val="none" w:sz="0" w:space="0" w:color="auto"/>
        <w:bottom w:val="none" w:sz="0" w:space="0" w:color="auto"/>
        <w:right w:val="none" w:sz="0" w:space="0" w:color="auto"/>
      </w:divBdr>
    </w:div>
    <w:div w:id="2040548604">
      <w:bodyDiv w:val="1"/>
      <w:marLeft w:val="0"/>
      <w:marRight w:val="0"/>
      <w:marTop w:val="0"/>
      <w:marBottom w:val="0"/>
      <w:divBdr>
        <w:top w:val="none" w:sz="0" w:space="0" w:color="auto"/>
        <w:left w:val="none" w:sz="0" w:space="0" w:color="auto"/>
        <w:bottom w:val="none" w:sz="0" w:space="0" w:color="auto"/>
        <w:right w:val="none" w:sz="0" w:space="0" w:color="auto"/>
      </w:divBdr>
    </w:div>
    <w:div w:id="2048334680">
      <w:bodyDiv w:val="1"/>
      <w:marLeft w:val="0"/>
      <w:marRight w:val="0"/>
      <w:marTop w:val="0"/>
      <w:marBottom w:val="0"/>
      <w:divBdr>
        <w:top w:val="none" w:sz="0" w:space="0" w:color="auto"/>
        <w:left w:val="none" w:sz="0" w:space="0" w:color="auto"/>
        <w:bottom w:val="none" w:sz="0" w:space="0" w:color="auto"/>
        <w:right w:val="none" w:sz="0" w:space="0" w:color="auto"/>
      </w:divBdr>
    </w:div>
    <w:div w:id="2057508398">
      <w:bodyDiv w:val="1"/>
      <w:marLeft w:val="0"/>
      <w:marRight w:val="0"/>
      <w:marTop w:val="0"/>
      <w:marBottom w:val="0"/>
      <w:divBdr>
        <w:top w:val="none" w:sz="0" w:space="0" w:color="auto"/>
        <w:left w:val="none" w:sz="0" w:space="0" w:color="auto"/>
        <w:bottom w:val="none" w:sz="0" w:space="0" w:color="auto"/>
        <w:right w:val="none" w:sz="0" w:space="0" w:color="auto"/>
      </w:divBdr>
    </w:div>
    <w:div w:id="2102750546">
      <w:bodyDiv w:val="1"/>
      <w:marLeft w:val="0"/>
      <w:marRight w:val="0"/>
      <w:marTop w:val="0"/>
      <w:marBottom w:val="0"/>
      <w:divBdr>
        <w:top w:val="none" w:sz="0" w:space="0" w:color="auto"/>
        <w:left w:val="none" w:sz="0" w:space="0" w:color="auto"/>
        <w:bottom w:val="none" w:sz="0" w:space="0" w:color="auto"/>
        <w:right w:val="none" w:sz="0" w:space="0" w:color="auto"/>
      </w:divBdr>
    </w:div>
    <w:div w:id="2147163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imoshaughnessy:Dropbox:CCJAPIII%202010%20APR:110123%20CCJAP%20III%20Baseline%20Data%20File%20(Master)%20V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clustered"/>
        <c:ser>
          <c:idx val="1"/>
          <c:order val="0"/>
          <c:tx>
            <c:strRef>
              <c:f>'implementation progress'!$B$8</c:f>
              <c:strCache>
                <c:ptCount val="1"/>
                <c:pt idx="0">
                  <c:v>No. of Activities Planned</c:v>
                </c:pt>
              </c:strCache>
            </c:strRef>
          </c:tx>
          <c:val>
            <c:numRef>
              <c:f>'implementation progress'!$B$9:$B$14</c:f>
              <c:numCache>
                <c:formatCode>General</c:formatCode>
                <c:ptCount val="6"/>
                <c:pt idx="0">
                  <c:v>7</c:v>
                </c:pt>
                <c:pt idx="1">
                  <c:v>13</c:v>
                </c:pt>
                <c:pt idx="2">
                  <c:v>13</c:v>
                </c:pt>
                <c:pt idx="3">
                  <c:v>17</c:v>
                </c:pt>
                <c:pt idx="4">
                  <c:v>21</c:v>
                </c:pt>
                <c:pt idx="5">
                  <c:v>71</c:v>
                </c:pt>
              </c:numCache>
            </c:numRef>
          </c:val>
        </c:ser>
        <c:ser>
          <c:idx val="2"/>
          <c:order val="1"/>
          <c:tx>
            <c:strRef>
              <c:f>'implementation progress'!$C$8</c:f>
              <c:strCache>
                <c:ptCount val="1"/>
                <c:pt idx="0">
                  <c:v>No. of Actvities Implemented</c:v>
                </c:pt>
              </c:strCache>
            </c:strRef>
          </c:tx>
          <c:val>
            <c:numRef>
              <c:f>'implementation progress'!$C$9:$C$14</c:f>
              <c:numCache>
                <c:formatCode>General</c:formatCode>
                <c:ptCount val="6"/>
                <c:pt idx="0">
                  <c:v>5</c:v>
                </c:pt>
                <c:pt idx="1">
                  <c:v>13</c:v>
                </c:pt>
                <c:pt idx="2">
                  <c:v>13</c:v>
                </c:pt>
                <c:pt idx="3">
                  <c:v>16</c:v>
                </c:pt>
                <c:pt idx="4">
                  <c:v>21</c:v>
                </c:pt>
                <c:pt idx="5">
                  <c:v>68</c:v>
                </c:pt>
              </c:numCache>
            </c:numRef>
          </c:val>
        </c:ser>
        <c:axId val="45073536"/>
        <c:axId val="45075072"/>
      </c:barChart>
      <c:catAx>
        <c:axId val="45073536"/>
        <c:scaling>
          <c:orientation val="minMax"/>
        </c:scaling>
        <c:axPos val="b"/>
        <c:tickLblPos val="nextTo"/>
        <c:txPr>
          <a:bodyPr/>
          <a:lstStyle/>
          <a:p>
            <a:pPr>
              <a:defRPr lang="en-AU"/>
            </a:pPr>
            <a:endParaRPr lang="en-US"/>
          </a:p>
        </c:txPr>
        <c:crossAx val="45075072"/>
        <c:crosses val="autoZero"/>
        <c:auto val="1"/>
        <c:lblAlgn val="ctr"/>
        <c:lblOffset val="100"/>
      </c:catAx>
      <c:valAx>
        <c:axId val="45075072"/>
        <c:scaling>
          <c:orientation val="minMax"/>
        </c:scaling>
        <c:axPos val="l"/>
        <c:majorGridlines/>
        <c:numFmt formatCode="General" sourceLinked="1"/>
        <c:tickLblPos val="nextTo"/>
        <c:txPr>
          <a:bodyPr/>
          <a:lstStyle/>
          <a:p>
            <a:pPr>
              <a:defRPr lang="en-AU"/>
            </a:pPr>
            <a:endParaRPr lang="en-US"/>
          </a:p>
        </c:txPr>
        <c:crossAx val="45073536"/>
        <c:crosses val="autoZero"/>
        <c:crossBetween val="between"/>
      </c:valAx>
    </c:plotArea>
    <c:legend>
      <c:legendPos val="r"/>
      <c:txPr>
        <a:bodyPr/>
        <a:lstStyle/>
        <a:p>
          <a:pPr>
            <a:defRPr lang="en-AU"/>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530B8-95FD-4AA7-9C8F-00498B76FD63}"/>
</file>

<file path=customXml/itemProps2.xml><?xml version="1.0" encoding="utf-8"?>
<ds:datastoreItem xmlns:ds="http://schemas.openxmlformats.org/officeDocument/2006/customXml" ds:itemID="{77E55A39-8F8D-466A-8FD5-1C70AC16C3BC}"/>
</file>

<file path=customXml/itemProps3.xml><?xml version="1.0" encoding="utf-8"?>
<ds:datastoreItem xmlns:ds="http://schemas.openxmlformats.org/officeDocument/2006/customXml" ds:itemID="{70DAEDED-8747-48F3-A272-7357DE53A2B9}"/>
</file>

<file path=customXml/itemProps4.xml><?xml version="1.0" encoding="utf-8"?>
<ds:datastoreItem xmlns:ds="http://schemas.openxmlformats.org/officeDocument/2006/customXml" ds:itemID="{5C135082-2198-4CDC-AD08-9CB22F146B6F}"/>
</file>

<file path=docProps/app.xml><?xml version="1.0" encoding="utf-8"?>
<Properties xmlns="http://schemas.openxmlformats.org/officeDocument/2006/extended-properties" xmlns:vt="http://schemas.openxmlformats.org/officeDocument/2006/docPropsVTypes">
  <Template>Normal.dotm</Template>
  <TotalTime>0</TotalTime>
  <Pages>50</Pages>
  <Words>20395</Words>
  <Characters>116252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2011-02-21T23:10:00Z</dcterms:created>
  <dcterms:modified xsi:type="dcterms:W3CDTF">2011-02-23T04:37:00Z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