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257" w:rsidRDefault="00D16257" w:rsidP="00D16257">
      <w:pPr>
        <w:spacing w:line="236" w:lineRule="exact"/>
        <w:ind w:left="20"/>
        <w:rPr>
          <w:i/>
          <w:color w:val="495965"/>
          <w:sz w:val="21"/>
        </w:rPr>
      </w:pPr>
    </w:p>
    <w:p w:rsidR="00D16257" w:rsidRDefault="00D16257" w:rsidP="00D16257">
      <w:pPr>
        <w:spacing w:line="236" w:lineRule="exact"/>
        <w:ind w:left="20"/>
        <w:rPr>
          <w:sz w:val="20"/>
        </w:rPr>
      </w:pPr>
      <w:r>
        <w:rPr>
          <w:i/>
          <w:color w:val="495965"/>
          <w:sz w:val="21"/>
        </w:rPr>
        <w:t>Partnerships</w:t>
      </w:r>
      <w:r>
        <w:rPr>
          <w:i/>
          <w:color w:val="495965"/>
          <w:spacing w:val="-13"/>
          <w:sz w:val="21"/>
        </w:rPr>
        <w:t xml:space="preserve"> </w:t>
      </w:r>
      <w:r>
        <w:rPr>
          <w:i/>
          <w:color w:val="495965"/>
          <w:sz w:val="21"/>
        </w:rPr>
        <w:t>for</w:t>
      </w:r>
      <w:r>
        <w:rPr>
          <w:i/>
          <w:color w:val="495965"/>
          <w:spacing w:val="-17"/>
          <w:sz w:val="21"/>
        </w:rPr>
        <w:t xml:space="preserve"> </w:t>
      </w:r>
      <w:r>
        <w:rPr>
          <w:i/>
          <w:color w:val="495965"/>
          <w:spacing w:val="-4"/>
          <w:sz w:val="21"/>
        </w:rPr>
        <w:t>Recovery:</w:t>
      </w:r>
      <w:r>
        <w:rPr>
          <w:i/>
          <w:color w:val="495965"/>
          <w:spacing w:val="-15"/>
          <w:sz w:val="21"/>
        </w:rPr>
        <w:t xml:space="preserve"> </w:t>
      </w:r>
      <w:r>
        <w:rPr>
          <w:color w:val="495965"/>
          <w:sz w:val="20"/>
        </w:rPr>
        <w:t>Australia’s</w:t>
      </w:r>
      <w:r>
        <w:rPr>
          <w:color w:val="495965"/>
          <w:spacing w:val="-14"/>
          <w:sz w:val="20"/>
        </w:rPr>
        <w:t xml:space="preserve"> </w:t>
      </w:r>
      <w:r>
        <w:rPr>
          <w:color w:val="495965"/>
          <w:sz w:val="20"/>
        </w:rPr>
        <w:t>COVID-19</w:t>
      </w:r>
      <w:r>
        <w:rPr>
          <w:color w:val="495965"/>
          <w:spacing w:val="-14"/>
          <w:sz w:val="20"/>
        </w:rPr>
        <w:t xml:space="preserve"> </w:t>
      </w:r>
      <w:r>
        <w:rPr>
          <w:color w:val="495965"/>
          <w:sz w:val="20"/>
        </w:rPr>
        <w:t>Development</w:t>
      </w:r>
      <w:r>
        <w:rPr>
          <w:color w:val="495965"/>
          <w:spacing w:val="-9"/>
          <w:sz w:val="20"/>
        </w:rPr>
        <w:t xml:space="preserve"> </w:t>
      </w:r>
      <w:r>
        <w:rPr>
          <w:color w:val="495965"/>
          <w:sz w:val="20"/>
        </w:rPr>
        <w:t>Response</w:t>
      </w:r>
    </w:p>
    <w:p w:rsidR="00D16257" w:rsidRDefault="00D16257" w:rsidP="00D16257">
      <w:pPr>
        <w:pStyle w:val="BodyText"/>
        <w:spacing w:after="240"/>
        <w:ind w:left="91"/>
        <w:rPr>
          <w:rFonts w:ascii="Times New Roman"/>
          <w:sz w:val="20"/>
        </w:rPr>
      </w:pPr>
      <w:r>
        <w:rPr>
          <w:noProof/>
        </w:rPr>
        <w:drawing>
          <wp:anchor distT="0" distB="0" distL="0" distR="0" simplePos="0" relativeHeight="251659264" behindDoc="1" locked="0" layoutInCell="1" allowOverlap="1" wp14:anchorId="2A4DE418" wp14:editId="09342EBC">
            <wp:simplePos x="0" y="0"/>
            <wp:positionH relativeFrom="page">
              <wp:posOffset>241300</wp:posOffset>
            </wp:positionH>
            <wp:positionV relativeFrom="page">
              <wp:posOffset>88265</wp:posOffset>
            </wp:positionV>
            <wp:extent cx="6918231" cy="732153"/>
            <wp:effectExtent l="0" t="0" r="0" b="0"/>
            <wp:wrapNone/>
            <wp:docPr id="4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918231" cy="732153"/>
                    </a:xfrm>
                    <a:prstGeom prst="rect">
                      <a:avLst/>
                    </a:prstGeom>
                  </pic:spPr>
                </pic:pic>
              </a:graphicData>
            </a:graphic>
            <wp14:sizeRelH relativeFrom="margin">
              <wp14:pctWidth>0</wp14:pctWidth>
            </wp14:sizeRelH>
            <wp14:sizeRelV relativeFrom="margin">
              <wp14:pctHeight>0</wp14:pctHeight>
            </wp14:sizeRelV>
          </wp:anchor>
        </w:drawing>
      </w:r>
    </w:p>
    <w:p w:rsidR="00D16257" w:rsidRDefault="00D16257">
      <w:pPr>
        <w:pStyle w:val="BodyText"/>
        <w:ind w:left="91"/>
        <w:rPr>
          <w:rFonts w:ascii="Times New Roman"/>
          <w:sz w:val="20"/>
        </w:rPr>
      </w:pPr>
      <w:r>
        <w:rPr>
          <w:noProof/>
        </w:rPr>
        <w:drawing>
          <wp:inline distT="0" distB="0" distL="0" distR="0" wp14:anchorId="48EEA16D">
            <wp:extent cx="3448050" cy="885825"/>
            <wp:effectExtent l="0" t="0" r="0" b="9525"/>
            <wp:docPr id="41" name="Picture 41" descr="Australian Government crest and Papua New Gu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48050" cy="885825"/>
                    </a:xfrm>
                    <a:prstGeom prst="rect">
                      <a:avLst/>
                    </a:prstGeom>
                  </pic:spPr>
                </pic:pic>
              </a:graphicData>
            </a:graphic>
          </wp:inline>
        </w:drawing>
      </w:r>
      <w:r>
        <w:rPr>
          <w:rFonts w:ascii="Times New Roman"/>
          <w:sz w:val="20"/>
        </w:rPr>
        <w:br w:type="textWrapping" w:clear="all"/>
      </w:r>
    </w:p>
    <w:p w:rsidR="007928EE" w:rsidRDefault="007928EE">
      <w:pPr>
        <w:pStyle w:val="BodyText"/>
        <w:spacing w:before="9"/>
        <w:rPr>
          <w:rFonts w:ascii="Times New Roman"/>
          <w:sz w:val="17"/>
        </w:rPr>
      </w:pPr>
    </w:p>
    <w:p w:rsidR="007928EE" w:rsidRDefault="009E43B2">
      <w:pPr>
        <w:spacing w:before="23"/>
        <w:ind w:left="301"/>
        <w:rPr>
          <w:rFonts w:ascii="Calibri"/>
          <w:b/>
          <w:sz w:val="38"/>
        </w:rPr>
      </w:pPr>
      <w:bookmarkStart w:id="0" w:name="PAPUA_NEW_GUINEA_COVID-19_DEVELOPMENT_RE"/>
      <w:bookmarkStart w:id="1" w:name="_GoBack"/>
      <w:bookmarkEnd w:id="0"/>
      <w:r>
        <w:rPr>
          <w:rFonts w:ascii="Calibri"/>
          <w:b/>
          <w:color w:val="495965"/>
          <w:sz w:val="38"/>
        </w:rPr>
        <w:t>Papua New Guinea Covid-19 Development Response Plan</w:t>
      </w:r>
    </w:p>
    <w:bookmarkEnd w:id="1"/>
    <w:p w:rsidR="007928EE" w:rsidRDefault="007928EE">
      <w:pPr>
        <w:pStyle w:val="BodyText"/>
        <w:spacing w:before="11"/>
        <w:rPr>
          <w:rFonts w:ascii="Calibri"/>
          <w:b/>
          <w:sz w:val="28"/>
        </w:rPr>
      </w:pPr>
    </w:p>
    <w:p w:rsidR="007928EE" w:rsidRDefault="007928EE">
      <w:pPr>
        <w:rPr>
          <w:rFonts w:ascii="Calibri"/>
          <w:sz w:val="28"/>
        </w:rPr>
        <w:sectPr w:rsidR="007928EE">
          <w:footerReference w:type="default" r:id="rId10"/>
          <w:type w:val="continuous"/>
          <w:pgSz w:w="11910" w:h="16840"/>
          <w:pgMar w:top="140" w:right="420" w:bottom="1240" w:left="380" w:header="720" w:footer="1056" w:gutter="0"/>
          <w:pgNumType w:start="1"/>
          <w:cols w:space="720"/>
        </w:sectPr>
      </w:pPr>
    </w:p>
    <w:p w:rsidR="007928EE" w:rsidRDefault="00676B40">
      <w:pPr>
        <w:spacing w:before="63" w:line="232" w:lineRule="auto"/>
        <w:ind w:left="301" w:right="80"/>
      </w:pPr>
      <w:r>
        <w:rPr>
          <w:color w:val="495965"/>
        </w:rPr>
        <w:t xml:space="preserve">Australia and Papua New Guinea (PNG) share a special relationship, strong bonds and shared ambitions for the future, all of which were reinforced by the </w:t>
      </w:r>
      <w:r>
        <w:rPr>
          <w:i/>
          <w:color w:val="495965"/>
        </w:rPr>
        <w:t xml:space="preserve">Papua New Guinea-Australia Comprehensive Strategic and Economic Partnership </w:t>
      </w:r>
      <w:r>
        <w:rPr>
          <w:color w:val="495965"/>
        </w:rPr>
        <w:t xml:space="preserve">(CSEP), signed by Prime Minister Morrison and Prime Minister </w:t>
      </w:r>
      <w:proofErr w:type="spellStart"/>
      <w:r>
        <w:rPr>
          <w:color w:val="495965"/>
        </w:rPr>
        <w:t>Marape</w:t>
      </w:r>
      <w:proofErr w:type="spellEnd"/>
      <w:r>
        <w:rPr>
          <w:color w:val="495965"/>
        </w:rPr>
        <w:t xml:space="preserve"> in August.</w:t>
      </w:r>
    </w:p>
    <w:p w:rsidR="007928EE" w:rsidRDefault="00676B40">
      <w:pPr>
        <w:pStyle w:val="BodyText"/>
        <w:spacing w:before="117" w:line="232" w:lineRule="auto"/>
        <w:ind w:left="301" w:right="26"/>
      </w:pPr>
      <w:r>
        <w:rPr>
          <w:color w:val="495965"/>
        </w:rPr>
        <w:t>A stable, prosperous, peaceful and resilient PNG is critical to Australia’s interests. We are PNG’s largest development partner, with an investment of around</w:t>
      </w:r>
    </w:p>
    <w:p w:rsidR="007928EE" w:rsidRDefault="00676B40">
      <w:pPr>
        <w:pStyle w:val="BodyText"/>
        <w:spacing w:before="1" w:line="232" w:lineRule="auto"/>
        <w:ind w:left="301" w:right="53"/>
      </w:pPr>
      <w:r>
        <w:rPr>
          <w:color w:val="495965"/>
        </w:rPr>
        <w:t>$600 million per year; its main partner on economic and security issues; and its most active supporter in helping it respond to the COVID-19 crisis.</w:t>
      </w:r>
    </w:p>
    <w:p w:rsidR="007928EE" w:rsidRDefault="007928EE">
      <w:pPr>
        <w:pStyle w:val="BodyText"/>
        <w:spacing w:before="10"/>
        <w:rPr>
          <w:sz w:val="16"/>
        </w:rPr>
      </w:pPr>
    </w:p>
    <w:p w:rsidR="007928EE" w:rsidRDefault="00676B40">
      <w:pPr>
        <w:pStyle w:val="Heading1"/>
      </w:pPr>
      <w:bookmarkStart w:id="2" w:name="COVID-19_Situation_Analysis"/>
      <w:bookmarkEnd w:id="2"/>
      <w:r>
        <w:rPr>
          <w:color w:val="495965"/>
        </w:rPr>
        <w:t>COVID-19 SITUATION ANALYSIS</w:t>
      </w:r>
    </w:p>
    <w:p w:rsidR="007928EE" w:rsidRDefault="00676B40">
      <w:pPr>
        <w:pStyle w:val="BodyText"/>
        <w:spacing w:before="77" w:line="264" w:lineRule="exact"/>
        <w:ind w:left="301"/>
      </w:pPr>
      <w:r>
        <w:rPr>
          <w:color w:val="495965"/>
        </w:rPr>
        <w:t>COVID-19 is having a disruptive impact on PNG.</w:t>
      </w:r>
    </w:p>
    <w:p w:rsidR="007928EE" w:rsidRDefault="00676B40">
      <w:pPr>
        <w:pStyle w:val="BodyText"/>
        <w:spacing w:before="2" w:line="232" w:lineRule="auto"/>
        <w:ind w:left="300" w:right="53"/>
      </w:pPr>
      <w:r>
        <w:rPr>
          <w:color w:val="495965"/>
        </w:rPr>
        <w:t xml:space="preserve">The PNG Government has acted quickly to limit the spread of the virus, manage community transmission and seek international support. However, PNG faces challenges in containing the spread and treating those </w:t>
      </w:r>
      <w:r>
        <w:rPr>
          <w:color w:val="495965"/>
          <w:spacing w:val="-3"/>
        </w:rPr>
        <w:t xml:space="preserve">in </w:t>
      </w:r>
      <w:r>
        <w:rPr>
          <w:color w:val="495965"/>
        </w:rPr>
        <w:t>need. According to the UN and Water Aid, only 41 per cent of people have access to basic water supply and only 12 per cent of schools have handwashing facilities with both water and soap. Lockdown restrictions and border closures have slowed economic activity, reduced household incomes, disrupted education, and exacerbated poverty and gender inequality. The outbreak is having direct and indirect health, social and economic</w:t>
      </w:r>
      <w:r>
        <w:rPr>
          <w:color w:val="495965"/>
          <w:spacing w:val="-5"/>
        </w:rPr>
        <w:t xml:space="preserve"> </w:t>
      </w:r>
      <w:r>
        <w:rPr>
          <w:color w:val="495965"/>
        </w:rPr>
        <w:t>consequences.</w:t>
      </w:r>
    </w:p>
    <w:p w:rsidR="007928EE" w:rsidRDefault="00676B40">
      <w:pPr>
        <w:pStyle w:val="BodyText"/>
        <w:spacing w:before="112" w:line="232" w:lineRule="auto"/>
        <w:ind w:left="300" w:right="284"/>
        <w:jc w:val="both"/>
      </w:pPr>
      <w:r>
        <w:rPr>
          <w:color w:val="495965"/>
        </w:rPr>
        <w:t xml:space="preserve">Prior to COVID-19, around a quarter of the population lived in extreme poverty (USD1.90 a day). According to </w:t>
      </w:r>
      <w:proofErr w:type="spellStart"/>
      <w:r>
        <w:rPr>
          <w:color w:val="495965"/>
        </w:rPr>
        <w:t>Devpolicy</w:t>
      </w:r>
      <w:proofErr w:type="spellEnd"/>
      <w:r>
        <w:rPr>
          <w:color w:val="495965"/>
        </w:rPr>
        <w:t>, even if COVID-19 impacts are mild with a</w:t>
      </w:r>
    </w:p>
    <w:p w:rsidR="007928EE" w:rsidRDefault="00676B40">
      <w:pPr>
        <w:pStyle w:val="BodyText"/>
        <w:spacing w:before="1" w:line="232" w:lineRule="auto"/>
        <w:ind w:left="300" w:right="110"/>
      </w:pPr>
      <w:r>
        <w:rPr>
          <w:color w:val="495965"/>
        </w:rPr>
        <w:t>5 per cent contraction in household consumption, about 400,000 people could be pushed into extreme poverty</w:t>
      </w:r>
      <w:r>
        <w:rPr>
          <w:rFonts w:ascii="Times New Roman"/>
          <w:color w:val="323232"/>
          <w:sz w:val="20"/>
        </w:rPr>
        <w:t>.</w:t>
      </w:r>
      <w:r>
        <w:rPr>
          <w:rFonts w:ascii="Times New Roman"/>
          <w:color w:val="495965"/>
          <w:sz w:val="20"/>
        </w:rPr>
        <w:t xml:space="preserve"> </w:t>
      </w:r>
      <w:r>
        <w:rPr>
          <w:color w:val="495965"/>
        </w:rPr>
        <w:t>Many of those would be people with disabilities.</w:t>
      </w:r>
    </w:p>
    <w:p w:rsidR="007928EE" w:rsidRDefault="00676B40">
      <w:pPr>
        <w:pStyle w:val="BodyText"/>
        <w:spacing w:before="63" w:line="232" w:lineRule="auto"/>
        <w:ind w:left="301" w:right="316"/>
      </w:pPr>
      <w:r>
        <w:br w:type="column"/>
      </w:r>
      <w:r>
        <w:rPr>
          <w:color w:val="495965"/>
        </w:rPr>
        <w:t>Without a formal social protection system, there is no readily available mechanism to reach poor households and informal workers affected by COVID-19. Family, community support networks and churches are however making up some of this gap.</w:t>
      </w:r>
    </w:p>
    <w:p w:rsidR="007928EE" w:rsidRDefault="00676B40">
      <w:pPr>
        <w:pStyle w:val="BodyText"/>
        <w:spacing w:before="118" w:line="232" w:lineRule="auto"/>
        <w:ind w:left="302" w:right="361"/>
      </w:pPr>
      <w:r>
        <w:rPr>
          <w:color w:val="495965"/>
        </w:rPr>
        <w:t>PNG is maintaining food supplies from both domestic production and imports. However, food access and affordability in some urban markets have been affected. There is some risk of social disruption and more crime if economic activity and food access do not improve.</w:t>
      </w:r>
    </w:p>
    <w:p w:rsidR="007928EE" w:rsidRDefault="00676B40">
      <w:pPr>
        <w:pStyle w:val="BodyText"/>
        <w:spacing w:before="118" w:line="232" w:lineRule="auto"/>
        <w:ind w:left="301" w:right="316"/>
      </w:pPr>
      <w:r>
        <w:rPr>
          <w:color w:val="495965"/>
        </w:rPr>
        <w:t>The PNG Government has forecast a decline of three per cent in real GDP in 2020, five percentage points below projections made prior to COVID-19. In June 2020, a World Bank/IMF Debt Sustainability Assessment found that PNG was at high risk of debt distress. PNG faced economic and fiscal challenges prior to the pandemic.</w:t>
      </w:r>
    </w:p>
    <w:p w:rsidR="007928EE" w:rsidRDefault="00676B40">
      <w:pPr>
        <w:pStyle w:val="BodyText"/>
        <w:spacing w:line="232" w:lineRule="auto"/>
        <w:ind w:left="300" w:right="289"/>
      </w:pPr>
      <w:r>
        <w:rPr>
          <w:color w:val="495965"/>
        </w:rPr>
        <w:t>Since 2014, the country has had consecutive budget deficits and falling GDP per capita. As the value of oil, gas and other exports fell, the economic situation declined. The PNG Government has forecast a fiscal deficit of PGK6.6 billion (around $2.6 billion for 2020). This is straining the Government’s ability to meet salaries and operational costs and to fund essential</w:t>
      </w:r>
      <w:r>
        <w:rPr>
          <w:color w:val="495965"/>
          <w:spacing w:val="-17"/>
        </w:rPr>
        <w:t xml:space="preserve"> </w:t>
      </w:r>
      <w:r>
        <w:rPr>
          <w:color w:val="495965"/>
        </w:rPr>
        <w:t>services.</w:t>
      </w:r>
    </w:p>
    <w:p w:rsidR="007928EE" w:rsidRDefault="00676B40">
      <w:pPr>
        <w:pStyle w:val="BodyText"/>
        <w:spacing w:line="232" w:lineRule="auto"/>
        <w:ind w:left="300" w:right="840"/>
        <w:jc w:val="both"/>
      </w:pPr>
      <w:r>
        <w:rPr>
          <w:color w:val="495965"/>
        </w:rPr>
        <w:t xml:space="preserve">The </w:t>
      </w:r>
      <w:proofErr w:type="spellStart"/>
      <w:r>
        <w:rPr>
          <w:color w:val="495965"/>
        </w:rPr>
        <w:t>Marape</w:t>
      </w:r>
      <w:proofErr w:type="spellEnd"/>
      <w:r>
        <w:rPr>
          <w:color w:val="495965"/>
        </w:rPr>
        <w:t xml:space="preserve"> Government is responding through an economic stimulus package and a reform program. General elections are due to take place in</w:t>
      </w:r>
      <w:r>
        <w:rPr>
          <w:color w:val="495965"/>
          <w:spacing w:val="-19"/>
        </w:rPr>
        <w:t xml:space="preserve"> </w:t>
      </w:r>
      <w:r>
        <w:rPr>
          <w:color w:val="495965"/>
        </w:rPr>
        <w:t>2022.</w:t>
      </w:r>
    </w:p>
    <w:p w:rsidR="007928EE" w:rsidRDefault="00676B40">
      <w:pPr>
        <w:pStyle w:val="BodyText"/>
        <w:spacing w:before="114" w:line="232" w:lineRule="auto"/>
        <w:ind w:left="300" w:right="457"/>
      </w:pPr>
      <w:r>
        <w:rPr>
          <w:color w:val="495965"/>
        </w:rPr>
        <w:t xml:space="preserve">Structural issues in PNG’s healthcare system have been exacerbated by COVID-19. There are only about 500 doctors, 4,000 nurses and 5,000 hospital beds for a population of between 8-10 million. Most facilities are short-staffed. COVID-19 outbreaks not only affect the Government’s ability to deliver </w:t>
      </w:r>
      <w:proofErr w:type="gramStart"/>
      <w:r>
        <w:rPr>
          <w:color w:val="495965"/>
        </w:rPr>
        <w:t>services</w:t>
      </w:r>
      <w:proofErr w:type="gramEnd"/>
      <w:r>
        <w:rPr>
          <w:color w:val="495965"/>
        </w:rPr>
        <w:t xml:space="preserve"> but fear and stigma are leading to reduced use of services.</w:t>
      </w:r>
    </w:p>
    <w:p w:rsidR="007928EE" w:rsidRDefault="00676B40">
      <w:pPr>
        <w:pStyle w:val="BodyText"/>
        <w:spacing w:before="116" w:line="232" w:lineRule="auto"/>
        <w:ind w:left="300" w:right="272"/>
      </w:pPr>
      <w:r>
        <w:rPr>
          <w:color w:val="495965"/>
        </w:rPr>
        <w:t>Security forces were stretched before COVID-19, with the Papua New Guinea Defence Force (PNGDF)</w:t>
      </w:r>
      <w:r>
        <w:rPr>
          <w:color w:val="495965"/>
          <w:spacing w:val="-18"/>
        </w:rPr>
        <w:t xml:space="preserve"> </w:t>
      </w:r>
      <w:r>
        <w:rPr>
          <w:color w:val="495965"/>
        </w:rPr>
        <w:t>operating</w:t>
      </w:r>
    </w:p>
    <w:p w:rsidR="007928EE" w:rsidRDefault="007928EE">
      <w:pPr>
        <w:spacing w:line="232" w:lineRule="auto"/>
        <w:sectPr w:rsidR="007928EE">
          <w:type w:val="continuous"/>
          <w:pgSz w:w="11910" w:h="16840"/>
          <w:pgMar w:top="140" w:right="420" w:bottom="1240" w:left="380" w:header="720" w:footer="720" w:gutter="0"/>
          <w:cols w:num="2" w:space="720" w:equalWidth="0">
            <w:col w:w="5421" w:space="45"/>
            <w:col w:w="5644"/>
          </w:cols>
        </w:sectPr>
      </w:pPr>
    </w:p>
    <w:p w:rsidR="007928EE" w:rsidRDefault="007928EE">
      <w:pPr>
        <w:pStyle w:val="BodyText"/>
        <w:spacing w:before="2"/>
        <w:rPr>
          <w:sz w:val="9"/>
        </w:rPr>
      </w:pPr>
    </w:p>
    <w:p w:rsidR="007928EE" w:rsidRDefault="007928EE">
      <w:pPr>
        <w:rPr>
          <w:sz w:val="9"/>
        </w:rPr>
        <w:sectPr w:rsidR="007928EE">
          <w:headerReference w:type="default" r:id="rId11"/>
          <w:pgSz w:w="11910" w:h="16840"/>
          <w:pgMar w:top="1380" w:right="420" w:bottom="1240" w:left="380" w:header="235" w:footer="1056" w:gutter="0"/>
          <w:cols w:space="720"/>
        </w:sectPr>
      </w:pPr>
    </w:p>
    <w:p w:rsidR="007928EE" w:rsidRDefault="00676B40">
      <w:pPr>
        <w:pStyle w:val="BodyText"/>
        <w:spacing w:before="63" w:line="232" w:lineRule="auto"/>
        <w:ind w:left="301" w:right="37"/>
      </w:pPr>
      <w:r>
        <w:rPr>
          <w:color w:val="495965"/>
        </w:rPr>
        <w:t>across disparate environments, maritime domains and border regions. The COVID-19 outbreak has exacerbated this. There has been a significant increase in military deployments including to assist the provinces and secure the porous land border with Indonesia.</w:t>
      </w:r>
    </w:p>
    <w:p w:rsidR="007928EE" w:rsidRDefault="00676B40">
      <w:pPr>
        <w:pStyle w:val="BodyText"/>
        <w:spacing w:before="118" w:line="232" w:lineRule="auto"/>
        <w:ind w:left="301" w:right="49"/>
      </w:pPr>
      <w:r>
        <w:rPr>
          <w:color w:val="495965"/>
        </w:rPr>
        <w:t>PNG is vulnerable to the impacts of disasters and climate change, and the spread of pests such as Fall Armyworm puts livelihoods and food security at risk. COVID-19 has complicated the response to these issues.</w:t>
      </w:r>
    </w:p>
    <w:p w:rsidR="007928EE" w:rsidRDefault="00676B40">
      <w:pPr>
        <w:pStyle w:val="BodyText"/>
        <w:spacing w:before="115" w:line="232" w:lineRule="auto"/>
        <w:ind w:left="300" w:right="20"/>
      </w:pPr>
      <w:r>
        <w:rPr>
          <w:color w:val="495965"/>
        </w:rPr>
        <w:t>COVID-19 has created greater risks for women and children. UNFPA reports that they are more likely to experience family and sexual violence (FSV) due to containment measures and financial pressure, but access to FSV services has been disrupted. According to Care Australia, most health workers are women, women are mainly informal workers with no labour protections and the rise in demand for water, sanitation and hygiene (WASH) facilities has led to an increased workload for women and girls who collect water. Women also provide most of the unpaid care, and sexual and reproductive health and rights (SRHR) have been disrupted.</w:t>
      </w:r>
    </w:p>
    <w:p w:rsidR="007928EE" w:rsidRDefault="007928EE">
      <w:pPr>
        <w:pStyle w:val="BodyText"/>
        <w:spacing w:before="9"/>
        <w:rPr>
          <w:sz w:val="16"/>
        </w:rPr>
      </w:pPr>
    </w:p>
    <w:p w:rsidR="007928EE" w:rsidRDefault="00676B40">
      <w:pPr>
        <w:pStyle w:val="Heading1"/>
        <w:ind w:left="300"/>
      </w:pPr>
      <w:bookmarkStart w:id="3" w:name="Australia’s_Response"/>
      <w:bookmarkEnd w:id="3"/>
      <w:r>
        <w:rPr>
          <w:color w:val="495965"/>
        </w:rPr>
        <w:t>AUSTRALIA’S RESPONSE</w:t>
      </w:r>
    </w:p>
    <w:p w:rsidR="007928EE" w:rsidRDefault="00676B40">
      <w:pPr>
        <w:pStyle w:val="BodyText"/>
        <w:spacing w:before="83" w:line="232" w:lineRule="auto"/>
        <w:ind w:left="300" w:right="172"/>
      </w:pPr>
      <w:r>
        <w:rPr>
          <w:color w:val="495965"/>
        </w:rPr>
        <w:t xml:space="preserve">The PNG COVID-19 Development Response Plan (CRP) sets out how Australia is helping PNG to respond to and recover from COVID-19 shocks over the next two years. Our support is framed around three pillars: health security; stability; and economic recovery, in line with </w:t>
      </w:r>
      <w:r>
        <w:rPr>
          <w:i/>
          <w:color w:val="495965"/>
        </w:rPr>
        <w:t xml:space="preserve">Partnerships for Recovery: Australia’s COVID-19 Development Response </w:t>
      </w:r>
      <w:r>
        <w:rPr>
          <w:color w:val="495965"/>
        </w:rPr>
        <w:t>strategy. The recently agreed CSEP represents PNG and Australia’s shared priorities across the whole bilateral relationship and provides the longer-term framework in which the CRP sits.</w:t>
      </w:r>
    </w:p>
    <w:p w:rsidR="007928EE" w:rsidRDefault="00676B40">
      <w:pPr>
        <w:pStyle w:val="BodyText"/>
        <w:spacing w:before="117" w:line="232" w:lineRule="auto"/>
        <w:ind w:left="299" w:right="34" w:firstLine="1"/>
      </w:pPr>
      <w:r>
        <w:rPr>
          <w:color w:val="495965"/>
        </w:rPr>
        <w:t>Australia’s COVID-19 support focuses on working with PNG to manage its economic and social challenges, responding to the potential for a worsening COVID-19 outbreak, and helping to ensure security and stability. Key Government implementing partners include the Australian Defence Force (ADF), Australian Federal Police (AFP), Department of Home Affairs, Australian Border Force (ABF), Attorney-General’s Department, Treasury and the Department of Foreign Affairs and Trade (DFAT).</w:t>
      </w:r>
    </w:p>
    <w:p w:rsidR="007928EE" w:rsidRDefault="00676B40">
      <w:pPr>
        <w:pStyle w:val="BodyText"/>
        <w:spacing w:before="113" w:line="232" w:lineRule="auto"/>
        <w:ind w:left="298" w:right="67"/>
      </w:pPr>
      <w:r>
        <w:rPr>
          <w:color w:val="495965"/>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p>
    <w:p w:rsidR="007928EE" w:rsidRDefault="00676B40">
      <w:pPr>
        <w:pStyle w:val="Heading2"/>
        <w:spacing w:before="153"/>
      </w:pPr>
      <w:r>
        <w:rPr>
          <w:b w:val="0"/>
          <w:i w:val="0"/>
        </w:rPr>
        <w:br w:type="column"/>
      </w:r>
      <w:bookmarkStart w:id="4" w:name="Health_Security"/>
      <w:bookmarkEnd w:id="4"/>
      <w:r>
        <w:rPr>
          <w:color w:val="495965"/>
        </w:rPr>
        <w:t>Health Security</w:t>
      </w:r>
    </w:p>
    <w:p w:rsidR="007928EE" w:rsidRDefault="00676B40">
      <w:pPr>
        <w:pStyle w:val="BodyText"/>
        <w:spacing w:before="60" w:line="232" w:lineRule="auto"/>
        <w:ind w:left="300" w:right="402"/>
      </w:pPr>
      <w:r>
        <w:rPr>
          <w:color w:val="495965"/>
        </w:rPr>
        <w:t>COVID-19 has underlined the importance of effective health systems. It is essential that health systems respond to COVID-19 without neglecting ongoing needs for immunisation, SRHR services, maternal and child health, and other communicable diseases such as malaria, tuberculosis and HIV.</w:t>
      </w:r>
    </w:p>
    <w:p w:rsidR="007928EE" w:rsidRDefault="00676B40">
      <w:pPr>
        <w:pStyle w:val="BodyText"/>
        <w:spacing w:before="117" w:line="232" w:lineRule="auto"/>
        <w:ind w:left="300" w:right="368"/>
      </w:pPr>
      <w:r>
        <w:rPr>
          <w:color w:val="495965"/>
        </w:rPr>
        <w:t>Australia’s health programs have been adjusted to ensure they include COVID-19 preparedness and mitigation measures. Funding for health security has been increased and our support will continue to be directed to strengthening local systems. We will support essential services, since disrupted services during COVID-19 lead to increased mortality and morbidities. Wider impacts have also been felt, such as disruption to SRHR services which lead to women and girls dropping out of work and education.</w:t>
      </w:r>
    </w:p>
    <w:p w:rsidR="007928EE" w:rsidRDefault="00676B40">
      <w:pPr>
        <w:pStyle w:val="BodyText"/>
        <w:spacing w:before="117" w:line="232" w:lineRule="auto"/>
        <w:ind w:left="299" w:right="406"/>
      </w:pPr>
      <w:r>
        <w:rPr>
          <w:color w:val="495965"/>
        </w:rPr>
        <w:t>Our focus over the CRP period will be on: (</w:t>
      </w:r>
      <w:proofErr w:type="spellStart"/>
      <w:r>
        <w:rPr>
          <w:color w:val="495965"/>
        </w:rPr>
        <w:t>i</w:t>
      </w:r>
      <w:proofErr w:type="spellEnd"/>
      <w:r>
        <w:rPr>
          <w:color w:val="495965"/>
        </w:rPr>
        <w:t>) the prevention, detection and response to COVID-19, while also continuing our work in other communicable diseases, including malaria, HIV, and TB; and (ii) support to Provincial Health Authorities to improve delivery of primary health care services, including immunisation coverage, maternal and child health, access to family planning and other services. Our focus on government services will be balanced with support for NGO and church-led services, and ensuring marginalised groups including people with disabilities can access health services. Our global partnerships in WASH are providing technical and community WASH support in PNG, including sustainable access to WASH services for women and girls.</w:t>
      </w:r>
    </w:p>
    <w:p w:rsidR="007928EE" w:rsidRDefault="00676B40">
      <w:pPr>
        <w:pStyle w:val="BodyText"/>
        <w:spacing w:before="110" w:line="232" w:lineRule="auto"/>
        <w:ind w:left="299" w:right="320"/>
      </w:pPr>
      <w:r>
        <w:rPr>
          <w:color w:val="495965"/>
        </w:rPr>
        <w:t>At PNG’s request, we will continue to provide support to workforce training, strengthening women’s leadership in health, and improving health information systems, financial management and health governance.</w:t>
      </w:r>
    </w:p>
    <w:p w:rsidR="007928EE" w:rsidRDefault="00676B40">
      <w:pPr>
        <w:pStyle w:val="BodyText"/>
        <w:spacing w:before="120" w:line="232" w:lineRule="auto"/>
        <w:ind w:left="298" w:right="281" w:firstLine="1"/>
      </w:pPr>
      <w:r>
        <w:rPr>
          <w:color w:val="495965"/>
        </w:rPr>
        <w:t xml:space="preserve">This work will proceed in parallel with Australian support for COVID-19 preparation and response, including through Provincial Health Authorities. We are providing technical advice and </w:t>
      </w:r>
      <w:proofErr w:type="gramStart"/>
      <w:r>
        <w:rPr>
          <w:color w:val="495965"/>
        </w:rPr>
        <w:t>resources, and</w:t>
      </w:r>
      <w:proofErr w:type="gramEnd"/>
      <w:r>
        <w:rPr>
          <w:color w:val="495965"/>
        </w:rPr>
        <w:t xml:space="preserve"> have deployed Australian Medical Assistance Teams (AUSMAT), to provide on-the-ground support and help strengthen PNG government systems. We have assisted PNG with its testing needs, including providing testing equipment and conducting testing in Australia. We have provided Personal Protective Equipment to front-line workers, and are supporting NGO and church-led information campaigns and WASH. We have launched a new</w:t>
      </w:r>
    </w:p>
    <w:p w:rsidR="007928EE" w:rsidRDefault="00676B40">
      <w:pPr>
        <w:pStyle w:val="BodyText"/>
        <w:spacing w:line="232" w:lineRule="auto"/>
        <w:ind w:left="298" w:right="445"/>
      </w:pPr>
      <w:r>
        <w:rPr>
          <w:color w:val="495965"/>
        </w:rPr>
        <w:t>internet-based program to provide health care workers with access to vital COVID-19 messages to help protect</w:t>
      </w:r>
    </w:p>
    <w:p w:rsidR="007928EE" w:rsidRDefault="007928EE">
      <w:pPr>
        <w:spacing w:line="232" w:lineRule="auto"/>
        <w:sectPr w:rsidR="007928EE">
          <w:type w:val="continuous"/>
          <w:pgSz w:w="11910" w:h="16840"/>
          <w:pgMar w:top="140" w:right="420" w:bottom="1240" w:left="380" w:header="720" w:footer="720" w:gutter="0"/>
          <w:cols w:num="2" w:space="720" w:equalWidth="0">
            <w:col w:w="5390" w:space="74"/>
            <w:col w:w="5646"/>
          </w:cols>
        </w:sectPr>
      </w:pPr>
    </w:p>
    <w:p w:rsidR="007928EE" w:rsidRDefault="007928EE">
      <w:pPr>
        <w:pStyle w:val="BodyText"/>
        <w:spacing w:before="2"/>
        <w:rPr>
          <w:sz w:val="9"/>
        </w:rPr>
      </w:pPr>
    </w:p>
    <w:p w:rsidR="007928EE" w:rsidRDefault="007928EE">
      <w:pPr>
        <w:rPr>
          <w:sz w:val="9"/>
        </w:rPr>
        <w:sectPr w:rsidR="007928EE">
          <w:pgSz w:w="11910" w:h="16840"/>
          <w:pgMar w:top="1380" w:right="420" w:bottom="1240" w:left="380" w:header="235" w:footer="1056" w:gutter="0"/>
          <w:cols w:space="720"/>
        </w:sectPr>
      </w:pPr>
    </w:p>
    <w:p w:rsidR="007928EE" w:rsidRDefault="00676B40">
      <w:pPr>
        <w:pStyle w:val="BodyText"/>
        <w:spacing w:before="63" w:line="232" w:lineRule="auto"/>
        <w:ind w:left="301" w:right="121"/>
      </w:pPr>
      <w:r>
        <w:rPr>
          <w:color w:val="495965"/>
        </w:rPr>
        <w:t>them and their patients. The ADF has supported the provision of commercial air and sea transport, as well as ADF lift options, to move testing teams and essential health supplies.</w:t>
      </w:r>
    </w:p>
    <w:p w:rsidR="007928EE" w:rsidRDefault="00676B40">
      <w:pPr>
        <w:pStyle w:val="BodyText"/>
        <w:spacing w:before="115" w:line="232" w:lineRule="auto"/>
        <w:ind w:left="301" w:right="201"/>
      </w:pPr>
      <w:r>
        <w:rPr>
          <w:color w:val="495965"/>
        </w:rPr>
        <w:t xml:space="preserve">At Prime Minister </w:t>
      </w:r>
      <w:proofErr w:type="spellStart"/>
      <w:r>
        <w:rPr>
          <w:color w:val="495965"/>
        </w:rPr>
        <w:t>Marape’s</w:t>
      </w:r>
      <w:proofErr w:type="spellEnd"/>
      <w:r>
        <w:rPr>
          <w:color w:val="495965"/>
        </w:rPr>
        <w:t xml:space="preserve"> request, we rapidly developed and are now implementing a program to mitigate the risk of community transmission through 14 key produce markets. This will have positive impacts for women as primary users of</w:t>
      </w:r>
      <w:r>
        <w:rPr>
          <w:color w:val="495965"/>
          <w:spacing w:val="-11"/>
        </w:rPr>
        <w:t xml:space="preserve"> </w:t>
      </w:r>
      <w:r>
        <w:rPr>
          <w:color w:val="495965"/>
        </w:rPr>
        <w:t>markets.</w:t>
      </w:r>
    </w:p>
    <w:p w:rsidR="007928EE" w:rsidRDefault="00676B40">
      <w:pPr>
        <w:pStyle w:val="BodyText"/>
        <w:spacing w:before="118" w:line="232" w:lineRule="auto"/>
        <w:ind w:left="301" w:right="78"/>
      </w:pPr>
      <w:r>
        <w:rPr>
          <w:color w:val="495965"/>
        </w:rPr>
        <w:t xml:space="preserve">Prime Minister </w:t>
      </w:r>
      <w:proofErr w:type="spellStart"/>
      <w:r>
        <w:rPr>
          <w:color w:val="495965"/>
        </w:rPr>
        <w:t>Marape</w:t>
      </w:r>
      <w:proofErr w:type="spellEnd"/>
      <w:r>
        <w:rPr>
          <w:color w:val="495965"/>
        </w:rPr>
        <w:t xml:space="preserve"> also asked us to focus on health infrastructure, including WASH and portable health clinics, and to improve the reliability of services, such as power, in existing health facilities. Our largest single infrastructure investment in PNG, the ANGAU hospital in </w:t>
      </w:r>
      <w:proofErr w:type="spellStart"/>
      <w:r>
        <w:rPr>
          <w:color w:val="495965"/>
        </w:rPr>
        <w:t>Lae</w:t>
      </w:r>
      <w:proofErr w:type="spellEnd"/>
      <w:r>
        <w:rPr>
          <w:color w:val="495965"/>
        </w:rPr>
        <w:t>, will be completed in the CRP period, with the addition of an infectious diseases</w:t>
      </w:r>
      <w:r>
        <w:rPr>
          <w:color w:val="495965"/>
          <w:spacing w:val="-8"/>
        </w:rPr>
        <w:t xml:space="preserve"> </w:t>
      </w:r>
      <w:r>
        <w:rPr>
          <w:color w:val="495965"/>
        </w:rPr>
        <w:t>ward.</w:t>
      </w:r>
    </w:p>
    <w:p w:rsidR="007928EE" w:rsidRDefault="00676B40">
      <w:pPr>
        <w:pStyle w:val="BodyText"/>
        <w:spacing w:before="116" w:line="232" w:lineRule="auto"/>
        <w:ind w:left="301" w:right="36"/>
      </w:pPr>
      <w:r>
        <w:rPr>
          <w:color w:val="495965"/>
        </w:rPr>
        <w:t>We will work in partnership with the World Health Organization (WHO) and through the Indo-Pacific Centre for Health Security, amongst others. We will also support equitable access to safe and effective COVID-19 vaccines in PNG through multilateral and regional initiatives to finance, assess, deliver and monitor COVID- 19 vaccines.</w:t>
      </w:r>
    </w:p>
    <w:p w:rsidR="007928EE" w:rsidRDefault="007928EE">
      <w:pPr>
        <w:pStyle w:val="BodyText"/>
        <w:spacing w:before="11"/>
        <w:rPr>
          <w:sz w:val="16"/>
        </w:rPr>
      </w:pPr>
    </w:p>
    <w:p w:rsidR="007928EE" w:rsidRDefault="00676B40">
      <w:pPr>
        <w:pStyle w:val="Heading2"/>
      </w:pPr>
      <w:bookmarkStart w:id="5" w:name="Stability"/>
      <w:bookmarkEnd w:id="5"/>
      <w:r>
        <w:rPr>
          <w:color w:val="495965"/>
        </w:rPr>
        <w:t>Stability</w:t>
      </w:r>
    </w:p>
    <w:p w:rsidR="007928EE" w:rsidRDefault="00676B40">
      <w:pPr>
        <w:pStyle w:val="BodyText"/>
        <w:spacing w:before="64" w:line="232" w:lineRule="auto"/>
        <w:ind w:left="300" w:right="154"/>
      </w:pPr>
      <w:r>
        <w:rPr>
          <w:color w:val="495965"/>
        </w:rPr>
        <w:t>Australia and Papua New Guinea share an interest in a secure, stable and peaceful region. We will soon commence negotiations on a Bilateral Security Treaty, a key outcome of the CSEP, intended to better represent the breadth of our security cooperation.</w:t>
      </w:r>
    </w:p>
    <w:p w:rsidR="007928EE" w:rsidRDefault="00676B40">
      <w:pPr>
        <w:pStyle w:val="BodyText"/>
        <w:spacing w:before="118" w:line="232" w:lineRule="auto"/>
        <w:ind w:left="300" w:right="39"/>
      </w:pPr>
      <w:r>
        <w:rPr>
          <w:color w:val="495965"/>
        </w:rPr>
        <w:t xml:space="preserve">The Defence Cooperation Program in PNG is providing the ADF’s largest international response to COVID-19. It supports the PNGDF across operations, infrastructure and equipment. This has significantly assisted the PNGDF’s COVID-19 response, particularly around border security. We will help PNG to redevelop the </w:t>
      </w:r>
      <w:proofErr w:type="spellStart"/>
      <w:r>
        <w:rPr>
          <w:color w:val="495965"/>
        </w:rPr>
        <w:t>Lombrum</w:t>
      </w:r>
      <w:proofErr w:type="spellEnd"/>
      <w:r>
        <w:rPr>
          <w:color w:val="495965"/>
        </w:rPr>
        <w:t xml:space="preserve"> Naval Base, expanding cooperation and interoperability in maritime security, force capability and infrastructure investment. The AFP, through its policing partnership, has swung in behind the Royal PNG Constabulary’s (RPNGC) coordinating role in COVID-19. Longer-term,</w:t>
      </w:r>
      <w:r>
        <w:rPr>
          <w:color w:val="495965"/>
          <w:spacing w:val="-24"/>
        </w:rPr>
        <w:t xml:space="preserve"> </w:t>
      </w:r>
      <w:r>
        <w:rPr>
          <w:color w:val="495965"/>
        </w:rPr>
        <w:t>the AFP, through the Policing Partnership, will continue to support RPNGC to build its capabilities and support its ambitions for</w:t>
      </w:r>
      <w:r>
        <w:rPr>
          <w:color w:val="495965"/>
          <w:spacing w:val="-4"/>
        </w:rPr>
        <w:t xml:space="preserve"> </w:t>
      </w:r>
      <w:r>
        <w:rPr>
          <w:color w:val="495965"/>
        </w:rPr>
        <w:t>reform.</w:t>
      </w:r>
    </w:p>
    <w:p w:rsidR="007928EE" w:rsidRDefault="00676B40">
      <w:pPr>
        <w:pStyle w:val="BodyText"/>
        <w:spacing w:before="112" w:line="232" w:lineRule="auto"/>
        <w:ind w:left="300" w:right="22"/>
      </w:pPr>
      <w:r>
        <w:rPr>
          <w:color w:val="495965"/>
        </w:rPr>
        <w:t>We will continue to promote stability and social cohesion by supporting the Bougainville Peace Agreement, following the 2019 referendum and 2020 election. We will support local peacebuilders, including women, to build community cohesion and help facilitate dialogue.</w:t>
      </w:r>
    </w:p>
    <w:p w:rsidR="007928EE" w:rsidRDefault="00676B40">
      <w:pPr>
        <w:pStyle w:val="BodyText"/>
        <w:spacing w:before="118" w:line="232" w:lineRule="auto"/>
        <w:ind w:left="300" w:right="133"/>
      </w:pPr>
      <w:r>
        <w:rPr>
          <w:color w:val="495965"/>
        </w:rPr>
        <w:t>We are increasing funding for gender work and have pivoted existing gender and law and justice programs to</w:t>
      </w:r>
    </w:p>
    <w:p w:rsidR="007928EE" w:rsidRDefault="00676B40">
      <w:pPr>
        <w:pStyle w:val="BodyText"/>
        <w:spacing w:before="64" w:line="232" w:lineRule="auto"/>
        <w:ind w:left="302" w:right="311"/>
      </w:pPr>
      <w:r>
        <w:br w:type="column"/>
      </w:r>
      <w:r>
        <w:rPr>
          <w:color w:val="495965"/>
        </w:rPr>
        <w:t>provide more protection and services for survivors of FSV. We will further bolster crisis support services for FSV survivors, expand safe transport for women and girls and improve community-level messaging on COVID-19 and FSV, including information on support services.</w:t>
      </w:r>
    </w:p>
    <w:p w:rsidR="007928EE" w:rsidRDefault="00676B40">
      <w:pPr>
        <w:pStyle w:val="BodyText"/>
        <w:spacing w:before="118" w:line="232" w:lineRule="auto"/>
        <w:ind w:left="301" w:right="312"/>
      </w:pPr>
      <w:r>
        <w:rPr>
          <w:color w:val="495965"/>
        </w:rPr>
        <w:t xml:space="preserve">Disability inclusive development is an important component of Australia’s response. We are working with churches and disability-focused NGOs to build stability through community-based inclusive development and disability </w:t>
      </w:r>
      <w:proofErr w:type="gramStart"/>
      <w:r>
        <w:rPr>
          <w:color w:val="495965"/>
        </w:rPr>
        <w:t>awareness, and</w:t>
      </w:r>
      <w:proofErr w:type="gramEnd"/>
      <w:r>
        <w:rPr>
          <w:color w:val="495965"/>
        </w:rPr>
        <w:t xml:space="preserve"> helping the Government to develop policy in this area.</w:t>
      </w:r>
    </w:p>
    <w:p w:rsidR="007928EE" w:rsidRDefault="00676B40">
      <w:pPr>
        <w:pStyle w:val="BodyText"/>
        <w:spacing w:before="111" w:line="264" w:lineRule="exact"/>
        <w:ind w:left="301"/>
      </w:pPr>
      <w:r>
        <w:rPr>
          <w:color w:val="495965"/>
        </w:rPr>
        <w:t>Australia is playing a key role in supporting PNG’s</w:t>
      </w:r>
    </w:p>
    <w:p w:rsidR="007928EE" w:rsidRDefault="00676B40">
      <w:pPr>
        <w:pStyle w:val="BodyText"/>
        <w:spacing w:before="1" w:line="232" w:lineRule="auto"/>
        <w:ind w:left="300" w:right="271"/>
      </w:pPr>
      <w:r>
        <w:rPr>
          <w:color w:val="495965"/>
        </w:rPr>
        <w:t>COVID-19 Education Emergency Response and Recovery Plan, as ongoing education promotes stability for children. We are re-orientating existing programs across ten provinces to help students learn safely. With local and international partners, we will focus on WASH, including hand washing stations, hygiene education and products, learning materials and teacher training. We will continue our work in primary and expand our support for secondary education, emphasising girls’ access to education.</w:t>
      </w:r>
    </w:p>
    <w:p w:rsidR="007928EE" w:rsidRDefault="00676B40">
      <w:pPr>
        <w:pStyle w:val="BodyText"/>
        <w:spacing w:before="112" w:line="232" w:lineRule="auto"/>
        <w:ind w:left="300" w:right="289"/>
      </w:pPr>
      <w:r>
        <w:rPr>
          <w:color w:val="495965"/>
        </w:rPr>
        <w:t xml:space="preserve">Social protection programs play a critical role during crises. We have launched an innovative cash-for-work scheme with local government and private sector in </w:t>
      </w:r>
      <w:proofErr w:type="spellStart"/>
      <w:r>
        <w:rPr>
          <w:color w:val="495965"/>
        </w:rPr>
        <w:t>Lae</w:t>
      </w:r>
      <w:proofErr w:type="spellEnd"/>
      <w:r>
        <w:rPr>
          <w:color w:val="495965"/>
        </w:rPr>
        <w:t xml:space="preserve"> to address urban unemployment and stimulate local trade and investment. This pilot will inform a new cash transfer program to tackle malnutrition and stunting. We will work with the Government to promote social protection programs.</w:t>
      </w:r>
    </w:p>
    <w:p w:rsidR="007928EE" w:rsidRDefault="00676B40">
      <w:pPr>
        <w:pStyle w:val="BodyText"/>
        <w:spacing w:before="120" w:line="232" w:lineRule="auto"/>
        <w:ind w:left="300" w:right="402"/>
      </w:pPr>
      <w:r>
        <w:rPr>
          <w:color w:val="495965"/>
        </w:rPr>
        <w:t>We have repositioned our program targeting coastal villages on the border with the Torres Strait to focus on COVID-19 prevention and response and to address food insecurity and health issues that could drive border crossings into Australia. Over the CRP period we will increase assistance in this region.</w:t>
      </w:r>
    </w:p>
    <w:p w:rsidR="007928EE" w:rsidRDefault="00676B40">
      <w:pPr>
        <w:pStyle w:val="BodyText"/>
        <w:spacing w:before="117" w:line="232" w:lineRule="auto"/>
        <w:ind w:left="300" w:right="390"/>
      </w:pPr>
      <w:r>
        <w:rPr>
          <w:color w:val="495965"/>
        </w:rPr>
        <w:t>Given PNG’s vulnerability to natural disasters we are building flexibility into our CRP so we can step up our humanitarian assistance to PNG if required. Defence is exploring bilateral mechanisms and working with likeminded partners to deepen cooperation in this area.</w:t>
      </w:r>
    </w:p>
    <w:p w:rsidR="007928EE" w:rsidRDefault="007928EE">
      <w:pPr>
        <w:pStyle w:val="BodyText"/>
        <w:rPr>
          <w:sz w:val="17"/>
        </w:rPr>
      </w:pPr>
    </w:p>
    <w:p w:rsidR="007928EE" w:rsidRDefault="00676B40">
      <w:pPr>
        <w:pStyle w:val="Heading2"/>
        <w:ind w:left="300"/>
      </w:pPr>
      <w:bookmarkStart w:id="6" w:name="Economic_Recovery"/>
      <w:bookmarkEnd w:id="6"/>
      <w:r>
        <w:rPr>
          <w:color w:val="495965"/>
        </w:rPr>
        <w:t>Economic Recovery</w:t>
      </w:r>
    </w:p>
    <w:p w:rsidR="007928EE" w:rsidRDefault="00676B40">
      <w:pPr>
        <w:pStyle w:val="BodyText"/>
        <w:spacing w:before="59" w:line="232" w:lineRule="auto"/>
        <w:ind w:left="300" w:right="257"/>
      </w:pPr>
      <w:r>
        <w:rPr>
          <w:color w:val="495965"/>
        </w:rPr>
        <w:t>Australia’s economic engagement with PNG is being strengthened to assist PNG’s COVID−19 response and recovery. The COVID-19 economic shock comes on top of existing fiscal and economic challenges.</w:t>
      </w:r>
    </w:p>
    <w:p w:rsidR="007928EE" w:rsidRDefault="00676B40">
      <w:pPr>
        <w:pStyle w:val="BodyText"/>
        <w:spacing w:before="120" w:line="232" w:lineRule="auto"/>
        <w:ind w:left="300" w:right="292"/>
      </w:pPr>
      <w:r>
        <w:rPr>
          <w:color w:val="495965"/>
        </w:rPr>
        <w:t>Australia has given comprehensive support to PNG. We have agreed to refinance an existing USD300 million loan (provided in late 2019), and provide a further USD100</w:t>
      </w:r>
    </w:p>
    <w:p w:rsidR="007928EE" w:rsidRDefault="007928EE">
      <w:pPr>
        <w:spacing w:line="232" w:lineRule="auto"/>
        <w:sectPr w:rsidR="007928EE">
          <w:type w:val="continuous"/>
          <w:pgSz w:w="11910" w:h="16840"/>
          <w:pgMar w:top="140" w:right="420" w:bottom="1240" w:left="380" w:header="720" w:footer="720" w:gutter="0"/>
          <w:cols w:num="2" w:space="720" w:equalWidth="0">
            <w:col w:w="5395" w:space="70"/>
            <w:col w:w="5645"/>
          </w:cols>
        </w:sectPr>
      </w:pPr>
    </w:p>
    <w:p w:rsidR="007928EE" w:rsidRDefault="007928EE">
      <w:pPr>
        <w:pStyle w:val="BodyText"/>
        <w:spacing w:before="2"/>
        <w:rPr>
          <w:sz w:val="9"/>
        </w:rPr>
      </w:pPr>
    </w:p>
    <w:p w:rsidR="007928EE" w:rsidRDefault="007928EE">
      <w:pPr>
        <w:rPr>
          <w:sz w:val="9"/>
        </w:rPr>
        <w:sectPr w:rsidR="007928EE">
          <w:pgSz w:w="11910" w:h="16840"/>
          <w:pgMar w:top="1380" w:right="420" w:bottom="1240" w:left="380" w:header="235" w:footer="1056" w:gutter="0"/>
          <w:cols w:space="720"/>
        </w:sectPr>
      </w:pPr>
    </w:p>
    <w:p w:rsidR="007928EE" w:rsidRDefault="00676B40">
      <w:pPr>
        <w:pStyle w:val="BodyText"/>
        <w:spacing w:before="63" w:line="232" w:lineRule="auto"/>
        <w:ind w:left="301"/>
      </w:pPr>
      <w:r>
        <w:rPr>
          <w:color w:val="495965"/>
        </w:rPr>
        <w:t>million loan, including to assist PNG to continue the delivery of core government services, such as healthcare and education.</w:t>
      </w:r>
    </w:p>
    <w:p w:rsidR="007928EE" w:rsidRDefault="00676B40">
      <w:pPr>
        <w:pStyle w:val="BodyText"/>
        <w:spacing w:before="116" w:line="232" w:lineRule="auto"/>
        <w:ind w:left="300" w:right="116" w:firstLine="1"/>
      </w:pPr>
      <w:r>
        <w:rPr>
          <w:color w:val="495965"/>
        </w:rPr>
        <w:t>Together with loan support we are providing technical assistance towards the Government’s reform program including its participation in an IMF Staff Monitored Program to help restore macroeconomic and financial sector stability and lay foundations for future growth. Australia will also continue to advocate for international financial institutions to support PNG’s fiscal position and economic reform agenda.</w:t>
      </w:r>
    </w:p>
    <w:p w:rsidR="007928EE" w:rsidRDefault="00676B40">
      <w:pPr>
        <w:pStyle w:val="BodyText"/>
        <w:spacing w:before="119" w:line="232" w:lineRule="auto"/>
        <w:ind w:left="300"/>
      </w:pPr>
      <w:r>
        <w:rPr>
          <w:color w:val="495965"/>
        </w:rPr>
        <w:t>We will enhance support to the informal sector, which provides most of PNG’s employment. We are testing new approaches to improve access to finance for small and medium enterprises. We are supporting women business owners with skills training and access to finance. We will continue to work to increase food production and strengthen linkages between smallholder farmers and markets. This will improve food security and boost exports.</w:t>
      </w:r>
    </w:p>
    <w:p w:rsidR="007928EE" w:rsidRDefault="00676B40">
      <w:pPr>
        <w:pStyle w:val="BodyText"/>
        <w:spacing w:before="114" w:line="232" w:lineRule="auto"/>
        <w:ind w:left="300" w:right="207"/>
      </w:pPr>
      <w:r>
        <w:rPr>
          <w:color w:val="495965"/>
        </w:rPr>
        <w:t>Building business confidence will be key to attracting new investment, particularly in major pipeline resource projects, and restoring economic growth. We will continue programs to improve the business enabling environment.</w:t>
      </w:r>
    </w:p>
    <w:p w:rsidR="007928EE" w:rsidRDefault="00676B40">
      <w:pPr>
        <w:pStyle w:val="BodyText"/>
        <w:spacing w:before="118" w:line="232" w:lineRule="auto"/>
        <w:ind w:left="300" w:right="24"/>
      </w:pPr>
      <w:r>
        <w:rPr>
          <w:color w:val="495965"/>
        </w:rPr>
        <w:t>We will partner with PNG to build climate-resilient economic infrastructure in core areas, including: telecommunications services for businesses, social services and emergency response; power for health services and other vital functions; water access for hygiene and sanitation; and air, sea and ground transport systems for access to goods and services. We will continue to invest in labour-intensive road maintenance and infrastructure to help create jobs for Papua New Guineans, including in Bougainville and Manus, to boost economic recovery.</w:t>
      </w:r>
    </w:p>
    <w:p w:rsidR="007928EE" w:rsidRDefault="00676B40">
      <w:pPr>
        <w:pStyle w:val="BodyText"/>
        <w:spacing w:before="115" w:line="232" w:lineRule="auto"/>
        <w:ind w:left="299" w:right="130"/>
      </w:pPr>
      <w:r>
        <w:rPr>
          <w:color w:val="495965"/>
        </w:rPr>
        <w:t>We will continue to work through the Australian Infrastructure Financing Facility for the Pacific (AIFFP) to draw in financing for strategic and large-scale quality infrastructure projects, particularly in electrification, which will help economic recovery and local employment. Our investment in the Coral Sea Cable and policy advocacy will improve access to the internet and drive private sector growth.</w:t>
      </w:r>
    </w:p>
    <w:p w:rsidR="007928EE" w:rsidRDefault="00676B40">
      <w:pPr>
        <w:pStyle w:val="BodyText"/>
        <w:spacing w:before="64" w:line="232" w:lineRule="auto"/>
        <w:ind w:left="299" w:right="329"/>
      </w:pPr>
      <w:r>
        <w:br w:type="column"/>
      </w:r>
      <w:r>
        <w:rPr>
          <w:color w:val="495965"/>
        </w:rPr>
        <w:t>PNG has a youth bulge and a very low World Bank Human Capital Index score. Upskilling its population is essential to future growth. We will expand our work in technical and vocational education and training (TVET), including through the Australia Pacific Training Coalition, to increase training for jobs in growth industries, including training women in non-traditional areas, and build links between TVET and labour mobility opportunities in Australia.</w:t>
      </w:r>
    </w:p>
    <w:p w:rsidR="007928EE" w:rsidRDefault="00676B40">
      <w:pPr>
        <w:pStyle w:val="BodyText"/>
        <w:spacing w:before="112" w:line="232" w:lineRule="auto"/>
        <w:ind w:left="301" w:right="533"/>
      </w:pPr>
      <w:r>
        <w:rPr>
          <w:color w:val="495965"/>
        </w:rPr>
        <w:t>We will build on our quarantine support to date, including reimbursing on-arrival quarantine costs for repatriation of PNG nationals from Australia who have been on Australian Government-sponsored programs.</w:t>
      </w:r>
    </w:p>
    <w:p w:rsidR="007928EE" w:rsidRDefault="007928EE">
      <w:pPr>
        <w:pStyle w:val="BodyText"/>
        <w:spacing w:before="2"/>
        <w:rPr>
          <w:sz w:val="17"/>
        </w:rPr>
      </w:pPr>
    </w:p>
    <w:p w:rsidR="007928EE" w:rsidRDefault="00676B40">
      <w:pPr>
        <w:pStyle w:val="Heading1"/>
      </w:pPr>
      <w:bookmarkStart w:id="7" w:name="How_we_will_work"/>
      <w:bookmarkEnd w:id="7"/>
      <w:r>
        <w:rPr>
          <w:color w:val="495965"/>
        </w:rPr>
        <w:t>HOW WE WILL WORK</w:t>
      </w:r>
    </w:p>
    <w:p w:rsidR="007928EE" w:rsidRDefault="00676B40">
      <w:pPr>
        <w:pStyle w:val="BodyText"/>
        <w:spacing w:before="83" w:line="232" w:lineRule="auto"/>
        <w:ind w:left="301" w:right="259"/>
      </w:pPr>
      <w:r>
        <w:rPr>
          <w:color w:val="495965"/>
        </w:rPr>
        <w:t>Our development program will be flexible and adjust to COVID-19 and other challenges. We will coordinate with and leverage the efforts of other partners to maximise impact. We will continue to work at the national and sub- national levels.</w:t>
      </w:r>
    </w:p>
    <w:p w:rsidR="007928EE" w:rsidRDefault="00676B40">
      <w:pPr>
        <w:pStyle w:val="BodyText"/>
        <w:spacing w:before="114" w:line="232" w:lineRule="auto"/>
        <w:ind w:left="301" w:right="375"/>
      </w:pPr>
      <w:r>
        <w:rPr>
          <w:color w:val="495965"/>
        </w:rPr>
        <w:t>We are committed to a balanced response that protects hard-won development gains and supports recovery through a range of local and international partners, including non-profits, churches, multilateral organisations, and the private sector.</w:t>
      </w:r>
    </w:p>
    <w:p w:rsidR="007928EE" w:rsidRDefault="00676B40">
      <w:pPr>
        <w:pStyle w:val="BodyText"/>
        <w:spacing w:before="118" w:line="232" w:lineRule="auto"/>
        <w:ind w:left="301" w:right="278"/>
      </w:pPr>
      <w:r>
        <w:rPr>
          <w:color w:val="495965"/>
        </w:rPr>
        <w:t>Current travel restrictions and quarantine requirements complicate implementation and monitoring of our development projects. We will make more use of remote technologies and local partners, so that we can continue to deliver an effective development program.</w:t>
      </w:r>
    </w:p>
    <w:p w:rsidR="007928EE" w:rsidRDefault="00676B40">
      <w:pPr>
        <w:pStyle w:val="BodyText"/>
        <w:spacing w:before="118" w:line="232" w:lineRule="auto"/>
        <w:ind w:left="301" w:right="282"/>
      </w:pPr>
      <w:r>
        <w:rPr>
          <w:color w:val="495965"/>
        </w:rPr>
        <w:t>While many of our advisers have remained in place, COVID-19 has disrupted our network and paused key training and capacity building programs. We will carefully manage adviser returns and explore approaches that empower local civil servants and encourage broader public-private coalitions to achieve change.</w:t>
      </w:r>
    </w:p>
    <w:p w:rsidR="007928EE" w:rsidRDefault="00676B40">
      <w:pPr>
        <w:pStyle w:val="BodyText"/>
        <w:spacing w:before="118" w:line="232" w:lineRule="auto"/>
        <w:ind w:left="300" w:right="296"/>
      </w:pPr>
      <w:r>
        <w:rPr>
          <w:color w:val="495965"/>
        </w:rPr>
        <w:t>We will pilot a more integrated approach to engagement in South Fly district, Western Province, reflecting our shared strategic and development interests in this region. It will include existing as well as new programs. It will leverage partnerships with Commonwealth and state governments, churches, private sector and civil society on both sides of the</w:t>
      </w:r>
      <w:r>
        <w:rPr>
          <w:color w:val="495965"/>
          <w:spacing w:val="-7"/>
        </w:rPr>
        <w:t xml:space="preserve"> </w:t>
      </w:r>
      <w:proofErr w:type="spellStart"/>
      <w:r>
        <w:rPr>
          <w:color w:val="495965"/>
        </w:rPr>
        <w:t>borde</w:t>
      </w:r>
      <w:proofErr w:type="spellEnd"/>
    </w:p>
    <w:p w:rsidR="007928EE" w:rsidRDefault="007928EE">
      <w:pPr>
        <w:spacing w:line="232" w:lineRule="auto"/>
        <w:sectPr w:rsidR="007928EE">
          <w:type w:val="continuous"/>
          <w:pgSz w:w="11910" w:h="16840"/>
          <w:pgMar w:top="140" w:right="420" w:bottom="1240" w:left="380" w:header="720" w:footer="720" w:gutter="0"/>
          <w:cols w:num="2" w:space="720" w:equalWidth="0">
            <w:col w:w="5412" w:space="55"/>
            <w:col w:w="5643"/>
          </w:cols>
        </w:sectPr>
      </w:pPr>
    </w:p>
    <w:p w:rsidR="007928EE" w:rsidRDefault="00D16257">
      <w:pPr>
        <w:pStyle w:val="BodyText"/>
        <w:spacing w:before="2"/>
        <w:rPr>
          <w:sz w:val="26"/>
        </w:rPr>
      </w:pPr>
      <w:bookmarkStart w:id="8" w:name="Table_1:_COVID-19_Response_Plan_Performa"/>
      <w:bookmarkEnd w:id="8"/>
      <w:r>
        <w:rPr>
          <w:rFonts w:ascii="Calibri"/>
          <w:noProof/>
          <w:sz w:val="20"/>
        </w:rPr>
        <mc:AlternateContent>
          <mc:Choice Requires="wpg">
            <w:drawing>
              <wp:inline distT="0" distB="0" distL="0" distR="0" wp14:anchorId="0166C1CB" wp14:editId="5E252B36">
                <wp:extent cx="6918325" cy="732155"/>
                <wp:effectExtent l="2540" t="3175" r="3810" b="0"/>
                <wp:docPr id="38"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732155"/>
                          <a:chOff x="0" y="0"/>
                          <a:chExt cx="10895" cy="1153"/>
                        </a:xfrm>
                      </wpg:grpSpPr>
                      <pic:pic xmlns:pic="http://schemas.openxmlformats.org/drawingml/2006/picture">
                        <pic:nvPicPr>
                          <pic:cNvPr id="3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5"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3">
                          <a:extLst>
                            <a:ext uri="{C183D7F6-B498-43B3-948B-1728B52AA6E4}">
                              <adec:decorative xmlns:adec="http://schemas.microsoft.com/office/drawing/2017/decorative" val="1"/>
                            </a:ext>
                          </a:extLst>
                        </wps:cNvPr>
                        <wps:cNvSpPr txBox="1">
                          <a:spLocks noChangeArrowheads="1"/>
                        </wps:cNvSpPr>
                        <wps:spPr bwMode="auto">
                          <a:xfrm>
                            <a:off x="0" y="0"/>
                            <a:ext cx="10895"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257" w:rsidRDefault="00D16257" w:rsidP="00D16257">
                              <w:pPr>
                                <w:spacing w:before="4"/>
                                <w:rPr>
                                  <w:rFonts w:ascii="Calibri"/>
                                  <w:b/>
                                  <w:sz w:val="17"/>
                                </w:rPr>
                              </w:pPr>
                            </w:p>
                            <w:p w:rsidR="00D16257" w:rsidRDefault="00D16257" w:rsidP="00D16257">
                              <w:pPr>
                                <w:ind w:left="325"/>
                                <w:rPr>
                                  <w:sz w:val="20"/>
                                </w:rPr>
                              </w:pPr>
                              <w:r>
                                <w:rPr>
                                  <w:i/>
                                  <w:color w:val="495965"/>
                                  <w:sz w:val="21"/>
                                </w:rPr>
                                <w:t xml:space="preserve">Partnerships for Recovery: </w:t>
                              </w:r>
                              <w:r>
                                <w:rPr>
                                  <w:color w:val="495965"/>
                                  <w:sz w:val="20"/>
                                </w:rPr>
                                <w:t>Australia’s COVID-19 Development Response</w:t>
                              </w:r>
                            </w:p>
                            <w:p w:rsidR="00D16257" w:rsidRDefault="00D16257" w:rsidP="00D16257"/>
                          </w:txbxContent>
                        </wps:txbx>
                        <wps:bodyPr rot="0" vert="horz" wrap="square" lIns="0" tIns="0" rIns="0" bIns="0" anchor="t" anchorCtr="0" upright="1">
                          <a:noAutofit/>
                        </wps:bodyPr>
                      </wps:wsp>
                    </wpg:wgp>
                  </a:graphicData>
                </a:graphic>
              </wp:inline>
            </w:drawing>
          </mc:Choice>
          <mc:Fallback>
            <w:pict>
              <v:group w14:anchorId="0166C1CB" id="Group 2" o:spid="_x0000_s1026" style="width:544.75pt;height:57.65pt;mso-position-horizontal-relative:char;mso-position-vertical-relative:line" coordsize="10895,1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1DgD/AgAArwcAAA4AAABkcnMvZTJvRG9jLnhtbNRV207cMBB9r9R/&#10;sPwO2QtL2WiziEJBSLRFhX6A4ziJRWK7tncT+vWdcZJddreiLW99SDS+zPjMOTP24rytK7IW1kmt&#10;Ejo+HlEiFNeZVEVCvz9eH51R4jxTGau0Egl9Fo6eL9+/WzQmFhNd6ioTlkAQ5eLGJLT03sRR5Hgp&#10;auaOtREKFnNta+ZhaIsos6yB6HUVTUaj06jRNjNWc+EczF51i3QZ4ue54P5rnjvhSZVQwObD34Z/&#10;iv9ouWBxYZkpJe9hsDegqJlUcOgm1BXzjKysPAhVS26107k/5rqOdJ5LLkIOkM14tJfNjdUrE3Ip&#10;4qYwG5qA2j2e3hyWf1nfWyKzhE5BKcVq0CgcSybITWOKGLbcWPNg7m2XIJh3mj85WI7213FcdJtJ&#10;2nzWGYRjK68DN21uawwBWZM2SPC8kUC0nnCYPJ2Pz6aTGSUc1j5MJ+PZrNOIlyDkgRsvP/WO49HZ&#10;vHcbj2dTdIpY3B0ZYPawlgsjeQxfzyZYB2z+uerAy6+soH2Q+q9i1Mw+rcwRCG+Yl6mspH8ORQzs&#10;ICi1vpccWcbBC2HmgzCwjKeSE8xu2NS5MEwpyEKUviyZKsSFM1D+0JTgPkxZq5tSsMzhNFK0GyUM&#10;d2CklTTXsqpQN7T7hKGD9irwN5x11X2l+aoWynftakUFuWvlSmkcJTYWdSqg+uxtFgCx2Fn+DXAD&#10;OLC9FZ6XaOYAop8HXTcLAfEWJKbjoFLfVnyv1RAQbJ2/EbomaABiABnKmq3vHMIFWMMWBKw08hbS&#10;qNTOBGzEmQAdwfYmYMeGg3vQDTTD6IDof2r1h5IZASgx7LaiTuAm7Fr9Efvuo25JaJh+F7Y68S1M&#10;Y5UEHbqOf6WOXrh2p/03KiDyTgW0fJu24TqcY3vgTKqzZ+DDatAceIO3DoxS25+UNPBuJNT9WDG8&#10;CqpbBWrhIzMYdjDSwWCKg2tCPSWdeem7x2hlrCxKiNwRrvQF3Jq5DHW1RQGVggMokGCFVwGsnWfn&#10;5Tjs2r6zy18AAAD//wMAUEsDBAoAAAAAAAAAIQC0EauxYzkAAGM5AAAVAAAAZHJzL21lZGlhL2lt&#10;YWdlMS5qcGVn/9j/4AAQSkZJRgABAQEAYABgAAD/2wBDAAMCAgMCAgMDAwMEAwMEBQgFBQQEBQoH&#10;BwYIDAoMDAsKCwsNDhIQDQ4RDgsLEBYQERMUFRUVDA8XGBYUGBIUFRT/2wBDAQMEBAUEBQkFBQkU&#10;DQsNFBQUFBQUFBQUFBQUFBQUFBQUFBQUFBQUFBQUFBQUFBQUFBQUFBQUFBQUFBQUFBQUFBT/wAAR&#10;CABrA/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3+KWp6jbfEXVvK1G7gt4nT9yJG8v/VJXGSeJNWvJ/Ki1G8/8CXro/jGZLn4jatGOm9P/&#10;AEUlcpJJHZw+VFXTA/LcXOf1ip73u8z/ADNCTxJqNnB5X9o3n/gS9R2+uat/rZdRvP8AwJes+3t/&#10;+WstEkkt5N5UVaHNzz/mLkniTVryb91qN5/4EvViTxJqNvB5Ueo3f/gS9Z8kkdnD5UVR29v5f72W&#10;gOef8xoW+u6tH+9l1G8/8CXqP/hJNWvJv3eo3n/gS9U/3l5PUkkn2f8AdRUBzz/m0NC48Uajb/uo&#10;tRvP/Al6jt9c1aP97LqN5/4EvWfb2/l/vZaP3t5PQHPP+Yuf8JBq15P/AMhG8/8AAl6kuPFGox/u&#10;otRvP/Al6z7i4+z/ALqKpI4/s/72WgOef8xoR67q1vB5suo3n/gS9V4/EGrXk3/IRu//AAJeqf7y&#10;8nouLjy/3UVAc8/5nymhceKNRj/dRajef+BL1JHrmo28Pmy6jd/+BL1nxxx2cHmy1HHHLeTUBzz/&#10;AJjQj8QateT/APIRvP8AwJei48Uat/qotRu//Al6z7i4/wCWUVSRxx2cHmy0Bzz/AJjQj1zUrODz&#10;ZdRu/wDwJeo49c1a8m83+0bz/wACXrPjjlvJ/NlouLj/AJZRUBzz/mZoXHijVpP3Ueo3n/gS9Sf8&#10;JBqNnB+91G7/APAl6z4447OCo445LyfzZaA55/ze8aFvrmrXH72XUbz/AMCXouPFGrSfuotRvP8A&#10;wJes+4uPM/dRVJ+7s4KA55/zGh/wkGpWcH/IRvP/AAJeo7fXNWuP3suo3n/gS9Z9vb/aP3stFxcf&#10;aP3UVAc8/wCY0LjxRq1x+6i1G7/8CXqT/hIdRs4P+Qjef+BL1n/u7SCore3+0fvZaA55/wA2po2+&#10;uatJ+9l1G8/8CXok8SatcT+VFqN5/wCBL1nySfaP3UVSfu7OCgOef8xoSeJNRs4P+Qjd/wDgS9R2&#10;+uatJ+9l1G8/8CXrPt7fzP3stEkkt5N5UVAc8/5i5J4k1a8m8qLUbz/wJerEniXUbODyv7Ru/wDw&#10;Jes+SSOzg8uOo7e3/wCWstAc8/5veNC21zVv9bLqN5/4EvUcniXVryb91qN5/wCBL1SkkkvJvKiq&#10;WSSOzg8uOgOef83umhJ4k1K3g8qLUbv/AMCXqODXNWj/AHkuo3n/AIEvWfb2/l/vZaP3l5PQHPP+&#10;b5Fz/hJNWvJv3Wo3n/gS9WLjxRqNv+6i1G8/8CXrPkk+z/uoqjt7fy/3stAc8/5jQt9d1aP97LqN&#10;5/4EvUf/AAkGrXk3/IRvP/Al6p/vLyei4uPs/wC6ioDnn/M+U0LjxRqMf7qLUbz/AMCXqSPXNWt4&#10;PNl1G7/8CXrPjj+z/vZaj/e3k9Ac8/5i5H4g1a8m/wCQjef+BL1JceKNRj/dRajef+BL1nXFx5f7&#10;qIVLHHHZwebLQHPP+Y0I9c1K3g82XUbv/wACXqOPxBq15P8A8hG8/wDAl6z445L2ei4uP+WUVAc8&#10;/wCZ2NC48Uat/qotRvP/AAJepI9c1Gzg8yXUbz/wJes+OOOzg8yWo445LyfzZaA55/ze8aEeuate&#10;Teb/AGjef+BL0XHijVpP3UWo3n/gS9Z9xcf8soqkjjis4aA55/zfM0P+Eg1Gzh/e6jd/+BL1Hb65&#10;q1x+9l1G8/8AAl6z445byfzZaLi48z91FQHPP+Y0LjxRq0n7qPUbz/wJepP+Eh1Gzg/5CN5/4EvW&#10;f+7tIKit7f7R+9loDnn/ADamjb65q1x+9l1G8/8AAl6LjxRq1x+6i1G7/wDAl6z7i4+0fuoqk/d2&#10;cFAc8/5jQ/4SDUrOD/kI3n/gS9R2+uatJ+9l1G8/8CXrPt7f7R+9lokk+0fuoqA55/zGhJ4k1a4m&#10;8qPUbv8A8CXqSTxJqVnB/wAhG8/8CXrP/d2kFRW9v5n72WgOef8AN7xo2+uatJ+9k1G8/wDAl6jk&#10;8SateTeVFqN5/wCBL1SkkkvJvKiqWSSOzg8uOgOef83umhJ4k1Gzg8r+0bz/AMCXqO31zVv9bLq9&#10;5/4EvWfb2/8Ay1lokklvJvKioDnn/MXJPEmrXk37rUbz/wACXqxJ4k1G3g8qPUbv/wACXrPkkjs4&#10;fKiqO3t/L/ey0Bzz/mNC313Vo/3suo3n/gS9R/8ACSateTfu9RvP/Al6p/vLyepJJPs/7qKgOef8&#10;2hoXHijUbf8AdRajef8AgS9R2+uatH+9l1G8/wDAl6z7e38v97LR+9vJ6A55/wAxc/4SDVryf/kI&#10;3n/gS9SXHijUY/3UWo3n/gS9Z9xcfZ/3UVSRx/Z/3stAc8/5jQj13VreDzZdRvP/AAJeq8fiDVry&#10;b/kI3f8A4EvVP95eT0XFx5f7qKgOef8AM+U0LjxRqMf7qLUbz/wJepI9c1G3h82XUbv/AMCXrPjj&#10;js4PNlqOOOW8moDnn/MaEfiDVryf/kI3n/gS9Fx4o1b/AFUWo3f/AIEvWfcXH/LKKpI447ODzZaA&#10;55/zGhHrmpWcHmy6jd/+BL1HHrmrXk3m/wBo3n/gS9Z8cct5P5stFxcf8soqA55/zM0LjxTqsn7q&#10;LUbv/wACXqveapq0cPm/2veef/18vUcccdnBUccct5P5slAe1n/N7xnx65r0k/73V7v/AMCX/wA7&#10;P/Q6LjxJrUn7uLUdR/8AAl9/+f8A0Cr9xP5n7qKpcR2cFBp9Zl/MU49V163g/wCQjef+BL/52f8A&#10;odV/7Y17zv3uraj/AOBL/wCf/iK0Le3+0fvZajuLj7RP5UVAfWJmfJ4s1qT91Fq13/4Ev/nZ/wCh&#10;1J/wlGrWcH/IW1H7R/18v/n/AOIqneRx6dP+6/z/AJ/v1Xjj80+bL/n/AD/Cn8dB088/5tTQt/EO&#10;tyfvZdXvP/Al/wDP+6n8dEninWrifyotXvP/AAJf/P8AvPWfJJJcTeVF/n+/8/8A6E9H7qzh/wA/&#10;8A+T/wBBSgOef8xqSeKdVs4f+Qvef9/X/wA/7qVHb+INak/ey6vef+BL/wCf956z7e38z97L/n+/&#10;8/8A6E9Ekn2j91F/s/8A2Hyf+gpQHPM0JPFOtXE/lRavef8Afx/8/wC6lSSeKdWt4f8AkL3n/gS/&#10;/of/AKE9ZckkVnD/AJ/4H8//AKE9Safp8l5N5sv+f8/wpQHPP+Y3NH1jVribzbnV9R/df9PL/wCf&#10;+AVoSeJNWvJv3Wo3f/gS9Z8cfmfuov8AUVYkkis4fLioOKdac/tPlNCTxJqVvB5UWo3f/gS9Rwa5&#10;q0f7yXUbz/wJes+3t/L/AHstH7y8noDnn/N8i5/wkmrXk37rUbz/AMCXqS88WajZ/uv7RvP/AAJe&#10;qckn2f8AdRVX+z+X5MstAc8/5jUj1TUY/wB7LqN5/wCBL1T0/XNeuJ5vN1G88jf/AM/L1H+9vJ6L&#10;i4+z/uoqA9rP+b3TQuPFGpR/uotRvP8AwJej+2dWjh/e6vef+BL/APxVUo4/s/72Wo/3l5PQHtp/&#10;zEv/AAlGo3k/lS6vqMH/AG1eo5PFmrafP9m/te8/8CXqnrHH7qKs/wD1cP8ApP8Ar4t//LT/AD/w&#10;J6DSE5/zep2EeualbwebLqN3/wCBL1HH4g1a8m/5CN5/4EvWPp8n9qfvaj1DXI4/OtraGgz55/zM&#10;0NY8Y6jbw/ZYtRvPP/6+XqT/AISjUY7L91q935//AF1f91XL/wDHv+9l/wBf/n/KpWhZyRyfupYf&#10;I/z89Bpzzh/iLkmua1JPDLLq15BB/wBfL1qXHijVv9VFqN5/4EvWPJqBuJvs0UP8FFncR28E0tz/&#10;APYUBzz/AJjY/wCEg1azh/e6jef+BL//ABVMj1jVrjzv+Jvd/wDgS9Ztvb/aP3slSXFx5n7qKgz9&#10;rP8AmLtx4l1q4m8qLUbv/v69SR65q2n+d5ur3c//AG1f/wCKqn+7tIKit7f7R+9loDnn/N7xdt9c&#10;1qSf97qN5/4EvRceKNWuJ/Ki1G8/8CXqncXH2j91FUn7uzgoDnn/ADFz/hJdSs4f3uo3fn/9fL1H&#10;b67q0n72XUbz/wACX/8Aiqp29v8AaP3stEkn2j91FQHtZlyTxJrVxP5UWo3n2f8A6+XqQeKNWs/3&#10;X9o3n/gS9Z9xJHp8FJb2/mfvZaA55/ze8aNvrmrSfvZNRvP/AAJeo5PEmrXk3lRajd/+BL1n3Fx9&#10;o/64VPJJHZwfuqA55/ze6fZ1pL/osP8AuL/Kio7T/j0h/wBxf5UVxH62fM3xfuPI+IGuf76f+ikr&#10;i7e3/wCWstdp8W7cf8LG1ySTpvTH/fpK4uSSW8n8qKuiB+W4v/eKn+J/+lCSSSXk3lRVLJJHZw+X&#10;HRJJHZw+XHUVvb+X+9lrU4Rbe38v97LR+8vJqP3l5NUkkn2f91FQP/0kJJPs/wC6iqK3t/L/AHst&#10;Fvb+X+9lpf3l5PQIP3l5PRcXH2f91FRcXH2f91FUkcf2f97LQARx/Z/3stR/vLyaj95eTUXFx5f7&#10;qKgf/pIlxceX+6iqWOOOzh8ySiOOOzh8ySoo45LyagQsccl5NRcXH/LKKi4uP+WUVSRxx2cPmy0D&#10;/q4Rxx2cHmy1HHHJeT+bLRHHJeT+bLRcXH/LKKgP/SQuLj/llFUkccdnDRHHHZw1HHHJeT+bLQH/&#10;AKUJHHJeTebLRcXHmfuoqLi48z91FUv7qzgoEH7qzgqK3t/tH72Wi3t/tH72Wi4uPtH7qKgBbi4+&#10;0fuoqk/dWcFH7qzgqO3t/tH72Wgf/pQlvb/aP3stEkn2j91FRJJ9o/dRVL+6s4KBCfu7OCmW9v5n&#10;72Wi3t/M/ey0SSSXk3lRUD/qwSSSXk3lRVJJJHZweVFRJJHZw+VFUdvb/wDLWWgP/Sgt7f8A5ay0&#10;SSSXk3lRUSSSXk3lRVJJJHZweVFQH/pISSR2cPlRVHb2/l/vZaLe38v97LR+8vJqA/qwfvLyepJJ&#10;Ps/7qKiST7P+6iqK3t/L/ey0CFt7fy/3stH7y8mo/eXk1FxcfZ/3UVA//SQuLj7P+6iqSOP7P+9l&#10;ojj+z/vZaj/eXk9Ag/eXk9FxceX+6ipLi48v91FUsccdnD5stA/6uEccdnB5stRxxyXk1Eccl5NR&#10;cXH/ACyioD/0kLi4/wCWUVSRxx2cHmy0Rxx2cHmy1HHHJeT+bLQH/pQRxyXk/my0XFx/yyiouLj/&#10;AJZRVJHHHZwUB/Vwjjjs4aijjkvJvNlojjkvJvNlouLjzP3UVAhbi48z91FUn7qzgo/dWcFR29v9&#10;o/ey0D/9KEt7f7R+9louLj7R+6iouLj7R+6iqX91ZwUCD91ZwVFb2/2j97LRb2/2j97LRJJ9o/dR&#10;UALJJ9o/dRVJ+6s4KP3VnBUdvb+Z+9loH/6UFvb+Z+9lokkkvJvKiokkkvJvKiqSSSOzg8qKgP8A&#10;0kJJI7OHyoqjt7f/AJay0W9v/wAtZaJJJLybyoqA/qwkkkl5N5UVSySR2cPlx0SSR2cPlx1Fb2/l&#10;/vZaBC29v5f72Wj95eTUfvLyapJJPs/7qKgf/pISSfZ/3UVRW9v5f72Wi3t/L/ey0v7y8noEH7y8&#10;nouLj7P+6iouLj7P+6iqSOP7P+9loAI4/s/72Wo/3l5NR+8vJqLi48v91FQP/wBJEuLjy/3UVSxx&#10;x2cPmSURxx2cPmSVFHHJeTUCFjjkvJqLi4/5ZRUXFx/yyiqSOOOzh82Wgf8AVwjjjs4PNlqOOOS8&#10;n82WiOOS8n82Wi4uP+WUVAf+khcXH/LKKpI447OGiOOOzhqOOOS8n82WgP8A0oSOOS8m82Wi4uPM&#10;/dRUXFx5n7qKpf3VnBQIP3VnBUVvb/aP3stFvb/aP3stFxcfaP3UVAC3Fx9o/dRVJ+6s6P3VnBUd&#10;vb/aP3stA/8A0ox7yzk8/wC0y/8ALX/P+UqnJJJcT+VF/n+/8/8A6E9dBef8TD/Roqw5P+Jf+6/z&#10;/wB8f+gpQdESL93Zwf5/4B8n/oKUW9v5n72X/P8Af+f/ANCei3t/M/ey/wCf7/z/APoT0SSfaP3U&#10;X+z/APYfJ/6ClBoEkn2j91F/s/8A2Hyf+gpRJJHZw/5/4H8//oT0SSR2cP8An/gfz/8AoT0W9v8A&#10;8tZf8/3Pk/8AQUoAs6XZ/aJ/Nl/8jf5/75Stj/j4/dRf6isvS5Ptk/l1uSSR2cHlRUHPP/yUJJI7&#10;OHyoqjt7fy/3stJZxx+R9qlpf3l5NQZ/1YP3l5PUkkn2f91FRJJ9n/dRVFb2/l/vZaBC29v5f72W&#10;ov3l5NUv7y8mokk+zfuoqB/+khcXH2f91FUkcf2f97LRHH9n/ey1H+8vJ6BB+8vJ6Li48v8AdRUl&#10;xceX+6iqWOOOzh82Wgf9XI47eO3g/e1h3GnyXNbkcct5NRcXH/LKKg0hPk/wmXb3kn76K2/z/n+J&#10;6sXGl+X+9/5eKkk0/wCz/vYpvInqPy9SvP3v7mgP/Silb6Xc3E373/Uf5/yz1Y1C4ufts0UX9z/l&#10;jUkmoSeT5Xkzf9sak8y2t/8AWwzef/qqAI7eOOzsoZYv3/m/8sajt7OS8n826/2//sKkt7z7Z+9l&#10;hm8j/PyVYvLi5k/dW0NAGRJ5n76Lyv3H/jn/AOx/6HUlvqEunn/nv/n/AD/uVqfZ47M+bWXeafJe&#10;zzXPk/uP8/8AjlBpz8/+IuWeoR3k3my1JJJJJ+6tpvPrLjt5Lz91F/n/AOz/APQKsW721nB5Vz/x&#10;8UGfJ/J8zQt7iK3g/wCm9SW9v9o/ey1Xt9Pik83zfOqOS8k/1X/TSgP6sXJJPtH7qKpP3VnBUcdx&#10;HbwfuqLe38z97LQZ/wDpQR2f2j97c1X/AHlxP5VWJJJLybyoqkkkjs4PKioD/wBJCSSOzg8qq8f7&#10;v97LUlvH5n72Wo7i4+0fuv8AlhQH9WPtG0/49If9xf5UUWn/AB6Q/wC4v8qK4j9fPmL4weZcfEjV&#10;ov8AbT/0UlcnJJHZw+VFXX/GK5+z+P8AXP8AfT/0UlcZb2/l/vZa6D8sxf8AvNT/ABP8wt7fy/3s&#10;tH7y8mo/eXk1SSSfZ/3UVanH/wCkhJJ9n/dRVFb2/l/vZaLe38v97LS/vLyegQfvLyei4uPs/wC6&#10;iouLj7P+6iqSOP7P+9loAI4/s/72Wo/3l5NR+8vJqLi48v8AdRUD/wDSRLi48v8AdRVLHHHZw+ZJ&#10;RHHHZw+ZJUUccl5NQIWOOS8mouLj/llFRcXH/LKKpI447OHzZaB/1cI447ODzZajjjkvJ/Nlojjk&#10;vJ/NlouLj/llFQH/AKSFxcf8soqkjjjs4aI447OGo445LyfzZaA/9KEjjkvJvNlouLjzP3UVFxce&#10;Z+6iqX91ZwUCD91ZwVFb2/2j97LRb2/2j97LRcXH2j91FQAtxcfaP3UVSfurOCj91ZwVHb2/2j97&#10;LQP/ANKEt7f7R+9lokk+0fuoqJJPtH7qKpf3VnBQIT93ZwUy3t/M/ey0W9v5n72WiSSS8m8qKgf9&#10;WCSSS8m8qKpJJI7ODyoqJJI7OHyoqjt7f/lrLQH/AKUFvb/8tZaJJJLybyoqJJJLybyoqkkkjs4P&#10;KioD/wBJCSSOzh8qKo7e38v97LRb2/l/vZaP3l5NQH9WD95eT1JJJ9n/AHUVEkn2f91FUVvb+X+9&#10;loELb2/l/vZaP3l5NR+8vJqLi4+z/uoqB/8ApIXFx9n/AHUVSRx/Z/3stEcf2f8Aey1H+8vJ6BB+&#10;8vJ6Li48v91FSXFx5f7qKpY447OHzZaB/wBXCOOOzg82Wo445LyaiOOS8mouLj/llFQH/pIXFx/y&#10;yiqSOOOzg82WiOOOzg82Wo445LyfzZaA/wDSgjjkvJ/NlouLj/llFRcXH/LKKpI447OCgP6uEccd&#10;nDUUccl5N5stEccl5N5stFxceZ+6ioELcXHmfuoqk/dWcFH7qzgqO3t/tH72Wgf/AKUJb2/2j97L&#10;RcXH2j91FRcXH2j91FUv7qzgoEH7qzgqK3t/tH72Wi3t/tH72WiST7R+6ioAWST7R+6iqT91ZwUf&#10;urOCo7e38z97LQP/ANKC3t/M/ey0SSSXk3lRUSSSXk3lRVJJJHZweVFQH/pISSR2cPlRVHb2/wDy&#10;1lot7f8A5ay0SSSXk3lRUB/VhJJJLybyoqlkkjs4fLjokkjs4fLjqK3t/L/ey0CFt7fy/wB7LR+8&#10;vJqP3l5NUkkn2f8AdRUD/wDSQkk+z/uoqit7fy/3stFvb+X+9lpf3l5PQIP3l5PRcXH2f91FRcXH&#10;2f8AdRVJHH9n/ey0AEcf2f8Aey1H+8vJqP3l5NRcXHl/uoqB/wDpIlxceX+6iqWOOOzh8ySiOOOz&#10;h8ySoo45LyagQsccl5NRcXH/ACyiouLj/llFUkccdnD5stA/6uEccdnB5stRxxyXk/my0RxyXk/m&#10;y0XFx/yyioD/ANJC4uP+WUVSRxx2cNEccdnDUcccl5P5stAf+lCRxyXk3my0XFx5n7qKi4uPM/dR&#10;VL+6s4KBB+6s4Kit7f7R+9lot7f7R+9louLj7R+6ioAW4uPtH7qKpP3VnBUckcdvB5VFvb/aP3st&#10;A/8A0oS3t/tH72WiST7R+6iokk+0fuoql/dWcFAiOSSPT4a5uOP7RP5sv+3/APZ//ZPW5eR/6FNJ&#10;L/8AEVhySfaP3UX+z/8AYfJ/6ClB0xEkk+0fuov9n/7D5P8A0FKJJI7OH/P/AAP5/wD0J6JJI7OH&#10;/P8AwP5//Qnot7f/AJay/wCf7nyf+gpQaC29v/y1l/z/AHPk/wDQUqOST7Z/1wokk+2f9cKsSSfY&#10;/wB1F/r/APP/AI//AHU/goH+RJb3H9nzw/5/z/ufwVsW9n5f72Ws/T9Dkt54bm5qTULySSaHyv8A&#10;j3oOafvzJJNQ+0XsNtF/qK0JJPs/7qKsOOTzJv8AP+dn/odbFvb+X+9loCfuf4gt7fy/3stH7y8m&#10;o/eXk1FxcfZ/3UVBn/6SFxcfZ/3UVSRx/Z/3stEcf2f97LUf7y8noEH7y8nouLjy/wB1FSXFx5f7&#10;qKpY447OHzZaB/1cI447ODzZajjjkvJqI45Lyai4uP8AllFQH/pIXFx/yyiqSOOOzg82WiOOOzg8&#10;2Wo445LyfzZaA/8ASgjjkvJ/NlouLj/llFRcXH/LKKpI447OCgP6uEccdnDVb7H/AGhP5stSRxyX&#10;k3my1X1TVI7Oyml/5YRI0sv/AAGgQzUNQstHsv3s0MEEX/Las/xjrH/CN6ZD9mm/0+V08qHyt7y/&#10;30j3fc/2n/grz/xR4g/ti+tJY/tkHlf8uXyb4pP+mf8A022fxv8AJCn+1XP/AOsg/e+T5Hkf7fke&#10;Xv8A++vJ3/8AA7h/9mjkPWpYT4Zz+LsdhZ/ETUrj/Wwwz+b+98750Ty9/wB//c/gj/jmf7tegWck&#10;n9l2kXnTT/IvmzTfI/8A20rxOO4k+2w+X53nxT/7G/zP4/8AZ87Z95/uQp8n3q6z/hZl7HZfuvJg&#10;n2f67yn2fN/y22fe/wBiNPvzf7C1pyGlXD8/8H5nUeC/FH9oQXfmzefPv/dTfc82NvuPs+8if3d/&#10;3/v10Eenx3n72WvE9H1CSz1qG+lh8+eKd5f30vz+Zs+f5/u79n+sf7kKfIte2faP7Q8nyv8Aj3rO&#10;Zx4uj7KfP9l9COT95P5Vt/qNlXJPLs4P+m9H7uzgqO3t/M/ey0HF/wClEdnZ/wDLW5p8kkl5N5UV&#10;Ekkl5N5UVMkkj0uf/rr/AOjKBFiSSOzh8uOoo7fzP3stLb2//LWWq95cSXE/lRUASeZ9sm8qKpJJ&#10;I7eDyo6PM+xweV/y3ot4/Lm82Wgf/pR9m2n/AB6Q/wC4v8qKLT/j0h/3F/lRXEfr580/F+0EHxH1&#10;aWQ5H7qX/wAhJXEYkvJ6+ivi38L5PGkUd9p0/kanCnl+Wx+SRP8A4qvENT8I69on+jSaHdn/ALdn&#10;dP8Avta6YSPznMMJWpYiU+X3W739TIkk+z/uoqit7fy/3sprVt/C+rR/vZdOu/8AwGeo5PDetXk3&#10;/IIvP/AZ60PK5J/ymf8Avbyei4uPs/7qKtSTw/q1vB5UWk3f/gM9Fv4X1a3/AHsunXn/AIDPQHJP&#10;+Uz44/s372Wo/wB5eT1of8I3rV5P+9068/8AAZ6kuNC1aP8AdRaRef8AgM9Ack/5XymXcXHl/uoq&#10;kjjjs4fNlrQt/C+rW/72XTrz/wABnqP/AIRvWryf97p13/4DPQHJP+Uzo45Lyei4uP8AllFWrcaH&#10;q0f7qLSLv/wGeiPwtq1vD5v9nXn/AIDPQHsp/wApnxxx2cPmS1HHHJez+bLWhH4X1q8n/e6dd/8A&#10;gM9Fxoerf6qLSLv/AMBnoDkn/K+Uz7i4/wCWUVSRxx2cFaEfhfUbOD/kEXf/AIDPUcfhfVribzZd&#10;OvP/AAGegOSf8vvGdHHJeT+ZJRcXHmfuoq0bjQ9ak/dRaRd/+Az1JH4b1azh/wCQRef+Az0B7Kf8&#10;pn/u7OCo7e3+0fvZa0I/C+rXE/my6def+Az0XHh/WpP3UWkXf/gM9Ack/wCUzri4+0fuoql/d2cF&#10;aH/CNatZwf8AIIu//AZ6jt/C+rSfvZNOvP8AwGegOSf8upn29v8AaP3stEkn2j91FWhceH9auP3U&#10;WkXn/gM9Sf8ACN6tZw/utIvP/AZ6A5J/ysz/AN3ZwVHb2/mfvZa0Lfwvq0n72XTrz/wGei48P61c&#10;fuv7IvP/AAGegOSf8pnySSXk/lRVJJJHZweXFWh/wj+rWcH7vSLv/wABnqO38L6t/rZdOvP/AAGe&#10;gOSf8vvGfb2//LWWiR5L2fyoq0JPD+tXk3lf2Ref+Az1JJ4f1a3g8uLSLz/wGegOSf8AK+Uz5JI7&#10;ODyoqit7fy/3sprRt/C+rf62XTrv/wABnok0DWryf/kE3f8A4DPQHJP+Uz/3t5PUkkn2f91FWhJ4&#10;f1a3g8qLSbv/AMBnot/C+rR/vZdOu/8AwGegOSf8pl29v5f72Wj95eT1oSeGtavJ/wDkEXn/AIDP&#10;Uknh/VreDy4tIvP/AAGegOSf8r5TLuLj7P8Auoqkjj+z/vZa0Lfwvq1v+9l068/8BnqP/hG9avJ/&#10;3unXf/gM9Ack/wCUzv3l5PRcXHl/uoq1bjQ9Wj/dRaRd/wDgM9Fv4W1a3/ey6def+Az0B7Kf8pnx&#10;xx2cPmS1HHHJez1of8I3rV5P+9068/8AAZ6kuNC1aP8AdRaRef8AgM9Ack/5XymXcXH/ACyiqSOO&#10;Ozh82WtCPwvq1vD5v9nXn/gM9Rx+F9avJ/3unXn/AIDPQHJP+Uzo45LyfzJKLi4/5ZRVo3Ghat/q&#10;otIvP/AZ6lj8LalZwf8AIIvP/AZ6A9jP+Uzo447OCo445bybzZa0I/C+rXE/my6def8AgM9Fxoet&#10;SfuotIu//AZ6A5J/ymdcXHmfuoql/d2kFaEfhvVrOD/kEXn/AIDPUcfhfVribzZdOvP/AAGegOSf&#10;8vvGfb2/2j97LRcXH2j91FWhceH9ak/dRaRd/wDgM9Sf8I3q1nD/AMgm8/8AAZ6A5J/ymf8Au7OC&#10;o7e3+0fvZa0Lfwvq0n72XTrz/wABnouPD+tXH7qLSLv/AMBnoDkn/KZ0kn2j91HUv7uzgrQ/4RrV&#10;rOD91pF3/wCAz1Hb+F9Wk/eyadef+Az0ByT/AJfeM+3t/M/ey0SSS3k/lRVoXHh/Wrj91/ZF3/4D&#10;PUn/AAj+rWcP7rSLz/wGegOSf8rM+SSOzg8qKo7e3/5ay1oW/hfVv9bLp13/AOAz0SeH9avJvK/s&#10;i8/8BnoDkn/KZ8kkl5P5UVSSSR2cHlxVoSeH9Wt4PKi0i8/8BnqO38L6t/rZdOvP/AZ6A5J/y+8Z&#10;9vb+X+9lo/eXk9aEnh/Wryb/AJBF5/4DPUknh/VreDy4tIvP/AZ6A5J/yvlM+ST7P+6iqK3t/L/e&#10;ymtW38L6tH+9l067/wDAZ6jk8N61eTf8gi8/8BnoDkn/ACmf+9vJ6Li4+z/uoq1JPD+rW8HlRaTd&#10;/wDgM9Fv4X1a3/ey6def+Az0ByT/AJTPjj+zfvZaj/eXk9aH/CN61eT/AL3Trz/wGepLjQtWj/dR&#10;aRef+Az0ByT/AJXymXcXHl/uoqkjjjs4fNlrQt/C+rW/72XTrz/wGeo/+Eb1q8n/AHunXf8A4DPQ&#10;HJP+Uzo45Lyei4uP+WUVatxoerR/uotIu/8AwGeiPwtq1vD5v9nXn/gM9Aeyn/KZ8ccdnD5ktRxx&#10;yXs/my1oR+F9avJ/3unXf/gM9Fxoerf6qLSLv/wGegOSf8r5TPuLj/llFUkccdnBWhH4X1Gzg/5B&#10;F3/4DPUcfhfVribzZdOvP/AZ6A5J/wAvvGdHHJeT+ZJRcXHmfuoq0bjQ9ak/dRaRd/8AgM9SR+G9&#10;Ws4f+QRef+Az0B7Kf8pn/u7OCore3+0fvZa0Y/C+rXE3my6def8AgM9V9Qs723/dS2c0H/XaJ0oD&#10;kn/L7pXuLj7R+6iqT91ZwUfurOCo7e3+0fvZaDP/ANKEt7f7R+9lokk+0fuoqJJPtH7qKpf3VnBQ&#10;IT93ZwUy3t/M/ey0W9v5n72WiSSS8m8qKgf9WI7iT7Z+6irDvI/7L/df5/z/AHnrpJJI7ODyo6w9&#10;Qs/Ln+1S0GkPjKdvb/8ALWX/AD/c+T/0FKjkk+2f9cKJJPtn/XCrEkn2P91F/r/8/wDj/wDd/uUH&#10;T+QSSfYz5UX/AB8f5/8AH/7qfwVY0OPy73zZf+ebVTt7fnzZf8/5/wDH61LOz+0eTL++oMpGh+9v&#10;Jqy9cvPs/wDo0X9ytiST7P8AuoqpyaX5n72Wagzj8ZX0O3+zwTXMv/2dXJPN1D/VURx/aP3UX7iC&#10;KpLi4Nv+6ioD/wBJEkk+z/uoqljj+z/vZaI4/s/72Wo/3l5PQZB+8vJ6Li48v91FSXFx5f7qKpY4&#10;47OHzZaB/wBXCOOOzg82Wo445LyaiOOS8mouLj/llFQH/pIXFx/yyiqSOOOzg82WiOOOzg82Wo44&#10;5LyfzZaA/wDSgjjkvJ/NlouLj/llFRcXH/LKKpI447OCgP6uEccdnDUUccl5N5stEccl5N5stFxc&#10;eZ+6ioEcJ4s+Il7p+qXdjbQwwW8Sf66b/wBHf9cV/h/jd/u1yeoeINRvJoftM03nxfuovuI/mbPn&#10;/wBn7Qyfe/ghT/ao8SRyWniG7/c+Rcfam/1Mu9/M/g8t2/5bbP8AgEKf7VY8ccckP/LHyNn+35Hl&#10;7/8Avryd/wDwO4f/AGa0Po6VKEOX3fesJHHHJB/yx+z7P9vyPL3/APfXk7/+B3D/AOzUkkkkk3lR&#10;ed5+9v7nn+Zs+f5/u+ds+8/3LdP9qiSSSSbyovO8/e39zz/M2fP8/wB3ztn3n+5bp/tUfu7eH/lj&#10;5GxP+WT7PL3/ACfJ97yd/wB1PvzP87fLTOgP3dvD/wAsfI2J/wAsn2eXv+T5PveTv+6n35n+dvlo&#10;/eSTf8tvvv8A8tU3+Zs+f5/u79n+sm+5CnyL81H7ySb/AJbfff8A5apv8zZ8/wA/3d+z/WTfchT5&#10;F+ao5JPM/dReT5Gxf+WXyeX/AMsv3X9z/nnD9+Z/namAsknmfuovJ8jYv/LL5PL/AOWX7r+5/wA8&#10;4fvzP87V1ngvxZJ4bm8q5m/cSu/+ul3+VIv333/x7fvyP9xPuLXL/wDHv/133t/y1+fzP+Wv73+/&#10;/wA9Jv4PuLRGf+Wsv/TL/ll8n/TL91/6Lh/j++1SROHP7h75bx/aP9JlokkkvJ/Liri/h3rFzqll&#10;NYy+d+6k/dTebv8A99N/8br/ABP9zf8AIv3K7iSSOzh8qKsz5ycOScoEdx/ocPlRf6+q2nx3Pneb&#10;dVZt7f8A5ay0kkkl5N5UVBkLJJJeTeVFRJJHZ/6r/X1JJJHZweVFUdvb+X+9loH/AOlBbx+X50st&#10;H7y8mqP/AI/J6sSSfZ/3UVAf+kn2Taf8ekP+4v8AKii0/wCPSH/cX+VFcR+vl6iiigAooooAKKKK&#10;ACiiigAooooAKKKKACiiigAooooAKKKKACiiigAooooAKKKKACiiigAooooAKKKKACiiigAooooA&#10;KKKKACiiigAooooAKKKKACiiigAooooAKKKKACiiigAooooAKKKKACiiigAooooAKKKKACiiigAo&#10;oooAKKKKACiiigAooooAKKKKACiiigAooooAKKKKACiiigAqKSNJI/Lk5BqWigDznxZ8GtA8REzR&#10;QjTrzGfNgGFP++vQ14L4z8Iar4U1P7DexfuJf9VND9yWvrwplcE1keIvDll4m02WxvovOhkHX+JP&#10;9pfetYzPAx2VUsTHmhpM+Q/3dnBUdvb+Z+9lrovGHgK88F6vKl7+/gP+qlP3JE9DXOvJLeT+XFXQ&#10;fBzhOjPknGzXQJJJLybyoqkkkjs4PKiokkjs4PLiqO3t/wDlrLQZ/wDpQW9v/wAtZar6hH/an7qK&#10;p5JJLybyoqlkkjs4fLjoEcvJJ9i/df8ALf8Az/4//dT+Ci3t8nzZf8/5/wDH60Lfw/8A8tZZv79S&#10;R6X9sn/13+f79B08/wDwxn29vJqk3lRf5/8As/8A0Cugkkjs4PKio/dafD9mtaS3t/L/AHstBnOf&#10;OLb2/l/vZaP3l5NR+8vJqLi4+z/uoqDP/wBJC4uPs/7qKpI4/s/72WiOP7P+9lqP95eT0CD95eT0&#10;XFx5f7qKkuLjy/3UVSxxx2cPmy0D/q4Rxx2cHmy1HHHJeTURxyXk1Fxcf8soqA/9JC4uP+WUVSRx&#10;x2cHmy0Rxx2cHmy1HHHJeT+bLQH/AKUEccl5P5stFxcf8soqLi4/5ZRVJHHHZwUB/Vwjjjs4aijj&#10;kvJvNlojjkvJvNlouLjzP3UVAhbi48z91FUn7qzgo/dWcFR29v8AaP3stA//AEo87+Jml+ZNDqcv&#10;+olTypfO37P+2n+x/sJ88z+WlcPJJJJP5UXnefvb+55/mbPn+f7vnbPvP9y3T/ar1Txx4bufFE0M&#10;tjdzfuv+WP8A3386f3Hb7m/+D+Gs/T/hfZWelw/bpv3/APy1hh/1Hl/wQ/N/Ar/P/tv96tD2aOIh&#10;Cj78jzv91bwf8sfI2J/yyfZ5e/5Pk+95O/7qffmf52+WtC38N6teTTSf2dd/unX/AH/Mb/b/AOez&#10;J96b7kKfIteseG/C9to9l/z3+fzZZpvvyyf35K1JJPtH7qKjnM547+SJ4HcRyR/uvJ8j7n/LJ9nl&#10;7/k/dfe2b/8AVw/fmf52o/49/wDrvvf/AJa/P5n/AC1/e/3/APnpN/B9xa9c8aeG49QsoZYvO+3x&#10;b/K8mXY/zffTf/Bu+5v+/wD3a4fxZ4Tk0eea+8mGCw3xRRQ/f+6nyfuv49v8MP8Af+dqOc6aOIhW&#10;/wARzUcfmfvZf+mX/LL5P+mX7r+5/wA84f4/vtUckn2j/wAi/wDLX/v7+9/9GTf8AWiST7R/5F/5&#10;a/8Af397/wCjJv8AgC1ct4/30MXneR5rxfvpov8Av0/lf+i4f+BtVHYdz8MI47OHUZf3Pn/uov8A&#10;VbJ/L2fJ8n/LFP7qf8Db79d5b2//AC1lqn4f8P22h2XlR/8AXX9987yyfxvI/wDfq5JJJez+XFWJ&#10;87Vn7afP9yEkkkvJvKiqWSSOzh8uOiSSOzh8uOore38v97LQcwtvb+X+9lo/eXk1V7i4kuJ/+mFW&#10;JLiO3h8qKgf/AKSEkkdv+7iot7fy/wB7LRb2/l/vZaP3l5NQH9WPs20/49If9xf5UUWn/HpD/uL/&#10;ACoriP18vUUUUAFFFFABRRRQAUUUUAFFFFABRRRQAUUUUAFFFFABRRRQAUUUUAFFFFABRRRQAUUU&#10;UAFFFFABRRRQAUUUUAFFFFABRRRQAUUUUAFFFFABRRRQAUUUUAFFFFABRRRQAUUUUAFFFFABRRRQ&#10;AUUUUAFFFFABRRRQAUUUUAFFFFABRRRQAUUUUAFFFFABRRRQAUUUUAFFFFABRRRQAUUUUAFFFFAB&#10;UD20cksUhAzH9yp6KAMDxJ4asPGOjy2N7H5sD9JB96Nx0ZPfNfM3jbwje/D27+zXP7+CX/VTfwSV&#10;9a9/asTxJ4XsPFmmy2OowiaE8jj5o2/vKe1awnyHi5hl8MXDnhpNbM+Qre3/AOWstEkkt5P5UVb/&#10;AI68G6h4S1n7Fcf8e/8Ayym/gkSsSSSOzh8qKug/PpwnRnKE9LbhJJHZw+VFUdvb+X+9lot7fy/3&#10;stH7y8moM/6sH7y8nqSST7P+6iokk+z/ALqKore38v8Aey0CFt7fy/3stH7y8mo/eXk1FxcfZ/3U&#10;VA//AEkLi4+z/uoqkjj+z/vZaI4/s/72Wo/3l5PQIP3l5PRcXHl/uoqS4uPL/dRVLHHHZw+bLQP+&#10;rhHHHZwebLUcccl5NRHHJeTUXFx/yyioD/0kLi4/5ZRVJHHHZwebLRHHHZwebLUcccl5P5stAf8A&#10;pQRxyXk/my0XFx/yyiouLj/llFUkccdnBQH9XCOOOzhqKOOS8m82WiOOS8m82Wi4uPM/dRUCFuLj&#10;zP3UVSfurOCj91ZwVHb2/wBo/ey0D/8AShLe3+0fvZaLi4+0fuoqLi4+0fuoql/dWcFAg/dWcFRW&#10;9v8AaP3stFvb/aP3stEkn2j91FQAskn2j91FUn7qzgo/dWcFR29v5n72Wgf/AKUFvb+Z+9lrP1zS&#10;4/FEP2GXzvI/6Y/I/wD33/45WhJJJeT+VFUkkkVnB5UVAvg+A87vPhvbaf8Auv7Wh8+XZ5XnRJ/r&#10;F+58m77ip91P+BtvrQ8H+E7LR9TlluZvPv8A979lhm3/AOr+Te/zffdt8e5/+AVueIND/tjRbuKS&#10;GGefY/ledK6f+Pr81ZfgfR72zhu/tMP7+Wf/AF38cu35fuL8qJ/dT+5Qel7ac6MueXyOnkkkvJvK&#10;iqWSSOzh8uOiSSOzh8uOore38v8Aey0Hmi29v5f72Wj95eTUfvLyai4vI9P/AHVA/wD0kLy4+xwe&#10;VH/r6z9Ht7lP3sv7i3iot7f7Re/aZfO8irkcf2if91/z0oNPg/yJP3l5PRcXH2f91FReXkVnB+6o&#10;t4/s/wC9loM/6ufZtp/x6Q/7i/yop9pAPssP+4v8qK4j9fLdFFFABRRRQAUUUUAFFFFABRRRQAUU&#10;UUAFFFFABRRRQAUUUUAFFFFABRRRQAUUUUAFFFFABRRRQAUUUUAFFFFABRRRQAUUUUAFFFFABRRR&#10;QAUUUUAFFFFABRRRQAUUUUAFFFFABRRRQAUUUUAFFFFABRRRQAUUUUAFFFFABRRRQAUUUUAFFFFA&#10;BRRRQAUUUUAFFFFABRRRQAUUUUAFFFFABRRRQAUUUUAFFFFAGJ4j8O2XibTZLK9h8yFv++oz/eU+&#10;teA+JvgnrPh2aW5sQdasTziL/Wf98f8AxFfSy8ihjgCtIycWebi8vpYv4/i7nxPcR3Mk/lSw+R5X&#10;/PapJJPs/wC6jr7G1LTLO+QfabSC4/67Rh/5is1vAfhr/oX9L/8AAOP/AAp8x87PIZL4an4HyPb2&#10;/l/vZaj/AHl5NX17J4D8NEc+H9MP1s4/8KbH4H8Of9AHTP8AwEj/AMKvnH/q/P8A5+L7j5IuLj7P&#10;+6iqSOP7P+9lr61/4QDwz/0L2l/+Akf+FD+AvDRHPh/TD9bSP/CjnF/YNX/n4vuPkKPzdQ/1tSXF&#10;wY/3UVfW6eBvDn/QB03/AMBI/wDCnf8ACAeGf+he0v8A8BI/8KfOH9g1f+fi+4+RvLNnB5v/AC8V&#10;Hbx3N5/ra+vX8BeGiOfD+mH62kf+FQf8IX4f/wCgHpv/AICR/wCFCncP7Bq/8/F9x8m3Fx/yyiqS&#10;OOOzg82SvrVfAPhnH/Iv6Z/4CR/4UP4C8NEc+H9MP1tI/wDClzh/YNX/AJ+L7j5GjjlvJ/NlouLj&#10;/llFX1Tr/gnw9HpU0i6HpwePJVvsqcH8qmsfA/hw2cJ/sDTB8i9LSP8Awp84f2DV/wCfi+4+VI44&#10;7OCo445LybzZa+uj4C8NHr4f0w/9ukf+FV/+EM8P/wDQC03/AMBI/wDCkp3H/q/P/n4vuPk24uDJ&#10;+6iqT93ZwV9bDwD4ZHTw/pg/7dI/8KD4B8Mnr4f0w/8AbpH/AIUe0Qv7Bq/8/F9x8i29v9o/ey0X&#10;E/2j91FX1l/whfh//oB6b/4CR/4VOngLw0Bx4f0wfS0j/wAKbnYP7Bq/8/F9x8lfu7OCo7e3+0fv&#10;Za+uW8A+Gcf8i/pn/gJH/hTf+EF8Of8AQA0z/wABI/8ACjnuH9g1f+fi+4+SJJDcfuoqk/d2cFfW&#10;qeAvDQHHh/TB9LSP/Cj/AIQDwz/0L2l/+Akf+FLnQf2DV/5+L7j5Gt7cyfvZaJJJbyfyoq+t38De&#10;HP8AoA6b/wCAkf8AhTk8BeGgOPD+mD6Wkf8AhT57B/YNX/n4vuPkqSSOzg8qOo7e3/5ay19c/wDC&#10;AeGf+he0v/wEj/wpr+BvDn/QB03/AMBI/wDCjnD+wav/AD8X3HyRJJLeT+VFUkkkdnB5UdfWqeAv&#10;DQHHh/TB9LSP/Cj/AIQDwz/0L2l/+Akf+FLnD+wav/PxfcfI1vbGP97LR+9vJ6+t38DeHP8AoA6b&#10;/wCAkf8AhQngbw5/0AdN/wDASP8Awp84f2DV/wCfi+4+TJJPs/7qKs+TRzJNNcyzV9i/8IB4Z/6F&#10;7S//AAEj/wAKH8BeGiOfD+mH62kf+FLnD+wav/PxfcfIVvHLcfuqkuLj7P8Auoq+t08DeHP+gDpv&#10;/gJH/hTv+EA8M/8AQvaX/wCAkf8AhT5w/sGr/wA/F9x8lRx+R+9lrsvhh4HvPGGv2l1NFjSbWQSS&#10;T/wSlf4K99j8GeHwOND07/wEj/wrfijVLcBRgY6Vnzm+HyNQnGdaV4roizRRRWR9af/ZUEsDBBQA&#10;BgAIAAAAIQBz36nr3QAAAAYBAAAPAAAAZHJzL2Rvd25yZXYueG1sTI/NasMwEITvhb6D2EJvjewG&#10;h9S1HEJoewqF/EDpbWNtbBNrZSzFdt6+Si/JZZlllplvs8VoGtFT52rLCuJJBIK4sLrmUsF+9/ky&#10;B+E8ssbGMim4kINF/viQYartwBvqt74UIYRdigoq79tUSldUZNBNbEscvKPtDPqwdqXUHQ4h3DTy&#10;NYpm0mDNoaHCllYVFaft2Sj4GnBYTuOPfn06ri6/u+T7Zx2TUs9P4/IdhKfR347hih/QIQ9MB3tm&#10;7USjIDzi/+fVi+ZvCYhDUHEyBZln8h4//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ErUOAP8CAACvBwAADgAAAAAAAAAAAAAAAAA8AgAAZHJzL2Uyb0RvYy54bWxQ&#10;SwECLQAKAAAAAAAAACEAtBGrsWM5AABjOQAAFQAAAAAAAAAAAAAAAABnBQAAZHJzL21lZGlhL2lt&#10;YWdlMS5qcGVnUEsBAi0AFAAGAAgAAAAhAHPfqevdAAAABgEAAA8AAAAAAAAAAAAAAAAA/T4AAGRy&#10;cy9kb3ducmV2LnhtbFBLAQItABQABgAIAAAAIQBYYLMbugAAACIBAAAZAAAAAAAAAAAAAAAAAAdA&#10;AABkcnMvX3JlbHMvZTJvRG9jLnhtbC5yZWxzUEsFBgAAAAAGAAYAfQEAAP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0895;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OAxAAAANsAAAAPAAAAZHJzL2Rvd25yZXYueG1sRI9BawIx&#10;FITvhf6H8AreNFsVa7dGWUSxlx5qi+fH5m126eZlSaK7+utNodDjMDPfMKvNYFtxIR8axwqeJxkI&#10;4tLpho2C76/9eAkiRGSNrWNScKUAm/Xjwwpz7Xr+pMsxGpEgHHJUUMfY5VKGsiaLYeI64uRVzluM&#10;SXojtcc+wW0rp1m2kBYbTgs1drStqfw5nq2C6lBszbUpXj58dSuC3/Xd/GSUGj0NxRuISEP8D/+1&#10;37WC2Sv8fkk/QK7vAAAA//8DAFBLAQItABQABgAIAAAAIQDb4fbL7gAAAIUBAAATAAAAAAAAAAAA&#10;AAAAAAAAAABbQ29udGVudF9UeXBlc10ueG1sUEsBAi0AFAAGAAgAAAAhAFr0LFu/AAAAFQEAAAsA&#10;AAAAAAAAAAAAAAAAHwEAAF9yZWxzLy5yZWxzUEsBAi0AFAAGAAgAAAAhAMi1A4D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_x0000_s1028" type="#_x0000_t202" style="position:absolute;width:10895;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16257" w:rsidRDefault="00D16257" w:rsidP="00D16257">
                        <w:pPr>
                          <w:spacing w:before="4"/>
                          <w:rPr>
                            <w:rFonts w:ascii="Calibri"/>
                            <w:b/>
                            <w:sz w:val="17"/>
                          </w:rPr>
                        </w:pPr>
                      </w:p>
                      <w:p w:rsidR="00D16257" w:rsidRDefault="00D16257" w:rsidP="00D16257">
                        <w:pPr>
                          <w:ind w:left="325"/>
                          <w:rPr>
                            <w:sz w:val="20"/>
                          </w:rPr>
                        </w:pPr>
                        <w:r>
                          <w:rPr>
                            <w:i/>
                            <w:color w:val="495965"/>
                            <w:sz w:val="21"/>
                          </w:rPr>
                          <w:t xml:space="preserve">Partnerships for Recovery: </w:t>
                        </w:r>
                        <w:r>
                          <w:rPr>
                            <w:color w:val="495965"/>
                            <w:sz w:val="20"/>
                          </w:rPr>
                          <w:t>Australia’s COVID-19 Development Response</w:t>
                        </w:r>
                      </w:p>
                      <w:p w:rsidR="00D16257" w:rsidRDefault="00D16257" w:rsidP="00D16257"/>
                    </w:txbxContent>
                  </v:textbox>
                </v:shape>
                <w10:anchorlock/>
              </v:group>
            </w:pict>
          </mc:Fallback>
        </mc:AlternateContent>
      </w:r>
    </w:p>
    <w:p w:rsidR="007928EE" w:rsidRDefault="00676B40">
      <w:pPr>
        <w:pStyle w:val="Heading1"/>
        <w:spacing w:before="56"/>
        <w:ind w:left="1180"/>
      </w:pPr>
      <w:r>
        <w:rPr>
          <w:color w:val="495965"/>
        </w:rPr>
        <w:t>TABLE 1: COVID-19 RESPONSE PLAN PERFORMANCE FRAMEWORK</w:t>
      </w:r>
    </w:p>
    <w:p w:rsidR="007928EE" w:rsidRDefault="007928EE">
      <w:pPr>
        <w:pStyle w:val="BodyText"/>
        <w:spacing w:before="11"/>
        <w:rPr>
          <w:rFonts w:ascii="Calibri"/>
          <w:b/>
          <w:sz w:val="27"/>
        </w:rPr>
      </w:pPr>
    </w:p>
    <w:tbl>
      <w:tblPr>
        <w:tblW w:w="0" w:type="auto"/>
        <w:tblInd w:w="625" w:type="dxa"/>
        <w:tblLayout w:type="fixed"/>
        <w:tblCellMar>
          <w:left w:w="0" w:type="dxa"/>
          <w:right w:w="0" w:type="dxa"/>
        </w:tblCellMar>
        <w:tblLook w:val="01E0" w:firstRow="1" w:lastRow="1" w:firstColumn="1" w:lastColumn="1" w:noHBand="0" w:noVBand="0"/>
      </w:tblPr>
      <w:tblGrid>
        <w:gridCol w:w="1430"/>
        <w:gridCol w:w="2904"/>
        <w:gridCol w:w="2611"/>
        <w:gridCol w:w="2798"/>
      </w:tblGrid>
      <w:tr w:rsidR="007928EE">
        <w:trPr>
          <w:trHeight w:val="599"/>
        </w:trPr>
        <w:tc>
          <w:tcPr>
            <w:tcW w:w="1430" w:type="dxa"/>
            <w:tcBorders>
              <w:bottom w:val="single" w:sz="4" w:space="0" w:color="C1C7C6"/>
            </w:tcBorders>
            <w:shd w:val="clear" w:color="auto" w:fill="65C5B4"/>
          </w:tcPr>
          <w:p w:rsidR="007928EE" w:rsidRPr="00676B40" w:rsidRDefault="00676B40">
            <w:pPr>
              <w:pStyle w:val="TableParagraph"/>
              <w:spacing w:before="5" w:line="213" w:lineRule="auto"/>
              <w:ind w:left="484" w:right="275" w:hanging="197"/>
              <w:rPr>
                <w:b/>
                <w:bCs/>
              </w:rPr>
            </w:pPr>
            <w:r w:rsidRPr="00676B40">
              <w:rPr>
                <w:b/>
                <w:bCs/>
              </w:rPr>
              <w:t>Response Plans</w:t>
            </w:r>
          </w:p>
        </w:tc>
        <w:tc>
          <w:tcPr>
            <w:tcW w:w="2904" w:type="dxa"/>
            <w:tcBorders>
              <w:bottom w:val="single" w:sz="4" w:space="0" w:color="C1C7C6"/>
            </w:tcBorders>
            <w:shd w:val="clear" w:color="auto" w:fill="65C5B4"/>
          </w:tcPr>
          <w:p w:rsidR="007928EE" w:rsidRPr="00676B40" w:rsidRDefault="00676B40">
            <w:pPr>
              <w:pStyle w:val="TableParagraph"/>
              <w:spacing w:before="160"/>
              <w:ind w:left="777" w:firstLine="0"/>
              <w:rPr>
                <w:b/>
                <w:bCs/>
              </w:rPr>
            </w:pPr>
            <w:r w:rsidRPr="00676B40">
              <w:rPr>
                <w:b/>
                <w:bCs/>
              </w:rPr>
              <w:t>Health Security</w:t>
            </w:r>
          </w:p>
        </w:tc>
        <w:tc>
          <w:tcPr>
            <w:tcW w:w="2611" w:type="dxa"/>
            <w:tcBorders>
              <w:bottom w:val="single" w:sz="4" w:space="0" w:color="C1C7C6"/>
            </w:tcBorders>
            <w:shd w:val="clear" w:color="auto" w:fill="65C5B4"/>
          </w:tcPr>
          <w:p w:rsidR="007928EE" w:rsidRPr="00676B40" w:rsidRDefault="00676B40">
            <w:pPr>
              <w:pStyle w:val="TableParagraph"/>
              <w:spacing w:before="160"/>
              <w:ind w:left="936" w:right="930" w:firstLine="0"/>
              <w:jc w:val="center"/>
              <w:rPr>
                <w:b/>
                <w:bCs/>
              </w:rPr>
            </w:pPr>
            <w:r w:rsidRPr="00676B40">
              <w:rPr>
                <w:b/>
                <w:bCs/>
              </w:rPr>
              <w:t>Stability</w:t>
            </w:r>
          </w:p>
        </w:tc>
        <w:tc>
          <w:tcPr>
            <w:tcW w:w="2798" w:type="dxa"/>
            <w:tcBorders>
              <w:bottom w:val="single" w:sz="4" w:space="0" w:color="C1C7C6"/>
            </w:tcBorders>
            <w:shd w:val="clear" w:color="auto" w:fill="65C5B4"/>
          </w:tcPr>
          <w:p w:rsidR="007928EE" w:rsidRPr="00676B40" w:rsidRDefault="00676B40">
            <w:pPr>
              <w:pStyle w:val="TableParagraph"/>
              <w:spacing w:before="160"/>
              <w:ind w:left="538" w:firstLine="0"/>
              <w:rPr>
                <w:b/>
                <w:bCs/>
              </w:rPr>
            </w:pPr>
            <w:r w:rsidRPr="00676B40">
              <w:rPr>
                <w:b/>
                <w:bCs/>
              </w:rPr>
              <w:t>Economic Recovery</w:t>
            </w:r>
          </w:p>
        </w:tc>
      </w:tr>
      <w:tr w:rsidR="007928EE">
        <w:trPr>
          <w:trHeight w:val="2337"/>
        </w:trPr>
        <w:tc>
          <w:tcPr>
            <w:tcW w:w="1430" w:type="dxa"/>
            <w:tcBorders>
              <w:top w:val="single" w:sz="4" w:space="0" w:color="C1C7C6"/>
              <w:bottom w:val="single" w:sz="4" w:space="0" w:color="C1C7C6"/>
            </w:tcBorders>
            <w:shd w:val="clear" w:color="auto" w:fill="F2F2F2"/>
          </w:tcPr>
          <w:p w:rsidR="007928EE" w:rsidRDefault="00676B40">
            <w:pPr>
              <w:pStyle w:val="TableParagraph"/>
              <w:spacing w:before="59"/>
              <w:ind w:left="110" w:right="475" w:firstLine="0"/>
              <w:rPr>
                <w:sz w:val="20"/>
              </w:rPr>
            </w:pPr>
            <w:r>
              <w:rPr>
                <w:color w:val="495965"/>
                <w:sz w:val="20"/>
              </w:rPr>
              <w:t>Expected Outcomes</w:t>
            </w:r>
          </w:p>
        </w:tc>
        <w:tc>
          <w:tcPr>
            <w:tcW w:w="2904" w:type="dxa"/>
            <w:tcBorders>
              <w:top w:val="single" w:sz="4" w:space="0" w:color="C1C7C6"/>
              <w:bottom w:val="single" w:sz="4" w:space="0" w:color="C1C7C6"/>
            </w:tcBorders>
          </w:tcPr>
          <w:p w:rsidR="007928EE" w:rsidRDefault="00676B40">
            <w:pPr>
              <w:pStyle w:val="TableParagraph"/>
              <w:numPr>
                <w:ilvl w:val="0"/>
                <w:numId w:val="10"/>
              </w:numPr>
              <w:tabs>
                <w:tab w:val="left" w:pos="231"/>
              </w:tabs>
              <w:spacing w:before="1"/>
              <w:ind w:right="275" w:hanging="124"/>
              <w:jc w:val="both"/>
              <w:rPr>
                <w:rFonts w:ascii="Calibri" w:hAnsi="Calibri"/>
                <w:color w:val="495965"/>
                <w:sz w:val="15"/>
              </w:rPr>
            </w:pPr>
            <w:r>
              <w:rPr>
                <w:color w:val="495965"/>
                <w:sz w:val="15"/>
              </w:rPr>
              <w:t>PNG more resilient to, prepared for</w:t>
            </w:r>
            <w:r>
              <w:rPr>
                <w:color w:val="495965"/>
                <w:spacing w:val="-16"/>
                <w:sz w:val="15"/>
              </w:rPr>
              <w:t xml:space="preserve"> </w:t>
            </w:r>
            <w:r>
              <w:rPr>
                <w:color w:val="495965"/>
                <w:sz w:val="15"/>
              </w:rPr>
              <w:t>and able to respond to COVID-19 and other health security threats (SDG</w:t>
            </w:r>
            <w:r>
              <w:rPr>
                <w:color w:val="495965"/>
                <w:spacing w:val="-3"/>
                <w:sz w:val="15"/>
              </w:rPr>
              <w:t xml:space="preserve"> </w:t>
            </w:r>
            <w:r>
              <w:rPr>
                <w:color w:val="495965"/>
                <w:sz w:val="15"/>
              </w:rPr>
              <w:t>3)</w:t>
            </w:r>
          </w:p>
          <w:p w:rsidR="007928EE" w:rsidRDefault="00676B40">
            <w:pPr>
              <w:pStyle w:val="TableParagraph"/>
              <w:numPr>
                <w:ilvl w:val="0"/>
                <w:numId w:val="10"/>
              </w:numPr>
              <w:tabs>
                <w:tab w:val="left" w:pos="231"/>
              </w:tabs>
              <w:spacing w:before="2" w:line="235" w:lineRule="auto"/>
              <w:ind w:right="274" w:hanging="124"/>
              <w:rPr>
                <w:rFonts w:ascii="Calibri" w:hAnsi="Calibri"/>
                <w:color w:val="495965"/>
                <w:sz w:val="20"/>
              </w:rPr>
            </w:pPr>
            <w:r>
              <w:rPr>
                <w:color w:val="495965"/>
                <w:sz w:val="15"/>
              </w:rPr>
              <w:t>PNG health system improves delivery</w:t>
            </w:r>
            <w:r>
              <w:rPr>
                <w:color w:val="495965"/>
                <w:spacing w:val="-17"/>
                <w:sz w:val="15"/>
              </w:rPr>
              <w:t xml:space="preserve"> </w:t>
            </w:r>
            <w:r>
              <w:rPr>
                <w:color w:val="495965"/>
                <w:sz w:val="15"/>
              </w:rPr>
              <w:t>of primary health care services, including immunisation coverage, maternal and child health, family planning and other services (SDG</w:t>
            </w:r>
            <w:r>
              <w:rPr>
                <w:color w:val="495965"/>
                <w:spacing w:val="-5"/>
                <w:sz w:val="15"/>
              </w:rPr>
              <w:t xml:space="preserve"> </w:t>
            </w:r>
            <w:r>
              <w:rPr>
                <w:color w:val="495965"/>
                <w:sz w:val="15"/>
              </w:rPr>
              <w:t>3)</w:t>
            </w:r>
          </w:p>
        </w:tc>
        <w:tc>
          <w:tcPr>
            <w:tcW w:w="2611" w:type="dxa"/>
            <w:tcBorders>
              <w:top w:val="single" w:sz="4" w:space="0" w:color="C1C7C6"/>
              <w:bottom w:val="single" w:sz="4" w:space="0" w:color="C1C7C6"/>
            </w:tcBorders>
            <w:shd w:val="clear" w:color="auto" w:fill="F2F2F2"/>
          </w:tcPr>
          <w:p w:rsidR="007928EE" w:rsidRDefault="00676B40">
            <w:pPr>
              <w:pStyle w:val="TableParagraph"/>
              <w:numPr>
                <w:ilvl w:val="0"/>
                <w:numId w:val="9"/>
              </w:numPr>
              <w:tabs>
                <w:tab w:val="left" w:pos="236"/>
              </w:tabs>
              <w:spacing w:before="1"/>
              <w:ind w:right="114"/>
              <w:rPr>
                <w:sz w:val="15"/>
              </w:rPr>
            </w:pPr>
            <w:r>
              <w:rPr>
                <w:color w:val="495965"/>
                <w:sz w:val="15"/>
              </w:rPr>
              <w:t>PNG more resilient to, prepared for and capable of responding to</w:t>
            </w:r>
            <w:r>
              <w:rPr>
                <w:color w:val="495965"/>
                <w:spacing w:val="-21"/>
                <w:sz w:val="15"/>
              </w:rPr>
              <w:t xml:space="preserve"> </w:t>
            </w:r>
            <w:r>
              <w:rPr>
                <w:color w:val="495965"/>
                <w:sz w:val="15"/>
              </w:rPr>
              <w:t>security threats and humanitarian crises (SDG 16)</w:t>
            </w:r>
          </w:p>
          <w:p w:rsidR="007928EE" w:rsidRDefault="00676B40">
            <w:pPr>
              <w:pStyle w:val="TableParagraph"/>
              <w:numPr>
                <w:ilvl w:val="0"/>
                <w:numId w:val="9"/>
              </w:numPr>
              <w:tabs>
                <w:tab w:val="left" w:pos="236"/>
              </w:tabs>
              <w:ind w:right="377"/>
              <w:rPr>
                <w:sz w:val="15"/>
              </w:rPr>
            </w:pPr>
            <w:r>
              <w:rPr>
                <w:color w:val="495965"/>
                <w:sz w:val="15"/>
              </w:rPr>
              <w:t>Australia remains PNG’s principal security partner</w:t>
            </w:r>
          </w:p>
          <w:p w:rsidR="007928EE" w:rsidRDefault="00676B40">
            <w:pPr>
              <w:pStyle w:val="TableParagraph"/>
              <w:numPr>
                <w:ilvl w:val="0"/>
                <w:numId w:val="9"/>
              </w:numPr>
              <w:tabs>
                <w:tab w:val="left" w:pos="236"/>
              </w:tabs>
              <w:spacing w:line="244" w:lineRule="auto"/>
              <w:ind w:right="117"/>
              <w:rPr>
                <w:sz w:val="15"/>
              </w:rPr>
            </w:pPr>
            <w:r>
              <w:rPr>
                <w:color w:val="495965"/>
                <w:sz w:val="15"/>
              </w:rPr>
              <w:t xml:space="preserve">More FSV survivors </w:t>
            </w:r>
            <w:proofErr w:type="gramStart"/>
            <w:r>
              <w:rPr>
                <w:color w:val="495965"/>
                <w:sz w:val="15"/>
              </w:rPr>
              <w:t>are able to</w:t>
            </w:r>
            <w:proofErr w:type="gramEnd"/>
            <w:r>
              <w:rPr>
                <w:color w:val="495965"/>
                <w:spacing w:val="-22"/>
                <w:sz w:val="15"/>
              </w:rPr>
              <w:t xml:space="preserve"> </w:t>
            </w:r>
            <w:r>
              <w:rPr>
                <w:color w:val="495965"/>
                <w:sz w:val="15"/>
              </w:rPr>
              <w:t>access quality services (SDG</w:t>
            </w:r>
            <w:r>
              <w:rPr>
                <w:color w:val="495965"/>
                <w:spacing w:val="-5"/>
                <w:sz w:val="15"/>
              </w:rPr>
              <w:t xml:space="preserve"> </w:t>
            </w:r>
            <w:r>
              <w:rPr>
                <w:color w:val="495965"/>
                <w:sz w:val="15"/>
              </w:rPr>
              <w:t>5)</w:t>
            </w:r>
          </w:p>
          <w:p w:rsidR="007928EE" w:rsidRDefault="00676B40">
            <w:pPr>
              <w:pStyle w:val="TableParagraph"/>
              <w:numPr>
                <w:ilvl w:val="0"/>
                <w:numId w:val="9"/>
              </w:numPr>
              <w:tabs>
                <w:tab w:val="left" w:pos="236"/>
              </w:tabs>
              <w:ind w:right="282"/>
              <w:rPr>
                <w:sz w:val="15"/>
              </w:rPr>
            </w:pPr>
            <w:r>
              <w:rPr>
                <w:color w:val="495965"/>
                <w:sz w:val="15"/>
              </w:rPr>
              <w:t>More women engaged in key decision-making processes (SDG</w:t>
            </w:r>
            <w:r>
              <w:rPr>
                <w:color w:val="495965"/>
                <w:spacing w:val="-16"/>
                <w:sz w:val="15"/>
              </w:rPr>
              <w:t xml:space="preserve"> </w:t>
            </w:r>
            <w:r>
              <w:rPr>
                <w:color w:val="495965"/>
                <w:sz w:val="15"/>
              </w:rPr>
              <w:t>5)</w:t>
            </w:r>
          </w:p>
        </w:tc>
        <w:tc>
          <w:tcPr>
            <w:tcW w:w="2798" w:type="dxa"/>
            <w:tcBorders>
              <w:top w:val="single" w:sz="4" w:space="0" w:color="C1C7C6"/>
              <w:bottom w:val="single" w:sz="4" w:space="0" w:color="C1C7C6"/>
            </w:tcBorders>
          </w:tcPr>
          <w:p w:rsidR="007928EE" w:rsidRDefault="00676B40">
            <w:pPr>
              <w:pStyle w:val="TableParagraph"/>
              <w:numPr>
                <w:ilvl w:val="0"/>
                <w:numId w:val="8"/>
              </w:numPr>
              <w:tabs>
                <w:tab w:val="left" w:pos="236"/>
              </w:tabs>
              <w:spacing w:before="1"/>
              <w:ind w:right="222" w:hanging="124"/>
              <w:rPr>
                <w:rFonts w:ascii="Calibri" w:hAnsi="Calibri"/>
                <w:color w:val="495965"/>
                <w:sz w:val="15"/>
              </w:rPr>
            </w:pPr>
            <w:r>
              <w:rPr>
                <w:color w:val="495965"/>
                <w:sz w:val="15"/>
              </w:rPr>
              <w:t>PNG takes measures to mitigate the impacts of COVID-19 to maintain resilience, transparency and stability</w:t>
            </w:r>
            <w:r>
              <w:rPr>
                <w:color w:val="495965"/>
                <w:spacing w:val="-20"/>
                <w:sz w:val="15"/>
              </w:rPr>
              <w:t xml:space="preserve"> </w:t>
            </w:r>
            <w:r>
              <w:rPr>
                <w:color w:val="495965"/>
                <w:sz w:val="15"/>
              </w:rPr>
              <w:t>in the economy (SDG</w:t>
            </w:r>
            <w:r>
              <w:rPr>
                <w:color w:val="495965"/>
                <w:spacing w:val="-5"/>
                <w:sz w:val="15"/>
              </w:rPr>
              <w:t xml:space="preserve"> </w:t>
            </w:r>
            <w:r>
              <w:rPr>
                <w:color w:val="495965"/>
                <w:sz w:val="15"/>
              </w:rPr>
              <w:t>8)</w:t>
            </w:r>
          </w:p>
          <w:p w:rsidR="007928EE" w:rsidRDefault="00676B40">
            <w:pPr>
              <w:pStyle w:val="TableParagraph"/>
              <w:numPr>
                <w:ilvl w:val="0"/>
                <w:numId w:val="8"/>
              </w:numPr>
              <w:tabs>
                <w:tab w:val="left" w:pos="236"/>
              </w:tabs>
              <w:ind w:left="236" w:right="527"/>
              <w:rPr>
                <w:rFonts w:ascii="Calibri" w:hAnsi="Calibri"/>
                <w:color w:val="495965"/>
                <w:sz w:val="15"/>
              </w:rPr>
            </w:pPr>
            <w:r>
              <w:rPr>
                <w:color w:val="495965"/>
                <w:sz w:val="15"/>
              </w:rPr>
              <w:t>High-quality infrastructure</w:t>
            </w:r>
            <w:r>
              <w:rPr>
                <w:color w:val="495965"/>
                <w:spacing w:val="-17"/>
                <w:sz w:val="15"/>
              </w:rPr>
              <w:t xml:space="preserve"> </w:t>
            </w:r>
            <w:r>
              <w:rPr>
                <w:color w:val="495965"/>
                <w:sz w:val="15"/>
              </w:rPr>
              <w:t>driving private sector investment (SDG</w:t>
            </w:r>
            <w:r>
              <w:rPr>
                <w:color w:val="495965"/>
                <w:spacing w:val="-15"/>
                <w:sz w:val="15"/>
              </w:rPr>
              <w:t xml:space="preserve"> </w:t>
            </w:r>
            <w:r>
              <w:rPr>
                <w:color w:val="495965"/>
                <w:sz w:val="15"/>
              </w:rPr>
              <w:t>9)</w:t>
            </w:r>
          </w:p>
          <w:p w:rsidR="007928EE" w:rsidRDefault="00676B40">
            <w:pPr>
              <w:pStyle w:val="TableParagraph"/>
              <w:numPr>
                <w:ilvl w:val="0"/>
                <w:numId w:val="8"/>
              </w:numPr>
              <w:tabs>
                <w:tab w:val="left" w:pos="236"/>
              </w:tabs>
              <w:spacing w:line="244" w:lineRule="auto"/>
              <w:ind w:left="236" w:right="134"/>
              <w:rPr>
                <w:rFonts w:ascii="Calibri" w:hAnsi="Calibri"/>
                <w:color w:val="495965"/>
                <w:sz w:val="15"/>
              </w:rPr>
            </w:pPr>
            <w:r>
              <w:rPr>
                <w:color w:val="495965"/>
                <w:sz w:val="15"/>
              </w:rPr>
              <w:t>Increased participation by women in</w:t>
            </w:r>
            <w:r>
              <w:rPr>
                <w:color w:val="495965"/>
                <w:spacing w:val="-19"/>
                <w:sz w:val="15"/>
              </w:rPr>
              <w:t xml:space="preserve"> </w:t>
            </w:r>
            <w:r>
              <w:rPr>
                <w:color w:val="495965"/>
                <w:sz w:val="15"/>
              </w:rPr>
              <w:t>the economy (SDG</w:t>
            </w:r>
            <w:r>
              <w:rPr>
                <w:color w:val="495965"/>
                <w:spacing w:val="-3"/>
                <w:sz w:val="15"/>
              </w:rPr>
              <w:t xml:space="preserve"> </w:t>
            </w:r>
            <w:r>
              <w:rPr>
                <w:color w:val="495965"/>
                <w:sz w:val="15"/>
              </w:rPr>
              <w:t>5)</w:t>
            </w:r>
          </w:p>
          <w:p w:rsidR="007928EE" w:rsidRDefault="00676B40">
            <w:pPr>
              <w:pStyle w:val="TableParagraph"/>
              <w:numPr>
                <w:ilvl w:val="0"/>
                <w:numId w:val="8"/>
              </w:numPr>
              <w:tabs>
                <w:tab w:val="left" w:pos="236"/>
              </w:tabs>
              <w:spacing w:line="230" w:lineRule="auto"/>
              <w:ind w:right="148" w:hanging="124"/>
              <w:jc w:val="both"/>
              <w:rPr>
                <w:rFonts w:ascii="Calibri" w:hAnsi="Calibri"/>
                <w:color w:val="495965"/>
                <w:sz w:val="20"/>
              </w:rPr>
            </w:pPr>
            <w:r>
              <w:rPr>
                <w:color w:val="495965"/>
                <w:sz w:val="15"/>
              </w:rPr>
              <w:t>More men and women gain</w:t>
            </w:r>
            <w:r>
              <w:rPr>
                <w:color w:val="495965"/>
                <w:spacing w:val="-17"/>
                <w:sz w:val="15"/>
              </w:rPr>
              <w:t xml:space="preserve"> </w:t>
            </w:r>
            <w:r>
              <w:rPr>
                <w:color w:val="495965"/>
                <w:sz w:val="15"/>
              </w:rPr>
              <w:t>appropriate skills for employment in priority sectors (SDG8)</w:t>
            </w:r>
          </w:p>
        </w:tc>
      </w:tr>
      <w:tr w:rsidR="007928EE">
        <w:trPr>
          <w:trHeight w:val="1012"/>
        </w:trPr>
        <w:tc>
          <w:tcPr>
            <w:tcW w:w="1430" w:type="dxa"/>
            <w:tcBorders>
              <w:top w:val="single" w:sz="4" w:space="0" w:color="C1C7C6"/>
              <w:bottom w:val="single" w:sz="4" w:space="0" w:color="C1C7C6"/>
            </w:tcBorders>
            <w:shd w:val="clear" w:color="auto" w:fill="F2F2F2"/>
          </w:tcPr>
          <w:p w:rsidR="007928EE" w:rsidRDefault="00676B40">
            <w:pPr>
              <w:pStyle w:val="TableParagraph"/>
              <w:spacing w:before="63"/>
              <w:ind w:left="110" w:right="241" w:firstLine="0"/>
              <w:rPr>
                <w:sz w:val="20"/>
              </w:rPr>
            </w:pPr>
            <w:r>
              <w:rPr>
                <w:color w:val="495965"/>
                <w:sz w:val="20"/>
              </w:rPr>
              <w:t>Cross-cutting outcomes</w:t>
            </w:r>
          </w:p>
        </w:tc>
        <w:tc>
          <w:tcPr>
            <w:tcW w:w="2904" w:type="dxa"/>
            <w:tcBorders>
              <w:top w:val="single" w:sz="4" w:space="0" w:color="C1C7C6"/>
              <w:bottom w:val="single" w:sz="4" w:space="0" w:color="C1C7C6"/>
            </w:tcBorders>
          </w:tcPr>
          <w:p w:rsidR="007928EE" w:rsidRDefault="00676B40">
            <w:pPr>
              <w:pStyle w:val="TableParagraph"/>
              <w:numPr>
                <w:ilvl w:val="0"/>
                <w:numId w:val="7"/>
              </w:numPr>
              <w:tabs>
                <w:tab w:val="left" w:pos="231"/>
              </w:tabs>
              <w:spacing w:before="5"/>
              <w:ind w:right="336" w:hanging="124"/>
              <w:rPr>
                <w:sz w:val="15"/>
              </w:rPr>
            </w:pPr>
            <w:r>
              <w:rPr>
                <w:color w:val="495965"/>
                <w:sz w:val="15"/>
              </w:rPr>
              <w:t>Institutional partnerships mobilised</w:t>
            </w:r>
            <w:r>
              <w:rPr>
                <w:color w:val="495965"/>
                <w:spacing w:val="-20"/>
                <w:sz w:val="15"/>
              </w:rPr>
              <w:t xml:space="preserve"> </w:t>
            </w:r>
            <w:r>
              <w:rPr>
                <w:color w:val="495965"/>
                <w:sz w:val="15"/>
              </w:rPr>
              <w:t>for shared policy</w:t>
            </w:r>
            <w:r>
              <w:rPr>
                <w:color w:val="495965"/>
                <w:spacing w:val="-1"/>
                <w:sz w:val="15"/>
              </w:rPr>
              <w:t xml:space="preserve"> </w:t>
            </w:r>
            <w:r>
              <w:rPr>
                <w:color w:val="495965"/>
                <w:sz w:val="15"/>
              </w:rPr>
              <w:t>priorities</w:t>
            </w:r>
          </w:p>
          <w:p w:rsidR="007928EE" w:rsidRDefault="00676B40">
            <w:pPr>
              <w:pStyle w:val="TableParagraph"/>
              <w:numPr>
                <w:ilvl w:val="0"/>
                <w:numId w:val="7"/>
              </w:numPr>
              <w:tabs>
                <w:tab w:val="left" w:pos="231"/>
              </w:tabs>
              <w:ind w:right="345" w:hanging="124"/>
              <w:rPr>
                <w:sz w:val="15"/>
              </w:rPr>
            </w:pPr>
            <w:r>
              <w:rPr>
                <w:color w:val="495965"/>
                <w:sz w:val="15"/>
              </w:rPr>
              <w:t>More women engaged in key</w:t>
            </w:r>
            <w:r>
              <w:rPr>
                <w:color w:val="495965"/>
                <w:spacing w:val="-14"/>
                <w:sz w:val="15"/>
              </w:rPr>
              <w:t xml:space="preserve"> </w:t>
            </w:r>
            <w:r>
              <w:rPr>
                <w:color w:val="495965"/>
                <w:sz w:val="15"/>
              </w:rPr>
              <w:t>decision- making processes (SDG</w:t>
            </w:r>
            <w:r>
              <w:rPr>
                <w:color w:val="495965"/>
                <w:spacing w:val="-5"/>
                <w:sz w:val="15"/>
              </w:rPr>
              <w:t xml:space="preserve"> </w:t>
            </w:r>
            <w:r>
              <w:rPr>
                <w:color w:val="495965"/>
                <w:sz w:val="15"/>
              </w:rPr>
              <w:t>5)</w:t>
            </w:r>
          </w:p>
        </w:tc>
        <w:tc>
          <w:tcPr>
            <w:tcW w:w="2611" w:type="dxa"/>
            <w:tcBorders>
              <w:top w:val="single" w:sz="4" w:space="0" w:color="C1C7C6"/>
              <w:bottom w:val="single" w:sz="4" w:space="0" w:color="C1C7C6"/>
            </w:tcBorders>
            <w:shd w:val="clear" w:color="auto" w:fill="F2F2F2"/>
          </w:tcPr>
          <w:p w:rsidR="007928EE" w:rsidRDefault="00676B40">
            <w:pPr>
              <w:pStyle w:val="TableParagraph"/>
              <w:spacing w:before="1"/>
              <w:ind w:firstLine="0"/>
              <w:rPr>
                <w:sz w:val="20"/>
              </w:rPr>
            </w:pPr>
            <w:r>
              <w:rPr>
                <w:color w:val="495965"/>
                <w:sz w:val="20"/>
              </w:rPr>
              <w:t>N/A</w:t>
            </w:r>
          </w:p>
        </w:tc>
        <w:tc>
          <w:tcPr>
            <w:tcW w:w="2798" w:type="dxa"/>
            <w:tcBorders>
              <w:top w:val="single" w:sz="4" w:space="0" w:color="C1C7C6"/>
              <w:bottom w:val="single" w:sz="4" w:space="0" w:color="C1C7C6"/>
            </w:tcBorders>
          </w:tcPr>
          <w:p w:rsidR="007928EE" w:rsidRDefault="00676B40">
            <w:pPr>
              <w:pStyle w:val="TableParagraph"/>
              <w:spacing w:before="1"/>
              <w:ind w:firstLine="0"/>
              <w:rPr>
                <w:sz w:val="20"/>
              </w:rPr>
            </w:pPr>
            <w:r>
              <w:rPr>
                <w:color w:val="495965"/>
                <w:sz w:val="20"/>
              </w:rPr>
              <w:t>N/A</w:t>
            </w:r>
          </w:p>
        </w:tc>
      </w:tr>
      <w:tr w:rsidR="007928EE">
        <w:trPr>
          <w:trHeight w:val="8106"/>
        </w:trPr>
        <w:tc>
          <w:tcPr>
            <w:tcW w:w="1430" w:type="dxa"/>
            <w:tcBorders>
              <w:top w:val="single" w:sz="4" w:space="0" w:color="C1C7C6"/>
              <w:bottom w:val="single" w:sz="4" w:space="0" w:color="C1C7C6"/>
            </w:tcBorders>
            <w:shd w:val="clear" w:color="auto" w:fill="F2F2F2"/>
          </w:tcPr>
          <w:p w:rsidR="007928EE" w:rsidRDefault="00676B40">
            <w:pPr>
              <w:pStyle w:val="TableParagraph"/>
              <w:spacing w:before="68"/>
              <w:ind w:left="110" w:firstLine="0"/>
              <w:rPr>
                <w:sz w:val="20"/>
              </w:rPr>
            </w:pPr>
            <w:r>
              <w:rPr>
                <w:color w:val="495965"/>
                <w:sz w:val="20"/>
              </w:rPr>
              <w:t>Key Results</w:t>
            </w:r>
          </w:p>
        </w:tc>
        <w:tc>
          <w:tcPr>
            <w:tcW w:w="2904" w:type="dxa"/>
            <w:tcBorders>
              <w:top w:val="single" w:sz="4" w:space="0" w:color="C1C7C6"/>
              <w:bottom w:val="single" w:sz="4" w:space="0" w:color="C1C7C6"/>
            </w:tcBorders>
          </w:tcPr>
          <w:p w:rsidR="007928EE" w:rsidRDefault="00676B40">
            <w:pPr>
              <w:pStyle w:val="TableParagraph"/>
              <w:numPr>
                <w:ilvl w:val="0"/>
                <w:numId w:val="6"/>
              </w:numPr>
              <w:tabs>
                <w:tab w:val="left" w:pos="231"/>
              </w:tabs>
              <w:spacing w:before="5"/>
              <w:ind w:right="213" w:hanging="124"/>
              <w:rPr>
                <w:rFonts w:ascii="Calibri" w:hAnsi="Calibri"/>
                <w:color w:val="495965"/>
                <w:sz w:val="15"/>
              </w:rPr>
            </w:pPr>
            <w:r>
              <w:rPr>
                <w:color w:val="495965"/>
                <w:sz w:val="15"/>
              </w:rPr>
              <w:t>Appropriate COVID strategies and response plans are in place at national level and all Provincial Health</w:t>
            </w:r>
            <w:r>
              <w:rPr>
                <w:color w:val="495965"/>
                <w:spacing w:val="-22"/>
                <w:sz w:val="15"/>
              </w:rPr>
              <w:t xml:space="preserve"> </w:t>
            </w:r>
            <w:r>
              <w:rPr>
                <w:color w:val="495965"/>
                <w:sz w:val="15"/>
              </w:rPr>
              <w:t>Authorities (PHAs)</w:t>
            </w:r>
          </w:p>
          <w:p w:rsidR="007928EE" w:rsidRDefault="00676B40">
            <w:pPr>
              <w:pStyle w:val="TableParagraph"/>
              <w:numPr>
                <w:ilvl w:val="0"/>
                <w:numId w:val="6"/>
              </w:numPr>
              <w:tabs>
                <w:tab w:val="left" w:pos="231"/>
              </w:tabs>
              <w:ind w:right="212" w:hanging="124"/>
              <w:rPr>
                <w:rFonts w:ascii="Calibri" w:hAnsi="Calibri"/>
                <w:color w:val="495965"/>
                <w:sz w:val="15"/>
              </w:rPr>
            </w:pPr>
            <w:r>
              <w:rPr>
                <w:color w:val="495965"/>
                <w:sz w:val="15"/>
              </w:rPr>
              <w:t>National and provincial health systems have improved capacity and capability</w:t>
            </w:r>
            <w:r>
              <w:rPr>
                <w:color w:val="495965"/>
                <w:spacing w:val="-19"/>
                <w:sz w:val="15"/>
              </w:rPr>
              <w:t xml:space="preserve"> </w:t>
            </w:r>
            <w:r>
              <w:rPr>
                <w:color w:val="495965"/>
                <w:sz w:val="15"/>
              </w:rPr>
              <w:t>to undertake surveillance, risk assessment and rapid</w:t>
            </w:r>
            <w:r>
              <w:rPr>
                <w:color w:val="495965"/>
                <w:spacing w:val="-3"/>
                <w:sz w:val="15"/>
              </w:rPr>
              <w:t xml:space="preserve"> </w:t>
            </w:r>
            <w:r>
              <w:rPr>
                <w:color w:val="495965"/>
                <w:sz w:val="15"/>
              </w:rPr>
              <w:t>response</w:t>
            </w:r>
          </w:p>
          <w:p w:rsidR="007928EE" w:rsidRDefault="00676B40">
            <w:pPr>
              <w:pStyle w:val="TableParagraph"/>
              <w:numPr>
                <w:ilvl w:val="0"/>
                <w:numId w:val="6"/>
              </w:numPr>
              <w:tabs>
                <w:tab w:val="left" w:pos="231"/>
              </w:tabs>
              <w:ind w:right="290" w:hanging="124"/>
              <w:rPr>
                <w:rFonts w:ascii="Calibri" w:hAnsi="Calibri"/>
                <w:color w:val="495965"/>
                <w:sz w:val="15"/>
              </w:rPr>
            </w:pPr>
            <w:r>
              <w:rPr>
                <w:color w:val="495965"/>
                <w:sz w:val="15"/>
              </w:rPr>
              <w:t xml:space="preserve">Supplementary funding and strategic advice </w:t>
            </w:r>
            <w:proofErr w:type="gramStart"/>
            <w:r>
              <w:rPr>
                <w:color w:val="495965"/>
                <w:sz w:val="15"/>
              </w:rPr>
              <w:t>is</w:t>
            </w:r>
            <w:proofErr w:type="gramEnd"/>
            <w:r>
              <w:rPr>
                <w:color w:val="495965"/>
                <w:sz w:val="15"/>
              </w:rPr>
              <w:t xml:space="preserve"> available to all PHAs for</w:t>
            </w:r>
            <w:r>
              <w:rPr>
                <w:color w:val="495965"/>
                <w:spacing w:val="-20"/>
                <w:sz w:val="15"/>
              </w:rPr>
              <w:t xml:space="preserve"> </w:t>
            </w:r>
            <w:r>
              <w:rPr>
                <w:color w:val="495965"/>
                <w:sz w:val="15"/>
              </w:rPr>
              <w:t>COVID response</w:t>
            </w:r>
          </w:p>
          <w:p w:rsidR="007928EE" w:rsidRDefault="00676B40">
            <w:pPr>
              <w:pStyle w:val="TableParagraph"/>
              <w:numPr>
                <w:ilvl w:val="0"/>
                <w:numId w:val="6"/>
              </w:numPr>
              <w:tabs>
                <w:tab w:val="left" w:pos="231"/>
              </w:tabs>
              <w:ind w:right="125" w:hanging="124"/>
              <w:rPr>
                <w:rFonts w:ascii="Calibri" w:hAnsi="Calibri"/>
                <w:color w:val="495965"/>
                <w:sz w:val="15"/>
              </w:rPr>
            </w:pPr>
            <w:r>
              <w:rPr>
                <w:color w:val="495965"/>
                <w:sz w:val="15"/>
              </w:rPr>
              <w:t>National laboratory services have the capacity to undertake testing in a timely manner and have increased throughput</w:t>
            </w:r>
            <w:r>
              <w:rPr>
                <w:color w:val="495965"/>
                <w:spacing w:val="-17"/>
                <w:sz w:val="15"/>
              </w:rPr>
              <w:t xml:space="preserve"> </w:t>
            </w:r>
            <w:r>
              <w:rPr>
                <w:color w:val="495965"/>
                <w:sz w:val="15"/>
              </w:rPr>
              <w:t>of COVID</w:t>
            </w:r>
            <w:r>
              <w:rPr>
                <w:color w:val="495965"/>
                <w:spacing w:val="-1"/>
                <w:sz w:val="15"/>
              </w:rPr>
              <w:t xml:space="preserve"> </w:t>
            </w:r>
            <w:r>
              <w:rPr>
                <w:color w:val="495965"/>
                <w:sz w:val="15"/>
              </w:rPr>
              <w:t>tests</w:t>
            </w:r>
          </w:p>
          <w:p w:rsidR="007928EE" w:rsidRDefault="00676B40">
            <w:pPr>
              <w:pStyle w:val="TableParagraph"/>
              <w:numPr>
                <w:ilvl w:val="0"/>
                <w:numId w:val="6"/>
              </w:numPr>
              <w:tabs>
                <w:tab w:val="left" w:pos="231"/>
              </w:tabs>
              <w:ind w:right="635" w:hanging="124"/>
              <w:rPr>
                <w:rFonts w:ascii="Calibri" w:hAnsi="Calibri"/>
                <w:color w:val="495965"/>
                <w:sz w:val="15"/>
              </w:rPr>
            </w:pPr>
            <w:r>
              <w:rPr>
                <w:color w:val="495965"/>
                <w:sz w:val="15"/>
              </w:rPr>
              <w:t>22,325 children receive routine vaccinations in selected</w:t>
            </w:r>
            <w:r>
              <w:rPr>
                <w:color w:val="495965"/>
                <w:spacing w:val="-17"/>
                <w:sz w:val="15"/>
              </w:rPr>
              <w:t xml:space="preserve"> </w:t>
            </w:r>
            <w:r>
              <w:rPr>
                <w:color w:val="495965"/>
                <w:sz w:val="15"/>
              </w:rPr>
              <w:t>provinces</w:t>
            </w:r>
          </w:p>
          <w:p w:rsidR="007928EE" w:rsidRDefault="00676B40">
            <w:pPr>
              <w:pStyle w:val="TableParagraph"/>
              <w:numPr>
                <w:ilvl w:val="0"/>
                <w:numId w:val="6"/>
              </w:numPr>
              <w:tabs>
                <w:tab w:val="left" w:pos="231"/>
              </w:tabs>
              <w:ind w:left="231" w:right="228"/>
              <w:rPr>
                <w:rFonts w:ascii="Calibri" w:hAnsi="Calibri"/>
                <w:color w:val="495965"/>
                <w:sz w:val="15"/>
              </w:rPr>
            </w:pPr>
            <w:r>
              <w:rPr>
                <w:color w:val="495965"/>
                <w:sz w:val="15"/>
              </w:rPr>
              <w:t>Community is better educated on</w:t>
            </w:r>
            <w:r>
              <w:rPr>
                <w:color w:val="495965"/>
                <w:spacing w:val="-19"/>
                <w:sz w:val="15"/>
              </w:rPr>
              <w:t xml:space="preserve"> </w:t>
            </w:r>
            <w:r>
              <w:rPr>
                <w:color w:val="495965"/>
                <w:sz w:val="15"/>
              </w:rPr>
              <w:t>COVID risks, misinformation and</w:t>
            </w:r>
            <w:r>
              <w:rPr>
                <w:color w:val="495965"/>
                <w:spacing w:val="-6"/>
                <w:sz w:val="15"/>
              </w:rPr>
              <w:t xml:space="preserve"> </w:t>
            </w:r>
            <w:r>
              <w:rPr>
                <w:color w:val="495965"/>
                <w:sz w:val="15"/>
              </w:rPr>
              <w:t>prevention</w:t>
            </w:r>
          </w:p>
          <w:p w:rsidR="007928EE" w:rsidRDefault="00676B40">
            <w:pPr>
              <w:pStyle w:val="TableParagraph"/>
              <w:numPr>
                <w:ilvl w:val="0"/>
                <w:numId w:val="6"/>
              </w:numPr>
              <w:tabs>
                <w:tab w:val="left" w:pos="231"/>
              </w:tabs>
              <w:spacing w:line="242" w:lineRule="auto"/>
              <w:ind w:left="231" w:right="356"/>
              <w:rPr>
                <w:rFonts w:ascii="Calibri" w:hAnsi="Calibri"/>
                <w:color w:val="495965"/>
                <w:sz w:val="15"/>
              </w:rPr>
            </w:pPr>
            <w:r>
              <w:rPr>
                <w:color w:val="495965"/>
                <w:sz w:val="15"/>
              </w:rPr>
              <w:t>400 clinicians have improved understanding of impact of COVID</w:t>
            </w:r>
            <w:r>
              <w:rPr>
                <w:color w:val="495965"/>
                <w:spacing w:val="-19"/>
                <w:sz w:val="15"/>
              </w:rPr>
              <w:t xml:space="preserve"> </w:t>
            </w:r>
            <w:r>
              <w:rPr>
                <w:color w:val="495965"/>
                <w:sz w:val="15"/>
              </w:rPr>
              <w:t>and appropriate</w:t>
            </w:r>
            <w:r>
              <w:rPr>
                <w:color w:val="495965"/>
                <w:spacing w:val="-3"/>
                <w:sz w:val="15"/>
              </w:rPr>
              <w:t xml:space="preserve"> </w:t>
            </w:r>
            <w:r>
              <w:rPr>
                <w:color w:val="495965"/>
                <w:sz w:val="15"/>
              </w:rPr>
              <w:t>treatment</w:t>
            </w:r>
          </w:p>
          <w:p w:rsidR="007928EE" w:rsidRDefault="00676B40">
            <w:pPr>
              <w:pStyle w:val="TableParagraph"/>
              <w:numPr>
                <w:ilvl w:val="0"/>
                <w:numId w:val="6"/>
              </w:numPr>
              <w:tabs>
                <w:tab w:val="left" w:pos="231"/>
              </w:tabs>
              <w:ind w:left="231" w:right="181"/>
              <w:rPr>
                <w:rFonts w:ascii="Calibri" w:hAnsi="Calibri"/>
                <w:color w:val="495965"/>
                <w:sz w:val="15"/>
              </w:rPr>
            </w:pPr>
            <w:r>
              <w:rPr>
                <w:color w:val="495965"/>
                <w:sz w:val="15"/>
              </w:rPr>
              <w:t>COVID testing and outbreak responses</w:t>
            </w:r>
            <w:r>
              <w:rPr>
                <w:color w:val="495965"/>
                <w:spacing w:val="-20"/>
                <w:sz w:val="15"/>
              </w:rPr>
              <w:t xml:space="preserve"> </w:t>
            </w:r>
            <w:r>
              <w:rPr>
                <w:color w:val="495965"/>
                <w:sz w:val="15"/>
              </w:rPr>
              <w:t>by PHAs are not constrained by lack of</w:t>
            </w:r>
            <w:r>
              <w:rPr>
                <w:color w:val="495965"/>
                <w:spacing w:val="-13"/>
                <w:sz w:val="15"/>
              </w:rPr>
              <w:t xml:space="preserve"> </w:t>
            </w:r>
            <w:r>
              <w:rPr>
                <w:color w:val="495965"/>
                <w:sz w:val="15"/>
              </w:rPr>
              <w:t>PPE</w:t>
            </w:r>
          </w:p>
          <w:p w:rsidR="007928EE" w:rsidRDefault="00676B40">
            <w:pPr>
              <w:pStyle w:val="TableParagraph"/>
              <w:numPr>
                <w:ilvl w:val="0"/>
                <w:numId w:val="6"/>
              </w:numPr>
              <w:tabs>
                <w:tab w:val="left" w:pos="232"/>
              </w:tabs>
              <w:ind w:left="231" w:right="436"/>
              <w:rPr>
                <w:rFonts w:ascii="Calibri" w:hAnsi="Calibri"/>
                <w:color w:val="495965"/>
                <w:sz w:val="15"/>
              </w:rPr>
            </w:pPr>
            <w:r>
              <w:rPr>
                <w:color w:val="495965"/>
                <w:sz w:val="15"/>
              </w:rPr>
              <w:t>Indicators for routine Australian- supported services including immunisation, TB and HIV</w:t>
            </w:r>
            <w:r>
              <w:rPr>
                <w:color w:val="495965"/>
                <w:spacing w:val="-20"/>
                <w:sz w:val="15"/>
              </w:rPr>
              <w:t xml:space="preserve"> </w:t>
            </w:r>
            <w:r>
              <w:rPr>
                <w:color w:val="495965"/>
                <w:sz w:val="15"/>
              </w:rPr>
              <w:t>treatment, family planning remain</w:t>
            </w:r>
            <w:r>
              <w:rPr>
                <w:color w:val="495965"/>
                <w:spacing w:val="-2"/>
                <w:sz w:val="15"/>
              </w:rPr>
              <w:t xml:space="preserve"> </w:t>
            </w:r>
            <w:r>
              <w:rPr>
                <w:color w:val="495965"/>
                <w:sz w:val="15"/>
              </w:rPr>
              <w:t>stable</w:t>
            </w:r>
          </w:p>
          <w:p w:rsidR="007928EE" w:rsidRDefault="00676B40">
            <w:pPr>
              <w:pStyle w:val="TableParagraph"/>
              <w:numPr>
                <w:ilvl w:val="0"/>
                <w:numId w:val="6"/>
              </w:numPr>
              <w:tabs>
                <w:tab w:val="left" w:pos="232"/>
              </w:tabs>
              <w:ind w:left="231" w:right="277"/>
              <w:rPr>
                <w:rFonts w:ascii="Calibri" w:hAnsi="Calibri"/>
                <w:color w:val="495965"/>
                <w:sz w:val="15"/>
              </w:rPr>
            </w:pPr>
            <w:r>
              <w:rPr>
                <w:color w:val="495965"/>
                <w:sz w:val="15"/>
              </w:rPr>
              <w:t>ANGAU hospital redevelopment completed with new infectious</w:t>
            </w:r>
            <w:r>
              <w:rPr>
                <w:color w:val="495965"/>
                <w:spacing w:val="-19"/>
                <w:sz w:val="15"/>
              </w:rPr>
              <w:t xml:space="preserve"> </w:t>
            </w:r>
            <w:r>
              <w:rPr>
                <w:color w:val="495965"/>
                <w:sz w:val="15"/>
              </w:rPr>
              <w:t>diseases ward</w:t>
            </w:r>
          </w:p>
          <w:p w:rsidR="007928EE" w:rsidRDefault="00676B40">
            <w:pPr>
              <w:pStyle w:val="TableParagraph"/>
              <w:numPr>
                <w:ilvl w:val="0"/>
                <w:numId w:val="6"/>
              </w:numPr>
              <w:tabs>
                <w:tab w:val="left" w:pos="232"/>
              </w:tabs>
              <w:ind w:left="231" w:right="283"/>
              <w:rPr>
                <w:rFonts w:ascii="Calibri" w:hAnsi="Calibri"/>
                <w:color w:val="495965"/>
                <w:sz w:val="15"/>
              </w:rPr>
            </w:pPr>
            <w:r>
              <w:rPr>
                <w:color w:val="495965"/>
                <w:sz w:val="15"/>
              </w:rPr>
              <w:t>Relevant infrastructure investments</w:t>
            </w:r>
            <w:r>
              <w:rPr>
                <w:color w:val="495965"/>
                <w:spacing w:val="-20"/>
                <w:sz w:val="15"/>
              </w:rPr>
              <w:t xml:space="preserve"> </w:t>
            </w:r>
            <w:r>
              <w:rPr>
                <w:color w:val="495965"/>
                <w:sz w:val="15"/>
              </w:rPr>
              <w:t>are supporting the government’s COVID response</w:t>
            </w:r>
          </w:p>
          <w:p w:rsidR="007928EE" w:rsidRDefault="00676B40">
            <w:pPr>
              <w:pStyle w:val="TableParagraph"/>
              <w:numPr>
                <w:ilvl w:val="0"/>
                <w:numId w:val="6"/>
              </w:numPr>
              <w:tabs>
                <w:tab w:val="left" w:pos="232"/>
              </w:tabs>
              <w:spacing w:line="183" w:lineRule="exact"/>
              <w:ind w:left="231"/>
              <w:rPr>
                <w:rFonts w:ascii="Calibri" w:hAnsi="Calibri"/>
                <w:color w:val="495965"/>
                <w:sz w:val="15"/>
              </w:rPr>
            </w:pPr>
            <w:r>
              <w:rPr>
                <w:color w:val="495965"/>
                <w:sz w:val="15"/>
              </w:rPr>
              <w:t>Selected markets comply</w:t>
            </w:r>
            <w:r>
              <w:rPr>
                <w:color w:val="495965"/>
                <w:spacing w:val="-3"/>
                <w:sz w:val="15"/>
              </w:rPr>
              <w:t xml:space="preserve"> </w:t>
            </w:r>
            <w:r>
              <w:rPr>
                <w:color w:val="495965"/>
                <w:sz w:val="15"/>
              </w:rPr>
              <w:t>with</w:t>
            </w:r>
          </w:p>
          <w:p w:rsidR="007928EE" w:rsidRDefault="00676B40">
            <w:pPr>
              <w:pStyle w:val="TableParagraph"/>
              <w:ind w:left="231" w:right="202" w:firstLine="0"/>
              <w:rPr>
                <w:sz w:val="15"/>
              </w:rPr>
            </w:pPr>
            <w:r>
              <w:rPr>
                <w:color w:val="495965"/>
                <w:sz w:val="15"/>
              </w:rPr>
              <w:t>the Controls and Guidelines to Support Safer Operations of Markets</w:t>
            </w:r>
          </w:p>
          <w:p w:rsidR="007928EE" w:rsidRDefault="00676B40">
            <w:pPr>
              <w:pStyle w:val="TableParagraph"/>
              <w:numPr>
                <w:ilvl w:val="0"/>
                <w:numId w:val="6"/>
              </w:numPr>
              <w:tabs>
                <w:tab w:val="left" w:pos="232"/>
              </w:tabs>
              <w:ind w:left="231" w:right="251"/>
              <w:rPr>
                <w:rFonts w:ascii="Calibri" w:hAnsi="Calibri"/>
                <w:color w:val="495965"/>
                <w:sz w:val="15"/>
              </w:rPr>
            </w:pPr>
            <w:r>
              <w:rPr>
                <w:color w:val="495965"/>
                <w:sz w:val="15"/>
              </w:rPr>
              <w:t>Women have been supported to participate in decision making</w:t>
            </w:r>
            <w:r>
              <w:rPr>
                <w:color w:val="495965"/>
                <w:spacing w:val="-20"/>
                <w:sz w:val="15"/>
              </w:rPr>
              <w:t xml:space="preserve"> </w:t>
            </w:r>
            <w:r>
              <w:rPr>
                <w:color w:val="495965"/>
                <w:sz w:val="15"/>
              </w:rPr>
              <w:t>processes in the health</w:t>
            </w:r>
            <w:r>
              <w:rPr>
                <w:color w:val="495965"/>
                <w:spacing w:val="-5"/>
                <w:sz w:val="15"/>
              </w:rPr>
              <w:t xml:space="preserve"> </w:t>
            </w:r>
            <w:r>
              <w:rPr>
                <w:color w:val="495965"/>
                <w:sz w:val="15"/>
              </w:rPr>
              <w:t>sector</w:t>
            </w:r>
          </w:p>
          <w:p w:rsidR="007928EE" w:rsidRDefault="00676B40">
            <w:pPr>
              <w:pStyle w:val="TableParagraph"/>
              <w:numPr>
                <w:ilvl w:val="0"/>
                <w:numId w:val="6"/>
              </w:numPr>
              <w:tabs>
                <w:tab w:val="left" w:pos="231"/>
              </w:tabs>
              <w:spacing w:before="5" w:line="223" w:lineRule="auto"/>
              <w:ind w:right="222" w:hanging="124"/>
              <w:rPr>
                <w:rFonts w:ascii="Calibri" w:hAnsi="Calibri"/>
                <w:color w:val="495965"/>
                <w:sz w:val="20"/>
              </w:rPr>
            </w:pPr>
            <w:r>
              <w:rPr>
                <w:color w:val="495965"/>
                <w:sz w:val="15"/>
              </w:rPr>
              <w:t>Number of people trained in field epidemiology, surveillance,</w:t>
            </w:r>
            <w:r>
              <w:rPr>
                <w:color w:val="495965"/>
                <w:spacing w:val="-5"/>
                <w:sz w:val="15"/>
              </w:rPr>
              <w:t xml:space="preserve"> </w:t>
            </w:r>
            <w:r>
              <w:rPr>
                <w:color w:val="495965"/>
                <w:sz w:val="15"/>
              </w:rPr>
              <w:t>laboratory</w:t>
            </w:r>
          </w:p>
          <w:p w:rsidR="007928EE" w:rsidRDefault="00676B40">
            <w:pPr>
              <w:pStyle w:val="TableParagraph"/>
              <w:spacing w:before="4" w:line="182" w:lineRule="exact"/>
              <w:ind w:left="230" w:right="202" w:firstLine="0"/>
              <w:rPr>
                <w:sz w:val="15"/>
              </w:rPr>
            </w:pPr>
            <w:r>
              <w:rPr>
                <w:color w:val="495965"/>
                <w:sz w:val="15"/>
              </w:rPr>
              <w:t>diagnostics and infection prevention and control.</w:t>
            </w:r>
          </w:p>
        </w:tc>
        <w:tc>
          <w:tcPr>
            <w:tcW w:w="2611" w:type="dxa"/>
            <w:tcBorders>
              <w:top w:val="single" w:sz="4" w:space="0" w:color="C1C7C6"/>
              <w:bottom w:val="single" w:sz="4" w:space="0" w:color="C1C7C6"/>
            </w:tcBorders>
            <w:shd w:val="clear" w:color="auto" w:fill="F2F2F2"/>
          </w:tcPr>
          <w:p w:rsidR="007928EE" w:rsidRDefault="00676B40">
            <w:pPr>
              <w:pStyle w:val="TableParagraph"/>
              <w:numPr>
                <w:ilvl w:val="0"/>
                <w:numId w:val="5"/>
              </w:numPr>
              <w:tabs>
                <w:tab w:val="left" w:pos="236"/>
              </w:tabs>
              <w:spacing w:before="5"/>
              <w:ind w:right="512"/>
              <w:rPr>
                <w:rFonts w:ascii="Calibri" w:hAnsi="Calibri"/>
                <w:color w:val="495965"/>
                <w:sz w:val="15"/>
              </w:rPr>
            </w:pPr>
            <w:r>
              <w:rPr>
                <w:color w:val="495965"/>
                <w:sz w:val="15"/>
              </w:rPr>
              <w:t>Incidence of strengthened governance systems and</w:t>
            </w:r>
            <w:r>
              <w:rPr>
                <w:color w:val="495965"/>
                <w:spacing w:val="-17"/>
                <w:sz w:val="15"/>
              </w:rPr>
              <w:t xml:space="preserve"> </w:t>
            </w:r>
            <w:r>
              <w:rPr>
                <w:color w:val="495965"/>
                <w:sz w:val="15"/>
              </w:rPr>
              <w:t>policy change</w:t>
            </w:r>
          </w:p>
          <w:p w:rsidR="007928EE" w:rsidRDefault="00676B40">
            <w:pPr>
              <w:pStyle w:val="TableParagraph"/>
              <w:numPr>
                <w:ilvl w:val="0"/>
                <w:numId w:val="5"/>
              </w:numPr>
              <w:tabs>
                <w:tab w:val="left" w:pos="236"/>
              </w:tabs>
              <w:ind w:right="234"/>
              <w:rPr>
                <w:rFonts w:ascii="Calibri" w:hAnsi="Calibri"/>
                <w:color w:val="495965"/>
                <w:sz w:val="15"/>
              </w:rPr>
            </w:pPr>
            <w:r>
              <w:rPr>
                <w:color w:val="495965"/>
                <w:sz w:val="15"/>
              </w:rPr>
              <w:t>RPNGC capacity to provide policing responses to COVID-19</w:t>
            </w:r>
            <w:r>
              <w:rPr>
                <w:color w:val="495965"/>
                <w:spacing w:val="-11"/>
                <w:sz w:val="15"/>
              </w:rPr>
              <w:t xml:space="preserve"> </w:t>
            </w:r>
            <w:r>
              <w:rPr>
                <w:color w:val="495965"/>
                <w:sz w:val="15"/>
              </w:rPr>
              <w:t>maintained</w:t>
            </w:r>
          </w:p>
          <w:p w:rsidR="007928EE" w:rsidRDefault="00676B40">
            <w:pPr>
              <w:pStyle w:val="TableParagraph"/>
              <w:numPr>
                <w:ilvl w:val="0"/>
                <w:numId w:val="5"/>
              </w:numPr>
              <w:tabs>
                <w:tab w:val="left" w:pos="270"/>
              </w:tabs>
              <w:ind w:right="241"/>
              <w:rPr>
                <w:rFonts w:ascii="Calibri" w:hAnsi="Calibri"/>
                <w:color w:val="495965"/>
                <w:sz w:val="15"/>
              </w:rPr>
            </w:pPr>
            <w:r>
              <w:rPr>
                <w:color w:val="495965"/>
                <w:sz w:val="15"/>
              </w:rPr>
              <w:t>PNGDF have maritime and air transport support to reach any</w:t>
            </w:r>
            <w:r>
              <w:rPr>
                <w:color w:val="495965"/>
                <w:spacing w:val="-16"/>
                <w:sz w:val="15"/>
              </w:rPr>
              <w:t xml:space="preserve"> </w:t>
            </w:r>
            <w:r>
              <w:rPr>
                <w:color w:val="495965"/>
                <w:sz w:val="15"/>
              </w:rPr>
              <w:t>part of PNG where health and security operations are</w:t>
            </w:r>
            <w:r>
              <w:rPr>
                <w:color w:val="495965"/>
                <w:spacing w:val="-5"/>
                <w:sz w:val="15"/>
              </w:rPr>
              <w:t xml:space="preserve"> </w:t>
            </w:r>
            <w:r>
              <w:rPr>
                <w:color w:val="495965"/>
                <w:sz w:val="15"/>
              </w:rPr>
              <w:t>required</w:t>
            </w:r>
          </w:p>
          <w:p w:rsidR="007928EE" w:rsidRDefault="00676B40">
            <w:pPr>
              <w:pStyle w:val="TableParagraph"/>
              <w:numPr>
                <w:ilvl w:val="0"/>
                <w:numId w:val="5"/>
              </w:numPr>
              <w:tabs>
                <w:tab w:val="left" w:pos="236"/>
              </w:tabs>
              <w:ind w:right="493"/>
              <w:rPr>
                <w:rFonts w:ascii="Calibri" w:hAnsi="Calibri"/>
                <w:color w:val="495965"/>
                <w:sz w:val="15"/>
              </w:rPr>
            </w:pPr>
            <w:r>
              <w:rPr>
                <w:color w:val="495965"/>
                <w:sz w:val="15"/>
              </w:rPr>
              <w:t>PNGDF counter border</w:t>
            </w:r>
            <w:r>
              <w:rPr>
                <w:color w:val="495965"/>
                <w:spacing w:val="-16"/>
                <w:sz w:val="15"/>
              </w:rPr>
              <w:t xml:space="preserve"> </w:t>
            </w:r>
            <w:r>
              <w:rPr>
                <w:color w:val="495965"/>
                <w:sz w:val="15"/>
              </w:rPr>
              <w:t>security threats</w:t>
            </w:r>
          </w:p>
          <w:p w:rsidR="007928EE" w:rsidRDefault="00676B40">
            <w:pPr>
              <w:pStyle w:val="TableParagraph"/>
              <w:numPr>
                <w:ilvl w:val="0"/>
                <w:numId w:val="5"/>
              </w:numPr>
              <w:tabs>
                <w:tab w:val="left" w:pos="236"/>
              </w:tabs>
              <w:ind w:right="148"/>
              <w:rPr>
                <w:rFonts w:ascii="Calibri" w:hAnsi="Calibri"/>
                <w:color w:val="495965"/>
                <w:sz w:val="15"/>
              </w:rPr>
            </w:pPr>
            <w:r>
              <w:rPr>
                <w:color w:val="495965"/>
                <w:sz w:val="15"/>
              </w:rPr>
              <w:t>Communities in South Fly District are more resilient and better able to meet their immediate</w:t>
            </w:r>
            <w:r>
              <w:rPr>
                <w:color w:val="495965"/>
                <w:spacing w:val="-6"/>
                <w:sz w:val="15"/>
              </w:rPr>
              <w:t xml:space="preserve"> </w:t>
            </w:r>
            <w:r>
              <w:rPr>
                <w:color w:val="495965"/>
                <w:sz w:val="15"/>
              </w:rPr>
              <w:t>needs</w:t>
            </w:r>
          </w:p>
          <w:p w:rsidR="007928EE" w:rsidRDefault="00676B40">
            <w:pPr>
              <w:pStyle w:val="TableParagraph"/>
              <w:numPr>
                <w:ilvl w:val="0"/>
                <w:numId w:val="5"/>
              </w:numPr>
              <w:tabs>
                <w:tab w:val="left" w:pos="236"/>
              </w:tabs>
              <w:ind w:right="489"/>
              <w:rPr>
                <w:rFonts w:ascii="Calibri" w:hAnsi="Calibri"/>
                <w:color w:val="495965"/>
                <w:sz w:val="15"/>
              </w:rPr>
            </w:pPr>
            <w:r>
              <w:rPr>
                <w:color w:val="495965"/>
                <w:sz w:val="15"/>
              </w:rPr>
              <w:t>4,000 primary and secondary teachers provided with</w:t>
            </w:r>
            <w:r>
              <w:rPr>
                <w:color w:val="495965"/>
                <w:spacing w:val="-15"/>
                <w:sz w:val="15"/>
              </w:rPr>
              <w:t xml:space="preserve"> </w:t>
            </w:r>
            <w:r>
              <w:rPr>
                <w:color w:val="495965"/>
                <w:sz w:val="15"/>
              </w:rPr>
              <w:t>training tailored to</w:t>
            </w:r>
            <w:r>
              <w:rPr>
                <w:color w:val="495965"/>
                <w:spacing w:val="-3"/>
                <w:sz w:val="15"/>
              </w:rPr>
              <w:t xml:space="preserve"> </w:t>
            </w:r>
            <w:r>
              <w:rPr>
                <w:color w:val="495965"/>
                <w:sz w:val="15"/>
              </w:rPr>
              <w:t>COVID-19</w:t>
            </w:r>
          </w:p>
          <w:p w:rsidR="007928EE" w:rsidRDefault="00676B40">
            <w:pPr>
              <w:pStyle w:val="TableParagraph"/>
              <w:numPr>
                <w:ilvl w:val="0"/>
                <w:numId w:val="5"/>
              </w:numPr>
              <w:tabs>
                <w:tab w:val="left" w:pos="236"/>
              </w:tabs>
              <w:ind w:right="225"/>
              <w:rPr>
                <w:rFonts w:ascii="Calibri" w:hAnsi="Calibri"/>
                <w:color w:val="495965"/>
                <w:sz w:val="15"/>
              </w:rPr>
            </w:pPr>
            <w:r>
              <w:rPr>
                <w:color w:val="495965"/>
                <w:sz w:val="15"/>
              </w:rPr>
              <w:t>600 hand washing stations</w:t>
            </w:r>
            <w:r>
              <w:rPr>
                <w:color w:val="495965"/>
                <w:spacing w:val="-19"/>
                <w:sz w:val="15"/>
              </w:rPr>
              <w:t xml:space="preserve"> </w:t>
            </w:r>
            <w:r>
              <w:rPr>
                <w:color w:val="495965"/>
                <w:sz w:val="15"/>
              </w:rPr>
              <w:t>reaching over 55,000 students in over 200 schools</w:t>
            </w:r>
          </w:p>
          <w:p w:rsidR="007928EE" w:rsidRDefault="00676B40">
            <w:pPr>
              <w:pStyle w:val="TableParagraph"/>
              <w:numPr>
                <w:ilvl w:val="0"/>
                <w:numId w:val="5"/>
              </w:numPr>
              <w:tabs>
                <w:tab w:val="left" w:pos="236"/>
              </w:tabs>
              <w:ind w:right="149"/>
              <w:rPr>
                <w:rFonts w:ascii="Calibri" w:hAnsi="Calibri"/>
                <w:color w:val="495965"/>
                <w:sz w:val="15"/>
              </w:rPr>
            </w:pPr>
            <w:r>
              <w:rPr>
                <w:color w:val="495965"/>
                <w:sz w:val="15"/>
              </w:rPr>
              <w:t xml:space="preserve">Additional women and men reached with social protection programs (1,000 low income households </w:t>
            </w:r>
            <w:r>
              <w:rPr>
                <w:color w:val="495965"/>
                <w:spacing w:val="2"/>
                <w:sz w:val="15"/>
              </w:rPr>
              <w:t>in</w:t>
            </w:r>
            <w:r>
              <w:rPr>
                <w:color w:val="495965"/>
                <w:spacing w:val="-19"/>
                <w:sz w:val="15"/>
              </w:rPr>
              <w:t xml:space="preserve"> </w:t>
            </w:r>
            <w:proofErr w:type="spellStart"/>
            <w:r>
              <w:rPr>
                <w:color w:val="495965"/>
                <w:sz w:val="15"/>
              </w:rPr>
              <w:t>Lae</w:t>
            </w:r>
            <w:proofErr w:type="spellEnd"/>
            <w:r>
              <w:rPr>
                <w:color w:val="495965"/>
                <w:sz w:val="15"/>
              </w:rPr>
              <w:t xml:space="preserve"> supported through cash for work scheme)</w:t>
            </w:r>
          </w:p>
          <w:p w:rsidR="007928EE" w:rsidRDefault="00676B40">
            <w:pPr>
              <w:pStyle w:val="TableParagraph"/>
              <w:numPr>
                <w:ilvl w:val="0"/>
                <w:numId w:val="5"/>
              </w:numPr>
              <w:tabs>
                <w:tab w:val="left" w:pos="236"/>
              </w:tabs>
              <w:spacing w:line="242" w:lineRule="auto"/>
              <w:ind w:right="384"/>
              <w:rPr>
                <w:rFonts w:ascii="Calibri" w:hAnsi="Calibri"/>
                <w:color w:val="495965"/>
                <w:sz w:val="15"/>
              </w:rPr>
            </w:pPr>
            <w:r>
              <w:rPr>
                <w:color w:val="495965"/>
                <w:sz w:val="15"/>
              </w:rPr>
              <w:t xml:space="preserve">Increase in number of </w:t>
            </w:r>
            <w:proofErr w:type="gramStart"/>
            <w:r>
              <w:rPr>
                <w:color w:val="495965"/>
                <w:sz w:val="15"/>
              </w:rPr>
              <w:t>front line</w:t>
            </w:r>
            <w:proofErr w:type="gramEnd"/>
            <w:r>
              <w:rPr>
                <w:color w:val="495965"/>
                <w:sz w:val="15"/>
              </w:rPr>
              <w:t xml:space="preserve"> service providers able to</w:t>
            </w:r>
            <w:r>
              <w:rPr>
                <w:color w:val="495965"/>
                <w:spacing w:val="-15"/>
                <w:sz w:val="15"/>
              </w:rPr>
              <w:t xml:space="preserve"> </w:t>
            </w:r>
            <w:r>
              <w:rPr>
                <w:color w:val="495965"/>
                <w:sz w:val="15"/>
              </w:rPr>
              <w:t>manage GBV</w:t>
            </w:r>
          </w:p>
          <w:p w:rsidR="007928EE" w:rsidRDefault="00676B40">
            <w:pPr>
              <w:pStyle w:val="TableParagraph"/>
              <w:numPr>
                <w:ilvl w:val="0"/>
                <w:numId w:val="5"/>
              </w:numPr>
              <w:tabs>
                <w:tab w:val="left" w:pos="236"/>
              </w:tabs>
              <w:ind w:right="557"/>
              <w:rPr>
                <w:rFonts w:ascii="Calibri" w:hAnsi="Calibri"/>
                <w:color w:val="495965"/>
                <w:sz w:val="15"/>
              </w:rPr>
            </w:pPr>
            <w:r>
              <w:rPr>
                <w:color w:val="495965"/>
                <w:sz w:val="15"/>
              </w:rPr>
              <w:t>Increase in #GBV services and referrals provided to</w:t>
            </w:r>
            <w:r>
              <w:rPr>
                <w:color w:val="495965"/>
                <w:spacing w:val="-17"/>
                <w:sz w:val="15"/>
              </w:rPr>
              <w:t xml:space="preserve"> </w:t>
            </w:r>
            <w:r>
              <w:rPr>
                <w:color w:val="495965"/>
                <w:sz w:val="15"/>
              </w:rPr>
              <w:t>survivors</w:t>
            </w:r>
          </w:p>
          <w:p w:rsidR="007928EE" w:rsidRDefault="00676B40">
            <w:pPr>
              <w:pStyle w:val="TableParagraph"/>
              <w:numPr>
                <w:ilvl w:val="0"/>
                <w:numId w:val="5"/>
              </w:numPr>
              <w:tabs>
                <w:tab w:val="left" w:pos="236"/>
              </w:tabs>
              <w:ind w:right="117"/>
              <w:rPr>
                <w:rFonts w:ascii="Calibri" w:hAnsi="Calibri"/>
                <w:color w:val="495965"/>
                <w:sz w:val="15"/>
              </w:rPr>
            </w:pPr>
            <w:r>
              <w:rPr>
                <w:color w:val="495965"/>
                <w:sz w:val="15"/>
              </w:rPr>
              <w:t xml:space="preserve">Number of women and </w:t>
            </w:r>
            <w:proofErr w:type="gramStart"/>
            <w:r>
              <w:rPr>
                <w:color w:val="495965"/>
                <w:sz w:val="15"/>
              </w:rPr>
              <w:t>girls</w:t>
            </w:r>
            <w:proofErr w:type="gramEnd"/>
            <w:r>
              <w:rPr>
                <w:color w:val="495965"/>
                <w:sz w:val="15"/>
              </w:rPr>
              <w:t xml:space="preserve"> survivors of violence receiving services (FSV case management</w:t>
            </w:r>
            <w:r>
              <w:rPr>
                <w:color w:val="495965"/>
                <w:spacing w:val="-5"/>
                <w:sz w:val="15"/>
              </w:rPr>
              <w:t xml:space="preserve"> </w:t>
            </w:r>
            <w:r>
              <w:rPr>
                <w:color w:val="495965"/>
                <w:sz w:val="15"/>
              </w:rPr>
              <w:t>services)</w:t>
            </w:r>
          </w:p>
          <w:p w:rsidR="007928EE" w:rsidRDefault="00676B40">
            <w:pPr>
              <w:pStyle w:val="TableParagraph"/>
              <w:numPr>
                <w:ilvl w:val="0"/>
                <w:numId w:val="5"/>
              </w:numPr>
              <w:tabs>
                <w:tab w:val="left" w:pos="236"/>
              </w:tabs>
              <w:spacing w:line="244" w:lineRule="auto"/>
              <w:ind w:right="208"/>
              <w:rPr>
                <w:rFonts w:ascii="Calibri" w:hAnsi="Calibri"/>
                <w:color w:val="495965"/>
                <w:sz w:val="15"/>
              </w:rPr>
            </w:pPr>
            <w:r>
              <w:rPr>
                <w:color w:val="495965"/>
                <w:sz w:val="15"/>
              </w:rPr>
              <w:t>Increased capacity to prosecute</w:t>
            </w:r>
            <w:r>
              <w:rPr>
                <w:color w:val="495965"/>
                <w:spacing w:val="-16"/>
                <w:sz w:val="15"/>
              </w:rPr>
              <w:t xml:space="preserve"> </w:t>
            </w:r>
            <w:r>
              <w:rPr>
                <w:color w:val="495965"/>
                <w:sz w:val="15"/>
              </w:rPr>
              <w:t>FSV cases</w:t>
            </w:r>
          </w:p>
          <w:p w:rsidR="007928EE" w:rsidRDefault="00676B40">
            <w:pPr>
              <w:pStyle w:val="TableParagraph"/>
              <w:numPr>
                <w:ilvl w:val="0"/>
                <w:numId w:val="5"/>
              </w:numPr>
              <w:tabs>
                <w:tab w:val="left" w:pos="236"/>
              </w:tabs>
              <w:spacing w:line="230" w:lineRule="auto"/>
              <w:ind w:right="203"/>
              <w:jc w:val="both"/>
              <w:rPr>
                <w:rFonts w:ascii="Calibri" w:hAnsi="Calibri"/>
                <w:color w:val="495965"/>
                <w:sz w:val="20"/>
              </w:rPr>
            </w:pPr>
            <w:r>
              <w:rPr>
                <w:color w:val="495965"/>
                <w:sz w:val="15"/>
              </w:rPr>
              <w:t>Strengthened professional</w:t>
            </w:r>
            <w:r>
              <w:rPr>
                <w:color w:val="495965"/>
                <w:spacing w:val="-15"/>
                <w:sz w:val="15"/>
              </w:rPr>
              <w:t xml:space="preserve"> </w:t>
            </w:r>
            <w:r>
              <w:rPr>
                <w:color w:val="495965"/>
                <w:sz w:val="15"/>
              </w:rPr>
              <w:t>women’s networks across the law and justice sector</w:t>
            </w:r>
          </w:p>
        </w:tc>
        <w:tc>
          <w:tcPr>
            <w:tcW w:w="2798" w:type="dxa"/>
            <w:tcBorders>
              <w:top w:val="single" w:sz="4" w:space="0" w:color="C1C7C6"/>
              <w:bottom w:val="single" w:sz="4" w:space="0" w:color="C1C7C6"/>
            </w:tcBorders>
          </w:tcPr>
          <w:p w:rsidR="007928EE" w:rsidRDefault="00676B40">
            <w:pPr>
              <w:pStyle w:val="TableParagraph"/>
              <w:numPr>
                <w:ilvl w:val="0"/>
                <w:numId w:val="4"/>
              </w:numPr>
              <w:tabs>
                <w:tab w:val="left" w:pos="236"/>
              </w:tabs>
              <w:spacing w:before="5"/>
              <w:ind w:right="318" w:hanging="124"/>
              <w:rPr>
                <w:rFonts w:ascii="Calibri" w:hAnsi="Calibri"/>
                <w:color w:val="495965"/>
                <w:sz w:val="15"/>
              </w:rPr>
            </w:pPr>
            <w:r>
              <w:rPr>
                <w:color w:val="495965"/>
                <w:sz w:val="15"/>
              </w:rPr>
              <w:t>Australian budget support as a percentage of supplementary</w:t>
            </w:r>
            <w:r>
              <w:rPr>
                <w:color w:val="495965"/>
                <w:spacing w:val="-17"/>
                <w:sz w:val="15"/>
              </w:rPr>
              <w:t xml:space="preserve"> </w:t>
            </w:r>
            <w:r>
              <w:rPr>
                <w:color w:val="495965"/>
                <w:sz w:val="15"/>
              </w:rPr>
              <w:t>budget expenditure in response to</w:t>
            </w:r>
            <w:r>
              <w:rPr>
                <w:color w:val="495965"/>
                <w:spacing w:val="-13"/>
                <w:sz w:val="15"/>
              </w:rPr>
              <w:t xml:space="preserve"> </w:t>
            </w:r>
            <w:r>
              <w:rPr>
                <w:color w:val="495965"/>
                <w:sz w:val="15"/>
              </w:rPr>
              <w:t>COVID-19</w:t>
            </w:r>
          </w:p>
          <w:p w:rsidR="007928EE" w:rsidRDefault="00676B40">
            <w:pPr>
              <w:pStyle w:val="TableParagraph"/>
              <w:numPr>
                <w:ilvl w:val="0"/>
                <w:numId w:val="4"/>
              </w:numPr>
              <w:tabs>
                <w:tab w:val="left" w:pos="236"/>
              </w:tabs>
              <w:ind w:right="137" w:hanging="124"/>
              <w:rPr>
                <w:rFonts w:ascii="Calibri" w:hAnsi="Calibri"/>
                <w:color w:val="495965"/>
                <w:sz w:val="15"/>
              </w:rPr>
            </w:pPr>
            <w:r>
              <w:rPr>
                <w:color w:val="495965"/>
                <w:sz w:val="15"/>
              </w:rPr>
              <w:t xml:space="preserve">Australian policy and technical advice </w:t>
            </w:r>
            <w:proofErr w:type="gramStart"/>
            <w:r>
              <w:rPr>
                <w:color w:val="495965"/>
                <w:sz w:val="15"/>
              </w:rPr>
              <w:t>supports</w:t>
            </w:r>
            <w:proofErr w:type="gramEnd"/>
            <w:r>
              <w:rPr>
                <w:color w:val="495965"/>
                <w:sz w:val="15"/>
              </w:rPr>
              <w:t xml:space="preserve"> PNG to meet policy triggers</w:t>
            </w:r>
            <w:r>
              <w:rPr>
                <w:color w:val="495965"/>
                <w:spacing w:val="-18"/>
                <w:sz w:val="15"/>
              </w:rPr>
              <w:t xml:space="preserve"> </w:t>
            </w:r>
            <w:r>
              <w:rPr>
                <w:color w:val="495965"/>
                <w:sz w:val="15"/>
              </w:rPr>
              <w:t>for concessional financing from IFIs and implement SOE</w:t>
            </w:r>
            <w:r>
              <w:rPr>
                <w:color w:val="495965"/>
                <w:spacing w:val="-5"/>
                <w:sz w:val="15"/>
              </w:rPr>
              <w:t xml:space="preserve"> </w:t>
            </w:r>
            <w:r>
              <w:rPr>
                <w:color w:val="495965"/>
                <w:sz w:val="15"/>
              </w:rPr>
              <w:t>reform</w:t>
            </w:r>
          </w:p>
          <w:p w:rsidR="007928EE" w:rsidRDefault="00676B40">
            <w:pPr>
              <w:pStyle w:val="TableParagraph"/>
              <w:numPr>
                <w:ilvl w:val="0"/>
                <w:numId w:val="4"/>
              </w:numPr>
              <w:tabs>
                <w:tab w:val="left" w:pos="236"/>
              </w:tabs>
              <w:ind w:right="387" w:hanging="124"/>
              <w:rPr>
                <w:rFonts w:ascii="Calibri" w:hAnsi="Calibri"/>
                <w:color w:val="495965"/>
                <w:sz w:val="15"/>
              </w:rPr>
            </w:pPr>
            <w:r>
              <w:rPr>
                <w:color w:val="495965"/>
                <w:sz w:val="15"/>
              </w:rPr>
              <w:t>Women business owners supported with skills and management</w:t>
            </w:r>
            <w:r>
              <w:rPr>
                <w:color w:val="495965"/>
                <w:spacing w:val="-18"/>
                <w:sz w:val="15"/>
              </w:rPr>
              <w:t xml:space="preserve"> </w:t>
            </w:r>
            <w:r>
              <w:rPr>
                <w:color w:val="495965"/>
                <w:sz w:val="15"/>
              </w:rPr>
              <w:t>training</w:t>
            </w:r>
          </w:p>
          <w:p w:rsidR="007928EE" w:rsidRDefault="00676B40">
            <w:pPr>
              <w:pStyle w:val="TableParagraph"/>
              <w:numPr>
                <w:ilvl w:val="0"/>
                <w:numId w:val="4"/>
              </w:numPr>
              <w:tabs>
                <w:tab w:val="left" w:pos="236"/>
              </w:tabs>
              <w:spacing w:line="181" w:lineRule="exact"/>
              <w:ind w:hanging="124"/>
              <w:rPr>
                <w:rFonts w:ascii="Calibri" w:hAnsi="Calibri"/>
                <w:color w:val="495965"/>
                <w:sz w:val="15"/>
              </w:rPr>
            </w:pPr>
            <w:r>
              <w:rPr>
                <w:color w:val="495965"/>
                <w:sz w:val="15"/>
              </w:rPr>
              <w:t>Two markets</w:t>
            </w:r>
            <w:r>
              <w:rPr>
                <w:color w:val="495965"/>
                <w:spacing w:val="-4"/>
                <w:sz w:val="15"/>
              </w:rPr>
              <w:t xml:space="preserve"> </w:t>
            </w:r>
            <w:r>
              <w:rPr>
                <w:color w:val="495965"/>
                <w:sz w:val="15"/>
              </w:rPr>
              <w:t>constructed</w:t>
            </w:r>
          </w:p>
          <w:p w:rsidR="007928EE" w:rsidRDefault="00676B40">
            <w:pPr>
              <w:pStyle w:val="TableParagraph"/>
              <w:numPr>
                <w:ilvl w:val="0"/>
                <w:numId w:val="4"/>
              </w:numPr>
              <w:tabs>
                <w:tab w:val="left" w:pos="236"/>
              </w:tabs>
              <w:ind w:left="236" w:right="649"/>
              <w:rPr>
                <w:rFonts w:ascii="Calibri" w:hAnsi="Calibri"/>
                <w:color w:val="495965"/>
                <w:sz w:val="15"/>
              </w:rPr>
            </w:pPr>
            <w:r>
              <w:rPr>
                <w:color w:val="495965"/>
                <w:sz w:val="15"/>
              </w:rPr>
              <w:t>250 men and women with</w:t>
            </w:r>
            <w:r>
              <w:rPr>
                <w:color w:val="495965"/>
                <w:spacing w:val="-13"/>
                <w:sz w:val="15"/>
              </w:rPr>
              <w:t xml:space="preserve"> </w:t>
            </w:r>
            <w:r>
              <w:rPr>
                <w:color w:val="495965"/>
                <w:sz w:val="15"/>
              </w:rPr>
              <w:t>TVET qualifications</w:t>
            </w:r>
          </w:p>
          <w:p w:rsidR="007928EE" w:rsidRDefault="00676B40">
            <w:pPr>
              <w:pStyle w:val="TableParagraph"/>
              <w:numPr>
                <w:ilvl w:val="0"/>
                <w:numId w:val="4"/>
              </w:numPr>
              <w:tabs>
                <w:tab w:val="left" w:pos="236"/>
              </w:tabs>
              <w:spacing w:line="181" w:lineRule="exact"/>
              <w:ind w:left="236"/>
              <w:rPr>
                <w:rFonts w:ascii="Calibri" w:hAnsi="Calibri"/>
                <w:color w:val="495965"/>
                <w:sz w:val="15"/>
              </w:rPr>
            </w:pPr>
            <w:r>
              <w:rPr>
                <w:color w:val="495965"/>
                <w:sz w:val="15"/>
              </w:rPr>
              <w:t>3,150 kilometres of roads</w:t>
            </w:r>
            <w:r>
              <w:rPr>
                <w:color w:val="495965"/>
                <w:spacing w:val="-8"/>
                <w:sz w:val="15"/>
              </w:rPr>
              <w:t xml:space="preserve"> </w:t>
            </w:r>
            <w:r>
              <w:rPr>
                <w:color w:val="495965"/>
                <w:sz w:val="15"/>
              </w:rPr>
              <w:t>maintained</w:t>
            </w:r>
          </w:p>
          <w:p w:rsidR="007928EE" w:rsidRDefault="00676B40">
            <w:pPr>
              <w:pStyle w:val="TableParagraph"/>
              <w:numPr>
                <w:ilvl w:val="0"/>
                <w:numId w:val="4"/>
              </w:numPr>
              <w:tabs>
                <w:tab w:val="left" w:pos="236"/>
              </w:tabs>
              <w:spacing w:line="244" w:lineRule="auto"/>
              <w:ind w:left="236" w:right="509"/>
              <w:rPr>
                <w:rFonts w:ascii="Calibri" w:hAnsi="Calibri"/>
                <w:color w:val="495965"/>
                <w:sz w:val="15"/>
              </w:rPr>
            </w:pPr>
            <w:r>
              <w:rPr>
                <w:color w:val="495965"/>
                <w:sz w:val="15"/>
              </w:rPr>
              <w:t>10,000 households with</w:t>
            </w:r>
            <w:r>
              <w:rPr>
                <w:color w:val="495965"/>
                <w:spacing w:val="-13"/>
                <w:sz w:val="15"/>
              </w:rPr>
              <w:t xml:space="preserve"> </w:t>
            </w:r>
            <w:r>
              <w:rPr>
                <w:color w:val="495965"/>
                <w:sz w:val="15"/>
              </w:rPr>
              <w:t>improved access to</w:t>
            </w:r>
            <w:r>
              <w:rPr>
                <w:color w:val="495965"/>
                <w:spacing w:val="-4"/>
                <w:sz w:val="15"/>
              </w:rPr>
              <w:t xml:space="preserve"> </w:t>
            </w:r>
            <w:r>
              <w:rPr>
                <w:color w:val="495965"/>
                <w:sz w:val="15"/>
              </w:rPr>
              <w:t>electricity</w:t>
            </w:r>
          </w:p>
          <w:p w:rsidR="007928EE" w:rsidRDefault="00676B40">
            <w:pPr>
              <w:pStyle w:val="TableParagraph"/>
              <w:numPr>
                <w:ilvl w:val="0"/>
                <w:numId w:val="4"/>
              </w:numPr>
              <w:tabs>
                <w:tab w:val="left" w:pos="236"/>
              </w:tabs>
              <w:spacing w:before="2" w:line="232" w:lineRule="auto"/>
              <w:ind w:right="111" w:hanging="124"/>
              <w:rPr>
                <w:rFonts w:ascii="Calibri" w:hAnsi="Calibri"/>
                <w:color w:val="495965"/>
                <w:sz w:val="20"/>
              </w:rPr>
            </w:pPr>
            <w:r>
              <w:rPr>
                <w:color w:val="495965"/>
                <w:sz w:val="15"/>
              </w:rPr>
              <w:t>Minimum levels of connectivity maintained to move essential goods, services and people in and out of PNG</w:t>
            </w:r>
            <w:r>
              <w:rPr>
                <w:color w:val="495965"/>
                <w:spacing w:val="-17"/>
                <w:sz w:val="15"/>
              </w:rPr>
              <w:t xml:space="preserve"> </w:t>
            </w:r>
            <w:r>
              <w:rPr>
                <w:color w:val="495965"/>
                <w:sz w:val="15"/>
              </w:rPr>
              <w:t>to facilitate health and economic</w:t>
            </w:r>
            <w:r>
              <w:rPr>
                <w:color w:val="495965"/>
                <w:spacing w:val="-19"/>
                <w:sz w:val="15"/>
              </w:rPr>
              <w:t xml:space="preserve"> </w:t>
            </w:r>
            <w:r>
              <w:rPr>
                <w:color w:val="495965"/>
                <w:sz w:val="15"/>
              </w:rPr>
              <w:t>outcomes</w:t>
            </w:r>
          </w:p>
        </w:tc>
      </w:tr>
    </w:tbl>
    <w:p w:rsidR="007928EE" w:rsidRDefault="007928EE">
      <w:pPr>
        <w:spacing w:line="232" w:lineRule="auto"/>
        <w:rPr>
          <w:rFonts w:ascii="Calibri" w:hAnsi="Calibri"/>
          <w:sz w:val="20"/>
        </w:rPr>
        <w:sectPr w:rsidR="007928EE">
          <w:headerReference w:type="default" r:id="rId13"/>
          <w:footerReference w:type="default" r:id="rId14"/>
          <w:pgSz w:w="11910" w:h="16840"/>
          <w:pgMar w:top="360" w:right="420" w:bottom="1240" w:left="380" w:header="0" w:footer="1056" w:gutter="0"/>
          <w:pgNumType w:start="5"/>
          <w:cols w:space="720"/>
        </w:sectPr>
      </w:pPr>
    </w:p>
    <w:p w:rsidR="007928EE" w:rsidRDefault="00676B40">
      <w:pPr>
        <w:pStyle w:val="BodyText"/>
        <w:ind w:left="134"/>
        <w:rPr>
          <w:rFonts w:ascii="Calibri"/>
          <w:sz w:val="20"/>
        </w:rPr>
      </w:pPr>
      <w:r>
        <w:rPr>
          <w:rFonts w:ascii="Calibri"/>
          <w:noProof/>
          <w:sz w:val="20"/>
        </w:rPr>
        <mc:AlternateContent>
          <mc:Choice Requires="wpg">
            <w:drawing>
              <wp:inline distT="0" distB="0" distL="0" distR="0">
                <wp:extent cx="6918325" cy="732155"/>
                <wp:effectExtent l="2540" t="3175" r="3810" b="0"/>
                <wp:docPr id="9"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732155"/>
                          <a:chOff x="0" y="0"/>
                          <a:chExt cx="10895" cy="1153"/>
                        </a:xfrm>
                      </wpg:grpSpPr>
                      <pic:pic xmlns:pic="http://schemas.openxmlformats.org/drawingml/2006/picture">
                        <pic:nvPicPr>
                          <pic:cNvPr id="1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5"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0" y="0"/>
                            <a:ext cx="10895"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EE" w:rsidRDefault="007928EE">
                              <w:pPr>
                                <w:spacing w:before="4"/>
                                <w:rPr>
                                  <w:rFonts w:ascii="Calibri"/>
                                  <w:b/>
                                  <w:sz w:val="17"/>
                                </w:rPr>
                              </w:pPr>
                            </w:p>
                            <w:p w:rsidR="007928EE" w:rsidRDefault="00676B40">
                              <w:pPr>
                                <w:ind w:left="325"/>
                                <w:rPr>
                                  <w:sz w:val="20"/>
                                </w:rPr>
                              </w:pPr>
                              <w:r>
                                <w:rPr>
                                  <w:i/>
                                  <w:color w:val="495965"/>
                                  <w:sz w:val="21"/>
                                </w:rPr>
                                <w:t xml:space="preserve">Partnerships for Recovery: </w:t>
                              </w:r>
                              <w:r>
                                <w:rPr>
                                  <w:color w:val="495965"/>
                                  <w:sz w:val="20"/>
                                </w:rPr>
                                <w:t>Australia’s COVID-19 Development Response</w:t>
                              </w:r>
                            </w:p>
                            <w:p w:rsidR="00000000" w:rsidRDefault="009E43B2"/>
                          </w:txbxContent>
                        </wps:txbx>
                        <wps:bodyPr rot="0" vert="horz" wrap="square" lIns="0" tIns="0" rIns="0" bIns="0" anchor="t" anchorCtr="0" upright="1">
                          <a:noAutofit/>
                        </wps:bodyPr>
                      </wps:wsp>
                    </wpg:wgp>
                  </a:graphicData>
                </a:graphic>
              </wp:inline>
            </w:drawing>
          </mc:Choice>
          <mc:Fallback>
            <w:pict>
              <v:group id="_x0000_s1029" style="width:544.75pt;height:57.65pt;mso-position-horizontal-relative:char;mso-position-vertical-relative:line" coordsize="10895,1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91gAAwAArwcAAA4AAABkcnMvZTJvRG9jLnhtbNRV227bMAx9H7B/&#10;EPTeOk6XrjXiFF27FgV2KdbuA2RZtoXakibJsbOvHyk7SZMM3da3PSSgKJE6PDy05hd9U5OlsE5q&#10;ldL4eEKJUFznUpUp/f54c3RGifNM5azWSqR0JRy9WLx9M+9MIqa60nUuLIEkyiWdSWnlvUmiyPFK&#10;NMwdayMUbBbaNszD0pZRblkH2Zs6mk4mp1GnbW6s5sI58F4Pm3QR8heF4P5rUTjhSZ1SwObDvw3/&#10;Gf5HizlLSstMJfkIg70CRcOkgks3qa6ZZ6S18iBVI7nVThf+mOsm0kUhuQg1QDXxZK+aW6tbE2op&#10;k640G5qA2j2eXp2Wf1neWyLzlJ5TolgDLQq3kilS05kygRO31jyYezvUB+YnzZ8cbEf7+7guh8Mk&#10;6z7rHNKx1utATV/YBlNA0aQPHVhtOiB6Tzg4T8/js5PpjBIOe+9PpvFsNrSIV9DHgzBefRwD48nZ&#10;+RgWx7MTDIpYMlwZYI6wFnMjeQK/kUywDsj8s+ggyrdW0DFJ81c5GmafWnMEfTfMy0zW0q+ChoEd&#10;BKWW95Ijy7jY9iUG2Q6NgW28lbzD6taHhhCGJYW2EKWvKqZKcekMqB9mEsLXLmt1VwmWO3QjRbtZ&#10;wnIHRlZLcyPrGvuG9lgwDNCeAH/D2SDua83bRig/TKsVNdSulaukcZTYRDSZAPHZuzwAYomz/Bvg&#10;BnBgeys8r9AsAMToh75uNgLiLUgsx4FSXye+lzQEBFvnb4VuCBqAGEAGWbPlJ4dwAdb6CAJWGnkL&#10;ZdRqxwEH0ROgI9jRBOw4cPAZdGuaYXVA9D9N+kPFjACUmPaZolASYdQfce4+6J6EgRlP4agT34Mb&#10;VRL6MEz8Czp6Fjrc9t90AZEPXUDL91kfvoYwddA7dGU6XwEhVkPTYRThrQOj0vYnJR28Gyl1P1qG&#10;34L6TkG78JFZG3ZtZGuDKQ6hKfWUDOaVHx6j1lhZVpB5YFzpS/hsFjIIa4sCpIILUEiwwqsA1s6z&#10;83wdTm3f2cUvAAAA//8DAFBLAwQKAAAAAAAAACEAtBGrsWM5AABjOQAAFQAAAGRycy9tZWRpYS9p&#10;bWFnZTEuanBlZ//Y/+AAEEpGSUYAAQEBAGAAYAAA/9sAQwADAgIDAgIDAwMDBAMDBAUIBQUEBAUK&#10;BwcGCAwKDAwLCgsLDQ4SEA0OEQ4LCxAWEBETFBUVFQwPFxgWFBgSFBUU/9sAQwEDBAQFBAUJBQUJ&#10;FA0LDRQUFBQUFBQUFBQUFBQUFBQUFBQUFBQUFBQUFBQUFBQUFBQUFBQUFBQUFBQUFBQUFBQU/8AA&#10;EQgAawP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ilqeo23xF1bytRu4LeJ0/ciRvL/1SVxkniTVryfyotRvP/Al66P4xmS5+I2rRjpvT&#10;/wBFJXKSSR2cPlRV0wPy3Fzn9Yqe97vM/wAzQk8SajZweV/aN5/4EvUdvrmrf62XUbz/AMCXrPt7&#10;f/lrLRJJLeTeVFWhzc8/5i5J4k1a8m/dajef+BL1Yk8SajbweVHqN3/4EvWfJJHZw+VFUdvb+X+9&#10;loDnn/MaFvrurR/vZdRvP/Al6j/4STVryb93qN5/4EvVP95eT1JJJ9n/AHUVAc8/5tDQuPFGo2/7&#10;qLUbz/wJeo7fXNWj/ey6jef+BL1n29v5f72Wj97eT0Bzz/mLn/CQateT/wDIRvP/AAJepLjxRqMf&#10;7qLUbz/wJes+4uPs/wC6iqSOP7P+9loDnn/MaEeu6tbwebLqN5/4EvVePxBq15N/yEbv/wACXqn+&#10;8vJ6Li48v91FQHPP+Z8poXHijUY/3UWo3n/gS9SR65qNvD5suo3f/gS9Z8ccdnB5stRxxy3k1Ac8&#10;/wCY0I/EGrXk/wDyEbz/AMCXouPFGrf6qLUbv/wJes+4uP8AllFUkccdnB5stAc8/wCY0I9c1Kzg&#10;82XUbv8A8CXqOPXNWvJvN/tG8/8AAl6z445byfzZaLi4/wCWUVAc8/5maFx4o1aT91HqN5/4EvUn&#10;/CQajZwfvdRu/wDwJes+OOOzgqOOOS8n82WgOef83vGhb65q1x+9l1G8/wDAl6LjxRq0n7qLUbz/&#10;AMCXrPuLjzP3UVSfu7OCgOef8xof8JBqVnB/yEbz/wACXqO31zVrj97LqN5/4EvWfb2/2j97LRcX&#10;H2j91FQHPP8AmNC48UatcfuotRu//Al6k/4SHUbOD/kI3n/gS9Z/7u0gqK3t/tH72WgOef8ANqaN&#10;vrmrSfvZdRvP/Al6JPEmrXE/lRajef8AgS9Z8kn2j91FUn7uzgoDnn/MaEniTUbOD/kI3f8A4EvU&#10;dvrmrSfvZdRvP/Al6z7e38z97LRJJLeTeVFQHPP+YuSeJNWvJvKi1G8/8CXqxJ4l1Gzg8r+0bv8A&#10;8CXrPkkjs4PLjqO3t/8AlrLQHPP+b3jQttc1b/Wy6jef+BL1HJ4l1a8m/dajef8AgS9UpJJLybyo&#10;qlkkjs4PLjoDnn/N7poSeJNSt4PKi1G7/wDAl6jg1zVo/wB5LqN5/wCBL1n29v5f72Wj95eT0Bzz&#10;/m+Rc/4STVryb91qN5/4EvVi48Uajb/uotRvP/Al6z5JPs/7qKo7e38v97LQHPP+Y0LfXdWj/ey6&#10;jef+BL1H/wAJBq15N/yEbz/wJeqf7y8nouLj7P8AuoqA55/zPlNC48UajH+6i1G8/wDAl6kj1zVr&#10;eDzZdRu//Al6z44/s/72Wo/3t5PQHPP+YuR+INWvJv8AkI3n/gS9SXHijUY/3UWo3n/gS9Z1xceX&#10;+6iFSxxx2cHmy0Bzz/mNCPXNSt4PNl1G7/8AAl6jj8QateT/APIRvP8AwJes+OOS9nouLj/llFQH&#10;PP8AmdjQuPFGrf6qLUbz/wACXqSPXNRs4PMl1G8/8CXrPjjjs4PMlqOOOS8n82WgOef83vGhHrmr&#10;Xk3m/wBo3n/gS9Fx4o1aT91FqN5/4EvWfcXH/LKKpI44rOGgOef83zND/hINRs4f3uo3f/gS9R2+&#10;uatcfvZdRvP/AAJes+OOW8n82Wi4uPM/dRUBzz/mNC48UatJ+6j1G8/8CXqT/hIdRs4P+Qjef+BL&#10;1n/u7SCore3+0fvZaA55/wA2po2+uatcfvZdRvP/AAJei48UatcfuotRu/8AwJes+4uPtH7qKpP3&#10;dnBQHPP+Y0P+Eg1Kzg/5CN5/4EvUdvrmrSfvZdRvP/Al6z7e3+0fvZaJJPtH7qKgOef8xoSeJNWu&#10;JvKj1G7/APAl6kk8SalZwf8AIRvP/Al6z/3dpBUVvb+Z+9loDnn/ADe8aNvrmrSfvZNRvP8AwJeo&#10;5PEmrXk3lRajef8AgS9UpJJLybyoqlkkjs4PLjoDnn/N7poSeJNRs4PK/tG8/wDAl6jt9c1b/Wy6&#10;vef+BL1n29v/AMtZaJJJbybyoqA55/zFyTxJq15N+61G8/8AAl6sSeJNRt4PKj1G7/8AAl6z5JI7&#10;OHyoqjt7fy/3stAc8/5jQt9d1aP97LqN5/4EvUf/AAkmrXk37vUbz/wJeqf7y8nqSST7P+6ioDnn&#10;/NoaFx4o1G3/AHUWo3n/AIEvUdvrmrR/vZdRvP8AwJes+3t/L/ey0fvbyegOef8AMXP+Eg1a8n/5&#10;CN5/4EvUlx4o1GP91FqN5/4EvWfcXH2f91FUkcf2f97LQHPP+Y0I9d1a3g82XUbz/wACXqvH4g1a&#10;8m/5CN3/AOBL1T/eXk9FxceX+6ioDnn/ADPlNC48UajH+6i1G8/8CXqSPXNRt4fNl1G7/wDAl6z4&#10;447ODzZajjjlvJqA55/zGhH4g1a8n/5CN5/4EvRceKNW/wBVFqN3/wCBL1n3Fx/yyiqSOOOzg82W&#10;gOef8xoR65qVnB5suo3f/gS9Rx65q15N5v8AaN5/4EvWfHHLeT+bLRcXH/LKKgOef8zNC48U6rJ+&#10;6i1G7/8AAl6r3mqatHD5v9r3nn/9fL1HHHHZwVHHHLeT+bJQHtZ/ze8Z8eua9JP+91e7/wDAl/8A&#10;Oz/0Oi48Sa1J+7i1HUf/AAJff/n/ANAq/cT+Z+6iqXEdnBQafWZfzFOPVdet4P8AkI3n/gS/+dn/&#10;AKHVf+2Ne8797q2o/wDgS/8An/4itC3t/tH72Wo7i4+0T+VFQH1iZnyeLNak/dRatd/+BL/52f8A&#10;odSf8JRq1nB/yFtR+0f9fL/5/wDiKp3kcenT/uv8/wCf79V44/NPmy/5/wA/wp/HQdPPP+bU0Lfx&#10;Drcn72XV7z/wJf8Az/up/HRJ4p1q4n8qLV7z/wACX/z/ALz1nySSXE3lRf5/v/P/AOhPR+6s4f8A&#10;P/APk/8AQUoDnn/MakninVbOH/kL3n/f1/8AP+6lR2/iDWpP3sur3n/gS/8An/ees+3t/M/ey/5/&#10;v/P/AOhPRJJ9o/dRf7P/ANh8n/oKUBzzNCTxTrVxP5UWr3n/AH8f/P8AupUkninVreH/AJC95/4E&#10;v/6H/wChPWXJJFZw/wCf+B/P/wChPUmn6fJeTebL/n/P8KUBzz/mNzR9Y1a4m8251fUf3X/Ty/8A&#10;n/gFaEniTVryb91qN3/4EvWfHH5n7qL/AFFWJJIrOHy4qDinWnP7T5TQk8SalbweVFqN3/4EvUcG&#10;uatH+8l1G8/8CXrPt7fy/wB7LR+8vJ6A55/zfIuf8JJq15N+61G8/wDAl6kvPFmo2f7r+0bz/wAC&#10;XqnJJ9n/AHUVV/s/l+TLLQHPP+Y1I9U1GP8Aey6jef8AgS9U9P1zXriebzdRvPI3/wDPy9R/vbye&#10;i4uPs/7qKgPaz/m900LjxRqUf7qLUbz/AMCXo/tnVo4f3ur3n/gS/wD8VVKOP7P+9lqP95eT0B7a&#10;f8xL/wAJRqN5P5Uur6jB/wBtXqOTxZq2nz/Zv7XvP/Al6p6xx+6irP8A9XD/AKT/AK+Lf/y0/wA/&#10;8Ceg0hOf83qdhHrmpW8Hmy6jd/8AgS9Rx+INWvJv+Qjef+BL1j6fJ/an72o9Q1yOPzra2hoM+ef8&#10;zNDWPGOo28P2WLUbzz/+vl6k/wCEo1GOy/davd+f/wBdX/dVy/8Ax7/vZf8AX/5/yqVoWckcn7qW&#10;HyP8/PQac84f4i5JrmtSTwyy6teQQf8AXy9alx4o1b/VRajef+BL1jyagbib7NFD/BRZ3EdvBNLc&#10;/wD2FAc8/wCY2P8AhINWs4f3uo3n/gS//wAVTI9Y1a487/ib3f8A4EvWbb2/2j97JUlxceZ+6ioM&#10;/az/AJi7ceJdauJvKi1G7/7+vUkeuatp/nebq93P/wBtX/8Aiqp/u7SCore3+0fvZaA55/ze8Xbf&#10;XNakn/e6jef+BL0XHijVrifyotRvP/Al6p3Fx9o/dRVJ+7s4KA55/wAxc/4SXUrOH97qN35//Xy9&#10;R2+u6tJ+9l1G8/8AAl//AIqqdvb/AGj97LRJJ9o/dRUB7WZck8Sa1cT+VFqN59n/AOvl6kHijVrP&#10;91/aN5/4EvWfcSR6fBSW9v5n72WgOef83vGjb65q0n72TUbz/wACXqOTxJq15N5UWo3f/gS9Z9xc&#10;faP+uFTySR2cH7qgOef83un2daS/6LD/ALi/yoqO0/49If8AcX+VFcR+tnzN8X7jyPiBrn++n/op&#10;K4u3t/8AlrLXafFu3H/Cxtckk6b0x/36SuLkklvJ/KirogfluL/3ip/if/pQkkkl5N5UVSySR2cP&#10;lx0SSR2cPlx1Fb2/l/vZa1OEW3t/L/ey0fvLyaj95eTVJJJ9n/dRUD/9JCST7P8Auoqit7fy/wB7&#10;LRb2/l/vZaX95eT0CD95eT0XFx9n/dRUXFx9n/dRVJHH9n/ey0AEcf2f97LUf7y8mo/eXk1FxceX&#10;+6ioH/6SJcXHl/uoqljjjs4fMkojjjs4fMkqKOOS8moELHHJeTUXFx/yyiouLj/llFUkccdnD5st&#10;A/6uEccdnB5stRxxyXk/my0RxyXk/my0XFx/yyioD/0kLi4/5ZRVJHHHZw0Rxx2cNRxxyXk/my0B&#10;/wClCRxyXk3my0XFx5n7qKi4uPM/dRVL+6s4KBB+6s4Kit7f7R+9lot7f7R+9louLj7R+6ioAW4u&#10;PtH7qKpP3VnBR+6s4Kjt7f7R+9loH/6UJb2/2j97LRJJ9o/dRUSSfaP3UVS/urOCgQn7uzgplvb+&#10;Z+9lot7fzP3stEkkl5N5UVA/6sEkkl5N5UVSSSR2cHlRUSSR2cPlRVHb2/8Ay1loD/0oLe3/AOWs&#10;tEkkl5N5UVEkkl5N5UVSSSR2cHlRUB/6SEkkdnD5UVR29v5f72Wi3t/L/ey0fvLyagP6sH7y8nqS&#10;ST7P+6iokk+z/uoqit7fy/3stAhbe38v97LR+8vJqP3l5NRcXH2f91FQP/0kLi4+z/uoqkjj+z/v&#10;ZaI4/s/72Wo/3l5PQIP3l5PRcXHl/uoqS4uPL/dRVLHHHZw+bLQP+rhHHHZwebLUcccl5NRHHJeT&#10;UXFx/wAsoqA/9JC4uP8AllFUkccdnB5stEccdnB5stRxxyXk/my0B/6UEccl5P5stFxcf8soqLi4&#10;/wCWUVSRxx2cFAf1cI447OGoo45LybzZaI45LybzZaLi48z91FQIW4uPM/dRVJ+6s4KP3VnBUdvb&#10;/aP3stA//ShLe3+0fvZaLi4+0fuoqLi4+0fuoql/dWcFAg/dWcFRW9v9o/ey0W9v9o/ey0SSfaP3&#10;UVACySfaP3UVSfurOCj91ZwVHb2/mfvZaB/+lBb2/mfvZaJJJLybyoqJJJLybyoqkkkjs4PKioD/&#10;ANJCSSOzh8qKo7e3/wCWstFvb/8ALWWiSSS8m8qKgP6sJJJJeTeVFUskkdnD5cdEkkdnD5cdRW9v&#10;5f72WgQtvb+X+9lo/eXk1H7y8mqSST7P+6ioH/6SEkn2f91FUVvb+X+9lot7fy/3stL+8vJ6BB+8&#10;vJ6Li4+z/uoqLi4+z/uoqkjj+z/vZaACOP7P+9lqP95eTUfvLyai4uPL/dRUD/8ASRLi48v91FUs&#10;ccdnD5klEccdnD5klRRxyXk1AhY45Lyai4uP+WUVFxcf8soqkjjjs4fNloH/AFcI447ODzZajjjk&#10;vJ/NlojjkvJ/NlouLj/llFQH/pIXFx/yyiqSOOOzhojjjs4ajjjkvJ/NloD/ANKEjjkvJvNlouLj&#10;zP3UVFxceZ+6iqX91ZwUCD91ZwVFb2/2j97LRb2/2j97LRcXH2j91FQAtxcfaP3UVSfurOj91ZwV&#10;Hb2/2j97LQP/ANKMe8s5PP8AtMv/AC1/z/lKpySSXE/lRf5/v/P/AOhPXQXn/Ew/0aKsOT/iX/uv&#10;8/8AfH/oKUHREi/d2cH+f+AfJ/6ClFvb+Z+9l/z/AH/n/wDQnot7fzP3sv8An+/8/wD6E9Ekn2j9&#10;1F/s/wD2Hyf+gpQaBJJ9o/dRf7P/ANh8n/oKUSSR2cP+f+B/P/6E9EkkdnD/AJ/4H8//AKE9Fvb/&#10;APLWX/P9z5P/AEFKALOl2f2ifzZf/I3+f++UrY/4+P3UX+orL0uT7ZP5dbkkkdnB5UVBzz/8lCSS&#10;Ozh8qKo7e38v97LSWccfkfapaX95eTUGf9WD95eT1JJJ9n/dRUSSfZ/3UVRW9v5f72WgQtvb+X+9&#10;lqL95eTVL+8vJqJJPs37qKgf/pIXFx9n/dRVJHH9n/ey0Rx/Z/3stR/vLyegQfvLyei4uPL/AHUV&#10;JcXHl/uoqljjjs4fNloH/VyOO3jt4P3tYdxp8lzW5HHLeTUXFx/yyioNIT5P8Jl295J++itv8/5/&#10;ierFxpfl/vf+XipJNP8As/72KbyJ6j8vUrz97+5oD/0opW+l3NxN+9/1H+f8s9WNQuLn7bNFF/c/&#10;5Y1JJqEnk+V5M3/bGpPMtrf/AFsM3n/6qgCO3jjs7KGWL9/5v/LGo7ezkvJ/Nuv9v/7CpLe8+2fv&#10;ZYZvI/z8lWLy4uZP3VtDQBkSeZ++i8r9x/45/wDsf+h1Jb6hLp5/57/5/wA/7lan2eOzPm1l3mny&#10;Xs81z5P7j/P/AI5Qac/P/iLlnqEd5N5stSSSSSfurabz6y47eS8/dRf5/wDs/wD0CrFu9tZweVc/&#10;8fFBnyfyfM0Le4it4P8ApvUlvb/aP3stV7fT4pPN83zqjkvJP9V/00oD+rFyST7R+6iqT91ZwVHH&#10;cR28H7qi3t/M/ey0Gf8A6UEdn9o/e3NV/wB5cT+VViSSS8m8qKpJJI7ODyoqA/8ASQkkjs4PKqvH&#10;+7/ey1Jbx+Z+9lqO4uPtH7r/AJYUB/Vj7RtP+PSH/cX+VFFp/wAekP8AuL/KiuI/Xz5i+MHmXHxI&#10;1aL/AG0/9FJXJySR2cPlRV1/xiufs/j/AFz/AH0/9FJXGW9v5f72Wug/LMX/ALzU/wAT/MLe38v9&#10;7LR+8vJqP3l5NUkkn2f91FWpx/8ApISSfZ/3UVRW9v5f72Wi3t/L/ey0v7y8noEH7y8nouLj7P8A&#10;uoqLi4+z/uoqkjj+z/vZaACOP7P+9lqP95eTUfvLyai4uPL/AHUVA/8A0kS4uPL/AHUVSxxx2cPm&#10;SURxx2cPmSVFHHJeTUCFjjkvJqLi4/5ZRUXFx/yyiqSOOOzh82Wgf9XCOOOzg82Wo445LyfzZaI4&#10;5LyfzZaLi4/5ZRUB/wCkhcXH/LKKpI447OGiOOOzhqOOOS8n82WgP/ShI45LybzZaLi48z91FRcX&#10;Hmfuoql/dWcFAg/dWcFRW9v9o/ey0W9v9o/ey0XFx9o/dRUALcXH2j91FUn7qzgo/dWcFR29v9o/&#10;ey0D/wDShLe3+0fvZaJJPtH7qKiST7R+6iqX91ZwUCE/d2cFMt7fzP3stFvb+Z+9lokkkvJvKioH&#10;/VgkkkvJvKiqSSSOzg8qKiSSOzh8qKo7e3/5ay0B/wClBb2//LWWiSSS8m8qKiSSS8m8qKpJJI7O&#10;DyoqA/8ASQkkjs4fKiqO3t/L/ey0W9v5f72Wj95eTUB/Vg/eXk9SSSfZ/wB1FRJJ9n/dRVFb2/l/&#10;vZaBC29v5f72Wj95eTUfvLyai4uPs/7qKgf/AKSFxcfZ/wB1FUkcf2f97LRHH9n/AHstR/vLyegQ&#10;fvLyei4uPL/dRUlxceX+6iqWOOOzh82Wgf8AVwjjjs4PNlqOOOS8mojjkvJqLi4/5ZRUB/6SFxcf&#10;8soqkjjjs4PNlojjjs4PNlqOOOS8n82WgP8A0oI45LyfzZaLi4/5ZRUXFx/yyiqSOOOzgoD+rhHH&#10;HZw1FHHJeTebLRHHJeTebLRcXHmfuoqBC3Fx5n7qKpP3VnBR+6s4Kjt7f7R+9loH/wClCW9v9o/e&#10;y0XFx9o/dRUXFx9o/dRVL+6s4KBB+6s4Kit7f7R+9lot7f7R+9lokk+0fuoqAFkk+0fuoqk/dWcF&#10;H7qzgqO3t/M/ey0D/wDSgt7fzP3stEkkl5N5UVEkkl5N5UVSSSR2cHlRUB/6SEkkdnD5UVR29v8A&#10;8tZaLe3/AOWstEkkl5N5UVAf1YSSSS8m8qKpZJI7OHy46JJI7OHy46it7fy/3stAhbe38v8Aey0f&#10;vLyaj95eTVJJJ9n/AHUVA/8A0kJJPs/7qKore38v97LRb2/l/vZaX95eT0CD95eT0XFx9n/dRUXF&#10;x9n/AHUVSRx/Z/3stABHH9n/AHstR/vLyaj95eTUXFx5f7qKgf8A6SJcXHl/uoqljjjs4fMkojjj&#10;s4fMkqKOOS8moELHHJeTUXFx/wAsoqLi4/5ZRVJHHHZw+bLQP+rhHHHZwebLUcccl5P5stEccl5P&#10;5stFxcf8soqA/wDSQuLj/llFUkccdnDRHHHZw1HHHJeT+bLQH/pQkccl5N5stFxceZ+6iouLjzP3&#10;UVS/urOCgQfurOCore3+0fvZaLe3+0fvZaLi4+0fuoqAFuLj7R+6iqT91ZwVHJHHbweVRb2/2j97&#10;LQP/ANKEt7f7R+9lokk+0fuoqJJPtH7qKpf3VnBQIjkkj0+Gubjj+0T+bL/t/wD2f/2T1uXkf+hT&#10;SS//ABFYckn2j91F/s//AGHyf+gpQdMRJJPtH7qL/Z/+w+T/ANBSiSSOzh/z/wAD+f8A9CeiSSOz&#10;h/z/AMD+f/0J6Le3/wCWsv8An+58n/oKUGgtvb/8tZf8/wBz5P8A0FKjkk+2f9cKJJPtn/XCrEkn&#10;2P8AdRf6/wDz/wCP/wB1P4KB/kSW9x/Z88P+f8/7n8FbFvZ+X+9lrP0/Q5LeeG5uak1C8kkmh8r/&#10;AI96Dmn78ySTUPtF7DbRf6itCST7P+6irDjk8yb/AD/nZ/6HWxb2/l/vZaAn7n+ILe38v97LR+8v&#10;JqP3l5NRcXH2f91FQZ/+khcXH2f91FUkcf2f97LRHH9n/ey1H+8vJ6BB+8vJ6Li48v8AdRUlxceX&#10;+6iqWOOOzh82Wgf9XCOOOzg82Wo445LyaiOOS8mouLj/AJZRUB/6SFxcf8soqkjjjs4PNlojjjs4&#10;PNlqOOOS8n82WgP/AEoI45LyfzZaLi4/5ZRUXFx/yyiqSOOOzgoD+rhHHHZw1W+x/wBoT+bLUkcc&#10;l5N5stV9U1SOzsppf+WESNLL/wABoEM1DULLR7L97NDBBF/y2rP8Y6x/wjemQ/Zpv9PldPKh8re8&#10;v99I933P9p/4K8/8UeIP7YvrSWP7ZB5X/Ll8m+KT/pn/ANNtn8b/ACQp/tVz/wDrIP3vk+R5H+35&#10;Hl7/APvryd//AAO4f/Zo5D1qWE+Gc/i7HYWfxE1K4/1sMM/m/vfO+dE8vf8Af/3P4I/45n+7XoFn&#10;JJ/ZdpF500/yL5s03yP/ANtK8TjuJPtsPl+d58U/+xv8z+P/AGfO2fef7kKfJ96us/4WZex2X7ry&#10;YJ9n+u8p9nzf8ttn3v8AYjT783+wtachpVw/P/B+Z1HgvxR/aEF35s3nz7/3U33PNjb7j7PvIn93&#10;f9/79dBHp8d5+9lrxPR9Qks9ahvpYfPnineX99L8/mbPn+f7u/Z/rH+5CnyLXtn2j+0PJ8r/AI96&#10;zmceLo+ynz/ZfQjk/eT+Vbf6jZVyTy7OD/pvR+7s4Kjt7fzP3stBxf8ApRHZ2f8Ay1uafJJJeTeV&#10;FRJJJeTeVFTJJI9Ln/66/wDoygRYkkjs4fLjqKO38z97LS29v/y1lqveXElxP5UVAEnmfbJvKiqS&#10;SSO3g8qOjzPscHlf8t6LePy5vNloH/6UfZtp/wAekP8AuL/Kii0/49If9xf5UVxH6+fNPxftBB8R&#10;9WlkOR+6l/8AISVxGJLyevor4t/C+TxpFHfadP5Gpwp5flsfkkT/AOKrxDU/COvaJ/o0mh3Z/wC3&#10;Z3T/AL7WumEj85zDCVqWIlPl91u9/UyJJPs/7qKore38v97Ka1bfwvq0f72XTrv/AMBnqOTw3rV5&#10;N/yCLz/wGetDyuSf8pn/AL28nouLj7P+6irUk8P6tbweVFpN3/4DPRb+F9Wt/wB7Lp15/wCAz0By&#10;T/lM+OP7N+9lqP8AeXk9aH/CN61eT/vdOvP/AAGepLjQtWj/AHUWkXn/AIDPQHJP+V8pl3Fx5f7q&#10;KpI447OHzZa0Lfwvq1v+9l068/8AAZ6j/wCEb1q8n/e6dd/+Az0ByT/lM6OOS8nouLj/AJZRVq3G&#10;h6tH+6i0i7/8Bnoj8Latbw+b/Z15/wCAz0B7Kf8AKZ8ccdnD5ktRxxyXs/my1oR+F9avJ/3unXf/&#10;AIDPRcaHq3+qi0i7/wDAZ6A5J/yvlM+4uP8AllFUkccdnBWhH4X1Gzg/5BF3/wCAz1HH4X1a4m82&#10;XTrz/wABnoDkn/L7xnRxyXk/mSUXFx5n7qKtG40PWpP3UWkXf/gM9SR+G9Ws4f8AkEXn/gM9Aeyn&#10;/KZ/7uzgqO3t/tH72WtCPwvq1xP5sunXn/gM9Fx4f1qT91FpF3/4DPQHJP8AlM64uPtH7qKpf3dn&#10;BWh/wjWrWcH/ACCLv/wGeo7fwvq0n72TTrz/AMBnoDkn/LqZ9vb/AGj97LRJJ9o/dRVoXHh/Wrj9&#10;1FpF5/4DPUn/AAjerWcP7rSLz/wGegOSf8rM/wDd2cFR29v5n72WtC38L6tJ+9l068/8BnouPD+t&#10;XH7r+yLz/wABnoDkn/KZ8kkl5P5UVSSSR2cHlxVof8I/q1nB+70i7/8AAZ6jt/C+rf62XTrz/wAB&#10;noDkn/L7xn29v/y1lokeS9n8qKtCTw/rV5N5X9kXn/gM9SSeH9Wt4PLi0i8/8BnoDkn/ACvlM+SS&#10;Ozg8qKore38v97Ka0bfwvq3+tl067/8AAZ6JNA1q8n/5BN3/AOAz0ByT/lM/97eT1JJJ9n/dRVoS&#10;eH9Wt4PKi0m7/wDAZ6Lfwvq0f72XTrv/AMBnoDkn/KZdvb+X+9lo/eXk9aEnhrWryf8A5BF5/wCA&#10;z1JJ4f1a3g8uLSLz/wABnoDkn/K+Uy7i4+z/ALqKpI4/s/72WtC38L6tb/vZdOvP/AZ6j/4RvWry&#10;f97p13/4DPQHJP8AlM795eT0XFx5f7qKtW40PVo/3UWkXf8A4DPRb+FtWt/3sunXn/gM9Aeyn/KZ&#10;8ccdnD5ktRxxyXs9aH/CN61eT/vdOvP/AAGepLjQtWj/AHUWkXn/AIDPQHJP+V8pl3Fx/wAsoqkj&#10;jjs4fNlrQj8L6tbw+b/Z15/4DPUcfhfWryf97p15/wCAz0ByT/lM6OOS8n8ySi4uP+WUVaNxoWrf&#10;6qLSLz/wGepY/C2pWcH/ACCLz/wGegPYz/lM6OOOzgqOOOW8m82WtCPwvq1xP5sunXn/AIDPRcaH&#10;rUn7qLSLv/wGegOSf8pnXFx5n7qKpf3dpBWhH4b1azg/5BF5/wCAz1HH4X1a4m82XTrz/wABnoDk&#10;n/L7xn29v9o/ey0XFx9o/dRVoXHh/WpP3UWkXf8A4DPUn/CN6tZw/wDIJvP/AAGegOSf8pn/ALuz&#10;gqO3t/tH72WtC38L6tJ+9l068/8AAZ6Ljw/rVx+6i0i7/wDAZ6A5J/ymdJJ9o/dR1L+7s4K0P+Ea&#10;1azg/daRd/8AgM9R2/hfVpP3smnXn/gM9Ack/wCX3jPt7fzP3stEkkt5P5UVaFx4f1q4/df2Rd/+&#10;Az1J/wAI/q1nD+60i8/8BnoDkn/KzPkkjs4PKiqO3t/+WstaFv4X1b/Wy6dd/wDgM9Enh/Wrybyv&#10;7IvP/AZ6A5J/ymfJJJeT+VFUkkkdnB5cVaEnh/VreDyotIvP/AZ6jt/C+rf62XTrz/wGegOSf8vv&#10;Gfb2/l/vZaP3l5PWhJ4f1q8m/wCQRef+Az1JJ4f1a3g8uLSLz/wGegOSf8r5TPkk+z/uoqit7fy/&#10;3sprVt/C+rR/vZdOu/8AwGeo5PDetXk3/IIvP/AZ6A5J/wApn/vbyei4uPs/7qKtSTw/q1vB5UWk&#10;3f8A4DPRb+F9Wt/3sunXn/gM9Ack/wCUz44/s372Wo/3l5PWh/wjetXk/wC9068/8BnqS40LVo/3&#10;UWkXn/gM9Ack/wCV8pl3Fx5f7qKpI447OHzZa0Lfwvq1v+9l068/8BnqP/hG9avJ/wB7p13/AOAz&#10;0ByT/lM6OOS8nouLj/llFWrcaHq0f7qLSLv/AMBnoj8Latbw+b/Z15/4DPQHsp/ymfHHHZw+ZLUc&#10;ccl7P5staEfhfWryf97p13/4DPRcaHq3+qi0i7/8BnoDkn/K+Uz7i4/5ZRVJHHHZwVoR+F9Rs4P+&#10;QRd/+Az1HH4X1a4m82XTrz/wGegOSf8AL7xnRxyXk/mSUXFx5n7qKtG40PWpP3UWkXf/AIDPUkfh&#10;vVrOH/kEXn/gM9Aeyn/KZ/7uzgqK3t/tH72WtGPwvq1xN5sunXn/AIDPVfULO9t/3UtnNB/12idK&#10;A5J/y+6V7i4+0fuoqk/dWcFH7qzgqO3t/tH72Wgz/wDShLe3+0fvZaJJPtH7qKiST7R+6iqX91Zw&#10;UCE/d2cFMt7fzP3stFvb+Z+9lokkkvJvKioH/ViO4k+2fuoqw7yP+y/3X+f8/wB566SSSOzg8qOs&#10;PULPy5/tUtBpD4ynb2//AC1l/wA/3Pk/9BSo5JPtn/XCiST7Z/1wqxJJ9j/dRf6//P8A4/8A3f7l&#10;B0/kEkn2M+VF/wAfH+f/AB/+6n8FWNDj8u982X/nm1U7e3582X/P+f8Ax+tSzs/tHky/vqDKRofv&#10;byasvXLz7P8A6NF/crYkk+z/ALqKqcml+Z+9lmoM4/GV9Dt/s8E1zL/9nVyTzdQ/1VEcf2j91F+4&#10;giqS4uDb/uoqA/8ASRJJPs/7qKpY4/s/72WiOP7P+9lqP95eT0GQfvLyei4uPL/dRUlxceX+6iqW&#10;OOOzh82Wgf8AVwjjjs4PNlqOOOS8mojjkvJqLi4/5ZRUB/6SFxcf8soqkjjjs4PNlojjjs4PNlqO&#10;OOS8n82WgP8A0oI45LyfzZaLi4/5ZRUXFx/yyiqSOOOzgoD+rhHHHZw1FHHJeTebLRHHJeTebLRc&#10;XHmfuoqBHCeLPiJe6fql3Y20MMFvEn+um/8AR3/XFf4f43f7tcnqHiDUbyaH7TNN58X7qL7iP5mz&#10;5/8AZ+0Mn3v4IU/2qPEkclp4hu/3PkXH2pv9TLvfzP4PLdv+W2z/AIBCn+1WPHHHJD/yx8jZ/t+R&#10;5e//AL68nf8A8DuH/wBmtD6OlShDl933rCRxxyQf8sfs+z/b8jy9/wD315O//gdw/wDs1JJJJJN5&#10;UXnefvb+55/mbPn+f7vnbPvP9y3T/aokkkkm8qLzvP3t/c8/zNnz/P8Ad87Z95/uW6f7VH7u3h/5&#10;Y+RsT/lk+zy9/wAnyfe8nf8AdT78z/O3y0zoD93bw/8ALHyNif8ALJ9nl7/k+T73k7/up9+Z/nb5&#10;aP3kk3/Lb77/APLVN/mbPn+f7u/Z/rJvuQp8i/NR+8km/wCW333/AOWqb/M2fP8AP93fs/1k33IU&#10;+RfmqOSTzP3UXk+RsX/ll8nl/wDLL91/c/55w/fmf52pgLJJ5n7qLyfI2L/yy+Ty/wDll+6/uf8A&#10;POH78z/O1dZ4L8WSeG5vKuZv3Erv/rpd/lSL999/8e378j/cT7i1y/8Ax7/9d97f8tfn8z/lr+9/&#10;v/8APSb+D7i0Rn/lrL/0y/5ZfJ/0y/df+i4f4/vtUkThz+4e+W8f2j/SZaJJJLyfy4q4v4d6xc6p&#10;ZTWMvnfupP3U3m7/APfTf/G6/wAT/c3/ACL9yu4kkjs4fKirM+cnDknKBHcf6HD5UX+vqtp8dz53&#10;m3VWbe3/AOWstJJJJeTeVFQZCySSXk3lRUSSR2f+q/19SSSR2cHlRVHb2/l/vZaB/wDpQW8fl+dL&#10;LR+8vJqj/wCPyerEkn2f91FQH/pJ9k2n/HpD/uL/ACootP8Aj0h/3F/lRXEfr5eooooAKKKKACii&#10;igAooooAKKKKACiiigAooooAKKKKACiiigAooooAKKKKACiiigAooooAKKKKACiiigAooooAKKKK&#10;ACiiigAooooAKKKKACiiigAooooAKKKKACiiigAooooAKKKKACiiigAooooAKKKKACiiigAooooA&#10;KKKKACiiigAooooAKKKKACiiigAooooAKKKKACiiigAooooAKikjSSPy5OQalooA858WfBrQPERM&#10;0UI068xnzYBhT/vr0NeC+M/CGq+FNT+w3sX7iX/VTQ/clr68KZXBNZHiLw5ZeJtNlsb6LzoZB1/i&#10;T/aX3rWMzwMdlVLEx5oaTPkP93ZwVHb2/mfvZa6Lxh4CvPBerype/v4D/qpT9yRPQ1zryS3k/lxV&#10;0Hwc4Toz5Jxs10CSSS8m8qKpJJI7ODyoqJJI7ODy4qjt7f8A5ay0Gf8A6UFvb/8ALWWq+oR/2p+6&#10;iqeSSS8m8qKpZJI7OHy46BHLySfYv3X/AC3/AM/+P/3U/got7fJ82X/P+f8Ax+tC38P/APLWWb+/&#10;Ukel/bJ/9d/n+/QdPP8A8MZ9vbyapN5UX+f/ALP/ANAroJJI7ODyoqP3Wnw/ZrWkt7fy/wB7LQZz&#10;nzi29v5f72Wj95eTUfvLyai4uPs/7qKgz/8ASQuLj7P+6iqSOP7P+9lojj+z/vZaj/eXk9Ag/eXk&#10;9FxceX+6ipLi48v91FUsccdnD5stA/6uEccdnB5stRxxyXk1Eccl5NRcXH/LKKgP/SQuLj/llFUk&#10;ccdnB5stEccdnB5stRxxyXk/my0B/wClBHHJeT+bLRcXH/LKKi4uP+WUVSRxx2cFAf1cI447OGoo&#10;45LybzZaI45LybzZaLi48z91FQIW4uPM/dRVJ+6s4KP3VnBUdvb/AGj97LQP/wBKPO/iZpfmTQ6n&#10;L/qJU8qXzt+z/tp/sf7CfPM/lpXDySSST+VF53n72/uef5mz5/n+752z7z/ct0/2q9U8ceG7nxRN&#10;DLY3c37r/lj/AN9/On9x2+5v/g/hrP0/4X2VnpcP26b9/wD8tYYf9R5f8EPzfwK/z/7b/erQ9mji&#10;IQo+/I87/dW8H/LHyNif8sn2eXv+T5PveTv+6n35n+dvlrQt/DerXk00n9nXf7p1/wB/zG/2/wDn&#10;syfem+5CnyLXrHhvwvbaPZf89/n82Wab78sn9+StSST7R+6io5zOeO/kieB3Eckf7ryfI+5/yyfZ&#10;5e/5P3X3tm//AFcP35n+dqP+Pf8A6773/wCWvz+Z/wAtf3v9/wD56TfwfcWvXPGnhuPULKGWLzvt&#10;8W/yvJl2P83303/wbvub/v8A92uH8WeE5NHnmvvJhgsN8UUUP3/up8n7r+Pb/DD/AH/najnOmjiI&#10;Vv8AEc1HH5n72X/pl/yy+T/pl+6/uf8APOH+P77VHJJ9o/8AIv8Ay1/7+/vf/Rk3/AFokk+0f+Rf&#10;+Wv/AH9/e/8Aoyb/AIAtXLeP99DF53kea8X76aL/AL9P5X/ouH/gbVR2Hc/DCOOzh1GX9z5/7qL/&#10;AFWyfy9nyfJ/yxT+6n/A2+/XeW9v/wAtZap+H/D9todl5Uf/AF1/ffO8sn8byP8A36uSSSXs/lxV&#10;ifO1Z+2nz/chJJJLybyoqlkkjs4fLjokkjs4fLjqK3t/L/ey0HMLb2/l/vZaP3l5NVe4uJLif/ph&#10;ViS4jt4fKioH/wCkhJJHb/u4qLe38v8Aey0W9v5f72Wj95eTUB/Vj7NtP+PSH/cX+VFFp/x6Q/7i&#10;/wAqK4j9fL1FFFABRRRQAUUUUAFFFFABRRRQAUUUUAFFFFABRRRQAUUUUAFFFFABRRRQAUUUUAFF&#10;FFABRRRQAUUUUAFFFFABRRRQAUUUUAFFFFABRRRQAUUUUAFFFFABRRRQAUUUUAFFFFABRRRQAUUU&#10;UAFFFFABRRRQAUUUUAFFFFABRRRQAUUUUAFFFFABRRRQAUUUUAFFFFABRRRQAUUUUAFFFFABRRRQ&#10;AVA9tHJLFIQMx/cqeigDA8SeGrDxjo8tjex+bA/SQfejcdGT3zXzN428I3vw9u/s1z+/gl/1U38E&#10;lfWvf2rE8SeF7DxZpstjqMImhPI4+aNv7yntWsJ8h4uYZfDFw54aTWzPkK3t/wDlrLRJJLeT+VFW&#10;/wCOvBuoeEtZ+xXH/Hv/AMspv4JErEkkjs4fKiroPz6cJ0ZyhPS24SSR2cPlRVHb2/l/vZaLe38v&#10;97LR+8vJqDP+rB+8vJ6kkk+z/uoqJJPs/wC6iqK3t/L/AHstAhbe38v97LR+8vJqP3l5NRcXH2f9&#10;1FQP/wBJC4uPs/7qKpI4/s/72WiOP7P+9lqP95eT0CD95eT0XFx5f7qKkuLjy/3UVSxxx2cPmy0D&#10;/q4Rxx2cHmy1HHHJeTURxyXk1Fxcf8soqA/9JC4uP+WUVSRxx2cHmy0Rxx2cHmy1HHHJeT+bLQH/&#10;AKUEccl5P5stFxcf8soqLi4/5ZRVJHHHZwUB/Vwjjjs4aijjkvJvNlojjkvJvNlouLjzP3UVAhbi&#10;48z91FUn7qzgo/dWcFR29v8AaP3stA//AEoS3t/tH72Wi4uPtH7qKi4uPtH7qKpf3VnBQIP3VnBU&#10;Vvb/AGj97LRb2/2j97LRJJ9o/dRUALJJ9o/dRVJ+6s4KP3VnBUdvb+Z+9loH/wClBb2/mfvZaz9c&#10;0uPxRD9hl87yP+mPyP8A99/+OVoSSSXk/lRVJJJFZweVFQL4PgPO7z4b22n/ALr+1ofPl2eV50Sf&#10;6xfufJu+4qfdT/gbb60PB/hOy0fU5Zbmbz7/APe/ZYZt/wDq/k3v8333bfHuf/gFbniDQ/7Y0W7i&#10;khhnn2P5XnSun/j6/NWX4H0e9s4bv7TD+/ln/wBd/HLt+X7i/Kif3U/uUHpe2nOjLnl8jp5JJLyb&#10;yoqlkkjs4fLjokkjs4fLjqK3t/L/AHstB5otvb+X+9lo/eXk1H7y8mouLyPT/wB1QP8A9JC8uPsc&#10;HlR/6+s/R7e5T97L+4t4qLe3+0Xv2mXzvIq5HH9on/df89KDT4P8iT95eT0XFx9n/dRUXl5FZwfu&#10;qLeP7P8AvZaDP+rn2baf8ekP+4v8qKfaQD7LD/uL/KiuI/Xy3RRRQAUUUUAFFFFABRRRQAUUUUAF&#10;FFFABRRRQAUUUUAFFFFABRRRQAUUUUAFFFFABRRRQAUUUUAFFFFABRRRQAUUUUAFFFFABRRRQAUU&#10;UUAFFFFABRRRQAUUUUAFFFFABRRRQAUUUUAFFFFABRRRQAUUUUAFFFFABRRRQAUUUUAFFFFABRRR&#10;QAUUUUAFFFFABRRRQAUUUUAFFFFABRRRQAUUUUAFFFFABRRRQBieI/Dtl4m02SyvYfMhb/vqM/3l&#10;PrXgPib4J6z4dmlubEHWrE84i/1n/fH/AMRX0svIoY4ArSMnFnm4vL6WL+P4u58T3EdzJP5UsPke&#10;V/z2qSST7P8Auo6+xtS0yzvkH2m0guP+u0Yf+YrNbwH4a/6F/S//AADj/wAKfMfOzyGS+Gp+B8j2&#10;9v5f72Wo/wB5eTV9eyeA/DRHPh/TD9bOP/Cmx+B/Dn/QB0z/AMBI/wDCr5x/6vz/AOfi+4+SLi4+&#10;z/uoqkjj+z/vZa+tf+EA8M/9C9pf/gJH/hQ/gLw0Rz4f0w/W0j/wo5xf2DV/5+L7j5Cj83UP9bUl&#10;xcGP91FX1ungbw5/0AdN/wDASP8Awp3/AAgHhn/oXtL/APASP/Cnzh/YNX/n4vuPkbyzZweb/wAv&#10;FR28dzef62vr1/AXhojnw/ph+tpH/hUH/CF+H/8AoB6b/wCAkf8AhQp3D+wav/PxfcfJtxcf8soq&#10;kjjjs4PNkr61XwD4Zx/yL+mf+Akf+FD+AvDRHPh/TD9bSP8Awpc4f2DV/wCfi+4+Ro45byfzZaLi&#10;4/5ZRV9U6/4J8PR6VNIuh6cHjyVb7KnB/KprHwP4cNnCf7A0wfIvS0j/AMKfOH9g1f8An4vuPlSO&#10;OOzgqOOOS8m82Wvro+AvDR6+H9MP/bpH/hVf/hDPD/8A0AtN/wDASP8AwpKdx/6vz/5+L7j5NuLg&#10;yfuoqk/d2cFfWw8A+GR08P6YP+3SP/Cg+AfDJ6+H9MP/AG6R/wCFHtEL+wav/PxfcfItvb/aP3st&#10;FxP9o/dRV9Zf8IX4f/6Aem/+Akf+FTp4C8NAceH9MH0tI/8ACm52D+wav/PxfcfJX7uzgqO3t/tH&#10;72WvrlvAPhnH/Iv6Z/4CR/4U3/hBfDn/AEANM/8AASP/AAo57h/YNX/n4vuPkiSQ3H7qKpP3dnBX&#10;1qngLw0Bx4f0wfS0j/wo/wCEA8M/9C9pf/gJH/hS50H9g1f+fi+4+Rre3Mn72WiSSW8n8qKvrd/A&#10;3hz/AKAOm/8AgJH/AIU5PAXhoDjw/pg+lpH/AIU+ewf2DV/5+L7j5Kkkjs4PKjqO3t/+WstfXP8A&#10;wgHhn/oXtL/8BI/8Ka/gbw5/0AdN/wDASP8Awo5w/sGr/wA/F9x8kSSS3k/lRVJJJHZweVHX1qng&#10;Lw0Bx4f0wfS0j/wo/wCEA8M/9C9pf/gJH/hS5w/sGr/z8X3HyNb2xj/ey0fvbyevrd/A3hz/AKAO&#10;m/8AgJH/AIUJ4G8Of9AHTf8AwEj/AMKfOH9g1f8An4vuPkyST7P+6irPk0cyTTXMs1fYv/CAeGf+&#10;he0v/wABI/8ACh/AXhojnw/ph+tpH/hS5w/sGr/z8X3HyFbxy3H7qpLi4+z/ALqKvrdPA3hz/oA6&#10;b/4CR/4U7/hAPDP/AEL2l/8AgJH/AIU+cP7Bq/8APxfcfJUcfkfvZa7L4YeB7zxhr9pdTRY0m1kE&#10;kk/8EpX+CvfY/Bnh8DjQ9O/8BI/8K34o1S3AUYGOlZ85vh8jUJxnWleK6Is0UUVkfWn/2VBLAwQU&#10;AAYACAAAACEAc9+p690AAAAGAQAADwAAAGRycy9kb3ducmV2LnhtbEyPzWrDMBCE74W+g9hCb43s&#10;BofUtRxCaHsKhfxA6W1jbWwTa2UsxXbevkovyWWZZZaZb7PFaBrRU+dqywriSQSCuLC65lLBfvf5&#10;MgfhPLLGxjIpuJCDRf74kGGq7cAb6re+FCGEXYoKKu/bVEpXVGTQTWxLHLyj7Qz6sHal1B0OIdw0&#10;8jWKZtJgzaGhwpZWFRWn7dko+BpwWE7jj359Oq4uv7vk+2cdk1LPT+PyHYSn0d+O4Yof0CEPTAd7&#10;Zu1EoyA84v/n1YvmbwmIQ1BxMgWZZ/IeP/8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M+791gAAwAArwcAAA4AAAAAAAAAAAAAAAAAPAIAAGRycy9lMm9Eb2MueG1s&#10;UEsBAi0ACgAAAAAAAAAhALQRq7FjOQAAYzkAABUAAAAAAAAAAAAAAAAAaAUAAGRycy9tZWRpYS9p&#10;bWFnZTEuanBlZ1BLAQItABQABgAIAAAAIQBz36nr3QAAAAYBAAAPAAAAAAAAAAAAAAAAAP4+AABk&#10;cnMvZG93bnJldi54bWxQSwECLQAUAAYACAAAACEAWGCzG7oAAAAiAQAAGQAAAAAAAAAAAAAAAAAI&#10;QAAAZHJzL19yZWxzL2Uyb0RvYy54bWwucmVsc1BLBQYAAAAABgAGAH0BAAD5QAAAAAA=&#10;">
                <v:shape id="Picture 4" o:spid="_x0000_s1030" type="#_x0000_t75" style="position:absolute;width:10895;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Z9xAAAANsAAAAPAAAAZHJzL2Rvd25yZXYueG1sRI9Ba8Mw&#10;DIXvg/0Ho8Fuq9MxupHWLaGsbJce1o6eRaw4obEcbLdJ9+unw2A3iff03qfVZvK9ulJMXWAD81kB&#10;irgOtmNn4Pu4e3oDlTKyxT4wGbhRgs36/m6FpQ0jf9H1kJ2SEE4lGmhzHkqtU92SxzQLA7FoTYge&#10;s6zRaRtxlHDf6+eiWGiPHUtDiwNtW6rPh4s30HxUW3frqtd9bH6qFN/H4eXkjHl8mKolqExT/jf/&#10;XX9awRd6+UUG0OtfAAAA//8DAFBLAQItABQABgAIAAAAIQDb4fbL7gAAAIUBAAATAAAAAAAAAAAA&#10;AAAAAAAAAABbQ29udGVudF9UeXBlc10ueG1sUEsBAi0AFAAGAAgAAAAhAFr0LFu/AAAAFQEAAAsA&#10;AAAAAAAAAAAAAAAAHwEAAF9yZWxzLy5yZWxzUEsBAi0AFAAGAAgAAAAhABI69n3EAAAA2wAAAA8A&#10;AAAAAAAAAAAAAAAABwIAAGRycy9kb3ducmV2LnhtbFBLBQYAAAAAAwADALcAAAD4AgAAAAA=&#10;">
                  <v:imagedata r:id="rId12" o:title=""/>
                </v:shape>
                <v:shape id="_x0000_s1031" type="#_x0000_t202" style="position:absolute;width:10895;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928EE" w:rsidRDefault="007928EE">
                        <w:pPr>
                          <w:spacing w:before="4"/>
                          <w:rPr>
                            <w:rFonts w:ascii="Calibri"/>
                            <w:b/>
                            <w:sz w:val="17"/>
                          </w:rPr>
                        </w:pPr>
                      </w:p>
                      <w:p w:rsidR="007928EE" w:rsidRDefault="00676B40">
                        <w:pPr>
                          <w:ind w:left="325"/>
                          <w:rPr>
                            <w:sz w:val="20"/>
                          </w:rPr>
                        </w:pPr>
                        <w:r>
                          <w:rPr>
                            <w:i/>
                            <w:color w:val="495965"/>
                            <w:sz w:val="21"/>
                          </w:rPr>
                          <w:t xml:space="preserve">Partnerships for Recovery: </w:t>
                        </w:r>
                        <w:r>
                          <w:rPr>
                            <w:color w:val="495965"/>
                            <w:sz w:val="20"/>
                          </w:rPr>
                          <w:t>Australia’s COVID-19 Development Response</w:t>
                        </w:r>
                      </w:p>
                      <w:p w:rsidR="00000000" w:rsidRDefault="009E43B2"/>
                    </w:txbxContent>
                  </v:textbox>
                </v:shape>
                <w10:anchorlock/>
              </v:group>
            </w:pict>
          </mc:Fallback>
        </mc:AlternateContent>
      </w:r>
    </w:p>
    <w:p w:rsidR="007928EE" w:rsidRDefault="007928EE">
      <w:pPr>
        <w:pStyle w:val="BodyText"/>
        <w:rPr>
          <w:rFonts w:ascii="Calibri"/>
          <w:b/>
          <w:sz w:val="20"/>
        </w:rPr>
      </w:pPr>
    </w:p>
    <w:tbl>
      <w:tblPr>
        <w:tblW w:w="0" w:type="auto"/>
        <w:tblInd w:w="625" w:type="dxa"/>
        <w:tblLayout w:type="fixed"/>
        <w:tblCellMar>
          <w:left w:w="0" w:type="dxa"/>
          <w:right w:w="0" w:type="dxa"/>
        </w:tblCellMar>
        <w:tblLook w:val="01E0" w:firstRow="1" w:lastRow="1" w:firstColumn="1" w:lastColumn="1" w:noHBand="0" w:noVBand="0"/>
      </w:tblPr>
      <w:tblGrid>
        <w:gridCol w:w="1430"/>
        <w:gridCol w:w="2904"/>
        <w:gridCol w:w="2611"/>
        <w:gridCol w:w="2798"/>
      </w:tblGrid>
      <w:tr w:rsidR="00676B40" w:rsidTr="00676B40">
        <w:trPr>
          <w:trHeight w:val="455"/>
          <w:tblHeader/>
        </w:trPr>
        <w:tc>
          <w:tcPr>
            <w:tcW w:w="1430" w:type="dxa"/>
            <w:tcBorders>
              <w:top w:val="single" w:sz="4" w:space="0" w:color="C1C7C6"/>
              <w:bottom w:val="single" w:sz="4" w:space="0" w:color="C1C7C6"/>
            </w:tcBorders>
            <w:shd w:val="clear" w:color="auto" w:fill="65C5B4"/>
          </w:tcPr>
          <w:p w:rsidR="00676B40" w:rsidRPr="00676B40" w:rsidRDefault="00676B40" w:rsidP="00676B40">
            <w:pPr>
              <w:pStyle w:val="TableParagraph"/>
              <w:spacing w:before="5" w:line="213" w:lineRule="auto"/>
              <w:ind w:left="484" w:right="275" w:hanging="197"/>
              <w:rPr>
                <w:b/>
                <w:bCs/>
              </w:rPr>
            </w:pPr>
            <w:r w:rsidRPr="00676B40">
              <w:rPr>
                <w:b/>
                <w:bCs/>
              </w:rPr>
              <w:t>Response Plans</w:t>
            </w:r>
          </w:p>
        </w:tc>
        <w:tc>
          <w:tcPr>
            <w:tcW w:w="2904" w:type="dxa"/>
            <w:tcBorders>
              <w:top w:val="single" w:sz="4" w:space="0" w:color="C1C7C6"/>
              <w:bottom w:val="single" w:sz="4" w:space="0" w:color="C1C7C6"/>
            </w:tcBorders>
            <w:shd w:val="clear" w:color="auto" w:fill="65C5B4"/>
          </w:tcPr>
          <w:p w:rsidR="00676B40" w:rsidRPr="00676B40" w:rsidRDefault="00676B40" w:rsidP="00676B40">
            <w:pPr>
              <w:pStyle w:val="TableParagraph"/>
              <w:spacing w:before="160"/>
              <w:ind w:left="777" w:firstLine="0"/>
              <w:rPr>
                <w:b/>
                <w:bCs/>
              </w:rPr>
            </w:pPr>
            <w:r w:rsidRPr="00676B40">
              <w:rPr>
                <w:b/>
                <w:bCs/>
              </w:rPr>
              <w:t>Health Security</w:t>
            </w:r>
          </w:p>
        </w:tc>
        <w:tc>
          <w:tcPr>
            <w:tcW w:w="2611" w:type="dxa"/>
            <w:tcBorders>
              <w:top w:val="single" w:sz="4" w:space="0" w:color="C1C7C6"/>
              <w:bottom w:val="single" w:sz="4" w:space="0" w:color="C1C7C6"/>
            </w:tcBorders>
            <w:shd w:val="clear" w:color="auto" w:fill="65C5B4"/>
          </w:tcPr>
          <w:p w:rsidR="00676B40" w:rsidRPr="00676B40" w:rsidRDefault="00676B40" w:rsidP="00676B40">
            <w:pPr>
              <w:pStyle w:val="TableParagraph"/>
              <w:spacing w:before="160"/>
              <w:ind w:left="936" w:right="930" w:firstLine="0"/>
              <w:jc w:val="center"/>
              <w:rPr>
                <w:b/>
                <w:bCs/>
              </w:rPr>
            </w:pPr>
            <w:r w:rsidRPr="00676B40">
              <w:rPr>
                <w:b/>
                <w:bCs/>
              </w:rPr>
              <w:t>Stability</w:t>
            </w:r>
          </w:p>
        </w:tc>
        <w:tc>
          <w:tcPr>
            <w:tcW w:w="2798" w:type="dxa"/>
            <w:tcBorders>
              <w:top w:val="single" w:sz="4" w:space="0" w:color="C1C7C6"/>
              <w:bottom w:val="single" w:sz="4" w:space="0" w:color="C1C7C6"/>
            </w:tcBorders>
            <w:shd w:val="clear" w:color="auto" w:fill="65C5B4"/>
          </w:tcPr>
          <w:p w:rsidR="00676B40" w:rsidRPr="00676B40" w:rsidRDefault="00676B40" w:rsidP="00676B40">
            <w:pPr>
              <w:pStyle w:val="TableParagraph"/>
              <w:spacing w:before="160"/>
              <w:ind w:left="538" w:firstLine="0"/>
              <w:rPr>
                <w:b/>
                <w:bCs/>
              </w:rPr>
            </w:pPr>
            <w:r w:rsidRPr="00676B40">
              <w:rPr>
                <w:b/>
                <w:bCs/>
              </w:rPr>
              <w:t>Economic Recovery</w:t>
            </w:r>
          </w:p>
        </w:tc>
      </w:tr>
      <w:tr w:rsidR="00676B40">
        <w:trPr>
          <w:trHeight w:val="3710"/>
        </w:trPr>
        <w:tc>
          <w:tcPr>
            <w:tcW w:w="1430" w:type="dxa"/>
            <w:tcBorders>
              <w:top w:val="single" w:sz="4" w:space="0" w:color="C1C7C6"/>
              <w:bottom w:val="single" w:sz="4" w:space="0" w:color="C1C7C6"/>
            </w:tcBorders>
            <w:shd w:val="clear" w:color="auto" w:fill="F2F2F2"/>
          </w:tcPr>
          <w:p w:rsidR="00676B40" w:rsidRDefault="00676B40" w:rsidP="00676B40">
            <w:pPr>
              <w:pStyle w:val="TableParagraph"/>
              <w:spacing w:before="59" w:line="244" w:lineRule="auto"/>
              <w:ind w:left="110" w:right="313" w:firstLine="0"/>
              <w:rPr>
                <w:sz w:val="20"/>
              </w:rPr>
            </w:pPr>
            <w:r>
              <w:rPr>
                <w:color w:val="495965"/>
                <w:sz w:val="20"/>
              </w:rPr>
              <w:t>Supporting Investments</w:t>
            </w:r>
          </w:p>
        </w:tc>
        <w:tc>
          <w:tcPr>
            <w:tcW w:w="2904" w:type="dxa"/>
            <w:tcBorders>
              <w:top w:val="single" w:sz="4" w:space="0" w:color="C1C7C6"/>
              <w:bottom w:val="single" w:sz="4" w:space="0" w:color="C1C7C6"/>
            </w:tcBorders>
          </w:tcPr>
          <w:p w:rsidR="00676B40" w:rsidRDefault="00676B40" w:rsidP="00676B40">
            <w:pPr>
              <w:pStyle w:val="TableParagraph"/>
              <w:numPr>
                <w:ilvl w:val="0"/>
                <w:numId w:val="3"/>
              </w:numPr>
              <w:tabs>
                <w:tab w:val="left" w:pos="231"/>
              </w:tabs>
              <w:spacing w:before="1"/>
              <w:ind w:right="470" w:hanging="124"/>
              <w:rPr>
                <w:rFonts w:ascii="Calibri" w:hAnsi="Calibri"/>
                <w:color w:val="495965"/>
                <w:sz w:val="15"/>
              </w:rPr>
            </w:pPr>
            <w:r>
              <w:rPr>
                <w:color w:val="495965"/>
                <w:sz w:val="15"/>
              </w:rPr>
              <w:t>COVID-19 Pacific Support Package – economic and health impact</w:t>
            </w:r>
            <w:r>
              <w:rPr>
                <w:color w:val="495965"/>
                <w:spacing w:val="-19"/>
                <w:sz w:val="15"/>
              </w:rPr>
              <w:t xml:space="preserve"> </w:t>
            </w:r>
            <w:r>
              <w:rPr>
                <w:color w:val="495965"/>
                <w:sz w:val="15"/>
              </w:rPr>
              <w:t>funding</w:t>
            </w:r>
          </w:p>
          <w:p w:rsidR="00676B40" w:rsidRDefault="00676B40" w:rsidP="00676B40">
            <w:pPr>
              <w:pStyle w:val="TableParagraph"/>
              <w:numPr>
                <w:ilvl w:val="0"/>
                <w:numId w:val="3"/>
              </w:numPr>
              <w:tabs>
                <w:tab w:val="left" w:pos="231"/>
              </w:tabs>
              <w:spacing w:before="3"/>
              <w:ind w:right="284" w:hanging="124"/>
              <w:rPr>
                <w:rFonts w:ascii="Calibri" w:hAnsi="Calibri"/>
                <w:color w:val="495965"/>
                <w:sz w:val="15"/>
              </w:rPr>
            </w:pPr>
            <w:r>
              <w:rPr>
                <w:color w:val="495965"/>
                <w:sz w:val="15"/>
              </w:rPr>
              <w:t>Health Capacity Development &amp;</w:t>
            </w:r>
            <w:r>
              <w:rPr>
                <w:color w:val="495965"/>
                <w:spacing w:val="-19"/>
                <w:sz w:val="15"/>
              </w:rPr>
              <w:t xml:space="preserve"> </w:t>
            </w:r>
            <w:r>
              <w:rPr>
                <w:color w:val="495965"/>
                <w:sz w:val="15"/>
              </w:rPr>
              <w:t>Service Delivery</w:t>
            </w:r>
          </w:p>
          <w:p w:rsidR="00676B40" w:rsidRDefault="00676B40" w:rsidP="00676B40">
            <w:pPr>
              <w:pStyle w:val="TableParagraph"/>
              <w:numPr>
                <w:ilvl w:val="0"/>
                <w:numId w:val="3"/>
              </w:numPr>
              <w:tabs>
                <w:tab w:val="left" w:pos="231"/>
              </w:tabs>
              <w:spacing w:line="181" w:lineRule="exact"/>
              <w:ind w:hanging="124"/>
              <w:rPr>
                <w:rFonts w:ascii="Calibri" w:hAnsi="Calibri"/>
                <w:color w:val="495965"/>
                <w:sz w:val="15"/>
              </w:rPr>
            </w:pPr>
            <w:r>
              <w:rPr>
                <w:color w:val="495965"/>
                <w:sz w:val="15"/>
              </w:rPr>
              <w:t>PNG Partnerships</w:t>
            </w:r>
            <w:r>
              <w:rPr>
                <w:color w:val="495965"/>
                <w:spacing w:val="-5"/>
                <w:sz w:val="15"/>
              </w:rPr>
              <w:t xml:space="preserve"> </w:t>
            </w:r>
            <w:r>
              <w:rPr>
                <w:color w:val="495965"/>
                <w:sz w:val="15"/>
              </w:rPr>
              <w:t>Fund</w:t>
            </w:r>
          </w:p>
          <w:p w:rsidR="00676B40" w:rsidRDefault="00676B40" w:rsidP="00676B40">
            <w:pPr>
              <w:pStyle w:val="TableParagraph"/>
              <w:numPr>
                <w:ilvl w:val="0"/>
                <w:numId w:val="3"/>
              </w:numPr>
              <w:tabs>
                <w:tab w:val="left" w:pos="231"/>
              </w:tabs>
              <w:spacing w:line="182" w:lineRule="exact"/>
              <w:ind w:hanging="124"/>
              <w:rPr>
                <w:rFonts w:ascii="Calibri" w:hAnsi="Calibri"/>
                <w:color w:val="495965"/>
                <w:sz w:val="15"/>
              </w:rPr>
            </w:pPr>
            <w:r>
              <w:rPr>
                <w:color w:val="495965"/>
                <w:sz w:val="15"/>
              </w:rPr>
              <w:t>PNG Australia Transition to Health</w:t>
            </w:r>
            <w:r>
              <w:rPr>
                <w:color w:val="495965"/>
                <w:spacing w:val="-14"/>
                <w:sz w:val="15"/>
              </w:rPr>
              <w:t xml:space="preserve"> </w:t>
            </w:r>
            <w:r>
              <w:rPr>
                <w:color w:val="495965"/>
                <w:sz w:val="15"/>
              </w:rPr>
              <w:t>(PATH)</w:t>
            </w:r>
          </w:p>
          <w:p w:rsidR="00676B40" w:rsidRDefault="00676B40" w:rsidP="00676B40">
            <w:pPr>
              <w:pStyle w:val="TableParagraph"/>
              <w:numPr>
                <w:ilvl w:val="0"/>
                <w:numId w:val="3"/>
              </w:numPr>
              <w:tabs>
                <w:tab w:val="left" w:pos="231"/>
              </w:tabs>
              <w:spacing w:line="182" w:lineRule="exact"/>
              <w:ind w:left="231"/>
              <w:rPr>
                <w:rFonts w:ascii="Calibri" w:hAnsi="Calibri"/>
                <w:color w:val="495965"/>
                <w:sz w:val="15"/>
              </w:rPr>
            </w:pPr>
            <w:r>
              <w:rPr>
                <w:color w:val="495965"/>
                <w:sz w:val="15"/>
              </w:rPr>
              <w:t>UNICEF-EENC</w:t>
            </w:r>
          </w:p>
          <w:p w:rsidR="00676B40" w:rsidRDefault="00676B40" w:rsidP="00676B40">
            <w:pPr>
              <w:pStyle w:val="TableParagraph"/>
              <w:numPr>
                <w:ilvl w:val="0"/>
                <w:numId w:val="3"/>
              </w:numPr>
              <w:tabs>
                <w:tab w:val="left" w:pos="231"/>
              </w:tabs>
              <w:spacing w:line="244" w:lineRule="auto"/>
              <w:ind w:left="231" w:right="536"/>
              <w:rPr>
                <w:rFonts w:ascii="Calibri" w:hAnsi="Calibri"/>
                <w:color w:val="495965"/>
                <w:sz w:val="15"/>
              </w:rPr>
            </w:pPr>
            <w:r>
              <w:rPr>
                <w:color w:val="495965"/>
                <w:sz w:val="15"/>
              </w:rPr>
              <w:t>Human Development M&amp;E</w:t>
            </w:r>
            <w:r>
              <w:rPr>
                <w:color w:val="495965"/>
                <w:spacing w:val="-20"/>
                <w:sz w:val="15"/>
              </w:rPr>
              <w:t xml:space="preserve"> </w:t>
            </w:r>
            <w:r>
              <w:rPr>
                <w:color w:val="495965"/>
                <w:sz w:val="15"/>
              </w:rPr>
              <w:t>Services Provider</w:t>
            </w:r>
          </w:p>
          <w:p w:rsidR="00676B40" w:rsidRDefault="00676B40" w:rsidP="00676B40">
            <w:pPr>
              <w:pStyle w:val="TableParagraph"/>
              <w:numPr>
                <w:ilvl w:val="0"/>
                <w:numId w:val="3"/>
              </w:numPr>
              <w:tabs>
                <w:tab w:val="left" w:pos="231"/>
              </w:tabs>
              <w:spacing w:line="179" w:lineRule="exact"/>
              <w:ind w:left="231"/>
              <w:rPr>
                <w:rFonts w:ascii="Calibri" w:hAnsi="Calibri"/>
                <w:color w:val="495965"/>
                <w:sz w:val="15"/>
              </w:rPr>
            </w:pPr>
            <w:r>
              <w:rPr>
                <w:color w:val="495965"/>
                <w:sz w:val="15"/>
              </w:rPr>
              <w:t>ANGAU Hospital</w:t>
            </w:r>
            <w:r>
              <w:rPr>
                <w:color w:val="495965"/>
                <w:spacing w:val="-1"/>
                <w:sz w:val="15"/>
              </w:rPr>
              <w:t xml:space="preserve"> </w:t>
            </w:r>
            <w:r>
              <w:rPr>
                <w:color w:val="495965"/>
                <w:sz w:val="15"/>
              </w:rPr>
              <w:t>Re-development</w:t>
            </w:r>
          </w:p>
          <w:p w:rsidR="00676B40" w:rsidRDefault="00676B40" w:rsidP="00676B40">
            <w:pPr>
              <w:pStyle w:val="TableParagraph"/>
              <w:numPr>
                <w:ilvl w:val="0"/>
                <w:numId w:val="3"/>
              </w:numPr>
              <w:tabs>
                <w:tab w:val="left" w:pos="232"/>
              </w:tabs>
              <w:ind w:left="231" w:right="486"/>
              <w:rPr>
                <w:rFonts w:ascii="Calibri" w:hAnsi="Calibri"/>
                <w:color w:val="495965"/>
                <w:sz w:val="15"/>
              </w:rPr>
            </w:pPr>
            <w:r>
              <w:rPr>
                <w:color w:val="495965"/>
                <w:sz w:val="15"/>
              </w:rPr>
              <w:t>Health Services Sector</w:t>
            </w:r>
            <w:r>
              <w:rPr>
                <w:color w:val="495965"/>
                <w:spacing w:val="-15"/>
                <w:sz w:val="15"/>
              </w:rPr>
              <w:t xml:space="preserve"> </w:t>
            </w:r>
            <w:r>
              <w:rPr>
                <w:color w:val="495965"/>
                <w:sz w:val="15"/>
              </w:rPr>
              <w:t>Development Program</w:t>
            </w:r>
          </w:p>
          <w:p w:rsidR="00676B40" w:rsidRDefault="00676B40" w:rsidP="00676B40">
            <w:pPr>
              <w:pStyle w:val="TableParagraph"/>
              <w:numPr>
                <w:ilvl w:val="0"/>
                <w:numId w:val="3"/>
              </w:numPr>
              <w:tabs>
                <w:tab w:val="left" w:pos="232"/>
              </w:tabs>
              <w:spacing w:line="181" w:lineRule="exact"/>
              <w:ind w:left="231"/>
              <w:rPr>
                <w:rFonts w:ascii="Calibri" w:hAnsi="Calibri"/>
                <w:color w:val="495965"/>
                <w:sz w:val="15"/>
              </w:rPr>
            </w:pPr>
            <w:r>
              <w:rPr>
                <w:color w:val="495965"/>
                <w:sz w:val="15"/>
              </w:rPr>
              <w:t>DFAT-WHO PNG Bilateral</w:t>
            </w:r>
            <w:r>
              <w:rPr>
                <w:color w:val="495965"/>
                <w:spacing w:val="-9"/>
                <w:sz w:val="15"/>
              </w:rPr>
              <w:t xml:space="preserve"> </w:t>
            </w:r>
            <w:r>
              <w:rPr>
                <w:color w:val="495965"/>
                <w:sz w:val="15"/>
              </w:rPr>
              <w:t>Partnership</w:t>
            </w:r>
          </w:p>
          <w:p w:rsidR="00676B40" w:rsidRDefault="00676B40" w:rsidP="00676B40">
            <w:pPr>
              <w:pStyle w:val="TableParagraph"/>
              <w:numPr>
                <w:ilvl w:val="0"/>
                <w:numId w:val="3"/>
              </w:numPr>
              <w:tabs>
                <w:tab w:val="left" w:pos="232"/>
              </w:tabs>
              <w:spacing w:line="182" w:lineRule="exact"/>
              <w:ind w:left="231"/>
              <w:rPr>
                <w:rFonts w:ascii="Calibri" w:hAnsi="Calibri"/>
                <w:color w:val="495965"/>
                <w:sz w:val="15"/>
              </w:rPr>
            </w:pPr>
            <w:r>
              <w:rPr>
                <w:color w:val="495965"/>
                <w:sz w:val="15"/>
              </w:rPr>
              <w:t>Gavi, the Vaccine</w:t>
            </w:r>
            <w:r>
              <w:rPr>
                <w:color w:val="495965"/>
                <w:spacing w:val="-4"/>
                <w:sz w:val="15"/>
              </w:rPr>
              <w:t xml:space="preserve"> </w:t>
            </w:r>
            <w:r>
              <w:rPr>
                <w:color w:val="495965"/>
                <w:sz w:val="15"/>
              </w:rPr>
              <w:t>Alliance</w:t>
            </w:r>
          </w:p>
          <w:p w:rsidR="00676B40" w:rsidRDefault="00676B40" w:rsidP="00676B40">
            <w:pPr>
              <w:pStyle w:val="TableParagraph"/>
              <w:numPr>
                <w:ilvl w:val="0"/>
                <w:numId w:val="3"/>
              </w:numPr>
              <w:tabs>
                <w:tab w:val="left" w:pos="232"/>
              </w:tabs>
              <w:spacing w:line="244" w:lineRule="auto"/>
              <w:ind w:left="231" w:right="313"/>
              <w:rPr>
                <w:rFonts w:ascii="Calibri" w:hAnsi="Calibri"/>
                <w:color w:val="495965"/>
                <w:sz w:val="15"/>
              </w:rPr>
            </w:pPr>
            <w:r>
              <w:rPr>
                <w:color w:val="495965"/>
                <w:sz w:val="15"/>
              </w:rPr>
              <w:t>Global Fund to Fight AIDS,</w:t>
            </w:r>
            <w:r>
              <w:rPr>
                <w:color w:val="495965"/>
                <w:spacing w:val="-18"/>
                <w:sz w:val="15"/>
              </w:rPr>
              <w:t xml:space="preserve"> </w:t>
            </w:r>
            <w:r>
              <w:rPr>
                <w:color w:val="495965"/>
                <w:sz w:val="15"/>
              </w:rPr>
              <w:t>Tuberculosis and</w:t>
            </w:r>
            <w:r>
              <w:rPr>
                <w:color w:val="495965"/>
                <w:spacing w:val="-2"/>
                <w:sz w:val="15"/>
              </w:rPr>
              <w:t xml:space="preserve"> </w:t>
            </w:r>
            <w:r>
              <w:rPr>
                <w:color w:val="495965"/>
                <w:sz w:val="15"/>
              </w:rPr>
              <w:t>Malaria</w:t>
            </w:r>
          </w:p>
          <w:p w:rsidR="00676B40" w:rsidRDefault="00676B40" w:rsidP="00676B40">
            <w:pPr>
              <w:pStyle w:val="TableParagraph"/>
              <w:numPr>
                <w:ilvl w:val="0"/>
                <w:numId w:val="3"/>
              </w:numPr>
              <w:tabs>
                <w:tab w:val="left" w:pos="232"/>
              </w:tabs>
              <w:spacing w:line="179" w:lineRule="exact"/>
              <w:ind w:left="231"/>
              <w:rPr>
                <w:rFonts w:ascii="Calibri" w:hAnsi="Calibri"/>
                <w:color w:val="495965"/>
                <w:sz w:val="15"/>
              </w:rPr>
            </w:pPr>
            <w:r>
              <w:rPr>
                <w:color w:val="495965"/>
                <w:sz w:val="15"/>
              </w:rPr>
              <w:t>Indo-Pacific Centre for Health</w:t>
            </w:r>
            <w:r>
              <w:rPr>
                <w:color w:val="495965"/>
                <w:spacing w:val="-6"/>
                <w:sz w:val="15"/>
              </w:rPr>
              <w:t xml:space="preserve"> </w:t>
            </w:r>
            <w:r>
              <w:rPr>
                <w:color w:val="495965"/>
                <w:sz w:val="15"/>
              </w:rPr>
              <w:t>Security</w:t>
            </w:r>
          </w:p>
          <w:p w:rsidR="00676B40" w:rsidRDefault="00676B40" w:rsidP="00676B40">
            <w:pPr>
              <w:pStyle w:val="TableParagraph"/>
              <w:numPr>
                <w:ilvl w:val="0"/>
                <w:numId w:val="3"/>
              </w:numPr>
              <w:tabs>
                <w:tab w:val="left" w:pos="232"/>
              </w:tabs>
              <w:spacing w:line="182" w:lineRule="exact"/>
              <w:ind w:left="231"/>
              <w:rPr>
                <w:rFonts w:ascii="Calibri" w:hAnsi="Calibri"/>
                <w:color w:val="495965"/>
                <w:sz w:val="15"/>
              </w:rPr>
            </w:pPr>
            <w:r>
              <w:rPr>
                <w:color w:val="495965"/>
                <w:sz w:val="15"/>
              </w:rPr>
              <w:t>Stronger Systems for Health</w:t>
            </w:r>
            <w:r>
              <w:rPr>
                <w:color w:val="495965"/>
                <w:spacing w:val="-1"/>
                <w:sz w:val="15"/>
              </w:rPr>
              <w:t xml:space="preserve"> </w:t>
            </w:r>
            <w:r>
              <w:rPr>
                <w:color w:val="495965"/>
                <w:sz w:val="15"/>
              </w:rPr>
              <w:t>Security</w:t>
            </w:r>
          </w:p>
          <w:p w:rsidR="00676B40" w:rsidRDefault="00676B40" w:rsidP="00676B40">
            <w:pPr>
              <w:pStyle w:val="TableParagraph"/>
              <w:numPr>
                <w:ilvl w:val="0"/>
                <w:numId w:val="3"/>
              </w:numPr>
              <w:tabs>
                <w:tab w:val="left" w:pos="231"/>
              </w:tabs>
              <w:spacing w:line="237" w:lineRule="exact"/>
              <w:ind w:hanging="124"/>
              <w:rPr>
                <w:rFonts w:ascii="Calibri" w:hAnsi="Calibri"/>
                <w:color w:val="495965"/>
                <w:sz w:val="20"/>
              </w:rPr>
            </w:pPr>
            <w:r>
              <w:rPr>
                <w:color w:val="495965"/>
                <w:sz w:val="15"/>
              </w:rPr>
              <w:t>ASEAN-Pacific Infectious</w:t>
            </w:r>
            <w:r>
              <w:rPr>
                <w:color w:val="495965"/>
                <w:spacing w:val="-5"/>
                <w:sz w:val="15"/>
              </w:rPr>
              <w:t xml:space="preserve"> </w:t>
            </w:r>
            <w:r>
              <w:rPr>
                <w:color w:val="495965"/>
                <w:sz w:val="15"/>
              </w:rPr>
              <w:t>Disease</w:t>
            </w:r>
          </w:p>
          <w:p w:rsidR="00676B40" w:rsidRDefault="00676B40" w:rsidP="00676B40">
            <w:pPr>
              <w:pStyle w:val="TableParagraph"/>
              <w:spacing w:line="154" w:lineRule="exact"/>
              <w:ind w:left="230" w:firstLine="0"/>
              <w:rPr>
                <w:sz w:val="15"/>
              </w:rPr>
            </w:pPr>
            <w:r>
              <w:rPr>
                <w:color w:val="495965"/>
                <w:sz w:val="15"/>
              </w:rPr>
              <w:t>Detection Programme</w:t>
            </w:r>
          </w:p>
        </w:tc>
        <w:tc>
          <w:tcPr>
            <w:tcW w:w="2611" w:type="dxa"/>
            <w:tcBorders>
              <w:top w:val="single" w:sz="4" w:space="0" w:color="C1C7C6"/>
              <w:bottom w:val="single" w:sz="4" w:space="0" w:color="C1C7C6"/>
            </w:tcBorders>
            <w:shd w:val="clear" w:color="auto" w:fill="F2F2F2"/>
          </w:tcPr>
          <w:p w:rsidR="00676B40" w:rsidRDefault="00676B40" w:rsidP="00676B40">
            <w:pPr>
              <w:pStyle w:val="TableParagraph"/>
              <w:numPr>
                <w:ilvl w:val="0"/>
                <w:numId w:val="2"/>
              </w:numPr>
              <w:tabs>
                <w:tab w:val="left" w:pos="236"/>
              </w:tabs>
              <w:spacing w:before="1" w:line="183" w:lineRule="exact"/>
              <w:rPr>
                <w:rFonts w:ascii="Calibri" w:hAnsi="Calibri"/>
                <w:color w:val="495965"/>
                <w:sz w:val="15"/>
              </w:rPr>
            </w:pPr>
            <w:r>
              <w:rPr>
                <w:color w:val="495965"/>
                <w:sz w:val="15"/>
              </w:rPr>
              <w:t>Defence Cooperation</w:t>
            </w:r>
            <w:r>
              <w:rPr>
                <w:color w:val="495965"/>
                <w:spacing w:val="-5"/>
                <w:sz w:val="15"/>
              </w:rPr>
              <w:t xml:space="preserve"> </w:t>
            </w:r>
            <w:r>
              <w:rPr>
                <w:color w:val="495965"/>
                <w:sz w:val="15"/>
              </w:rPr>
              <w:t>Program</w:t>
            </w:r>
          </w:p>
          <w:p w:rsidR="00676B40" w:rsidRDefault="00676B40" w:rsidP="00676B40">
            <w:pPr>
              <w:pStyle w:val="TableParagraph"/>
              <w:numPr>
                <w:ilvl w:val="0"/>
                <w:numId w:val="2"/>
              </w:numPr>
              <w:tabs>
                <w:tab w:val="left" w:pos="236"/>
              </w:tabs>
              <w:spacing w:line="183" w:lineRule="exact"/>
              <w:rPr>
                <w:rFonts w:ascii="Calibri" w:hAnsi="Calibri"/>
                <w:color w:val="495965"/>
                <w:sz w:val="15"/>
              </w:rPr>
            </w:pPr>
            <w:r>
              <w:rPr>
                <w:color w:val="495965"/>
                <w:sz w:val="15"/>
              </w:rPr>
              <w:t>PNG- Australia Policing</w:t>
            </w:r>
            <w:r>
              <w:rPr>
                <w:color w:val="495965"/>
                <w:spacing w:val="-1"/>
                <w:sz w:val="15"/>
              </w:rPr>
              <w:t xml:space="preserve"> </w:t>
            </w:r>
            <w:r>
              <w:rPr>
                <w:color w:val="495965"/>
                <w:sz w:val="15"/>
              </w:rPr>
              <w:t>Partnership</w:t>
            </w:r>
          </w:p>
          <w:p w:rsidR="00676B40" w:rsidRDefault="00676B40" w:rsidP="00676B40">
            <w:pPr>
              <w:pStyle w:val="TableParagraph"/>
              <w:numPr>
                <w:ilvl w:val="0"/>
                <w:numId w:val="2"/>
              </w:numPr>
              <w:tabs>
                <w:tab w:val="left" w:pos="236"/>
              </w:tabs>
              <w:spacing w:before="4"/>
              <w:ind w:right="728"/>
              <w:rPr>
                <w:rFonts w:ascii="Calibri" w:hAnsi="Calibri"/>
                <w:color w:val="495965"/>
                <w:sz w:val="15"/>
              </w:rPr>
            </w:pPr>
            <w:r>
              <w:rPr>
                <w:color w:val="495965"/>
                <w:sz w:val="15"/>
              </w:rPr>
              <w:t>Justice Services Stability</w:t>
            </w:r>
            <w:r>
              <w:rPr>
                <w:color w:val="495965"/>
                <w:spacing w:val="-15"/>
                <w:sz w:val="15"/>
              </w:rPr>
              <w:t xml:space="preserve"> </w:t>
            </w:r>
            <w:r>
              <w:rPr>
                <w:color w:val="495965"/>
                <w:sz w:val="15"/>
              </w:rPr>
              <w:t>for Development</w:t>
            </w:r>
          </w:p>
          <w:p w:rsidR="00676B40" w:rsidRDefault="00676B40" w:rsidP="00676B40">
            <w:pPr>
              <w:pStyle w:val="TableParagraph"/>
              <w:numPr>
                <w:ilvl w:val="0"/>
                <w:numId w:val="2"/>
              </w:numPr>
              <w:tabs>
                <w:tab w:val="left" w:pos="236"/>
              </w:tabs>
              <w:ind w:right="547"/>
              <w:rPr>
                <w:rFonts w:ascii="Calibri" w:hAnsi="Calibri"/>
                <w:color w:val="495965"/>
                <w:sz w:val="15"/>
              </w:rPr>
            </w:pPr>
            <w:r>
              <w:rPr>
                <w:color w:val="495965"/>
                <w:sz w:val="15"/>
              </w:rPr>
              <w:t>Pacific Women Shaping</w:t>
            </w:r>
            <w:r>
              <w:rPr>
                <w:color w:val="495965"/>
                <w:spacing w:val="-17"/>
                <w:sz w:val="15"/>
              </w:rPr>
              <w:t xml:space="preserve"> </w:t>
            </w:r>
            <w:r>
              <w:rPr>
                <w:color w:val="495965"/>
                <w:sz w:val="15"/>
              </w:rPr>
              <w:t>Pacific Development</w:t>
            </w:r>
          </w:p>
          <w:p w:rsidR="00676B40" w:rsidRDefault="00676B40" w:rsidP="00676B40">
            <w:pPr>
              <w:pStyle w:val="TableParagraph"/>
              <w:numPr>
                <w:ilvl w:val="0"/>
                <w:numId w:val="2"/>
              </w:numPr>
              <w:tabs>
                <w:tab w:val="left" w:pos="236"/>
              </w:tabs>
              <w:ind w:right="515"/>
              <w:rPr>
                <w:rFonts w:ascii="Calibri" w:hAnsi="Calibri"/>
                <w:color w:val="495965"/>
                <w:sz w:val="15"/>
              </w:rPr>
            </w:pPr>
            <w:r>
              <w:rPr>
                <w:color w:val="495965"/>
                <w:sz w:val="15"/>
              </w:rPr>
              <w:t>Gender Equality/Gender</w:t>
            </w:r>
            <w:r>
              <w:rPr>
                <w:color w:val="495965"/>
                <w:spacing w:val="-16"/>
                <w:sz w:val="15"/>
              </w:rPr>
              <w:t xml:space="preserve"> </w:t>
            </w:r>
            <w:r>
              <w:rPr>
                <w:color w:val="495965"/>
                <w:sz w:val="15"/>
              </w:rPr>
              <w:t>Based Violence</w:t>
            </w:r>
          </w:p>
          <w:p w:rsidR="00676B40" w:rsidRDefault="00676B40" w:rsidP="00676B40">
            <w:pPr>
              <w:pStyle w:val="TableParagraph"/>
              <w:numPr>
                <w:ilvl w:val="0"/>
                <w:numId w:val="2"/>
              </w:numPr>
              <w:tabs>
                <w:tab w:val="left" w:pos="236"/>
              </w:tabs>
              <w:spacing w:line="183" w:lineRule="exact"/>
              <w:rPr>
                <w:rFonts w:ascii="Calibri" w:hAnsi="Calibri"/>
                <w:color w:val="495965"/>
                <w:sz w:val="15"/>
              </w:rPr>
            </w:pPr>
            <w:r>
              <w:rPr>
                <w:color w:val="495965"/>
                <w:sz w:val="15"/>
              </w:rPr>
              <w:t>Supporting Elections in</w:t>
            </w:r>
            <w:r>
              <w:rPr>
                <w:color w:val="495965"/>
                <w:spacing w:val="-3"/>
                <w:sz w:val="15"/>
              </w:rPr>
              <w:t xml:space="preserve"> </w:t>
            </w:r>
            <w:r>
              <w:rPr>
                <w:color w:val="495965"/>
                <w:sz w:val="15"/>
              </w:rPr>
              <w:t>PNG</w:t>
            </w:r>
          </w:p>
          <w:p w:rsidR="00676B40" w:rsidRDefault="00676B40" w:rsidP="00676B40">
            <w:pPr>
              <w:pStyle w:val="TableParagraph"/>
              <w:numPr>
                <w:ilvl w:val="0"/>
                <w:numId w:val="2"/>
              </w:numPr>
              <w:tabs>
                <w:tab w:val="left" w:pos="236"/>
              </w:tabs>
              <w:spacing w:line="182" w:lineRule="exact"/>
              <w:rPr>
                <w:rFonts w:ascii="Calibri" w:hAnsi="Calibri"/>
                <w:color w:val="495965"/>
                <w:sz w:val="15"/>
              </w:rPr>
            </w:pPr>
            <w:r>
              <w:rPr>
                <w:color w:val="495965"/>
                <w:sz w:val="15"/>
              </w:rPr>
              <w:t>PNG Governance</w:t>
            </w:r>
            <w:r>
              <w:rPr>
                <w:color w:val="495965"/>
                <w:spacing w:val="-2"/>
                <w:sz w:val="15"/>
              </w:rPr>
              <w:t xml:space="preserve"> </w:t>
            </w:r>
            <w:r>
              <w:rPr>
                <w:color w:val="495965"/>
                <w:sz w:val="15"/>
              </w:rPr>
              <w:t>Facility</w:t>
            </w:r>
          </w:p>
          <w:p w:rsidR="00676B40" w:rsidRDefault="00676B40" w:rsidP="00676B40">
            <w:pPr>
              <w:pStyle w:val="TableParagraph"/>
              <w:numPr>
                <w:ilvl w:val="0"/>
                <w:numId w:val="2"/>
              </w:numPr>
              <w:tabs>
                <w:tab w:val="left" w:pos="236"/>
              </w:tabs>
              <w:spacing w:line="182" w:lineRule="exact"/>
              <w:rPr>
                <w:rFonts w:ascii="Calibri" w:hAnsi="Calibri"/>
                <w:color w:val="495965"/>
                <w:sz w:val="15"/>
              </w:rPr>
            </w:pPr>
            <w:r>
              <w:rPr>
                <w:color w:val="495965"/>
                <w:sz w:val="15"/>
              </w:rPr>
              <w:t>Australia</w:t>
            </w:r>
            <w:r>
              <w:rPr>
                <w:color w:val="495965"/>
                <w:spacing w:val="-6"/>
                <w:sz w:val="15"/>
              </w:rPr>
              <w:t xml:space="preserve"> </w:t>
            </w:r>
            <w:r>
              <w:rPr>
                <w:color w:val="495965"/>
                <w:sz w:val="15"/>
              </w:rPr>
              <w:t>Awards</w:t>
            </w:r>
          </w:p>
          <w:p w:rsidR="00676B40" w:rsidRDefault="00676B40" w:rsidP="00676B40">
            <w:pPr>
              <w:pStyle w:val="TableParagraph"/>
              <w:numPr>
                <w:ilvl w:val="0"/>
                <w:numId w:val="2"/>
              </w:numPr>
              <w:tabs>
                <w:tab w:val="left" w:pos="236"/>
              </w:tabs>
              <w:ind w:right="380"/>
              <w:rPr>
                <w:rFonts w:ascii="Calibri" w:hAnsi="Calibri"/>
                <w:color w:val="495965"/>
                <w:sz w:val="15"/>
              </w:rPr>
            </w:pPr>
            <w:r>
              <w:rPr>
                <w:color w:val="495965"/>
                <w:sz w:val="15"/>
              </w:rPr>
              <w:t>Education Capacity</w:t>
            </w:r>
            <w:r>
              <w:rPr>
                <w:color w:val="495965"/>
                <w:spacing w:val="-14"/>
                <w:sz w:val="15"/>
              </w:rPr>
              <w:t xml:space="preserve"> </w:t>
            </w:r>
            <w:r>
              <w:rPr>
                <w:color w:val="495965"/>
                <w:sz w:val="15"/>
              </w:rPr>
              <w:t>Development Facility</w:t>
            </w:r>
          </w:p>
          <w:p w:rsidR="00676B40" w:rsidRDefault="00676B40" w:rsidP="00676B40">
            <w:pPr>
              <w:pStyle w:val="TableParagraph"/>
              <w:numPr>
                <w:ilvl w:val="0"/>
                <w:numId w:val="2"/>
              </w:numPr>
              <w:tabs>
                <w:tab w:val="left" w:pos="236"/>
              </w:tabs>
              <w:spacing w:line="181" w:lineRule="exact"/>
              <w:rPr>
                <w:rFonts w:ascii="Calibri" w:hAnsi="Calibri"/>
                <w:color w:val="495965"/>
                <w:sz w:val="15"/>
              </w:rPr>
            </w:pPr>
            <w:r>
              <w:rPr>
                <w:color w:val="495965"/>
                <w:sz w:val="15"/>
              </w:rPr>
              <w:t>Bougainville</w:t>
            </w:r>
            <w:r>
              <w:rPr>
                <w:color w:val="495965"/>
                <w:spacing w:val="-3"/>
                <w:sz w:val="15"/>
              </w:rPr>
              <w:t xml:space="preserve"> </w:t>
            </w:r>
            <w:r>
              <w:rPr>
                <w:color w:val="495965"/>
                <w:sz w:val="15"/>
              </w:rPr>
              <w:t>Programming</w:t>
            </w:r>
          </w:p>
          <w:p w:rsidR="00676B40" w:rsidRDefault="00676B40" w:rsidP="00676B40">
            <w:pPr>
              <w:pStyle w:val="TableParagraph"/>
              <w:numPr>
                <w:ilvl w:val="0"/>
                <w:numId w:val="2"/>
              </w:numPr>
              <w:tabs>
                <w:tab w:val="left" w:pos="236"/>
              </w:tabs>
              <w:spacing w:line="183" w:lineRule="exact"/>
              <w:rPr>
                <w:rFonts w:ascii="Calibri" w:hAnsi="Calibri"/>
                <w:color w:val="495965"/>
                <w:sz w:val="15"/>
              </w:rPr>
            </w:pPr>
            <w:r>
              <w:rPr>
                <w:color w:val="495965"/>
                <w:sz w:val="15"/>
              </w:rPr>
              <w:t>Climate Change</w:t>
            </w:r>
            <w:r>
              <w:rPr>
                <w:color w:val="495965"/>
                <w:spacing w:val="-5"/>
                <w:sz w:val="15"/>
              </w:rPr>
              <w:t xml:space="preserve"> </w:t>
            </w:r>
            <w:r>
              <w:rPr>
                <w:color w:val="495965"/>
                <w:sz w:val="15"/>
              </w:rPr>
              <w:t>Portfolio</w:t>
            </w:r>
          </w:p>
          <w:p w:rsidR="00676B40" w:rsidRDefault="00676B40" w:rsidP="00676B40">
            <w:pPr>
              <w:pStyle w:val="TableParagraph"/>
              <w:numPr>
                <w:ilvl w:val="0"/>
                <w:numId w:val="2"/>
              </w:numPr>
              <w:tabs>
                <w:tab w:val="left" w:pos="236"/>
              </w:tabs>
              <w:spacing w:before="4" w:line="183" w:lineRule="exact"/>
              <w:rPr>
                <w:rFonts w:ascii="Calibri" w:hAnsi="Calibri"/>
                <w:color w:val="495965"/>
                <w:sz w:val="15"/>
              </w:rPr>
            </w:pPr>
            <w:r>
              <w:rPr>
                <w:color w:val="495965"/>
                <w:sz w:val="15"/>
              </w:rPr>
              <w:t>PNG Disaster Risk Reduction</w:t>
            </w:r>
            <w:r>
              <w:rPr>
                <w:color w:val="495965"/>
                <w:spacing w:val="-7"/>
                <w:sz w:val="15"/>
              </w:rPr>
              <w:t xml:space="preserve"> </w:t>
            </w:r>
            <w:r>
              <w:rPr>
                <w:color w:val="495965"/>
                <w:sz w:val="15"/>
              </w:rPr>
              <w:t>Program</w:t>
            </w:r>
          </w:p>
          <w:p w:rsidR="00676B40" w:rsidRDefault="00676B40" w:rsidP="00676B40">
            <w:pPr>
              <w:pStyle w:val="TableParagraph"/>
              <w:numPr>
                <w:ilvl w:val="0"/>
                <w:numId w:val="2"/>
              </w:numPr>
              <w:tabs>
                <w:tab w:val="left" w:pos="236"/>
              </w:tabs>
              <w:spacing w:line="182" w:lineRule="exact"/>
              <w:rPr>
                <w:rFonts w:ascii="Calibri" w:hAnsi="Calibri"/>
                <w:color w:val="495965"/>
                <w:sz w:val="15"/>
              </w:rPr>
            </w:pPr>
            <w:r>
              <w:rPr>
                <w:color w:val="495965"/>
                <w:sz w:val="15"/>
              </w:rPr>
              <w:t>Combatting Corruption in</w:t>
            </w:r>
            <w:r>
              <w:rPr>
                <w:color w:val="495965"/>
                <w:spacing w:val="-4"/>
                <w:sz w:val="15"/>
              </w:rPr>
              <w:t xml:space="preserve"> </w:t>
            </w:r>
            <w:r>
              <w:rPr>
                <w:color w:val="495965"/>
                <w:sz w:val="15"/>
              </w:rPr>
              <w:t>PNG</w:t>
            </w:r>
          </w:p>
          <w:p w:rsidR="00676B40" w:rsidRDefault="00676B40" w:rsidP="00676B40">
            <w:pPr>
              <w:pStyle w:val="TableParagraph"/>
              <w:numPr>
                <w:ilvl w:val="0"/>
                <w:numId w:val="2"/>
              </w:numPr>
              <w:tabs>
                <w:tab w:val="left" w:pos="236"/>
              </w:tabs>
              <w:spacing w:line="183" w:lineRule="exact"/>
              <w:rPr>
                <w:rFonts w:ascii="Calibri" w:hAnsi="Calibri"/>
                <w:color w:val="495965"/>
                <w:sz w:val="15"/>
              </w:rPr>
            </w:pPr>
            <w:r>
              <w:rPr>
                <w:color w:val="495965"/>
                <w:sz w:val="15"/>
              </w:rPr>
              <w:t>Institutional Partnerships</w:t>
            </w:r>
            <w:r>
              <w:rPr>
                <w:color w:val="495965"/>
                <w:spacing w:val="-4"/>
                <w:sz w:val="15"/>
              </w:rPr>
              <w:t xml:space="preserve"> </w:t>
            </w:r>
            <w:r>
              <w:rPr>
                <w:color w:val="495965"/>
                <w:sz w:val="15"/>
              </w:rPr>
              <w:t>Program</w:t>
            </w:r>
          </w:p>
          <w:p w:rsidR="00676B40" w:rsidRDefault="00676B40" w:rsidP="00676B40">
            <w:pPr>
              <w:pStyle w:val="TableParagraph"/>
              <w:numPr>
                <w:ilvl w:val="0"/>
                <w:numId w:val="2"/>
              </w:numPr>
              <w:tabs>
                <w:tab w:val="left" w:pos="236"/>
              </w:tabs>
              <w:spacing w:line="237" w:lineRule="exact"/>
              <w:rPr>
                <w:rFonts w:ascii="Calibri" w:hAnsi="Calibri"/>
                <w:color w:val="495965"/>
                <w:sz w:val="20"/>
              </w:rPr>
            </w:pPr>
            <w:r>
              <w:rPr>
                <w:color w:val="495965"/>
                <w:sz w:val="15"/>
              </w:rPr>
              <w:t>Australian NGO Cooperation</w:t>
            </w:r>
            <w:r>
              <w:rPr>
                <w:color w:val="495965"/>
                <w:spacing w:val="-9"/>
                <w:sz w:val="15"/>
              </w:rPr>
              <w:t xml:space="preserve"> </w:t>
            </w:r>
            <w:r>
              <w:rPr>
                <w:color w:val="495965"/>
                <w:sz w:val="15"/>
              </w:rPr>
              <w:t>Program</w:t>
            </w:r>
          </w:p>
          <w:p w:rsidR="00676B40" w:rsidRDefault="00676B40" w:rsidP="00676B40">
            <w:pPr>
              <w:pStyle w:val="TableParagraph"/>
              <w:spacing w:line="154" w:lineRule="exact"/>
              <w:ind w:firstLine="0"/>
              <w:rPr>
                <w:sz w:val="15"/>
              </w:rPr>
            </w:pPr>
            <w:r>
              <w:rPr>
                <w:color w:val="495965"/>
                <w:sz w:val="15"/>
              </w:rPr>
              <w:t>(ANCP)</w:t>
            </w:r>
          </w:p>
        </w:tc>
        <w:tc>
          <w:tcPr>
            <w:tcW w:w="2798" w:type="dxa"/>
            <w:tcBorders>
              <w:top w:val="single" w:sz="4" w:space="0" w:color="C1C7C6"/>
              <w:bottom w:val="single" w:sz="4" w:space="0" w:color="C1C7C6"/>
            </w:tcBorders>
          </w:tcPr>
          <w:p w:rsidR="00676B40" w:rsidRDefault="00676B40" w:rsidP="00676B40">
            <w:pPr>
              <w:pStyle w:val="TableParagraph"/>
              <w:numPr>
                <w:ilvl w:val="0"/>
                <w:numId w:val="1"/>
              </w:numPr>
              <w:tabs>
                <w:tab w:val="left" w:pos="236"/>
              </w:tabs>
              <w:spacing w:before="1"/>
              <w:ind w:right="475" w:hanging="124"/>
              <w:rPr>
                <w:rFonts w:ascii="Calibri" w:hAnsi="Calibri"/>
                <w:color w:val="495965"/>
                <w:sz w:val="15"/>
              </w:rPr>
            </w:pPr>
            <w:r>
              <w:rPr>
                <w:color w:val="495965"/>
                <w:sz w:val="15"/>
              </w:rPr>
              <w:t>PNG-</w:t>
            </w:r>
            <w:proofErr w:type="spellStart"/>
            <w:r>
              <w:rPr>
                <w:color w:val="495965"/>
                <w:sz w:val="15"/>
              </w:rPr>
              <w:t>Aus</w:t>
            </w:r>
            <w:proofErr w:type="spellEnd"/>
            <w:r>
              <w:rPr>
                <w:color w:val="495965"/>
                <w:sz w:val="15"/>
              </w:rPr>
              <w:t xml:space="preserve"> Transport Sector</w:t>
            </w:r>
            <w:r>
              <w:rPr>
                <w:color w:val="495965"/>
                <w:spacing w:val="-15"/>
                <w:sz w:val="15"/>
              </w:rPr>
              <w:t xml:space="preserve"> </w:t>
            </w:r>
            <w:r>
              <w:rPr>
                <w:color w:val="495965"/>
                <w:sz w:val="15"/>
              </w:rPr>
              <w:t>Support Program</w:t>
            </w:r>
          </w:p>
          <w:p w:rsidR="00676B40" w:rsidRDefault="00676B40" w:rsidP="00676B40">
            <w:pPr>
              <w:pStyle w:val="TableParagraph"/>
              <w:numPr>
                <w:ilvl w:val="0"/>
                <w:numId w:val="1"/>
              </w:numPr>
              <w:tabs>
                <w:tab w:val="left" w:pos="236"/>
              </w:tabs>
              <w:spacing w:before="3"/>
              <w:ind w:right="205" w:hanging="124"/>
              <w:rPr>
                <w:rFonts w:ascii="Calibri" w:hAnsi="Calibri"/>
                <w:color w:val="495965"/>
                <w:sz w:val="15"/>
              </w:rPr>
            </w:pPr>
            <w:r>
              <w:rPr>
                <w:color w:val="495965"/>
                <w:sz w:val="15"/>
              </w:rPr>
              <w:t>Joint Understanding Technical</w:t>
            </w:r>
            <w:r>
              <w:rPr>
                <w:color w:val="495965"/>
                <w:spacing w:val="-20"/>
                <w:sz w:val="15"/>
              </w:rPr>
              <w:t xml:space="preserve"> </w:t>
            </w:r>
            <w:r>
              <w:rPr>
                <w:color w:val="495965"/>
                <w:sz w:val="15"/>
              </w:rPr>
              <w:t>Enabling Unit</w:t>
            </w:r>
          </w:p>
          <w:p w:rsidR="00676B40" w:rsidRDefault="00676B40" w:rsidP="00676B40">
            <w:pPr>
              <w:pStyle w:val="TableParagraph"/>
              <w:numPr>
                <w:ilvl w:val="0"/>
                <w:numId w:val="1"/>
              </w:numPr>
              <w:tabs>
                <w:tab w:val="left" w:pos="236"/>
              </w:tabs>
              <w:spacing w:line="181" w:lineRule="exact"/>
              <w:ind w:left="236"/>
              <w:rPr>
                <w:rFonts w:ascii="Calibri" w:hAnsi="Calibri"/>
                <w:color w:val="495965"/>
                <w:sz w:val="15"/>
              </w:rPr>
            </w:pPr>
            <w:r>
              <w:rPr>
                <w:color w:val="495965"/>
                <w:sz w:val="15"/>
              </w:rPr>
              <w:t>Incentive</w:t>
            </w:r>
            <w:r>
              <w:rPr>
                <w:color w:val="495965"/>
                <w:spacing w:val="1"/>
                <w:sz w:val="15"/>
              </w:rPr>
              <w:t xml:space="preserve"> </w:t>
            </w:r>
            <w:r>
              <w:rPr>
                <w:color w:val="495965"/>
                <w:sz w:val="15"/>
              </w:rPr>
              <w:t>Fund</w:t>
            </w:r>
          </w:p>
          <w:p w:rsidR="00676B40" w:rsidRDefault="00676B40" w:rsidP="00676B40">
            <w:pPr>
              <w:pStyle w:val="TableParagraph"/>
              <w:numPr>
                <w:ilvl w:val="0"/>
                <w:numId w:val="1"/>
              </w:numPr>
              <w:tabs>
                <w:tab w:val="left" w:pos="237"/>
              </w:tabs>
              <w:ind w:left="236" w:right="465"/>
              <w:rPr>
                <w:rFonts w:ascii="Calibri" w:hAnsi="Calibri"/>
                <w:color w:val="495965"/>
                <w:sz w:val="15"/>
              </w:rPr>
            </w:pPr>
            <w:r>
              <w:rPr>
                <w:color w:val="495965"/>
                <w:sz w:val="15"/>
              </w:rPr>
              <w:t>Economic and Social</w:t>
            </w:r>
            <w:r>
              <w:rPr>
                <w:color w:val="495965"/>
                <w:spacing w:val="-15"/>
                <w:sz w:val="15"/>
              </w:rPr>
              <w:t xml:space="preserve"> </w:t>
            </w:r>
            <w:r>
              <w:rPr>
                <w:color w:val="495965"/>
                <w:sz w:val="15"/>
              </w:rPr>
              <w:t>Infrastructure Program</w:t>
            </w:r>
          </w:p>
          <w:p w:rsidR="00676B40" w:rsidRDefault="00676B40" w:rsidP="00676B40">
            <w:pPr>
              <w:pStyle w:val="TableParagraph"/>
              <w:numPr>
                <w:ilvl w:val="0"/>
                <w:numId w:val="1"/>
              </w:numPr>
              <w:tabs>
                <w:tab w:val="left" w:pos="237"/>
              </w:tabs>
              <w:spacing w:line="182" w:lineRule="exact"/>
              <w:ind w:left="236"/>
              <w:rPr>
                <w:rFonts w:ascii="Calibri" w:hAnsi="Calibri"/>
                <w:color w:val="495965"/>
                <w:sz w:val="15"/>
              </w:rPr>
            </w:pPr>
            <w:r>
              <w:rPr>
                <w:color w:val="495965"/>
                <w:sz w:val="15"/>
              </w:rPr>
              <w:t>Undersea Cables</w:t>
            </w:r>
            <w:r>
              <w:rPr>
                <w:color w:val="495965"/>
                <w:spacing w:val="-1"/>
                <w:sz w:val="15"/>
              </w:rPr>
              <w:t xml:space="preserve"> </w:t>
            </w:r>
            <w:r>
              <w:rPr>
                <w:color w:val="495965"/>
                <w:sz w:val="15"/>
              </w:rPr>
              <w:t>Project</w:t>
            </w:r>
          </w:p>
          <w:p w:rsidR="00676B40" w:rsidRDefault="00676B40" w:rsidP="00676B40">
            <w:pPr>
              <w:pStyle w:val="TableParagraph"/>
              <w:numPr>
                <w:ilvl w:val="0"/>
                <w:numId w:val="1"/>
              </w:numPr>
              <w:tabs>
                <w:tab w:val="left" w:pos="237"/>
              </w:tabs>
              <w:spacing w:before="4" w:line="183" w:lineRule="exact"/>
              <w:ind w:left="236"/>
              <w:rPr>
                <w:rFonts w:ascii="Calibri" w:hAnsi="Calibri"/>
                <w:color w:val="495965"/>
                <w:sz w:val="15"/>
              </w:rPr>
            </w:pPr>
            <w:r>
              <w:rPr>
                <w:color w:val="495965"/>
                <w:sz w:val="15"/>
              </w:rPr>
              <w:t>Private Sector and Rural</w:t>
            </w:r>
            <w:r>
              <w:rPr>
                <w:color w:val="495965"/>
                <w:spacing w:val="-8"/>
                <w:sz w:val="15"/>
              </w:rPr>
              <w:t xml:space="preserve"> </w:t>
            </w:r>
            <w:r>
              <w:rPr>
                <w:color w:val="495965"/>
                <w:sz w:val="15"/>
              </w:rPr>
              <w:t>Development</w:t>
            </w:r>
          </w:p>
          <w:p w:rsidR="00676B40" w:rsidRDefault="00676B40" w:rsidP="00676B40">
            <w:pPr>
              <w:pStyle w:val="TableParagraph"/>
              <w:numPr>
                <w:ilvl w:val="0"/>
                <w:numId w:val="1"/>
              </w:numPr>
              <w:tabs>
                <w:tab w:val="left" w:pos="237"/>
              </w:tabs>
              <w:spacing w:line="182" w:lineRule="exact"/>
              <w:ind w:left="236"/>
              <w:rPr>
                <w:rFonts w:ascii="Calibri" w:hAnsi="Calibri"/>
                <w:color w:val="495965"/>
                <w:sz w:val="15"/>
              </w:rPr>
            </w:pPr>
            <w:r>
              <w:rPr>
                <w:color w:val="495965"/>
                <w:sz w:val="15"/>
              </w:rPr>
              <w:t>Market Development</w:t>
            </w:r>
            <w:r>
              <w:rPr>
                <w:color w:val="495965"/>
                <w:spacing w:val="-1"/>
                <w:sz w:val="15"/>
              </w:rPr>
              <w:t xml:space="preserve"> </w:t>
            </w:r>
            <w:r>
              <w:rPr>
                <w:color w:val="495965"/>
                <w:sz w:val="15"/>
              </w:rPr>
              <w:t>Facility</w:t>
            </w:r>
          </w:p>
          <w:p w:rsidR="00676B40" w:rsidRDefault="00676B40" w:rsidP="00676B40">
            <w:pPr>
              <w:pStyle w:val="TableParagraph"/>
              <w:numPr>
                <w:ilvl w:val="0"/>
                <w:numId w:val="1"/>
              </w:numPr>
              <w:tabs>
                <w:tab w:val="left" w:pos="237"/>
              </w:tabs>
              <w:ind w:left="236" w:right="177"/>
              <w:rPr>
                <w:rFonts w:ascii="Calibri" w:hAnsi="Calibri"/>
                <w:color w:val="495965"/>
                <w:sz w:val="15"/>
              </w:rPr>
            </w:pPr>
            <w:r>
              <w:rPr>
                <w:color w:val="495965"/>
                <w:sz w:val="15"/>
              </w:rPr>
              <w:t>Pacific Regional Market Access</w:t>
            </w:r>
            <w:r>
              <w:rPr>
                <w:color w:val="495965"/>
                <w:spacing w:val="-20"/>
                <w:sz w:val="15"/>
              </w:rPr>
              <w:t xml:space="preserve"> </w:t>
            </w:r>
            <w:r>
              <w:rPr>
                <w:color w:val="495965"/>
                <w:sz w:val="15"/>
              </w:rPr>
              <w:t>(PHAMA Plus)</w:t>
            </w:r>
          </w:p>
          <w:p w:rsidR="00676B40" w:rsidRDefault="00676B40" w:rsidP="00676B40">
            <w:pPr>
              <w:pStyle w:val="TableParagraph"/>
              <w:numPr>
                <w:ilvl w:val="0"/>
                <w:numId w:val="1"/>
              </w:numPr>
              <w:tabs>
                <w:tab w:val="left" w:pos="237"/>
              </w:tabs>
              <w:ind w:left="236" w:right="560"/>
              <w:rPr>
                <w:rFonts w:ascii="Calibri" w:hAnsi="Calibri"/>
                <w:color w:val="495965"/>
                <w:sz w:val="15"/>
              </w:rPr>
            </w:pPr>
            <w:r>
              <w:rPr>
                <w:color w:val="495965"/>
                <w:sz w:val="15"/>
              </w:rPr>
              <w:t>Australia Infrastructure</w:t>
            </w:r>
            <w:r>
              <w:rPr>
                <w:color w:val="495965"/>
                <w:spacing w:val="-18"/>
                <w:sz w:val="15"/>
              </w:rPr>
              <w:t xml:space="preserve"> </w:t>
            </w:r>
            <w:r>
              <w:rPr>
                <w:color w:val="495965"/>
                <w:sz w:val="15"/>
              </w:rPr>
              <w:t>Financing Facility (AIFFP)</w:t>
            </w:r>
          </w:p>
          <w:p w:rsidR="00676B40" w:rsidRDefault="00676B40" w:rsidP="00676B40">
            <w:pPr>
              <w:pStyle w:val="TableParagraph"/>
              <w:numPr>
                <w:ilvl w:val="0"/>
                <w:numId w:val="1"/>
              </w:numPr>
              <w:tabs>
                <w:tab w:val="left" w:pos="237"/>
              </w:tabs>
              <w:spacing w:line="182" w:lineRule="exact"/>
              <w:ind w:left="236"/>
              <w:rPr>
                <w:rFonts w:ascii="Calibri" w:hAnsi="Calibri"/>
                <w:color w:val="495965"/>
                <w:sz w:val="15"/>
              </w:rPr>
            </w:pPr>
            <w:r>
              <w:rPr>
                <w:color w:val="495965"/>
                <w:sz w:val="15"/>
              </w:rPr>
              <w:t>Australian Pacific Training</w:t>
            </w:r>
            <w:r>
              <w:rPr>
                <w:color w:val="495965"/>
                <w:spacing w:val="-5"/>
                <w:sz w:val="15"/>
              </w:rPr>
              <w:t xml:space="preserve"> </w:t>
            </w:r>
            <w:r>
              <w:rPr>
                <w:color w:val="495965"/>
                <w:sz w:val="15"/>
              </w:rPr>
              <w:t>Coalition</w:t>
            </w:r>
          </w:p>
          <w:p w:rsidR="00676B40" w:rsidRDefault="00676B40" w:rsidP="00676B40">
            <w:pPr>
              <w:pStyle w:val="TableParagraph"/>
              <w:numPr>
                <w:ilvl w:val="0"/>
                <w:numId w:val="1"/>
              </w:numPr>
              <w:tabs>
                <w:tab w:val="left" w:pos="237"/>
              </w:tabs>
              <w:spacing w:before="2"/>
              <w:ind w:left="236" w:right="491"/>
              <w:rPr>
                <w:rFonts w:ascii="Calibri" w:hAnsi="Calibri"/>
                <w:color w:val="495965"/>
                <w:sz w:val="15"/>
              </w:rPr>
            </w:pPr>
            <w:r>
              <w:rPr>
                <w:color w:val="495965"/>
                <w:sz w:val="15"/>
              </w:rPr>
              <w:t>Australian Centre for</w:t>
            </w:r>
            <w:r>
              <w:rPr>
                <w:color w:val="495965"/>
                <w:spacing w:val="-16"/>
                <w:sz w:val="15"/>
              </w:rPr>
              <w:t xml:space="preserve"> </w:t>
            </w:r>
            <w:r>
              <w:rPr>
                <w:color w:val="495965"/>
                <w:sz w:val="15"/>
              </w:rPr>
              <w:t>International Agricultural Research</w:t>
            </w:r>
            <w:r>
              <w:rPr>
                <w:color w:val="495965"/>
                <w:spacing w:val="-3"/>
                <w:sz w:val="15"/>
              </w:rPr>
              <w:t xml:space="preserve"> </w:t>
            </w:r>
            <w:r>
              <w:rPr>
                <w:color w:val="495965"/>
                <w:sz w:val="15"/>
              </w:rPr>
              <w:t>(ACIAR)</w:t>
            </w:r>
          </w:p>
          <w:p w:rsidR="00676B40" w:rsidRDefault="00676B40" w:rsidP="00676B40">
            <w:pPr>
              <w:pStyle w:val="TableParagraph"/>
              <w:numPr>
                <w:ilvl w:val="0"/>
                <w:numId w:val="1"/>
              </w:numPr>
              <w:tabs>
                <w:tab w:val="left" w:pos="236"/>
              </w:tabs>
              <w:spacing w:line="243" w:lineRule="exact"/>
              <w:ind w:hanging="124"/>
              <w:rPr>
                <w:rFonts w:ascii="Calibri" w:hAnsi="Calibri"/>
                <w:color w:val="495965"/>
                <w:sz w:val="20"/>
              </w:rPr>
            </w:pPr>
            <w:r>
              <w:rPr>
                <w:color w:val="495965"/>
                <w:sz w:val="15"/>
              </w:rPr>
              <w:t>Pacific Labour</w:t>
            </w:r>
            <w:r>
              <w:rPr>
                <w:color w:val="495965"/>
                <w:spacing w:val="-2"/>
                <w:sz w:val="15"/>
              </w:rPr>
              <w:t xml:space="preserve"> </w:t>
            </w:r>
            <w:r>
              <w:rPr>
                <w:color w:val="495965"/>
                <w:sz w:val="15"/>
              </w:rPr>
              <w:t>Scheme</w:t>
            </w:r>
          </w:p>
        </w:tc>
      </w:tr>
    </w:tbl>
    <w:p w:rsidR="00D20665" w:rsidRDefault="00D20665"/>
    <w:sectPr w:rsidR="00D20665">
      <w:headerReference w:type="default" r:id="rId15"/>
      <w:footerReference w:type="default" r:id="rId16"/>
      <w:pgSz w:w="11910" w:h="16840"/>
      <w:pgMar w:top="200" w:right="420" w:bottom="1240" w:left="380" w:header="0" w:footer="1057"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65" w:rsidRDefault="00676B40">
      <w:r>
        <w:separator/>
      </w:r>
    </w:p>
  </w:endnote>
  <w:endnote w:type="continuationSeparator" w:id="0">
    <w:p w:rsidR="00D20665" w:rsidRDefault="0067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676B40">
    <w:pPr>
      <w:pStyle w:val="BodyText"/>
      <w:spacing w:line="14" w:lineRule="auto"/>
      <w:rPr>
        <w:sz w:val="20"/>
      </w:rPr>
    </w:pPr>
    <w:r>
      <w:rPr>
        <w:noProof/>
      </w:rPr>
      <w:drawing>
        <wp:anchor distT="0" distB="0" distL="0" distR="0" simplePos="0" relativeHeight="268424423" behindDoc="1" locked="0" layoutInCell="1" allowOverlap="1">
          <wp:simplePos x="0" y="0"/>
          <wp:positionH relativeFrom="page">
            <wp:posOffset>307859</wp:posOffset>
          </wp:positionH>
          <wp:positionV relativeFrom="page">
            <wp:posOffset>9843771</wp:posOffset>
          </wp:positionV>
          <wp:extent cx="6917438" cy="734811"/>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17438" cy="734811"/>
                  </a:xfrm>
                  <a:prstGeom prst="rect">
                    <a:avLst/>
                  </a:prstGeom>
                </pic:spPr>
              </pic:pic>
            </a:graphicData>
          </a:graphic>
        </wp:anchor>
      </w:drawing>
    </w:r>
    <w:r>
      <w:rPr>
        <w:noProof/>
      </w:rPr>
      <mc:AlternateContent>
        <mc:Choice Requires="wps">
          <w:drawing>
            <wp:anchor distT="0" distB="0" distL="114300" distR="114300" simplePos="0" relativeHeight="503305472" behindDoc="1" locked="0" layoutInCell="1" allowOverlap="1">
              <wp:simplePos x="0" y="0"/>
              <wp:positionH relativeFrom="page">
                <wp:posOffset>5952490</wp:posOffset>
              </wp:positionH>
              <wp:positionV relativeFrom="page">
                <wp:posOffset>10184130</wp:posOffset>
              </wp:positionV>
              <wp:extent cx="1097280" cy="202565"/>
              <wp:effectExtent l="0" t="1905" r="0" b="0"/>
              <wp:wrapNone/>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EE" w:rsidRDefault="00676B40">
                          <w:pPr>
                            <w:pStyle w:val="BodyText"/>
                            <w:tabs>
                              <w:tab w:val="left" w:pos="1459"/>
                            </w:tabs>
                            <w:spacing w:before="33"/>
                            <w:ind w:left="20"/>
                          </w:pPr>
                          <w:r>
                            <w:rPr>
                              <w:color w:val="495965"/>
                            </w:rPr>
                            <w:t>October</w:t>
                          </w:r>
                          <w:r>
                            <w:rPr>
                              <w:color w:val="495965"/>
                              <w:spacing w:val="-2"/>
                            </w:rPr>
                            <w:t xml:space="preserve"> </w:t>
                          </w:r>
                          <w:r>
                            <w:rPr>
                              <w:color w:val="495965"/>
                            </w:rPr>
                            <w:t>2020</w:t>
                          </w:r>
                          <w:r>
                            <w:rPr>
                              <w:color w:val="495965"/>
                            </w:rPr>
                            <w:tab/>
                          </w:r>
                          <w:r>
                            <w:fldChar w:fldCharType="begin"/>
                          </w:r>
                          <w:r>
                            <w:rPr>
                              <w:color w:val="495965"/>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68.7pt;margin-top:801.9pt;width:86.4pt;height:15.95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n5wEAALYDAAAOAAAAZHJzL2Uyb0RvYy54bWysU9tu1DAQfUfiHyy/s8muaCnRZqvSqgip&#10;XKSWD5g4TmKReMzYu8ny9YydzVLgDfFiTeZy5syZyfZ6Gnpx0OQN2lKuV7kU2iqsjW1L+fXp/tWV&#10;FD6AraFHq0t51F5e716+2I6u0BvssK81CQaxvhhdKbsQXJFlXnV6AL9Cpy0HG6QBAn9Sm9UEI6MP&#10;fbbJ88tsRKododLes/duDspdwm8arcLnpvE6iL6UzC2kl9JbxTfbbaFoCVxn1IkG/AOLAYzlpmeo&#10;Owgg9mT+ghqMIvTYhJXCIcOmMUqnGXiadf7HNI8dOJ1mYXG8O8vk/x+s+nT4QsLUpeRFWRh4RU96&#10;CuIdTuJ1VGd0vuCkR8dpYWI3bzlN6t0Dqm9eWLztwLb6hgjHTkPN7NaxMntWOuP4CFKNH7HmNrAP&#10;mICmhoYoHYshGJ23dDxvJlJRsWX+9s3mikOKY5t8c3F5kVpAsVQ78uG9xkFEo5TEm0/ocHjwIbKB&#10;YkmJzSzem75P2+/tbw5OjJ7EPhKeqYepmk5qVFgfeQ7C+Zj4+NnokH5IMfIhldJ/3wNpKfoPlrWI&#10;V7cYtBjVYoBVXFrKIMVs3ob5OveOTNsx8qy2xRvWqzFplCjszOLEk48jTXg65Hh9z79T1q/fbfcT&#10;AAD//wMAUEsDBBQABgAIAAAAIQBeurgJ4gAAAA4BAAAPAAAAZHJzL2Rvd25yZXYueG1sTI/BTsMw&#10;EETvSPyDtUjcqJ0G0jbEqSoEJyREGg49OvE2iRqvQ+y24e9xTnDcmafZmWw7mZ5dcHSdJQnRQgBD&#10;qq3uqJHwVb49rIE5r0ir3hJK+EEH2/z2JlOptlcq8LL3DQsh5FIlofV+SDl3dYtGuYUdkIJ3tKNR&#10;Ppxjw/WoriHc9HwpRMKN6ih8aNWALy3Wp/3ZSNgdqHjtvj+qz+JYdGW5EfSenKS8v5t2z8A8Tv4P&#10;hrl+qA556FTZM2nHegmbePUY0GAkIg4jZiSKxBJYNWvx0wp4nvH/M/JfAAAA//8DAFBLAQItABQA&#10;BgAIAAAAIQC2gziS/gAAAOEBAAATAAAAAAAAAAAAAAAAAAAAAABbQ29udGVudF9UeXBlc10ueG1s&#10;UEsBAi0AFAAGAAgAAAAhADj9If/WAAAAlAEAAAsAAAAAAAAAAAAAAAAALwEAAF9yZWxzLy5yZWxz&#10;UEsBAi0AFAAGAAgAAAAhAGT9wufnAQAAtgMAAA4AAAAAAAAAAAAAAAAALgIAAGRycy9lMm9Eb2Mu&#10;eG1sUEsBAi0AFAAGAAgAAAAhAF66uAniAAAADgEAAA8AAAAAAAAAAAAAAAAAQQQAAGRycy9kb3du&#10;cmV2LnhtbFBLBQYAAAAABAAEAPMAAABQBQAAAAA=&#10;" filled="f" stroked="f">
              <v:textbox inset="0,0,0,0">
                <w:txbxContent>
                  <w:p w:rsidR="007928EE" w:rsidRDefault="00676B40">
                    <w:pPr>
                      <w:pStyle w:val="BodyText"/>
                      <w:tabs>
                        <w:tab w:val="left" w:pos="1459"/>
                      </w:tabs>
                      <w:spacing w:before="33"/>
                      <w:ind w:left="20"/>
                    </w:pPr>
                    <w:r>
                      <w:rPr>
                        <w:color w:val="495965"/>
                      </w:rPr>
                      <w:t>October</w:t>
                    </w:r>
                    <w:r>
                      <w:rPr>
                        <w:color w:val="495965"/>
                        <w:spacing w:val="-2"/>
                      </w:rPr>
                      <w:t xml:space="preserve"> </w:t>
                    </w:r>
                    <w:r>
                      <w:rPr>
                        <w:color w:val="495965"/>
                      </w:rPr>
                      <w:t>2020</w:t>
                    </w:r>
                    <w:r>
                      <w:rPr>
                        <w:color w:val="495965"/>
                      </w:rPr>
                      <w:tab/>
                    </w:r>
                    <w:r>
                      <w:fldChar w:fldCharType="begin"/>
                    </w:r>
                    <w:r>
                      <w:rPr>
                        <w:color w:val="495965"/>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676B40">
    <w:pPr>
      <w:pStyle w:val="BodyText"/>
      <w:spacing w:line="14" w:lineRule="auto"/>
      <w:rPr>
        <w:sz w:val="20"/>
      </w:rPr>
    </w:pPr>
    <w:r>
      <w:rPr>
        <w:noProof/>
      </w:rPr>
      <w:drawing>
        <wp:anchor distT="0" distB="0" distL="0" distR="0" simplePos="0" relativeHeight="268424519" behindDoc="1" locked="0" layoutInCell="1" allowOverlap="1">
          <wp:simplePos x="0" y="0"/>
          <wp:positionH relativeFrom="page">
            <wp:posOffset>323099</wp:posOffset>
          </wp:positionH>
          <wp:positionV relativeFrom="page">
            <wp:posOffset>9843771</wp:posOffset>
          </wp:positionV>
          <wp:extent cx="6917438" cy="734811"/>
          <wp:effectExtent l="0" t="0" r="0" b="0"/>
          <wp:wrapNone/>
          <wp:docPr id="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917438" cy="734811"/>
                  </a:xfrm>
                  <a:prstGeom prst="rect">
                    <a:avLst/>
                  </a:prstGeom>
                </pic:spPr>
              </pic:pic>
            </a:graphicData>
          </a:graphic>
        </wp:anchor>
      </w:drawing>
    </w:r>
    <w:r>
      <w:rPr>
        <w:noProof/>
      </w:rPr>
      <mc:AlternateContent>
        <mc:Choice Requires="wps">
          <w:drawing>
            <wp:anchor distT="0" distB="0" distL="114300" distR="114300" simplePos="0" relativeHeight="503305568" behindDoc="1" locked="0" layoutInCell="1" allowOverlap="1">
              <wp:simplePos x="0" y="0"/>
              <wp:positionH relativeFrom="page">
                <wp:posOffset>6025515</wp:posOffset>
              </wp:positionH>
              <wp:positionV relativeFrom="page">
                <wp:posOffset>10184130</wp:posOffset>
              </wp:positionV>
              <wp:extent cx="1023620" cy="165735"/>
              <wp:effectExtent l="0" t="1905" r="0" b="381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EE" w:rsidRDefault="00676B40">
                          <w:pPr>
                            <w:pStyle w:val="BodyText"/>
                            <w:tabs>
                              <w:tab w:val="left" w:pos="1459"/>
                            </w:tabs>
                            <w:spacing w:line="245" w:lineRule="exact"/>
                            <w:ind w:left="20"/>
                          </w:pPr>
                          <w:r>
                            <w:rPr>
                              <w:color w:val="495965"/>
                            </w:rPr>
                            <w:t>October</w:t>
                          </w:r>
                          <w:r>
                            <w:rPr>
                              <w:color w:val="495965"/>
                              <w:spacing w:val="-2"/>
                            </w:rPr>
                            <w:t xml:space="preserve"> </w:t>
                          </w:r>
                          <w:r>
                            <w:rPr>
                              <w:color w:val="495965"/>
                            </w:rPr>
                            <w:t>2020</w:t>
                          </w:r>
                          <w:r>
                            <w:rPr>
                              <w:color w:val="495965"/>
                            </w:rPr>
                            <w:tab/>
                          </w:r>
                          <w:r>
                            <w:fldChar w:fldCharType="begin"/>
                          </w:r>
                          <w:r>
                            <w:rPr>
                              <w:color w:val="495965"/>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474.45pt;margin-top:801.9pt;width:80.6pt;height:13.0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io6gEAAL0DAAAOAAAAZHJzL2Uyb0RvYy54bWysU9tu2zAMfR+wfxD0vthx12ww4hRdiw4D&#10;ugvQ7gMYWY6F2aJGKbGzrx8lx1m3vRV9ESiSOjw8pNZXY9+JgyZv0FZyucil0FZhbeyukt8f7968&#10;l8IHsDV0aHUlj9rLq83rV+vBlbrAFrtak2AQ68vBVbINwZVZ5lWre/ALdNpysEHqIfCVdllNMDB6&#10;32VFnq+yAal2hEp7z97bKSg3Cb9ptApfm8brILpKMreQTkrnNp7ZZg3ljsC1Rp1owDNY9GAsFz1D&#10;3UIAsSfzH1RvFKHHJiwU9hk2jVE69cDdLPN/unlowenUC4vj3Vkm/3Kw6svhGwlTV/KtFBZ6HtGj&#10;HoP4gKMoojqD8yUnPThOCyO7ecqpU+/uUf3wwuJNC3anr4lwaDXUzG4ZX2ZPnk44PoJsh89YcxnY&#10;B0xAY0N9lI7FEIzOUzqeJxOpqFgyLy5WBYcUx5ary3cXl6kElPNrRz581NiLaFSSePIJHQ73PkQ2&#10;UM4psZjFO9N1afqd/cvBidGT2EfCE/Uwbsck01mULdZHbodw2in+A2y0SL+kGHifKul/7oG0FN0n&#10;y5LE5ZsNmo3tbIBV/LSSQYrJvAnTku4dmV3LyJPoFq9ZtsakjqK+E4sTXd6R1Ohpn+MSPr2nrD+/&#10;bvMbAAD//wMAUEsDBBQABgAIAAAAIQAyxp3B4QAAAA4BAAAPAAAAZHJzL2Rvd25yZXYueG1sTI/B&#10;TsMwEETvSPyDtUjcqJ2CojrEqSoEJyREGg4cndhNosbrELtt+Hs2J3rcmafZmXw7u4Gd7RR6jwqS&#10;lQBmsfGmx1bBV/X2sAEWokajB49Wwa8NsC1ub3KdGX/B0p73sWUUgiHTCroYx4zz0HTW6bDyo0Xy&#10;Dn5yOtI5tdxM+kLhbuBrIVLudI/0odOjfelsc9yfnILdN5av/c9H/Vkeyr6qpMD39KjU/d28ewYW&#10;7Rz/YVjqU3UoqFPtT2gCGxTIp40klIxUPNKIBUkSkQCrF20tJfAi59czij8AAAD//wMAUEsBAi0A&#10;FAAGAAgAAAAhALaDOJL+AAAA4QEAABMAAAAAAAAAAAAAAAAAAAAAAFtDb250ZW50X1R5cGVzXS54&#10;bWxQSwECLQAUAAYACAAAACEAOP0h/9YAAACUAQAACwAAAAAAAAAAAAAAAAAvAQAAX3JlbHMvLnJl&#10;bHNQSwECLQAUAAYACAAAACEAs5QoqOoBAAC9AwAADgAAAAAAAAAAAAAAAAAuAgAAZHJzL2Uyb0Rv&#10;Yy54bWxQSwECLQAUAAYACAAAACEAMsadweEAAAAOAQAADwAAAAAAAAAAAAAAAABEBAAAZHJzL2Rv&#10;d25yZXYueG1sUEsFBgAAAAAEAAQA8wAAAFIFAAAAAA==&#10;" filled="f" stroked="f">
              <v:textbox inset="0,0,0,0">
                <w:txbxContent>
                  <w:p w:rsidR="007928EE" w:rsidRDefault="00676B40">
                    <w:pPr>
                      <w:pStyle w:val="BodyText"/>
                      <w:tabs>
                        <w:tab w:val="left" w:pos="1459"/>
                      </w:tabs>
                      <w:spacing w:line="245" w:lineRule="exact"/>
                      <w:ind w:left="20"/>
                    </w:pPr>
                    <w:r>
                      <w:rPr>
                        <w:color w:val="495965"/>
                      </w:rPr>
                      <w:t>October</w:t>
                    </w:r>
                    <w:r>
                      <w:rPr>
                        <w:color w:val="495965"/>
                        <w:spacing w:val="-2"/>
                      </w:rPr>
                      <w:t xml:space="preserve"> </w:t>
                    </w:r>
                    <w:r>
                      <w:rPr>
                        <w:color w:val="495965"/>
                      </w:rPr>
                      <w:t>2020</w:t>
                    </w:r>
                    <w:r>
                      <w:rPr>
                        <w:color w:val="495965"/>
                      </w:rPr>
                      <w:tab/>
                    </w:r>
                    <w:r>
                      <w:fldChar w:fldCharType="begin"/>
                    </w:r>
                    <w:r>
                      <w:rPr>
                        <w:color w:val="495965"/>
                      </w:rP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676B40">
    <w:pPr>
      <w:pStyle w:val="BodyText"/>
      <w:spacing w:line="14" w:lineRule="auto"/>
      <w:rPr>
        <w:sz w:val="20"/>
      </w:rPr>
    </w:pPr>
    <w:r>
      <w:rPr>
        <w:noProof/>
      </w:rPr>
      <w:drawing>
        <wp:anchor distT="0" distB="0" distL="0" distR="0" simplePos="0" relativeHeight="268424567" behindDoc="1" locked="0" layoutInCell="1" allowOverlap="1">
          <wp:simplePos x="0" y="0"/>
          <wp:positionH relativeFrom="page">
            <wp:posOffset>336393</wp:posOffset>
          </wp:positionH>
          <wp:positionV relativeFrom="page">
            <wp:posOffset>9843135</wp:posOffset>
          </wp:positionV>
          <wp:extent cx="6875979" cy="730407"/>
          <wp:effectExtent l="0" t="0" r="0" b="0"/>
          <wp:wrapNone/>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875979" cy="730407"/>
                  </a:xfrm>
                  <a:prstGeom prst="rect">
                    <a:avLst/>
                  </a:prstGeom>
                </pic:spPr>
              </pic:pic>
            </a:graphicData>
          </a:graphic>
        </wp:anchor>
      </w:drawing>
    </w:r>
    <w:r>
      <w:rPr>
        <w:noProof/>
      </w:rPr>
      <mc:AlternateContent>
        <mc:Choice Requires="wps">
          <w:drawing>
            <wp:anchor distT="0" distB="0" distL="114300" distR="114300" simplePos="0" relativeHeight="503305616" behindDoc="1" locked="0" layoutInCell="1" allowOverlap="1">
              <wp:simplePos x="0" y="0"/>
              <wp:positionH relativeFrom="page">
                <wp:posOffset>5934075</wp:posOffset>
              </wp:positionH>
              <wp:positionV relativeFrom="page">
                <wp:posOffset>10184130</wp:posOffset>
              </wp:positionV>
              <wp:extent cx="1023620" cy="165735"/>
              <wp:effectExtent l="0" t="1905" r="0" b="381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EE" w:rsidRDefault="00676B40">
                          <w:pPr>
                            <w:pStyle w:val="BodyText"/>
                            <w:tabs>
                              <w:tab w:val="left" w:pos="1459"/>
                            </w:tabs>
                            <w:spacing w:line="245" w:lineRule="exact"/>
                            <w:ind w:left="20"/>
                          </w:pPr>
                          <w:r>
                            <w:rPr>
                              <w:color w:val="495965"/>
                            </w:rPr>
                            <w:t>October</w:t>
                          </w:r>
                          <w:r>
                            <w:rPr>
                              <w:color w:val="495965"/>
                              <w:spacing w:val="-3"/>
                            </w:rPr>
                            <w:t xml:space="preserve"> </w:t>
                          </w:r>
                          <w:r>
                            <w:rPr>
                              <w:color w:val="495965"/>
                            </w:rPr>
                            <w:t>2020</w:t>
                          </w:r>
                          <w:r>
                            <w:rPr>
                              <w:color w:val="495965"/>
                            </w:rPr>
                            <w:tab/>
                          </w:r>
                          <w:r>
                            <w:fldChar w:fldCharType="begin"/>
                          </w:r>
                          <w:r>
                            <w:rPr>
                              <w:color w:val="495965"/>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67.25pt;margin-top:801.9pt;width:80.6pt;height:13.05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346QEAAL0DAAAOAAAAZHJzL2Uyb0RvYy54bWysU1Fv0zAQfkfiP1h+p0lTraCo6TQ2DSEN&#10;mLTxAxzHTiwSnzm7Tcqv5+w0ZcAb4sU6352/++678+56Gnp2VOgN2IqvVzlnykpojG0r/vX5/s07&#10;znwQthE9WFXxk/L8ev/61W50pSqgg75RyAjE+nJ0Fe9CcGWWedmpQfgVOGUpqAEHEeiKbdagGAl9&#10;6LMiz7fZCNg4BKm8J+/dHOT7hK+1kuGL1l4F1lecuIV0YjrreGb7nShbFK4z8kxD/AOLQRhLRS9Q&#10;dyIIdkDzF9RgJIIHHVYShgy0NlKlHqibdf5HN0+dcCr1QuJ4d5HJ/z9Y+fn4iMw0FS84s2KgET2r&#10;KbD3MLF1VGd0vqSkJ0dpYSI3TTl16t0DyG+eWbjthG3VDSKMnRINsUsvsxdPZxwfQerxEzRURhwC&#10;JKBJ4xClIzEYodOUTpfJRCoylsyLzbagkKTYenv1dnMVyWWiXF479OGDgoFFo+JIk0/o4vjgw5y6&#10;pMRiFu5N36fp9/Y3B2FGT2IfCc/Uw1RPSabNIkoNzYnaQZh3iv4AGR3gD85G2qeK++8HgYqz/qMl&#10;SeLyLQYuRr0Ywkp6WvHA2WzehnlJDw5N2xHyLLqFG5JNm9RR1HdmcaZLO5I0Oe9zXMKX95T169ft&#10;fwIAAP//AwBQSwMEFAAGAAgAAAAhAAOGPHbhAAAADgEAAA8AAABkcnMvZG93bnJldi54bWxMj8FO&#10;wzAQRO9I/IO1SNyoTUsDDnGqCsEJCTUNB45O4iZW43WI3Tb8PZsTHHfmaXYm20yuZ2czButRwf1C&#10;ADNY+8Ziq+CzfLt7Ahaixkb3Ho2CHxNgk19fZTpt/AULc97HllEIhlQr6GIcUs5D3Rmnw8IPBsk7&#10;+NHpSOfY8mbUFwp3PV8KkXCnLdKHTg/mpTP1cX9yCrZfWLza749qVxwKW5ZS4HtyVOr2Zto+A4tm&#10;in8wzPWpOuTUqfInbALrFcjVw5pQMhKxohEzIuT6EVg1a0spgecZ/z8j/wUAAP//AwBQSwECLQAU&#10;AAYACAAAACEAtoM4kv4AAADhAQAAEwAAAAAAAAAAAAAAAAAAAAAAW0NvbnRlbnRfVHlwZXNdLnht&#10;bFBLAQItABQABgAIAAAAIQA4/SH/1gAAAJQBAAALAAAAAAAAAAAAAAAAAC8BAABfcmVscy8ucmVs&#10;c1BLAQItABQABgAIAAAAIQAaMK346QEAAL0DAAAOAAAAAAAAAAAAAAAAAC4CAABkcnMvZTJvRG9j&#10;LnhtbFBLAQItABQABgAIAAAAIQADhjx24QAAAA4BAAAPAAAAAAAAAAAAAAAAAEMEAABkcnMvZG93&#10;bnJldi54bWxQSwUGAAAAAAQABADzAAAAUQUAAAAA&#10;" filled="f" stroked="f">
              <v:textbox inset="0,0,0,0">
                <w:txbxContent>
                  <w:p w:rsidR="007928EE" w:rsidRDefault="00676B40">
                    <w:pPr>
                      <w:pStyle w:val="BodyText"/>
                      <w:tabs>
                        <w:tab w:val="left" w:pos="1459"/>
                      </w:tabs>
                      <w:spacing w:line="245" w:lineRule="exact"/>
                      <w:ind w:left="20"/>
                    </w:pPr>
                    <w:r>
                      <w:rPr>
                        <w:color w:val="495965"/>
                      </w:rPr>
                      <w:t>October</w:t>
                    </w:r>
                    <w:r>
                      <w:rPr>
                        <w:color w:val="495965"/>
                        <w:spacing w:val="-3"/>
                      </w:rPr>
                      <w:t xml:space="preserve"> </w:t>
                    </w:r>
                    <w:r>
                      <w:rPr>
                        <w:color w:val="495965"/>
                      </w:rPr>
                      <w:t>2020</w:t>
                    </w:r>
                    <w:r>
                      <w:rPr>
                        <w:color w:val="495965"/>
                      </w:rPr>
                      <w:tab/>
                    </w:r>
                    <w:r>
                      <w:fldChar w:fldCharType="begin"/>
                    </w:r>
                    <w:r>
                      <w:rPr>
                        <w:color w:val="495965"/>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65" w:rsidRDefault="00676B40">
      <w:r>
        <w:separator/>
      </w:r>
    </w:p>
  </w:footnote>
  <w:footnote w:type="continuationSeparator" w:id="0">
    <w:p w:rsidR="00D20665" w:rsidRDefault="0067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676B40">
    <w:pPr>
      <w:pStyle w:val="BodyText"/>
      <w:spacing w:line="14" w:lineRule="auto"/>
      <w:rPr>
        <w:sz w:val="20"/>
      </w:rPr>
    </w:pPr>
    <w:r>
      <w:rPr>
        <w:noProof/>
      </w:rPr>
      <w:drawing>
        <wp:anchor distT="0" distB="0" distL="0" distR="0" simplePos="0" relativeHeight="268424471" behindDoc="1" locked="0" layoutInCell="1" allowOverlap="1">
          <wp:simplePos x="0" y="0"/>
          <wp:positionH relativeFrom="page">
            <wp:posOffset>318770</wp:posOffset>
          </wp:positionH>
          <wp:positionV relativeFrom="page">
            <wp:posOffset>149226</wp:posOffset>
          </wp:positionV>
          <wp:extent cx="6918231" cy="73215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918231" cy="73215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3305520" behindDoc="1" locked="0" layoutInCell="1" allowOverlap="1">
              <wp:simplePos x="0" y="0"/>
              <wp:positionH relativeFrom="page">
                <wp:posOffset>420370</wp:posOffset>
              </wp:positionH>
              <wp:positionV relativeFrom="page">
                <wp:posOffset>288290</wp:posOffset>
              </wp:positionV>
              <wp:extent cx="3679190" cy="160655"/>
              <wp:effectExtent l="1270" t="2540" r="0" b="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EE" w:rsidRDefault="00676B40">
                          <w:pPr>
                            <w:spacing w:line="236" w:lineRule="exact"/>
                            <w:ind w:left="20"/>
                            <w:rPr>
                              <w:sz w:val="20"/>
                            </w:rPr>
                          </w:pPr>
                          <w:r>
                            <w:rPr>
                              <w:i/>
                              <w:color w:val="495965"/>
                              <w:sz w:val="21"/>
                            </w:rPr>
                            <w:t>Partnerships</w:t>
                          </w:r>
                          <w:r>
                            <w:rPr>
                              <w:i/>
                              <w:color w:val="495965"/>
                              <w:spacing w:val="-13"/>
                              <w:sz w:val="21"/>
                            </w:rPr>
                            <w:t xml:space="preserve"> </w:t>
                          </w:r>
                          <w:r>
                            <w:rPr>
                              <w:i/>
                              <w:color w:val="495965"/>
                              <w:sz w:val="21"/>
                            </w:rPr>
                            <w:t>for</w:t>
                          </w:r>
                          <w:r>
                            <w:rPr>
                              <w:i/>
                              <w:color w:val="495965"/>
                              <w:spacing w:val="-17"/>
                              <w:sz w:val="21"/>
                            </w:rPr>
                            <w:t xml:space="preserve"> </w:t>
                          </w:r>
                          <w:r>
                            <w:rPr>
                              <w:i/>
                              <w:color w:val="495965"/>
                              <w:spacing w:val="-4"/>
                              <w:sz w:val="21"/>
                            </w:rPr>
                            <w:t>Recovery:</w:t>
                          </w:r>
                          <w:r>
                            <w:rPr>
                              <w:i/>
                              <w:color w:val="495965"/>
                              <w:spacing w:val="-15"/>
                              <w:sz w:val="21"/>
                            </w:rPr>
                            <w:t xml:space="preserve"> </w:t>
                          </w:r>
                          <w:r>
                            <w:rPr>
                              <w:color w:val="495965"/>
                              <w:sz w:val="20"/>
                            </w:rPr>
                            <w:t>Australia’s</w:t>
                          </w:r>
                          <w:r>
                            <w:rPr>
                              <w:color w:val="495965"/>
                              <w:spacing w:val="-14"/>
                              <w:sz w:val="20"/>
                            </w:rPr>
                            <w:t xml:space="preserve"> </w:t>
                          </w:r>
                          <w:r>
                            <w:rPr>
                              <w:color w:val="495965"/>
                              <w:sz w:val="20"/>
                            </w:rPr>
                            <w:t>COVID-19</w:t>
                          </w:r>
                          <w:r>
                            <w:rPr>
                              <w:color w:val="495965"/>
                              <w:spacing w:val="-14"/>
                              <w:sz w:val="20"/>
                            </w:rPr>
                            <w:t xml:space="preserve"> </w:t>
                          </w:r>
                          <w:r>
                            <w:rPr>
                              <w:color w:val="495965"/>
                              <w:sz w:val="20"/>
                            </w:rPr>
                            <w:t>Development</w:t>
                          </w:r>
                          <w:r>
                            <w:rPr>
                              <w:color w:val="495965"/>
                              <w:spacing w:val="-9"/>
                              <w:sz w:val="20"/>
                            </w:rPr>
                            <w:t xml:space="preserve"> </w:t>
                          </w:r>
                          <w:r>
                            <w:rPr>
                              <w:color w:val="495965"/>
                              <w:sz w:val="20"/>
                            </w:rP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33.1pt;margin-top:22.7pt;width:289.7pt;height:12.65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Ex6wEAAL0DAAAOAAAAZHJzL2Uyb0RvYy54bWysU9tu2zAMfR+wfxD0vthu0Ww14hRdiw4D&#10;ugvQ7gMYWbaF2aJGKbGzrx8lJ2m3vRV9ESiKOjrnkFpdTUMvdpq8QVvJYpFLoa3C2ti2kj8e7959&#10;kMIHsDX0aHUl99rLq/XbN6vRlfoMO+xrTYJBrC9HV8kuBFdmmVedHsAv0GnLhw3SAIG31GY1wcjo&#10;Q5+d5fkyG5FqR6i095y9nQ/lOuE3jVbhW9N4HURfSeYW0kpp3cQ1W6+gbAlcZ9SBBryAxQDG8qMn&#10;qFsIILZk/oMajCL02ISFwiHDpjFKJw2spsj/UfPQgdNJC5vj3ckm/3qw6uvuOwlTV3IphYWBW/So&#10;pyA+4iTOozuj8yUXPTguCxOnuctJqXf3qH56YfGmA9vqayIcOw01syvizezZ1RnHR5DN+AVrfga2&#10;ARPQ1NAQrWMzBKNzl/anzkQqipPny/eXxSUfKT4rlvny4iI9AeXxtiMfPmkcRAwqSdz5hA67ex8i&#10;GyiPJfExi3em71P3e/tXggtjJrGPhGfqYdpMyaYkLSrbYL1nOYTzTPEf4KBD+i3FyPNUSf9rC6Sl&#10;6D9btiQO3zGgY7A5BmAVX61kkGIOb8I8pFtHpu0YeTbd4jXb1pik6InFgS7PSBJ6mOc4hM/3qerp&#10;163/AAAA//8DAFBLAwQUAAYACAAAACEA/6Qdht4AAAAIAQAADwAAAGRycy9kb3ducmV2LnhtbEyP&#10;MU/DMBSEdyT+g/WQ2KhNlboQ8lJVCCYkRBoGRid2E6vxc4jdNvx7zFTG053uvis2sxvYyUzBekK4&#10;XwhghlqvLXUIn/Xr3QOwEBVpNXgyCD8mwKa8vipUrv2ZKnPaxY6lEgq5QuhjHHPOQ9sbp8LCj4aS&#10;t/eTUzHJqeN6UudU7ga+FEJypyylhV6N5rk37WF3dAjbL6pe7Pd781HtK1vXj4Le5AHx9mbePgGL&#10;Zo6XMPzhJ3QoE1Pjj6QDGxCkXKYkQrbKgCVfZisJrEFYizXwsuD/D5S/AAAA//8DAFBLAQItABQA&#10;BgAIAAAAIQC2gziS/gAAAOEBAAATAAAAAAAAAAAAAAAAAAAAAABbQ29udGVudF9UeXBlc10ueG1s&#10;UEsBAi0AFAAGAAgAAAAhADj9If/WAAAAlAEAAAsAAAAAAAAAAAAAAAAALwEAAF9yZWxzLy5yZWxz&#10;UEsBAi0AFAAGAAgAAAAhALd6UTHrAQAAvQMAAA4AAAAAAAAAAAAAAAAALgIAAGRycy9lMm9Eb2Mu&#10;eG1sUEsBAi0AFAAGAAgAAAAhAP+kHYbeAAAACAEAAA8AAAAAAAAAAAAAAAAARQQAAGRycy9kb3du&#10;cmV2LnhtbFBLBQYAAAAABAAEAPMAAABQBQAAAAA=&#10;" filled="f" stroked="f">
              <v:textbox inset="0,0,0,0">
                <w:txbxContent>
                  <w:p w:rsidR="007928EE" w:rsidRDefault="00676B40">
                    <w:pPr>
                      <w:spacing w:line="236" w:lineRule="exact"/>
                      <w:ind w:left="20"/>
                      <w:rPr>
                        <w:sz w:val="20"/>
                      </w:rPr>
                    </w:pPr>
                    <w:r>
                      <w:rPr>
                        <w:i/>
                        <w:color w:val="495965"/>
                        <w:sz w:val="21"/>
                      </w:rPr>
                      <w:t>Partnerships</w:t>
                    </w:r>
                    <w:r>
                      <w:rPr>
                        <w:i/>
                        <w:color w:val="495965"/>
                        <w:spacing w:val="-13"/>
                        <w:sz w:val="21"/>
                      </w:rPr>
                      <w:t xml:space="preserve"> </w:t>
                    </w:r>
                    <w:r>
                      <w:rPr>
                        <w:i/>
                        <w:color w:val="495965"/>
                        <w:sz w:val="21"/>
                      </w:rPr>
                      <w:t>for</w:t>
                    </w:r>
                    <w:r>
                      <w:rPr>
                        <w:i/>
                        <w:color w:val="495965"/>
                        <w:spacing w:val="-17"/>
                        <w:sz w:val="21"/>
                      </w:rPr>
                      <w:t xml:space="preserve"> </w:t>
                    </w:r>
                    <w:r>
                      <w:rPr>
                        <w:i/>
                        <w:color w:val="495965"/>
                        <w:spacing w:val="-4"/>
                        <w:sz w:val="21"/>
                      </w:rPr>
                      <w:t>Recovery:</w:t>
                    </w:r>
                    <w:r>
                      <w:rPr>
                        <w:i/>
                        <w:color w:val="495965"/>
                        <w:spacing w:val="-15"/>
                        <w:sz w:val="21"/>
                      </w:rPr>
                      <w:t xml:space="preserve"> </w:t>
                    </w:r>
                    <w:r>
                      <w:rPr>
                        <w:color w:val="495965"/>
                        <w:sz w:val="20"/>
                      </w:rPr>
                      <w:t>Australia’s</w:t>
                    </w:r>
                    <w:r>
                      <w:rPr>
                        <w:color w:val="495965"/>
                        <w:spacing w:val="-14"/>
                        <w:sz w:val="20"/>
                      </w:rPr>
                      <w:t xml:space="preserve"> </w:t>
                    </w:r>
                    <w:r>
                      <w:rPr>
                        <w:color w:val="495965"/>
                        <w:sz w:val="20"/>
                      </w:rPr>
                      <w:t>COVID-19</w:t>
                    </w:r>
                    <w:r>
                      <w:rPr>
                        <w:color w:val="495965"/>
                        <w:spacing w:val="-14"/>
                        <w:sz w:val="20"/>
                      </w:rPr>
                      <w:t xml:space="preserve"> </w:t>
                    </w:r>
                    <w:r>
                      <w:rPr>
                        <w:color w:val="495965"/>
                        <w:sz w:val="20"/>
                      </w:rPr>
                      <w:t>Development</w:t>
                    </w:r>
                    <w:r>
                      <w:rPr>
                        <w:color w:val="495965"/>
                        <w:spacing w:val="-9"/>
                        <w:sz w:val="20"/>
                      </w:rPr>
                      <w:t xml:space="preserve"> </w:t>
                    </w:r>
                    <w:r>
                      <w:rPr>
                        <w:color w:val="495965"/>
                        <w:sz w:val="20"/>
                      </w:rPr>
                      <w:t>Response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7928E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EE" w:rsidRDefault="007928E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4E71"/>
    <w:multiLevelType w:val="hybridMultilevel"/>
    <w:tmpl w:val="FBAA3918"/>
    <w:lvl w:ilvl="0" w:tplc="C9728DF6">
      <w:numFmt w:val="bullet"/>
      <w:lvlText w:val="-"/>
      <w:lvlJc w:val="left"/>
      <w:pPr>
        <w:ind w:left="230" w:hanging="125"/>
      </w:pPr>
      <w:rPr>
        <w:rFonts w:hint="default"/>
        <w:w w:val="99"/>
        <w:lang w:val="en-AU" w:eastAsia="en-AU" w:bidi="en-AU"/>
      </w:rPr>
    </w:lvl>
    <w:lvl w:ilvl="1" w:tplc="7F205638">
      <w:numFmt w:val="bullet"/>
      <w:lvlText w:val="•"/>
      <w:lvlJc w:val="left"/>
      <w:pPr>
        <w:ind w:left="506" w:hanging="125"/>
      </w:pPr>
      <w:rPr>
        <w:rFonts w:hint="default"/>
        <w:lang w:val="en-AU" w:eastAsia="en-AU" w:bidi="en-AU"/>
      </w:rPr>
    </w:lvl>
    <w:lvl w:ilvl="2" w:tplc="F6CEEF8E">
      <w:numFmt w:val="bullet"/>
      <w:lvlText w:val="•"/>
      <w:lvlJc w:val="left"/>
      <w:pPr>
        <w:ind w:left="772" w:hanging="125"/>
      </w:pPr>
      <w:rPr>
        <w:rFonts w:hint="default"/>
        <w:lang w:val="en-AU" w:eastAsia="en-AU" w:bidi="en-AU"/>
      </w:rPr>
    </w:lvl>
    <w:lvl w:ilvl="3" w:tplc="CACA34F8">
      <w:numFmt w:val="bullet"/>
      <w:lvlText w:val="•"/>
      <w:lvlJc w:val="left"/>
      <w:pPr>
        <w:ind w:left="1039" w:hanging="125"/>
      </w:pPr>
      <w:rPr>
        <w:rFonts w:hint="default"/>
        <w:lang w:val="en-AU" w:eastAsia="en-AU" w:bidi="en-AU"/>
      </w:rPr>
    </w:lvl>
    <w:lvl w:ilvl="4" w:tplc="6F7C6686">
      <w:numFmt w:val="bullet"/>
      <w:lvlText w:val="•"/>
      <w:lvlJc w:val="left"/>
      <w:pPr>
        <w:ind w:left="1305" w:hanging="125"/>
      </w:pPr>
      <w:rPr>
        <w:rFonts w:hint="default"/>
        <w:lang w:val="en-AU" w:eastAsia="en-AU" w:bidi="en-AU"/>
      </w:rPr>
    </w:lvl>
    <w:lvl w:ilvl="5" w:tplc="9B7EC61C">
      <w:numFmt w:val="bullet"/>
      <w:lvlText w:val="•"/>
      <w:lvlJc w:val="left"/>
      <w:pPr>
        <w:ind w:left="1572" w:hanging="125"/>
      </w:pPr>
      <w:rPr>
        <w:rFonts w:hint="default"/>
        <w:lang w:val="en-AU" w:eastAsia="en-AU" w:bidi="en-AU"/>
      </w:rPr>
    </w:lvl>
    <w:lvl w:ilvl="6" w:tplc="CED2F8DA">
      <w:numFmt w:val="bullet"/>
      <w:lvlText w:val="•"/>
      <w:lvlJc w:val="left"/>
      <w:pPr>
        <w:ind w:left="1838" w:hanging="125"/>
      </w:pPr>
      <w:rPr>
        <w:rFonts w:hint="default"/>
        <w:lang w:val="en-AU" w:eastAsia="en-AU" w:bidi="en-AU"/>
      </w:rPr>
    </w:lvl>
    <w:lvl w:ilvl="7" w:tplc="46CC6C76">
      <w:numFmt w:val="bullet"/>
      <w:lvlText w:val="•"/>
      <w:lvlJc w:val="left"/>
      <w:pPr>
        <w:ind w:left="2104" w:hanging="125"/>
      </w:pPr>
      <w:rPr>
        <w:rFonts w:hint="default"/>
        <w:lang w:val="en-AU" w:eastAsia="en-AU" w:bidi="en-AU"/>
      </w:rPr>
    </w:lvl>
    <w:lvl w:ilvl="8" w:tplc="8BE67162">
      <w:numFmt w:val="bullet"/>
      <w:lvlText w:val="•"/>
      <w:lvlJc w:val="left"/>
      <w:pPr>
        <w:ind w:left="2371" w:hanging="125"/>
      </w:pPr>
      <w:rPr>
        <w:rFonts w:hint="default"/>
        <w:lang w:val="en-AU" w:eastAsia="en-AU" w:bidi="en-AU"/>
      </w:rPr>
    </w:lvl>
  </w:abstractNum>
  <w:abstractNum w:abstractNumId="1" w15:restartNumberingAfterBreak="0">
    <w:nsid w:val="186749D9"/>
    <w:multiLevelType w:val="hybridMultilevel"/>
    <w:tmpl w:val="BFBC3304"/>
    <w:lvl w:ilvl="0" w:tplc="85F0B66A">
      <w:numFmt w:val="bullet"/>
      <w:lvlText w:val="-"/>
      <w:lvlJc w:val="left"/>
      <w:pPr>
        <w:ind w:left="235" w:hanging="125"/>
      </w:pPr>
      <w:rPr>
        <w:rFonts w:hint="default"/>
        <w:w w:val="99"/>
        <w:lang w:val="en-AU" w:eastAsia="en-AU" w:bidi="en-AU"/>
      </w:rPr>
    </w:lvl>
    <w:lvl w:ilvl="1" w:tplc="7E9EE838">
      <w:numFmt w:val="bullet"/>
      <w:lvlText w:val="•"/>
      <w:lvlJc w:val="left"/>
      <w:pPr>
        <w:ind w:left="477" w:hanging="125"/>
      </w:pPr>
      <w:rPr>
        <w:rFonts w:hint="default"/>
        <w:lang w:val="en-AU" w:eastAsia="en-AU" w:bidi="en-AU"/>
      </w:rPr>
    </w:lvl>
    <w:lvl w:ilvl="2" w:tplc="3EBE5198">
      <w:numFmt w:val="bullet"/>
      <w:lvlText w:val="•"/>
      <w:lvlJc w:val="left"/>
      <w:pPr>
        <w:ind w:left="714" w:hanging="125"/>
      </w:pPr>
      <w:rPr>
        <w:rFonts w:hint="default"/>
        <w:lang w:val="en-AU" w:eastAsia="en-AU" w:bidi="en-AU"/>
      </w:rPr>
    </w:lvl>
    <w:lvl w:ilvl="3" w:tplc="CF1E6052">
      <w:numFmt w:val="bullet"/>
      <w:lvlText w:val="•"/>
      <w:lvlJc w:val="left"/>
      <w:pPr>
        <w:ind w:left="951" w:hanging="125"/>
      </w:pPr>
      <w:rPr>
        <w:rFonts w:hint="default"/>
        <w:lang w:val="en-AU" w:eastAsia="en-AU" w:bidi="en-AU"/>
      </w:rPr>
    </w:lvl>
    <w:lvl w:ilvl="4" w:tplc="8572F9A6">
      <w:numFmt w:val="bullet"/>
      <w:lvlText w:val="•"/>
      <w:lvlJc w:val="left"/>
      <w:pPr>
        <w:ind w:left="1188" w:hanging="125"/>
      </w:pPr>
      <w:rPr>
        <w:rFonts w:hint="default"/>
        <w:lang w:val="en-AU" w:eastAsia="en-AU" w:bidi="en-AU"/>
      </w:rPr>
    </w:lvl>
    <w:lvl w:ilvl="5" w:tplc="1436A0B0">
      <w:numFmt w:val="bullet"/>
      <w:lvlText w:val="•"/>
      <w:lvlJc w:val="left"/>
      <w:pPr>
        <w:ind w:left="1425" w:hanging="125"/>
      </w:pPr>
      <w:rPr>
        <w:rFonts w:hint="default"/>
        <w:lang w:val="en-AU" w:eastAsia="en-AU" w:bidi="en-AU"/>
      </w:rPr>
    </w:lvl>
    <w:lvl w:ilvl="6" w:tplc="15B64004">
      <w:numFmt w:val="bullet"/>
      <w:lvlText w:val="•"/>
      <w:lvlJc w:val="left"/>
      <w:pPr>
        <w:ind w:left="1662" w:hanging="125"/>
      </w:pPr>
      <w:rPr>
        <w:rFonts w:hint="default"/>
        <w:lang w:val="en-AU" w:eastAsia="en-AU" w:bidi="en-AU"/>
      </w:rPr>
    </w:lvl>
    <w:lvl w:ilvl="7" w:tplc="55DA1E3A">
      <w:numFmt w:val="bullet"/>
      <w:lvlText w:val="•"/>
      <w:lvlJc w:val="left"/>
      <w:pPr>
        <w:ind w:left="1899" w:hanging="125"/>
      </w:pPr>
      <w:rPr>
        <w:rFonts w:hint="default"/>
        <w:lang w:val="en-AU" w:eastAsia="en-AU" w:bidi="en-AU"/>
      </w:rPr>
    </w:lvl>
    <w:lvl w:ilvl="8" w:tplc="ECECCB78">
      <w:numFmt w:val="bullet"/>
      <w:lvlText w:val="•"/>
      <w:lvlJc w:val="left"/>
      <w:pPr>
        <w:ind w:left="2136" w:hanging="125"/>
      </w:pPr>
      <w:rPr>
        <w:rFonts w:hint="default"/>
        <w:lang w:val="en-AU" w:eastAsia="en-AU" w:bidi="en-AU"/>
      </w:rPr>
    </w:lvl>
  </w:abstractNum>
  <w:abstractNum w:abstractNumId="2" w15:restartNumberingAfterBreak="0">
    <w:nsid w:val="1A2525E0"/>
    <w:multiLevelType w:val="hybridMultilevel"/>
    <w:tmpl w:val="886E6572"/>
    <w:lvl w:ilvl="0" w:tplc="5EFC3DDE">
      <w:numFmt w:val="bullet"/>
      <w:lvlText w:val="-"/>
      <w:lvlJc w:val="left"/>
      <w:pPr>
        <w:ind w:left="235" w:hanging="125"/>
      </w:pPr>
      <w:rPr>
        <w:rFonts w:hint="default"/>
        <w:w w:val="99"/>
        <w:lang w:val="en-AU" w:eastAsia="en-AU" w:bidi="en-AU"/>
      </w:rPr>
    </w:lvl>
    <w:lvl w:ilvl="1" w:tplc="DC5E89E4">
      <w:numFmt w:val="bullet"/>
      <w:lvlText w:val="•"/>
      <w:lvlJc w:val="left"/>
      <w:pPr>
        <w:ind w:left="495" w:hanging="125"/>
      </w:pPr>
      <w:rPr>
        <w:rFonts w:hint="default"/>
        <w:lang w:val="en-AU" w:eastAsia="en-AU" w:bidi="en-AU"/>
      </w:rPr>
    </w:lvl>
    <w:lvl w:ilvl="2" w:tplc="98185502">
      <w:numFmt w:val="bullet"/>
      <w:lvlText w:val="•"/>
      <w:lvlJc w:val="left"/>
      <w:pPr>
        <w:ind w:left="751" w:hanging="125"/>
      </w:pPr>
      <w:rPr>
        <w:rFonts w:hint="default"/>
        <w:lang w:val="en-AU" w:eastAsia="en-AU" w:bidi="en-AU"/>
      </w:rPr>
    </w:lvl>
    <w:lvl w:ilvl="3" w:tplc="815074EC">
      <w:numFmt w:val="bullet"/>
      <w:lvlText w:val="•"/>
      <w:lvlJc w:val="left"/>
      <w:pPr>
        <w:ind w:left="1007" w:hanging="125"/>
      </w:pPr>
      <w:rPr>
        <w:rFonts w:hint="default"/>
        <w:lang w:val="en-AU" w:eastAsia="en-AU" w:bidi="en-AU"/>
      </w:rPr>
    </w:lvl>
    <w:lvl w:ilvl="4" w:tplc="ECC25BB4">
      <w:numFmt w:val="bullet"/>
      <w:lvlText w:val="•"/>
      <w:lvlJc w:val="left"/>
      <w:pPr>
        <w:ind w:left="1263" w:hanging="125"/>
      </w:pPr>
      <w:rPr>
        <w:rFonts w:hint="default"/>
        <w:lang w:val="en-AU" w:eastAsia="en-AU" w:bidi="en-AU"/>
      </w:rPr>
    </w:lvl>
    <w:lvl w:ilvl="5" w:tplc="78D85C98">
      <w:numFmt w:val="bullet"/>
      <w:lvlText w:val="•"/>
      <w:lvlJc w:val="left"/>
      <w:pPr>
        <w:ind w:left="1519" w:hanging="125"/>
      </w:pPr>
      <w:rPr>
        <w:rFonts w:hint="default"/>
        <w:lang w:val="en-AU" w:eastAsia="en-AU" w:bidi="en-AU"/>
      </w:rPr>
    </w:lvl>
    <w:lvl w:ilvl="6" w:tplc="9550A518">
      <w:numFmt w:val="bullet"/>
      <w:lvlText w:val="•"/>
      <w:lvlJc w:val="left"/>
      <w:pPr>
        <w:ind w:left="1774" w:hanging="125"/>
      </w:pPr>
      <w:rPr>
        <w:rFonts w:hint="default"/>
        <w:lang w:val="en-AU" w:eastAsia="en-AU" w:bidi="en-AU"/>
      </w:rPr>
    </w:lvl>
    <w:lvl w:ilvl="7" w:tplc="09AC5414">
      <w:numFmt w:val="bullet"/>
      <w:lvlText w:val="•"/>
      <w:lvlJc w:val="left"/>
      <w:pPr>
        <w:ind w:left="2030" w:hanging="125"/>
      </w:pPr>
      <w:rPr>
        <w:rFonts w:hint="default"/>
        <w:lang w:val="en-AU" w:eastAsia="en-AU" w:bidi="en-AU"/>
      </w:rPr>
    </w:lvl>
    <w:lvl w:ilvl="8" w:tplc="D53855FE">
      <w:numFmt w:val="bullet"/>
      <w:lvlText w:val="•"/>
      <w:lvlJc w:val="left"/>
      <w:pPr>
        <w:ind w:left="2286" w:hanging="125"/>
      </w:pPr>
      <w:rPr>
        <w:rFonts w:hint="default"/>
        <w:lang w:val="en-AU" w:eastAsia="en-AU" w:bidi="en-AU"/>
      </w:rPr>
    </w:lvl>
  </w:abstractNum>
  <w:abstractNum w:abstractNumId="3" w15:restartNumberingAfterBreak="0">
    <w:nsid w:val="260422F3"/>
    <w:multiLevelType w:val="hybridMultilevel"/>
    <w:tmpl w:val="FE965150"/>
    <w:lvl w:ilvl="0" w:tplc="ED0EDB4A">
      <w:numFmt w:val="bullet"/>
      <w:lvlText w:val="-"/>
      <w:lvlJc w:val="left"/>
      <w:pPr>
        <w:ind w:left="230" w:hanging="125"/>
      </w:pPr>
      <w:rPr>
        <w:rFonts w:ascii="Calibri" w:eastAsia="Calibri" w:hAnsi="Calibri" w:cs="Calibri" w:hint="default"/>
        <w:color w:val="495965"/>
        <w:w w:val="99"/>
        <w:sz w:val="15"/>
        <w:szCs w:val="15"/>
        <w:lang w:val="en-AU" w:eastAsia="en-AU" w:bidi="en-AU"/>
      </w:rPr>
    </w:lvl>
    <w:lvl w:ilvl="1" w:tplc="645A59C8">
      <w:numFmt w:val="bullet"/>
      <w:lvlText w:val="•"/>
      <w:lvlJc w:val="left"/>
      <w:pPr>
        <w:ind w:left="506" w:hanging="125"/>
      </w:pPr>
      <w:rPr>
        <w:rFonts w:hint="default"/>
        <w:lang w:val="en-AU" w:eastAsia="en-AU" w:bidi="en-AU"/>
      </w:rPr>
    </w:lvl>
    <w:lvl w:ilvl="2" w:tplc="D05278DA">
      <w:numFmt w:val="bullet"/>
      <w:lvlText w:val="•"/>
      <w:lvlJc w:val="left"/>
      <w:pPr>
        <w:ind w:left="772" w:hanging="125"/>
      </w:pPr>
      <w:rPr>
        <w:rFonts w:hint="default"/>
        <w:lang w:val="en-AU" w:eastAsia="en-AU" w:bidi="en-AU"/>
      </w:rPr>
    </w:lvl>
    <w:lvl w:ilvl="3" w:tplc="CF687FA8">
      <w:numFmt w:val="bullet"/>
      <w:lvlText w:val="•"/>
      <w:lvlJc w:val="left"/>
      <w:pPr>
        <w:ind w:left="1039" w:hanging="125"/>
      </w:pPr>
      <w:rPr>
        <w:rFonts w:hint="default"/>
        <w:lang w:val="en-AU" w:eastAsia="en-AU" w:bidi="en-AU"/>
      </w:rPr>
    </w:lvl>
    <w:lvl w:ilvl="4" w:tplc="DFEE578E">
      <w:numFmt w:val="bullet"/>
      <w:lvlText w:val="•"/>
      <w:lvlJc w:val="left"/>
      <w:pPr>
        <w:ind w:left="1305" w:hanging="125"/>
      </w:pPr>
      <w:rPr>
        <w:rFonts w:hint="default"/>
        <w:lang w:val="en-AU" w:eastAsia="en-AU" w:bidi="en-AU"/>
      </w:rPr>
    </w:lvl>
    <w:lvl w:ilvl="5" w:tplc="41FCE99E">
      <w:numFmt w:val="bullet"/>
      <w:lvlText w:val="•"/>
      <w:lvlJc w:val="left"/>
      <w:pPr>
        <w:ind w:left="1572" w:hanging="125"/>
      </w:pPr>
      <w:rPr>
        <w:rFonts w:hint="default"/>
        <w:lang w:val="en-AU" w:eastAsia="en-AU" w:bidi="en-AU"/>
      </w:rPr>
    </w:lvl>
    <w:lvl w:ilvl="6" w:tplc="191EFCF6">
      <w:numFmt w:val="bullet"/>
      <w:lvlText w:val="•"/>
      <w:lvlJc w:val="left"/>
      <w:pPr>
        <w:ind w:left="1838" w:hanging="125"/>
      </w:pPr>
      <w:rPr>
        <w:rFonts w:hint="default"/>
        <w:lang w:val="en-AU" w:eastAsia="en-AU" w:bidi="en-AU"/>
      </w:rPr>
    </w:lvl>
    <w:lvl w:ilvl="7" w:tplc="F15A9470">
      <w:numFmt w:val="bullet"/>
      <w:lvlText w:val="•"/>
      <w:lvlJc w:val="left"/>
      <w:pPr>
        <w:ind w:left="2104" w:hanging="125"/>
      </w:pPr>
      <w:rPr>
        <w:rFonts w:hint="default"/>
        <w:lang w:val="en-AU" w:eastAsia="en-AU" w:bidi="en-AU"/>
      </w:rPr>
    </w:lvl>
    <w:lvl w:ilvl="8" w:tplc="1D1E6FB4">
      <w:numFmt w:val="bullet"/>
      <w:lvlText w:val="•"/>
      <w:lvlJc w:val="left"/>
      <w:pPr>
        <w:ind w:left="2371" w:hanging="125"/>
      </w:pPr>
      <w:rPr>
        <w:rFonts w:hint="default"/>
        <w:lang w:val="en-AU" w:eastAsia="en-AU" w:bidi="en-AU"/>
      </w:rPr>
    </w:lvl>
  </w:abstractNum>
  <w:abstractNum w:abstractNumId="4" w15:restartNumberingAfterBreak="0">
    <w:nsid w:val="32541072"/>
    <w:multiLevelType w:val="hybridMultilevel"/>
    <w:tmpl w:val="505AE1AE"/>
    <w:lvl w:ilvl="0" w:tplc="4F2A9372">
      <w:numFmt w:val="bullet"/>
      <w:lvlText w:val="-"/>
      <w:lvlJc w:val="left"/>
      <w:pPr>
        <w:ind w:left="230" w:hanging="125"/>
      </w:pPr>
      <w:rPr>
        <w:rFonts w:hint="default"/>
        <w:w w:val="99"/>
        <w:lang w:val="en-AU" w:eastAsia="en-AU" w:bidi="en-AU"/>
      </w:rPr>
    </w:lvl>
    <w:lvl w:ilvl="1" w:tplc="F13E9C86">
      <w:numFmt w:val="bullet"/>
      <w:lvlText w:val="•"/>
      <w:lvlJc w:val="left"/>
      <w:pPr>
        <w:ind w:left="506" w:hanging="125"/>
      </w:pPr>
      <w:rPr>
        <w:rFonts w:hint="default"/>
        <w:lang w:val="en-AU" w:eastAsia="en-AU" w:bidi="en-AU"/>
      </w:rPr>
    </w:lvl>
    <w:lvl w:ilvl="2" w:tplc="30D834A4">
      <w:numFmt w:val="bullet"/>
      <w:lvlText w:val="•"/>
      <w:lvlJc w:val="left"/>
      <w:pPr>
        <w:ind w:left="772" w:hanging="125"/>
      </w:pPr>
      <w:rPr>
        <w:rFonts w:hint="default"/>
        <w:lang w:val="en-AU" w:eastAsia="en-AU" w:bidi="en-AU"/>
      </w:rPr>
    </w:lvl>
    <w:lvl w:ilvl="3" w:tplc="F558E002">
      <w:numFmt w:val="bullet"/>
      <w:lvlText w:val="•"/>
      <w:lvlJc w:val="left"/>
      <w:pPr>
        <w:ind w:left="1039" w:hanging="125"/>
      </w:pPr>
      <w:rPr>
        <w:rFonts w:hint="default"/>
        <w:lang w:val="en-AU" w:eastAsia="en-AU" w:bidi="en-AU"/>
      </w:rPr>
    </w:lvl>
    <w:lvl w:ilvl="4" w:tplc="363C07EA">
      <w:numFmt w:val="bullet"/>
      <w:lvlText w:val="•"/>
      <w:lvlJc w:val="left"/>
      <w:pPr>
        <w:ind w:left="1305" w:hanging="125"/>
      </w:pPr>
      <w:rPr>
        <w:rFonts w:hint="default"/>
        <w:lang w:val="en-AU" w:eastAsia="en-AU" w:bidi="en-AU"/>
      </w:rPr>
    </w:lvl>
    <w:lvl w:ilvl="5" w:tplc="DF4C259C">
      <w:numFmt w:val="bullet"/>
      <w:lvlText w:val="•"/>
      <w:lvlJc w:val="left"/>
      <w:pPr>
        <w:ind w:left="1572" w:hanging="125"/>
      </w:pPr>
      <w:rPr>
        <w:rFonts w:hint="default"/>
        <w:lang w:val="en-AU" w:eastAsia="en-AU" w:bidi="en-AU"/>
      </w:rPr>
    </w:lvl>
    <w:lvl w:ilvl="6" w:tplc="3BCC6378">
      <w:numFmt w:val="bullet"/>
      <w:lvlText w:val="•"/>
      <w:lvlJc w:val="left"/>
      <w:pPr>
        <w:ind w:left="1838" w:hanging="125"/>
      </w:pPr>
      <w:rPr>
        <w:rFonts w:hint="default"/>
        <w:lang w:val="en-AU" w:eastAsia="en-AU" w:bidi="en-AU"/>
      </w:rPr>
    </w:lvl>
    <w:lvl w:ilvl="7" w:tplc="4C5262B2">
      <w:numFmt w:val="bullet"/>
      <w:lvlText w:val="•"/>
      <w:lvlJc w:val="left"/>
      <w:pPr>
        <w:ind w:left="2104" w:hanging="125"/>
      </w:pPr>
      <w:rPr>
        <w:rFonts w:hint="default"/>
        <w:lang w:val="en-AU" w:eastAsia="en-AU" w:bidi="en-AU"/>
      </w:rPr>
    </w:lvl>
    <w:lvl w:ilvl="8" w:tplc="A1B29658">
      <w:numFmt w:val="bullet"/>
      <w:lvlText w:val="•"/>
      <w:lvlJc w:val="left"/>
      <w:pPr>
        <w:ind w:left="2371" w:hanging="125"/>
      </w:pPr>
      <w:rPr>
        <w:rFonts w:hint="default"/>
        <w:lang w:val="en-AU" w:eastAsia="en-AU" w:bidi="en-AU"/>
      </w:rPr>
    </w:lvl>
  </w:abstractNum>
  <w:abstractNum w:abstractNumId="5" w15:restartNumberingAfterBreak="0">
    <w:nsid w:val="384200AD"/>
    <w:multiLevelType w:val="hybridMultilevel"/>
    <w:tmpl w:val="2C38BCE6"/>
    <w:lvl w:ilvl="0" w:tplc="39167128">
      <w:numFmt w:val="bullet"/>
      <w:lvlText w:val="-"/>
      <w:lvlJc w:val="left"/>
      <w:pPr>
        <w:ind w:left="235" w:hanging="125"/>
      </w:pPr>
      <w:rPr>
        <w:rFonts w:hint="default"/>
        <w:w w:val="99"/>
        <w:lang w:val="en-AU" w:eastAsia="en-AU" w:bidi="en-AU"/>
      </w:rPr>
    </w:lvl>
    <w:lvl w:ilvl="1" w:tplc="A28C54A4">
      <w:numFmt w:val="bullet"/>
      <w:lvlText w:val="•"/>
      <w:lvlJc w:val="left"/>
      <w:pPr>
        <w:ind w:left="495" w:hanging="125"/>
      </w:pPr>
      <w:rPr>
        <w:rFonts w:hint="default"/>
        <w:lang w:val="en-AU" w:eastAsia="en-AU" w:bidi="en-AU"/>
      </w:rPr>
    </w:lvl>
    <w:lvl w:ilvl="2" w:tplc="AC4C8896">
      <w:numFmt w:val="bullet"/>
      <w:lvlText w:val="•"/>
      <w:lvlJc w:val="left"/>
      <w:pPr>
        <w:ind w:left="751" w:hanging="125"/>
      </w:pPr>
      <w:rPr>
        <w:rFonts w:hint="default"/>
        <w:lang w:val="en-AU" w:eastAsia="en-AU" w:bidi="en-AU"/>
      </w:rPr>
    </w:lvl>
    <w:lvl w:ilvl="3" w:tplc="8B9E91B0">
      <w:numFmt w:val="bullet"/>
      <w:lvlText w:val="•"/>
      <w:lvlJc w:val="left"/>
      <w:pPr>
        <w:ind w:left="1007" w:hanging="125"/>
      </w:pPr>
      <w:rPr>
        <w:rFonts w:hint="default"/>
        <w:lang w:val="en-AU" w:eastAsia="en-AU" w:bidi="en-AU"/>
      </w:rPr>
    </w:lvl>
    <w:lvl w:ilvl="4" w:tplc="B3FA220C">
      <w:numFmt w:val="bullet"/>
      <w:lvlText w:val="•"/>
      <w:lvlJc w:val="left"/>
      <w:pPr>
        <w:ind w:left="1263" w:hanging="125"/>
      </w:pPr>
      <w:rPr>
        <w:rFonts w:hint="default"/>
        <w:lang w:val="en-AU" w:eastAsia="en-AU" w:bidi="en-AU"/>
      </w:rPr>
    </w:lvl>
    <w:lvl w:ilvl="5" w:tplc="8E1C4A4C">
      <w:numFmt w:val="bullet"/>
      <w:lvlText w:val="•"/>
      <w:lvlJc w:val="left"/>
      <w:pPr>
        <w:ind w:left="1519" w:hanging="125"/>
      </w:pPr>
      <w:rPr>
        <w:rFonts w:hint="default"/>
        <w:lang w:val="en-AU" w:eastAsia="en-AU" w:bidi="en-AU"/>
      </w:rPr>
    </w:lvl>
    <w:lvl w:ilvl="6" w:tplc="9E6ACEE8">
      <w:numFmt w:val="bullet"/>
      <w:lvlText w:val="•"/>
      <w:lvlJc w:val="left"/>
      <w:pPr>
        <w:ind w:left="1774" w:hanging="125"/>
      </w:pPr>
      <w:rPr>
        <w:rFonts w:hint="default"/>
        <w:lang w:val="en-AU" w:eastAsia="en-AU" w:bidi="en-AU"/>
      </w:rPr>
    </w:lvl>
    <w:lvl w:ilvl="7" w:tplc="18224732">
      <w:numFmt w:val="bullet"/>
      <w:lvlText w:val="•"/>
      <w:lvlJc w:val="left"/>
      <w:pPr>
        <w:ind w:left="2030" w:hanging="125"/>
      </w:pPr>
      <w:rPr>
        <w:rFonts w:hint="default"/>
        <w:lang w:val="en-AU" w:eastAsia="en-AU" w:bidi="en-AU"/>
      </w:rPr>
    </w:lvl>
    <w:lvl w:ilvl="8" w:tplc="9B4C380A">
      <w:numFmt w:val="bullet"/>
      <w:lvlText w:val="•"/>
      <w:lvlJc w:val="left"/>
      <w:pPr>
        <w:ind w:left="2286" w:hanging="125"/>
      </w:pPr>
      <w:rPr>
        <w:rFonts w:hint="default"/>
        <w:lang w:val="en-AU" w:eastAsia="en-AU" w:bidi="en-AU"/>
      </w:rPr>
    </w:lvl>
  </w:abstractNum>
  <w:abstractNum w:abstractNumId="6" w15:restartNumberingAfterBreak="0">
    <w:nsid w:val="3A8C5BB5"/>
    <w:multiLevelType w:val="hybridMultilevel"/>
    <w:tmpl w:val="0A0CB7AE"/>
    <w:lvl w:ilvl="0" w:tplc="47FE3410">
      <w:numFmt w:val="bullet"/>
      <w:lvlText w:val="-"/>
      <w:lvlJc w:val="left"/>
      <w:pPr>
        <w:ind w:left="230" w:hanging="125"/>
      </w:pPr>
      <w:rPr>
        <w:rFonts w:hint="default"/>
        <w:w w:val="99"/>
        <w:lang w:val="en-AU" w:eastAsia="en-AU" w:bidi="en-AU"/>
      </w:rPr>
    </w:lvl>
    <w:lvl w:ilvl="1" w:tplc="AA9A444E">
      <w:numFmt w:val="bullet"/>
      <w:lvlText w:val="•"/>
      <w:lvlJc w:val="left"/>
      <w:pPr>
        <w:ind w:left="506" w:hanging="125"/>
      </w:pPr>
      <w:rPr>
        <w:rFonts w:hint="default"/>
        <w:lang w:val="en-AU" w:eastAsia="en-AU" w:bidi="en-AU"/>
      </w:rPr>
    </w:lvl>
    <w:lvl w:ilvl="2" w:tplc="CB109E2A">
      <w:numFmt w:val="bullet"/>
      <w:lvlText w:val="•"/>
      <w:lvlJc w:val="left"/>
      <w:pPr>
        <w:ind w:left="772" w:hanging="125"/>
      </w:pPr>
      <w:rPr>
        <w:rFonts w:hint="default"/>
        <w:lang w:val="en-AU" w:eastAsia="en-AU" w:bidi="en-AU"/>
      </w:rPr>
    </w:lvl>
    <w:lvl w:ilvl="3" w:tplc="513CE322">
      <w:numFmt w:val="bullet"/>
      <w:lvlText w:val="•"/>
      <w:lvlJc w:val="left"/>
      <w:pPr>
        <w:ind w:left="1039" w:hanging="125"/>
      </w:pPr>
      <w:rPr>
        <w:rFonts w:hint="default"/>
        <w:lang w:val="en-AU" w:eastAsia="en-AU" w:bidi="en-AU"/>
      </w:rPr>
    </w:lvl>
    <w:lvl w:ilvl="4" w:tplc="16B8F0DC">
      <w:numFmt w:val="bullet"/>
      <w:lvlText w:val="•"/>
      <w:lvlJc w:val="left"/>
      <w:pPr>
        <w:ind w:left="1305" w:hanging="125"/>
      </w:pPr>
      <w:rPr>
        <w:rFonts w:hint="default"/>
        <w:lang w:val="en-AU" w:eastAsia="en-AU" w:bidi="en-AU"/>
      </w:rPr>
    </w:lvl>
    <w:lvl w:ilvl="5" w:tplc="BD46A9A6">
      <w:numFmt w:val="bullet"/>
      <w:lvlText w:val="•"/>
      <w:lvlJc w:val="left"/>
      <w:pPr>
        <w:ind w:left="1572" w:hanging="125"/>
      </w:pPr>
      <w:rPr>
        <w:rFonts w:hint="default"/>
        <w:lang w:val="en-AU" w:eastAsia="en-AU" w:bidi="en-AU"/>
      </w:rPr>
    </w:lvl>
    <w:lvl w:ilvl="6" w:tplc="AEB4BE68">
      <w:numFmt w:val="bullet"/>
      <w:lvlText w:val="•"/>
      <w:lvlJc w:val="left"/>
      <w:pPr>
        <w:ind w:left="1838" w:hanging="125"/>
      </w:pPr>
      <w:rPr>
        <w:rFonts w:hint="default"/>
        <w:lang w:val="en-AU" w:eastAsia="en-AU" w:bidi="en-AU"/>
      </w:rPr>
    </w:lvl>
    <w:lvl w:ilvl="7" w:tplc="39A2567C">
      <w:numFmt w:val="bullet"/>
      <w:lvlText w:val="•"/>
      <w:lvlJc w:val="left"/>
      <w:pPr>
        <w:ind w:left="2104" w:hanging="125"/>
      </w:pPr>
      <w:rPr>
        <w:rFonts w:hint="default"/>
        <w:lang w:val="en-AU" w:eastAsia="en-AU" w:bidi="en-AU"/>
      </w:rPr>
    </w:lvl>
    <w:lvl w:ilvl="8" w:tplc="51E40558">
      <w:numFmt w:val="bullet"/>
      <w:lvlText w:val="•"/>
      <w:lvlJc w:val="left"/>
      <w:pPr>
        <w:ind w:left="2371" w:hanging="125"/>
      </w:pPr>
      <w:rPr>
        <w:rFonts w:hint="default"/>
        <w:lang w:val="en-AU" w:eastAsia="en-AU" w:bidi="en-AU"/>
      </w:rPr>
    </w:lvl>
  </w:abstractNum>
  <w:abstractNum w:abstractNumId="7" w15:restartNumberingAfterBreak="0">
    <w:nsid w:val="3FE610F4"/>
    <w:multiLevelType w:val="hybridMultilevel"/>
    <w:tmpl w:val="49444810"/>
    <w:lvl w:ilvl="0" w:tplc="F448FA42">
      <w:numFmt w:val="bullet"/>
      <w:lvlText w:val="-"/>
      <w:lvlJc w:val="left"/>
      <w:pPr>
        <w:ind w:left="235" w:hanging="125"/>
      </w:pPr>
      <w:rPr>
        <w:rFonts w:hint="default"/>
        <w:w w:val="99"/>
        <w:lang w:val="en-AU" w:eastAsia="en-AU" w:bidi="en-AU"/>
      </w:rPr>
    </w:lvl>
    <w:lvl w:ilvl="1" w:tplc="3BF46A4C">
      <w:numFmt w:val="bullet"/>
      <w:lvlText w:val="•"/>
      <w:lvlJc w:val="left"/>
      <w:pPr>
        <w:ind w:left="477" w:hanging="125"/>
      </w:pPr>
      <w:rPr>
        <w:rFonts w:hint="default"/>
        <w:lang w:val="en-AU" w:eastAsia="en-AU" w:bidi="en-AU"/>
      </w:rPr>
    </w:lvl>
    <w:lvl w:ilvl="2" w:tplc="83A2875E">
      <w:numFmt w:val="bullet"/>
      <w:lvlText w:val="•"/>
      <w:lvlJc w:val="left"/>
      <w:pPr>
        <w:ind w:left="714" w:hanging="125"/>
      </w:pPr>
      <w:rPr>
        <w:rFonts w:hint="default"/>
        <w:lang w:val="en-AU" w:eastAsia="en-AU" w:bidi="en-AU"/>
      </w:rPr>
    </w:lvl>
    <w:lvl w:ilvl="3" w:tplc="C69E561E">
      <w:numFmt w:val="bullet"/>
      <w:lvlText w:val="•"/>
      <w:lvlJc w:val="left"/>
      <w:pPr>
        <w:ind w:left="951" w:hanging="125"/>
      </w:pPr>
      <w:rPr>
        <w:rFonts w:hint="default"/>
        <w:lang w:val="en-AU" w:eastAsia="en-AU" w:bidi="en-AU"/>
      </w:rPr>
    </w:lvl>
    <w:lvl w:ilvl="4" w:tplc="3B36F3CA">
      <w:numFmt w:val="bullet"/>
      <w:lvlText w:val="•"/>
      <w:lvlJc w:val="left"/>
      <w:pPr>
        <w:ind w:left="1188" w:hanging="125"/>
      </w:pPr>
      <w:rPr>
        <w:rFonts w:hint="default"/>
        <w:lang w:val="en-AU" w:eastAsia="en-AU" w:bidi="en-AU"/>
      </w:rPr>
    </w:lvl>
    <w:lvl w:ilvl="5" w:tplc="18BC37AC">
      <w:numFmt w:val="bullet"/>
      <w:lvlText w:val="•"/>
      <w:lvlJc w:val="left"/>
      <w:pPr>
        <w:ind w:left="1425" w:hanging="125"/>
      </w:pPr>
      <w:rPr>
        <w:rFonts w:hint="default"/>
        <w:lang w:val="en-AU" w:eastAsia="en-AU" w:bidi="en-AU"/>
      </w:rPr>
    </w:lvl>
    <w:lvl w:ilvl="6" w:tplc="381AB54A">
      <w:numFmt w:val="bullet"/>
      <w:lvlText w:val="•"/>
      <w:lvlJc w:val="left"/>
      <w:pPr>
        <w:ind w:left="1662" w:hanging="125"/>
      </w:pPr>
      <w:rPr>
        <w:rFonts w:hint="default"/>
        <w:lang w:val="en-AU" w:eastAsia="en-AU" w:bidi="en-AU"/>
      </w:rPr>
    </w:lvl>
    <w:lvl w:ilvl="7" w:tplc="8042C3A0">
      <w:numFmt w:val="bullet"/>
      <w:lvlText w:val="•"/>
      <w:lvlJc w:val="left"/>
      <w:pPr>
        <w:ind w:left="1899" w:hanging="125"/>
      </w:pPr>
      <w:rPr>
        <w:rFonts w:hint="default"/>
        <w:lang w:val="en-AU" w:eastAsia="en-AU" w:bidi="en-AU"/>
      </w:rPr>
    </w:lvl>
    <w:lvl w:ilvl="8" w:tplc="4DC85C1E">
      <w:numFmt w:val="bullet"/>
      <w:lvlText w:val="•"/>
      <w:lvlJc w:val="left"/>
      <w:pPr>
        <w:ind w:left="2136" w:hanging="125"/>
      </w:pPr>
      <w:rPr>
        <w:rFonts w:hint="default"/>
        <w:lang w:val="en-AU" w:eastAsia="en-AU" w:bidi="en-AU"/>
      </w:rPr>
    </w:lvl>
  </w:abstractNum>
  <w:abstractNum w:abstractNumId="8" w15:restartNumberingAfterBreak="0">
    <w:nsid w:val="55D64873"/>
    <w:multiLevelType w:val="hybridMultilevel"/>
    <w:tmpl w:val="4A90E30A"/>
    <w:lvl w:ilvl="0" w:tplc="87BA4974">
      <w:numFmt w:val="bullet"/>
      <w:lvlText w:val="-"/>
      <w:lvlJc w:val="left"/>
      <w:pPr>
        <w:ind w:left="235" w:hanging="125"/>
      </w:pPr>
      <w:rPr>
        <w:rFonts w:hint="default"/>
        <w:w w:val="99"/>
        <w:lang w:val="en-AU" w:eastAsia="en-AU" w:bidi="en-AU"/>
      </w:rPr>
    </w:lvl>
    <w:lvl w:ilvl="1" w:tplc="7F4C2CD4">
      <w:numFmt w:val="bullet"/>
      <w:lvlText w:val="•"/>
      <w:lvlJc w:val="left"/>
      <w:pPr>
        <w:ind w:left="495" w:hanging="125"/>
      </w:pPr>
      <w:rPr>
        <w:rFonts w:hint="default"/>
        <w:lang w:val="en-AU" w:eastAsia="en-AU" w:bidi="en-AU"/>
      </w:rPr>
    </w:lvl>
    <w:lvl w:ilvl="2" w:tplc="1D5CAE66">
      <w:numFmt w:val="bullet"/>
      <w:lvlText w:val="•"/>
      <w:lvlJc w:val="left"/>
      <w:pPr>
        <w:ind w:left="751" w:hanging="125"/>
      </w:pPr>
      <w:rPr>
        <w:rFonts w:hint="default"/>
        <w:lang w:val="en-AU" w:eastAsia="en-AU" w:bidi="en-AU"/>
      </w:rPr>
    </w:lvl>
    <w:lvl w:ilvl="3" w:tplc="0C846EF2">
      <w:numFmt w:val="bullet"/>
      <w:lvlText w:val="•"/>
      <w:lvlJc w:val="left"/>
      <w:pPr>
        <w:ind w:left="1007" w:hanging="125"/>
      </w:pPr>
      <w:rPr>
        <w:rFonts w:hint="default"/>
        <w:lang w:val="en-AU" w:eastAsia="en-AU" w:bidi="en-AU"/>
      </w:rPr>
    </w:lvl>
    <w:lvl w:ilvl="4" w:tplc="B7FCF5B4">
      <w:numFmt w:val="bullet"/>
      <w:lvlText w:val="•"/>
      <w:lvlJc w:val="left"/>
      <w:pPr>
        <w:ind w:left="1263" w:hanging="125"/>
      </w:pPr>
      <w:rPr>
        <w:rFonts w:hint="default"/>
        <w:lang w:val="en-AU" w:eastAsia="en-AU" w:bidi="en-AU"/>
      </w:rPr>
    </w:lvl>
    <w:lvl w:ilvl="5" w:tplc="A0F0A2F4">
      <w:numFmt w:val="bullet"/>
      <w:lvlText w:val="•"/>
      <w:lvlJc w:val="left"/>
      <w:pPr>
        <w:ind w:left="1519" w:hanging="125"/>
      </w:pPr>
      <w:rPr>
        <w:rFonts w:hint="default"/>
        <w:lang w:val="en-AU" w:eastAsia="en-AU" w:bidi="en-AU"/>
      </w:rPr>
    </w:lvl>
    <w:lvl w:ilvl="6" w:tplc="DEE46128">
      <w:numFmt w:val="bullet"/>
      <w:lvlText w:val="•"/>
      <w:lvlJc w:val="left"/>
      <w:pPr>
        <w:ind w:left="1774" w:hanging="125"/>
      </w:pPr>
      <w:rPr>
        <w:rFonts w:hint="default"/>
        <w:lang w:val="en-AU" w:eastAsia="en-AU" w:bidi="en-AU"/>
      </w:rPr>
    </w:lvl>
    <w:lvl w:ilvl="7" w:tplc="918041A6">
      <w:numFmt w:val="bullet"/>
      <w:lvlText w:val="•"/>
      <w:lvlJc w:val="left"/>
      <w:pPr>
        <w:ind w:left="2030" w:hanging="125"/>
      </w:pPr>
      <w:rPr>
        <w:rFonts w:hint="default"/>
        <w:lang w:val="en-AU" w:eastAsia="en-AU" w:bidi="en-AU"/>
      </w:rPr>
    </w:lvl>
    <w:lvl w:ilvl="8" w:tplc="FC0E4CE8">
      <w:numFmt w:val="bullet"/>
      <w:lvlText w:val="•"/>
      <w:lvlJc w:val="left"/>
      <w:pPr>
        <w:ind w:left="2286" w:hanging="125"/>
      </w:pPr>
      <w:rPr>
        <w:rFonts w:hint="default"/>
        <w:lang w:val="en-AU" w:eastAsia="en-AU" w:bidi="en-AU"/>
      </w:rPr>
    </w:lvl>
  </w:abstractNum>
  <w:abstractNum w:abstractNumId="9" w15:restartNumberingAfterBreak="0">
    <w:nsid w:val="5F4C3174"/>
    <w:multiLevelType w:val="hybridMultilevel"/>
    <w:tmpl w:val="CF0A517E"/>
    <w:lvl w:ilvl="0" w:tplc="E37EDAAE">
      <w:numFmt w:val="bullet"/>
      <w:lvlText w:val="-"/>
      <w:lvlJc w:val="left"/>
      <w:pPr>
        <w:ind w:left="235" w:hanging="125"/>
      </w:pPr>
      <w:rPr>
        <w:rFonts w:ascii="Calibri" w:eastAsia="Calibri" w:hAnsi="Calibri" w:cs="Calibri" w:hint="default"/>
        <w:color w:val="495965"/>
        <w:w w:val="99"/>
        <w:sz w:val="15"/>
        <w:szCs w:val="15"/>
        <w:lang w:val="en-AU" w:eastAsia="en-AU" w:bidi="en-AU"/>
      </w:rPr>
    </w:lvl>
    <w:lvl w:ilvl="1" w:tplc="BEB0E054">
      <w:numFmt w:val="bullet"/>
      <w:lvlText w:val="•"/>
      <w:lvlJc w:val="left"/>
      <w:pPr>
        <w:ind w:left="477" w:hanging="125"/>
      </w:pPr>
      <w:rPr>
        <w:rFonts w:hint="default"/>
        <w:lang w:val="en-AU" w:eastAsia="en-AU" w:bidi="en-AU"/>
      </w:rPr>
    </w:lvl>
    <w:lvl w:ilvl="2" w:tplc="807CAEF6">
      <w:numFmt w:val="bullet"/>
      <w:lvlText w:val="•"/>
      <w:lvlJc w:val="left"/>
      <w:pPr>
        <w:ind w:left="714" w:hanging="125"/>
      </w:pPr>
      <w:rPr>
        <w:rFonts w:hint="default"/>
        <w:lang w:val="en-AU" w:eastAsia="en-AU" w:bidi="en-AU"/>
      </w:rPr>
    </w:lvl>
    <w:lvl w:ilvl="3" w:tplc="9112CA42">
      <w:numFmt w:val="bullet"/>
      <w:lvlText w:val="•"/>
      <w:lvlJc w:val="left"/>
      <w:pPr>
        <w:ind w:left="951" w:hanging="125"/>
      </w:pPr>
      <w:rPr>
        <w:rFonts w:hint="default"/>
        <w:lang w:val="en-AU" w:eastAsia="en-AU" w:bidi="en-AU"/>
      </w:rPr>
    </w:lvl>
    <w:lvl w:ilvl="4" w:tplc="E0583B5A">
      <w:numFmt w:val="bullet"/>
      <w:lvlText w:val="•"/>
      <w:lvlJc w:val="left"/>
      <w:pPr>
        <w:ind w:left="1188" w:hanging="125"/>
      </w:pPr>
      <w:rPr>
        <w:rFonts w:hint="default"/>
        <w:lang w:val="en-AU" w:eastAsia="en-AU" w:bidi="en-AU"/>
      </w:rPr>
    </w:lvl>
    <w:lvl w:ilvl="5" w:tplc="68CE1FFE">
      <w:numFmt w:val="bullet"/>
      <w:lvlText w:val="•"/>
      <w:lvlJc w:val="left"/>
      <w:pPr>
        <w:ind w:left="1425" w:hanging="125"/>
      </w:pPr>
      <w:rPr>
        <w:rFonts w:hint="default"/>
        <w:lang w:val="en-AU" w:eastAsia="en-AU" w:bidi="en-AU"/>
      </w:rPr>
    </w:lvl>
    <w:lvl w:ilvl="6" w:tplc="B242187E">
      <w:numFmt w:val="bullet"/>
      <w:lvlText w:val="•"/>
      <w:lvlJc w:val="left"/>
      <w:pPr>
        <w:ind w:left="1662" w:hanging="125"/>
      </w:pPr>
      <w:rPr>
        <w:rFonts w:hint="default"/>
        <w:lang w:val="en-AU" w:eastAsia="en-AU" w:bidi="en-AU"/>
      </w:rPr>
    </w:lvl>
    <w:lvl w:ilvl="7" w:tplc="E9388F18">
      <w:numFmt w:val="bullet"/>
      <w:lvlText w:val="•"/>
      <w:lvlJc w:val="left"/>
      <w:pPr>
        <w:ind w:left="1899" w:hanging="125"/>
      </w:pPr>
      <w:rPr>
        <w:rFonts w:hint="default"/>
        <w:lang w:val="en-AU" w:eastAsia="en-AU" w:bidi="en-AU"/>
      </w:rPr>
    </w:lvl>
    <w:lvl w:ilvl="8" w:tplc="1D4AE224">
      <w:numFmt w:val="bullet"/>
      <w:lvlText w:val="•"/>
      <w:lvlJc w:val="left"/>
      <w:pPr>
        <w:ind w:left="2136" w:hanging="125"/>
      </w:pPr>
      <w:rPr>
        <w:rFonts w:hint="default"/>
        <w:lang w:val="en-AU" w:eastAsia="en-AU" w:bidi="en-AU"/>
      </w:r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EE"/>
    <w:rsid w:val="00676B40"/>
    <w:rsid w:val="007928EE"/>
    <w:rsid w:val="009E43B2"/>
    <w:rsid w:val="00D16257"/>
    <w:rsid w:val="00D20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AU" w:eastAsia="en-AU" w:bidi="en-AU"/>
    </w:rPr>
  </w:style>
  <w:style w:type="paragraph" w:styleId="Heading1">
    <w:name w:val="heading 1"/>
    <w:basedOn w:val="Normal"/>
    <w:uiPriority w:val="9"/>
    <w:qFormat/>
    <w:pPr>
      <w:ind w:left="301"/>
      <w:outlineLvl w:val="0"/>
    </w:pPr>
    <w:rPr>
      <w:rFonts w:ascii="Calibri" w:eastAsia="Calibri" w:hAnsi="Calibri" w:cs="Calibri"/>
      <w:b/>
      <w:bCs/>
    </w:rPr>
  </w:style>
  <w:style w:type="paragraph" w:styleId="Heading2">
    <w:name w:val="heading 2"/>
    <w:basedOn w:val="Normal"/>
    <w:uiPriority w:val="9"/>
    <w:unhideWhenUsed/>
    <w:qFormat/>
    <w:pPr>
      <w:spacing w:before="1"/>
      <w:ind w:left="301"/>
      <w:outlineLvl w:val="1"/>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35" w:hanging="125"/>
    </w:pPr>
  </w:style>
  <w:style w:type="paragraph" w:styleId="Header">
    <w:name w:val="header"/>
    <w:basedOn w:val="Normal"/>
    <w:link w:val="HeaderChar"/>
    <w:uiPriority w:val="99"/>
    <w:unhideWhenUsed/>
    <w:rsid w:val="00D16257"/>
    <w:pPr>
      <w:tabs>
        <w:tab w:val="center" w:pos="4513"/>
        <w:tab w:val="right" w:pos="9026"/>
      </w:tabs>
    </w:pPr>
  </w:style>
  <w:style w:type="character" w:customStyle="1" w:styleId="HeaderChar">
    <w:name w:val="Header Char"/>
    <w:basedOn w:val="DefaultParagraphFont"/>
    <w:link w:val="Header"/>
    <w:uiPriority w:val="99"/>
    <w:rsid w:val="00D16257"/>
    <w:rPr>
      <w:rFonts w:ascii="Calibri Light" w:eastAsia="Calibri Light" w:hAnsi="Calibri Light" w:cs="Calibri Light"/>
      <w:lang w:val="en-AU" w:eastAsia="en-AU" w:bidi="en-AU"/>
    </w:rPr>
  </w:style>
  <w:style w:type="paragraph" w:styleId="Footer">
    <w:name w:val="footer"/>
    <w:basedOn w:val="Normal"/>
    <w:link w:val="FooterChar"/>
    <w:uiPriority w:val="99"/>
    <w:unhideWhenUsed/>
    <w:rsid w:val="00D16257"/>
    <w:pPr>
      <w:tabs>
        <w:tab w:val="center" w:pos="4513"/>
        <w:tab w:val="right" w:pos="9026"/>
      </w:tabs>
    </w:pPr>
  </w:style>
  <w:style w:type="character" w:customStyle="1" w:styleId="FooterChar">
    <w:name w:val="Footer Char"/>
    <w:basedOn w:val="DefaultParagraphFont"/>
    <w:link w:val="Footer"/>
    <w:uiPriority w:val="99"/>
    <w:rsid w:val="00D16257"/>
    <w:rPr>
      <w:rFonts w:ascii="Calibri Light" w:eastAsia="Calibri Light" w:hAnsi="Calibri Light" w:cs="Calibri Light"/>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7F1D-D372-4D73-A922-37B146C4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Papua New Guinea COVID-19 Development Response Plan</dc:title>
  <dc:creator/>
  <cp:lastModifiedBy/>
  <cp:revision>1</cp:revision>
  <dcterms:created xsi:type="dcterms:W3CDTF">2020-11-09T04:55:00Z</dcterms:created>
  <dcterms:modified xsi:type="dcterms:W3CDTF">2020-11-09T04:55:00Z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76cc0a6f-4894-4b6c-8f24-f62584ebb121</vt:lpwstr>
  </property>
  <property fmtid="{D5CDD505-2E9C-101B-9397-08002B2CF9AE}" pid="3" name="SEC">
    <vt:lpwstr>OFFICIAL</vt:lpwstr>
  </property>
</Properties>
</file>