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B434A" w14:textId="77777777" w:rsidR="00B17E1C" w:rsidRDefault="00124BCA" w:rsidP="00EE3608">
      <w:pPr>
        <w:pStyle w:val="Heading1"/>
        <w:sectPr w:rsidR="00B17E1C" w:rsidSect="00CF5843">
          <w:headerReference w:type="default" r:id="rId8"/>
          <w:footerReference w:type="default" r:id="rId9"/>
          <w:headerReference w:type="first" r:id="rId10"/>
          <w:footerReference w:type="first" r:id="rId11"/>
          <w:pgSz w:w="11906" w:h="16838" w:code="9"/>
          <w:pgMar w:top="1559" w:right="680" w:bottom="1418" w:left="680" w:header="227" w:footer="567" w:gutter="0"/>
          <w:cols w:space="397"/>
          <w:titlePg/>
          <w:docGrid w:linePitch="360"/>
        </w:sectPr>
      </w:pPr>
      <w:r>
        <w:t xml:space="preserve">PACIFIC </w:t>
      </w:r>
      <w:r w:rsidRPr="00192A43">
        <w:t>COVID-19 RESPONSE</w:t>
      </w:r>
      <w:r>
        <w:t xml:space="preserve"> PACKAGE – Fiji Annex</w:t>
      </w:r>
    </w:p>
    <w:p w14:paraId="1ED9C09A" w14:textId="3899F689" w:rsidR="007775C5" w:rsidRDefault="00B636EE" w:rsidP="00B636EE">
      <w:r w:rsidRPr="00293B6D">
        <w:t xml:space="preserve">As announced in the October 2020 budget, Australia will provide new funding </w:t>
      </w:r>
      <w:r w:rsidRPr="00937240">
        <w:rPr>
          <w:color w:val="0070C0"/>
        </w:rPr>
        <w:t xml:space="preserve">of $304.7 million for a COVID-19 Response Package </w:t>
      </w:r>
      <w:r w:rsidRPr="00293B6D">
        <w:t>(the</w:t>
      </w:r>
      <w:r>
        <w:t xml:space="preserve"> P</w:t>
      </w:r>
      <w:r w:rsidRPr="00293B6D">
        <w:t xml:space="preserve">ackage) </w:t>
      </w:r>
      <w:r w:rsidR="007775C5">
        <w:t xml:space="preserve">in the </w:t>
      </w:r>
      <w:r w:rsidRPr="00293B6D">
        <w:t>Pacific and Timor</w:t>
      </w:r>
      <w:r>
        <w:t>-</w:t>
      </w:r>
      <w:r w:rsidRPr="00293B6D">
        <w:t xml:space="preserve">Leste. </w:t>
      </w:r>
      <w:r w:rsidR="007775C5" w:rsidRPr="008D59E2">
        <w:t xml:space="preserve">The two-year package (FY2020-21 and 2021-22) will be a temporary and time-bound addition to </w:t>
      </w:r>
      <w:r w:rsidR="005B2C15">
        <w:t xml:space="preserve">Australia’s </w:t>
      </w:r>
      <w:r w:rsidR="007775C5" w:rsidRPr="008D59E2">
        <w:t>existing and ongoing $4 billion ODA budget.</w:t>
      </w:r>
    </w:p>
    <w:p w14:paraId="31E1336B" w14:textId="70132A99" w:rsidR="00B636EE" w:rsidRDefault="00B636EE" w:rsidP="00B636EE">
      <w:r>
        <w:t>In addition to support</w:t>
      </w:r>
      <w:r w:rsidR="005368C3">
        <w:t xml:space="preserve"> provided</w:t>
      </w:r>
      <w:r>
        <w:t xml:space="preserve"> to maintain Pacific aviation, the Package has two funding windows: </w:t>
      </w:r>
      <w:proofErr w:type="gramStart"/>
      <w:r>
        <w:t>a</w:t>
      </w:r>
      <w:proofErr w:type="gramEnd"/>
      <w:r>
        <w:t xml:space="preserve"> </w:t>
      </w:r>
      <w:r w:rsidRPr="008D59E2">
        <w:t>Vulnerability and Economic Recovery Window</w:t>
      </w:r>
      <w:r>
        <w:t>; and</w:t>
      </w:r>
      <w:r w:rsidR="007775C5">
        <w:t xml:space="preserve"> a Fiscal Crisis Window for countries facing </w:t>
      </w:r>
      <w:r>
        <w:t>severe fiscal impacts</w:t>
      </w:r>
      <w:r w:rsidR="007775C5">
        <w:t>.</w:t>
      </w:r>
      <w:r>
        <w:t xml:space="preserve"> </w:t>
      </w:r>
    </w:p>
    <w:p w14:paraId="4DC1E890" w14:textId="48259DDF" w:rsidR="00771AB7" w:rsidRDefault="007775C5" w:rsidP="00B636EE">
      <w:r>
        <w:t xml:space="preserve">The Australian Government will provide funding to Fiji under </w:t>
      </w:r>
      <w:r w:rsidR="008758A6">
        <w:t>both windows</w:t>
      </w:r>
      <w:r w:rsidR="00A82719">
        <w:t xml:space="preserve"> to a total of $69 million</w:t>
      </w:r>
      <w:r>
        <w:t>,</w:t>
      </w:r>
      <w:r w:rsidR="00A82719">
        <w:t xml:space="preserve"> with a further $3.5 million provided</w:t>
      </w:r>
      <w:r w:rsidR="00D5512A">
        <w:t xml:space="preserve"> to the economic response to COVID-19</w:t>
      </w:r>
      <w:r w:rsidR="00A82719">
        <w:t xml:space="preserve"> through the</w:t>
      </w:r>
      <w:r w:rsidR="00771AB7">
        <w:t xml:space="preserve"> </w:t>
      </w:r>
      <w:r>
        <w:t>Australia</w:t>
      </w:r>
      <w:r w:rsidR="00771AB7">
        <w:t>-Fiji</w:t>
      </w:r>
      <w:r w:rsidR="00A82719">
        <w:t xml:space="preserve"> bilateral program. </w:t>
      </w:r>
    </w:p>
    <w:p w14:paraId="6656CA15" w14:textId="65703C68" w:rsidR="00EA36E6" w:rsidRPr="00AB60FF" w:rsidRDefault="00A82719" w:rsidP="00B636EE">
      <w:pPr>
        <w:rPr>
          <w:color w:val="000000" w:themeColor="text1"/>
        </w:rPr>
      </w:pPr>
      <w:r w:rsidRPr="00F10080">
        <w:t>T</w:t>
      </w:r>
      <w:r w:rsidR="008758A6" w:rsidRPr="00F10080">
        <w:t xml:space="preserve">his </w:t>
      </w:r>
      <w:r w:rsidR="00F10080">
        <w:t xml:space="preserve">annex </w:t>
      </w:r>
      <w:r w:rsidR="00B636EE" w:rsidRPr="00293B6D">
        <w:t xml:space="preserve">outlines Australia’s implementation of the Package </w:t>
      </w:r>
      <w:r w:rsidR="00B636EE">
        <w:t>in</w:t>
      </w:r>
      <w:r w:rsidR="00B636EE" w:rsidRPr="00293B6D">
        <w:t xml:space="preserve"> </w:t>
      </w:r>
      <w:r w:rsidR="00B636EE">
        <w:t>Fiji</w:t>
      </w:r>
      <w:r w:rsidR="00B636EE" w:rsidRPr="00293B6D">
        <w:t>.</w:t>
      </w:r>
      <w:r w:rsidR="00B636EE">
        <w:t xml:space="preserve"> It</w:t>
      </w:r>
      <w:r w:rsidR="00F10080">
        <w:t xml:space="preserve"> </w:t>
      </w:r>
      <w:r w:rsidR="00B53410">
        <w:t xml:space="preserve">is </w:t>
      </w:r>
      <w:r w:rsidR="00F10080">
        <w:t xml:space="preserve">as </w:t>
      </w:r>
      <w:r w:rsidR="00B636EE">
        <w:t xml:space="preserve">an annex </w:t>
      </w:r>
      <w:r w:rsidR="00B636EE" w:rsidRPr="00653119">
        <w:t xml:space="preserve">to the </w:t>
      </w:r>
      <w:r w:rsidR="00B636EE">
        <w:rPr>
          <w:color w:val="0070C0"/>
        </w:rPr>
        <w:t>Fiji</w:t>
      </w:r>
      <w:r w:rsidR="00B636EE" w:rsidRPr="0020545C">
        <w:rPr>
          <w:color w:val="0070C0"/>
        </w:rPr>
        <w:t xml:space="preserve"> COVID-19 Development Response Plan</w:t>
      </w:r>
      <w:r w:rsidR="00B636EE">
        <w:t xml:space="preserve"> </w:t>
      </w:r>
      <w:r w:rsidR="00B636EE" w:rsidRPr="00653119">
        <w:t xml:space="preserve">that forms part of </w:t>
      </w:r>
      <w:r w:rsidR="00AB60FF">
        <w:t xml:space="preserve">Australia’s </w:t>
      </w:r>
      <w:r w:rsidR="00B636EE" w:rsidRPr="0020545C">
        <w:rPr>
          <w:color w:val="0070C0"/>
        </w:rPr>
        <w:t>Partnerships for Recovery</w:t>
      </w:r>
      <w:r w:rsidR="00AB60FF">
        <w:rPr>
          <w:color w:val="0070C0"/>
        </w:rPr>
        <w:t xml:space="preserve"> </w:t>
      </w:r>
      <w:r w:rsidR="00AB60FF" w:rsidRPr="00AB60FF">
        <w:rPr>
          <w:color w:val="000000" w:themeColor="text1"/>
        </w:rPr>
        <w:t xml:space="preserve">development policy. </w:t>
      </w:r>
    </w:p>
    <w:p w14:paraId="352659C2" w14:textId="77777777" w:rsidR="00293B6D" w:rsidRPr="00293B6D" w:rsidRDefault="00B17E1C" w:rsidP="00EE3608">
      <w:pPr>
        <w:pStyle w:val="Heading3"/>
      </w:pPr>
      <w:r w:rsidRPr="00293B6D">
        <w:t>ECONOMIC, FISCAL AND SOCIAL SITUATION</w:t>
      </w:r>
    </w:p>
    <w:p w14:paraId="1B4E4344" w14:textId="5E29593B" w:rsidR="00B123B3" w:rsidRDefault="00B123B3" w:rsidP="00B123B3">
      <w:r>
        <w:t xml:space="preserve">COVID-19 is having a substantial impact on the </w:t>
      </w:r>
      <w:r w:rsidRPr="00293B6D">
        <w:t>Fiji</w:t>
      </w:r>
      <w:r>
        <w:t>an economy</w:t>
      </w:r>
      <w:r w:rsidRPr="00293B6D">
        <w:t>. Fiji’s high reliance on international tourism [making up 38.9 per cent of gross domestic product in 2019</w:t>
      </w:r>
      <w:r w:rsidR="00F17F20">
        <w:t>,</w:t>
      </w:r>
      <w:r w:rsidR="00B75A9E">
        <w:t xml:space="preserve"> or AUD</w:t>
      </w:r>
      <w:r w:rsidRPr="00293B6D">
        <w:t>3.2 billion, and 35.5 per</w:t>
      </w:r>
      <w:r w:rsidR="0051466C">
        <w:t xml:space="preserve"> </w:t>
      </w:r>
      <w:r w:rsidRPr="00293B6D">
        <w:t>cent of total employment] means it is exposed to COVID-19 border closures and travel restrictions</w:t>
      </w:r>
      <w:r w:rsidR="00D5512A">
        <w:t>.</w:t>
      </w:r>
      <w:r w:rsidRPr="00293B6D">
        <w:t xml:space="preserve"> </w:t>
      </w:r>
    </w:p>
    <w:p w14:paraId="7FC58BB2" w14:textId="0E5F86AF" w:rsidR="00EA36E6" w:rsidRDefault="00B123B3" w:rsidP="00B123B3">
      <w:pPr>
        <w:rPr>
          <w:rFonts w:cstheme="minorHAnsi"/>
          <w:bCs/>
          <w:iCs/>
        </w:rPr>
      </w:pPr>
      <w:r w:rsidRPr="00D61AC6">
        <w:rPr>
          <w:rFonts w:cstheme="minorHAnsi"/>
          <w:bCs/>
          <w:iCs/>
        </w:rPr>
        <w:t xml:space="preserve">Social </w:t>
      </w:r>
      <w:r>
        <w:rPr>
          <w:rFonts w:cstheme="minorHAnsi"/>
          <w:bCs/>
          <w:iCs/>
        </w:rPr>
        <w:t>welfare</w:t>
      </w:r>
      <w:r w:rsidRPr="00D61AC6">
        <w:rPr>
          <w:rFonts w:cstheme="minorHAnsi"/>
          <w:bCs/>
          <w:iCs/>
        </w:rPr>
        <w:t xml:space="preserve"> </w:t>
      </w:r>
      <w:r>
        <w:rPr>
          <w:rFonts w:cstheme="minorHAnsi"/>
          <w:bCs/>
          <w:iCs/>
        </w:rPr>
        <w:t>schemes are under pressure</w:t>
      </w:r>
      <w:r w:rsidRPr="00D61AC6">
        <w:rPr>
          <w:rFonts w:cstheme="minorHAnsi"/>
          <w:bCs/>
          <w:iCs/>
        </w:rPr>
        <w:t xml:space="preserve"> </w:t>
      </w:r>
      <w:r w:rsidR="00F17F20">
        <w:rPr>
          <w:rFonts w:cstheme="minorHAnsi"/>
          <w:bCs/>
          <w:iCs/>
        </w:rPr>
        <w:t>due to</w:t>
      </w:r>
      <w:r w:rsidRPr="00D61AC6">
        <w:rPr>
          <w:rFonts w:cstheme="minorHAnsi"/>
          <w:bCs/>
          <w:iCs/>
        </w:rPr>
        <w:t xml:space="preserve"> the economic and fiscal impact of COVID-19</w:t>
      </w:r>
      <w:r w:rsidR="00AB60FF">
        <w:rPr>
          <w:rFonts w:cstheme="minorHAnsi"/>
          <w:bCs/>
          <w:iCs/>
        </w:rPr>
        <w:t>, including widespread</w:t>
      </w:r>
      <w:r w:rsidR="00F17F20">
        <w:rPr>
          <w:rFonts w:cstheme="minorHAnsi"/>
          <w:bCs/>
          <w:iCs/>
        </w:rPr>
        <w:t xml:space="preserve"> loss of employment with </w:t>
      </w:r>
      <w:r w:rsidRPr="00D61AC6">
        <w:rPr>
          <w:rFonts w:cstheme="minorHAnsi"/>
          <w:bCs/>
          <w:iCs/>
        </w:rPr>
        <w:t xml:space="preserve">115,000 Fijians </w:t>
      </w:r>
      <w:r w:rsidR="00F17F20">
        <w:rPr>
          <w:rFonts w:cstheme="minorHAnsi"/>
          <w:bCs/>
          <w:iCs/>
        </w:rPr>
        <w:t>now</w:t>
      </w:r>
      <w:r w:rsidRPr="00D61AC6">
        <w:rPr>
          <w:rFonts w:cstheme="minorHAnsi"/>
          <w:bCs/>
          <w:iCs/>
        </w:rPr>
        <w:t xml:space="preserve"> unemployed or on reduced hours (equivalent to one third of labour force).</w:t>
      </w:r>
      <w:r>
        <w:rPr>
          <w:rFonts w:cstheme="minorHAnsi"/>
          <w:bCs/>
          <w:iCs/>
        </w:rPr>
        <w:t xml:space="preserve"> </w:t>
      </w:r>
      <w:r w:rsidR="00F17F20">
        <w:rPr>
          <w:rFonts w:cstheme="minorHAnsi"/>
          <w:bCs/>
          <w:iCs/>
        </w:rPr>
        <w:t xml:space="preserve">Women have been disproportionately affected due to their large share of employment within the tourism sector. Furthermore, the incidence of gender-based violence has reportedly </w:t>
      </w:r>
      <w:r w:rsidR="00AB60FF">
        <w:rPr>
          <w:rFonts w:cstheme="minorHAnsi"/>
          <w:bCs/>
          <w:iCs/>
        </w:rPr>
        <w:t xml:space="preserve">risen, </w:t>
      </w:r>
      <w:r w:rsidR="00F17F20">
        <w:t>with a 570 per</w:t>
      </w:r>
      <w:r w:rsidR="0051466C">
        <w:t xml:space="preserve"> </w:t>
      </w:r>
      <w:r w:rsidR="00F17F20">
        <w:t xml:space="preserve">cent increase </w:t>
      </w:r>
      <w:r w:rsidR="00AB60FF">
        <w:t>in</w:t>
      </w:r>
      <w:r w:rsidR="00F17F20">
        <w:t xml:space="preserve"> calls to the national domestic violence helpline between February and April 2020</w:t>
      </w:r>
      <w:r w:rsidR="00AB60FF">
        <w:t xml:space="preserve"> when</w:t>
      </w:r>
      <w:r w:rsidR="00F17F20">
        <w:t xml:space="preserve"> compared to the same period in 2019</w:t>
      </w:r>
      <w:r w:rsidR="00F17F20">
        <w:rPr>
          <w:rFonts w:cstheme="minorHAnsi"/>
          <w:bCs/>
          <w:iCs/>
        </w:rPr>
        <w:t xml:space="preserve">. </w:t>
      </w:r>
      <w:r>
        <w:rPr>
          <w:rFonts w:cstheme="minorHAnsi"/>
          <w:bCs/>
          <w:iCs/>
        </w:rPr>
        <w:t>While</w:t>
      </w:r>
      <w:r w:rsidRPr="00D61AC6">
        <w:rPr>
          <w:rFonts w:cstheme="minorHAnsi"/>
          <w:bCs/>
          <w:iCs/>
        </w:rPr>
        <w:t xml:space="preserve"> Fiji has</w:t>
      </w:r>
      <w:r>
        <w:rPr>
          <w:rFonts w:cstheme="minorHAnsi"/>
          <w:bCs/>
          <w:iCs/>
        </w:rPr>
        <w:t xml:space="preserve"> </w:t>
      </w:r>
      <w:r w:rsidRPr="00D61AC6">
        <w:rPr>
          <w:rFonts w:cstheme="minorHAnsi"/>
          <w:bCs/>
          <w:iCs/>
        </w:rPr>
        <w:t>established social protection mechanism</w:t>
      </w:r>
      <w:r>
        <w:rPr>
          <w:rFonts w:cstheme="minorHAnsi"/>
          <w:bCs/>
          <w:iCs/>
        </w:rPr>
        <w:t>s</w:t>
      </w:r>
      <w:r w:rsidRPr="00D61AC6">
        <w:rPr>
          <w:rFonts w:cstheme="minorHAnsi"/>
          <w:bCs/>
          <w:iCs/>
        </w:rPr>
        <w:t xml:space="preserve"> in place, the </w:t>
      </w:r>
      <w:r>
        <w:rPr>
          <w:rFonts w:cstheme="minorHAnsi"/>
          <w:bCs/>
          <w:iCs/>
        </w:rPr>
        <w:t>large</w:t>
      </w:r>
      <w:r w:rsidRPr="00D61AC6">
        <w:rPr>
          <w:rFonts w:cstheme="minorHAnsi"/>
          <w:bCs/>
          <w:iCs/>
        </w:rPr>
        <w:t xml:space="preserve"> economic and financial impacts of the </w:t>
      </w:r>
      <w:r w:rsidRPr="00D61AC6">
        <w:rPr>
          <w:rFonts w:cstheme="minorHAnsi"/>
          <w:bCs/>
          <w:iCs/>
        </w:rPr>
        <w:t xml:space="preserve">pandemic on </w:t>
      </w:r>
      <w:r w:rsidR="00EF2CD4">
        <w:rPr>
          <w:rFonts w:cstheme="minorHAnsi"/>
          <w:bCs/>
          <w:iCs/>
        </w:rPr>
        <w:t>g</w:t>
      </w:r>
      <w:r w:rsidRPr="00D61AC6">
        <w:rPr>
          <w:rFonts w:cstheme="minorHAnsi"/>
          <w:bCs/>
          <w:iCs/>
        </w:rPr>
        <w:t>overnment revenue may adversely impact expenditures in the social sectors.</w:t>
      </w:r>
    </w:p>
    <w:p w14:paraId="7145E7A2" w14:textId="2D180A93" w:rsidR="00EA36E6" w:rsidRPr="0080316C" w:rsidRDefault="009F2F54" w:rsidP="3D54EE8A">
      <w:r w:rsidRPr="3D54EE8A">
        <w:t xml:space="preserve">Climate related </w:t>
      </w:r>
      <w:r w:rsidR="28531342" w:rsidRPr="3D54EE8A">
        <w:t>weather events</w:t>
      </w:r>
      <w:r w:rsidRPr="3D54EE8A">
        <w:t xml:space="preserve"> (T</w:t>
      </w:r>
      <w:r w:rsidR="008B0031" w:rsidRPr="3D54EE8A">
        <w:t xml:space="preserve">ropical </w:t>
      </w:r>
      <w:r w:rsidRPr="3D54EE8A">
        <w:t>C</w:t>
      </w:r>
      <w:r w:rsidR="008B0031" w:rsidRPr="3D54EE8A">
        <w:t>yclone</w:t>
      </w:r>
      <w:r w:rsidRPr="3D54EE8A">
        <w:t xml:space="preserve"> </w:t>
      </w:r>
      <w:r w:rsidR="002A7ABC" w:rsidRPr="3D54EE8A">
        <w:t xml:space="preserve">(TC) </w:t>
      </w:r>
      <w:r w:rsidRPr="3D54EE8A">
        <w:t>Harold in April 2020, T</w:t>
      </w:r>
      <w:r w:rsidR="002A7ABC" w:rsidRPr="3D54EE8A">
        <w:t>C</w:t>
      </w:r>
      <w:r w:rsidRPr="3D54EE8A">
        <w:t xml:space="preserve"> </w:t>
      </w:r>
      <w:proofErr w:type="spellStart"/>
      <w:r w:rsidRPr="3D54EE8A">
        <w:t>Yasa</w:t>
      </w:r>
      <w:proofErr w:type="spellEnd"/>
      <w:r w:rsidRPr="3D54EE8A">
        <w:t xml:space="preserve"> in December </w:t>
      </w:r>
      <w:proofErr w:type="gramStart"/>
      <w:r w:rsidRPr="3D54EE8A">
        <w:t>2020</w:t>
      </w:r>
      <w:proofErr w:type="gramEnd"/>
      <w:r w:rsidRPr="3D54EE8A">
        <w:t xml:space="preserve"> and TC Ana in January 2021) have further compounded the economic and fiscal challenges faced as a result of COVID-19. </w:t>
      </w:r>
    </w:p>
    <w:p w14:paraId="793EEF73" w14:textId="502709FB" w:rsidR="00293B6D" w:rsidRDefault="00293B6D" w:rsidP="00B97905">
      <w:r w:rsidRPr="00292906">
        <w:t>As part of a broader strategy to implement the</w:t>
      </w:r>
      <w:r w:rsidR="008758A6">
        <w:t xml:space="preserve"> </w:t>
      </w:r>
      <w:r w:rsidR="008758A6" w:rsidRPr="00280B09">
        <w:rPr>
          <w:color w:val="0070C0"/>
        </w:rPr>
        <w:t>Fiji-Australia</w:t>
      </w:r>
      <w:r w:rsidRPr="00280B09">
        <w:rPr>
          <w:color w:val="0070C0"/>
        </w:rPr>
        <w:t xml:space="preserve"> </w:t>
      </w:r>
      <w:proofErr w:type="spellStart"/>
      <w:r w:rsidRPr="00280B09">
        <w:rPr>
          <w:color w:val="0070C0"/>
        </w:rPr>
        <w:t>Vuvale</w:t>
      </w:r>
      <w:proofErr w:type="spellEnd"/>
      <w:r w:rsidRPr="00280B09">
        <w:rPr>
          <w:color w:val="0070C0"/>
        </w:rPr>
        <w:t xml:space="preserve"> </w:t>
      </w:r>
      <w:r w:rsidR="008758A6" w:rsidRPr="00280B09">
        <w:rPr>
          <w:color w:val="0070C0"/>
        </w:rPr>
        <w:t>P</w:t>
      </w:r>
      <w:r w:rsidRPr="00280B09">
        <w:rPr>
          <w:color w:val="0070C0"/>
        </w:rPr>
        <w:t>artnership</w:t>
      </w:r>
      <w:r w:rsidR="00A80672">
        <w:rPr>
          <w:rStyle w:val="FootnoteReference"/>
          <w:color w:val="0070C0"/>
        </w:rPr>
        <w:footnoteReference w:id="1"/>
      </w:r>
      <w:r w:rsidR="005B0B77">
        <w:t>,</w:t>
      </w:r>
      <w:r w:rsidRPr="00292906">
        <w:t xml:space="preserve"> DFAT has moved toward greater use of partner government systems</w:t>
      </w:r>
      <w:r w:rsidR="00E31253">
        <w:t xml:space="preserve"> with Australian funds provided directly into Government of Fiji accounts</w:t>
      </w:r>
      <w:r w:rsidRPr="00292906">
        <w:t>. Just prior to the outbreak of COVID-19, DFAT approved the provision of the first general budget support payment ($</w:t>
      </w:r>
      <w:r w:rsidR="001100E4">
        <w:t>1.0</w:t>
      </w:r>
      <w:r w:rsidRPr="00292906">
        <w:t xml:space="preserve"> million in 2019-20, linked to the A</w:t>
      </w:r>
      <w:r w:rsidR="00AB60FF">
        <w:t>sian Development Bank’s</w:t>
      </w:r>
      <w:r w:rsidRPr="00292906">
        <w:t xml:space="preserve"> Development Policy Operation)</w:t>
      </w:r>
      <w:r w:rsidR="008758A6">
        <w:t>. When government systems are sound, general budget support is a means of ensuring the sustainability of development assistance.</w:t>
      </w:r>
    </w:p>
    <w:p w14:paraId="04B6CF0F" w14:textId="37BA0A04" w:rsidR="002A7ABC" w:rsidRDefault="002A7ABC" w:rsidP="002A7ABC">
      <w:pPr>
        <w:pStyle w:val="Heading3"/>
      </w:pPr>
      <w:r>
        <w:t>ACTIVITIES</w:t>
      </w:r>
    </w:p>
    <w:p w14:paraId="633AA537" w14:textId="77777777" w:rsidR="002A7ABC" w:rsidRDefault="002A7ABC" w:rsidP="002A7ABC">
      <w:r>
        <w:t>Activities to be funded through the Package include:</w:t>
      </w:r>
    </w:p>
    <w:p w14:paraId="7E75186B" w14:textId="03D10E2D" w:rsidR="00653119" w:rsidRDefault="00A82719" w:rsidP="002A7ABC">
      <w:r w:rsidRPr="005B0B77">
        <w:rPr>
          <w:b/>
          <w:bCs/>
        </w:rPr>
        <w:t>Vulnerability and Economic Recovery Window</w:t>
      </w:r>
      <w:r w:rsidR="00B97905">
        <w:rPr>
          <w:b/>
          <w:bCs/>
        </w:rPr>
        <w:t xml:space="preserve">: </w:t>
      </w:r>
      <w:r w:rsidR="00653119" w:rsidRPr="00653119">
        <w:t xml:space="preserve">$20 million paid </w:t>
      </w:r>
      <w:r w:rsidR="00D61AC6">
        <w:t>i</w:t>
      </w:r>
      <w:r w:rsidR="00653119" w:rsidRPr="00653119">
        <w:t xml:space="preserve">n </w:t>
      </w:r>
      <w:r w:rsidR="00D61AC6">
        <w:t>December</w:t>
      </w:r>
      <w:r w:rsidR="00653119" w:rsidRPr="00653119">
        <w:t xml:space="preserve"> </w:t>
      </w:r>
      <w:r w:rsidR="00D61AC6" w:rsidRPr="00653119">
        <w:t>202</w:t>
      </w:r>
      <w:r w:rsidR="00D61AC6">
        <w:t>0</w:t>
      </w:r>
      <w:r w:rsidR="00D61AC6" w:rsidRPr="00653119">
        <w:t xml:space="preserve"> </w:t>
      </w:r>
      <w:r w:rsidR="00653119" w:rsidRPr="00653119">
        <w:t xml:space="preserve">for social protection payments, following Cyclone </w:t>
      </w:r>
      <w:proofErr w:type="spellStart"/>
      <w:r w:rsidR="00653119" w:rsidRPr="00653119">
        <w:t>Yasa</w:t>
      </w:r>
      <w:proofErr w:type="spellEnd"/>
      <w:r w:rsidR="00653119" w:rsidRPr="00653119">
        <w:t>. This will cover Fiji’s social protection payments under the</w:t>
      </w:r>
      <w:r w:rsidR="008758A6">
        <w:t xml:space="preserve"> Government of Fiji’s P</w:t>
      </w:r>
      <w:r w:rsidR="00653119" w:rsidRPr="00653119">
        <w:t xml:space="preserve">overty </w:t>
      </w:r>
      <w:r w:rsidR="008758A6">
        <w:t>B</w:t>
      </w:r>
      <w:r w:rsidR="00653119" w:rsidRPr="00653119">
        <w:t xml:space="preserve">enefit </w:t>
      </w:r>
      <w:r w:rsidR="008758A6">
        <w:t>S</w:t>
      </w:r>
      <w:r w:rsidR="00653119" w:rsidRPr="00653119">
        <w:t xml:space="preserve">cheme, the </w:t>
      </w:r>
      <w:r w:rsidR="008758A6">
        <w:t>C</w:t>
      </w:r>
      <w:r w:rsidR="00653119" w:rsidRPr="00653119">
        <w:t xml:space="preserve">are and </w:t>
      </w:r>
      <w:r w:rsidR="008758A6">
        <w:t>P</w:t>
      </w:r>
      <w:r w:rsidR="00653119" w:rsidRPr="00653119">
        <w:t xml:space="preserve">rotection </w:t>
      </w:r>
      <w:r w:rsidR="008758A6">
        <w:t>A</w:t>
      </w:r>
      <w:r w:rsidR="00653119" w:rsidRPr="00653119">
        <w:t xml:space="preserve">llowance and the </w:t>
      </w:r>
      <w:r w:rsidR="008758A6">
        <w:t>D</w:t>
      </w:r>
      <w:r w:rsidR="00653119" w:rsidRPr="00653119">
        <w:t xml:space="preserve">isability </w:t>
      </w:r>
      <w:r w:rsidR="008758A6">
        <w:t>A</w:t>
      </w:r>
      <w:r w:rsidR="00653119" w:rsidRPr="00653119">
        <w:t>llowance for six months from January to July 2021</w:t>
      </w:r>
      <w:r w:rsidR="008758A6">
        <w:t>, benefiting an</w:t>
      </w:r>
      <w:r w:rsidR="00653119" w:rsidRPr="00653119">
        <w:t xml:space="preserve"> estimated 118,000 people (representing 13 per cent of Fiji’s total population).</w:t>
      </w:r>
    </w:p>
    <w:p w14:paraId="6D36B4A2" w14:textId="10BF78CD" w:rsidR="00D61AC6" w:rsidRDefault="00A82719" w:rsidP="002A7ABC">
      <w:r w:rsidRPr="005B0B77">
        <w:rPr>
          <w:b/>
          <w:bCs/>
        </w:rPr>
        <w:t>Fiscal Crisis Window</w:t>
      </w:r>
      <w:r w:rsidR="00B636EE" w:rsidRPr="00B636EE">
        <w:rPr>
          <w:b/>
          <w:bCs/>
        </w:rPr>
        <w:t>:</w:t>
      </w:r>
      <w:r w:rsidR="00B636EE">
        <w:t xml:space="preserve"> </w:t>
      </w:r>
      <w:r>
        <w:t xml:space="preserve">$49 million in </w:t>
      </w:r>
      <w:r w:rsidR="002A7ABC">
        <w:t xml:space="preserve">2020-21 in </w:t>
      </w:r>
      <w:r>
        <w:t>general budget support</w:t>
      </w:r>
      <w:r w:rsidR="00DB5A98">
        <w:t xml:space="preserve">. </w:t>
      </w:r>
      <w:r w:rsidR="00897312">
        <w:t>Australia</w:t>
      </w:r>
      <w:r w:rsidR="00DB5A98">
        <w:t xml:space="preserve"> is working with the </w:t>
      </w:r>
      <w:r w:rsidR="00946CDF">
        <w:t>Government</w:t>
      </w:r>
      <w:r w:rsidR="00DB5A98">
        <w:t xml:space="preserve"> of Fiji and the World Bank to deliver this payment. Along with other support packages provided by the World Bank, this general </w:t>
      </w:r>
      <w:r w:rsidR="00897312">
        <w:t>budget</w:t>
      </w:r>
      <w:r w:rsidR="00DB5A98">
        <w:t xml:space="preserve"> support will be directed a</w:t>
      </w:r>
      <w:r w:rsidR="00897312">
        <w:t>t policy reforms that will support private sector-led economic recovery</w:t>
      </w:r>
      <w:r w:rsidR="00AB60FF">
        <w:t>, e</w:t>
      </w:r>
      <w:r w:rsidR="00897312">
        <w:t xml:space="preserve">nhanced </w:t>
      </w:r>
      <w:r w:rsidR="0018356C">
        <w:t>climate</w:t>
      </w:r>
      <w:r w:rsidR="00897312">
        <w:t xml:space="preserve">, disaster and social </w:t>
      </w:r>
      <w:r w:rsidR="0018356C">
        <w:t>resilience</w:t>
      </w:r>
      <w:r w:rsidR="00897312">
        <w:t xml:space="preserve"> and the continued strengthening of debt and public financial management. </w:t>
      </w:r>
    </w:p>
    <w:p w14:paraId="66BC9D1D" w14:textId="6BAD350E" w:rsidR="00293B6D" w:rsidRPr="001E4B4C" w:rsidRDefault="00653119" w:rsidP="00EE3608">
      <w:pPr>
        <w:pStyle w:val="Heading3"/>
      </w:pPr>
      <w:r>
        <w:lastRenderedPageBreak/>
        <w:t>POLICY AND PROGRAM ALIGNMENT</w:t>
      </w:r>
      <w:r w:rsidR="00DB5A98">
        <w:t xml:space="preserve"> </w:t>
      </w:r>
    </w:p>
    <w:p w14:paraId="0D16D444" w14:textId="77777777" w:rsidR="00DD27E4" w:rsidRPr="00DD27E4" w:rsidRDefault="00DD27E4" w:rsidP="00825008">
      <w:pPr>
        <w:spacing w:after="120"/>
      </w:pPr>
      <w:r w:rsidRPr="00DD27E4">
        <w:t>The Package will build upon work already taken under the stability pillar of Australia’s COVID-19 Development Response Plan for Fiji.</w:t>
      </w:r>
    </w:p>
    <w:p w14:paraId="3FD9F810" w14:textId="77777777" w:rsidR="00DD27E4" w:rsidRPr="00DD27E4" w:rsidRDefault="00DD27E4" w:rsidP="00825008">
      <w:pPr>
        <w:spacing w:after="120"/>
      </w:pPr>
      <w:r w:rsidRPr="00DD27E4">
        <w:t xml:space="preserve">Australia has supported the strengthening of Fiji’s social protection systems through </w:t>
      </w:r>
      <w:proofErr w:type="gramStart"/>
      <w:r w:rsidRPr="00DD27E4">
        <w:t>a number of</w:t>
      </w:r>
      <w:proofErr w:type="gramEnd"/>
      <w:r w:rsidRPr="00DD27E4">
        <w:t xml:space="preserve"> bilateral aid programs and has previously used these systems to deliver support during natural disaster responses.  </w:t>
      </w:r>
    </w:p>
    <w:p w14:paraId="280E62F8" w14:textId="77777777" w:rsidR="00DD27E4" w:rsidRPr="00DD27E4" w:rsidRDefault="00DD27E4" w:rsidP="00825008">
      <w:pPr>
        <w:spacing w:after="120"/>
      </w:pPr>
      <w:r w:rsidRPr="00DD27E4">
        <w:t>In 2020, Australia provided $5.2 million of sectoral budget support as top-up payments to the recipients of the Poverty Benefit Scheme, Care and Protection Allowance, and the Disability Allowance. This was coupled with a contribution of $1.47 million to support Fiji with its social welfare reform program. An additional $11.83 million of budget support was provided to Fiji through the Pacific and Timor-Leste COVID-19 Immediate Response Package in 2020.</w:t>
      </w:r>
    </w:p>
    <w:p w14:paraId="4070D83A" w14:textId="46391BDF" w:rsidR="00897312" w:rsidRDefault="00897312" w:rsidP="00EE3608">
      <w:pPr>
        <w:pStyle w:val="Heading3"/>
      </w:pPr>
      <w:r>
        <w:t>G</w:t>
      </w:r>
      <w:r w:rsidR="0018356C">
        <w:t>ENDER EQUALITY AND WOMEN’S EMPOWERMENT</w:t>
      </w:r>
    </w:p>
    <w:p w14:paraId="076DD6F4" w14:textId="23FF2CB3" w:rsidR="0018356C" w:rsidRDefault="0018356C" w:rsidP="0018356C">
      <w:pPr>
        <w:spacing w:after="120"/>
      </w:pPr>
      <w:r>
        <w:t>The Response Package gives recognition to the impact that COVID-19 has had on women and girls in Fiji.  Although data is limited, we know that closed borders have resulted in job losses in tourism, hospitality and other sectors dominated by women.  Globally, rates of violence against women and girls have increased and the data from Fiji’s domestic violence helpline indicate it has also experienced a sharp increase.  The impacts of this will be long-lasting.</w:t>
      </w:r>
    </w:p>
    <w:p w14:paraId="0F62983C" w14:textId="0CDAC092" w:rsidR="0018356C" w:rsidRDefault="007E33CD" w:rsidP="0018356C">
      <w:pPr>
        <w:spacing w:after="120"/>
      </w:pPr>
      <w:r>
        <w:t>F</w:t>
      </w:r>
      <w:r w:rsidR="0018356C">
        <w:t xml:space="preserve">unding provided to social welfare schemes under the </w:t>
      </w:r>
      <w:r w:rsidR="0018356C" w:rsidRPr="005B0B77">
        <w:t>Vulnerability and Economic Recovery Window</w:t>
      </w:r>
      <w:r w:rsidR="0018356C">
        <w:t xml:space="preserve"> </w:t>
      </w:r>
      <w:r w:rsidR="00137F9D">
        <w:t>will</w:t>
      </w:r>
      <w:r w:rsidR="0018356C">
        <w:t xml:space="preserve"> </w:t>
      </w:r>
      <w:r w:rsidR="00A06581">
        <w:t xml:space="preserve">directly support </w:t>
      </w:r>
      <w:r w:rsidR="0018356C">
        <w:t xml:space="preserve">women, </w:t>
      </w:r>
      <w:proofErr w:type="gramStart"/>
      <w:r w:rsidR="0018356C">
        <w:t>children</w:t>
      </w:r>
      <w:proofErr w:type="gramEnd"/>
      <w:r w:rsidR="0018356C">
        <w:t xml:space="preserve"> and other vulnerable community members</w:t>
      </w:r>
      <w:r w:rsidR="00A06581">
        <w:t xml:space="preserve"> by ensuring there were no cuts to allowance</w:t>
      </w:r>
      <w:r w:rsidR="006D38D8">
        <w:t>s.</w:t>
      </w:r>
      <w:r w:rsidR="00A06581">
        <w:t xml:space="preserve"> By safeguarding funding to health, </w:t>
      </w:r>
      <w:proofErr w:type="gramStart"/>
      <w:r w:rsidR="00A06581">
        <w:t>education</w:t>
      </w:r>
      <w:proofErr w:type="gramEnd"/>
      <w:r w:rsidR="00A06581">
        <w:t xml:space="preserve"> and social protection, we can ensure women and children continue to access services and support throughout </w:t>
      </w:r>
      <w:r w:rsidR="00771AB7">
        <w:t>t</w:t>
      </w:r>
      <w:r w:rsidR="00A06581">
        <w:t xml:space="preserve">he pandemic.  </w:t>
      </w:r>
    </w:p>
    <w:p w14:paraId="688441D2" w14:textId="74508F6B" w:rsidR="00771AB7" w:rsidRDefault="00A06581" w:rsidP="00F10080">
      <w:pPr>
        <w:spacing w:after="120"/>
      </w:pPr>
      <w:r>
        <w:t xml:space="preserve">At a macro level, discussions around the general budget support provided </w:t>
      </w:r>
      <w:r w:rsidRPr="00A06581">
        <w:t xml:space="preserve">through the </w:t>
      </w:r>
      <w:r w:rsidRPr="00C63DD5">
        <w:t>Fiscal Crisis Window</w:t>
      </w:r>
      <w:r>
        <w:t xml:space="preserve"> included the need for more gender-responsive </w:t>
      </w:r>
      <w:r w:rsidR="00771AB7">
        <w:t>b</w:t>
      </w:r>
      <w:r>
        <w:t>udgetin</w:t>
      </w:r>
      <w:r w:rsidR="008A43B7">
        <w:t>g</w:t>
      </w:r>
      <w:r w:rsidR="006E45C9">
        <w:t>, since actioned by the Government of Fiji.</w:t>
      </w:r>
    </w:p>
    <w:p w14:paraId="5CE91E2B" w14:textId="76373534" w:rsidR="007775C5" w:rsidRDefault="007775C5" w:rsidP="00F10080">
      <w:pPr>
        <w:spacing w:after="120"/>
      </w:pPr>
    </w:p>
    <w:p w14:paraId="11D8DA22" w14:textId="62F83E8B" w:rsidR="00771AB7" w:rsidRPr="00653119" w:rsidRDefault="00771AB7" w:rsidP="00771AB7">
      <w:pPr>
        <w:pStyle w:val="Heading3"/>
      </w:pPr>
      <w:r>
        <w:t>PROGRAM AND PERFORMANCE MANAGEMENT</w:t>
      </w:r>
    </w:p>
    <w:p w14:paraId="54B34672" w14:textId="08A91ACA" w:rsidR="0EBBFC68" w:rsidRPr="00B75A9E" w:rsidRDefault="0EBBFC68">
      <w:r w:rsidRPr="6E0AF20D">
        <w:rPr>
          <w:rFonts w:ascii="Calibri Light" w:eastAsia="Calibri Light" w:hAnsi="Calibri Light" w:cs="Calibri Light"/>
        </w:rPr>
        <w:t xml:space="preserve">The progress of each investment under the Package will be tracked through country-specific monitoring and </w:t>
      </w:r>
      <w:r w:rsidRPr="00B75A9E">
        <w:rPr>
          <w:rFonts w:eastAsia="Calibri Light" w:cs="Calibri Light"/>
        </w:rPr>
        <w:t xml:space="preserve">evaluation frameworks. Monitoring will be undertaken by DFAT with delivery partners and reported through DFAT’s regular reporting processes. </w:t>
      </w:r>
    </w:p>
    <w:p w14:paraId="28383EAA" w14:textId="5AD431E0" w:rsidR="0EBBFC68" w:rsidRPr="00B75A9E" w:rsidRDefault="0EBBFC68">
      <w:r w:rsidRPr="00B75A9E">
        <w:rPr>
          <w:rFonts w:eastAsia="Calibri" w:cs="Calibri"/>
        </w:rPr>
        <w:t>Results under the package will contribute to reporting against ind</w:t>
      </w:r>
      <w:r w:rsidR="00B75A9E">
        <w:rPr>
          <w:rFonts w:eastAsia="Calibri" w:cs="Calibri"/>
        </w:rPr>
        <w:t>icators including the following:</w:t>
      </w:r>
    </w:p>
    <w:p w14:paraId="1AEE795E" w14:textId="56B94524" w:rsidR="0EBBFC68" w:rsidRPr="00B75A9E" w:rsidRDefault="0EBBFC68">
      <w:r w:rsidRPr="00B75A9E">
        <w:rPr>
          <w:rFonts w:eastAsia="Calibri" w:cs="Calibri"/>
        </w:rPr>
        <w:t xml:space="preserve">From the Fiji COVID-19 Development Response Plan Performance Framework: </w:t>
      </w:r>
    </w:p>
    <w:p w14:paraId="629D0C1E" w14:textId="16FAC66B" w:rsidR="0EBBFC68" w:rsidRPr="00B75A9E" w:rsidRDefault="0EBBFC68" w:rsidP="6E0AF20D">
      <w:pPr>
        <w:pStyle w:val="ListParagraph"/>
        <w:numPr>
          <w:ilvl w:val="0"/>
          <w:numId w:val="3"/>
        </w:numPr>
        <w:rPr>
          <w:rFonts w:eastAsiaTheme="minorEastAsia"/>
        </w:rPr>
      </w:pPr>
      <w:r w:rsidRPr="00B75A9E">
        <w:rPr>
          <w:rFonts w:eastAsia="Calibri Light" w:cs="Calibri Light"/>
        </w:rPr>
        <w:t xml:space="preserve">Numbers reached with new or improved social protection programs, including remote communities </w:t>
      </w:r>
    </w:p>
    <w:p w14:paraId="22A3EB8A" w14:textId="7B2B22CD" w:rsidR="0EBBFC68" w:rsidRPr="00B75A9E" w:rsidRDefault="0EBBFC68" w:rsidP="6E0AF20D">
      <w:pPr>
        <w:pStyle w:val="ListParagraph"/>
        <w:numPr>
          <w:ilvl w:val="0"/>
          <w:numId w:val="3"/>
        </w:numPr>
        <w:rPr>
          <w:rFonts w:eastAsiaTheme="minorEastAsia"/>
        </w:rPr>
      </w:pPr>
      <w:r w:rsidRPr="00B75A9E">
        <w:rPr>
          <w:rFonts w:eastAsia="Calibri Light" w:cs="Calibri Light"/>
        </w:rPr>
        <w:t xml:space="preserve">Examples of Australian-funded technical advice in stimulus measures and longer-term economic recovery policy and planning, including for infrastructure; and </w:t>
      </w:r>
    </w:p>
    <w:p w14:paraId="31FF3CEE" w14:textId="1684B512" w:rsidR="0EBBFC68" w:rsidRPr="00B75A9E" w:rsidRDefault="0EBBFC68" w:rsidP="00B75A9E">
      <w:pPr>
        <w:pStyle w:val="ListParagraph"/>
        <w:numPr>
          <w:ilvl w:val="0"/>
          <w:numId w:val="2"/>
        </w:numPr>
        <w:rPr>
          <w:rFonts w:eastAsiaTheme="minorEastAsia"/>
        </w:rPr>
      </w:pPr>
      <w:r w:rsidRPr="00B75A9E">
        <w:rPr>
          <w:rFonts w:eastAsia="Calibri Light" w:cs="Calibri Light"/>
        </w:rPr>
        <w:t xml:space="preserve">Australian budget support, aligned with other development finance, supports the Government of Fiji to maintain macroeconomic stability and achieve improved PFM. </w:t>
      </w:r>
    </w:p>
    <w:p w14:paraId="4E54292E" w14:textId="114AD8EC" w:rsidR="0EBBFC68" w:rsidRPr="00B75A9E" w:rsidRDefault="0EBBFC68">
      <w:r w:rsidRPr="00B75A9E">
        <w:rPr>
          <w:rFonts w:eastAsia="Calibri" w:cs="Calibri"/>
        </w:rPr>
        <w:t xml:space="preserve">From the Pacific COVID-19 Response Package Design Framework:  </w:t>
      </w:r>
    </w:p>
    <w:p w14:paraId="21562D3F" w14:textId="1B360FC6" w:rsidR="0EBBFC68" w:rsidRPr="00B75A9E" w:rsidRDefault="0EBBFC68" w:rsidP="6E0AF20D">
      <w:pPr>
        <w:pStyle w:val="ListParagraph"/>
        <w:numPr>
          <w:ilvl w:val="0"/>
          <w:numId w:val="1"/>
        </w:numPr>
        <w:rPr>
          <w:rFonts w:eastAsiaTheme="minorEastAsia"/>
        </w:rPr>
      </w:pPr>
      <w:r w:rsidRPr="00B75A9E">
        <w:rPr>
          <w:rFonts w:eastAsia="Calibri Light" w:cs="Calibri Light"/>
        </w:rPr>
        <w:t>Number of entrepreneurs (M/F) provided with financial and/or business development support services</w:t>
      </w:r>
    </w:p>
    <w:p w14:paraId="11E1D86D" w14:textId="0CE3AD4C" w:rsidR="0EBBFC68" w:rsidRPr="00B75A9E" w:rsidRDefault="0EBBFC68" w:rsidP="6E0AF20D">
      <w:pPr>
        <w:pStyle w:val="ListParagraph"/>
        <w:numPr>
          <w:ilvl w:val="0"/>
          <w:numId w:val="1"/>
        </w:numPr>
        <w:rPr>
          <w:rFonts w:eastAsiaTheme="minorEastAsia"/>
        </w:rPr>
      </w:pPr>
      <w:r w:rsidRPr="00B75A9E">
        <w:rPr>
          <w:rFonts w:eastAsia="Calibri Light" w:cs="Calibri Light"/>
        </w:rPr>
        <w:t>Australian budget support as a percentage of donor and or supplementary budget expenditure in response to COVID-19.</w:t>
      </w:r>
    </w:p>
    <w:p w14:paraId="4BD6BF24" w14:textId="2F994194" w:rsidR="6E0AF20D" w:rsidRDefault="6E0AF20D" w:rsidP="6E0AF20D"/>
    <w:p w14:paraId="64149F17" w14:textId="062833D7" w:rsidR="00280B09" w:rsidRDefault="00280B09" w:rsidP="005B0B77">
      <w:pPr>
        <w:contextualSpacing/>
      </w:pPr>
    </w:p>
    <w:p w14:paraId="4F596398" w14:textId="334EA9AB" w:rsidR="00280B09" w:rsidRDefault="00280B09" w:rsidP="005B0B77">
      <w:pPr>
        <w:contextualSpacing/>
      </w:pPr>
    </w:p>
    <w:p w14:paraId="6BCFCABA" w14:textId="77777777" w:rsidR="00280B09" w:rsidRDefault="00280B09" w:rsidP="005B0B77">
      <w:pPr>
        <w:contextualSpacing/>
      </w:pPr>
    </w:p>
    <w:p w14:paraId="468063F7" w14:textId="4687D638" w:rsidR="00280B09" w:rsidRDefault="00280B09" w:rsidP="005B0B77">
      <w:pPr>
        <w:contextualSpacing/>
      </w:pPr>
    </w:p>
    <w:p w14:paraId="6431F3DD" w14:textId="6B655719" w:rsidR="00280B09" w:rsidRDefault="00280B09" w:rsidP="005B0B77">
      <w:pPr>
        <w:contextualSpacing/>
      </w:pPr>
    </w:p>
    <w:p w14:paraId="29CB56EA" w14:textId="78D21A28" w:rsidR="00280B09" w:rsidRDefault="00280B09" w:rsidP="005B0B77">
      <w:pPr>
        <w:contextualSpacing/>
      </w:pPr>
    </w:p>
    <w:p w14:paraId="2F4277DA" w14:textId="23FCC1D6" w:rsidR="00280B09" w:rsidRDefault="00280B09" w:rsidP="005B0B77">
      <w:pPr>
        <w:contextualSpacing/>
      </w:pPr>
    </w:p>
    <w:p w14:paraId="32A4E7D7" w14:textId="7B5EE650" w:rsidR="00280B09" w:rsidRDefault="00280B09" w:rsidP="005B0B77">
      <w:pPr>
        <w:contextualSpacing/>
      </w:pPr>
    </w:p>
    <w:p w14:paraId="02B688A5" w14:textId="77777777" w:rsidR="00280B09" w:rsidRDefault="00280B09" w:rsidP="005B0B77">
      <w:pPr>
        <w:contextualSpacing/>
      </w:pPr>
    </w:p>
    <w:p w14:paraId="7F2871C0" w14:textId="77777777" w:rsidR="00771AB7" w:rsidRDefault="00771AB7" w:rsidP="00EE3608">
      <w:pPr>
        <w:pStyle w:val="Heading3"/>
      </w:pPr>
    </w:p>
    <w:p w14:paraId="43C8678D" w14:textId="77777777" w:rsidR="00771AB7" w:rsidRDefault="00771AB7" w:rsidP="00EE3608">
      <w:pPr>
        <w:pStyle w:val="Heading3"/>
      </w:pPr>
    </w:p>
    <w:p w14:paraId="06BFA8FB" w14:textId="77777777" w:rsidR="00771AB7" w:rsidRDefault="00771AB7" w:rsidP="00EE3608">
      <w:pPr>
        <w:pStyle w:val="Heading3"/>
      </w:pPr>
    </w:p>
    <w:p w14:paraId="36DE11AE" w14:textId="1064038F" w:rsidR="00771AB7" w:rsidRDefault="00771AB7" w:rsidP="00B75A9E">
      <w:pPr>
        <w:numPr>
          <w:ilvl w:val="0"/>
          <w:numId w:val="14"/>
        </w:numPr>
        <w:contextualSpacing/>
        <w:sectPr w:rsidR="00771AB7" w:rsidSect="00293B6D">
          <w:type w:val="continuous"/>
          <w:pgSz w:w="11906" w:h="16838" w:code="9"/>
          <w:pgMar w:top="1559" w:right="680" w:bottom="1418" w:left="680" w:header="227" w:footer="567" w:gutter="0"/>
          <w:cols w:num="2" w:space="397"/>
          <w:titlePg/>
          <w:docGrid w:linePitch="360"/>
        </w:sectPr>
      </w:pPr>
    </w:p>
    <w:p w14:paraId="00591F73" w14:textId="2A7757D6" w:rsidR="00771AB7" w:rsidRPr="001B5798" w:rsidRDefault="00771AB7" w:rsidP="001B5798">
      <w:pPr>
        <w:sectPr w:rsidR="00771AB7" w:rsidRPr="001B5798" w:rsidSect="00293B6D">
          <w:type w:val="continuous"/>
          <w:pgSz w:w="11906" w:h="16838" w:code="9"/>
          <w:pgMar w:top="1559" w:right="680" w:bottom="1418" w:left="680" w:header="227" w:footer="567" w:gutter="0"/>
          <w:cols w:space="397"/>
          <w:titlePg/>
          <w:docGrid w:linePitch="360"/>
        </w:sectPr>
      </w:pPr>
    </w:p>
    <w:p w14:paraId="76182D14" w14:textId="77777777" w:rsidR="00CF5843" w:rsidRPr="00CF5843" w:rsidRDefault="00CF5843" w:rsidP="00293B6D">
      <w:pPr>
        <w:spacing w:before="0" w:after="120" w:line="260" w:lineRule="exact"/>
      </w:pPr>
    </w:p>
    <w:sectPr w:rsidR="00CF5843" w:rsidRPr="00CF5843" w:rsidSect="00293B6D">
      <w:headerReference w:type="default" r:id="rId12"/>
      <w:headerReference w:type="first" r:id="rId13"/>
      <w:footerReference w:type="first" r:id="rId14"/>
      <w:type w:val="continuous"/>
      <w:pgSz w:w="11906" w:h="16838" w:code="9"/>
      <w:pgMar w:top="1559" w:right="680" w:bottom="1418" w:left="680" w:header="397" w:footer="624" w:gutter="0"/>
      <w:cols w:num="2"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5586E" w14:textId="77777777" w:rsidR="00A55D9B" w:rsidRDefault="00A55D9B" w:rsidP="00D37B04">
      <w:r>
        <w:separator/>
      </w:r>
    </w:p>
  </w:endnote>
  <w:endnote w:type="continuationSeparator" w:id="0">
    <w:p w14:paraId="150F4FA0" w14:textId="77777777" w:rsidR="00A55D9B" w:rsidRDefault="00A55D9B"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10DFC" w14:textId="7C31DAAE" w:rsidR="00FD36C8" w:rsidRPr="00C92805" w:rsidRDefault="00FD36C8">
    <w:pPr>
      <w:pStyle w:val="Footer"/>
      <w:rPr>
        <w:color w:val="495965" w:themeColor="text2"/>
      </w:rPr>
    </w:pPr>
    <w:r w:rsidRPr="00C92805">
      <w:rPr>
        <w:b/>
        <w:noProof/>
        <w:color w:val="495965" w:themeColor="text2"/>
        <w:lang w:val="en-AU" w:eastAsia="en-AU"/>
      </w:rPr>
      <w:drawing>
        <wp:anchor distT="0" distB="0" distL="114300" distR="114300" simplePos="0" relativeHeight="251666432" behindDoc="1" locked="0" layoutInCell="1" allowOverlap="1" wp14:anchorId="3AD510B4" wp14:editId="0D89CE66">
          <wp:simplePos x="0" y="0"/>
          <wp:positionH relativeFrom="page">
            <wp:posOffset>329565</wp:posOffset>
          </wp:positionH>
          <wp:positionV relativeFrom="page">
            <wp:posOffset>9852660</wp:posOffset>
          </wp:positionV>
          <wp:extent cx="6895033" cy="737812"/>
          <wp:effectExtent l="0" t="0" r="1270" b="571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895033" cy="737812"/>
                  </a:xfrm>
                  <a:prstGeom prst="rect">
                    <a:avLst/>
                  </a:prstGeom>
                </pic:spPr>
              </pic:pic>
            </a:graphicData>
          </a:graphic>
          <wp14:sizeRelH relativeFrom="margin">
            <wp14:pctWidth>0</wp14:pctWidth>
          </wp14:sizeRelH>
          <wp14:sizeRelV relativeFrom="margin">
            <wp14:pctHeight>0</wp14:pctHeight>
          </wp14:sizeRelV>
        </wp:anchor>
      </w:drawing>
    </w:r>
    <w:r w:rsidR="6E0AF20D" w:rsidRPr="3D54EE8A">
      <w:rPr>
        <w:b/>
        <w:bCs/>
        <w:noProof/>
        <w:color w:val="495965" w:themeColor="text2"/>
        <w:lang w:val="en-AU" w:eastAsia="en-AU"/>
      </w:rPr>
      <w:t xml:space="preserve">   May 2021</w:t>
    </w:r>
    <w:r w:rsidR="00C07BF5">
      <w:rPr>
        <w:b/>
        <w:noProof/>
        <w:color w:val="495965" w:themeColor="text2"/>
        <w:lang w:val="en-AU" w:eastAsia="en-AU"/>
      </w:rPr>
      <w:tab/>
    </w:r>
    <w:r w:rsidR="00C07BF5" w:rsidRPr="3D54EE8A">
      <w:rPr>
        <w:b/>
        <w:bCs/>
        <w:noProof/>
        <w:color w:val="495965" w:themeColor="text2"/>
        <w:lang w:val="en-AU" w:eastAsia="en-AU"/>
      </w:rPr>
      <w:fldChar w:fldCharType="begin"/>
    </w:r>
    <w:r w:rsidR="00C07BF5" w:rsidRPr="3D54EE8A">
      <w:rPr>
        <w:b/>
        <w:bCs/>
        <w:noProof/>
        <w:color w:val="495965" w:themeColor="text2"/>
        <w:lang w:val="en-AU" w:eastAsia="en-AU"/>
      </w:rPr>
      <w:instrText xml:space="preserve"> PAGE   \* MERGEFORMAT </w:instrText>
    </w:r>
    <w:r w:rsidR="00C07BF5" w:rsidRPr="3D54EE8A">
      <w:rPr>
        <w:b/>
        <w:bCs/>
        <w:noProof/>
        <w:color w:val="495965" w:themeColor="text2"/>
        <w:lang w:val="en-AU" w:eastAsia="en-AU"/>
      </w:rPr>
      <w:fldChar w:fldCharType="separate"/>
    </w:r>
    <w:r w:rsidR="00B75A9E">
      <w:rPr>
        <w:b/>
        <w:bCs/>
        <w:noProof/>
        <w:color w:val="495965" w:themeColor="text2"/>
        <w:lang w:val="en-AU" w:eastAsia="en-AU"/>
      </w:rPr>
      <w:t>2</w:t>
    </w:r>
    <w:r w:rsidR="00C07BF5" w:rsidRPr="3D54EE8A">
      <w:rPr>
        <w:b/>
        <w:bCs/>
        <w:noProof/>
        <w:color w:val="495965" w:themeColor="text2"/>
        <w:lang w:val="en-AU"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heme="majorHAnsi" w:hAnsiTheme="majorHAnsi" w:cstheme="majorHAnsi"/>
      </w:rPr>
      <w:id w:val="788477171"/>
      <w:docPartObj>
        <w:docPartGallery w:val="Page Numbers (Bottom of Page)"/>
        <w:docPartUnique/>
      </w:docPartObj>
    </w:sdtPr>
    <w:sdtEndPr>
      <w:rPr>
        <w:rStyle w:val="DefaultParagraphFont"/>
        <w:rFonts w:asciiTheme="minorHAnsi" w:hAnsiTheme="minorHAnsi" w:cstheme="minorBidi"/>
        <w:b/>
        <w:bCs/>
        <w:noProof/>
        <w:color w:val="FFFFFF" w:themeColor="background1"/>
        <w:lang w:val="en-AU" w:eastAsia="en-AU"/>
      </w:rPr>
    </w:sdtEndPr>
    <w:sdtContent>
      <w:p w14:paraId="3B24FD35" w14:textId="665FA1F8" w:rsidR="00280B09" w:rsidRPr="00280B09" w:rsidRDefault="00280B09" w:rsidP="001123AC">
        <w:pPr>
          <w:pStyle w:val="Footer"/>
          <w:framePr w:wrap="none" w:vAnchor="text" w:hAnchor="margin" w:xAlign="right" w:y="1"/>
          <w:rPr>
            <w:rStyle w:val="PageNumber"/>
            <w:b/>
            <w:bCs/>
          </w:rPr>
        </w:pPr>
        <w:r w:rsidRPr="00280B09">
          <w:rPr>
            <w:rStyle w:val="PageNumber"/>
            <w:b/>
            <w:bCs/>
          </w:rPr>
          <w:fldChar w:fldCharType="begin"/>
        </w:r>
        <w:r w:rsidRPr="00280B09">
          <w:rPr>
            <w:rStyle w:val="PageNumber"/>
            <w:b/>
            <w:bCs/>
          </w:rPr>
          <w:instrText xml:space="preserve"> PAGE </w:instrText>
        </w:r>
        <w:r w:rsidRPr="00280B09">
          <w:rPr>
            <w:rStyle w:val="PageNumber"/>
            <w:b/>
            <w:bCs/>
          </w:rPr>
          <w:fldChar w:fldCharType="separate"/>
        </w:r>
        <w:r w:rsidR="00B75A9E">
          <w:rPr>
            <w:rStyle w:val="PageNumber"/>
            <w:b/>
            <w:bCs/>
            <w:noProof/>
          </w:rPr>
          <w:t>1</w:t>
        </w:r>
        <w:r w:rsidRPr="00280B09">
          <w:rPr>
            <w:rStyle w:val="PageNumber"/>
            <w:b/>
            <w:bCs/>
          </w:rPr>
          <w:fldChar w:fldCharType="end"/>
        </w:r>
      </w:p>
    </w:sdtContent>
  </w:sdt>
  <w:p w14:paraId="7A792342" w14:textId="0E43006D" w:rsidR="00FD36C8" w:rsidRPr="00C92805" w:rsidRDefault="00FD36C8" w:rsidP="00280B09">
    <w:pPr>
      <w:pStyle w:val="Footer"/>
      <w:ind w:left="8640" w:right="360"/>
      <w:jc w:val="center"/>
      <w:rPr>
        <w:b/>
        <w:color w:val="495965" w:themeColor="text2"/>
      </w:rPr>
    </w:pPr>
    <w:r w:rsidRPr="00C92805">
      <w:rPr>
        <w:b/>
        <w:noProof/>
        <w:color w:val="495965" w:themeColor="text2"/>
        <w:lang w:val="en-AU" w:eastAsia="en-AU"/>
      </w:rPr>
      <w:drawing>
        <wp:anchor distT="0" distB="0" distL="114300" distR="114300" simplePos="0" relativeHeight="251664384" behindDoc="1" locked="0" layoutInCell="1" allowOverlap="1" wp14:anchorId="392C37A8" wp14:editId="7ABFCC15">
          <wp:simplePos x="0" y="0"/>
          <wp:positionH relativeFrom="page">
            <wp:align>center</wp:align>
          </wp:positionH>
          <wp:positionV relativeFrom="page">
            <wp:posOffset>9858401</wp:posOffset>
          </wp:positionV>
          <wp:extent cx="6934835" cy="742071"/>
          <wp:effectExtent l="0" t="0" r="0" b="127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sidR="6E0AF20D" w:rsidRPr="3D54EE8A">
      <w:rPr>
        <w:b/>
        <w:bCs/>
        <w:noProof/>
        <w:color w:val="495965" w:themeColor="text2"/>
        <w:lang w:val="en-AU" w:eastAsia="en-AU"/>
      </w:rPr>
      <w:t>May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A4F83" w14:textId="77777777" w:rsidR="000842A1" w:rsidRPr="00C92805" w:rsidRDefault="000842A1" w:rsidP="00C35791">
    <w:pPr>
      <w:pStyle w:val="Footer"/>
      <w:rPr>
        <w:b/>
        <w:color w:val="495965"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129F6" w14:textId="77777777" w:rsidR="00A55D9B" w:rsidRPr="008C5A0E" w:rsidRDefault="00A55D9B" w:rsidP="00D37B04">
      <w:pPr>
        <w:pStyle w:val="Footer"/>
      </w:pPr>
    </w:p>
  </w:footnote>
  <w:footnote w:type="continuationSeparator" w:id="0">
    <w:p w14:paraId="75E068A9" w14:textId="77777777" w:rsidR="00A55D9B" w:rsidRDefault="00A55D9B" w:rsidP="00D37B04">
      <w:r>
        <w:continuationSeparator/>
      </w:r>
    </w:p>
  </w:footnote>
  <w:footnote w:id="1">
    <w:p w14:paraId="2D10A27D" w14:textId="5D1BD449" w:rsidR="00A80672" w:rsidRPr="00A80672" w:rsidRDefault="00A80672">
      <w:pPr>
        <w:pStyle w:val="FootnoteText"/>
        <w:rPr>
          <w:lang w:val="en-AU"/>
        </w:rPr>
      </w:pPr>
      <w:r>
        <w:rPr>
          <w:rStyle w:val="FootnoteReference"/>
        </w:rPr>
        <w:footnoteRef/>
      </w:r>
      <w:r>
        <w:t xml:space="preserve"> </w:t>
      </w:r>
      <w:r w:rsidRPr="00A80672">
        <w:t>https://www.dfat.gov.au/geo/fiji/Pages/fiji-australia-vuvale-partnership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FD6AF" w14:textId="21CC5849" w:rsidR="00FD36C8" w:rsidRPr="00E055AB" w:rsidRDefault="00FD36C8" w:rsidP="001C1F11">
    <w:pPr>
      <w:pStyle w:val="Header"/>
      <w:ind w:left="142"/>
      <w:rPr>
        <w:caps w:val="0"/>
      </w:rPr>
    </w:pPr>
    <w:r w:rsidRPr="00A12B40">
      <w:rPr>
        <w:i/>
        <w:noProof/>
        <w:lang w:val="en-AU" w:eastAsia="en-AU"/>
      </w:rPr>
      <w:drawing>
        <wp:anchor distT="0" distB="0" distL="114300" distR="114300" simplePos="0" relativeHeight="251668480" behindDoc="1" locked="0" layoutInCell="1" allowOverlap="1" wp14:anchorId="68CCCFB0" wp14:editId="1447475F">
          <wp:simplePos x="0" y="0"/>
          <wp:positionH relativeFrom="page">
            <wp:posOffset>316040</wp:posOffset>
          </wp:positionH>
          <wp:positionV relativeFrom="page">
            <wp:posOffset>94615</wp:posOffset>
          </wp:positionV>
          <wp:extent cx="6922959" cy="732655"/>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6E0AF20D" w:rsidRPr="3D54EE8A">
      <w:rPr>
        <w:noProof/>
        <w:lang w:val="en-AU" w:eastAsia="en-AU"/>
      </w:rPr>
      <w:t xml:space="preserve"> P</w:t>
    </w:r>
    <w:r w:rsidR="6E0AF20D" w:rsidRPr="6E0AF20D">
      <w:rPr>
        <w:caps w:val="0"/>
      </w:rPr>
      <w:t>ACIFIC COVID-19 RESPONSE PACKAGE: FIJI ANNEX</w:t>
    </w:r>
    <w:r w:rsidR="6E0AF20D" w:rsidRPr="6E0AF20D">
      <w:rPr>
        <w:i/>
        <w:iCs/>
        <w:caps w:val="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E1E99" w14:textId="3F0FBC56" w:rsidR="00FD36C8" w:rsidRDefault="00FD36C8" w:rsidP="000842A1">
    <w:pPr>
      <w:pStyle w:val="Header"/>
      <w:ind w:left="0"/>
    </w:pPr>
    <w:r w:rsidRPr="005B0B77">
      <w:rPr>
        <w:iCs/>
        <w:noProof/>
        <w:lang w:val="en-AU" w:eastAsia="en-AU"/>
      </w:rPr>
      <w:drawing>
        <wp:anchor distT="0" distB="0" distL="114300" distR="114300" simplePos="0" relativeHeight="251670528" behindDoc="1" locked="0" layoutInCell="1" allowOverlap="1" wp14:anchorId="51C4CB6A" wp14:editId="51376633">
          <wp:simplePos x="0" y="0"/>
          <wp:positionH relativeFrom="margin">
            <wp:align>right</wp:align>
          </wp:positionH>
          <wp:positionV relativeFrom="page">
            <wp:posOffset>95250</wp:posOffset>
          </wp:positionV>
          <wp:extent cx="6922959" cy="73265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bookmarkStart w:id="0" w:name="_Hlk66798988"/>
    <w:r w:rsidR="6E0AF20D" w:rsidRPr="3D54EE8A">
      <w:rPr>
        <w:noProof/>
        <w:lang w:val="en-AU" w:eastAsia="en-AU"/>
      </w:rPr>
      <w:t>P</w:t>
    </w:r>
    <w:r w:rsidR="6E0AF20D" w:rsidRPr="6E0AF20D">
      <w:rPr>
        <w:caps w:val="0"/>
      </w:rPr>
      <w:t>ACIFIC COVID-19 RESPONSE PACKAGE: FIJI ANNEX</w:t>
    </w:r>
    <w:r w:rsidR="6E0AF20D" w:rsidRPr="6E0AF20D">
      <w:rPr>
        <w:i/>
        <w:iCs/>
        <w:noProof/>
        <w:lang w:val="en-AU" w:eastAsia="en-AU"/>
      </w:rPr>
      <w:t xml:space="preserve"> </w:t>
    </w:r>
    <w:bookmarkEnd w:id="0"/>
    <w:r>
      <w:ptab w:relativeTo="margin" w:alignment="center" w:leader="none"/>
    </w:r>
  </w:p>
  <w:p w14:paraId="69D8A2B4" w14:textId="77777777" w:rsidR="001B5798" w:rsidRDefault="001B5798" w:rsidP="000842A1">
    <w:pPr>
      <w:pStyle w:val="Header"/>
      <w:ind w:left="0"/>
    </w:pPr>
  </w:p>
  <w:p w14:paraId="36E6CC67" w14:textId="77777777" w:rsidR="001B5798" w:rsidRDefault="001B5798" w:rsidP="000842A1">
    <w:pPr>
      <w:pStyle w:val="Header"/>
      <w:ind w:left="0"/>
    </w:pPr>
  </w:p>
  <w:p w14:paraId="4F3C4C4E" w14:textId="77777777" w:rsidR="001B5798" w:rsidRDefault="6E0AF20D" w:rsidP="000842A1">
    <w:pPr>
      <w:pStyle w:val="Header"/>
      <w:ind w:left="0"/>
    </w:pPr>
    <w:r>
      <w:rPr>
        <w:noProof/>
        <w:lang w:val="en-AU" w:eastAsia="en-AU"/>
      </w:rPr>
      <w:drawing>
        <wp:inline distT="0" distB="0" distL="0" distR="0" wp14:anchorId="2892F3D3" wp14:editId="027301C2">
          <wp:extent cx="3166920" cy="554400"/>
          <wp:effectExtent l="0" t="0" r="0" b="0"/>
          <wp:docPr id="2" name="Picture 2"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inline>
      </w:drawing>
    </w:r>
  </w:p>
  <w:p w14:paraId="574831B6" w14:textId="77777777" w:rsidR="00653119" w:rsidRDefault="00653119" w:rsidP="000842A1">
    <w:pPr>
      <w:pStyle w:val="Header"/>
      <w:ind w:left="0"/>
    </w:pPr>
  </w:p>
  <w:p w14:paraId="07A80A1B" w14:textId="77777777" w:rsidR="00653119" w:rsidRDefault="00653119" w:rsidP="000842A1">
    <w:pPr>
      <w:pStyle w:val="Header"/>
      <w:ind w:left="0"/>
    </w:pPr>
  </w:p>
  <w:p w14:paraId="5498725E" w14:textId="77777777" w:rsidR="00653119" w:rsidRDefault="00653119" w:rsidP="000842A1">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2CA60" w14:textId="77777777" w:rsidR="00FD36C8" w:rsidRPr="00E055AB" w:rsidRDefault="00FD36C8" w:rsidP="001C1F11">
    <w:pPr>
      <w:pStyle w:val="Header"/>
      <w:ind w:left="142"/>
      <w:rPr>
        <w:cap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AB5B0" w14:textId="77777777" w:rsidR="00FD6387" w:rsidRPr="00943730" w:rsidRDefault="00FD6387" w:rsidP="000842A1">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682311A"/>
    <w:multiLevelType w:val="hybridMultilevel"/>
    <w:tmpl w:val="EAB25D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38F132CE"/>
    <w:multiLevelType w:val="multilevel"/>
    <w:tmpl w:val="3B7A10DE"/>
    <w:numStyleLink w:val="BulletsList"/>
  </w:abstractNum>
  <w:abstractNum w:abstractNumId="5" w15:restartNumberingAfterBreak="0">
    <w:nsid w:val="40A70A81"/>
    <w:multiLevelType w:val="hybridMultilevel"/>
    <w:tmpl w:val="32DC6DB4"/>
    <w:lvl w:ilvl="0" w:tplc="F3746FCC">
      <w:start w:val="1"/>
      <w:numFmt w:val="bullet"/>
      <w:lvlText w:val="·"/>
      <w:lvlJc w:val="left"/>
      <w:pPr>
        <w:ind w:left="360" w:hanging="360"/>
      </w:pPr>
      <w:rPr>
        <w:rFonts w:ascii="Symbol" w:hAnsi="Symbol" w:hint="default"/>
      </w:rPr>
    </w:lvl>
    <w:lvl w:ilvl="1" w:tplc="70922542">
      <w:start w:val="1"/>
      <w:numFmt w:val="bullet"/>
      <w:lvlText w:val="o"/>
      <w:lvlJc w:val="left"/>
      <w:pPr>
        <w:ind w:left="1080" w:hanging="360"/>
      </w:pPr>
      <w:rPr>
        <w:rFonts w:ascii="Courier New" w:hAnsi="Courier New" w:hint="default"/>
      </w:rPr>
    </w:lvl>
    <w:lvl w:ilvl="2" w:tplc="C63455F4">
      <w:start w:val="1"/>
      <w:numFmt w:val="bullet"/>
      <w:lvlText w:val=""/>
      <w:lvlJc w:val="left"/>
      <w:pPr>
        <w:ind w:left="1800" w:hanging="360"/>
      </w:pPr>
      <w:rPr>
        <w:rFonts w:ascii="Wingdings" w:hAnsi="Wingdings" w:hint="default"/>
      </w:rPr>
    </w:lvl>
    <w:lvl w:ilvl="3" w:tplc="04E2AE94">
      <w:start w:val="1"/>
      <w:numFmt w:val="bullet"/>
      <w:lvlText w:val=""/>
      <w:lvlJc w:val="left"/>
      <w:pPr>
        <w:ind w:left="2520" w:hanging="360"/>
      </w:pPr>
      <w:rPr>
        <w:rFonts w:ascii="Symbol" w:hAnsi="Symbol" w:hint="default"/>
      </w:rPr>
    </w:lvl>
    <w:lvl w:ilvl="4" w:tplc="07D4B9EA">
      <w:start w:val="1"/>
      <w:numFmt w:val="bullet"/>
      <w:lvlText w:val="o"/>
      <w:lvlJc w:val="left"/>
      <w:pPr>
        <w:ind w:left="3240" w:hanging="360"/>
      </w:pPr>
      <w:rPr>
        <w:rFonts w:ascii="Courier New" w:hAnsi="Courier New" w:hint="default"/>
      </w:rPr>
    </w:lvl>
    <w:lvl w:ilvl="5" w:tplc="C1686BAE">
      <w:start w:val="1"/>
      <w:numFmt w:val="bullet"/>
      <w:lvlText w:val=""/>
      <w:lvlJc w:val="left"/>
      <w:pPr>
        <w:ind w:left="3960" w:hanging="360"/>
      </w:pPr>
      <w:rPr>
        <w:rFonts w:ascii="Wingdings" w:hAnsi="Wingdings" w:hint="default"/>
      </w:rPr>
    </w:lvl>
    <w:lvl w:ilvl="6" w:tplc="5F522A28">
      <w:start w:val="1"/>
      <w:numFmt w:val="bullet"/>
      <w:lvlText w:val=""/>
      <w:lvlJc w:val="left"/>
      <w:pPr>
        <w:ind w:left="4680" w:hanging="360"/>
      </w:pPr>
      <w:rPr>
        <w:rFonts w:ascii="Symbol" w:hAnsi="Symbol" w:hint="default"/>
      </w:rPr>
    </w:lvl>
    <w:lvl w:ilvl="7" w:tplc="9322E4F4">
      <w:start w:val="1"/>
      <w:numFmt w:val="bullet"/>
      <w:lvlText w:val="o"/>
      <w:lvlJc w:val="left"/>
      <w:pPr>
        <w:ind w:left="5400" w:hanging="360"/>
      </w:pPr>
      <w:rPr>
        <w:rFonts w:ascii="Courier New" w:hAnsi="Courier New" w:hint="default"/>
      </w:rPr>
    </w:lvl>
    <w:lvl w:ilvl="8" w:tplc="F9BC57D8">
      <w:start w:val="1"/>
      <w:numFmt w:val="bullet"/>
      <w:lvlText w:val=""/>
      <w:lvlJc w:val="left"/>
      <w:pPr>
        <w:ind w:left="6120" w:hanging="360"/>
      </w:pPr>
      <w:rPr>
        <w:rFonts w:ascii="Wingdings" w:hAnsi="Wingdings" w:hint="default"/>
      </w:rPr>
    </w:lvl>
  </w:abstractNum>
  <w:abstractNum w:abstractNumId="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 w15:restartNumberingAfterBreak="0">
    <w:nsid w:val="62DC5EE0"/>
    <w:multiLevelType w:val="hybridMultilevel"/>
    <w:tmpl w:val="FF480242"/>
    <w:lvl w:ilvl="0" w:tplc="1D56E47A">
      <w:start w:val="1"/>
      <w:numFmt w:val="bullet"/>
      <w:lvlText w:val="·"/>
      <w:lvlJc w:val="left"/>
      <w:pPr>
        <w:ind w:left="360" w:hanging="360"/>
      </w:pPr>
      <w:rPr>
        <w:rFonts w:ascii="Symbol" w:hAnsi="Symbol" w:hint="default"/>
      </w:rPr>
    </w:lvl>
    <w:lvl w:ilvl="1" w:tplc="9C9A6E00">
      <w:start w:val="1"/>
      <w:numFmt w:val="bullet"/>
      <w:lvlText w:val="o"/>
      <w:lvlJc w:val="left"/>
      <w:pPr>
        <w:ind w:left="1080" w:hanging="360"/>
      </w:pPr>
      <w:rPr>
        <w:rFonts w:ascii="Courier New" w:hAnsi="Courier New" w:hint="default"/>
      </w:rPr>
    </w:lvl>
    <w:lvl w:ilvl="2" w:tplc="84762150">
      <w:start w:val="1"/>
      <w:numFmt w:val="bullet"/>
      <w:lvlText w:val=""/>
      <w:lvlJc w:val="left"/>
      <w:pPr>
        <w:ind w:left="1800" w:hanging="360"/>
      </w:pPr>
      <w:rPr>
        <w:rFonts w:ascii="Wingdings" w:hAnsi="Wingdings" w:hint="default"/>
      </w:rPr>
    </w:lvl>
    <w:lvl w:ilvl="3" w:tplc="71A0AA70">
      <w:start w:val="1"/>
      <w:numFmt w:val="bullet"/>
      <w:lvlText w:val=""/>
      <w:lvlJc w:val="left"/>
      <w:pPr>
        <w:ind w:left="2520" w:hanging="360"/>
      </w:pPr>
      <w:rPr>
        <w:rFonts w:ascii="Symbol" w:hAnsi="Symbol" w:hint="default"/>
      </w:rPr>
    </w:lvl>
    <w:lvl w:ilvl="4" w:tplc="F3E6699C">
      <w:start w:val="1"/>
      <w:numFmt w:val="bullet"/>
      <w:lvlText w:val="o"/>
      <w:lvlJc w:val="left"/>
      <w:pPr>
        <w:ind w:left="3240" w:hanging="360"/>
      </w:pPr>
      <w:rPr>
        <w:rFonts w:ascii="Courier New" w:hAnsi="Courier New" w:hint="default"/>
      </w:rPr>
    </w:lvl>
    <w:lvl w:ilvl="5" w:tplc="007A9E76">
      <w:start w:val="1"/>
      <w:numFmt w:val="bullet"/>
      <w:lvlText w:val=""/>
      <w:lvlJc w:val="left"/>
      <w:pPr>
        <w:ind w:left="3960" w:hanging="360"/>
      </w:pPr>
      <w:rPr>
        <w:rFonts w:ascii="Wingdings" w:hAnsi="Wingdings" w:hint="default"/>
      </w:rPr>
    </w:lvl>
    <w:lvl w:ilvl="6" w:tplc="BD365F22">
      <w:start w:val="1"/>
      <w:numFmt w:val="bullet"/>
      <w:lvlText w:val=""/>
      <w:lvlJc w:val="left"/>
      <w:pPr>
        <w:ind w:left="4680" w:hanging="360"/>
      </w:pPr>
      <w:rPr>
        <w:rFonts w:ascii="Symbol" w:hAnsi="Symbol" w:hint="default"/>
      </w:rPr>
    </w:lvl>
    <w:lvl w:ilvl="7" w:tplc="11F2D5C8">
      <w:start w:val="1"/>
      <w:numFmt w:val="bullet"/>
      <w:lvlText w:val="o"/>
      <w:lvlJc w:val="left"/>
      <w:pPr>
        <w:ind w:left="5400" w:hanging="360"/>
      </w:pPr>
      <w:rPr>
        <w:rFonts w:ascii="Courier New" w:hAnsi="Courier New" w:hint="default"/>
      </w:rPr>
    </w:lvl>
    <w:lvl w:ilvl="8" w:tplc="DA209426">
      <w:start w:val="1"/>
      <w:numFmt w:val="bullet"/>
      <w:lvlText w:val=""/>
      <w:lvlJc w:val="left"/>
      <w:pPr>
        <w:ind w:left="6120" w:hanging="360"/>
      </w:pPr>
      <w:rPr>
        <w:rFonts w:ascii="Wingdings" w:hAnsi="Wingdings" w:hint="default"/>
      </w:rPr>
    </w:lvl>
  </w:abstractNum>
  <w:abstractNum w:abstractNumId="9"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7A2F319E"/>
    <w:multiLevelType w:val="hybridMultilevel"/>
    <w:tmpl w:val="5E44E3BC"/>
    <w:lvl w:ilvl="0" w:tplc="386039F6">
      <w:start w:val="1"/>
      <w:numFmt w:val="bullet"/>
      <w:lvlText w:val="·"/>
      <w:lvlJc w:val="left"/>
      <w:pPr>
        <w:ind w:left="360" w:hanging="360"/>
      </w:pPr>
      <w:rPr>
        <w:rFonts w:ascii="Symbol" w:hAnsi="Symbol" w:hint="default"/>
      </w:rPr>
    </w:lvl>
    <w:lvl w:ilvl="1" w:tplc="058E6122">
      <w:start w:val="1"/>
      <w:numFmt w:val="bullet"/>
      <w:lvlText w:val="o"/>
      <w:lvlJc w:val="left"/>
      <w:pPr>
        <w:ind w:left="1080" w:hanging="360"/>
      </w:pPr>
      <w:rPr>
        <w:rFonts w:ascii="Courier New" w:hAnsi="Courier New" w:hint="default"/>
      </w:rPr>
    </w:lvl>
    <w:lvl w:ilvl="2" w:tplc="B2FE6ED4">
      <w:start w:val="1"/>
      <w:numFmt w:val="bullet"/>
      <w:lvlText w:val=""/>
      <w:lvlJc w:val="left"/>
      <w:pPr>
        <w:ind w:left="1800" w:hanging="360"/>
      </w:pPr>
      <w:rPr>
        <w:rFonts w:ascii="Wingdings" w:hAnsi="Wingdings" w:hint="default"/>
      </w:rPr>
    </w:lvl>
    <w:lvl w:ilvl="3" w:tplc="4EC431F4">
      <w:start w:val="1"/>
      <w:numFmt w:val="bullet"/>
      <w:lvlText w:val=""/>
      <w:lvlJc w:val="left"/>
      <w:pPr>
        <w:ind w:left="2520" w:hanging="360"/>
      </w:pPr>
      <w:rPr>
        <w:rFonts w:ascii="Symbol" w:hAnsi="Symbol" w:hint="default"/>
      </w:rPr>
    </w:lvl>
    <w:lvl w:ilvl="4" w:tplc="E1CE5C7E">
      <w:start w:val="1"/>
      <w:numFmt w:val="bullet"/>
      <w:lvlText w:val="o"/>
      <w:lvlJc w:val="left"/>
      <w:pPr>
        <w:ind w:left="3240" w:hanging="360"/>
      </w:pPr>
      <w:rPr>
        <w:rFonts w:ascii="Courier New" w:hAnsi="Courier New" w:hint="default"/>
      </w:rPr>
    </w:lvl>
    <w:lvl w:ilvl="5" w:tplc="B1F6A75C">
      <w:start w:val="1"/>
      <w:numFmt w:val="bullet"/>
      <w:lvlText w:val=""/>
      <w:lvlJc w:val="left"/>
      <w:pPr>
        <w:ind w:left="3960" w:hanging="360"/>
      </w:pPr>
      <w:rPr>
        <w:rFonts w:ascii="Wingdings" w:hAnsi="Wingdings" w:hint="default"/>
      </w:rPr>
    </w:lvl>
    <w:lvl w:ilvl="6" w:tplc="13C23E14">
      <w:start w:val="1"/>
      <w:numFmt w:val="bullet"/>
      <w:lvlText w:val=""/>
      <w:lvlJc w:val="left"/>
      <w:pPr>
        <w:ind w:left="4680" w:hanging="360"/>
      </w:pPr>
      <w:rPr>
        <w:rFonts w:ascii="Symbol" w:hAnsi="Symbol" w:hint="default"/>
      </w:rPr>
    </w:lvl>
    <w:lvl w:ilvl="7" w:tplc="FEDA75BA">
      <w:start w:val="1"/>
      <w:numFmt w:val="bullet"/>
      <w:lvlText w:val="o"/>
      <w:lvlJc w:val="left"/>
      <w:pPr>
        <w:ind w:left="5400" w:hanging="360"/>
      </w:pPr>
      <w:rPr>
        <w:rFonts w:ascii="Courier New" w:hAnsi="Courier New" w:hint="default"/>
      </w:rPr>
    </w:lvl>
    <w:lvl w:ilvl="8" w:tplc="F2CC1D8A">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5"/>
  </w:num>
  <w:num w:numId="4">
    <w:abstractNumId w:val="9"/>
  </w:num>
  <w:num w:numId="5">
    <w:abstractNumId w:val="0"/>
  </w:num>
  <w:num w:numId="6">
    <w:abstractNumId w:val="3"/>
  </w:num>
  <w:num w:numId="7">
    <w:abstractNumId w:val="6"/>
  </w:num>
  <w:num w:numId="8">
    <w:abstractNumId w:val="7"/>
  </w:num>
  <w:num w:numId="9">
    <w:abstractNumId w:val="3"/>
  </w:num>
  <w:num w:numId="10">
    <w:abstractNumId w:val="0"/>
  </w:num>
  <w:num w:numId="11">
    <w:abstractNumId w:val="2"/>
  </w:num>
  <w:num w:numId="12">
    <w:abstractNumId w:val="10"/>
  </w:num>
  <w:num w:numId="13">
    <w:abstractNumId w:val="4"/>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1DA8"/>
    <w:rsid w:val="000020C1"/>
    <w:rsid w:val="00005048"/>
    <w:rsid w:val="000061E8"/>
    <w:rsid w:val="00013074"/>
    <w:rsid w:val="00015AB7"/>
    <w:rsid w:val="0002080A"/>
    <w:rsid w:val="0002782F"/>
    <w:rsid w:val="00027DE1"/>
    <w:rsid w:val="00031486"/>
    <w:rsid w:val="000348D9"/>
    <w:rsid w:val="00035BBF"/>
    <w:rsid w:val="000444F3"/>
    <w:rsid w:val="000475C6"/>
    <w:rsid w:val="00050806"/>
    <w:rsid w:val="0005211C"/>
    <w:rsid w:val="000546D9"/>
    <w:rsid w:val="00054E4D"/>
    <w:rsid w:val="00060073"/>
    <w:rsid w:val="000616C6"/>
    <w:rsid w:val="00073A07"/>
    <w:rsid w:val="000842A1"/>
    <w:rsid w:val="000854FD"/>
    <w:rsid w:val="000A1DDA"/>
    <w:rsid w:val="000A2B82"/>
    <w:rsid w:val="000A407E"/>
    <w:rsid w:val="000B37F5"/>
    <w:rsid w:val="000B5DA7"/>
    <w:rsid w:val="000C027D"/>
    <w:rsid w:val="000C3A4C"/>
    <w:rsid w:val="000D4612"/>
    <w:rsid w:val="000D66D6"/>
    <w:rsid w:val="000E58BF"/>
    <w:rsid w:val="000E6C44"/>
    <w:rsid w:val="000F6DF8"/>
    <w:rsid w:val="001100E4"/>
    <w:rsid w:val="00113288"/>
    <w:rsid w:val="001214BE"/>
    <w:rsid w:val="0012288C"/>
    <w:rsid w:val="00124BCA"/>
    <w:rsid w:val="0013101C"/>
    <w:rsid w:val="00132AAB"/>
    <w:rsid w:val="0013699C"/>
    <w:rsid w:val="00137F9D"/>
    <w:rsid w:val="00142EA0"/>
    <w:rsid w:val="00143E56"/>
    <w:rsid w:val="001461D6"/>
    <w:rsid w:val="00146E07"/>
    <w:rsid w:val="001522DA"/>
    <w:rsid w:val="00152420"/>
    <w:rsid w:val="001541EA"/>
    <w:rsid w:val="00166032"/>
    <w:rsid w:val="001775A3"/>
    <w:rsid w:val="0018356C"/>
    <w:rsid w:val="0018405C"/>
    <w:rsid w:val="001841C8"/>
    <w:rsid w:val="00186AC0"/>
    <w:rsid w:val="001A51EE"/>
    <w:rsid w:val="001B2FBB"/>
    <w:rsid w:val="001B4047"/>
    <w:rsid w:val="001B5798"/>
    <w:rsid w:val="001C01C6"/>
    <w:rsid w:val="001C1F11"/>
    <w:rsid w:val="001D4E3A"/>
    <w:rsid w:val="001D663E"/>
    <w:rsid w:val="001E03BE"/>
    <w:rsid w:val="001E1DC0"/>
    <w:rsid w:val="001E563B"/>
    <w:rsid w:val="001E6D20"/>
    <w:rsid w:val="001F10DC"/>
    <w:rsid w:val="001F2784"/>
    <w:rsid w:val="00200486"/>
    <w:rsid w:val="00212D6C"/>
    <w:rsid w:val="002231BD"/>
    <w:rsid w:val="002310E0"/>
    <w:rsid w:val="00244229"/>
    <w:rsid w:val="00247365"/>
    <w:rsid w:val="002565B7"/>
    <w:rsid w:val="00270158"/>
    <w:rsid w:val="00280B09"/>
    <w:rsid w:val="0028602A"/>
    <w:rsid w:val="00293B6D"/>
    <w:rsid w:val="002945C4"/>
    <w:rsid w:val="00297258"/>
    <w:rsid w:val="002A7ABC"/>
    <w:rsid w:val="002B3381"/>
    <w:rsid w:val="002B5E10"/>
    <w:rsid w:val="002C1765"/>
    <w:rsid w:val="002C6B25"/>
    <w:rsid w:val="002C793D"/>
    <w:rsid w:val="002D4108"/>
    <w:rsid w:val="002D430F"/>
    <w:rsid w:val="002D5B25"/>
    <w:rsid w:val="002E2AF4"/>
    <w:rsid w:val="002E38B2"/>
    <w:rsid w:val="002E3BEA"/>
    <w:rsid w:val="002F4F2B"/>
    <w:rsid w:val="003002C0"/>
    <w:rsid w:val="00301144"/>
    <w:rsid w:val="003031C6"/>
    <w:rsid w:val="00303FEA"/>
    <w:rsid w:val="00304984"/>
    <w:rsid w:val="00312BF8"/>
    <w:rsid w:val="003148B7"/>
    <w:rsid w:val="003158C3"/>
    <w:rsid w:val="003274CD"/>
    <w:rsid w:val="00333501"/>
    <w:rsid w:val="00342D3F"/>
    <w:rsid w:val="003457C4"/>
    <w:rsid w:val="00347E07"/>
    <w:rsid w:val="0035119D"/>
    <w:rsid w:val="00372214"/>
    <w:rsid w:val="00382530"/>
    <w:rsid w:val="0038768C"/>
    <w:rsid w:val="0039215F"/>
    <w:rsid w:val="0039344A"/>
    <w:rsid w:val="003961F0"/>
    <w:rsid w:val="003B4F12"/>
    <w:rsid w:val="003C45DE"/>
    <w:rsid w:val="003C6C4F"/>
    <w:rsid w:val="003C7D0E"/>
    <w:rsid w:val="003E644B"/>
    <w:rsid w:val="003E6E72"/>
    <w:rsid w:val="003F2041"/>
    <w:rsid w:val="003F4769"/>
    <w:rsid w:val="00400D6B"/>
    <w:rsid w:val="00402ACC"/>
    <w:rsid w:val="0040388C"/>
    <w:rsid w:val="00404602"/>
    <w:rsid w:val="004120EC"/>
    <w:rsid w:val="00412637"/>
    <w:rsid w:val="004214BD"/>
    <w:rsid w:val="0042197E"/>
    <w:rsid w:val="00422129"/>
    <w:rsid w:val="00423F31"/>
    <w:rsid w:val="00431899"/>
    <w:rsid w:val="0044081B"/>
    <w:rsid w:val="00453B1A"/>
    <w:rsid w:val="0045536F"/>
    <w:rsid w:val="004655FD"/>
    <w:rsid w:val="00471F8D"/>
    <w:rsid w:val="004728DD"/>
    <w:rsid w:val="00473D07"/>
    <w:rsid w:val="004821DC"/>
    <w:rsid w:val="00482AE8"/>
    <w:rsid w:val="00486539"/>
    <w:rsid w:val="00486804"/>
    <w:rsid w:val="00487549"/>
    <w:rsid w:val="00494242"/>
    <w:rsid w:val="004B3775"/>
    <w:rsid w:val="004B64F7"/>
    <w:rsid w:val="004C471F"/>
    <w:rsid w:val="004D0BA0"/>
    <w:rsid w:val="004E058F"/>
    <w:rsid w:val="004E3B87"/>
    <w:rsid w:val="004E470D"/>
    <w:rsid w:val="004E549D"/>
    <w:rsid w:val="004E6A0F"/>
    <w:rsid w:val="005006E1"/>
    <w:rsid w:val="005037F9"/>
    <w:rsid w:val="0050503B"/>
    <w:rsid w:val="00510921"/>
    <w:rsid w:val="00510AD3"/>
    <w:rsid w:val="00513348"/>
    <w:rsid w:val="00513AD8"/>
    <w:rsid w:val="0051466C"/>
    <w:rsid w:val="005204D2"/>
    <w:rsid w:val="00522396"/>
    <w:rsid w:val="00533B5D"/>
    <w:rsid w:val="00534D96"/>
    <w:rsid w:val="005368C3"/>
    <w:rsid w:val="00536BAB"/>
    <w:rsid w:val="005470CD"/>
    <w:rsid w:val="005500A1"/>
    <w:rsid w:val="00566671"/>
    <w:rsid w:val="005711BD"/>
    <w:rsid w:val="0057236E"/>
    <w:rsid w:val="005A20F6"/>
    <w:rsid w:val="005B0B77"/>
    <w:rsid w:val="005B2C15"/>
    <w:rsid w:val="005C0CD0"/>
    <w:rsid w:val="005C2973"/>
    <w:rsid w:val="005C355E"/>
    <w:rsid w:val="005C549C"/>
    <w:rsid w:val="005D3655"/>
    <w:rsid w:val="005E0058"/>
    <w:rsid w:val="005E4830"/>
    <w:rsid w:val="005E5524"/>
    <w:rsid w:val="005F28A3"/>
    <w:rsid w:val="005F2F66"/>
    <w:rsid w:val="0062246A"/>
    <w:rsid w:val="00622B86"/>
    <w:rsid w:val="00623BA1"/>
    <w:rsid w:val="006340F7"/>
    <w:rsid w:val="00634462"/>
    <w:rsid w:val="006346BC"/>
    <w:rsid w:val="006348C0"/>
    <w:rsid w:val="006378FE"/>
    <w:rsid w:val="00650F80"/>
    <w:rsid w:val="00653119"/>
    <w:rsid w:val="00656AC6"/>
    <w:rsid w:val="00664FBA"/>
    <w:rsid w:val="0066652A"/>
    <w:rsid w:val="006719C3"/>
    <w:rsid w:val="006745FC"/>
    <w:rsid w:val="00680522"/>
    <w:rsid w:val="00682167"/>
    <w:rsid w:val="00684252"/>
    <w:rsid w:val="006854E6"/>
    <w:rsid w:val="00685527"/>
    <w:rsid w:val="006922F6"/>
    <w:rsid w:val="006946C3"/>
    <w:rsid w:val="006A01D9"/>
    <w:rsid w:val="006A6F52"/>
    <w:rsid w:val="006B6F6D"/>
    <w:rsid w:val="006C0B06"/>
    <w:rsid w:val="006C3BBD"/>
    <w:rsid w:val="006C42AF"/>
    <w:rsid w:val="006D38D8"/>
    <w:rsid w:val="006D5A56"/>
    <w:rsid w:val="006E4323"/>
    <w:rsid w:val="006E45C9"/>
    <w:rsid w:val="006E45DF"/>
    <w:rsid w:val="006E5348"/>
    <w:rsid w:val="006F6365"/>
    <w:rsid w:val="006F6BA7"/>
    <w:rsid w:val="0070365D"/>
    <w:rsid w:val="0070506F"/>
    <w:rsid w:val="00706700"/>
    <w:rsid w:val="007075DF"/>
    <w:rsid w:val="00711D8E"/>
    <w:rsid w:val="00712672"/>
    <w:rsid w:val="00734E3F"/>
    <w:rsid w:val="00736985"/>
    <w:rsid w:val="00745DF5"/>
    <w:rsid w:val="00751525"/>
    <w:rsid w:val="00751B80"/>
    <w:rsid w:val="00751FE2"/>
    <w:rsid w:val="00755D6C"/>
    <w:rsid w:val="00760928"/>
    <w:rsid w:val="00761EA4"/>
    <w:rsid w:val="0076250F"/>
    <w:rsid w:val="00771AB7"/>
    <w:rsid w:val="007775C5"/>
    <w:rsid w:val="00780FA5"/>
    <w:rsid w:val="00783BDD"/>
    <w:rsid w:val="007876BF"/>
    <w:rsid w:val="007B4DCE"/>
    <w:rsid w:val="007B6200"/>
    <w:rsid w:val="007C52C1"/>
    <w:rsid w:val="007C735B"/>
    <w:rsid w:val="007E33CD"/>
    <w:rsid w:val="007E556D"/>
    <w:rsid w:val="007F3395"/>
    <w:rsid w:val="007F5C0B"/>
    <w:rsid w:val="007F646C"/>
    <w:rsid w:val="00801B9F"/>
    <w:rsid w:val="0080204D"/>
    <w:rsid w:val="00814E46"/>
    <w:rsid w:val="0082053C"/>
    <w:rsid w:val="00825008"/>
    <w:rsid w:val="0084191E"/>
    <w:rsid w:val="008475F0"/>
    <w:rsid w:val="00852C32"/>
    <w:rsid w:val="008557A7"/>
    <w:rsid w:val="00857312"/>
    <w:rsid w:val="0086020C"/>
    <w:rsid w:val="00870928"/>
    <w:rsid w:val="008758A6"/>
    <w:rsid w:val="0088131F"/>
    <w:rsid w:val="00881AF9"/>
    <w:rsid w:val="00886074"/>
    <w:rsid w:val="00887404"/>
    <w:rsid w:val="0089405C"/>
    <w:rsid w:val="00897312"/>
    <w:rsid w:val="00897FA2"/>
    <w:rsid w:val="008A045E"/>
    <w:rsid w:val="008A2AAE"/>
    <w:rsid w:val="008A43B7"/>
    <w:rsid w:val="008A55FF"/>
    <w:rsid w:val="008A5AFE"/>
    <w:rsid w:val="008A7B6F"/>
    <w:rsid w:val="008B0031"/>
    <w:rsid w:val="008C56D4"/>
    <w:rsid w:val="008C5A0E"/>
    <w:rsid w:val="008C708C"/>
    <w:rsid w:val="008D371C"/>
    <w:rsid w:val="008E2B1D"/>
    <w:rsid w:val="008F2B4B"/>
    <w:rsid w:val="008F6625"/>
    <w:rsid w:val="00900B4A"/>
    <w:rsid w:val="00925070"/>
    <w:rsid w:val="009269D8"/>
    <w:rsid w:val="00942E19"/>
    <w:rsid w:val="00942F84"/>
    <w:rsid w:val="00943730"/>
    <w:rsid w:val="00946CDF"/>
    <w:rsid w:val="00950D65"/>
    <w:rsid w:val="00954FA1"/>
    <w:rsid w:val="00962F55"/>
    <w:rsid w:val="00975CA5"/>
    <w:rsid w:val="009774B4"/>
    <w:rsid w:val="0098438D"/>
    <w:rsid w:val="00986590"/>
    <w:rsid w:val="00992C76"/>
    <w:rsid w:val="009969D6"/>
    <w:rsid w:val="009B11E5"/>
    <w:rsid w:val="009B4D3B"/>
    <w:rsid w:val="009C73D3"/>
    <w:rsid w:val="009D3438"/>
    <w:rsid w:val="009D6F88"/>
    <w:rsid w:val="009D7407"/>
    <w:rsid w:val="009E0866"/>
    <w:rsid w:val="009E21E9"/>
    <w:rsid w:val="009E273C"/>
    <w:rsid w:val="009F063F"/>
    <w:rsid w:val="009F1350"/>
    <w:rsid w:val="009F2F54"/>
    <w:rsid w:val="009F2FC5"/>
    <w:rsid w:val="009F6423"/>
    <w:rsid w:val="00A06581"/>
    <w:rsid w:val="00A12B40"/>
    <w:rsid w:val="00A2278E"/>
    <w:rsid w:val="00A24A62"/>
    <w:rsid w:val="00A31C9F"/>
    <w:rsid w:val="00A4144F"/>
    <w:rsid w:val="00A53BC9"/>
    <w:rsid w:val="00A55D9B"/>
    <w:rsid w:val="00A61B4D"/>
    <w:rsid w:val="00A6470F"/>
    <w:rsid w:val="00A711F3"/>
    <w:rsid w:val="00A80305"/>
    <w:rsid w:val="00A80672"/>
    <w:rsid w:val="00A80F95"/>
    <w:rsid w:val="00A82719"/>
    <w:rsid w:val="00A868CB"/>
    <w:rsid w:val="00A86E5B"/>
    <w:rsid w:val="00A97244"/>
    <w:rsid w:val="00A97BF1"/>
    <w:rsid w:val="00AA298A"/>
    <w:rsid w:val="00AA530F"/>
    <w:rsid w:val="00AA7393"/>
    <w:rsid w:val="00AB465A"/>
    <w:rsid w:val="00AB60FF"/>
    <w:rsid w:val="00AC164A"/>
    <w:rsid w:val="00AC3944"/>
    <w:rsid w:val="00AD7761"/>
    <w:rsid w:val="00AE2FAA"/>
    <w:rsid w:val="00AE448A"/>
    <w:rsid w:val="00AE74DA"/>
    <w:rsid w:val="00AF2050"/>
    <w:rsid w:val="00AF5E72"/>
    <w:rsid w:val="00AF630E"/>
    <w:rsid w:val="00B00BF4"/>
    <w:rsid w:val="00B02B2A"/>
    <w:rsid w:val="00B02F3E"/>
    <w:rsid w:val="00B03CA8"/>
    <w:rsid w:val="00B05B87"/>
    <w:rsid w:val="00B123B3"/>
    <w:rsid w:val="00B16885"/>
    <w:rsid w:val="00B16EF6"/>
    <w:rsid w:val="00B176FE"/>
    <w:rsid w:val="00B17E1C"/>
    <w:rsid w:val="00B22F0E"/>
    <w:rsid w:val="00B249EC"/>
    <w:rsid w:val="00B26449"/>
    <w:rsid w:val="00B31758"/>
    <w:rsid w:val="00B33C0A"/>
    <w:rsid w:val="00B401AF"/>
    <w:rsid w:val="00B41791"/>
    <w:rsid w:val="00B470EA"/>
    <w:rsid w:val="00B51C2F"/>
    <w:rsid w:val="00B53410"/>
    <w:rsid w:val="00B55E19"/>
    <w:rsid w:val="00B56E71"/>
    <w:rsid w:val="00B579A6"/>
    <w:rsid w:val="00B636EE"/>
    <w:rsid w:val="00B7114B"/>
    <w:rsid w:val="00B71AD8"/>
    <w:rsid w:val="00B75A9E"/>
    <w:rsid w:val="00B84B3C"/>
    <w:rsid w:val="00B857E1"/>
    <w:rsid w:val="00B8599B"/>
    <w:rsid w:val="00B94758"/>
    <w:rsid w:val="00B97905"/>
    <w:rsid w:val="00BA450D"/>
    <w:rsid w:val="00BA4B6D"/>
    <w:rsid w:val="00BB26C5"/>
    <w:rsid w:val="00BB38A8"/>
    <w:rsid w:val="00BB6CF9"/>
    <w:rsid w:val="00BC1FED"/>
    <w:rsid w:val="00BD0A2F"/>
    <w:rsid w:val="00BD21B4"/>
    <w:rsid w:val="00BD5ACC"/>
    <w:rsid w:val="00BE00B5"/>
    <w:rsid w:val="00BF0E75"/>
    <w:rsid w:val="00BF3AD9"/>
    <w:rsid w:val="00BF4DE6"/>
    <w:rsid w:val="00C023C0"/>
    <w:rsid w:val="00C06B13"/>
    <w:rsid w:val="00C07BF5"/>
    <w:rsid w:val="00C216BA"/>
    <w:rsid w:val="00C27D25"/>
    <w:rsid w:val="00C35791"/>
    <w:rsid w:val="00C42541"/>
    <w:rsid w:val="00C42CDE"/>
    <w:rsid w:val="00C4307F"/>
    <w:rsid w:val="00C43A09"/>
    <w:rsid w:val="00C5182A"/>
    <w:rsid w:val="00C52463"/>
    <w:rsid w:val="00C63DD5"/>
    <w:rsid w:val="00C63EE9"/>
    <w:rsid w:val="00C711E9"/>
    <w:rsid w:val="00C73C1C"/>
    <w:rsid w:val="00C81767"/>
    <w:rsid w:val="00C87B9B"/>
    <w:rsid w:val="00C92805"/>
    <w:rsid w:val="00CA16F3"/>
    <w:rsid w:val="00CA257B"/>
    <w:rsid w:val="00CA37B1"/>
    <w:rsid w:val="00CB1488"/>
    <w:rsid w:val="00CB1959"/>
    <w:rsid w:val="00CC1690"/>
    <w:rsid w:val="00CC1D45"/>
    <w:rsid w:val="00CC741B"/>
    <w:rsid w:val="00CD0E4B"/>
    <w:rsid w:val="00CD3F5D"/>
    <w:rsid w:val="00CE0518"/>
    <w:rsid w:val="00CE4C89"/>
    <w:rsid w:val="00CF07BA"/>
    <w:rsid w:val="00CF5843"/>
    <w:rsid w:val="00D0296C"/>
    <w:rsid w:val="00D1773E"/>
    <w:rsid w:val="00D17F89"/>
    <w:rsid w:val="00D257E3"/>
    <w:rsid w:val="00D2641E"/>
    <w:rsid w:val="00D32126"/>
    <w:rsid w:val="00D32D6F"/>
    <w:rsid w:val="00D37B04"/>
    <w:rsid w:val="00D540C6"/>
    <w:rsid w:val="00D54BFC"/>
    <w:rsid w:val="00D5512A"/>
    <w:rsid w:val="00D61AC6"/>
    <w:rsid w:val="00D62DB2"/>
    <w:rsid w:val="00D64BD1"/>
    <w:rsid w:val="00D73A4D"/>
    <w:rsid w:val="00D85F0B"/>
    <w:rsid w:val="00D92254"/>
    <w:rsid w:val="00DA1B52"/>
    <w:rsid w:val="00DA3CDD"/>
    <w:rsid w:val="00DB5A98"/>
    <w:rsid w:val="00DD27E4"/>
    <w:rsid w:val="00DD3E98"/>
    <w:rsid w:val="00DE084C"/>
    <w:rsid w:val="00DE2398"/>
    <w:rsid w:val="00DF68CF"/>
    <w:rsid w:val="00E04E0A"/>
    <w:rsid w:val="00E055AB"/>
    <w:rsid w:val="00E14F51"/>
    <w:rsid w:val="00E2355A"/>
    <w:rsid w:val="00E31253"/>
    <w:rsid w:val="00E357B7"/>
    <w:rsid w:val="00E411F2"/>
    <w:rsid w:val="00E41A3B"/>
    <w:rsid w:val="00E42E50"/>
    <w:rsid w:val="00E4584F"/>
    <w:rsid w:val="00E53800"/>
    <w:rsid w:val="00E6081F"/>
    <w:rsid w:val="00E60B4A"/>
    <w:rsid w:val="00E62C2D"/>
    <w:rsid w:val="00E70C37"/>
    <w:rsid w:val="00E8296D"/>
    <w:rsid w:val="00E8457B"/>
    <w:rsid w:val="00E944AA"/>
    <w:rsid w:val="00EA04B2"/>
    <w:rsid w:val="00EA20F3"/>
    <w:rsid w:val="00EA36D9"/>
    <w:rsid w:val="00EA36E6"/>
    <w:rsid w:val="00EA4060"/>
    <w:rsid w:val="00EA4217"/>
    <w:rsid w:val="00EC41B1"/>
    <w:rsid w:val="00EC6D38"/>
    <w:rsid w:val="00ED22B0"/>
    <w:rsid w:val="00ED2831"/>
    <w:rsid w:val="00ED3B2D"/>
    <w:rsid w:val="00ED43D1"/>
    <w:rsid w:val="00ED7EC4"/>
    <w:rsid w:val="00EE3608"/>
    <w:rsid w:val="00EE4EE1"/>
    <w:rsid w:val="00EE7273"/>
    <w:rsid w:val="00EF2CD4"/>
    <w:rsid w:val="00EF4574"/>
    <w:rsid w:val="00EF65E8"/>
    <w:rsid w:val="00F012D1"/>
    <w:rsid w:val="00F01921"/>
    <w:rsid w:val="00F10080"/>
    <w:rsid w:val="00F14A46"/>
    <w:rsid w:val="00F17F20"/>
    <w:rsid w:val="00F22BA9"/>
    <w:rsid w:val="00F25A93"/>
    <w:rsid w:val="00F2684E"/>
    <w:rsid w:val="00F27235"/>
    <w:rsid w:val="00F45486"/>
    <w:rsid w:val="00F5404C"/>
    <w:rsid w:val="00F55791"/>
    <w:rsid w:val="00F60BFB"/>
    <w:rsid w:val="00F64A2B"/>
    <w:rsid w:val="00F67C6A"/>
    <w:rsid w:val="00F729EF"/>
    <w:rsid w:val="00F77CAE"/>
    <w:rsid w:val="00F82271"/>
    <w:rsid w:val="00F83428"/>
    <w:rsid w:val="00F85666"/>
    <w:rsid w:val="00F96BB9"/>
    <w:rsid w:val="00FA5EFD"/>
    <w:rsid w:val="00FB06CC"/>
    <w:rsid w:val="00FB4AA3"/>
    <w:rsid w:val="00FC1694"/>
    <w:rsid w:val="00FC4316"/>
    <w:rsid w:val="00FD1850"/>
    <w:rsid w:val="00FD36C8"/>
    <w:rsid w:val="00FD6387"/>
    <w:rsid w:val="00FE6D51"/>
    <w:rsid w:val="00FE6F2A"/>
    <w:rsid w:val="0EBBFC68"/>
    <w:rsid w:val="28531342"/>
    <w:rsid w:val="3D54EE8A"/>
    <w:rsid w:val="6E0AF2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94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E2FAA"/>
    <w:pPr>
      <w:suppressAutoHyphens/>
      <w:spacing w:before="120" w:after="60" w:line="260" w:lineRule="atLeast"/>
    </w:pPr>
    <w:rPr>
      <w:color w:val="495965" w:themeColor="text2"/>
      <w:lang w:val="en-GB"/>
    </w:rPr>
  </w:style>
  <w:style w:type="paragraph" w:styleId="Heading1">
    <w:name w:val="heading 1"/>
    <w:basedOn w:val="Normal"/>
    <w:next w:val="Normal"/>
    <w:link w:val="Heading1Char"/>
    <w:autoRedefine/>
    <w:uiPriority w:val="9"/>
    <w:qFormat/>
    <w:rsid w:val="00EE3608"/>
    <w:pPr>
      <w:keepNext/>
      <w:keepLines/>
      <w:spacing w:before="0" w:after="240" w:line="380" w:lineRule="exact"/>
      <w:contextualSpacing/>
      <w:outlineLvl w:val="0"/>
    </w:pPr>
    <w:rPr>
      <w:rFonts w:asciiTheme="majorHAnsi" w:eastAsiaTheme="majorEastAsia" w:hAnsiTheme="majorHAnsi" w:cstheme="majorBidi"/>
      <w:b/>
      <w:bCs/>
      <w:caps/>
      <w:sz w:val="32"/>
      <w:szCs w:val="28"/>
    </w:rPr>
  </w:style>
  <w:style w:type="paragraph" w:styleId="Heading2">
    <w:name w:val="heading 2"/>
    <w:basedOn w:val="Heading1"/>
    <w:next w:val="Normal"/>
    <w:link w:val="Heading2Char"/>
    <w:autoRedefine/>
    <w:uiPriority w:val="9"/>
    <w:unhideWhenUsed/>
    <w:qFormat/>
    <w:rsid w:val="002310E0"/>
    <w:pPr>
      <w:spacing w:before="120" w:after="120"/>
      <w:outlineLvl w:val="1"/>
    </w:pPr>
    <w:rPr>
      <w:bCs w:val="0"/>
      <w:sz w:val="22"/>
      <w:szCs w:val="26"/>
    </w:rPr>
  </w:style>
  <w:style w:type="paragraph" w:styleId="Heading3">
    <w:name w:val="heading 3"/>
    <w:basedOn w:val="Heading2"/>
    <w:next w:val="Normal"/>
    <w:link w:val="Heading3Char"/>
    <w:autoRedefine/>
    <w:uiPriority w:val="9"/>
    <w:unhideWhenUsed/>
    <w:qFormat/>
    <w:rsid w:val="002310E0"/>
    <w:pPr>
      <w:spacing w:before="0" w:line="360" w:lineRule="atLeast"/>
      <w:outlineLvl w:val="2"/>
    </w:pPr>
    <w:rPr>
      <w:bCs/>
      <w:i/>
      <w:caps w:val="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B71AD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608"/>
    <w:rPr>
      <w:rFonts w:asciiTheme="majorHAnsi" w:eastAsiaTheme="majorEastAsia" w:hAnsiTheme="majorHAnsi" w:cstheme="majorBidi"/>
      <w:b/>
      <w:bCs/>
      <w:caps/>
      <w:color w:val="495965" w:themeColor="text2"/>
      <w:sz w:val="32"/>
      <w:szCs w:val="28"/>
      <w:lang w:val="en-GB"/>
    </w:rPr>
  </w:style>
  <w:style w:type="character" w:customStyle="1" w:styleId="Heading2Char">
    <w:name w:val="Heading 2 Char"/>
    <w:basedOn w:val="DefaultParagraphFont"/>
    <w:link w:val="Heading2"/>
    <w:uiPriority w:val="9"/>
    <w:rsid w:val="002310E0"/>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2310E0"/>
    <w:rPr>
      <w:rFonts w:asciiTheme="majorHAnsi" w:eastAsiaTheme="majorEastAsia" w:hAnsiTheme="majorHAnsi" w:cstheme="majorBidi"/>
      <w:b/>
      <w:bCs/>
      <w:i/>
      <w:color w:val="495965" w:themeColor="text2"/>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1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9"/>
      </w:numPr>
    </w:pPr>
  </w:style>
  <w:style w:type="paragraph" w:customStyle="1" w:styleId="Heading2Numbered">
    <w:name w:val="Heading 2 Numbered"/>
    <w:basedOn w:val="Heading2"/>
    <w:next w:val="Normal"/>
    <w:qFormat/>
    <w:rsid w:val="00ED2831"/>
    <w:pPr>
      <w:numPr>
        <w:ilvl w:val="1"/>
        <w:numId w:val="9"/>
      </w:numPr>
      <w:spacing w:after="60"/>
    </w:pPr>
    <w:rPr>
      <w:bCs/>
    </w:rPr>
  </w:style>
  <w:style w:type="paragraph" w:customStyle="1" w:styleId="Heading3Numbered">
    <w:name w:val="Heading 3 Numbered"/>
    <w:basedOn w:val="Heading3"/>
    <w:next w:val="Normal"/>
    <w:qFormat/>
    <w:rsid w:val="00ED2831"/>
    <w:pPr>
      <w:numPr>
        <w:ilvl w:val="2"/>
        <w:numId w:val="9"/>
      </w:numPr>
      <w:spacing w:before="300" w:after="60"/>
    </w:pPr>
    <w:rPr>
      <w:szCs w:val="22"/>
    </w:rPr>
  </w:style>
  <w:style w:type="numbering" w:customStyle="1" w:styleId="BulletsList">
    <w:name w:val="Bullets List"/>
    <w:uiPriority w:val="99"/>
    <w:rsid w:val="00B71AD8"/>
    <w:pPr>
      <w:numPr>
        <w:numId w:val="4"/>
      </w:numPr>
    </w:pPr>
  </w:style>
  <w:style w:type="numbering" w:customStyle="1" w:styleId="Numberedlist">
    <w:name w:val="Numbered list"/>
    <w:uiPriority w:val="99"/>
    <w:rsid w:val="00F2684E"/>
    <w:pPr>
      <w:numPr>
        <w:numId w:val="5"/>
      </w:numPr>
    </w:pPr>
  </w:style>
  <w:style w:type="numbering" w:customStyle="1" w:styleId="HeadingsList">
    <w:name w:val="Headings List"/>
    <w:uiPriority w:val="99"/>
    <w:rsid w:val="001E1DC0"/>
    <w:pPr>
      <w:numPr>
        <w:numId w:val="6"/>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7"/>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8"/>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11"/>
      </w:numPr>
      <w:ind w:left="454" w:hanging="170"/>
    </w:pPr>
  </w:style>
  <w:style w:type="paragraph" w:customStyle="1" w:styleId="Box2Bullet">
    <w:name w:val="Box 2 Bullet"/>
    <w:basedOn w:val="Box2Text"/>
    <w:qFormat/>
    <w:rsid w:val="00C42541"/>
    <w:pPr>
      <w:numPr>
        <w:numId w:val="1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styleId="EndnoteText">
    <w:name w:val="endnote text"/>
    <w:basedOn w:val="Normal"/>
    <w:link w:val="EndnoteTextChar"/>
    <w:uiPriority w:val="99"/>
    <w:semiHidden/>
    <w:unhideWhenUsed/>
    <w:rsid w:val="001C01C6"/>
    <w:pPr>
      <w:suppressAutoHyphens w:val="0"/>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C01C6"/>
    <w:rPr>
      <w:color w:val="495965" w:themeColor="text2"/>
      <w:sz w:val="20"/>
      <w:szCs w:val="20"/>
      <w:lang w:val="en-GB"/>
    </w:rPr>
  </w:style>
  <w:style w:type="character" w:styleId="EndnoteReference">
    <w:name w:val="endnote reference"/>
    <w:basedOn w:val="DefaultParagraphFont"/>
    <w:uiPriority w:val="99"/>
    <w:semiHidden/>
    <w:unhideWhenUsed/>
    <w:rsid w:val="001C01C6"/>
    <w:rPr>
      <w:vertAlign w:val="superscript"/>
    </w:rPr>
  </w:style>
  <w:style w:type="character" w:customStyle="1" w:styleId="UnresolvedMention1">
    <w:name w:val="Unresolved Mention1"/>
    <w:basedOn w:val="DefaultParagraphFont"/>
    <w:uiPriority w:val="99"/>
    <w:semiHidden/>
    <w:unhideWhenUsed/>
    <w:rsid w:val="00771AB7"/>
    <w:rPr>
      <w:color w:val="605E5C"/>
      <w:shd w:val="clear" w:color="auto" w:fill="E1DFDD"/>
    </w:rPr>
  </w:style>
  <w:style w:type="character" w:customStyle="1" w:styleId="normaltextrun">
    <w:name w:val="normaltextrun"/>
    <w:basedOn w:val="DefaultParagraphFont"/>
    <w:rsid w:val="00C63DD5"/>
  </w:style>
  <w:style w:type="character" w:styleId="FollowedHyperlink">
    <w:name w:val="FollowedHyperlink"/>
    <w:basedOn w:val="DefaultParagraphFont"/>
    <w:uiPriority w:val="99"/>
    <w:semiHidden/>
    <w:unhideWhenUsed/>
    <w:rsid w:val="00280B09"/>
    <w:rPr>
      <w:color w:val="800080" w:themeColor="followedHyperlink"/>
      <w:u w:val="single"/>
    </w:rPr>
  </w:style>
  <w:style w:type="character" w:customStyle="1" w:styleId="UnresolvedMention2">
    <w:name w:val="Unresolved Mention2"/>
    <w:basedOn w:val="DefaultParagraphFont"/>
    <w:uiPriority w:val="99"/>
    <w:semiHidden/>
    <w:unhideWhenUsed/>
    <w:rsid w:val="00E31253"/>
    <w:rPr>
      <w:color w:val="605E5C"/>
      <w:shd w:val="clear" w:color="auto" w:fill="E1DFDD"/>
    </w:rPr>
  </w:style>
  <w:style w:type="character" w:customStyle="1" w:styleId="apple-converted-space">
    <w:name w:val="apple-converted-space"/>
    <w:basedOn w:val="DefaultParagraphFont"/>
    <w:rsid w:val="00DD2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32104">
      <w:bodyDiv w:val="1"/>
      <w:marLeft w:val="0"/>
      <w:marRight w:val="0"/>
      <w:marTop w:val="0"/>
      <w:marBottom w:val="0"/>
      <w:divBdr>
        <w:top w:val="none" w:sz="0" w:space="0" w:color="auto"/>
        <w:left w:val="none" w:sz="0" w:space="0" w:color="auto"/>
        <w:bottom w:val="none" w:sz="0" w:space="0" w:color="auto"/>
        <w:right w:val="none" w:sz="0" w:space="0" w:color="auto"/>
      </w:divBdr>
    </w:div>
    <w:div w:id="1359234661">
      <w:bodyDiv w:val="1"/>
      <w:marLeft w:val="0"/>
      <w:marRight w:val="0"/>
      <w:marTop w:val="0"/>
      <w:marBottom w:val="0"/>
      <w:divBdr>
        <w:top w:val="none" w:sz="0" w:space="0" w:color="auto"/>
        <w:left w:val="none" w:sz="0" w:space="0" w:color="auto"/>
        <w:bottom w:val="none" w:sz="0" w:space="0" w:color="auto"/>
        <w:right w:val="none" w:sz="0" w:space="0" w:color="auto"/>
      </w:divBdr>
    </w:div>
    <w:div w:id="139396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F118E-D758-401C-B9CF-7688FF2AD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1023</Words>
  <Characters>5921</Characters>
  <Application>Microsoft Office Word</Application>
  <DocSecurity>0</DocSecurity>
  <Lines>163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2021-06-02T04:10:00Z</dcterms:created>
  <dcterms:modified xsi:type="dcterms:W3CDTF">2021-06-02T04:10:00Z</dcterms:modified>
  <cp:category/>
</cp:coreProperties>
</file>