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050AE2" w14:textId="77777777" w:rsidR="004E058F" w:rsidRDefault="003061E1" w:rsidP="003A5358">
      <w:pPr>
        <w:pStyle w:val="Title"/>
      </w:pPr>
      <w:r>
        <w:t>DFAT Country Information Report</w:t>
      </w:r>
      <w:r w:rsidR="00501EA3">
        <w:t xml:space="preserve"> </w:t>
      </w:r>
      <w:r w:rsidR="002C2E60">
        <w:t xml:space="preserve">The </w:t>
      </w:r>
      <w:r w:rsidR="00A16416">
        <w:t>P</w:t>
      </w:r>
      <w:r w:rsidR="004A0C90">
        <w:t>hilippines</w:t>
      </w:r>
    </w:p>
    <w:p w14:paraId="1D7F481C" w14:textId="2EF46F57" w:rsidR="009A6890" w:rsidRPr="00E0372D" w:rsidRDefault="00353789" w:rsidP="004A0C90">
      <w:pPr>
        <w:pStyle w:val="Subtitle"/>
        <w:sectPr w:rsidR="009A6890" w:rsidRPr="00E0372D" w:rsidSect="00057479">
          <w:headerReference w:type="default" r:id="rId8"/>
          <w:headerReference w:type="first" r:id="rId9"/>
          <w:type w:val="continuous"/>
          <w:pgSz w:w="11906" w:h="16838" w:code="9"/>
          <w:pgMar w:top="1928" w:right="1134" w:bottom="993" w:left="1134" w:header="567" w:footer="567" w:gutter="0"/>
          <w:pgNumType w:fmt="upperLetter"/>
          <w:cols w:space="708"/>
          <w:vAlign w:val="bottom"/>
          <w:docGrid w:linePitch="360"/>
        </w:sectPr>
      </w:pPr>
      <w:r>
        <w:t>23 August 2021</w:t>
      </w:r>
    </w:p>
    <w:p w14:paraId="36FE2301" w14:textId="77777777" w:rsidR="00E0372D" w:rsidRDefault="007926D7" w:rsidP="009A5354">
      <w:pPr>
        <w:pStyle w:val="TOCHeading"/>
        <w:tabs>
          <w:tab w:val="left" w:pos="3700"/>
        </w:tabs>
      </w:pPr>
      <w:r>
        <w:lastRenderedPageBreak/>
        <w:t>MAP</w:t>
      </w:r>
    </w:p>
    <w:p w14:paraId="4E91A61E" w14:textId="77777777" w:rsidR="00E0372D" w:rsidRDefault="00BA4836" w:rsidP="00BA4836">
      <w:pPr>
        <w:jc w:val="center"/>
      </w:pPr>
      <w:r w:rsidRPr="00BA4836">
        <w:rPr>
          <w:noProof/>
          <w:lang w:val="en-AU" w:eastAsia="en-AU"/>
        </w:rPr>
        <w:drawing>
          <wp:inline distT="0" distB="0" distL="0" distR="0" wp14:anchorId="41AFF3CA" wp14:editId="5EFE82B6">
            <wp:extent cx="4775200" cy="6479072"/>
            <wp:effectExtent l="0" t="0" r="6350" b="0"/>
            <wp:docPr id="1" name="Picture 1" descr="Map of the Philipp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the Philippin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0971" cy="6514039"/>
                    </a:xfrm>
                    <a:prstGeom prst="rect">
                      <a:avLst/>
                    </a:prstGeom>
                    <a:noFill/>
                    <a:ln>
                      <a:noFill/>
                    </a:ln>
                  </pic:spPr>
                </pic:pic>
              </a:graphicData>
            </a:graphic>
          </wp:inline>
        </w:drawing>
      </w:r>
    </w:p>
    <w:p w14:paraId="449EB50C" w14:textId="77777777" w:rsidR="008A7E07" w:rsidRPr="00BA4836" w:rsidRDefault="008A7E07" w:rsidP="008A7E07">
      <w:pPr>
        <w:spacing w:line="240" w:lineRule="auto"/>
        <w:rPr>
          <w:sz w:val="12"/>
          <w:szCs w:val="12"/>
        </w:rPr>
      </w:pPr>
      <w:r w:rsidRPr="00BA4836">
        <w:rPr>
          <w:sz w:val="12"/>
          <w:szCs w:val="12"/>
        </w:rPr>
        <w:t>This map is presented for information only. The Department of Foreign Affairs and Trade accepts no responsibility for errors or omission of any geographic feature. Nomenclature and territorial boundaries may not necessarily reflect Australian government policy. Provided by the Commonwealth of Australia under Creative Commons Attribution 3.0 Australia licence.</w:t>
      </w:r>
    </w:p>
    <w:p w14:paraId="179479A2" w14:textId="77777777" w:rsidR="00E0372D" w:rsidRPr="00E0372D" w:rsidRDefault="00E0372D" w:rsidP="00E0372D">
      <w:pPr>
        <w:sectPr w:rsidR="00E0372D" w:rsidRPr="00E0372D" w:rsidSect="008B37B0">
          <w:headerReference w:type="default" r:id="rId11"/>
          <w:footerReference w:type="default" r:id="rId12"/>
          <w:headerReference w:type="first" r:id="rId13"/>
          <w:footerReference w:type="first" r:id="rId14"/>
          <w:type w:val="evenPage"/>
          <w:pgSz w:w="11906" w:h="16838" w:code="9"/>
          <w:pgMar w:top="1985" w:right="1134" w:bottom="1701" w:left="1134" w:header="567" w:footer="567" w:gutter="0"/>
          <w:cols w:space="708"/>
          <w:titlePg/>
          <w:docGrid w:linePitch="360"/>
        </w:sectPr>
      </w:pPr>
    </w:p>
    <w:p w14:paraId="360B0163" w14:textId="77777777" w:rsidR="004D0AEE" w:rsidRDefault="004D0AEE" w:rsidP="009A5354">
      <w:pPr>
        <w:pStyle w:val="TOCHeading"/>
        <w:tabs>
          <w:tab w:val="left" w:pos="3700"/>
        </w:tabs>
      </w:pPr>
      <w:r>
        <w:lastRenderedPageBreak/>
        <w:t>Contents</w:t>
      </w:r>
      <w:r w:rsidR="005E3174">
        <w:tab/>
      </w:r>
    </w:p>
    <w:p w14:paraId="5F40FC05" w14:textId="4F9FE36B" w:rsidR="001A7807" w:rsidRDefault="004D0AEE" w:rsidP="001A7807">
      <w:pPr>
        <w:pStyle w:val="TOC1"/>
        <w:rPr>
          <w:rFonts w:eastAsiaTheme="minorEastAsia"/>
          <w:noProof/>
          <w:color w:val="auto"/>
          <w:sz w:val="22"/>
          <w:lang w:val="en-AU" w:eastAsia="en-AU"/>
        </w:rPr>
      </w:pPr>
      <w:r>
        <w:fldChar w:fldCharType="begin"/>
      </w:r>
      <w:r>
        <w:instrText xml:space="preserve"> TOC \o "2-2" \h \z \t "Heading 1,1,Heading 1 Numbered,1" </w:instrText>
      </w:r>
      <w:r>
        <w:fldChar w:fldCharType="separate"/>
      </w:r>
      <w:hyperlink w:anchor="_Toc475371453" w:history="1">
        <w:r w:rsidR="001A7807" w:rsidRPr="001D030C">
          <w:rPr>
            <w:rStyle w:val="Hyperlink"/>
            <w:noProof/>
          </w:rPr>
          <w:t>aCRONYMS</w:t>
        </w:r>
        <w:r w:rsidR="001A7807">
          <w:rPr>
            <w:noProof/>
            <w:webHidden/>
          </w:rPr>
          <w:tab/>
        </w:r>
        <w:r w:rsidR="001A7807">
          <w:rPr>
            <w:noProof/>
            <w:webHidden/>
          </w:rPr>
          <w:fldChar w:fldCharType="begin"/>
        </w:r>
        <w:r w:rsidR="001A7807">
          <w:rPr>
            <w:noProof/>
            <w:webHidden/>
          </w:rPr>
          <w:instrText xml:space="preserve"> PAGEREF _Toc475371453 \h </w:instrText>
        </w:r>
        <w:r w:rsidR="001A7807">
          <w:rPr>
            <w:noProof/>
            <w:webHidden/>
          </w:rPr>
        </w:r>
        <w:r w:rsidR="001A7807">
          <w:rPr>
            <w:noProof/>
            <w:webHidden/>
          </w:rPr>
          <w:fldChar w:fldCharType="separate"/>
        </w:r>
        <w:r w:rsidR="00920EC1">
          <w:rPr>
            <w:noProof/>
            <w:webHidden/>
          </w:rPr>
          <w:t>4</w:t>
        </w:r>
        <w:r w:rsidR="001A7807">
          <w:rPr>
            <w:noProof/>
            <w:webHidden/>
          </w:rPr>
          <w:fldChar w:fldCharType="end"/>
        </w:r>
      </w:hyperlink>
    </w:p>
    <w:p w14:paraId="5B11297A" w14:textId="6233173F" w:rsidR="001A7807" w:rsidRDefault="00633AB2" w:rsidP="001A7807">
      <w:pPr>
        <w:pStyle w:val="TOC1"/>
        <w:rPr>
          <w:rFonts w:eastAsiaTheme="minorEastAsia"/>
          <w:noProof/>
          <w:color w:val="auto"/>
          <w:sz w:val="22"/>
          <w:lang w:val="en-AU" w:eastAsia="en-AU"/>
        </w:rPr>
      </w:pPr>
      <w:hyperlink w:anchor="_Toc475371454" w:history="1">
        <w:r w:rsidR="001A7807" w:rsidRPr="001D030C">
          <w:rPr>
            <w:rStyle w:val="Hyperlink"/>
            <w:noProof/>
          </w:rPr>
          <w:t>1.</w:t>
        </w:r>
        <w:r w:rsidR="001A7807">
          <w:rPr>
            <w:rFonts w:eastAsiaTheme="minorEastAsia"/>
            <w:noProof/>
            <w:color w:val="auto"/>
            <w:sz w:val="22"/>
            <w:lang w:val="en-AU" w:eastAsia="en-AU"/>
          </w:rPr>
          <w:tab/>
        </w:r>
        <w:r w:rsidR="001A7807" w:rsidRPr="001D030C">
          <w:rPr>
            <w:rStyle w:val="Hyperlink"/>
            <w:noProof/>
          </w:rPr>
          <w:t>pURPOSE AND SCOPE</w:t>
        </w:r>
        <w:r w:rsidR="001A7807">
          <w:rPr>
            <w:noProof/>
            <w:webHidden/>
          </w:rPr>
          <w:tab/>
        </w:r>
        <w:r w:rsidR="001A7807">
          <w:rPr>
            <w:noProof/>
            <w:webHidden/>
          </w:rPr>
          <w:fldChar w:fldCharType="begin"/>
        </w:r>
        <w:r w:rsidR="001A7807">
          <w:rPr>
            <w:noProof/>
            <w:webHidden/>
          </w:rPr>
          <w:instrText xml:space="preserve"> PAGEREF _Toc475371454 \h </w:instrText>
        </w:r>
        <w:r w:rsidR="001A7807">
          <w:rPr>
            <w:noProof/>
            <w:webHidden/>
          </w:rPr>
        </w:r>
        <w:r w:rsidR="001A7807">
          <w:rPr>
            <w:noProof/>
            <w:webHidden/>
          </w:rPr>
          <w:fldChar w:fldCharType="separate"/>
        </w:r>
        <w:r w:rsidR="00920EC1">
          <w:rPr>
            <w:noProof/>
            <w:webHidden/>
          </w:rPr>
          <w:t>4</w:t>
        </w:r>
        <w:r w:rsidR="001A7807">
          <w:rPr>
            <w:noProof/>
            <w:webHidden/>
          </w:rPr>
          <w:fldChar w:fldCharType="end"/>
        </w:r>
      </w:hyperlink>
    </w:p>
    <w:p w14:paraId="3C71091C" w14:textId="4211C736" w:rsidR="001A7807" w:rsidRPr="001A7807" w:rsidRDefault="00633AB2" w:rsidP="001A7807">
      <w:pPr>
        <w:pStyle w:val="TOC1"/>
        <w:rPr>
          <w:rStyle w:val="Hyperlink"/>
          <w:noProof/>
        </w:rPr>
      </w:pPr>
      <w:hyperlink w:anchor="_Toc475371455" w:history="1">
        <w:r w:rsidR="001A7807" w:rsidRPr="001D030C">
          <w:rPr>
            <w:rStyle w:val="Hyperlink"/>
            <w:noProof/>
          </w:rPr>
          <w:t>2.</w:t>
        </w:r>
        <w:r w:rsidR="001A7807" w:rsidRPr="001A7807">
          <w:rPr>
            <w:rStyle w:val="Hyperlink"/>
            <w:noProof/>
          </w:rPr>
          <w:tab/>
        </w:r>
        <w:r w:rsidR="001A7807" w:rsidRPr="001D030C">
          <w:rPr>
            <w:rStyle w:val="Hyperlink"/>
            <w:noProof/>
          </w:rPr>
          <w:t>BACKGROUND INFORMATION</w:t>
        </w:r>
        <w:r w:rsidR="001A7807" w:rsidRPr="001A7807">
          <w:rPr>
            <w:rStyle w:val="Hyperlink"/>
            <w:noProof/>
            <w:webHidden/>
          </w:rPr>
          <w:tab/>
        </w:r>
        <w:r w:rsidR="001A7807" w:rsidRPr="001A7807">
          <w:rPr>
            <w:rStyle w:val="Hyperlink"/>
            <w:noProof/>
            <w:webHidden/>
          </w:rPr>
          <w:fldChar w:fldCharType="begin"/>
        </w:r>
        <w:r w:rsidR="001A7807" w:rsidRPr="001A7807">
          <w:rPr>
            <w:rStyle w:val="Hyperlink"/>
            <w:noProof/>
            <w:webHidden/>
          </w:rPr>
          <w:instrText xml:space="preserve"> PAGEREF _Toc475371455 \h </w:instrText>
        </w:r>
        <w:r w:rsidR="001A7807" w:rsidRPr="001A7807">
          <w:rPr>
            <w:rStyle w:val="Hyperlink"/>
            <w:noProof/>
            <w:webHidden/>
          </w:rPr>
        </w:r>
        <w:r w:rsidR="001A7807" w:rsidRPr="001A7807">
          <w:rPr>
            <w:rStyle w:val="Hyperlink"/>
            <w:noProof/>
            <w:webHidden/>
          </w:rPr>
          <w:fldChar w:fldCharType="separate"/>
        </w:r>
        <w:r w:rsidR="00920EC1">
          <w:rPr>
            <w:rStyle w:val="Hyperlink"/>
            <w:noProof/>
            <w:webHidden/>
          </w:rPr>
          <w:t>7</w:t>
        </w:r>
        <w:r w:rsidR="001A7807" w:rsidRPr="001A7807">
          <w:rPr>
            <w:rStyle w:val="Hyperlink"/>
            <w:noProof/>
            <w:webHidden/>
          </w:rPr>
          <w:fldChar w:fldCharType="end"/>
        </w:r>
      </w:hyperlink>
    </w:p>
    <w:p w14:paraId="57773E34" w14:textId="0A26372E" w:rsidR="001A7807" w:rsidRDefault="00633AB2" w:rsidP="001A7807">
      <w:pPr>
        <w:pStyle w:val="TOC2"/>
        <w:tabs>
          <w:tab w:val="right" w:pos="9628"/>
        </w:tabs>
        <w:spacing w:before="100" w:line="220" w:lineRule="atLeast"/>
        <w:ind w:left="198"/>
        <w:rPr>
          <w:rFonts w:eastAsiaTheme="minorEastAsia"/>
          <w:noProof/>
          <w:color w:val="auto"/>
          <w:lang w:val="en-AU" w:eastAsia="en-AU"/>
        </w:rPr>
      </w:pPr>
      <w:hyperlink w:anchor="_Toc475371456" w:history="1">
        <w:r w:rsidR="001A7807" w:rsidRPr="001D030C">
          <w:rPr>
            <w:rStyle w:val="Hyperlink"/>
            <w:noProof/>
          </w:rPr>
          <w:t>Recent History</w:t>
        </w:r>
        <w:r w:rsidR="001A7807">
          <w:rPr>
            <w:noProof/>
            <w:webHidden/>
          </w:rPr>
          <w:tab/>
        </w:r>
        <w:r w:rsidR="001A7807">
          <w:rPr>
            <w:noProof/>
            <w:webHidden/>
          </w:rPr>
          <w:fldChar w:fldCharType="begin"/>
        </w:r>
        <w:r w:rsidR="001A7807">
          <w:rPr>
            <w:noProof/>
            <w:webHidden/>
          </w:rPr>
          <w:instrText xml:space="preserve"> PAGEREF _Toc475371456 \h </w:instrText>
        </w:r>
        <w:r w:rsidR="001A7807">
          <w:rPr>
            <w:noProof/>
            <w:webHidden/>
          </w:rPr>
        </w:r>
        <w:r w:rsidR="001A7807">
          <w:rPr>
            <w:noProof/>
            <w:webHidden/>
          </w:rPr>
          <w:fldChar w:fldCharType="separate"/>
        </w:r>
        <w:r w:rsidR="00920EC1">
          <w:rPr>
            <w:noProof/>
            <w:webHidden/>
          </w:rPr>
          <w:t>7</w:t>
        </w:r>
        <w:r w:rsidR="001A7807">
          <w:rPr>
            <w:noProof/>
            <w:webHidden/>
          </w:rPr>
          <w:fldChar w:fldCharType="end"/>
        </w:r>
      </w:hyperlink>
    </w:p>
    <w:p w14:paraId="149A323A" w14:textId="63FB87C8" w:rsidR="001A7807" w:rsidRDefault="00633AB2" w:rsidP="001A7807">
      <w:pPr>
        <w:pStyle w:val="TOC2"/>
        <w:tabs>
          <w:tab w:val="right" w:pos="9628"/>
        </w:tabs>
        <w:spacing w:before="100" w:line="220" w:lineRule="atLeast"/>
        <w:ind w:left="198"/>
        <w:rPr>
          <w:rFonts w:eastAsiaTheme="minorEastAsia"/>
          <w:noProof/>
          <w:color w:val="auto"/>
          <w:lang w:val="en-AU" w:eastAsia="en-AU"/>
        </w:rPr>
      </w:pPr>
      <w:hyperlink w:anchor="_Toc475371457" w:history="1">
        <w:r w:rsidR="001A7807" w:rsidRPr="001D030C">
          <w:rPr>
            <w:rStyle w:val="Hyperlink"/>
            <w:noProof/>
          </w:rPr>
          <w:t>Demography</w:t>
        </w:r>
        <w:r w:rsidR="001A7807">
          <w:rPr>
            <w:noProof/>
            <w:webHidden/>
          </w:rPr>
          <w:tab/>
        </w:r>
        <w:r w:rsidR="001A7807">
          <w:rPr>
            <w:noProof/>
            <w:webHidden/>
          </w:rPr>
          <w:fldChar w:fldCharType="begin"/>
        </w:r>
        <w:r w:rsidR="001A7807">
          <w:rPr>
            <w:noProof/>
            <w:webHidden/>
          </w:rPr>
          <w:instrText xml:space="preserve"> PAGEREF _Toc475371457 \h </w:instrText>
        </w:r>
        <w:r w:rsidR="001A7807">
          <w:rPr>
            <w:noProof/>
            <w:webHidden/>
          </w:rPr>
        </w:r>
        <w:r w:rsidR="001A7807">
          <w:rPr>
            <w:noProof/>
            <w:webHidden/>
          </w:rPr>
          <w:fldChar w:fldCharType="separate"/>
        </w:r>
        <w:r w:rsidR="00920EC1">
          <w:rPr>
            <w:noProof/>
            <w:webHidden/>
          </w:rPr>
          <w:t>7</w:t>
        </w:r>
        <w:r w:rsidR="001A7807">
          <w:rPr>
            <w:noProof/>
            <w:webHidden/>
          </w:rPr>
          <w:fldChar w:fldCharType="end"/>
        </w:r>
      </w:hyperlink>
    </w:p>
    <w:p w14:paraId="7A858CAB" w14:textId="1586AE15" w:rsidR="001A7807" w:rsidRDefault="00633AB2" w:rsidP="001A7807">
      <w:pPr>
        <w:pStyle w:val="TOC2"/>
        <w:tabs>
          <w:tab w:val="right" w:pos="9628"/>
        </w:tabs>
        <w:spacing w:before="100" w:line="220" w:lineRule="atLeast"/>
        <w:ind w:left="198"/>
        <w:rPr>
          <w:rFonts w:eastAsiaTheme="minorEastAsia"/>
          <w:noProof/>
          <w:color w:val="auto"/>
          <w:lang w:val="en-AU" w:eastAsia="en-AU"/>
        </w:rPr>
      </w:pPr>
      <w:hyperlink w:anchor="_Toc475371458" w:history="1">
        <w:r w:rsidR="001A7807" w:rsidRPr="001D030C">
          <w:rPr>
            <w:rStyle w:val="Hyperlink"/>
            <w:noProof/>
          </w:rPr>
          <w:t>Economic Overview</w:t>
        </w:r>
        <w:r w:rsidR="001A7807">
          <w:rPr>
            <w:noProof/>
            <w:webHidden/>
          </w:rPr>
          <w:tab/>
        </w:r>
        <w:r w:rsidR="001A7807">
          <w:rPr>
            <w:noProof/>
            <w:webHidden/>
          </w:rPr>
          <w:fldChar w:fldCharType="begin"/>
        </w:r>
        <w:r w:rsidR="001A7807">
          <w:rPr>
            <w:noProof/>
            <w:webHidden/>
          </w:rPr>
          <w:instrText xml:space="preserve"> PAGEREF _Toc475371458 \h </w:instrText>
        </w:r>
        <w:r w:rsidR="001A7807">
          <w:rPr>
            <w:noProof/>
            <w:webHidden/>
          </w:rPr>
        </w:r>
        <w:r w:rsidR="001A7807">
          <w:rPr>
            <w:noProof/>
            <w:webHidden/>
          </w:rPr>
          <w:fldChar w:fldCharType="separate"/>
        </w:r>
        <w:r w:rsidR="00920EC1">
          <w:rPr>
            <w:noProof/>
            <w:webHidden/>
          </w:rPr>
          <w:t>8</w:t>
        </w:r>
        <w:r w:rsidR="001A7807">
          <w:rPr>
            <w:noProof/>
            <w:webHidden/>
          </w:rPr>
          <w:fldChar w:fldCharType="end"/>
        </w:r>
      </w:hyperlink>
    </w:p>
    <w:p w14:paraId="707285C3" w14:textId="4079BE9A" w:rsidR="001A7807" w:rsidRDefault="00633AB2" w:rsidP="001A7807">
      <w:pPr>
        <w:pStyle w:val="TOC2"/>
        <w:tabs>
          <w:tab w:val="right" w:pos="9628"/>
        </w:tabs>
        <w:spacing w:before="100" w:line="220" w:lineRule="atLeast"/>
        <w:ind w:left="198"/>
        <w:rPr>
          <w:rFonts w:eastAsiaTheme="minorEastAsia"/>
          <w:noProof/>
          <w:color w:val="auto"/>
          <w:lang w:val="en-AU" w:eastAsia="en-AU"/>
        </w:rPr>
      </w:pPr>
      <w:hyperlink w:anchor="_Toc475371459" w:history="1">
        <w:r w:rsidR="001A7807" w:rsidRPr="001D030C">
          <w:rPr>
            <w:rStyle w:val="Hyperlink"/>
            <w:noProof/>
            <w:lang w:val="en-AU"/>
          </w:rPr>
          <w:t>Political System</w:t>
        </w:r>
        <w:r w:rsidR="001A7807">
          <w:rPr>
            <w:noProof/>
            <w:webHidden/>
          </w:rPr>
          <w:tab/>
        </w:r>
        <w:r w:rsidR="001A7807">
          <w:rPr>
            <w:noProof/>
            <w:webHidden/>
          </w:rPr>
          <w:fldChar w:fldCharType="begin"/>
        </w:r>
        <w:r w:rsidR="001A7807">
          <w:rPr>
            <w:noProof/>
            <w:webHidden/>
          </w:rPr>
          <w:instrText xml:space="preserve"> PAGEREF _Toc475371459 \h </w:instrText>
        </w:r>
        <w:r w:rsidR="001A7807">
          <w:rPr>
            <w:noProof/>
            <w:webHidden/>
          </w:rPr>
        </w:r>
        <w:r w:rsidR="001A7807">
          <w:rPr>
            <w:noProof/>
            <w:webHidden/>
          </w:rPr>
          <w:fldChar w:fldCharType="separate"/>
        </w:r>
        <w:r w:rsidR="00920EC1">
          <w:rPr>
            <w:noProof/>
            <w:webHidden/>
          </w:rPr>
          <w:t>11</w:t>
        </w:r>
        <w:r w:rsidR="001A7807">
          <w:rPr>
            <w:noProof/>
            <w:webHidden/>
          </w:rPr>
          <w:fldChar w:fldCharType="end"/>
        </w:r>
      </w:hyperlink>
    </w:p>
    <w:p w14:paraId="74827D9A" w14:textId="3F5ECF10" w:rsidR="001A7807" w:rsidRDefault="00633AB2" w:rsidP="001A7807">
      <w:pPr>
        <w:pStyle w:val="TOC2"/>
        <w:tabs>
          <w:tab w:val="right" w:pos="9628"/>
        </w:tabs>
        <w:spacing w:before="100" w:line="220" w:lineRule="atLeast"/>
        <w:ind w:left="198"/>
        <w:rPr>
          <w:rFonts w:eastAsiaTheme="minorEastAsia"/>
          <w:noProof/>
          <w:color w:val="auto"/>
          <w:lang w:val="en-AU" w:eastAsia="en-AU"/>
        </w:rPr>
      </w:pPr>
      <w:hyperlink w:anchor="_Toc475371460" w:history="1">
        <w:r w:rsidR="001A7807" w:rsidRPr="001D030C">
          <w:rPr>
            <w:rStyle w:val="Hyperlink"/>
            <w:noProof/>
            <w:lang w:val="en-AU"/>
          </w:rPr>
          <w:t>Human Rights Framework</w:t>
        </w:r>
        <w:r w:rsidR="001A7807">
          <w:rPr>
            <w:noProof/>
            <w:webHidden/>
          </w:rPr>
          <w:tab/>
        </w:r>
        <w:r w:rsidR="001A7807">
          <w:rPr>
            <w:noProof/>
            <w:webHidden/>
          </w:rPr>
          <w:fldChar w:fldCharType="begin"/>
        </w:r>
        <w:r w:rsidR="001A7807">
          <w:rPr>
            <w:noProof/>
            <w:webHidden/>
          </w:rPr>
          <w:instrText xml:space="preserve"> PAGEREF _Toc475371460 \h </w:instrText>
        </w:r>
        <w:r w:rsidR="001A7807">
          <w:rPr>
            <w:noProof/>
            <w:webHidden/>
          </w:rPr>
        </w:r>
        <w:r w:rsidR="001A7807">
          <w:rPr>
            <w:noProof/>
            <w:webHidden/>
          </w:rPr>
          <w:fldChar w:fldCharType="separate"/>
        </w:r>
        <w:r w:rsidR="00920EC1">
          <w:rPr>
            <w:noProof/>
            <w:webHidden/>
          </w:rPr>
          <w:t>11</w:t>
        </w:r>
        <w:r w:rsidR="001A7807">
          <w:rPr>
            <w:noProof/>
            <w:webHidden/>
          </w:rPr>
          <w:fldChar w:fldCharType="end"/>
        </w:r>
      </w:hyperlink>
    </w:p>
    <w:p w14:paraId="4D196F36" w14:textId="2425CDD5" w:rsidR="001A7807" w:rsidRDefault="00633AB2" w:rsidP="001A7807">
      <w:pPr>
        <w:pStyle w:val="TOC2"/>
        <w:tabs>
          <w:tab w:val="right" w:pos="9628"/>
        </w:tabs>
        <w:spacing w:before="100" w:line="220" w:lineRule="atLeast"/>
        <w:ind w:left="198"/>
        <w:rPr>
          <w:rFonts w:eastAsiaTheme="minorEastAsia"/>
          <w:noProof/>
          <w:color w:val="auto"/>
          <w:lang w:val="en-AU" w:eastAsia="en-AU"/>
        </w:rPr>
      </w:pPr>
      <w:hyperlink w:anchor="_Toc475371461" w:history="1">
        <w:r w:rsidR="001A7807" w:rsidRPr="001D030C">
          <w:rPr>
            <w:rStyle w:val="Hyperlink"/>
            <w:noProof/>
            <w:lang w:val="en-AU"/>
          </w:rPr>
          <w:t>Security Situation</w:t>
        </w:r>
        <w:r w:rsidR="001A7807">
          <w:rPr>
            <w:noProof/>
            <w:webHidden/>
          </w:rPr>
          <w:tab/>
        </w:r>
        <w:r w:rsidR="001A7807">
          <w:rPr>
            <w:noProof/>
            <w:webHidden/>
          </w:rPr>
          <w:fldChar w:fldCharType="begin"/>
        </w:r>
        <w:r w:rsidR="001A7807">
          <w:rPr>
            <w:noProof/>
            <w:webHidden/>
          </w:rPr>
          <w:instrText xml:space="preserve"> PAGEREF _Toc475371461 \h </w:instrText>
        </w:r>
        <w:r w:rsidR="001A7807">
          <w:rPr>
            <w:noProof/>
            <w:webHidden/>
          </w:rPr>
        </w:r>
        <w:r w:rsidR="001A7807">
          <w:rPr>
            <w:noProof/>
            <w:webHidden/>
          </w:rPr>
          <w:fldChar w:fldCharType="separate"/>
        </w:r>
        <w:r w:rsidR="00920EC1">
          <w:rPr>
            <w:noProof/>
            <w:webHidden/>
          </w:rPr>
          <w:t>12</w:t>
        </w:r>
        <w:r w:rsidR="001A7807">
          <w:rPr>
            <w:noProof/>
            <w:webHidden/>
          </w:rPr>
          <w:fldChar w:fldCharType="end"/>
        </w:r>
      </w:hyperlink>
    </w:p>
    <w:p w14:paraId="63CC449B" w14:textId="71E3C5EB" w:rsidR="001A7807" w:rsidRPr="001A7807" w:rsidRDefault="00633AB2" w:rsidP="001A7807">
      <w:pPr>
        <w:pStyle w:val="TOC1"/>
        <w:rPr>
          <w:rStyle w:val="Hyperlink"/>
          <w:noProof/>
        </w:rPr>
      </w:pPr>
      <w:hyperlink w:anchor="_Toc475371462" w:history="1">
        <w:r w:rsidR="001A7807" w:rsidRPr="001D030C">
          <w:rPr>
            <w:rStyle w:val="Hyperlink"/>
            <w:noProof/>
          </w:rPr>
          <w:t>3.</w:t>
        </w:r>
        <w:r w:rsidR="001A7807" w:rsidRPr="001A7807">
          <w:rPr>
            <w:rStyle w:val="Hyperlink"/>
            <w:noProof/>
          </w:rPr>
          <w:tab/>
        </w:r>
        <w:r w:rsidR="001A7807" w:rsidRPr="001D030C">
          <w:rPr>
            <w:rStyle w:val="Hyperlink"/>
            <w:noProof/>
          </w:rPr>
          <w:t>REFUGEE CONVENTION CLAIMS</w:t>
        </w:r>
        <w:r w:rsidR="001A7807" w:rsidRPr="001A7807">
          <w:rPr>
            <w:rStyle w:val="Hyperlink"/>
            <w:noProof/>
            <w:webHidden/>
          </w:rPr>
          <w:tab/>
        </w:r>
        <w:r w:rsidR="001A7807" w:rsidRPr="001A7807">
          <w:rPr>
            <w:rStyle w:val="Hyperlink"/>
            <w:noProof/>
            <w:webHidden/>
          </w:rPr>
          <w:fldChar w:fldCharType="begin"/>
        </w:r>
        <w:r w:rsidR="001A7807" w:rsidRPr="001A7807">
          <w:rPr>
            <w:rStyle w:val="Hyperlink"/>
            <w:noProof/>
            <w:webHidden/>
          </w:rPr>
          <w:instrText xml:space="preserve"> PAGEREF _Toc475371462 \h </w:instrText>
        </w:r>
        <w:r w:rsidR="001A7807" w:rsidRPr="001A7807">
          <w:rPr>
            <w:rStyle w:val="Hyperlink"/>
            <w:noProof/>
            <w:webHidden/>
          </w:rPr>
        </w:r>
        <w:r w:rsidR="001A7807" w:rsidRPr="001A7807">
          <w:rPr>
            <w:rStyle w:val="Hyperlink"/>
            <w:noProof/>
            <w:webHidden/>
          </w:rPr>
          <w:fldChar w:fldCharType="separate"/>
        </w:r>
        <w:r w:rsidR="00920EC1">
          <w:rPr>
            <w:rStyle w:val="Hyperlink"/>
            <w:noProof/>
            <w:webHidden/>
          </w:rPr>
          <w:t>16</w:t>
        </w:r>
        <w:r w:rsidR="001A7807" w:rsidRPr="001A7807">
          <w:rPr>
            <w:rStyle w:val="Hyperlink"/>
            <w:noProof/>
            <w:webHidden/>
          </w:rPr>
          <w:fldChar w:fldCharType="end"/>
        </w:r>
      </w:hyperlink>
    </w:p>
    <w:p w14:paraId="2E70CDEB" w14:textId="7C977573" w:rsidR="001A7807" w:rsidRDefault="00633AB2" w:rsidP="001A7807">
      <w:pPr>
        <w:pStyle w:val="TOC2"/>
        <w:tabs>
          <w:tab w:val="right" w:pos="9628"/>
        </w:tabs>
        <w:spacing w:before="100" w:line="220" w:lineRule="atLeast"/>
        <w:ind w:left="198"/>
        <w:rPr>
          <w:rFonts w:eastAsiaTheme="minorEastAsia"/>
          <w:noProof/>
          <w:color w:val="auto"/>
          <w:lang w:val="en-AU" w:eastAsia="en-AU"/>
        </w:rPr>
      </w:pPr>
      <w:hyperlink w:anchor="_Toc475371463" w:history="1">
        <w:r w:rsidR="001A7807" w:rsidRPr="001D030C">
          <w:rPr>
            <w:rStyle w:val="Hyperlink"/>
            <w:noProof/>
            <w:lang w:val="en-AU"/>
          </w:rPr>
          <w:t>Race/Nationality</w:t>
        </w:r>
        <w:r w:rsidR="001A7807">
          <w:rPr>
            <w:noProof/>
            <w:webHidden/>
          </w:rPr>
          <w:tab/>
        </w:r>
        <w:r w:rsidR="001A7807">
          <w:rPr>
            <w:noProof/>
            <w:webHidden/>
          </w:rPr>
          <w:fldChar w:fldCharType="begin"/>
        </w:r>
        <w:r w:rsidR="001A7807">
          <w:rPr>
            <w:noProof/>
            <w:webHidden/>
          </w:rPr>
          <w:instrText xml:space="preserve"> PAGEREF _Toc475371463 \h </w:instrText>
        </w:r>
        <w:r w:rsidR="001A7807">
          <w:rPr>
            <w:noProof/>
            <w:webHidden/>
          </w:rPr>
        </w:r>
        <w:r w:rsidR="001A7807">
          <w:rPr>
            <w:noProof/>
            <w:webHidden/>
          </w:rPr>
          <w:fldChar w:fldCharType="separate"/>
        </w:r>
        <w:r w:rsidR="00920EC1">
          <w:rPr>
            <w:noProof/>
            <w:webHidden/>
          </w:rPr>
          <w:t>16</w:t>
        </w:r>
        <w:r w:rsidR="001A7807">
          <w:rPr>
            <w:noProof/>
            <w:webHidden/>
          </w:rPr>
          <w:fldChar w:fldCharType="end"/>
        </w:r>
      </w:hyperlink>
    </w:p>
    <w:p w14:paraId="38988185" w14:textId="598A07E8" w:rsidR="001A7807" w:rsidRDefault="00633AB2" w:rsidP="001A7807">
      <w:pPr>
        <w:pStyle w:val="TOC2"/>
        <w:tabs>
          <w:tab w:val="right" w:pos="9628"/>
        </w:tabs>
        <w:spacing w:before="100" w:line="220" w:lineRule="atLeast"/>
        <w:ind w:left="198"/>
        <w:rPr>
          <w:rFonts w:eastAsiaTheme="minorEastAsia"/>
          <w:noProof/>
          <w:color w:val="auto"/>
          <w:lang w:val="en-AU" w:eastAsia="en-AU"/>
        </w:rPr>
      </w:pPr>
      <w:hyperlink w:anchor="_Toc475371464" w:history="1">
        <w:r w:rsidR="001A7807" w:rsidRPr="001D030C">
          <w:rPr>
            <w:rStyle w:val="Hyperlink"/>
            <w:noProof/>
          </w:rPr>
          <w:t>Religion</w:t>
        </w:r>
        <w:r w:rsidR="001A7807">
          <w:rPr>
            <w:noProof/>
            <w:webHidden/>
          </w:rPr>
          <w:tab/>
        </w:r>
        <w:r w:rsidR="001A7807">
          <w:rPr>
            <w:noProof/>
            <w:webHidden/>
          </w:rPr>
          <w:fldChar w:fldCharType="begin"/>
        </w:r>
        <w:r w:rsidR="001A7807">
          <w:rPr>
            <w:noProof/>
            <w:webHidden/>
          </w:rPr>
          <w:instrText xml:space="preserve"> PAGEREF _Toc475371464 \h </w:instrText>
        </w:r>
        <w:r w:rsidR="001A7807">
          <w:rPr>
            <w:noProof/>
            <w:webHidden/>
          </w:rPr>
        </w:r>
        <w:r w:rsidR="001A7807">
          <w:rPr>
            <w:noProof/>
            <w:webHidden/>
          </w:rPr>
          <w:fldChar w:fldCharType="separate"/>
        </w:r>
        <w:r w:rsidR="00920EC1">
          <w:rPr>
            <w:noProof/>
            <w:webHidden/>
          </w:rPr>
          <w:t>17</w:t>
        </w:r>
        <w:r w:rsidR="001A7807">
          <w:rPr>
            <w:noProof/>
            <w:webHidden/>
          </w:rPr>
          <w:fldChar w:fldCharType="end"/>
        </w:r>
      </w:hyperlink>
    </w:p>
    <w:p w14:paraId="4DAD9A4A" w14:textId="2E5B03A8" w:rsidR="001A7807" w:rsidRDefault="00633AB2" w:rsidP="001A7807">
      <w:pPr>
        <w:pStyle w:val="TOC2"/>
        <w:tabs>
          <w:tab w:val="right" w:pos="9628"/>
        </w:tabs>
        <w:spacing w:before="100" w:line="220" w:lineRule="atLeast"/>
        <w:ind w:left="198"/>
        <w:rPr>
          <w:rFonts w:eastAsiaTheme="minorEastAsia"/>
          <w:noProof/>
          <w:color w:val="auto"/>
          <w:lang w:val="en-AU" w:eastAsia="en-AU"/>
        </w:rPr>
      </w:pPr>
      <w:hyperlink w:anchor="_Toc475371465" w:history="1">
        <w:r w:rsidR="001A7807" w:rsidRPr="001D030C">
          <w:rPr>
            <w:rStyle w:val="Hyperlink"/>
            <w:noProof/>
          </w:rPr>
          <w:t>Political Opinion (Actual or imputed)</w:t>
        </w:r>
        <w:r w:rsidR="001A7807">
          <w:rPr>
            <w:noProof/>
            <w:webHidden/>
          </w:rPr>
          <w:tab/>
        </w:r>
        <w:r w:rsidR="001A7807">
          <w:rPr>
            <w:noProof/>
            <w:webHidden/>
          </w:rPr>
          <w:fldChar w:fldCharType="begin"/>
        </w:r>
        <w:r w:rsidR="001A7807">
          <w:rPr>
            <w:noProof/>
            <w:webHidden/>
          </w:rPr>
          <w:instrText xml:space="preserve"> PAGEREF _Toc475371465 \h </w:instrText>
        </w:r>
        <w:r w:rsidR="001A7807">
          <w:rPr>
            <w:noProof/>
            <w:webHidden/>
          </w:rPr>
        </w:r>
        <w:r w:rsidR="001A7807">
          <w:rPr>
            <w:noProof/>
            <w:webHidden/>
          </w:rPr>
          <w:fldChar w:fldCharType="separate"/>
        </w:r>
        <w:r w:rsidR="00920EC1">
          <w:rPr>
            <w:noProof/>
            <w:webHidden/>
          </w:rPr>
          <w:t>19</w:t>
        </w:r>
        <w:r w:rsidR="001A7807">
          <w:rPr>
            <w:noProof/>
            <w:webHidden/>
          </w:rPr>
          <w:fldChar w:fldCharType="end"/>
        </w:r>
      </w:hyperlink>
    </w:p>
    <w:p w14:paraId="1804F3F5" w14:textId="5F9B9CFE" w:rsidR="001A7807" w:rsidRDefault="00633AB2" w:rsidP="001A7807">
      <w:pPr>
        <w:pStyle w:val="TOC2"/>
        <w:tabs>
          <w:tab w:val="right" w:pos="9628"/>
        </w:tabs>
        <w:spacing w:before="100" w:line="220" w:lineRule="atLeast"/>
        <w:ind w:left="198"/>
        <w:rPr>
          <w:rFonts w:eastAsiaTheme="minorEastAsia"/>
          <w:noProof/>
          <w:color w:val="auto"/>
          <w:lang w:val="en-AU" w:eastAsia="en-AU"/>
        </w:rPr>
      </w:pPr>
      <w:hyperlink w:anchor="_Toc475371466" w:history="1">
        <w:r w:rsidR="001A7807" w:rsidRPr="001D030C">
          <w:rPr>
            <w:rStyle w:val="Hyperlink"/>
            <w:noProof/>
          </w:rPr>
          <w:t>Groups of Interest</w:t>
        </w:r>
        <w:r w:rsidR="001A7807">
          <w:rPr>
            <w:noProof/>
            <w:webHidden/>
          </w:rPr>
          <w:tab/>
        </w:r>
        <w:r w:rsidR="001A7807">
          <w:rPr>
            <w:noProof/>
            <w:webHidden/>
          </w:rPr>
          <w:fldChar w:fldCharType="begin"/>
        </w:r>
        <w:r w:rsidR="001A7807">
          <w:rPr>
            <w:noProof/>
            <w:webHidden/>
          </w:rPr>
          <w:instrText xml:space="preserve"> PAGEREF _Toc475371466 \h </w:instrText>
        </w:r>
        <w:r w:rsidR="001A7807">
          <w:rPr>
            <w:noProof/>
            <w:webHidden/>
          </w:rPr>
        </w:r>
        <w:r w:rsidR="001A7807">
          <w:rPr>
            <w:noProof/>
            <w:webHidden/>
          </w:rPr>
          <w:fldChar w:fldCharType="separate"/>
        </w:r>
        <w:r w:rsidR="00920EC1">
          <w:rPr>
            <w:noProof/>
            <w:webHidden/>
          </w:rPr>
          <w:t>22</w:t>
        </w:r>
        <w:r w:rsidR="001A7807">
          <w:rPr>
            <w:noProof/>
            <w:webHidden/>
          </w:rPr>
          <w:fldChar w:fldCharType="end"/>
        </w:r>
      </w:hyperlink>
    </w:p>
    <w:p w14:paraId="110FC723" w14:textId="2B67C4CD" w:rsidR="001A7807" w:rsidRDefault="00633AB2" w:rsidP="001A7807">
      <w:pPr>
        <w:pStyle w:val="TOC1"/>
        <w:rPr>
          <w:rFonts w:eastAsiaTheme="minorEastAsia"/>
          <w:noProof/>
          <w:color w:val="auto"/>
          <w:sz w:val="22"/>
          <w:lang w:val="en-AU" w:eastAsia="en-AU"/>
        </w:rPr>
      </w:pPr>
      <w:hyperlink w:anchor="_Toc475371467" w:history="1">
        <w:r w:rsidR="001A7807" w:rsidRPr="001D030C">
          <w:rPr>
            <w:rStyle w:val="Hyperlink"/>
            <w:noProof/>
          </w:rPr>
          <w:t>4.</w:t>
        </w:r>
        <w:r w:rsidR="001A7807">
          <w:rPr>
            <w:rFonts w:eastAsiaTheme="minorEastAsia"/>
            <w:noProof/>
            <w:color w:val="auto"/>
            <w:sz w:val="22"/>
            <w:lang w:val="en-AU" w:eastAsia="en-AU"/>
          </w:rPr>
          <w:tab/>
        </w:r>
        <w:r w:rsidR="001A7807" w:rsidRPr="001D030C">
          <w:rPr>
            <w:rStyle w:val="Hyperlink"/>
            <w:noProof/>
          </w:rPr>
          <w:t>COMPLEMENTARY PROTECTION CLAIMS</w:t>
        </w:r>
        <w:r w:rsidR="001A7807">
          <w:rPr>
            <w:noProof/>
            <w:webHidden/>
          </w:rPr>
          <w:tab/>
        </w:r>
        <w:r w:rsidR="001A7807">
          <w:rPr>
            <w:noProof/>
            <w:webHidden/>
          </w:rPr>
          <w:fldChar w:fldCharType="begin"/>
        </w:r>
        <w:r w:rsidR="001A7807">
          <w:rPr>
            <w:noProof/>
            <w:webHidden/>
          </w:rPr>
          <w:instrText xml:space="preserve"> PAGEREF _Toc475371467 \h </w:instrText>
        </w:r>
        <w:r w:rsidR="001A7807">
          <w:rPr>
            <w:noProof/>
            <w:webHidden/>
          </w:rPr>
        </w:r>
        <w:r w:rsidR="001A7807">
          <w:rPr>
            <w:noProof/>
            <w:webHidden/>
          </w:rPr>
          <w:fldChar w:fldCharType="separate"/>
        </w:r>
        <w:r w:rsidR="00920EC1">
          <w:rPr>
            <w:noProof/>
            <w:webHidden/>
          </w:rPr>
          <w:t>26</w:t>
        </w:r>
        <w:r w:rsidR="001A7807">
          <w:rPr>
            <w:noProof/>
            <w:webHidden/>
          </w:rPr>
          <w:fldChar w:fldCharType="end"/>
        </w:r>
      </w:hyperlink>
    </w:p>
    <w:p w14:paraId="255747FB" w14:textId="76CE4E47" w:rsidR="001A7807" w:rsidRDefault="00633AB2" w:rsidP="001A7807">
      <w:pPr>
        <w:pStyle w:val="TOC2"/>
        <w:tabs>
          <w:tab w:val="right" w:pos="9628"/>
        </w:tabs>
        <w:spacing w:before="100" w:line="220" w:lineRule="atLeast"/>
        <w:ind w:left="198"/>
        <w:rPr>
          <w:rFonts w:eastAsiaTheme="minorEastAsia"/>
          <w:noProof/>
          <w:color w:val="auto"/>
          <w:lang w:val="en-AU" w:eastAsia="en-AU"/>
        </w:rPr>
      </w:pPr>
      <w:hyperlink w:anchor="_Toc475371468" w:history="1">
        <w:r w:rsidR="001A7807" w:rsidRPr="001D030C">
          <w:rPr>
            <w:rStyle w:val="Hyperlink"/>
            <w:noProof/>
          </w:rPr>
          <w:t>Arbitrary Deprivation of Life</w:t>
        </w:r>
        <w:r w:rsidR="001A7807">
          <w:rPr>
            <w:noProof/>
            <w:webHidden/>
          </w:rPr>
          <w:tab/>
        </w:r>
        <w:r w:rsidR="001A7807">
          <w:rPr>
            <w:noProof/>
            <w:webHidden/>
          </w:rPr>
          <w:fldChar w:fldCharType="begin"/>
        </w:r>
        <w:r w:rsidR="001A7807">
          <w:rPr>
            <w:noProof/>
            <w:webHidden/>
          </w:rPr>
          <w:instrText xml:space="preserve"> PAGEREF _Toc475371468 \h </w:instrText>
        </w:r>
        <w:r w:rsidR="001A7807">
          <w:rPr>
            <w:noProof/>
            <w:webHidden/>
          </w:rPr>
        </w:r>
        <w:r w:rsidR="001A7807">
          <w:rPr>
            <w:noProof/>
            <w:webHidden/>
          </w:rPr>
          <w:fldChar w:fldCharType="separate"/>
        </w:r>
        <w:r w:rsidR="00920EC1">
          <w:rPr>
            <w:noProof/>
            <w:webHidden/>
          </w:rPr>
          <w:t>26</w:t>
        </w:r>
        <w:r w:rsidR="001A7807">
          <w:rPr>
            <w:noProof/>
            <w:webHidden/>
          </w:rPr>
          <w:fldChar w:fldCharType="end"/>
        </w:r>
      </w:hyperlink>
    </w:p>
    <w:p w14:paraId="20713FDA" w14:textId="51E7EAF7" w:rsidR="001A7807" w:rsidRDefault="00633AB2" w:rsidP="001A7807">
      <w:pPr>
        <w:pStyle w:val="TOC2"/>
        <w:tabs>
          <w:tab w:val="right" w:pos="9628"/>
        </w:tabs>
        <w:spacing w:before="100" w:line="220" w:lineRule="atLeast"/>
        <w:ind w:left="198"/>
        <w:rPr>
          <w:rFonts w:eastAsiaTheme="minorEastAsia"/>
          <w:noProof/>
          <w:color w:val="auto"/>
          <w:lang w:val="en-AU" w:eastAsia="en-AU"/>
        </w:rPr>
      </w:pPr>
      <w:hyperlink w:anchor="_Toc475371469" w:history="1">
        <w:r w:rsidR="001A7807" w:rsidRPr="001D030C">
          <w:rPr>
            <w:rStyle w:val="Hyperlink"/>
            <w:noProof/>
            <w:lang w:val="en-AU"/>
          </w:rPr>
          <w:t>Death Penalty</w:t>
        </w:r>
        <w:r w:rsidR="001A7807">
          <w:rPr>
            <w:noProof/>
            <w:webHidden/>
          </w:rPr>
          <w:tab/>
        </w:r>
        <w:r w:rsidR="001A7807">
          <w:rPr>
            <w:noProof/>
            <w:webHidden/>
          </w:rPr>
          <w:fldChar w:fldCharType="begin"/>
        </w:r>
        <w:r w:rsidR="001A7807">
          <w:rPr>
            <w:noProof/>
            <w:webHidden/>
          </w:rPr>
          <w:instrText xml:space="preserve"> PAGEREF _Toc475371469 \h </w:instrText>
        </w:r>
        <w:r w:rsidR="001A7807">
          <w:rPr>
            <w:noProof/>
            <w:webHidden/>
          </w:rPr>
        </w:r>
        <w:r w:rsidR="001A7807">
          <w:rPr>
            <w:noProof/>
            <w:webHidden/>
          </w:rPr>
          <w:fldChar w:fldCharType="separate"/>
        </w:r>
        <w:r w:rsidR="00920EC1">
          <w:rPr>
            <w:noProof/>
            <w:webHidden/>
          </w:rPr>
          <w:t>27</w:t>
        </w:r>
        <w:r w:rsidR="001A7807">
          <w:rPr>
            <w:noProof/>
            <w:webHidden/>
          </w:rPr>
          <w:fldChar w:fldCharType="end"/>
        </w:r>
      </w:hyperlink>
    </w:p>
    <w:p w14:paraId="33AB559A" w14:textId="7E47F578" w:rsidR="001A7807" w:rsidRDefault="00633AB2" w:rsidP="001A7807">
      <w:pPr>
        <w:pStyle w:val="TOC2"/>
        <w:tabs>
          <w:tab w:val="right" w:pos="9628"/>
        </w:tabs>
        <w:spacing w:before="100" w:line="220" w:lineRule="atLeast"/>
        <w:ind w:left="198"/>
        <w:rPr>
          <w:rFonts w:eastAsiaTheme="minorEastAsia"/>
          <w:noProof/>
          <w:color w:val="auto"/>
          <w:lang w:val="en-AU" w:eastAsia="en-AU"/>
        </w:rPr>
      </w:pPr>
      <w:hyperlink w:anchor="_Toc475371470" w:history="1">
        <w:r w:rsidR="001A7807" w:rsidRPr="001D030C">
          <w:rPr>
            <w:rStyle w:val="Hyperlink"/>
            <w:noProof/>
            <w:lang w:val="en-AU"/>
          </w:rPr>
          <w:t>Torture</w:t>
        </w:r>
        <w:r w:rsidR="001A7807">
          <w:rPr>
            <w:noProof/>
            <w:webHidden/>
          </w:rPr>
          <w:tab/>
        </w:r>
        <w:r w:rsidR="001A7807">
          <w:rPr>
            <w:noProof/>
            <w:webHidden/>
          </w:rPr>
          <w:fldChar w:fldCharType="begin"/>
        </w:r>
        <w:r w:rsidR="001A7807">
          <w:rPr>
            <w:noProof/>
            <w:webHidden/>
          </w:rPr>
          <w:instrText xml:space="preserve"> PAGEREF _Toc475371470 \h </w:instrText>
        </w:r>
        <w:r w:rsidR="001A7807">
          <w:rPr>
            <w:noProof/>
            <w:webHidden/>
          </w:rPr>
        </w:r>
        <w:r w:rsidR="001A7807">
          <w:rPr>
            <w:noProof/>
            <w:webHidden/>
          </w:rPr>
          <w:fldChar w:fldCharType="separate"/>
        </w:r>
        <w:r w:rsidR="00920EC1">
          <w:rPr>
            <w:noProof/>
            <w:webHidden/>
          </w:rPr>
          <w:t>28</w:t>
        </w:r>
        <w:r w:rsidR="001A7807">
          <w:rPr>
            <w:noProof/>
            <w:webHidden/>
          </w:rPr>
          <w:fldChar w:fldCharType="end"/>
        </w:r>
      </w:hyperlink>
    </w:p>
    <w:p w14:paraId="4EFFD2C1" w14:textId="11C7029B" w:rsidR="001A7807" w:rsidRDefault="00633AB2" w:rsidP="001A7807">
      <w:pPr>
        <w:pStyle w:val="TOC2"/>
        <w:tabs>
          <w:tab w:val="right" w:pos="9628"/>
        </w:tabs>
        <w:spacing w:before="100" w:line="220" w:lineRule="atLeast"/>
        <w:ind w:left="198"/>
        <w:rPr>
          <w:rFonts w:eastAsiaTheme="minorEastAsia"/>
          <w:noProof/>
          <w:color w:val="auto"/>
          <w:lang w:val="en-AU" w:eastAsia="en-AU"/>
        </w:rPr>
      </w:pPr>
      <w:hyperlink w:anchor="_Toc475371471" w:history="1">
        <w:r w:rsidR="001A7807" w:rsidRPr="001D030C">
          <w:rPr>
            <w:rStyle w:val="Hyperlink"/>
            <w:noProof/>
            <w:lang w:val="en-AU"/>
          </w:rPr>
          <w:t>Cruel, Inhuman or Degrading Treatment or Punishment</w:t>
        </w:r>
        <w:r w:rsidR="001A7807">
          <w:rPr>
            <w:noProof/>
            <w:webHidden/>
          </w:rPr>
          <w:tab/>
        </w:r>
        <w:r w:rsidR="001A7807">
          <w:rPr>
            <w:noProof/>
            <w:webHidden/>
          </w:rPr>
          <w:fldChar w:fldCharType="begin"/>
        </w:r>
        <w:r w:rsidR="001A7807">
          <w:rPr>
            <w:noProof/>
            <w:webHidden/>
          </w:rPr>
          <w:instrText xml:space="preserve"> PAGEREF _Toc475371471 \h </w:instrText>
        </w:r>
        <w:r w:rsidR="001A7807">
          <w:rPr>
            <w:noProof/>
            <w:webHidden/>
          </w:rPr>
        </w:r>
        <w:r w:rsidR="001A7807">
          <w:rPr>
            <w:noProof/>
            <w:webHidden/>
          </w:rPr>
          <w:fldChar w:fldCharType="separate"/>
        </w:r>
        <w:r w:rsidR="00920EC1">
          <w:rPr>
            <w:noProof/>
            <w:webHidden/>
          </w:rPr>
          <w:t>28</w:t>
        </w:r>
        <w:r w:rsidR="001A7807">
          <w:rPr>
            <w:noProof/>
            <w:webHidden/>
          </w:rPr>
          <w:fldChar w:fldCharType="end"/>
        </w:r>
      </w:hyperlink>
    </w:p>
    <w:p w14:paraId="47451FD6" w14:textId="118F0E1A" w:rsidR="001A7807" w:rsidRDefault="00633AB2" w:rsidP="001A7807">
      <w:pPr>
        <w:pStyle w:val="TOC1"/>
        <w:rPr>
          <w:rFonts w:eastAsiaTheme="minorEastAsia"/>
          <w:noProof/>
          <w:color w:val="auto"/>
          <w:sz w:val="22"/>
          <w:lang w:val="en-AU" w:eastAsia="en-AU"/>
        </w:rPr>
      </w:pPr>
      <w:hyperlink w:anchor="_Toc475371472" w:history="1">
        <w:r w:rsidR="001A7807" w:rsidRPr="001D030C">
          <w:rPr>
            <w:rStyle w:val="Hyperlink"/>
            <w:noProof/>
          </w:rPr>
          <w:t>5.</w:t>
        </w:r>
        <w:r w:rsidR="001A7807">
          <w:rPr>
            <w:rFonts w:eastAsiaTheme="minorEastAsia"/>
            <w:noProof/>
            <w:color w:val="auto"/>
            <w:sz w:val="22"/>
            <w:lang w:val="en-AU" w:eastAsia="en-AU"/>
          </w:rPr>
          <w:tab/>
        </w:r>
        <w:r w:rsidR="001A7807" w:rsidRPr="001D030C">
          <w:rPr>
            <w:rStyle w:val="Hyperlink"/>
            <w:noProof/>
          </w:rPr>
          <w:t>OTHER CONSIDERATIONS</w:t>
        </w:r>
        <w:r w:rsidR="001A7807">
          <w:rPr>
            <w:noProof/>
            <w:webHidden/>
          </w:rPr>
          <w:tab/>
        </w:r>
        <w:r w:rsidR="001A7807">
          <w:rPr>
            <w:noProof/>
            <w:webHidden/>
          </w:rPr>
          <w:fldChar w:fldCharType="begin"/>
        </w:r>
        <w:r w:rsidR="001A7807">
          <w:rPr>
            <w:noProof/>
            <w:webHidden/>
          </w:rPr>
          <w:instrText xml:space="preserve"> PAGEREF _Toc475371472 \h </w:instrText>
        </w:r>
        <w:r w:rsidR="001A7807">
          <w:rPr>
            <w:noProof/>
            <w:webHidden/>
          </w:rPr>
        </w:r>
        <w:r w:rsidR="001A7807">
          <w:rPr>
            <w:noProof/>
            <w:webHidden/>
          </w:rPr>
          <w:fldChar w:fldCharType="separate"/>
        </w:r>
        <w:r w:rsidR="00920EC1">
          <w:rPr>
            <w:noProof/>
            <w:webHidden/>
          </w:rPr>
          <w:t>29</w:t>
        </w:r>
        <w:r w:rsidR="001A7807">
          <w:rPr>
            <w:noProof/>
            <w:webHidden/>
          </w:rPr>
          <w:fldChar w:fldCharType="end"/>
        </w:r>
      </w:hyperlink>
    </w:p>
    <w:p w14:paraId="41E339E5" w14:textId="60B2E028" w:rsidR="001A7807" w:rsidRDefault="00633AB2" w:rsidP="001A7807">
      <w:pPr>
        <w:pStyle w:val="TOC2"/>
        <w:tabs>
          <w:tab w:val="right" w:pos="9628"/>
        </w:tabs>
        <w:spacing w:before="100" w:line="220" w:lineRule="atLeast"/>
        <w:ind w:left="198"/>
        <w:rPr>
          <w:rFonts w:eastAsiaTheme="minorEastAsia"/>
          <w:noProof/>
          <w:color w:val="auto"/>
          <w:lang w:val="en-AU" w:eastAsia="en-AU"/>
        </w:rPr>
      </w:pPr>
      <w:hyperlink w:anchor="_Toc475371473" w:history="1">
        <w:r w:rsidR="001A7807" w:rsidRPr="001D030C">
          <w:rPr>
            <w:rStyle w:val="Hyperlink"/>
            <w:noProof/>
          </w:rPr>
          <w:t>State Protection</w:t>
        </w:r>
        <w:r w:rsidR="001A7807">
          <w:rPr>
            <w:noProof/>
            <w:webHidden/>
          </w:rPr>
          <w:tab/>
        </w:r>
        <w:r w:rsidR="001A7807">
          <w:rPr>
            <w:noProof/>
            <w:webHidden/>
          </w:rPr>
          <w:fldChar w:fldCharType="begin"/>
        </w:r>
        <w:r w:rsidR="001A7807">
          <w:rPr>
            <w:noProof/>
            <w:webHidden/>
          </w:rPr>
          <w:instrText xml:space="preserve"> PAGEREF _Toc475371473 \h </w:instrText>
        </w:r>
        <w:r w:rsidR="001A7807">
          <w:rPr>
            <w:noProof/>
            <w:webHidden/>
          </w:rPr>
        </w:r>
        <w:r w:rsidR="001A7807">
          <w:rPr>
            <w:noProof/>
            <w:webHidden/>
          </w:rPr>
          <w:fldChar w:fldCharType="separate"/>
        </w:r>
        <w:r w:rsidR="00920EC1">
          <w:rPr>
            <w:noProof/>
            <w:webHidden/>
          </w:rPr>
          <w:t>29</w:t>
        </w:r>
        <w:r w:rsidR="001A7807">
          <w:rPr>
            <w:noProof/>
            <w:webHidden/>
          </w:rPr>
          <w:fldChar w:fldCharType="end"/>
        </w:r>
      </w:hyperlink>
    </w:p>
    <w:p w14:paraId="4530E846" w14:textId="3EBF9558" w:rsidR="001A7807" w:rsidRDefault="00633AB2" w:rsidP="001A7807">
      <w:pPr>
        <w:pStyle w:val="TOC2"/>
        <w:tabs>
          <w:tab w:val="right" w:pos="9628"/>
        </w:tabs>
        <w:spacing w:before="100" w:line="220" w:lineRule="atLeast"/>
        <w:ind w:left="198"/>
        <w:rPr>
          <w:rFonts w:eastAsiaTheme="minorEastAsia"/>
          <w:noProof/>
          <w:color w:val="auto"/>
          <w:lang w:val="en-AU" w:eastAsia="en-AU"/>
        </w:rPr>
      </w:pPr>
      <w:hyperlink w:anchor="_Toc475371474" w:history="1">
        <w:r w:rsidR="001A7807" w:rsidRPr="001D030C">
          <w:rPr>
            <w:rStyle w:val="Hyperlink"/>
            <w:noProof/>
            <w:lang w:val="en-AU"/>
          </w:rPr>
          <w:t>Internal Relocation</w:t>
        </w:r>
        <w:r w:rsidR="001A7807">
          <w:rPr>
            <w:noProof/>
            <w:webHidden/>
          </w:rPr>
          <w:tab/>
        </w:r>
        <w:r w:rsidR="001A7807">
          <w:rPr>
            <w:noProof/>
            <w:webHidden/>
          </w:rPr>
          <w:fldChar w:fldCharType="begin"/>
        </w:r>
        <w:r w:rsidR="001A7807">
          <w:rPr>
            <w:noProof/>
            <w:webHidden/>
          </w:rPr>
          <w:instrText xml:space="preserve"> PAGEREF _Toc475371474 \h </w:instrText>
        </w:r>
        <w:r w:rsidR="001A7807">
          <w:rPr>
            <w:noProof/>
            <w:webHidden/>
          </w:rPr>
        </w:r>
        <w:r w:rsidR="001A7807">
          <w:rPr>
            <w:noProof/>
            <w:webHidden/>
          </w:rPr>
          <w:fldChar w:fldCharType="separate"/>
        </w:r>
        <w:r w:rsidR="00920EC1">
          <w:rPr>
            <w:noProof/>
            <w:webHidden/>
          </w:rPr>
          <w:t>31</w:t>
        </w:r>
        <w:r w:rsidR="001A7807">
          <w:rPr>
            <w:noProof/>
            <w:webHidden/>
          </w:rPr>
          <w:fldChar w:fldCharType="end"/>
        </w:r>
      </w:hyperlink>
    </w:p>
    <w:p w14:paraId="004B965B" w14:textId="0BAD45BB" w:rsidR="001A7807" w:rsidRDefault="00633AB2" w:rsidP="001A7807">
      <w:pPr>
        <w:pStyle w:val="TOC2"/>
        <w:tabs>
          <w:tab w:val="right" w:pos="9628"/>
        </w:tabs>
        <w:spacing w:before="100" w:line="220" w:lineRule="atLeast"/>
        <w:ind w:left="198"/>
        <w:rPr>
          <w:rFonts w:eastAsiaTheme="minorEastAsia"/>
          <w:noProof/>
          <w:color w:val="auto"/>
          <w:lang w:val="en-AU" w:eastAsia="en-AU"/>
        </w:rPr>
      </w:pPr>
      <w:hyperlink w:anchor="_Toc475371475" w:history="1">
        <w:r w:rsidR="001A7807" w:rsidRPr="001D030C">
          <w:rPr>
            <w:rStyle w:val="Hyperlink"/>
            <w:noProof/>
            <w:lang w:val="en-AU"/>
          </w:rPr>
          <w:t>Treatment of Returnees</w:t>
        </w:r>
        <w:r w:rsidR="001A7807">
          <w:rPr>
            <w:noProof/>
            <w:webHidden/>
          </w:rPr>
          <w:tab/>
        </w:r>
        <w:r w:rsidR="001A7807">
          <w:rPr>
            <w:noProof/>
            <w:webHidden/>
          </w:rPr>
          <w:fldChar w:fldCharType="begin"/>
        </w:r>
        <w:r w:rsidR="001A7807">
          <w:rPr>
            <w:noProof/>
            <w:webHidden/>
          </w:rPr>
          <w:instrText xml:space="preserve"> PAGEREF _Toc475371475 \h </w:instrText>
        </w:r>
        <w:r w:rsidR="001A7807">
          <w:rPr>
            <w:noProof/>
            <w:webHidden/>
          </w:rPr>
        </w:r>
        <w:r w:rsidR="001A7807">
          <w:rPr>
            <w:noProof/>
            <w:webHidden/>
          </w:rPr>
          <w:fldChar w:fldCharType="separate"/>
        </w:r>
        <w:r w:rsidR="00920EC1">
          <w:rPr>
            <w:noProof/>
            <w:webHidden/>
          </w:rPr>
          <w:t>32</w:t>
        </w:r>
        <w:r w:rsidR="001A7807">
          <w:rPr>
            <w:noProof/>
            <w:webHidden/>
          </w:rPr>
          <w:fldChar w:fldCharType="end"/>
        </w:r>
      </w:hyperlink>
    </w:p>
    <w:p w14:paraId="6ED3DB20" w14:textId="0D5F17EA" w:rsidR="001A7807" w:rsidRDefault="00633AB2" w:rsidP="001A7807">
      <w:pPr>
        <w:pStyle w:val="TOC2"/>
        <w:tabs>
          <w:tab w:val="right" w:pos="9628"/>
        </w:tabs>
        <w:spacing w:before="100" w:line="220" w:lineRule="atLeast"/>
        <w:ind w:left="198"/>
        <w:rPr>
          <w:rFonts w:eastAsiaTheme="minorEastAsia"/>
          <w:noProof/>
          <w:color w:val="auto"/>
          <w:lang w:val="en-AU" w:eastAsia="en-AU"/>
        </w:rPr>
      </w:pPr>
      <w:hyperlink w:anchor="_Toc475371476" w:history="1">
        <w:r w:rsidR="001A7807" w:rsidRPr="001D030C">
          <w:rPr>
            <w:rStyle w:val="Hyperlink"/>
            <w:noProof/>
            <w:lang w:val="en-AU"/>
          </w:rPr>
          <w:t>Documentation</w:t>
        </w:r>
        <w:r w:rsidR="001A7807">
          <w:rPr>
            <w:noProof/>
            <w:webHidden/>
          </w:rPr>
          <w:tab/>
        </w:r>
        <w:r w:rsidR="001A7807">
          <w:rPr>
            <w:noProof/>
            <w:webHidden/>
          </w:rPr>
          <w:fldChar w:fldCharType="begin"/>
        </w:r>
        <w:r w:rsidR="001A7807">
          <w:rPr>
            <w:noProof/>
            <w:webHidden/>
          </w:rPr>
          <w:instrText xml:space="preserve"> PAGEREF _Toc475371476 \h </w:instrText>
        </w:r>
        <w:r w:rsidR="001A7807">
          <w:rPr>
            <w:noProof/>
            <w:webHidden/>
          </w:rPr>
        </w:r>
        <w:r w:rsidR="001A7807">
          <w:rPr>
            <w:noProof/>
            <w:webHidden/>
          </w:rPr>
          <w:fldChar w:fldCharType="separate"/>
        </w:r>
        <w:r w:rsidR="00920EC1">
          <w:rPr>
            <w:noProof/>
            <w:webHidden/>
          </w:rPr>
          <w:t>32</w:t>
        </w:r>
        <w:r w:rsidR="001A7807">
          <w:rPr>
            <w:noProof/>
            <w:webHidden/>
          </w:rPr>
          <w:fldChar w:fldCharType="end"/>
        </w:r>
      </w:hyperlink>
    </w:p>
    <w:p w14:paraId="508A5210" w14:textId="165C3428" w:rsidR="001A7807" w:rsidRDefault="00633AB2" w:rsidP="001A7807">
      <w:pPr>
        <w:pStyle w:val="TOC2"/>
        <w:tabs>
          <w:tab w:val="right" w:pos="9628"/>
        </w:tabs>
        <w:spacing w:before="100" w:line="220" w:lineRule="atLeast"/>
        <w:ind w:left="198"/>
        <w:rPr>
          <w:rFonts w:eastAsiaTheme="minorEastAsia"/>
          <w:noProof/>
          <w:color w:val="auto"/>
          <w:lang w:val="en-AU" w:eastAsia="en-AU"/>
        </w:rPr>
      </w:pPr>
      <w:hyperlink w:anchor="_Toc475371477" w:history="1">
        <w:r w:rsidR="001A7807" w:rsidRPr="001D030C">
          <w:rPr>
            <w:rStyle w:val="Hyperlink"/>
            <w:noProof/>
          </w:rPr>
          <w:t>Prevalence of Fraud</w:t>
        </w:r>
        <w:r w:rsidR="001A7807">
          <w:rPr>
            <w:noProof/>
            <w:webHidden/>
          </w:rPr>
          <w:tab/>
        </w:r>
        <w:r w:rsidR="001A7807">
          <w:rPr>
            <w:noProof/>
            <w:webHidden/>
          </w:rPr>
          <w:fldChar w:fldCharType="begin"/>
        </w:r>
        <w:r w:rsidR="001A7807">
          <w:rPr>
            <w:noProof/>
            <w:webHidden/>
          </w:rPr>
          <w:instrText xml:space="preserve"> PAGEREF _Toc475371477 \h </w:instrText>
        </w:r>
        <w:r w:rsidR="001A7807">
          <w:rPr>
            <w:noProof/>
            <w:webHidden/>
          </w:rPr>
        </w:r>
        <w:r w:rsidR="001A7807">
          <w:rPr>
            <w:noProof/>
            <w:webHidden/>
          </w:rPr>
          <w:fldChar w:fldCharType="separate"/>
        </w:r>
        <w:r w:rsidR="00920EC1">
          <w:rPr>
            <w:noProof/>
            <w:webHidden/>
          </w:rPr>
          <w:t>33</w:t>
        </w:r>
        <w:r w:rsidR="001A7807">
          <w:rPr>
            <w:noProof/>
            <w:webHidden/>
          </w:rPr>
          <w:fldChar w:fldCharType="end"/>
        </w:r>
      </w:hyperlink>
    </w:p>
    <w:p w14:paraId="657B0634" w14:textId="77777777" w:rsidR="00862708" w:rsidRDefault="004D0AEE" w:rsidP="00862708">
      <w:pPr>
        <w:pStyle w:val="BodyText"/>
        <w:sectPr w:rsidR="00862708" w:rsidSect="00E0372D">
          <w:pgSz w:w="11906" w:h="16838" w:code="9"/>
          <w:pgMar w:top="1985" w:right="1134" w:bottom="1701" w:left="1134" w:header="567" w:footer="567" w:gutter="0"/>
          <w:cols w:space="708"/>
          <w:titlePg/>
          <w:docGrid w:linePitch="360"/>
        </w:sectPr>
      </w:pPr>
      <w:r>
        <w:fldChar w:fldCharType="end"/>
      </w:r>
      <w:bookmarkStart w:id="0" w:name="_Toc475371453"/>
    </w:p>
    <w:p w14:paraId="3BA9E34A" w14:textId="77777777" w:rsidR="000E12E6" w:rsidRPr="009A5354" w:rsidRDefault="00E71BA5" w:rsidP="00862708">
      <w:pPr>
        <w:pStyle w:val="Heading1Numbered"/>
        <w:numPr>
          <w:ilvl w:val="0"/>
          <w:numId w:val="0"/>
        </w:numPr>
      </w:pPr>
      <w:r>
        <w:lastRenderedPageBreak/>
        <w:t>A</w:t>
      </w:r>
      <w:r w:rsidR="008B37B0" w:rsidRPr="009A5354">
        <w:t>CRONYMS</w:t>
      </w:r>
      <w:bookmarkEnd w:id="0"/>
    </w:p>
    <w:p w14:paraId="7F816505" w14:textId="77777777" w:rsidR="00862708" w:rsidRDefault="00862708" w:rsidP="00862708">
      <w:bookmarkStart w:id="1" w:name="_Toc475371454"/>
    </w:p>
    <w:p w14:paraId="5275C558" w14:textId="5B1DACD5" w:rsidR="00C06591" w:rsidRDefault="00C06591" w:rsidP="00663D0A">
      <w:pPr>
        <w:ind w:left="1418" w:hanging="1418"/>
      </w:pPr>
      <w:r>
        <w:t>AFP</w:t>
      </w:r>
      <w:r>
        <w:tab/>
        <w:t>Armed Forces of the Philippines</w:t>
      </w:r>
    </w:p>
    <w:p w14:paraId="0B20B230" w14:textId="0BB099A9" w:rsidR="00C06591" w:rsidRDefault="00C06591" w:rsidP="00663D0A">
      <w:pPr>
        <w:ind w:left="1418" w:hanging="1418"/>
      </w:pPr>
      <w:r>
        <w:t>ARMM</w:t>
      </w:r>
      <w:r>
        <w:tab/>
      </w:r>
      <w:r w:rsidRPr="00F23392">
        <w:rPr>
          <w:lang w:val="en-US"/>
        </w:rPr>
        <w:t>Autonomous R</w:t>
      </w:r>
      <w:r>
        <w:rPr>
          <w:lang w:val="en-US"/>
        </w:rPr>
        <w:t>egion in Muslim Mindanao</w:t>
      </w:r>
    </w:p>
    <w:p w14:paraId="0060A087" w14:textId="2419F34A" w:rsidR="00C06591" w:rsidRDefault="00C06591" w:rsidP="00663D0A">
      <w:pPr>
        <w:ind w:left="1418" w:hanging="1418"/>
      </w:pPr>
      <w:r>
        <w:t>ASG</w:t>
      </w:r>
      <w:r>
        <w:tab/>
        <w:t xml:space="preserve">Abu </w:t>
      </w:r>
      <w:proofErr w:type="spellStart"/>
      <w:r>
        <w:t>Sayaaf</w:t>
      </w:r>
      <w:proofErr w:type="spellEnd"/>
      <w:r>
        <w:t xml:space="preserve"> Group</w:t>
      </w:r>
    </w:p>
    <w:p w14:paraId="15FAFA4A" w14:textId="77777777" w:rsidR="00C06591" w:rsidRDefault="00C06591" w:rsidP="00663D0A">
      <w:pPr>
        <w:ind w:left="1418" w:hanging="1418"/>
      </w:pPr>
      <w:r>
        <w:t>BARMM</w:t>
      </w:r>
      <w:r>
        <w:tab/>
        <w:t xml:space="preserve">Bangsamoro </w:t>
      </w:r>
      <w:r w:rsidRPr="00F23392">
        <w:rPr>
          <w:lang w:val="en-US"/>
        </w:rPr>
        <w:t>Autonomous R</w:t>
      </w:r>
      <w:r>
        <w:rPr>
          <w:lang w:val="en-US"/>
        </w:rPr>
        <w:t>egion in Muslim Mindanao</w:t>
      </w:r>
    </w:p>
    <w:p w14:paraId="5860B8E8" w14:textId="637AACED" w:rsidR="00C06591" w:rsidRDefault="00C06591" w:rsidP="00663D0A">
      <w:pPr>
        <w:ind w:left="1418" w:hanging="1418"/>
      </w:pPr>
      <w:r>
        <w:t>BIFF</w:t>
      </w:r>
      <w:r>
        <w:tab/>
        <w:t>Bangsamoro Islamic Freedom Fighters</w:t>
      </w:r>
    </w:p>
    <w:p w14:paraId="11A28431" w14:textId="3F718AE6" w:rsidR="00C06591" w:rsidRDefault="00C06591" w:rsidP="00663D0A">
      <w:pPr>
        <w:ind w:left="1418" w:hanging="1418"/>
        <w:rPr>
          <w:lang w:val="en-AU"/>
        </w:rPr>
      </w:pPr>
      <w:r>
        <w:t>CHR</w:t>
      </w:r>
      <w:r>
        <w:tab/>
      </w:r>
      <w:r>
        <w:rPr>
          <w:lang w:val="en-AU"/>
        </w:rPr>
        <w:t>Commission on Human Rights</w:t>
      </w:r>
    </w:p>
    <w:p w14:paraId="22B604AC" w14:textId="7552A0DF" w:rsidR="00C06591" w:rsidRDefault="00C06591" w:rsidP="00663D0A">
      <w:pPr>
        <w:ind w:left="1418" w:hanging="1418"/>
        <w:rPr>
          <w:lang w:val="en-AU"/>
        </w:rPr>
      </w:pPr>
      <w:r>
        <w:rPr>
          <w:lang w:val="en-AU"/>
        </w:rPr>
        <w:t>CBCP</w:t>
      </w:r>
      <w:r>
        <w:rPr>
          <w:lang w:val="en-AU"/>
        </w:rPr>
        <w:tab/>
      </w:r>
      <w:r w:rsidRPr="001423D3">
        <w:t>Catholic Bishops’ Conf</w:t>
      </w:r>
      <w:r>
        <w:t>erence of the Philippines</w:t>
      </w:r>
    </w:p>
    <w:p w14:paraId="3BDE0F27" w14:textId="5CEB91B1" w:rsidR="00C06591" w:rsidRDefault="00C06591" w:rsidP="00663D0A">
      <w:pPr>
        <w:ind w:left="1418" w:hanging="1418"/>
      </w:pPr>
      <w:r>
        <w:rPr>
          <w:lang w:val="en-AU"/>
        </w:rPr>
        <w:t>CPP</w:t>
      </w:r>
      <w:r>
        <w:rPr>
          <w:lang w:val="en-AU"/>
        </w:rPr>
        <w:tab/>
      </w:r>
      <w:r w:rsidRPr="00CB3E57">
        <w:rPr>
          <w:lang w:val="en-AU"/>
        </w:rPr>
        <w:t>Communist Party of the Philippines</w:t>
      </w:r>
    </w:p>
    <w:p w14:paraId="5C263E96" w14:textId="355EE50E" w:rsidR="00C06591" w:rsidRDefault="00C06591" w:rsidP="00663D0A">
      <w:pPr>
        <w:ind w:left="1418" w:hanging="1418"/>
      </w:pPr>
      <w:r>
        <w:t>IAS</w:t>
      </w:r>
      <w:r>
        <w:tab/>
        <w:t>Internal Affairs Service (Philippine National Police)</w:t>
      </w:r>
    </w:p>
    <w:p w14:paraId="423BDB3B" w14:textId="7F07305C" w:rsidR="00C06591" w:rsidRDefault="00C06591" w:rsidP="00663D0A">
      <w:pPr>
        <w:ind w:left="1418" w:hanging="1418"/>
      </w:pPr>
      <w:r>
        <w:t>IOM</w:t>
      </w:r>
      <w:r>
        <w:tab/>
        <w:t>International Organization for Migration</w:t>
      </w:r>
    </w:p>
    <w:p w14:paraId="0D563F01" w14:textId="4FBC7ECC" w:rsidR="00C06591" w:rsidRDefault="00C06591" w:rsidP="00663D0A">
      <w:pPr>
        <w:ind w:left="1418" w:hanging="1418"/>
      </w:pPr>
      <w:r>
        <w:t>IS</w:t>
      </w:r>
      <w:r>
        <w:tab/>
        <w:t>Islamic State in Iraq and the Levant (also known as ISIL, ISIS or Da’esh)</w:t>
      </w:r>
    </w:p>
    <w:p w14:paraId="40BBB14D" w14:textId="55670E89" w:rsidR="00C06591" w:rsidRDefault="00C06591" w:rsidP="00663D0A">
      <w:pPr>
        <w:ind w:left="1418" w:hanging="1418"/>
      </w:pPr>
      <w:r>
        <w:t>LGBTI</w:t>
      </w:r>
      <w:r>
        <w:tab/>
        <w:t>Lesbian, gay, bisexual, transgender and/or intersex</w:t>
      </w:r>
    </w:p>
    <w:p w14:paraId="7B8DA9B1" w14:textId="757FA942" w:rsidR="00C06591" w:rsidRDefault="00C06591" w:rsidP="00663D0A">
      <w:pPr>
        <w:ind w:left="1418" w:hanging="1418"/>
      </w:pPr>
      <w:proofErr w:type="gramStart"/>
      <w:r>
        <w:t>MILF</w:t>
      </w:r>
      <w:proofErr w:type="gramEnd"/>
      <w:r>
        <w:tab/>
        <w:t>Moro Islamic Liberation Front</w:t>
      </w:r>
    </w:p>
    <w:p w14:paraId="04B3D986" w14:textId="4E8E2317" w:rsidR="00C06591" w:rsidRDefault="00C06591" w:rsidP="00663D0A">
      <w:pPr>
        <w:ind w:left="1418" w:hanging="1418"/>
      </w:pPr>
      <w:r>
        <w:t>MNLF</w:t>
      </w:r>
      <w:r>
        <w:tab/>
        <w:t xml:space="preserve">Moro National Liberation Front </w:t>
      </w:r>
    </w:p>
    <w:p w14:paraId="02ACA4A7" w14:textId="0D866C0D" w:rsidR="00C06591" w:rsidRDefault="00C06591" w:rsidP="00663D0A">
      <w:pPr>
        <w:ind w:left="1418" w:hanging="1418"/>
      </w:pPr>
      <w:r>
        <w:t>NCMF</w:t>
      </w:r>
      <w:r>
        <w:tab/>
        <w:t>National Commission on Muslim Filipinos</w:t>
      </w:r>
    </w:p>
    <w:p w14:paraId="34354C46" w14:textId="1BBCEE59" w:rsidR="00C06591" w:rsidRDefault="00C06591" w:rsidP="00663D0A">
      <w:pPr>
        <w:ind w:left="1418" w:hanging="1418"/>
      </w:pPr>
      <w:r>
        <w:t>NPA/CPP-NPA</w:t>
      </w:r>
      <w:r w:rsidR="00663D0A">
        <w:tab/>
      </w:r>
      <w:r>
        <w:t>New People’s Army/Communist Party of the Philippines – New People’s Army</w:t>
      </w:r>
    </w:p>
    <w:p w14:paraId="75664F9D" w14:textId="685837BF" w:rsidR="00B7500D" w:rsidRDefault="00B7500D" w:rsidP="00663D0A">
      <w:pPr>
        <w:ind w:left="1418" w:hanging="1418"/>
      </w:pPr>
      <w:r w:rsidRPr="00B7500D">
        <w:t>NTF-ELCAC</w:t>
      </w:r>
      <w:r w:rsidR="00663D0A">
        <w:tab/>
      </w:r>
      <w:r w:rsidRPr="00B7500D">
        <w:t>National Task Force to End Local Communist Armed Conflict</w:t>
      </w:r>
    </w:p>
    <w:p w14:paraId="08F097CC" w14:textId="76C544A4" w:rsidR="00C82A4B" w:rsidRDefault="00C06591" w:rsidP="00663D0A">
      <w:pPr>
        <w:ind w:left="1418" w:hanging="1418"/>
      </w:pPr>
      <w:r>
        <w:t>OFWs</w:t>
      </w:r>
      <w:r>
        <w:tab/>
        <w:t>Overseas Filipino Workers</w:t>
      </w:r>
    </w:p>
    <w:p w14:paraId="3D35A538" w14:textId="049CBF00" w:rsidR="00C82A4B" w:rsidRDefault="00C82A4B" w:rsidP="00663D0A">
      <w:pPr>
        <w:ind w:left="1418" w:hanging="1418"/>
      </w:pPr>
      <w:r>
        <w:t>PNP</w:t>
      </w:r>
      <w:r>
        <w:tab/>
        <w:t>Philippine National Police</w:t>
      </w:r>
    </w:p>
    <w:p w14:paraId="64148684" w14:textId="5E8DF89B" w:rsidR="00C51D77" w:rsidRDefault="00C51D77" w:rsidP="00663D0A">
      <w:pPr>
        <w:ind w:left="1418" w:hanging="1418"/>
      </w:pPr>
      <w:r>
        <w:t>UNDP</w:t>
      </w:r>
      <w:r>
        <w:tab/>
        <w:t>United Nations Development Programme</w:t>
      </w:r>
    </w:p>
    <w:p w14:paraId="798FD84C" w14:textId="77777777" w:rsidR="004A0C90" w:rsidRDefault="004A0C90" w:rsidP="004A0C90"/>
    <w:p w14:paraId="1E69E208" w14:textId="77777777" w:rsidR="009A6890" w:rsidRDefault="009A6890" w:rsidP="00862708">
      <w:pPr>
        <w:sectPr w:rsidR="009A6890" w:rsidSect="00862708">
          <w:pgSz w:w="11906" w:h="16838" w:code="9"/>
          <w:pgMar w:top="1985" w:right="1134" w:bottom="1701" w:left="1134" w:header="567" w:footer="567" w:gutter="0"/>
          <w:cols w:space="708"/>
          <w:titlePg/>
          <w:docGrid w:linePitch="360"/>
        </w:sectPr>
      </w:pPr>
    </w:p>
    <w:p w14:paraId="5F1121A6" w14:textId="77777777" w:rsidR="00D03248" w:rsidRPr="009A5354" w:rsidRDefault="00D03248" w:rsidP="00D03248">
      <w:pPr>
        <w:pStyle w:val="Heading1Numbered"/>
        <w:numPr>
          <w:ilvl w:val="0"/>
          <w:numId w:val="0"/>
        </w:numPr>
      </w:pPr>
      <w:r>
        <w:lastRenderedPageBreak/>
        <w:t>GLOSSARY</w:t>
      </w:r>
    </w:p>
    <w:p w14:paraId="1ACDCEFF" w14:textId="77777777" w:rsidR="00C06591" w:rsidRDefault="00C06591" w:rsidP="00C06591">
      <w:pPr>
        <w:tabs>
          <w:tab w:val="left" w:pos="1701"/>
        </w:tabs>
      </w:pPr>
      <w:r w:rsidRPr="00365192">
        <w:rPr>
          <w:i/>
        </w:rPr>
        <w:t>Bangsamoro</w:t>
      </w:r>
      <w:r>
        <w:t xml:space="preserve"> </w:t>
      </w:r>
      <w:r>
        <w:tab/>
        <w:t>‘Homeland for the Moro’ (see below), a region in the south of the Philippines</w:t>
      </w:r>
    </w:p>
    <w:p w14:paraId="648ACCD9" w14:textId="77777777" w:rsidR="00C06591" w:rsidRDefault="00C06591" w:rsidP="00C06591">
      <w:pPr>
        <w:tabs>
          <w:tab w:val="left" w:pos="1701"/>
        </w:tabs>
      </w:pPr>
      <w:r>
        <w:t xml:space="preserve">Bangsamoro Basic Law/Bangsamoro Organic Law </w:t>
      </w:r>
    </w:p>
    <w:p w14:paraId="3BE19439" w14:textId="55D93334" w:rsidR="00C06591" w:rsidRDefault="00C06591" w:rsidP="00C06591">
      <w:pPr>
        <w:tabs>
          <w:tab w:val="left" w:pos="1701"/>
        </w:tabs>
        <w:ind w:left="1701"/>
      </w:pPr>
      <w:r>
        <w:t xml:space="preserve">A law granting autonomy in the Bangsamoro region. See </w:t>
      </w:r>
      <w:hyperlink w:anchor="_Security_Situation" w:history="1">
        <w:r w:rsidRPr="00643B39">
          <w:rPr>
            <w:rStyle w:val="Hyperlink"/>
            <w:rFonts w:cstheme="minorBidi"/>
          </w:rPr>
          <w:t>Security Situation</w:t>
        </w:r>
      </w:hyperlink>
      <w:r>
        <w:t>.</w:t>
      </w:r>
    </w:p>
    <w:p w14:paraId="58001E0E" w14:textId="77777777" w:rsidR="00C06591" w:rsidRPr="00365192" w:rsidRDefault="00C06591" w:rsidP="00C06591">
      <w:pPr>
        <w:tabs>
          <w:tab w:val="left" w:pos="1701"/>
        </w:tabs>
        <w:ind w:left="1701" w:hanging="1701"/>
      </w:pPr>
      <w:r>
        <w:rPr>
          <w:i/>
        </w:rPr>
        <w:t xml:space="preserve">Barangay </w:t>
      </w:r>
      <w:r>
        <w:rPr>
          <w:i/>
        </w:rPr>
        <w:tab/>
      </w:r>
      <w:r>
        <w:t xml:space="preserve">The smallest unit of local government; a village or urban community. Headed by an elected </w:t>
      </w:r>
      <w:r w:rsidRPr="00CA5D1E">
        <w:rPr>
          <w:i/>
        </w:rPr>
        <w:t>barangay</w:t>
      </w:r>
      <w:r>
        <w:t xml:space="preserve"> captain</w:t>
      </w:r>
    </w:p>
    <w:p w14:paraId="178DE6A4" w14:textId="77777777" w:rsidR="00C06591" w:rsidRDefault="00C06591" w:rsidP="00C06591">
      <w:pPr>
        <w:tabs>
          <w:tab w:val="left" w:pos="1701"/>
        </w:tabs>
      </w:pPr>
      <w:r>
        <w:t>Moro</w:t>
      </w:r>
      <w:r>
        <w:tab/>
        <w:t xml:space="preserve">Indigenous group in the southern Philippines </w:t>
      </w:r>
    </w:p>
    <w:p w14:paraId="39D5D61B" w14:textId="601C0168" w:rsidR="00C06591" w:rsidRPr="00C15700" w:rsidRDefault="00C06591" w:rsidP="00C06591">
      <w:pPr>
        <w:tabs>
          <w:tab w:val="left" w:pos="1701"/>
        </w:tabs>
        <w:ind w:left="1701" w:hanging="1701"/>
      </w:pPr>
      <w:proofErr w:type="spellStart"/>
      <w:r w:rsidRPr="00B67B4F">
        <w:rPr>
          <w:i/>
        </w:rPr>
        <w:t>Tanod</w:t>
      </w:r>
      <w:proofErr w:type="spellEnd"/>
      <w:r w:rsidRPr="00B67B4F">
        <w:rPr>
          <w:i/>
        </w:rPr>
        <w:tab/>
      </w:r>
      <w:r>
        <w:t xml:space="preserve">A public safety officer or </w:t>
      </w:r>
      <w:r w:rsidR="005264C9">
        <w:t>watch officer</w:t>
      </w:r>
      <w:r>
        <w:t xml:space="preserve">, supervised by a </w:t>
      </w:r>
      <w:r w:rsidRPr="00CA5D1E">
        <w:rPr>
          <w:i/>
        </w:rPr>
        <w:t>barangay</w:t>
      </w:r>
      <w:r>
        <w:t xml:space="preserve"> captain. See </w:t>
      </w:r>
      <w:hyperlink w:anchor="_Tanod_(Neighbourhood_watch" w:history="1">
        <w:r w:rsidRPr="00C06591">
          <w:rPr>
            <w:rStyle w:val="Hyperlink"/>
            <w:rFonts w:cstheme="minorBidi"/>
          </w:rPr>
          <w:t>State Protection</w:t>
        </w:r>
      </w:hyperlink>
      <w:r>
        <w:t>.</w:t>
      </w:r>
    </w:p>
    <w:p w14:paraId="5B8389F2" w14:textId="6EFC218F" w:rsidR="00C06591" w:rsidRPr="00643B39" w:rsidRDefault="00C06591" w:rsidP="00C06591">
      <w:pPr>
        <w:tabs>
          <w:tab w:val="left" w:pos="1701"/>
        </w:tabs>
        <w:ind w:left="1695" w:hanging="1695"/>
      </w:pPr>
      <w:r>
        <w:t>Troll</w:t>
      </w:r>
      <w:r>
        <w:tab/>
        <w:t xml:space="preserve">A person (or computer program) that deliberately incites anger or violence on </w:t>
      </w:r>
      <w:r>
        <w:tab/>
      </w:r>
      <w:r>
        <w:br/>
        <w:t>the internet</w:t>
      </w:r>
    </w:p>
    <w:p w14:paraId="77A368CD" w14:textId="77777777" w:rsidR="00D03248" w:rsidRPr="00D03248" w:rsidRDefault="00D03248" w:rsidP="00D03248">
      <w:pPr>
        <w:rPr>
          <w:b/>
          <w:sz w:val="28"/>
          <w:szCs w:val="28"/>
        </w:rPr>
      </w:pPr>
      <w:r w:rsidRPr="00D03248">
        <w:rPr>
          <w:b/>
          <w:sz w:val="28"/>
          <w:szCs w:val="28"/>
        </w:rPr>
        <w:t>Terms used in this report</w:t>
      </w:r>
    </w:p>
    <w:p w14:paraId="52F87C71" w14:textId="77777777" w:rsidR="00F3449C" w:rsidRDefault="00D03248" w:rsidP="00F3449C">
      <w:pPr>
        <w:ind w:left="1701" w:hanging="1701"/>
      </w:pPr>
      <w:r>
        <w:t>high risk</w:t>
      </w:r>
      <w:r>
        <w:tab/>
      </w:r>
      <w:r w:rsidR="00F3449C">
        <w:t>DFAT is aware of a strong pattern of incidents</w:t>
      </w:r>
    </w:p>
    <w:p w14:paraId="21CAD5F1" w14:textId="77777777" w:rsidR="00F3449C" w:rsidRDefault="00D03248" w:rsidP="00F3449C">
      <w:pPr>
        <w:ind w:left="1701" w:hanging="1701"/>
      </w:pPr>
      <w:r>
        <w:t>moderate risk</w:t>
      </w:r>
      <w:r>
        <w:tab/>
      </w:r>
      <w:r w:rsidR="00F3449C">
        <w:t>DFAT is aware of sufficient incidents to suggest a pattern of behaviour</w:t>
      </w:r>
    </w:p>
    <w:p w14:paraId="7D7E3EB0" w14:textId="77777777" w:rsidR="00D03248" w:rsidRDefault="00D03248" w:rsidP="00F3449C">
      <w:pPr>
        <w:ind w:left="1701" w:hanging="1701"/>
      </w:pPr>
      <w:r>
        <w:t>low risk</w:t>
      </w:r>
      <w:r>
        <w:tab/>
      </w:r>
      <w:r w:rsidR="00F3449C">
        <w:t>DFAT is aware of incidents but has insufficient evidence to conclude they form a pattern</w:t>
      </w:r>
    </w:p>
    <w:p w14:paraId="6F37D25B" w14:textId="77777777" w:rsidR="00F25B3F" w:rsidRDefault="00F25B3F" w:rsidP="00D03248">
      <w:pPr>
        <w:tabs>
          <w:tab w:val="left" w:pos="2268"/>
        </w:tabs>
      </w:pPr>
    </w:p>
    <w:p w14:paraId="4B8DE6F7" w14:textId="77777777" w:rsidR="00F25B3F" w:rsidRDefault="00D03248" w:rsidP="00D03248">
      <w:pPr>
        <w:tabs>
          <w:tab w:val="left" w:pos="2268"/>
        </w:tabs>
      </w:pPr>
      <w:r>
        <w:t>official discrimination</w:t>
      </w:r>
    </w:p>
    <w:p w14:paraId="1DE27FF4" w14:textId="77777777" w:rsidR="00D03248" w:rsidRDefault="00F25B3F" w:rsidP="00F25B3F">
      <w:pPr>
        <w:pStyle w:val="ListParagraph"/>
        <w:numPr>
          <w:ilvl w:val="0"/>
          <w:numId w:val="45"/>
        </w:numPr>
        <w:tabs>
          <w:tab w:val="left" w:pos="2268"/>
        </w:tabs>
      </w:pPr>
      <w:r>
        <w:t>legal or regulatory measures applying to a particular group that impede access to state protection or services that are available to other sections of the population (examples might include but are not limited to difficulties in obtaining personal registrations or identity papers, difficulties in having papers recognised, arbitrary arrest and detention)</w:t>
      </w:r>
    </w:p>
    <w:p w14:paraId="15536E8A" w14:textId="77777777" w:rsidR="00F25B3F" w:rsidRDefault="00F25B3F" w:rsidP="00F25B3F">
      <w:pPr>
        <w:pStyle w:val="ListParagraph"/>
        <w:numPr>
          <w:ilvl w:val="0"/>
          <w:numId w:val="45"/>
        </w:numPr>
        <w:tabs>
          <w:tab w:val="left" w:pos="2268"/>
        </w:tabs>
      </w:pPr>
      <w:r>
        <w:t>behaviour by state employees towards a particular group that impedes access to state protection or services otherwise available, including by failure to implement legislative or administrative measures</w:t>
      </w:r>
    </w:p>
    <w:p w14:paraId="3CC44EC4" w14:textId="77777777" w:rsidR="00F25B3F" w:rsidRDefault="00F25B3F" w:rsidP="00F25B3F">
      <w:pPr>
        <w:tabs>
          <w:tab w:val="left" w:pos="2268"/>
        </w:tabs>
      </w:pPr>
      <w:r>
        <w:t>societal discrimination</w:t>
      </w:r>
    </w:p>
    <w:p w14:paraId="520E9C9A" w14:textId="77777777" w:rsidR="00F25B3F" w:rsidRDefault="00F25B3F" w:rsidP="00F25B3F">
      <w:pPr>
        <w:pStyle w:val="ListParagraph"/>
        <w:numPr>
          <w:ilvl w:val="0"/>
          <w:numId w:val="46"/>
        </w:numPr>
        <w:tabs>
          <w:tab w:val="left" w:pos="2268"/>
        </w:tabs>
      </w:pPr>
      <w:r>
        <w:t xml:space="preserve">behaviour by members of society (including family members, </w:t>
      </w:r>
      <w:proofErr w:type="gramStart"/>
      <w:r>
        <w:t>employers</w:t>
      </w:r>
      <w:proofErr w:type="gramEnd"/>
      <w:r>
        <w:t xml:space="preserve"> or service providers) that impedes access by a particular group to goods or services normally available to other sections of society (examples could include but are not limited to refusal to rent property, refusal to sell goods or services, or employment discrimination)</w:t>
      </w:r>
    </w:p>
    <w:p w14:paraId="159AB343" w14:textId="77777777" w:rsidR="00F25B3F" w:rsidRDefault="00F25B3F" w:rsidP="00F25B3F">
      <w:pPr>
        <w:pStyle w:val="ListParagraph"/>
        <w:numPr>
          <w:ilvl w:val="0"/>
          <w:numId w:val="46"/>
        </w:numPr>
        <w:tabs>
          <w:tab w:val="left" w:pos="2268"/>
        </w:tabs>
      </w:pPr>
      <w:r>
        <w:t xml:space="preserve">ostracism or exclusion by members of society (including family, acquaintances, employers, </w:t>
      </w:r>
      <w:proofErr w:type="gramStart"/>
      <w:r>
        <w:t>colleagues</w:t>
      </w:r>
      <w:proofErr w:type="gramEnd"/>
      <w:r>
        <w:t xml:space="preserve"> or service providers)</w:t>
      </w:r>
    </w:p>
    <w:p w14:paraId="6ADBD9B8" w14:textId="77777777" w:rsidR="00D03248" w:rsidRDefault="00D03248" w:rsidP="00D03248"/>
    <w:p w14:paraId="0F3C5385" w14:textId="77777777" w:rsidR="00F3449C" w:rsidRPr="00D03248" w:rsidRDefault="00F3449C" w:rsidP="00D03248">
      <w:pPr>
        <w:sectPr w:rsidR="00F3449C" w:rsidRPr="00D03248" w:rsidSect="00862708">
          <w:pgSz w:w="11906" w:h="16838" w:code="9"/>
          <w:pgMar w:top="1985" w:right="1134" w:bottom="1701" w:left="1134" w:header="567" w:footer="567" w:gutter="0"/>
          <w:cols w:space="708"/>
          <w:titlePg/>
          <w:docGrid w:linePitch="360"/>
        </w:sectPr>
      </w:pPr>
    </w:p>
    <w:p w14:paraId="185CC98B" w14:textId="77777777" w:rsidR="000E12E6" w:rsidRDefault="00E71BA5" w:rsidP="00862708">
      <w:pPr>
        <w:pStyle w:val="Heading1Numbered"/>
        <w:ind w:left="0" w:firstLine="0"/>
      </w:pPr>
      <w:r>
        <w:lastRenderedPageBreak/>
        <w:t>P</w:t>
      </w:r>
      <w:r w:rsidR="008B37B0">
        <w:t>URPOSE AND SCOPE</w:t>
      </w:r>
      <w:bookmarkEnd w:id="1"/>
    </w:p>
    <w:p w14:paraId="3AACA420" w14:textId="69CDCFCE" w:rsidR="000E12E6" w:rsidRDefault="00CE3B33" w:rsidP="00062CF0">
      <w:pPr>
        <w:pStyle w:val="ListParagraph1"/>
      </w:pPr>
      <w:r>
        <w:t>The</w:t>
      </w:r>
      <w:r w:rsidR="007A4535" w:rsidRPr="009575CA">
        <w:t xml:space="preserve"> Department of Foreign Affairs and Trade (DFAT) </w:t>
      </w:r>
      <w:r>
        <w:t xml:space="preserve">has prepared this </w:t>
      </w:r>
      <w:r w:rsidR="004A0C90">
        <w:t>Count</w:t>
      </w:r>
      <w:r w:rsidR="00920EC1">
        <w:t>r</w:t>
      </w:r>
      <w:r w:rsidR="004A0C90">
        <w:t>y Information</w:t>
      </w:r>
      <w:r>
        <w:t xml:space="preserve"> Report </w:t>
      </w:r>
      <w:r w:rsidR="007A4535" w:rsidRPr="009575CA">
        <w:t>for protection status determination purposes only. It provides DFAT’s best judg</w:t>
      </w:r>
      <w:r w:rsidR="00A97E99">
        <w:t>e</w:t>
      </w:r>
      <w:r w:rsidR="007A4535" w:rsidRPr="009575CA">
        <w:t xml:space="preserve">ment and assessment at time of writing and is distinct from Australian </w:t>
      </w:r>
      <w:r>
        <w:t>g</w:t>
      </w:r>
      <w:r w:rsidR="004A0C90">
        <w:t>overnment policy with respect</w:t>
      </w:r>
      <w:r w:rsidR="00C16AE4">
        <w:t xml:space="preserve"> to</w:t>
      </w:r>
      <w:r w:rsidR="004A0C90">
        <w:t xml:space="preserve"> </w:t>
      </w:r>
      <w:r w:rsidR="00C16AE4">
        <w:t>t</w:t>
      </w:r>
      <w:r w:rsidR="004A0C90">
        <w:t>he Philippines.</w:t>
      </w:r>
    </w:p>
    <w:p w14:paraId="0C21362C" w14:textId="3B468591" w:rsidR="007A4535" w:rsidRDefault="007A4535" w:rsidP="00062CF0">
      <w:pPr>
        <w:pStyle w:val="ListParagraph1"/>
      </w:pPr>
      <w:r>
        <w:t xml:space="preserve">The </w:t>
      </w:r>
      <w:r w:rsidRPr="00C83564">
        <w:t xml:space="preserve">report </w:t>
      </w:r>
      <w:r>
        <w:t xml:space="preserve">provides a general rather than an </w:t>
      </w:r>
      <w:r w:rsidRPr="00C83564">
        <w:t>exhaustive country overview</w:t>
      </w:r>
      <w:r>
        <w:t xml:space="preserve">. It has been </w:t>
      </w:r>
      <w:r w:rsidRPr="00C83564">
        <w:t xml:space="preserve">prepared </w:t>
      </w:r>
      <w:proofErr w:type="gramStart"/>
      <w:r w:rsidRPr="00C83564">
        <w:t>with regard to</w:t>
      </w:r>
      <w:proofErr w:type="gramEnd"/>
      <w:r w:rsidRPr="00C83564">
        <w:t xml:space="preserve"> the current caseload for decision makers in Australia</w:t>
      </w:r>
      <w:r w:rsidR="00CE3B33">
        <w:t>,</w:t>
      </w:r>
      <w:r>
        <w:t xml:space="preserve"> without reference to individual applications for protection visas</w:t>
      </w:r>
      <w:r w:rsidRPr="00C83564">
        <w:t>. The report does not contain policy guidance for decision</w:t>
      </w:r>
      <w:r>
        <w:t xml:space="preserve"> makers.</w:t>
      </w:r>
    </w:p>
    <w:p w14:paraId="7127E197" w14:textId="0E38D685" w:rsidR="00DF1B88" w:rsidRDefault="00DF1B88" w:rsidP="00062CF0">
      <w:pPr>
        <w:pStyle w:val="ListParagraph1"/>
      </w:pPr>
      <w:r>
        <w:t xml:space="preserve">Ministerial </w:t>
      </w:r>
      <w:r w:rsidRPr="00C83564">
        <w:t xml:space="preserve">Direction Number </w:t>
      </w:r>
      <w:r w:rsidR="007E6FF4">
        <w:t>84</w:t>
      </w:r>
      <w:r w:rsidR="007E6FF4" w:rsidRPr="00C83564">
        <w:t xml:space="preserve"> </w:t>
      </w:r>
      <w:r w:rsidRPr="00C83564">
        <w:t xml:space="preserve">of </w:t>
      </w:r>
      <w:r w:rsidR="007E6FF4">
        <w:t>24</w:t>
      </w:r>
      <w:r w:rsidR="007E6FF4" w:rsidRPr="00C83564">
        <w:t xml:space="preserve"> </w:t>
      </w:r>
      <w:r w:rsidRPr="00C83564">
        <w:t>June 201</w:t>
      </w:r>
      <w:r w:rsidR="007E6FF4">
        <w:t>9, issued</w:t>
      </w:r>
      <w:r w:rsidRPr="00C83564">
        <w:t xml:space="preserve"> under s 499 of the </w:t>
      </w:r>
      <w:r w:rsidRPr="00CA5D1E">
        <w:rPr>
          <w:i/>
          <w:iCs/>
        </w:rPr>
        <w:t>Migration Act 1958</w:t>
      </w:r>
      <w:r w:rsidR="007E6FF4">
        <w:t>,</w:t>
      </w:r>
      <w:r w:rsidRPr="00C83564">
        <w:t xml:space="preserve"> states that</w:t>
      </w:r>
      <w:r>
        <w:t>:</w:t>
      </w:r>
    </w:p>
    <w:p w14:paraId="2206531F" w14:textId="358A74EC" w:rsidR="00DF1B88" w:rsidRDefault="00DF1B88" w:rsidP="00873254">
      <w:pPr>
        <w:spacing w:after="120" w:line="240" w:lineRule="auto"/>
        <w:ind w:firstLine="1"/>
      </w:pPr>
      <w:r>
        <w:t xml:space="preserve">Where the </w:t>
      </w:r>
      <w:r w:rsidRPr="00274C61">
        <w:t xml:space="preserve">Department of Foreign Affairs and Trade has prepared </w:t>
      </w:r>
      <w:r w:rsidR="007E6FF4">
        <w:t>[</w:t>
      </w:r>
      <w:r w:rsidRPr="00274C61">
        <w:t>a</w:t>
      </w:r>
      <w:r w:rsidR="007E6FF4">
        <w:t>]</w:t>
      </w:r>
      <w:r w:rsidRPr="00274C61">
        <w:t xml:space="preserve"> country information assessment expressly for protection status determination </w:t>
      </w:r>
      <w:r w:rsidR="007E6FF4">
        <w:t>purposes</w:t>
      </w:r>
      <w:r w:rsidRPr="00274C61">
        <w:t xml:space="preserve">, and that assessment is available to the decision maker, the decision maker must </w:t>
      </w:r>
      <w:proofErr w:type="gramStart"/>
      <w:r w:rsidRPr="00274C61">
        <w:t>take into account</w:t>
      </w:r>
      <w:proofErr w:type="gramEnd"/>
      <w:r w:rsidRPr="00274C61">
        <w:t xml:space="preserve"> that assessment, where relevant, in making their decision. The decision maker is not precluded from considering other relevant information about the</w:t>
      </w:r>
      <w:r>
        <w:t xml:space="preserve"> country.</w:t>
      </w:r>
    </w:p>
    <w:p w14:paraId="67AF8A13" w14:textId="5A3A13BF" w:rsidR="00DF1B88" w:rsidRDefault="00DF1B88" w:rsidP="00062CF0">
      <w:pPr>
        <w:pStyle w:val="ListParagraph1"/>
      </w:pPr>
      <w:r>
        <w:t xml:space="preserve">This </w:t>
      </w:r>
      <w:r w:rsidR="007A4535" w:rsidRPr="00C83564">
        <w:t xml:space="preserve">report </w:t>
      </w:r>
      <w:r w:rsidR="006E0F86">
        <w:t>draws on</w:t>
      </w:r>
      <w:r w:rsidR="007A4535" w:rsidRPr="00C83564">
        <w:t xml:space="preserve"> DFAT</w:t>
      </w:r>
      <w:r w:rsidR="007A4535">
        <w:t>’</w:t>
      </w:r>
      <w:r w:rsidR="007A4535" w:rsidRPr="00C83564">
        <w:t>s on-the-ground knowledge and discussions with a range of sources</w:t>
      </w:r>
      <w:r w:rsidR="007A4535">
        <w:t xml:space="preserve"> in </w:t>
      </w:r>
      <w:r w:rsidR="00C16AE4">
        <w:t xml:space="preserve">the </w:t>
      </w:r>
      <w:r w:rsidR="004A0C90">
        <w:t>Philippines.</w:t>
      </w:r>
      <w:r w:rsidR="007A4535" w:rsidRPr="00C83564">
        <w:t xml:space="preserve"> It takes into account </w:t>
      </w:r>
      <w:r w:rsidR="0057315D">
        <w:t xml:space="preserve">relevant and credible open source reports, </w:t>
      </w:r>
      <w:r w:rsidR="00EE303B" w:rsidRPr="00EE303B">
        <w:t xml:space="preserve">including but not limited to those </w:t>
      </w:r>
      <w:r w:rsidR="00B65336">
        <w:t>produced by</w:t>
      </w:r>
      <w:r w:rsidR="0057315D">
        <w:t>:</w:t>
      </w:r>
      <w:r w:rsidR="00B65336">
        <w:t xml:space="preserve"> </w:t>
      </w:r>
      <w:r w:rsidR="00182DBE">
        <w:t>the</w:t>
      </w:r>
      <w:r w:rsidR="00B65336" w:rsidRPr="00B65336">
        <w:t xml:space="preserve"> International </w:t>
      </w:r>
      <w:r w:rsidR="002D5979" w:rsidRPr="00B65336">
        <w:t>Organi</w:t>
      </w:r>
      <w:r w:rsidR="002D5979">
        <w:t>z</w:t>
      </w:r>
      <w:r w:rsidR="002D5979" w:rsidRPr="00B65336">
        <w:t xml:space="preserve">ation </w:t>
      </w:r>
      <w:r w:rsidR="00B65336" w:rsidRPr="00B65336">
        <w:t>for Migration</w:t>
      </w:r>
      <w:r w:rsidR="005264C9">
        <w:t xml:space="preserve"> (IOM)</w:t>
      </w:r>
      <w:r w:rsidR="00B65336" w:rsidRPr="00B65336">
        <w:t xml:space="preserve">, </w:t>
      </w:r>
      <w:r w:rsidR="002D5979">
        <w:t xml:space="preserve">the </w:t>
      </w:r>
      <w:r w:rsidR="00B65336" w:rsidRPr="00B65336">
        <w:t>US Department</w:t>
      </w:r>
      <w:r w:rsidR="007E6FF4">
        <w:t xml:space="preserve"> of State</w:t>
      </w:r>
      <w:r w:rsidR="00B65336" w:rsidRPr="00B65336">
        <w:t>, the World Bank</w:t>
      </w:r>
      <w:r w:rsidR="005264C9">
        <w:t xml:space="preserve"> and the International Monetary Fund;</w:t>
      </w:r>
      <w:r w:rsidR="00B65336" w:rsidRPr="00B65336">
        <w:t xml:space="preserve"> </w:t>
      </w:r>
      <w:r w:rsidR="0057315D">
        <w:t>relevant UN agencies</w:t>
      </w:r>
      <w:r w:rsidR="005264C9">
        <w:t xml:space="preserve"> such as the </w:t>
      </w:r>
      <w:r w:rsidR="00920EC1">
        <w:t xml:space="preserve">Office of the </w:t>
      </w:r>
      <w:r w:rsidR="005264C9">
        <w:t>UN High Commissioner for Refugees (UNHCR), the Office of the High Commissioner for Human Rights (OHCHR) and the United Nations Development Programme (UNDP);</w:t>
      </w:r>
      <w:r w:rsidR="0057315D" w:rsidRPr="00B65336">
        <w:t xml:space="preserve"> </w:t>
      </w:r>
      <w:r w:rsidR="00B65336" w:rsidRPr="00B65336">
        <w:t>international think tanks</w:t>
      </w:r>
      <w:r w:rsidR="0057315D">
        <w:t>,</w:t>
      </w:r>
      <w:r w:rsidR="00B65336" w:rsidRPr="00B65336">
        <w:t xml:space="preserve"> non-government organisations, </w:t>
      </w:r>
      <w:r w:rsidR="005264C9">
        <w:t xml:space="preserve">and </w:t>
      </w:r>
      <w:r w:rsidR="0057315D">
        <w:t>human rights organisations such as Human Rights Watch, Amnesty International and Freedom House</w:t>
      </w:r>
      <w:r w:rsidR="005264C9">
        <w:t>;</w:t>
      </w:r>
      <w:r w:rsidR="0057315D">
        <w:t xml:space="preserve"> </w:t>
      </w:r>
      <w:r w:rsidR="00B65336" w:rsidRPr="00B65336">
        <w:t>and reputable media organisations.</w:t>
      </w:r>
      <w:r w:rsidR="007A4535">
        <w:t xml:space="preserve"> </w:t>
      </w:r>
      <w:r w:rsidR="0057315D">
        <w:t xml:space="preserve">It also </w:t>
      </w:r>
      <w:proofErr w:type="gramStart"/>
      <w:r w:rsidR="0057315D">
        <w:t>takes into account</w:t>
      </w:r>
      <w:proofErr w:type="gramEnd"/>
      <w:r w:rsidR="0057315D">
        <w:t xml:space="preserve"> information from Philippine government sources. </w:t>
      </w:r>
      <w:r w:rsidR="007A4535" w:rsidRPr="00C83564">
        <w:t>Where DFAT does not refer to a specific source of a report or allegation this may be to protect the</w:t>
      </w:r>
      <w:r w:rsidR="007A4535">
        <w:t xml:space="preserve"> source.</w:t>
      </w:r>
    </w:p>
    <w:p w14:paraId="5450F57C" w14:textId="2110FCB1" w:rsidR="00863268" w:rsidRDefault="00EE303B" w:rsidP="00062CF0">
      <w:pPr>
        <w:pStyle w:val="ListParagraph1"/>
        <w:sectPr w:rsidR="00863268" w:rsidSect="00862708">
          <w:pgSz w:w="11906" w:h="16838" w:code="9"/>
          <w:pgMar w:top="1985" w:right="1134" w:bottom="1701" w:left="1134" w:header="567" w:footer="567" w:gutter="0"/>
          <w:cols w:space="708"/>
          <w:titlePg/>
          <w:docGrid w:linePitch="360"/>
        </w:sectPr>
      </w:pPr>
      <w:r>
        <w:t xml:space="preserve"> </w:t>
      </w:r>
      <w:r w:rsidR="00DF1B88">
        <w:t xml:space="preserve">This updated Country Information Report replaces the previous DFAT report on </w:t>
      </w:r>
      <w:r w:rsidR="00372EE5">
        <w:t xml:space="preserve">the </w:t>
      </w:r>
      <w:r w:rsidR="004A0C90">
        <w:t xml:space="preserve">Philippines </w:t>
      </w:r>
      <w:r w:rsidR="00DF1B88">
        <w:t>published on</w:t>
      </w:r>
      <w:r w:rsidR="004A0C90">
        <w:t xml:space="preserve"> </w:t>
      </w:r>
      <w:r w:rsidR="00372EE5">
        <w:t>21 December 2018</w:t>
      </w:r>
      <w:r w:rsidR="004A0C90">
        <w:t xml:space="preserve">. </w:t>
      </w:r>
    </w:p>
    <w:p w14:paraId="40E6762E" w14:textId="26BC1E61" w:rsidR="0057301E" w:rsidRPr="009A5354" w:rsidRDefault="008B37B0" w:rsidP="00863268">
      <w:pPr>
        <w:pStyle w:val="Heading1Numbered"/>
      </w:pPr>
      <w:bookmarkStart w:id="2" w:name="_Toc475371455"/>
      <w:r w:rsidRPr="009A5354">
        <w:lastRenderedPageBreak/>
        <w:t>BACKGROUND INFORMATION</w:t>
      </w:r>
      <w:bookmarkEnd w:id="2"/>
    </w:p>
    <w:p w14:paraId="64509E45" w14:textId="29D627D2" w:rsidR="0057301E" w:rsidRDefault="001A7807" w:rsidP="0057301E">
      <w:pPr>
        <w:pStyle w:val="Heading2"/>
      </w:pPr>
      <w:bookmarkStart w:id="3" w:name="_Toc475371456"/>
      <w:r>
        <w:t>Recent H</w:t>
      </w:r>
      <w:r w:rsidR="0057301E">
        <w:t>istory</w:t>
      </w:r>
      <w:bookmarkEnd w:id="3"/>
    </w:p>
    <w:p w14:paraId="133A1412" w14:textId="0AD0731A" w:rsidR="004A0C90" w:rsidRDefault="004A0C90" w:rsidP="00062CF0">
      <w:pPr>
        <w:pStyle w:val="ListParagraph1"/>
      </w:pPr>
      <w:r>
        <w:t>The Philippines was colonised by the Spanish from 1521 to 1898 and was then ceded to the United States at the conclusion of the Spanish-American War in 1899. As a result, many administrative and legislative processes are based on a combination of US and Spanish approaches. During World</w:t>
      </w:r>
      <w:r w:rsidR="00415D10">
        <w:t> </w:t>
      </w:r>
      <w:r>
        <w:t>War</w:t>
      </w:r>
      <w:r w:rsidR="00415D10">
        <w:t> </w:t>
      </w:r>
      <w:r w:rsidR="002D5979">
        <w:t>II</w:t>
      </w:r>
      <w:r>
        <w:t xml:space="preserve">, the Philippines fell under Japanese occupation from 1942 to 1945. After the war, in 1946, the Republic of the Philippines achieved independence. </w:t>
      </w:r>
      <w:r w:rsidR="00182DBE">
        <w:t>Part</w:t>
      </w:r>
      <w:r w:rsidR="00372EE5">
        <w:t>s</w:t>
      </w:r>
      <w:r w:rsidR="00182DBE">
        <w:t xml:space="preserve"> of </w:t>
      </w:r>
      <w:r w:rsidRPr="00D8656E">
        <w:t xml:space="preserve">Mindanao, the southern group of islands in the Philippines, </w:t>
      </w:r>
      <w:r w:rsidR="00182DBE">
        <w:t>have been affected by separatist insurgencies</w:t>
      </w:r>
      <w:r w:rsidRPr="00D8656E">
        <w:t xml:space="preserve"> dating back to Spanish rule. The area has several ongoing internal </w:t>
      </w:r>
      <w:r w:rsidRPr="00554EF4">
        <w:t xml:space="preserve">conflicts (see </w:t>
      </w:r>
      <w:hyperlink w:anchor="_Security_Situation" w:history="1">
        <w:r w:rsidRPr="004A0C90">
          <w:rPr>
            <w:rStyle w:val="Hyperlink"/>
            <w:rFonts w:cstheme="minorBidi"/>
          </w:rPr>
          <w:t>Security situation</w:t>
        </w:r>
      </w:hyperlink>
      <w:r w:rsidRPr="00554EF4">
        <w:t xml:space="preserve">). </w:t>
      </w:r>
      <w:r w:rsidR="006B46E7" w:rsidRPr="006B46E7">
        <w:t>In 1989, the Autonomous Region in Muslim Mindanao (ARMM) was established, which later became the Bangsamoro Autonomous Region in Muslim Mindanao (BARMM) in 2019</w:t>
      </w:r>
      <w:r w:rsidR="006B46E7">
        <w:t xml:space="preserve"> </w:t>
      </w:r>
      <w:r w:rsidRPr="005C3A41">
        <w:t xml:space="preserve">(see </w:t>
      </w:r>
      <w:hyperlink w:anchor="_Political_System" w:history="1">
        <w:r w:rsidRPr="004A0C90">
          <w:rPr>
            <w:rStyle w:val="Hyperlink"/>
            <w:rFonts w:cstheme="minorBidi"/>
          </w:rPr>
          <w:t>Political System</w:t>
        </w:r>
      </w:hyperlink>
      <w:r w:rsidRPr="005C3A41">
        <w:t>).</w:t>
      </w:r>
      <w:r w:rsidRPr="00D8656E">
        <w:t xml:space="preserve"> </w:t>
      </w:r>
      <w:r>
        <w:t xml:space="preserve">   </w:t>
      </w:r>
    </w:p>
    <w:p w14:paraId="3620A705" w14:textId="5BCD7373" w:rsidR="004A0C90" w:rsidRPr="004A0C90" w:rsidRDefault="004A0C90" w:rsidP="00062CF0">
      <w:pPr>
        <w:pStyle w:val="ListParagraph1"/>
      </w:pPr>
      <w:r w:rsidRPr="004A0C90">
        <w:t xml:space="preserve">The </w:t>
      </w:r>
      <w:r w:rsidR="0061510D">
        <w:t xml:space="preserve">period of martial law </w:t>
      </w:r>
      <w:r w:rsidRPr="004A0C90">
        <w:t xml:space="preserve">from 1972 to 1981 </w:t>
      </w:r>
      <w:r w:rsidR="0061510D">
        <w:t>involved</w:t>
      </w:r>
      <w:r w:rsidRPr="004A0C90">
        <w:t xml:space="preserve"> significant political and cultural upheaval. Then-President Ferdinand Marcos (who ruled the Philippines from 1965 to 1986) implemented martial law </w:t>
      </w:r>
      <w:r w:rsidR="00F6410F">
        <w:t>citing</w:t>
      </w:r>
      <w:r w:rsidRPr="004A0C90">
        <w:t xml:space="preserve"> the perceived threat of a communist insurgency. Opposition to the Marcos regime and its associated violence and corruption led to the historic ‘People Power Revolution’, a series of popular demonstrations in </w:t>
      </w:r>
      <w:r w:rsidR="00182DBE" w:rsidRPr="004A0C90">
        <w:t>1986</w:t>
      </w:r>
      <w:r w:rsidR="00182DBE">
        <w:t>,</w:t>
      </w:r>
      <w:r w:rsidR="00182DBE" w:rsidRPr="004A0C90">
        <w:t xml:space="preserve"> which</w:t>
      </w:r>
      <w:r w:rsidRPr="004A0C90">
        <w:t xml:space="preserve"> resulted in the exile of Marcos and the ascension of Corazon Aquino, the first female president. The following years were tumultuous: </w:t>
      </w:r>
      <w:r w:rsidR="00182DBE">
        <w:t>successive Presidents faced</w:t>
      </w:r>
      <w:r w:rsidRPr="004A0C90">
        <w:t xml:space="preserve"> coup attempts, corruption charges, impeachments and forced resignations. </w:t>
      </w:r>
    </w:p>
    <w:p w14:paraId="1DB4324D" w14:textId="4D07847E" w:rsidR="004A0C90" w:rsidRDefault="004A0C90" w:rsidP="00062CF0">
      <w:pPr>
        <w:pStyle w:val="ListParagraph1"/>
      </w:pPr>
      <w:r w:rsidRPr="00F71EF5">
        <w:t>In 2016, Rodrigo Duterte</w:t>
      </w:r>
      <w:r w:rsidR="00182DBE">
        <w:t xml:space="preserve"> was elected President. Duterte was the</w:t>
      </w:r>
      <w:r>
        <w:t xml:space="preserve"> former Mayor of Davao</w:t>
      </w:r>
      <w:r w:rsidR="00182DBE">
        <w:t xml:space="preserve"> and</w:t>
      </w:r>
      <w:r>
        <w:t xml:space="preserve"> was known for</w:t>
      </w:r>
      <w:r w:rsidR="00182DBE">
        <w:t xml:space="preserve"> his strong stance against crime in that city. He </w:t>
      </w:r>
      <w:r w:rsidR="009B5EF4">
        <w:t>was also</w:t>
      </w:r>
      <w:r>
        <w:t xml:space="preserve"> criticised for his human rights record</w:t>
      </w:r>
      <w:r w:rsidR="00182DBE">
        <w:t xml:space="preserve"> in dealing with drug-related crime in Davao. </w:t>
      </w:r>
      <w:r w:rsidR="0061510D">
        <w:t xml:space="preserve">Upon election, </w:t>
      </w:r>
      <w:r w:rsidRPr="005C3A41">
        <w:t>Duterte’s</w:t>
      </w:r>
      <w:r w:rsidR="00182DBE">
        <w:t xml:space="preserve"> national</w:t>
      </w:r>
      <w:r w:rsidRPr="005C3A41">
        <w:t xml:space="preserve"> government</w:t>
      </w:r>
      <w:r>
        <w:t xml:space="preserve"> launched a campaign against illegal drugs, resulting in arrests and killings, including alleged extrajudicial killin</w:t>
      </w:r>
      <w:r w:rsidRPr="00A21C6E">
        <w:t>gs</w:t>
      </w:r>
      <w:r>
        <w:t>.</w:t>
      </w:r>
    </w:p>
    <w:p w14:paraId="24FA7264" w14:textId="3A69F065" w:rsidR="00296268" w:rsidRDefault="004A0C90" w:rsidP="00062CF0">
      <w:pPr>
        <w:pStyle w:val="ListParagraph1"/>
      </w:pPr>
      <w:r>
        <w:t xml:space="preserve">The Philippines is one of the most disaster-affected countries in the world, regularly experiencing severe tropical cyclones. </w:t>
      </w:r>
      <w:r w:rsidR="009B5EF4">
        <w:t xml:space="preserve">Regular disaster events exacerbate poverty levels and affect livelihood opportunities for the poorest Filipinos. For instance, </w:t>
      </w:r>
      <w:r>
        <w:t>Typhoon Haiyan (</w:t>
      </w:r>
      <w:r w:rsidR="00586206">
        <w:t>locally known as</w:t>
      </w:r>
      <w:r>
        <w:t xml:space="preserve"> </w:t>
      </w:r>
      <w:r w:rsidR="00586206">
        <w:t>‘</w:t>
      </w:r>
      <w:r>
        <w:t>Yolanda</w:t>
      </w:r>
      <w:r w:rsidR="00586206">
        <w:t>’</w:t>
      </w:r>
      <w:r>
        <w:t>), one of the most intense tropical cyclones on record, made landfall in November 2013, killing over 6,000 people and displacing hundreds of thousands</w:t>
      </w:r>
      <w:r w:rsidR="00182DBE">
        <w:t xml:space="preserve"> of people</w:t>
      </w:r>
      <w:r>
        <w:t xml:space="preserve">. </w:t>
      </w:r>
    </w:p>
    <w:p w14:paraId="37032592" w14:textId="131EEEFC" w:rsidR="0057301E" w:rsidRDefault="007216BC" w:rsidP="00F26AA8">
      <w:pPr>
        <w:pStyle w:val="Heading2"/>
      </w:pPr>
      <w:bookmarkStart w:id="4" w:name="_Toc475371457"/>
      <w:r>
        <w:t>D</w:t>
      </w:r>
      <w:r w:rsidR="0057301E">
        <w:t>emography</w:t>
      </w:r>
      <w:bookmarkEnd w:id="4"/>
    </w:p>
    <w:p w14:paraId="04235953" w14:textId="66126E5A" w:rsidR="004669A8" w:rsidRPr="004669A8" w:rsidRDefault="00586206" w:rsidP="00062CF0">
      <w:pPr>
        <w:pStyle w:val="ListParagraph1"/>
        <w:rPr>
          <w:lang w:val="en-US"/>
        </w:rPr>
      </w:pPr>
      <w:r w:rsidRPr="004669A8">
        <w:rPr>
          <w:lang w:val="en-US"/>
        </w:rPr>
        <w:t xml:space="preserve">The Philippines consists of over </w:t>
      </w:r>
      <w:r w:rsidR="002D5979">
        <w:rPr>
          <w:lang w:val="en-US"/>
        </w:rPr>
        <w:t>7,000</w:t>
      </w:r>
      <w:r w:rsidRPr="004669A8">
        <w:rPr>
          <w:lang w:val="en-US"/>
        </w:rPr>
        <w:t xml:space="preserve"> islands, which are divided into three major groups: Luzon (North), the Visayas (Central) and Mindanao (South). The population of the Philippines is approximately 1</w:t>
      </w:r>
      <w:r w:rsidR="0061510D" w:rsidRPr="004669A8">
        <w:rPr>
          <w:lang w:val="en-US"/>
        </w:rPr>
        <w:t>10</w:t>
      </w:r>
      <w:r w:rsidR="00842973">
        <w:rPr>
          <w:lang w:val="en-US"/>
        </w:rPr>
        <w:t> </w:t>
      </w:r>
      <w:r w:rsidRPr="004669A8">
        <w:rPr>
          <w:lang w:val="en-US"/>
        </w:rPr>
        <w:t>million people.</w:t>
      </w:r>
      <w:r w:rsidR="004669A8">
        <w:rPr>
          <w:lang w:val="en-US"/>
        </w:rPr>
        <w:t xml:space="preserve"> </w:t>
      </w:r>
      <w:r w:rsidR="00FB49CB">
        <w:rPr>
          <w:lang w:val="en-US"/>
        </w:rPr>
        <w:t xml:space="preserve">According to the </w:t>
      </w:r>
      <w:r w:rsidR="0003615A">
        <w:rPr>
          <w:lang w:val="en-US"/>
        </w:rPr>
        <w:t xml:space="preserve">2000 </w:t>
      </w:r>
      <w:r w:rsidR="00FB49CB">
        <w:rPr>
          <w:lang w:val="en-US"/>
        </w:rPr>
        <w:t>census</w:t>
      </w:r>
      <w:r w:rsidR="0003615A">
        <w:rPr>
          <w:lang w:val="en-US"/>
        </w:rPr>
        <w:t xml:space="preserve"> (the latest ethnographic data</w:t>
      </w:r>
      <w:r w:rsidR="000C10AC">
        <w:rPr>
          <w:lang w:val="en-US"/>
        </w:rPr>
        <w:t xml:space="preserve"> available</w:t>
      </w:r>
      <w:r w:rsidR="0003615A">
        <w:rPr>
          <w:lang w:val="en-US"/>
        </w:rPr>
        <w:t>)</w:t>
      </w:r>
      <w:r w:rsidR="00FB49CB">
        <w:rPr>
          <w:lang w:val="en-US"/>
        </w:rPr>
        <w:t>, t</w:t>
      </w:r>
      <w:r w:rsidR="004669A8">
        <w:rPr>
          <w:lang w:val="en-US"/>
        </w:rPr>
        <w:t>he</w:t>
      </w:r>
      <w:r w:rsidR="004669A8" w:rsidRPr="004669A8">
        <w:rPr>
          <w:lang w:val="en-US"/>
        </w:rPr>
        <w:t xml:space="preserve"> main ethnic groups are: </w:t>
      </w:r>
      <w:r w:rsidR="0003615A" w:rsidRPr="0003615A">
        <w:rPr>
          <w:lang w:val="en-US"/>
        </w:rPr>
        <w:t xml:space="preserve">Tagalog </w:t>
      </w:r>
      <w:r w:rsidR="00920EC1">
        <w:rPr>
          <w:lang w:val="en-US"/>
        </w:rPr>
        <w:t>(</w:t>
      </w:r>
      <w:r w:rsidR="0003615A" w:rsidRPr="0003615A">
        <w:rPr>
          <w:lang w:val="en-US"/>
        </w:rPr>
        <w:t>24.4</w:t>
      </w:r>
      <w:r w:rsidR="0003615A">
        <w:rPr>
          <w:lang w:val="en-US"/>
        </w:rPr>
        <w:t xml:space="preserve"> </w:t>
      </w:r>
      <w:r w:rsidR="000C10AC">
        <w:rPr>
          <w:lang w:val="en-US"/>
        </w:rPr>
        <w:t>per cent</w:t>
      </w:r>
      <w:r w:rsidR="00920EC1">
        <w:rPr>
          <w:lang w:val="en-US"/>
        </w:rPr>
        <w:t>),</w:t>
      </w:r>
      <w:r w:rsidR="0003615A" w:rsidRPr="0003615A">
        <w:rPr>
          <w:lang w:val="en-US"/>
        </w:rPr>
        <w:t xml:space="preserve"> Bisaya/</w:t>
      </w:r>
      <w:proofErr w:type="spellStart"/>
      <w:r w:rsidR="0003615A" w:rsidRPr="0003615A">
        <w:rPr>
          <w:lang w:val="en-US"/>
        </w:rPr>
        <w:t>Binisaya</w:t>
      </w:r>
      <w:proofErr w:type="spellEnd"/>
      <w:r w:rsidR="0003615A" w:rsidRPr="0003615A">
        <w:rPr>
          <w:lang w:val="en-US"/>
        </w:rPr>
        <w:t xml:space="preserve"> </w:t>
      </w:r>
      <w:r w:rsidR="00920EC1">
        <w:rPr>
          <w:lang w:val="en-US"/>
        </w:rPr>
        <w:t>(</w:t>
      </w:r>
      <w:r w:rsidR="0003615A" w:rsidRPr="0003615A">
        <w:rPr>
          <w:lang w:val="en-US"/>
        </w:rPr>
        <w:t>11.4</w:t>
      </w:r>
      <w:r w:rsidR="0003615A">
        <w:rPr>
          <w:lang w:val="en-US"/>
        </w:rPr>
        <w:t xml:space="preserve"> </w:t>
      </w:r>
      <w:r w:rsidR="000C10AC">
        <w:rPr>
          <w:lang w:val="en-US"/>
        </w:rPr>
        <w:t>per cent</w:t>
      </w:r>
      <w:r w:rsidR="00920EC1">
        <w:rPr>
          <w:lang w:val="en-US"/>
        </w:rPr>
        <w:t>)</w:t>
      </w:r>
      <w:r w:rsidR="0003615A" w:rsidRPr="0003615A">
        <w:rPr>
          <w:lang w:val="en-US"/>
        </w:rPr>
        <w:t xml:space="preserve">, Cebuano </w:t>
      </w:r>
      <w:r w:rsidR="00920EC1">
        <w:rPr>
          <w:lang w:val="en-US"/>
        </w:rPr>
        <w:t>(</w:t>
      </w:r>
      <w:r w:rsidR="0003615A" w:rsidRPr="0003615A">
        <w:rPr>
          <w:lang w:val="en-US"/>
        </w:rPr>
        <w:t>9.9</w:t>
      </w:r>
      <w:r w:rsidR="0003615A">
        <w:rPr>
          <w:lang w:val="en-US"/>
        </w:rPr>
        <w:t xml:space="preserve"> </w:t>
      </w:r>
      <w:r w:rsidR="000C10AC">
        <w:rPr>
          <w:lang w:val="en-US"/>
        </w:rPr>
        <w:t>per cent</w:t>
      </w:r>
      <w:r w:rsidR="00920EC1">
        <w:rPr>
          <w:lang w:val="en-US"/>
        </w:rPr>
        <w:t>)</w:t>
      </w:r>
      <w:r w:rsidR="0003615A" w:rsidRPr="0003615A">
        <w:rPr>
          <w:lang w:val="en-US"/>
        </w:rPr>
        <w:t xml:space="preserve">, Ilocano </w:t>
      </w:r>
      <w:r w:rsidR="00920EC1">
        <w:rPr>
          <w:lang w:val="en-US"/>
        </w:rPr>
        <w:t>(</w:t>
      </w:r>
      <w:r w:rsidR="0003615A" w:rsidRPr="0003615A">
        <w:rPr>
          <w:lang w:val="en-US"/>
        </w:rPr>
        <w:t>8.8</w:t>
      </w:r>
      <w:r w:rsidR="00920EC1">
        <w:rPr>
          <w:lang w:val="en-US"/>
        </w:rPr>
        <w:t> </w:t>
      </w:r>
      <w:r w:rsidR="000C10AC">
        <w:rPr>
          <w:lang w:val="en-US"/>
        </w:rPr>
        <w:t>per cent</w:t>
      </w:r>
      <w:r w:rsidR="00920EC1">
        <w:rPr>
          <w:lang w:val="en-US"/>
        </w:rPr>
        <w:t>)</w:t>
      </w:r>
      <w:r w:rsidR="0003615A" w:rsidRPr="0003615A">
        <w:rPr>
          <w:lang w:val="en-US"/>
        </w:rPr>
        <w:t xml:space="preserve">, Hiligaynon/Ilonggo </w:t>
      </w:r>
      <w:r w:rsidR="00920EC1">
        <w:rPr>
          <w:lang w:val="en-US"/>
        </w:rPr>
        <w:t>(</w:t>
      </w:r>
      <w:r w:rsidR="0003615A" w:rsidRPr="0003615A">
        <w:rPr>
          <w:lang w:val="en-US"/>
        </w:rPr>
        <w:t>8.4</w:t>
      </w:r>
      <w:r w:rsidR="0003615A">
        <w:rPr>
          <w:lang w:val="en-US"/>
        </w:rPr>
        <w:t xml:space="preserve"> </w:t>
      </w:r>
      <w:r w:rsidR="000C10AC">
        <w:rPr>
          <w:lang w:val="en-US"/>
        </w:rPr>
        <w:t>per cent</w:t>
      </w:r>
      <w:r w:rsidR="00920EC1">
        <w:rPr>
          <w:lang w:val="en-US"/>
        </w:rPr>
        <w:t>)</w:t>
      </w:r>
      <w:r w:rsidR="0003615A" w:rsidRPr="0003615A">
        <w:rPr>
          <w:lang w:val="en-US"/>
        </w:rPr>
        <w:t xml:space="preserve">, </w:t>
      </w:r>
      <w:proofErr w:type="spellStart"/>
      <w:r w:rsidR="0003615A" w:rsidRPr="0003615A">
        <w:rPr>
          <w:lang w:val="en-US"/>
        </w:rPr>
        <w:t>Bikol</w:t>
      </w:r>
      <w:proofErr w:type="spellEnd"/>
      <w:r w:rsidR="0003615A" w:rsidRPr="0003615A">
        <w:rPr>
          <w:lang w:val="en-US"/>
        </w:rPr>
        <w:t xml:space="preserve">/Bicol </w:t>
      </w:r>
      <w:r w:rsidR="00920EC1">
        <w:rPr>
          <w:lang w:val="en-US"/>
        </w:rPr>
        <w:t>(</w:t>
      </w:r>
      <w:r w:rsidR="0003615A" w:rsidRPr="0003615A">
        <w:rPr>
          <w:lang w:val="en-US"/>
        </w:rPr>
        <w:t>6.8</w:t>
      </w:r>
      <w:r w:rsidR="0003615A">
        <w:rPr>
          <w:lang w:val="en-US"/>
        </w:rPr>
        <w:t xml:space="preserve"> </w:t>
      </w:r>
      <w:r w:rsidR="000C10AC">
        <w:rPr>
          <w:lang w:val="en-US"/>
        </w:rPr>
        <w:t>per cent</w:t>
      </w:r>
      <w:r w:rsidR="00920EC1">
        <w:rPr>
          <w:lang w:val="en-US"/>
        </w:rPr>
        <w:t>)</w:t>
      </w:r>
      <w:r w:rsidR="0003615A" w:rsidRPr="0003615A">
        <w:rPr>
          <w:lang w:val="en-US"/>
        </w:rPr>
        <w:t xml:space="preserve">, Waray </w:t>
      </w:r>
      <w:r w:rsidR="00920EC1">
        <w:rPr>
          <w:lang w:val="en-US"/>
        </w:rPr>
        <w:t>(</w:t>
      </w:r>
      <w:r w:rsidR="0003615A" w:rsidRPr="0003615A">
        <w:rPr>
          <w:lang w:val="en-US"/>
        </w:rPr>
        <w:t>4</w:t>
      </w:r>
      <w:r w:rsidR="0003615A">
        <w:rPr>
          <w:lang w:val="en-US"/>
        </w:rPr>
        <w:t xml:space="preserve"> </w:t>
      </w:r>
      <w:r w:rsidR="000C10AC">
        <w:rPr>
          <w:lang w:val="en-US"/>
        </w:rPr>
        <w:t>per cent</w:t>
      </w:r>
      <w:r w:rsidR="00920EC1">
        <w:rPr>
          <w:lang w:val="en-US"/>
        </w:rPr>
        <w:t>)</w:t>
      </w:r>
      <w:r w:rsidR="0003615A" w:rsidRPr="0003615A">
        <w:rPr>
          <w:lang w:val="en-US"/>
        </w:rPr>
        <w:t xml:space="preserve">, </w:t>
      </w:r>
      <w:proofErr w:type="gramStart"/>
      <w:r w:rsidR="0003615A" w:rsidRPr="0003615A">
        <w:rPr>
          <w:lang w:val="en-US"/>
        </w:rPr>
        <w:t>other</w:t>
      </w:r>
      <w:proofErr w:type="gramEnd"/>
      <w:r w:rsidR="0003615A" w:rsidRPr="0003615A">
        <w:rPr>
          <w:lang w:val="en-US"/>
        </w:rPr>
        <w:t xml:space="preserve"> local ethnicity </w:t>
      </w:r>
      <w:r w:rsidR="00920EC1">
        <w:rPr>
          <w:lang w:val="en-US"/>
        </w:rPr>
        <w:t>(</w:t>
      </w:r>
      <w:r w:rsidR="0003615A" w:rsidRPr="0003615A">
        <w:rPr>
          <w:lang w:val="en-US"/>
        </w:rPr>
        <w:t>26.1</w:t>
      </w:r>
      <w:r w:rsidR="0003615A">
        <w:rPr>
          <w:lang w:val="en-US"/>
        </w:rPr>
        <w:t xml:space="preserve"> </w:t>
      </w:r>
      <w:r w:rsidR="000C10AC">
        <w:rPr>
          <w:lang w:val="en-US"/>
        </w:rPr>
        <w:t>per cent</w:t>
      </w:r>
      <w:r w:rsidR="00920EC1">
        <w:rPr>
          <w:lang w:val="en-US"/>
        </w:rPr>
        <w:t>)</w:t>
      </w:r>
      <w:r w:rsidR="0003615A" w:rsidRPr="0003615A">
        <w:rPr>
          <w:lang w:val="en-US"/>
        </w:rPr>
        <w:t xml:space="preserve">, </w:t>
      </w:r>
      <w:r w:rsidR="00920EC1">
        <w:rPr>
          <w:lang w:val="en-US"/>
        </w:rPr>
        <w:t xml:space="preserve">and </w:t>
      </w:r>
      <w:r w:rsidR="0003615A" w:rsidRPr="0003615A">
        <w:rPr>
          <w:lang w:val="en-US"/>
        </w:rPr>
        <w:t xml:space="preserve">other foreign ethnicity </w:t>
      </w:r>
      <w:r w:rsidR="00920EC1">
        <w:rPr>
          <w:lang w:val="en-US"/>
        </w:rPr>
        <w:t>(</w:t>
      </w:r>
      <w:r w:rsidR="0003615A">
        <w:rPr>
          <w:lang w:val="en-US"/>
        </w:rPr>
        <w:t>0</w:t>
      </w:r>
      <w:r w:rsidR="0003615A" w:rsidRPr="0003615A">
        <w:rPr>
          <w:lang w:val="en-US"/>
        </w:rPr>
        <w:t>.1</w:t>
      </w:r>
      <w:r w:rsidR="0003615A">
        <w:rPr>
          <w:lang w:val="en-US"/>
        </w:rPr>
        <w:t xml:space="preserve"> </w:t>
      </w:r>
      <w:r w:rsidR="000C10AC">
        <w:rPr>
          <w:lang w:val="en-US"/>
        </w:rPr>
        <w:t>per cent</w:t>
      </w:r>
      <w:r w:rsidR="00920EC1">
        <w:rPr>
          <w:lang w:val="en-US"/>
        </w:rPr>
        <w:t>)</w:t>
      </w:r>
      <w:r w:rsidR="004669A8" w:rsidRPr="004669A8">
        <w:rPr>
          <w:lang w:val="en-US"/>
        </w:rPr>
        <w:t xml:space="preserve">. The median age is 24.3 years. </w:t>
      </w:r>
    </w:p>
    <w:p w14:paraId="4AA256CF" w14:textId="7C8828C6" w:rsidR="00586206" w:rsidRDefault="00586206" w:rsidP="00062CF0">
      <w:pPr>
        <w:pStyle w:val="ListParagraph1"/>
        <w:rPr>
          <w:lang w:val="en-US"/>
        </w:rPr>
      </w:pPr>
      <w:r w:rsidRPr="00586206">
        <w:rPr>
          <w:lang w:val="en-US"/>
        </w:rPr>
        <w:lastRenderedPageBreak/>
        <w:t xml:space="preserve">The Constitution </w:t>
      </w:r>
      <w:proofErr w:type="spellStart"/>
      <w:r w:rsidRPr="00586206">
        <w:rPr>
          <w:lang w:val="en-US"/>
        </w:rPr>
        <w:t>recognises</w:t>
      </w:r>
      <w:proofErr w:type="spellEnd"/>
      <w:r w:rsidRPr="00586206">
        <w:rPr>
          <w:lang w:val="en-US"/>
        </w:rPr>
        <w:t xml:space="preserve"> Filipino</w:t>
      </w:r>
      <w:r w:rsidR="00A708D2">
        <w:rPr>
          <w:lang w:val="en-US"/>
        </w:rPr>
        <w:t xml:space="preserve">, a </w:t>
      </w:r>
      <w:proofErr w:type="spellStart"/>
      <w:r w:rsidR="00A708D2">
        <w:rPr>
          <w:lang w:val="en-US"/>
        </w:rPr>
        <w:t>standardised</w:t>
      </w:r>
      <w:proofErr w:type="spellEnd"/>
      <w:r w:rsidR="00A708D2">
        <w:rPr>
          <w:lang w:val="en-US"/>
        </w:rPr>
        <w:t xml:space="preserve"> form of Tagalog,</w:t>
      </w:r>
      <w:r w:rsidRPr="00586206">
        <w:rPr>
          <w:lang w:val="en-US"/>
        </w:rPr>
        <w:t xml:space="preserve"> as the national language. The other official language is English. There are an estimated </w:t>
      </w:r>
      <w:r w:rsidR="0073277C" w:rsidRPr="00586206">
        <w:rPr>
          <w:lang w:val="en-US"/>
        </w:rPr>
        <w:t>18</w:t>
      </w:r>
      <w:r w:rsidR="0073277C">
        <w:rPr>
          <w:lang w:val="en-US"/>
        </w:rPr>
        <w:t>7</w:t>
      </w:r>
      <w:r w:rsidR="0073277C" w:rsidRPr="00586206">
        <w:rPr>
          <w:lang w:val="en-US"/>
        </w:rPr>
        <w:t xml:space="preserve"> </w:t>
      </w:r>
      <w:r w:rsidRPr="00586206">
        <w:rPr>
          <w:lang w:val="en-US"/>
        </w:rPr>
        <w:t>languages</w:t>
      </w:r>
      <w:r w:rsidR="0073277C">
        <w:rPr>
          <w:lang w:val="en-US"/>
        </w:rPr>
        <w:t xml:space="preserve"> spoken in the Philippines</w:t>
      </w:r>
      <w:r w:rsidRPr="00586206">
        <w:rPr>
          <w:lang w:val="en-US"/>
        </w:rPr>
        <w:t>.</w:t>
      </w:r>
      <w:r w:rsidR="00F6410F">
        <w:rPr>
          <w:lang w:val="en-US"/>
        </w:rPr>
        <w:t xml:space="preserve"> </w:t>
      </w:r>
      <w:r w:rsidR="00A708D2">
        <w:rPr>
          <w:lang w:val="en-US"/>
        </w:rPr>
        <w:t>Besides Tagalog, m</w:t>
      </w:r>
      <w:r w:rsidR="00F6410F">
        <w:rPr>
          <w:lang w:val="en-US"/>
        </w:rPr>
        <w:t>ajor</w:t>
      </w:r>
      <w:r w:rsidR="00F6410F" w:rsidRPr="00586206">
        <w:rPr>
          <w:lang w:val="en-US"/>
        </w:rPr>
        <w:t xml:space="preserve"> dia</w:t>
      </w:r>
      <w:r w:rsidR="00F6410F">
        <w:rPr>
          <w:lang w:val="en-US"/>
        </w:rPr>
        <w:t xml:space="preserve">lects include Cebuano, Bisaya (or </w:t>
      </w:r>
      <w:proofErr w:type="spellStart"/>
      <w:r w:rsidR="00F6410F" w:rsidRPr="00586206">
        <w:rPr>
          <w:lang w:val="en-US"/>
        </w:rPr>
        <w:t>Binisaya</w:t>
      </w:r>
      <w:proofErr w:type="spellEnd"/>
      <w:r w:rsidR="00F6410F">
        <w:rPr>
          <w:lang w:val="en-US"/>
        </w:rPr>
        <w:t>)</w:t>
      </w:r>
      <w:r w:rsidR="00F6410F" w:rsidRPr="00586206">
        <w:rPr>
          <w:lang w:val="en-US"/>
        </w:rPr>
        <w:t>, Ilocano, Hiligaynon (</w:t>
      </w:r>
      <w:r w:rsidR="00F6410F">
        <w:rPr>
          <w:lang w:val="en-US"/>
        </w:rPr>
        <w:t xml:space="preserve">or </w:t>
      </w:r>
      <w:proofErr w:type="spellStart"/>
      <w:r w:rsidR="00F6410F" w:rsidRPr="00586206">
        <w:rPr>
          <w:lang w:val="en-US"/>
        </w:rPr>
        <w:t>Ilongo</w:t>
      </w:r>
      <w:proofErr w:type="spellEnd"/>
      <w:r w:rsidR="00F6410F" w:rsidRPr="00586206">
        <w:rPr>
          <w:lang w:val="en-US"/>
        </w:rPr>
        <w:t xml:space="preserve">), Bicol, and </w:t>
      </w:r>
      <w:proofErr w:type="spellStart"/>
      <w:r w:rsidR="00F6410F" w:rsidRPr="00586206">
        <w:rPr>
          <w:lang w:val="en-US"/>
        </w:rPr>
        <w:t>Lineyte-Samarnon</w:t>
      </w:r>
      <w:proofErr w:type="spellEnd"/>
      <w:r w:rsidR="00F6410F" w:rsidRPr="00586206">
        <w:rPr>
          <w:lang w:val="en-US"/>
        </w:rPr>
        <w:t xml:space="preserve"> (Waray).</w:t>
      </w:r>
    </w:p>
    <w:p w14:paraId="28446F09" w14:textId="660872D3" w:rsidR="003E324F" w:rsidRPr="00A327DC" w:rsidRDefault="003E324F" w:rsidP="00062CF0">
      <w:pPr>
        <w:pStyle w:val="ListParagraph1"/>
        <w:rPr>
          <w:lang w:val="en-US"/>
        </w:rPr>
      </w:pPr>
      <w:r w:rsidRPr="00586206">
        <w:rPr>
          <w:lang w:val="en-US"/>
        </w:rPr>
        <w:t>Each year</w:t>
      </w:r>
      <w:r w:rsidR="005B5925" w:rsidRPr="005B5925">
        <w:rPr>
          <w:lang w:val="en-US"/>
        </w:rPr>
        <w:t xml:space="preserve"> </w:t>
      </w:r>
      <w:r w:rsidR="00EE1DC3">
        <w:rPr>
          <w:lang w:val="en-US"/>
        </w:rPr>
        <w:t xml:space="preserve">millions of </w:t>
      </w:r>
      <w:r w:rsidR="005B5925" w:rsidRPr="00586206">
        <w:rPr>
          <w:lang w:val="en-US"/>
        </w:rPr>
        <w:t>Filipinos</w:t>
      </w:r>
      <w:r w:rsidRPr="00586206">
        <w:rPr>
          <w:lang w:val="en-US"/>
        </w:rPr>
        <w:t xml:space="preserve"> go overseas to work</w:t>
      </w:r>
      <w:r>
        <w:rPr>
          <w:lang w:val="en-US"/>
        </w:rPr>
        <w:t>; they are</w:t>
      </w:r>
      <w:r w:rsidRPr="00586206">
        <w:rPr>
          <w:lang w:val="en-US"/>
        </w:rPr>
        <w:t xml:space="preserve"> known as ‘Overseas Filipino Workers’ or ‘OFWs’. Official figures show 2.2 million Filipinos worked overseas </w:t>
      </w:r>
      <w:r>
        <w:rPr>
          <w:lang w:val="en-US"/>
        </w:rPr>
        <w:t>from April to September 2019</w:t>
      </w:r>
      <w:r w:rsidRPr="00586206">
        <w:rPr>
          <w:lang w:val="en-US"/>
        </w:rPr>
        <w:t xml:space="preserve">. According to the World Economic Forum, Filipinos </w:t>
      </w:r>
      <w:r w:rsidR="00300994">
        <w:rPr>
          <w:lang w:val="en-US"/>
        </w:rPr>
        <w:t>make up</w:t>
      </w:r>
      <w:r w:rsidRPr="00586206">
        <w:rPr>
          <w:lang w:val="en-US"/>
        </w:rPr>
        <w:t xml:space="preserve"> the eighth</w:t>
      </w:r>
      <w:r w:rsidR="00FB49CB">
        <w:rPr>
          <w:lang w:val="en-US"/>
        </w:rPr>
        <w:t>-</w:t>
      </w:r>
      <w:r w:rsidRPr="00586206">
        <w:rPr>
          <w:lang w:val="en-US"/>
        </w:rPr>
        <w:t>largest diaspora in the world.</w:t>
      </w:r>
    </w:p>
    <w:p w14:paraId="50E92907" w14:textId="77777777" w:rsidR="00836103" w:rsidRPr="00586206" w:rsidRDefault="00586206" w:rsidP="00062CF0">
      <w:pPr>
        <w:pStyle w:val="ListParagraph1"/>
        <w:rPr>
          <w:lang w:val="en-US"/>
        </w:rPr>
      </w:pPr>
      <w:r w:rsidRPr="00586206">
        <w:rPr>
          <w:lang w:val="en-US"/>
        </w:rPr>
        <w:t xml:space="preserve">For religious demography, see </w:t>
      </w:r>
      <w:hyperlink w:anchor="_Religion" w:history="1">
        <w:r w:rsidRPr="00586206">
          <w:rPr>
            <w:rStyle w:val="Hyperlink"/>
            <w:rFonts w:cstheme="minorBidi"/>
            <w:lang w:val="en-US"/>
          </w:rPr>
          <w:t>Religion.</w:t>
        </w:r>
      </w:hyperlink>
    </w:p>
    <w:p w14:paraId="1BD7C59D" w14:textId="6CE24E09" w:rsidR="0057301E" w:rsidRDefault="007216BC" w:rsidP="0057301E">
      <w:pPr>
        <w:pStyle w:val="Heading2"/>
      </w:pPr>
      <w:bookmarkStart w:id="5" w:name="_Economic_Overview"/>
      <w:bookmarkStart w:id="6" w:name="_Toc475371458"/>
      <w:bookmarkEnd w:id="5"/>
      <w:r>
        <w:t>E</w:t>
      </w:r>
      <w:r w:rsidR="001A7807">
        <w:t>conomic O</w:t>
      </w:r>
      <w:r w:rsidR="0057301E">
        <w:t>verview</w:t>
      </w:r>
      <w:bookmarkEnd w:id="6"/>
    </w:p>
    <w:p w14:paraId="351D6946" w14:textId="2867B849" w:rsidR="00BE51D9" w:rsidRPr="00586206" w:rsidRDefault="00BE51D9" w:rsidP="00062CF0">
      <w:pPr>
        <w:pStyle w:val="ListParagraph1"/>
        <w:rPr>
          <w:lang w:val="en-US"/>
        </w:rPr>
      </w:pPr>
      <w:bookmarkStart w:id="7" w:name="_Hlk75265757"/>
      <w:r w:rsidRPr="00586206">
        <w:rPr>
          <w:lang w:val="en-US"/>
        </w:rPr>
        <w:t xml:space="preserve">The World Bank classifies the Philippines </w:t>
      </w:r>
      <w:r>
        <w:rPr>
          <w:lang w:val="en-US"/>
        </w:rPr>
        <w:t>a</w:t>
      </w:r>
      <w:r w:rsidRPr="00586206">
        <w:rPr>
          <w:lang w:val="en-US"/>
        </w:rPr>
        <w:t xml:space="preserve">s a lower middle-income country. </w:t>
      </w:r>
      <w:r>
        <w:rPr>
          <w:lang w:val="en-US"/>
        </w:rPr>
        <w:t>GPD per capita was USD3,486 in 2019. In 2018, services accounted for the largest share of GDP (</w:t>
      </w:r>
      <w:r w:rsidRPr="003F5BA3">
        <w:rPr>
          <w:lang w:val="en-US"/>
        </w:rPr>
        <w:t>56.2</w:t>
      </w:r>
      <w:r>
        <w:rPr>
          <w:lang w:val="en-US"/>
        </w:rPr>
        <w:t xml:space="preserve"> </w:t>
      </w:r>
      <w:r w:rsidR="000C10AC">
        <w:rPr>
          <w:lang w:val="en-US"/>
        </w:rPr>
        <w:t>per cent</w:t>
      </w:r>
      <w:r>
        <w:rPr>
          <w:lang w:val="en-US"/>
        </w:rPr>
        <w:t>)</w:t>
      </w:r>
      <w:r w:rsidRPr="003F5BA3">
        <w:rPr>
          <w:lang w:val="en-US"/>
        </w:rPr>
        <w:t xml:space="preserve">, followed by </w:t>
      </w:r>
      <w:r>
        <w:rPr>
          <w:lang w:val="en-US"/>
        </w:rPr>
        <w:t>i</w:t>
      </w:r>
      <w:r w:rsidRPr="003F5BA3">
        <w:rPr>
          <w:lang w:val="en-US"/>
        </w:rPr>
        <w:t>ndustry (34.8</w:t>
      </w:r>
      <w:r w:rsidRPr="00FB49CB">
        <w:rPr>
          <w:lang w:val="en-US"/>
        </w:rPr>
        <w:t xml:space="preserve"> </w:t>
      </w:r>
      <w:r w:rsidR="000C10AC">
        <w:rPr>
          <w:lang w:val="en-US"/>
        </w:rPr>
        <w:t>per cent</w:t>
      </w:r>
      <w:r w:rsidRPr="003F5BA3">
        <w:rPr>
          <w:lang w:val="en-US"/>
        </w:rPr>
        <w:t xml:space="preserve">), and </w:t>
      </w:r>
      <w:r>
        <w:rPr>
          <w:lang w:val="en-US"/>
        </w:rPr>
        <w:t xml:space="preserve">agriculture and fisheries </w:t>
      </w:r>
      <w:r w:rsidRPr="003F5BA3">
        <w:rPr>
          <w:lang w:val="en-US"/>
        </w:rPr>
        <w:t>(8.9</w:t>
      </w:r>
      <w:r w:rsidRPr="00FB49CB">
        <w:rPr>
          <w:lang w:val="en-US"/>
        </w:rPr>
        <w:t xml:space="preserve"> </w:t>
      </w:r>
      <w:r w:rsidR="000C10AC">
        <w:rPr>
          <w:lang w:val="en-US"/>
        </w:rPr>
        <w:t>per cent</w:t>
      </w:r>
      <w:r w:rsidRPr="003F5BA3">
        <w:rPr>
          <w:lang w:val="en-US"/>
        </w:rPr>
        <w:t>).</w:t>
      </w:r>
      <w:r>
        <w:rPr>
          <w:lang w:val="en-US"/>
        </w:rPr>
        <w:t xml:space="preserve"> </w:t>
      </w:r>
      <w:r w:rsidRPr="00586206">
        <w:rPr>
          <w:lang w:val="en-US"/>
        </w:rPr>
        <w:t xml:space="preserve">The </w:t>
      </w:r>
      <w:r>
        <w:rPr>
          <w:lang w:val="en-US"/>
        </w:rPr>
        <w:t>Philippines</w:t>
      </w:r>
      <w:r w:rsidR="0057315D">
        <w:rPr>
          <w:lang w:val="en-US"/>
        </w:rPr>
        <w:t>’</w:t>
      </w:r>
      <w:r>
        <w:rPr>
          <w:lang w:val="en-US"/>
        </w:rPr>
        <w:t xml:space="preserve"> economy had been </w:t>
      </w:r>
      <w:r w:rsidRPr="00586206">
        <w:rPr>
          <w:lang w:val="en-US"/>
        </w:rPr>
        <w:t>growing strongly in recent years</w:t>
      </w:r>
      <w:r>
        <w:rPr>
          <w:lang w:val="en-US"/>
        </w:rPr>
        <w:t xml:space="preserve"> but took a significant hit in 2020 due to COVID-19, with negative GDP growth of -8.3</w:t>
      </w:r>
      <w:r w:rsidRPr="00FB49CB">
        <w:rPr>
          <w:lang w:val="en-US"/>
        </w:rPr>
        <w:t xml:space="preserve"> </w:t>
      </w:r>
      <w:r w:rsidR="000C10AC">
        <w:rPr>
          <w:lang w:val="en-US"/>
        </w:rPr>
        <w:t>per cent</w:t>
      </w:r>
      <w:r>
        <w:rPr>
          <w:lang w:val="en-US"/>
        </w:rPr>
        <w:t xml:space="preserve"> for the calendar year</w:t>
      </w:r>
      <w:r w:rsidRPr="00586206">
        <w:rPr>
          <w:lang w:val="en-US"/>
        </w:rPr>
        <w:t xml:space="preserve">. </w:t>
      </w:r>
      <w:r>
        <w:rPr>
          <w:lang w:val="en-US"/>
        </w:rPr>
        <w:t xml:space="preserve">This contraction was cushioned by government COVID-19 economic stimulus packages and remittances from OFWs, which continue to account </w:t>
      </w:r>
      <w:r w:rsidRPr="00586206">
        <w:rPr>
          <w:lang w:val="en-US"/>
        </w:rPr>
        <w:t>for approximately</w:t>
      </w:r>
      <w:r>
        <w:rPr>
          <w:lang w:val="en-US"/>
        </w:rPr>
        <w:t xml:space="preserve"> </w:t>
      </w:r>
      <w:r w:rsidRPr="00586206">
        <w:rPr>
          <w:lang w:val="en-US"/>
        </w:rPr>
        <w:t>10 </w:t>
      </w:r>
      <w:r w:rsidR="000C10AC">
        <w:rPr>
          <w:lang w:val="en-US"/>
        </w:rPr>
        <w:t>per cent</w:t>
      </w:r>
      <w:r w:rsidRPr="00586206">
        <w:rPr>
          <w:lang w:val="en-US"/>
        </w:rPr>
        <w:t xml:space="preserve"> (around USD</w:t>
      </w:r>
      <w:r>
        <w:rPr>
          <w:lang w:val="en-US"/>
        </w:rPr>
        <w:t xml:space="preserve"> </w:t>
      </w:r>
      <w:r w:rsidRPr="00586206">
        <w:rPr>
          <w:lang w:val="en-US"/>
        </w:rPr>
        <w:t>22 billion</w:t>
      </w:r>
      <w:r>
        <w:rPr>
          <w:lang w:val="en-US"/>
        </w:rPr>
        <w:t xml:space="preserve"> for January to September 2020</w:t>
      </w:r>
      <w:r w:rsidRPr="00586206">
        <w:rPr>
          <w:lang w:val="en-US"/>
        </w:rPr>
        <w:t xml:space="preserve">) of </w:t>
      </w:r>
      <w:r>
        <w:rPr>
          <w:lang w:val="en-US"/>
        </w:rPr>
        <w:t>GDP</w:t>
      </w:r>
      <w:r w:rsidRPr="00586206">
        <w:rPr>
          <w:lang w:val="en-US"/>
        </w:rPr>
        <w:t>.</w:t>
      </w:r>
      <w:r>
        <w:rPr>
          <w:lang w:val="en-US"/>
        </w:rPr>
        <w:t xml:space="preserve"> The World Bank expects economic growth to recover gradually in 2021-2022, assuming the pandemic is contained.</w:t>
      </w:r>
    </w:p>
    <w:bookmarkEnd w:id="7"/>
    <w:p w14:paraId="005ABD3E" w14:textId="16EADACF" w:rsidR="008F3C38" w:rsidRDefault="00586206" w:rsidP="00062CF0">
      <w:pPr>
        <w:pStyle w:val="ListParagraph1"/>
        <w:rPr>
          <w:lang w:val="en-US"/>
        </w:rPr>
      </w:pPr>
      <w:r w:rsidRPr="00586206">
        <w:rPr>
          <w:lang w:val="en-US"/>
        </w:rPr>
        <w:t>According to the World Bank,</w:t>
      </w:r>
      <w:r w:rsidR="005507A9">
        <w:rPr>
          <w:lang w:val="en-US"/>
        </w:rPr>
        <w:t xml:space="preserve"> poverty declined from 23.3</w:t>
      </w:r>
      <w:r w:rsidR="00FB49CB" w:rsidRPr="00FB49CB">
        <w:rPr>
          <w:lang w:val="en-US"/>
        </w:rPr>
        <w:t xml:space="preserve"> </w:t>
      </w:r>
      <w:r w:rsidR="000C10AC">
        <w:rPr>
          <w:lang w:val="en-US"/>
        </w:rPr>
        <w:t>per cent</w:t>
      </w:r>
      <w:r w:rsidR="005507A9">
        <w:rPr>
          <w:lang w:val="en-US"/>
        </w:rPr>
        <w:t xml:space="preserve"> in 2015 to 16.6</w:t>
      </w:r>
      <w:r w:rsidR="00FB49CB" w:rsidRPr="00FB49CB">
        <w:rPr>
          <w:lang w:val="en-US"/>
        </w:rPr>
        <w:t xml:space="preserve"> </w:t>
      </w:r>
      <w:r w:rsidR="000C10AC">
        <w:rPr>
          <w:lang w:val="en-US"/>
        </w:rPr>
        <w:t>per cent</w:t>
      </w:r>
      <w:r w:rsidR="00FB49CB" w:rsidDel="00FB49CB">
        <w:rPr>
          <w:lang w:val="en-US"/>
        </w:rPr>
        <w:t xml:space="preserve"> </w:t>
      </w:r>
      <w:r w:rsidR="005507A9">
        <w:rPr>
          <w:lang w:val="en-US"/>
        </w:rPr>
        <w:t xml:space="preserve">in 2018, although COVID-19 </w:t>
      </w:r>
      <w:r w:rsidR="00063AB4">
        <w:rPr>
          <w:lang w:val="en-US"/>
        </w:rPr>
        <w:t>may</w:t>
      </w:r>
      <w:r w:rsidR="00231A2D">
        <w:rPr>
          <w:lang w:val="en-US"/>
        </w:rPr>
        <w:t xml:space="preserve"> reverse some of these gains. </w:t>
      </w:r>
      <w:r w:rsidR="00063AB4">
        <w:rPr>
          <w:lang w:val="en-US"/>
        </w:rPr>
        <w:t xml:space="preserve"> Poverty rates are higher in rural areas than in the cities.</w:t>
      </w:r>
    </w:p>
    <w:p w14:paraId="46D4D751" w14:textId="12F89F30" w:rsidR="004B72A7" w:rsidRDefault="005F4723" w:rsidP="00062CF0">
      <w:pPr>
        <w:pStyle w:val="ListParagraph1"/>
        <w:rPr>
          <w:lang w:val="en-US"/>
        </w:rPr>
      </w:pPr>
      <w:r w:rsidRPr="008F3C38">
        <w:rPr>
          <w:lang w:val="en-US"/>
        </w:rPr>
        <w:t xml:space="preserve">The Philippines </w:t>
      </w:r>
      <w:r>
        <w:rPr>
          <w:lang w:val="en-US"/>
        </w:rPr>
        <w:t>i</w:t>
      </w:r>
      <w:r w:rsidRPr="008F3C38">
        <w:rPr>
          <w:lang w:val="en-US"/>
        </w:rPr>
        <w:t>s ranked 11</w:t>
      </w:r>
      <w:r>
        <w:rPr>
          <w:lang w:val="en-US"/>
        </w:rPr>
        <w:t>5</w:t>
      </w:r>
      <w:r w:rsidRPr="008F3C38">
        <w:rPr>
          <w:lang w:val="en-US"/>
        </w:rPr>
        <w:t xml:space="preserve"> out of 180 countries in Transparency International’s </w:t>
      </w:r>
      <w:r>
        <w:rPr>
          <w:lang w:val="en-US"/>
        </w:rPr>
        <w:t xml:space="preserve">2020 </w:t>
      </w:r>
      <w:r w:rsidRPr="008F3C38">
        <w:rPr>
          <w:lang w:val="en-US"/>
        </w:rPr>
        <w:t xml:space="preserve">Corruption Perceptions Index. </w:t>
      </w:r>
      <w:r w:rsidR="00F83823" w:rsidRPr="008F3C38">
        <w:rPr>
          <w:lang w:val="en-US"/>
        </w:rPr>
        <w:t>There are credible reports of corruption in the government and public sector, often linked to personal connections or nepotism.</w:t>
      </w:r>
      <w:r w:rsidR="00F83823">
        <w:rPr>
          <w:lang w:val="en-US"/>
        </w:rPr>
        <w:t xml:space="preserve"> According to the 2020 Global Corruption Barometer, 86 </w:t>
      </w:r>
      <w:r w:rsidR="000C10AC">
        <w:rPr>
          <w:lang w:val="en-US"/>
        </w:rPr>
        <w:t>per cent</w:t>
      </w:r>
      <w:r w:rsidR="00F83823">
        <w:rPr>
          <w:lang w:val="en-US"/>
        </w:rPr>
        <w:t xml:space="preserve"> of Filipinos surveyed thought government corruption was a “big problem” and 19 </w:t>
      </w:r>
      <w:r w:rsidR="000C10AC">
        <w:rPr>
          <w:lang w:val="en-US"/>
        </w:rPr>
        <w:t>per cent</w:t>
      </w:r>
      <w:r w:rsidR="00F83823">
        <w:rPr>
          <w:lang w:val="en-US"/>
        </w:rPr>
        <w:t xml:space="preserve"> reported having paid a bribe to access public services in the previous 12 months</w:t>
      </w:r>
      <w:r w:rsidR="007C731B">
        <w:rPr>
          <w:lang w:val="en-US"/>
        </w:rPr>
        <w:t>.</w:t>
      </w:r>
    </w:p>
    <w:p w14:paraId="759847EF" w14:textId="54F6F012" w:rsidR="0049237A" w:rsidRPr="004B72A7" w:rsidRDefault="00586206" w:rsidP="00062CF0">
      <w:pPr>
        <w:pStyle w:val="ListParagraph1"/>
        <w:rPr>
          <w:lang w:val="en-US"/>
        </w:rPr>
      </w:pPr>
      <w:r w:rsidRPr="004B72A7">
        <w:rPr>
          <w:lang w:val="en-US"/>
        </w:rPr>
        <w:t>The Department of Social Welfare and Development (DSWD) administers a conditional cash transfer program (</w:t>
      </w:r>
      <w:proofErr w:type="spellStart"/>
      <w:r w:rsidRPr="004B72A7">
        <w:rPr>
          <w:i/>
          <w:lang w:val="en-US"/>
        </w:rPr>
        <w:t>Pantawid</w:t>
      </w:r>
      <w:proofErr w:type="spellEnd"/>
      <w:r w:rsidRPr="004B72A7">
        <w:rPr>
          <w:i/>
          <w:lang w:val="en-US"/>
        </w:rPr>
        <w:t xml:space="preserve"> </w:t>
      </w:r>
      <w:proofErr w:type="spellStart"/>
      <w:r w:rsidRPr="004B72A7">
        <w:rPr>
          <w:i/>
          <w:lang w:val="en-US"/>
        </w:rPr>
        <w:t>Pamilyang</w:t>
      </w:r>
      <w:proofErr w:type="spellEnd"/>
      <w:r w:rsidRPr="004B72A7">
        <w:rPr>
          <w:i/>
          <w:lang w:val="en-US"/>
        </w:rPr>
        <w:t xml:space="preserve"> Pilipino</w:t>
      </w:r>
      <w:r w:rsidRPr="004B72A7">
        <w:rPr>
          <w:lang w:val="en-US"/>
        </w:rPr>
        <w:t xml:space="preserve"> </w:t>
      </w:r>
      <w:r w:rsidRPr="004B72A7">
        <w:rPr>
          <w:i/>
          <w:lang w:val="en-US"/>
        </w:rPr>
        <w:t>Program</w:t>
      </w:r>
      <w:r w:rsidRPr="004B72A7">
        <w:rPr>
          <w:lang w:val="en-US"/>
        </w:rPr>
        <w:t xml:space="preserve">) for health and education support to over 4 million of the poorest households. The program gives cash grants to the very </w:t>
      </w:r>
      <w:proofErr w:type="gramStart"/>
      <w:r w:rsidRPr="004B72A7">
        <w:rPr>
          <w:lang w:val="en-US"/>
        </w:rPr>
        <w:t>poor, but</w:t>
      </w:r>
      <w:proofErr w:type="gramEnd"/>
      <w:r w:rsidRPr="004B72A7">
        <w:rPr>
          <w:lang w:val="en-US"/>
        </w:rPr>
        <w:t xml:space="preserve"> is limited to </w:t>
      </w:r>
      <w:r w:rsidR="00FB49CB" w:rsidRPr="004B72A7">
        <w:rPr>
          <w:lang w:val="en-US"/>
        </w:rPr>
        <w:t xml:space="preserve">pregnant women and </w:t>
      </w:r>
      <w:r w:rsidRPr="004B72A7">
        <w:rPr>
          <w:lang w:val="en-US"/>
        </w:rPr>
        <w:t xml:space="preserve">people who have children under 18 years of age. </w:t>
      </w:r>
    </w:p>
    <w:p w14:paraId="3E4D718B" w14:textId="61D3EBC0" w:rsidR="0049237A" w:rsidRPr="00A327DC" w:rsidRDefault="0032094D" w:rsidP="00062CF0">
      <w:pPr>
        <w:pStyle w:val="ListParagraph1"/>
        <w:rPr>
          <w:lang w:val="en-US"/>
        </w:rPr>
      </w:pPr>
      <w:r>
        <w:rPr>
          <w:lang w:val="en-US"/>
        </w:rPr>
        <w:t>During the height of COVID-19 lockdowns in 2020</w:t>
      </w:r>
      <w:r w:rsidR="00C51D77">
        <w:rPr>
          <w:lang w:val="en-US"/>
        </w:rPr>
        <w:t>,</w:t>
      </w:r>
      <w:r w:rsidR="008855E2">
        <w:rPr>
          <w:lang w:val="en-US"/>
        </w:rPr>
        <w:t xml:space="preserve"> unemployment </w:t>
      </w:r>
      <w:r>
        <w:rPr>
          <w:lang w:val="en-US"/>
        </w:rPr>
        <w:t>reached an all-time high of 17.7</w:t>
      </w:r>
      <w:r w:rsidR="0009725F">
        <w:rPr>
          <w:lang w:val="en-US"/>
        </w:rPr>
        <w:t> </w:t>
      </w:r>
      <w:r w:rsidR="000C10AC">
        <w:rPr>
          <w:lang w:val="en-US"/>
        </w:rPr>
        <w:t>per cent</w:t>
      </w:r>
      <w:r w:rsidR="008855E2">
        <w:rPr>
          <w:lang w:val="en-US"/>
        </w:rPr>
        <w:t xml:space="preserve"> </w:t>
      </w:r>
      <w:r>
        <w:rPr>
          <w:lang w:val="en-US"/>
        </w:rPr>
        <w:t xml:space="preserve">before </w:t>
      </w:r>
      <w:r w:rsidR="00AE5158">
        <w:rPr>
          <w:lang w:val="en-US"/>
        </w:rPr>
        <w:t xml:space="preserve">dropping </w:t>
      </w:r>
      <w:r>
        <w:rPr>
          <w:lang w:val="en-US"/>
        </w:rPr>
        <w:t>to</w:t>
      </w:r>
      <w:r w:rsidR="008855E2">
        <w:rPr>
          <w:lang w:val="en-US"/>
        </w:rPr>
        <w:t xml:space="preserve"> 10</w:t>
      </w:r>
      <w:r w:rsidR="008F7CD2" w:rsidRPr="008F7CD2">
        <w:rPr>
          <w:lang w:val="en-US"/>
        </w:rPr>
        <w:t xml:space="preserve"> </w:t>
      </w:r>
      <w:r w:rsidR="000C10AC">
        <w:rPr>
          <w:lang w:val="en-US"/>
        </w:rPr>
        <w:t>per cent</w:t>
      </w:r>
      <w:r w:rsidR="008855E2">
        <w:rPr>
          <w:lang w:val="en-US"/>
        </w:rPr>
        <w:t xml:space="preserve"> </w:t>
      </w:r>
      <w:r>
        <w:rPr>
          <w:lang w:val="en-US"/>
        </w:rPr>
        <w:t>by the end of the year</w:t>
      </w:r>
      <w:r w:rsidR="008855E2">
        <w:rPr>
          <w:lang w:val="en-US"/>
        </w:rPr>
        <w:t xml:space="preserve">. </w:t>
      </w:r>
      <w:r>
        <w:rPr>
          <w:lang w:val="en-US"/>
        </w:rPr>
        <w:t>Rates of underemployment are also very high, and p</w:t>
      </w:r>
      <w:r w:rsidR="00237C72">
        <w:rPr>
          <w:lang w:val="en-US"/>
        </w:rPr>
        <w:t xml:space="preserve">eople without a job </w:t>
      </w:r>
      <w:r w:rsidR="008F3C38" w:rsidRPr="008F3C38">
        <w:rPr>
          <w:lang w:val="en-US"/>
        </w:rPr>
        <w:t>are often forced into</w:t>
      </w:r>
      <w:r w:rsidR="00B1168B">
        <w:rPr>
          <w:lang w:val="en-US"/>
        </w:rPr>
        <w:t xml:space="preserve"> </w:t>
      </w:r>
      <w:r w:rsidR="008F3C38" w:rsidRPr="008F3C38">
        <w:rPr>
          <w:lang w:val="en-US"/>
        </w:rPr>
        <w:t>the informal sector</w:t>
      </w:r>
      <w:r w:rsidR="005F1675">
        <w:rPr>
          <w:lang w:val="en-US"/>
        </w:rPr>
        <w:t>.</w:t>
      </w:r>
      <w:r w:rsidR="008F3C38" w:rsidRPr="008F3C38">
        <w:rPr>
          <w:lang w:val="en-US"/>
        </w:rPr>
        <w:t xml:space="preserve"> This work is usually unskilled and unregulated. </w:t>
      </w:r>
      <w:proofErr w:type="spellStart"/>
      <w:r w:rsidRPr="008F3C38">
        <w:rPr>
          <w:lang w:val="en-US"/>
        </w:rPr>
        <w:t>Casualisation</w:t>
      </w:r>
      <w:proofErr w:type="spellEnd"/>
      <w:r w:rsidRPr="008F3C38">
        <w:rPr>
          <w:lang w:val="en-US"/>
        </w:rPr>
        <w:t xml:space="preserve"> of work and contract</w:t>
      </w:r>
      <w:r>
        <w:rPr>
          <w:lang w:val="en-US"/>
        </w:rPr>
        <w:t>-</w:t>
      </w:r>
      <w:r w:rsidRPr="008F3C38">
        <w:rPr>
          <w:lang w:val="en-US"/>
        </w:rPr>
        <w:t xml:space="preserve">based work, which does not attract the protections of the Labor Code, are common. </w:t>
      </w:r>
      <w:r w:rsidR="00EF20D6">
        <w:rPr>
          <w:lang w:val="en-US"/>
        </w:rPr>
        <w:t xml:space="preserve">There is no universal unemployment insurance in the Philippines, </w:t>
      </w:r>
      <w:r w:rsidR="000418CB">
        <w:rPr>
          <w:lang w:val="en-US"/>
        </w:rPr>
        <w:t>although</w:t>
      </w:r>
      <w:r w:rsidR="00EF20D6">
        <w:rPr>
          <w:lang w:val="en-US"/>
        </w:rPr>
        <w:t xml:space="preserve"> public sector workers may pay into the Government Service Insurance Scheme, which will pay </w:t>
      </w:r>
      <w:r w:rsidR="008F7CD2">
        <w:rPr>
          <w:lang w:val="en-US"/>
        </w:rPr>
        <w:t xml:space="preserve">workers </w:t>
      </w:r>
      <w:r w:rsidR="00EF20D6">
        <w:rPr>
          <w:lang w:val="en-US"/>
        </w:rPr>
        <w:t>50</w:t>
      </w:r>
      <w:r w:rsidR="0009725F">
        <w:rPr>
          <w:lang w:val="en-US"/>
        </w:rPr>
        <w:t> </w:t>
      </w:r>
      <w:r w:rsidR="000C10AC">
        <w:rPr>
          <w:lang w:val="en-US"/>
        </w:rPr>
        <w:t>per cent</w:t>
      </w:r>
      <w:r w:rsidR="00EF20D6">
        <w:rPr>
          <w:lang w:val="en-US"/>
        </w:rPr>
        <w:t xml:space="preserve"> of previous wages for 2-6 months after becoming unemployed</w:t>
      </w:r>
      <w:r w:rsidR="000E672D">
        <w:t>.</w:t>
      </w:r>
    </w:p>
    <w:p w14:paraId="77F9A02A" w14:textId="0A94AE6A" w:rsidR="00836103" w:rsidRPr="0032094D" w:rsidRDefault="0049237A" w:rsidP="00062CF0">
      <w:pPr>
        <w:pStyle w:val="ListParagraph1"/>
        <w:rPr>
          <w:lang w:val="en-US"/>
        </w:rPr>
      </w:pPr>
      <w:r>
        <w:t xml:space="preserve">On 30 March 2020, in response to the COVID-19 pandemic, the Philippine Government announced plans to implement the largest social protection program in Philippine history as part of the </w:t>
      </w:r>
      <w:proofErr w:type="spellStart"/>
      <w:r w:rsidRPr="006E11EB">
        <w:rPr>
          <w:i/>
          <w:iCs/>
        </w:rPr>
        <w:t>Bayanihan</w:t>
      </w:r>
      <w:proofErr w:type="spellEnd"/>
      <w:r w:rsidRPr="006E11EB">
        <w:rPr>
          <w:i/>
          <w:iCs/>
        </w:rPr>
        <w:t xml:space="preserve"> to Heal as One Act</w:t>
      </w:r>
      <w:r>
        <w:t xml:space="preserve">, including cash grants to 18 million low-income families. There have </w:t>
      </w:r>
      <w:r w:rsidRPr="00ED30C7">
        <w:t>been delays and difficulties dispersing these grants.</w:t>
      </w:r>
      <w:r w:rsidRPr="0032094D" w:rsidDel="0032094D">
        <w:rPr>
          <w:lang w:val="en-US"/>
        </w:rPr>
        <w:t xml:space="preserve"> </w:t>
      </w:r>
    </w:p>
    <w:p w14:paraId="3E826252" w14:textId="77777777" w:rsidR="0057301E" w:rsidRDefault="0057301E" w:rsidP="00873254">
      <w:pPr>
        <w:pStyle w:val="Heading3"/>
      </w:pPr>
      <w:r>
        <w:lastRenderedPageBreak/>
        <w:t>Health</w:t>
      </w:r>
    </w:p>
    <w:p w14:paraId="2B02AF65" w14:textId="6A0C0CDD" w:rsidR="008F3C38" w:rsidRDefault="00237C72" w:rsidP="00062CF0">
      <w:pPr>
        <w:pStyle w:val="ListParagraph1"/>
      </w:pPr>
      <w:r>
        <w:t xml:space="preserve">According to figures published by the UN Development </w:t>
      </w:r>
      <w:r w:rsidR="005446D0">
        <w:t>Programme</w:t>
      </w:r>
      <w:r w:rsidR="00C51D77">
        <w:t xml:space="preserve"> (UNDP)</w:t>
      </w:r>
      <w:r>
        <w:t>, t</w:t>
      </w:r>
      <w:r w:rsidR="008F3C38">
        <w:t xml:space="preserve">he Philippines spends approximately 4.4 </w:t>
      </w:r>
      <w:r w:rsidR="000C10AC">
        <w:t>per cent</w:t>
      </w:r>
      <w:r w:rsidR="008F3C38">
        <w:t xml:space="preserve"> of GDP per </w:t>
      </w:r>
      <w:r w:rsidR="00C51D77">
        <w:t xml:space="preserve">year </w:t>
      </w:r>
      <w:r w:rsidR="008F3C38">
        <w:t xml:space="preserve">on health, delivered through both state and </w:t>
      </w:r>
      <w:r w:rsidR="005632AF">
        <w:t>private</w:t>
      </w:r>
      <w:r w:rsidR="00D5457A">
        <w:t xml:space="preserve"> </w:t>
      </w:r>
      <w:r w:rsidR="008F3C38">
        <w:t xml:space="preserve">facilities (mostly Catholic hospitals). Life expectancy is </w:t>
      </w:r>
      <w:r w:rsidR="00D5457A">
        <w:t>71</w:t>
      </w:r>
      <w:r w:rsidR="008F3C38">
        <w:t>.2 years</w:t>
      </w:r>
      <w:r w:rsidR="0075174F">
        <w:t xml:space="preserve"> (</w:t>
      </w:r>
      <w:r w:rsidR="00AE5158">
        <w:t>75.5</w:t>
      </w:r>
      <w:r w:rsidR="008F3C38">
        <w:t xml:space="preserve"> years for women</w:t>
      </w:r>
      <w:r w:rsidR="0075174F">
        <w:t>,</w:t>
      </w:r>
      <w:r w:rsidR="008F3C38">
        <w:t xml:space="preserve"> </w:t>
      </w:r>
      <w:r w:rsidR="00D5457A">
        <w:t>67.3</w:t>
      </w:r>
      <w:r w:rsidR="008F3C38">
        <w:t xml:space="preserve"> years for men</w:t>
      </w:r>
      <w:r w:rsidR="0075174F">
        <w:t>)</w:t>
      </w:r>
      <w:r w:rsidR="008F3C38">
        <w:t>.</w:t>
      </w:r>
      <w:r>
        <w:t xml:space="preserve"> The infant mortality rate is</w:t>
      </w:r>
      <w:r w:rsidR="008F3C38">
        <w:t xml:space="preserve"> 2</w:t>
      </w:r>
      <w:r w:rsidR="00D5457A">
        <w:t>2</w:t>
      </w:r>
      <w:r w:rsidR="008F3C38">
        <w:t xml:space="preserve">.5 per 1,000 live births. </w:t>
      </w:r>
    </w:p>
    <w:p w14:paraId="210F73BC" w14:textId="3304B213" w:rsidR="008F3C38" w:rsidRDefault="008F3C38" w:rsidP="00062CF0">
      <w:pPr>
        <w:pStyle w:val="ListParagraph1"/>
      </w:pPr>
      <w:r>
        <w:t xml:space="preserve">The </w:t>
      </w:r>
      <w:r w:rsidRPr="008F3C38">
        <w:rPr>
          <w:i/>
        </w:rPr>
        <w:t xml:space="preserve">1987 Philippines Constitution </w:t>
      </w:r>
      <w:r>
        <w:t>requires the state at a national level to ‘protect and promote the right to health</w:t>
      </w:r>
      <w:r w:rsidR="00D5457A">
        <w:t xml:space="preserve"> of the people</w:t>
      </w:r>
      <w:r>
        <w:t xml:space="preserve"> and instil</w:t>
      </w:r>
      <w:r w:rsidR="00237C72">
        <w:t xml:space="preserve"> health consciousness among </w:t>
      </w:r>
      <w:r w:rsidR="00D5457A">
        <w:t>them</w:t>
      </w:r>
      <w:r>
        <w:t>’</w:t>
      </w:r>
      <w:r w:rsidR="00C51D77">
        <w:t>.</w:t>
      </w:r>
      <w:r w:rsidRPr="008F3C38">
        <w:rPr>
          <w:i/>
        </w:rPr>
        <w:t xml:space="preserve"> </w:t>
      </w:r>
      <w:r>
        <w:t xml:space="preserve">It also requires the state to make healthcare available to people ‘at an affordable cost’ and includes an undertaking to ‘provide free medical care to </w:t>
      </w:r>
      <w:proofErr w:type="gramStart"/>
      <w:r>
        <w:t>paupers’</w:t>
      </w:r>
      <w:proofErr w:type="gramEnd"/>
      <w:r>
        <w:t>.</w:t>
      </w:r>
    </w:p>
    <w:p w14:paraId="68D7B60E" w14:textId="113DD74E" w:rsidR="008F3C38" w:rsidRPr="008F3C38" w:rsidRDefault="008F3C38" w:rsidP="00062CF0">
      <w:pPr>
        <w:pStyle w:val="ListParagraph1"/>
        <w:rPr>
          <w:lang w:val="en-AU"/>
        </w:rPr>
      </w:pPr>
      <w:r>
        <w:t>A national health insurance scheme, PhilHealth, was introduced in 1995</w:t>
      </w:r>
      <w:r w:rsidR="00093304">
        <w:t>. I</w:t>
      </w:r>
      <w:r w:rsidR="00273E40">
        <w:t xml:space="preserve">n February </w:t>
      </w:r>
      <w:r w:rsidR="00093304">
        <w:t>2019</w:t>
      </w:r>
      <w:r w:rsidR="00273E40">
        <w:t xml:space="preserve">, President Duterte signed into law the Universal Healthcare Act, which extends coverage to all Filipinos and expands its scope </w:t>
      </w:r>
      <w:r w:rsidR="00273E40" w:rsidRPr="00273E40">
        <w:t>to</w:t>
      </w:r>
      <w:r w:rsidR="00273E40">
        <w:t xml:space="preserve"> include</w:t>
      </w:r>
      <w:r w:rsidR="00273E40" w:rsidRPr="00273E40">
        <w:t xml:space="preserve"> preventive, promotive, </w:t>
      </w:r>
      <w:proofErr w:type="gramStart"/>
      <w:r w:rsidR="00273E40" w:rsidRPr="00273E40">
        <w:t>curative</w:t>
      </w:r>
      <w:proofErr w:type="gramEnd"/>
      <w:r w:rsidR="00273E40" w:rsidRPr="00273E40">
        <w:t xml:space="preserve"> and rehabilitative healthcare services</w:t>
      </w:r>
      <w:r>
        <w:t xml:space="preserve">. </w:t>
      </w:r>
      <w:r w:rsidR="00273E40">
        <w:t>Nevertheless, many Filipinos still struggle to access adequate healthcare, especially if they are poor or live in rural or remote areas.</w:t>
      </w:r>
      <w:r w:rsidR="00F84D13">
        <w:t xml:space="preserve"> Those who can afford it usually take out private health insurance.</w:t>
      </w:r>
    </w:p>
    <w:p w14:paraId="36703138" w14:textId="78B26F49" w:rsidR="008F3C38" w:rsidRDefault="008F3C38" w:rsidP="00062CF0">
      <w:pPr>
        <w:pStyle w:val="ListParagraph1"/>
      </w:pPr>
      <w:r>
        <w:t xml:space="preserve">The quality of healthcare facilities and services is variable. </w:t>
      </w:r>
      <w:r w:rsidR="0082054E">
        <w:t>While doctors in p</w:t>
      </w:r>
      <w:r>
        <w:t>rivate</w:t>
      </w:r>
      <w:r w:rsidR="0082054E">
        <w:t xml:space="preserve"> and public</w:t>
      </w:r>
      <w:r>
        <w:t xml:space="preserve"> </w:t>
      </w:r>
      <w:r w:rsidR="00093304">
        <w:t>hospitals</w:t>
      </w:r>
      <w:r w:rsidR="0082054E">
        <w:t xml:space="preserve"> are equally skilled, private hospitals</w:t>
      </w:r>
      <w:r>
        <w:t xml:space="preserve"> </w:t>
      </w:r>
      <w:r w:rsidR="008F7CD2">
        <w:t xml:space="preserve">tend to be </w:t>
      </w:r>
      <w:r>
        <w:t>better</w:t>
      </w:r>
      <w:r w:rsidR="0082054E">
        <w:t xml:space="preserve"> equipped, have more staff and shorter wait times</w:t>
      </w:r>
      <w:r>
        <w:t xml:space="preserve">, but </w:t>
      </w:r>
      <w:r w:rsidR="008F7CD2">
        <w:t xml:space="preserve">are </w:t>
      </w:r>
      <w:r w:rsidR="00093304">
        <w:t>usually too expensive</w:t>
      </w:r>
      <w:r>
        <w:t xml:space="preserve"> for the poor. </w:t>
      </w:r>
      <w:r w:rsidR="0082054E">
        <w:t>Hospitals</w:t>
      </w:r>
      <w:r w:rsidR="00C35425">
        <w:t xml:space="preserve"> in cities</w:t>
      </w:r>
      <w:r w:rsidR="0082054E">
        <w:t xml:space="preserve"> tend to be much better equipped and staffed and offer a wider range of services</w:t>
      </w:r>
      <w:r w:rsidR="00C35425">
        <w:t xml:space="preserve"> than</w:t>
      </w:r>
      <w:r w:rsidR="0082054E">
        <w:t xml:space="preserve"> those</w:t>
      </w:r>
      <w:r w:rsidR="00C35425">
        <w:t xml:space="preserve"> in rural or remote areas</w:t>
      </w:r>
      <w:r>
        <w:t xml:space="preserve">. </w:t>
      </w:r>
    </w:p>
    <w:p w14:paraId="043EC530" w14:textId="223B67BC" w:rsidR="00231A2D" w:rsidRPr="004B72A7" w:rsidRDefault="00BB5237" w:rsidP="00353789">
      <w:pPr>
        <w:pStyle w:val="Heading3"/>
      </w:pPr>
      <w:r w:rsidRPr="004B72A7">
        <w:t>COVID-19</w:t>
      </w:r>
    </w:p>
    <w:p w14:paraId="7EB7A12C" w14:textId="09148441" w:rsidR="00CE4609" w:rsidRDefault="00CE4609" w:rsidP="00062CF0">
      <w:pPr>
        <w:pStyle w:val="ListParagraph1"/>
      </w:pPr>
      <w:r w:rsidRPr="0049237A">
        <w:t xml:space="preserve">The Philippines recorded its first case of COVID-19 in January 2020 and afterwards enacted strict lockdown measures. </w:t>
      </w:r>
      <w:r>
        <w:t>The</w:t>
      </w:r>
      <w:r w:rsidRPr="0049237A">
        <w:t xml:space="preserve"> Philippines eventually became</w:t>
      </w:r>
      <w:r>
        <w:t xml:space="preserve"> one of</w:t>
      </w:r>
      <w:r w:rsidRPr="0049237A">
        <w:t xml:space="preserve"> the worst-impacted countr</w:t>
      </w:r>
      <w:r>
        <w:t>ies</w:t>
      </w:r>
      <w:r w:rsidRPr="0049237A">
        <w:t xml:space="preserve"> in Southeast Asia, with more than </w:t>
      </w:r>
      <w:r>
        <w:t xml:space="preserve">1 million </w:t>
      </w:r>
      <w:r w:rsidRPr="0049237A">
        <w:t xml:space="preserve">confirmed COVID-19 cases and </w:t>
      </w:r>
      <w:r>
        <w:t>almost</w:t>
      </w:r>
      <w:r w:rsidRPr="0049237A">
        <w:t xml:space="preserve"> </w:t>
      </w:r>
      <w:r>
        <w:t>2</w:t>
      </w:r>
      <w:r w:rsidRPr="0049237A">
        <w:t xml:space="preserve">0,000 deaths by </w:t>
      </w:r>
      <w:r>
        <w:t>May</w:t>
      </w:r>
      <w:r w:rsidRPr="0049237A">
        <w:t xml:space="preserve"> 2021.</w:t>
      </w:r>
      <w:r>
        <w:t xml:space="preserve"> At the time of writing, 15 hospitals in the National Capital Region</w:t>
      </w:r>
      <w:r w:rsidRPr="00443EFB">
        <w:t xml:space="preserve"> were at 100 </w:t>
      </w:r>
      <w:r w:rsidR="000C10AC">
        <w:t>per cent</w:t>
      </w:r>
      <w:r w:rsidRPr="00443EFB">
        <w:t xml:space="preserve"> </w:t>
      </w:r>
      <w:r>
        <w:t xml:space="preserve">of their </w:t>
      </w:r>
      <w:r w:rsidRPr="00443EFB">
        <w:t>COVID</w:t>
      </w:r>
      <w:r w:rsidR="00C51D77">
        <w:t>-</w:t>
      </w:r>
      <w:r w:rsidRPr="00443EFB">
        <w:t>19 capacity, and an additional 13 were classified as being at critical capacity status.</w:t>
      </w:r>
    </w:p>
    <w:p w14:paraId="35E0D469" w14:textId="2DF80C24" w:rsidR="0032094D" w:rsidRDefault="008E2F46" w:rsidP="00062CF0">
      <w:pPr>
        <w:pStyle w:val="ListParagraph1"/>
      </w:pPr>
      <w:r>
        <w:t>By early February</w:t>
      </w:r>
      <w:r w:rsidR="008F7CD2">
        <w:t xml:space="preserve"> 2021</w:t>
      </w:r>
      <w:r>
        <w:t xml:space="preserve">, the Philippines had negotiated deals with </w:t>
      </w:r>
      <w:r w:rsidR="00093304">
        <w:t>five</w:t>
      </w:r>
      <w:r>
        <w:t xml:space="preserve"> vaccine manufacturers to supply up to 178 million </w:t>
      </w:r>
      <w:r w:rsidR="00231A2D">
        <w:t xml:space="preserve">COVID-19 </w:t>
      </w:r>
      <w:r w:rsidR="008F7CD2">
        <w:t>inoculations</w:t>
      </w:r>
      <w:r>
        <w:t xml:space="preserve">, enough to vaccinate the entire population. Inoculations </w:t>
      </w:r>
      <w:r w:rsidR="00781480">
        <w:t xml:space="preserve">began </w:t>
      </w:r>
      <w:r>
        <w:t>in March</w:t>
      </w:r>
      <w:r w:rsidR="008F7CD2">
        <w:t xml:space="preserve"> 2021</w:t>
      </w:r>
      <w:r w:rsidR="00781480">
        <w:t>, but the rollout has been slow</w:t>
      </w:r>
      <w:r>
        <w:t>.</w:t>
      </w:r>
      <w:r w:rsidR="001E40B7">
        <w:t xml:space="preserve"> A black market in vaccines has reportedly emerged.</w:t>
      </w:r>
    </w:p>
    <w:p w14:paraId="74F98118" w14:textId="77777777" w:rsidR="00F75AFD" w:rsidRPr="001832C3" w:rsidRDefault="00F75AFD" w:rsidP="00062CF0">
      <w:pPr>
        <w:pStyle w:val="ListParagraph1"/>
        <w:rPr>
          <w:color w:val="auto"/>
          <w:u w:val="single" w:color="0070C0"/>
          <w:lang w:val="en-US"/>
        </w:rPr>
      </w:pPr>
      <w:r w:rsidRPr="00586206">
        <w:rPr>
          <w:lang w:val="en-US"/>
        </w:rPr>
        <w:t xml:space="preserve">For </w:t>
      </w:r>
      <w:r>
        <w:rPr>
          <w:lang w:val="en-US"/>
        </w:rPr>
        <w:t>COVID-19’s impact on education</w:t>
      </w:r>
      <w:r w:rsidRPr="00586206">
        <w:rPr>
          <w:lang w:val="en-US"/>
        </w:rPr>
        <w:t xml:space="preserve">, see </w:t>
      </w:r>
      <w:hyperlink w:anchor="_Education" w:history="1">
        <w:r>
          <w:rPr>
            <w:rStyle w:val="Hyperlink"/>
            <w:rFonts w:cstheme="minorBidi"/>
            <w:lang w:val="en-US"/>
          </w:rPr>
          <w:t>Education</w:t>
        </w:r>
        <w:r w:rsidRPr="00586206">
          <w:rPr>
            <w:rStyle w:val="Hyperlink"/>
            <w:rFonts w:cstheme="minorBidi"/>
            <w:lang w:val="en-US"/>
          </w:rPr>
          <w:t>.</w:t>
        </w:r>
      </w:hyperlink>
    </w:p>
    <w:p w14:paraId="22DA73AD" w14:textId="77777777" w:rsidR="00F75AFD" w:rsidRPr="001832C3" w:rsidRDefault="00F75AFD" w:rsidP="00062CF0">
      <w:pPr>
        <w:pStyle w:val="ListParagraph1"/>
        <w:rPr>
          <w:color w:val="auto"/>
          <w:u w:val="single" w:color="0070C0"/>
          <w:lang w:val="en-US"/>
        </w:rPr>
      </w:pPr>
      <w:r w:rsidRPr="00586206">
        <w:rPr>
          <w:lang w:val="en-US"/>
        </w:rPr>
        <w:t xml:space="preserve">For </w:t>
      </w:r>
      <w:r>
        <w:rPr>
          <w:lang w:val="en-US"/>
        </w:rPr>
        <w:t>COVID-19’s impact on women</w:t>
      </w:r>
      <w:r w:rsidRPr="00586206">
        <w:rPr>
          <w:lang w:val="en-US"/>
        </w:rPr>
        <w:t xml:space="preserve">, see </w:t>
      </w:r>
      <w:hyperlink w:anchor="_Education" w:history="1">
        <w:r>
          <w:rPr>
            <w:rStyle w:val="Hyperlink"/>
            <w:rFonts w:cstheme="minorBidi"/>
            <w:lang w:val="en-US"/>
          </w:rPr>
          <w:t>Women</w:t>
        </w:r>
        <w:r w:rsidRPr="00586206">
          <w:rPr>
            <w:rStyle w:val="Hyperlink"/>
            <w:rFonts w:cstheme="minorBidi"/>
            <w:lang w:val="en-US"/>
          </w:rPr>
          <w:t>.</w:t>
        </w:r>
      </w:hyperlink>
    </w:p>
    <w:p w14:paraId="091D0E09" w14:textId="77777777" w:rsidR="008F3C38" w:rsidRPr="00922E36" w:rsidRDefault="008F3C38" w:rsidP="00353789">
      <w:pPr>
        <w:pStyle w:val="Heading3"/>
      </w:pPr>
      <w:r w:rsidRPr="00922E36">
        <w:t>Mental Health</w:t>
      </w:r>
    </w:p>
    <w:p w14:paraId="03273CF6" w14:textId="50E568BA" w:rsidR="006A2625" w:rsidRPr="00CA5D1E" w:rsidRDefault="008F3C38" w:rsidP="00062CF0">
      <w:pPr>
        <w:pStyle w:val="ListParagraph1"/>
      </w:pPr>
      <w:r w:rsidRPr="003B2FCF">
        <w:t xml:space="preserve">Mental healthcare is available but limited. </w:t>
      </w:r>
      <w:r w:rsidR="0011129F" w:rsidRPr="00CA5D1E">
        <w:t xml:space="preserve">There is a severe shortage of mental health specialists, and mental health services </w:t>
      </w:r>
      <w:r w:rsidR="00756173" w:rsidRPr="00CA5D1E">
        <w:t>receive less than 5</w:t>
      </w:r>
      <w:r w:rsidR="008F7CD2">
        <w:t xml:space="preserve"> </w:t>
      </w:r>
      <w:r w:rsidR="000C10AC">
        <w:t>per cent</w:t>
      </w:r>
      <w:r w:rsidR="00756173" w:rsidRPr="00CA5D1E">
        <w:t xml:space="preserve"> of the total health budget</w:t>
      </w:r>
      <w:r w:rsidR="0011129F" w:rsidRPr="00CA5D1E">
        <w:t>.</w:t>
      </w:r>
      <w:r w:rsidRPr="00922E36">
        <w:t xml:space="preserve"> </w:t>
      </w:r>
      <w:r w:rsidR="00707028" w:rsidRPr="00CA5D1E">
        <w:t xml:space="preserve">Filipinos with mental health problems are often reluctant to access </w:t>
      </w:r>
      <w:r w:rsidR="0011129F" w:rsidRPr="00CA5D1E">
        <w:t xml:space="preserve">help </w:t>
      </w:r>
      <w:r w:rsidR="00707028" w:rsidRPr="00CA5D1E">
        <w:t xml:space="preserve">due to financial constraints or stigma. </w:t>
      </w:r>
      <w:r w:rsidR="000527AE">
        <w:t xml:space="preserve">Surveys show the </w:t>
      </w:r>
      <w:r w:rsidR="00123B7F">
        <w:t xml:space="preserve">COVID-19 </w:t>
      </w:r>
      <w:r w:rsidR="000527AE">
        <w:t>pandemic has led to a worsening of mental health for many Filipinos.</w:t>
      </w:r>
    </w:p>
    <w:p w14:paraId="21429235" w14:textId="477A3319" w:rsidR="006A2625" w:rsidRPr="00CA5D1E" w:rsidRDefault="006A2625" w:rsidP="00062CF0">
      <w:pPr>
        <w:pStyle w:val="ListParagraph1"/>
      </w:pPr>
      <w:r w:rsidRPr="00CA5D1E">
        <w:t xml:space="preserve">In 2018, President Duterte signed the Philippines’ first comprehensive legal framework for mental health: </w:t>
      </w:r>
      <w:proofErr w:type="gramStart"/>
      <w:r w:rsidRPr="00CA5D1E">
        <w:t>the</w:t>
      </w:r>
      <w:proofErr w:type="gramEnd"/>
      <w:r w:rsidRPr="00CA5D1E">
        <w:t xml:space="preserve"> Mental Health Act </w:t>
      </w:r>
      <w:r w:rsidRPr="00922E36">
        <w:t>(Republic Act No. 11036</w:t>
      </w:r>
      <w:r w:rsidRPr="003B2FCF">
        <w:t>)</w:t>
      </w:r>
      <w:r w:rsidRPr="00CA5D1E">
        <w:t>. The legislation focuses on consent and de-</w:t>
      </w:r>
      <w:r w:rsidR="0009725F">
        <w:t>i</w:t>
      </w:r>
      <w:r w:rsidRPr="00CA5D1E">
        <w:t xml:space="preserve">nstitutionalisation of patients, as well as increased investment in local mental health services. The implementing regulations were passed in </w:t>
      </w:r>
      <w:r w:rsidR="00C7392F">
        <w:t>January</w:t>
      </w:r>
      <w:r w:rsidRPr="00CA5D1E">
        <w:t xml:space="preserve"> 2019</w:t>
      </w:r>
      <w:r w:rsidR="00123B7F">
        <w:t>,</w:t>
      </w:r>
      <w:r w:rsidRPr="00CA5D1E">
        <w:t xml:space="preserve"> </w:t>
      </w:r>
      <w:r w:rsidR="00123B7F">
        <w:t xml:space="preserve">although their effectiveness in protecting the rights of people with mental health </w:t>
      </w:r>
      <w:r w:rsidR="00C51D77">
        <w:t xml:space="preserve">problems </w:t>
      </w:r>
      <w:r w:rsidR="00123B7F">
        <w:t>remains to be seen.</w:t>
      </w:r>
      <w:r w:rsidR="00123B7F" w:rsidRPr="00123B7F">
        <w:rPr>
          <w:rStyle w:val="FootnoteReference"/>
        </w:rPr>
        <w:t xml:space="preserve"> </w:t>
      </w:r>
    </w:p>
    <w:p w14:paraId="3AB016D5" w14:textId="2B9DA4E5" w:rsidR="008F3C38" w:rsidRPr="00723166" w:rsidRDefault="008F3C38" w:rsidP="00062CF0">
      <w:pPr>
        <w:pStyle w:val="ListParagraph1"/>
      </w:pPr>
      <w:r w:rsidRPr="003B2FCF">
        <w:lastRenderedPageBreak/>
        <w:t>The</w:t>
      </w:r>
      <w:r w:rsidR="002C3794" w:rsidRPr="00CA5D1E">
        <w:t>re are two dedicated psychiatric hospitals in the country</w:t>
      </w:r>
      <w:r w:rsidR="007D1692">
        <w:t xml:space="preserve"> (in Manila and </w:t>
      </w:r>
      <w:r w:rsidR="002C3794" w:rsidRPr="003B2FCF">
        <w:t>Luzon</w:t>
      </w:r>
      <w:r w:rsidR="007D1692">
        <w:t xml:space="preserve">), and </w:t>
      </w:r>
      <w:r w:rsidR="00922E36">
        <w:t xml:space="preserve">some general hospitals have </w:t>
      </w:r>
      <w:r w:rsidR="007D1692">
        <w:t xml:space="preserve">out-patient services </w:t>
      </w:r>
      <w:r w:rsidR="00922E36">
        <w:t>or</w:t>
      </w:r>
      <w:r w:rsidR="007D1692">
        <w:t xml:space="preserve"> </w:t>
      </w:r>
      <w:r w:rsidR="00922E36">
        <w:t>mental health wards</w:t>
      </w:r>
      <w:r w:rsidRPr="00922E36">
        <w:t>.</w:t>
      </w:r>
      <w:r w:rsidR="00922E36">
        <w:t xml:space="preserve"> </w:t>
      </w:r>
      <w:proofErr w:type="gramStart"/>
      <w:r w:rsidR="00922E36">
        <w:t>The majority of</w:t>
      </w:r>
      <w:proofErr w:type="gramEnd"/>
      <w:r w:rsidR="00922E36">
        <w:t xml:space="preserve"> psychiatrists are in private practice in Manila.</w:t>
      </w:r>
      <w:r w:rsidR="00756173" w:rsidRPr="00CA5D1E">
        <w:t xml:space="preserve"> Mental health services are especially lacking in rural and remote areas, and mental health facilities throughout the country suffer from </w:t>
      </w:r>
      <w:r w:rsidR="00756173" w:rsidRPr="00922E36">
        <w:t>overcrowding, poorly functioning units, chronic staff sh</w:t>
      </w:r>
      <w:r w:rsidR="00756173" w:rsidRPr="003B2FCF">
        <w:t>ortages and funding constraints.</w:t>
      </w:r>
    </w:p>
    <w:p w14:paraId="21CA5118" w14:textId="3F5E232A" w:rsidR="00C105CC" w:rsidRDefault="00C105CC" w:rsidP="00353789">
      <w:pPr>
        <w:pStyle w:val="Heading3"/>
      </w:pPr>
      <w:r>
        <w:t xml:space="preserve">People Living with HIV </w:t>
      </w:r>
    </w:p>
    <w:p w14:paraId="6995C1F5" w14:textId="4B290F58" w:rsidR="00C105CC" w:rsidRDefault="00CA674B" w:rsidP="00062CF0">
      <w:pPr>
        <w:pStyle w:val="ListParagraph1"/>
      </w:pPr>
      <w:r>
        <w:t>The</w:t>
      </w:r>
      <w:r w:rsidR="00C105CC">
        <w:t xml:space="preserve"> Philippines has the fastest rising rate of </w:t>
      </w:r>
      <w:r>
        <w:t xml:space="preserve">HIV </w:t>
      </w:r>
      <w:r w:rsidR="00C105CC">
        <w:t xml:space="preserve">infection in the </w:t>
      </w:r>
      <w:r w:rsidR="00755F1D">
        <w:t>Asia-Pacific region</w:t>
      </w:r>
      <w:r w:rsidR="00C105CC">
        <w:t>. Particularly affected groups include men who have sex with men, trans</w:t>
      </w:r>
      <w:r>
        <w:t>gender</w:t>
      </w:r>
      <w:r w:rsidR="00C105CC">
        <w:t xml:space="preserve"> women, OFWs and sex workers. </w:t>
      </w:r>
      <w:r>
        <w:t>There are p</w:t>
      </w:r>
      <w:r w:rsidR="00C105CC">
        <w:t xml:space="preserve">eople living with HIV </w:t>
      </w:r>
      <w:r>
        <w:t>throughout</w:t>
      </w:r>
      <w:r w:rsidR="00C105CC">
        <w:t xml:space="preserve"> the Philippines.</w:t>
      </w:r>
      <w:r w:rsidR="006A2625" w:rsidRPr="006A2625">
        <w:rPr>
          <w:rStyle w:val="FootnoteReference"/>
        </w:rPr>
        <w:t xml:space="preserve"> </w:t>
      </w:r>
    </w:p>
    <w:p w14:paraId="36C0B481" w14:textId="0CB31778" w:rsidR="00A327DC" w:rsidRPr="00A327DC" w:rsidRDefault="00A327DC" w:rsidP="00062CF0">
      <w:pPr>
        <w:pStyle w:val="ListParagraph1"/>
      </w:pPr>
      <w:r>
        <w:t xml:space="preserve">Treatment for HIV is widely available and free, although </w:t>
      </w:r>
      <w:r w:rsidR="008F7CD2">
        <w:t xml:space="preserve">the UN reports </w:t>
      </w:r>
      <w:r w:rsidR="00755F1D">
        <w:t>less than 50</w:t>
      </w:r>
      <w:r>
        <w:t xml:space="preserve"> </w:t>
      </w:r>
      <w:r w:rsidR="000C10AC">
        <w:t>per cent</w:t>
      </w:r>
      <w:r>
        <w:t xml:space="preserve"> of patients are receiving treatment.</w:t>
      </w:r>
      <w:r w:rsidRPr="00A327DC">
        <w:t xml:space="preserve"> </w:t>
      </w:r>
      <w:r>
        <w:t xml:space="preserve">PREP, a drug that can prevent the spread of HIV when taken by non-infected patients, is available and very popular. </w:t>
      </w:r>
      <w:r w:rsidRPr="00A327DC">
        <w:t xml:space="preserve">Criteria for accessing PREP </w:t>
      </w:r>
      <w:r w:rsidR="00CC439F">
        <w:t>are</w:t>
      </w:r>
      <w:r w:rsidRPr="00A327DC">
        <w:t xml:space="preserve"> strict and there is a black market for obtaining it. Access to care</w:t>
      </w:r>
      <w:r w:rsidR="00CC439F">
        <w:t xml:space="preserve"> for people living with HIV</w:t>
      </w:r>
      <w:r w:rsidRPr="00A327DC">
        <w:t xml:space="preserve"> is better in the cities, particularly Manila. </w:t>
      </w:r>
    </w:p>
    <w:p w14:paraId="5CDF914D" w14:textId="352F37F5" w:rsidR="00C105CC" w:rsidRPr="006A6E2B" w:rsidRDefault="00C105CC" w:rsidP="00062CF0">
      <w:pPr>
        <w:pStyle w:val="ListParagraph1"/>
      </w:pPr>
      <w:r>
        <w:t>Human Rights Watch reported in February 2018 that workers and employees with HIV suffer</w:t>
      </w:r>
      <w:r w:rsidR="00922E36">
        <w:t>ed</w:t>
      </w:r>
      <w:r>
        <w:t xml:space="preserve"> workplace discrimination but </w:t>
      </w:r>
      <w:r w:rsidR="00922E36">
        <w:t>we</w:t>
      </w:r>
      <w:r>
        <w:t xml:space="preserve">re unwilling to report it for fear of </w:t>
      </w:r>
      <w:r w:rsidR="00EE1DC3">
        <w:t>repercussions</w:t>
      </w:r>
      <w:r>
        <w:t>. This includes refusal to hire HIV</w:t>
      </w:r>
      <w:r w:rsidR="00743D26">
        <w:t>-</w:t>
      </w:r>
      <w:r>
        <w:t>positive people or terminating their employment because of HIV</w:t>
      </w:r>
      <w:r w:rsidR="00CA674B">
        <w:t>-positive</w:t>
      </w:r>
      <w:r w:rsidR="005446D0">
        <w:t> </w:t>
      </w:r>
      <w:r>
        <w:t xml:space="preserve">status. Discrimination in employment against people </w:t>
      </w:r>
      <w:proofErr w:type="gramStart"/>
      <w:r>
        <w:t>on the basis of</w:t>
      </w:r>
      <w:proofErr w:type="gramEnd"/>
      <w:r>
        <w:t xml:space="preserve"> HIV status is illegal.</w:t>
      </w:r>
    </w:p>
    <w:p w14:paraId="07D60CB2" w14:textId="1630B92D" w:rsidR="00836103" w:rsidRPr="00C105CC" w:rsidRDefault="00D72386" w:rsidP="00062CF0">
      <w:pPr>
        <w:pStyle w:val="ListParagraph1"/>
      </w:pPr>
      <w:r>
        <w:t xml:space="preserve">A stigma against HIV does exist, but DFAT assesses people living with HIV are </w:t>
      </w:r>
      <w:r w:rsidR="008F2A98">
        <w:t xml:space="preserve">generally </w:t>
      </w:r>
      <w:r>
        <w:t>able to access appropriate and professional healthcare. Stigma is social; the Philippines is</w:t>
      </w:r>
      <w:r w:rsidR="005446D0">
        <w:t>, in general,</w:t>
      </w:r>
      <w:r>
        <w:t xml:space="preserve"> a conservative nation where sex and drugs, seen as linked to HIV, are taboo among some people. Young people are generally more open to discussing is</w:t>
      </w:r>
      <w:r w:rsidR="005446D0">
        <w:t xml:space="preserve">sues related to sexual health. </w:t>
      </w:r>
    </w:p>
    <w:p w14:paraId="39B1B459" w14:textId="77777777" w:rsidR="0057301E" w:rsidRDefault="0057301E" w:rsidP="0057301E">
      <w:pPr>
        <w:pStyle w:val="Heading3"/>
      </w:pPr>
      <w:bookmarkStart w:id="8" w:name="_Education"/>
      <w:bookmarkEnd w:id="8"/>
      <w:r>
        <w:t>Education</w:t>
      </w:r>
    </w:p>
    <w:p w14:paraId="72DE0733" w14:textId="5D8F92EA" w:rsidR="005434F0" w:rsidRDefault="005434F0" w:rsidP="00062CF0">
      <w:pPr>
        <w:pStyle w:val="ListParagraph1"/>
        <w:rPr>
          <w:lang w:val="en-AU"/>
        </w:rPr>
      </w:pPr>
      <w:r w:rsidRPr="00D72386">
        <w:rPr>
          <w:lang w:val="en-AU"/>
        </w:rPr>
        <w:t xml:space="preserve">Article 14 of the </w:t>
      </w:r>
      <w:r w:rsidRPr="00D72386">
        <w:rPr>
          <w:i/>
          <w:lang w:val="en-AU"/>
        </w:rPr>
        <w:t>1987 Philippines Constitution</w:t>
      </w:r>
      <w:r w:rsidRPr="00D72386">
        <w:rPr>
          <w:lang w:val="en-AU"/>
        </w:rPr>
        <w:t xml:space="preserve"> grants the right to education, including free public education at the elementary and high school level, although poverty and displacement</w:t>
      </w:r>
      <w:r>
        <w:rPr>
          <w:lang w:val="en-AU"/>
        </w:rPr>
        <w:t xml:space="preserve">, such as in the case of the Marawi siege (see </w:t>
      </w:r>
      <w:hyperlink w:anchor="_Security_Situation" w:history="1">
        <w:r w:rsidRPr="00D72386">
          <w:rPr>
            <w:rStyle w:val="Hyperlink"/>
            <w:rFonts w:cstheme="minorBidi"/>
            <w:lang w:val="en-AU"/>
          </w:rPr>
          <w:t>Security Situation</w:t>
        </w:r>
      </w:hyperlink>
      <w:r>
        <w:rPr>
          <w:lang w:val="en-AU"/>
        </w:rPr>
        <w:t>)</w:t>
      </w:r>
      <w:r w:rsidR="00743D26">
        <w:rPr>
          <w:lang w:val="en-AU"/>
        </w:rPr>
        <w:t xml:space="preserve"> or the COVID-19 pandemic,</w:t>
      </w:r>
      <w:r w:rsidRPr="00D72386">
        <w:rPr>
          <w:lang w:val="en-AU"/>
        </w:rPr>
        <w:t xml:space="preserve"> may affect access. </w:t>
      </w:r>
      <w:r w:rsidR="0078557F">
        <w:rPr>
          <w:lang w:val="en-AU"/>
        </w:rPr>
        <w:t>E</w:t>
      </w:r>
      <w:r w:rsidRPr="00D72386">
        <w:rPr>
          <w:lang w:val="en-AU"/>
        </w:rPr>
        <w:t xml:space="preserve">lementary education is compulsory and primary school-aged children attend school universally. </w:t>
      </w:r>
      <w:r w:rsidR="0078557F">
        <w:rPr>
          <w:lang w:val="en-AU"/>
        </w:rPr>
        <w:t>According to figures published by UNDP, a</w:t>
      </w:r>
      <w:r w:rsidRPr="00D72386">
        <w:rPr>
          <w:lang w:val="en-AU"/>
        </w:rPr>
        <w:t xml:space="preserve">bout 88 </w:t>
      </w:r>
      <w:r w:rsidR="000C10AC">
        <w:rPr>
          <w:lang w:val="en-AU"/>
        </w:rPr>
        <w:t>per cent</w:t>
      </w:r>
      <w:r w:rsidRPr="00D72386">
        <w:rPr>
          <w:lang w:val="en-AU"/>
        </w:rPr>
        <w:t xml:space="preserve"> of secondary school-aged children attend school. The adult literacy rate is over 96</w:t>
      </w:r>
      <w:r>
        <w:t> </w:t>
      </w:r>
      <w:r w:rsidR="000C10AC">
        <w:t>per cent</w:t>
      </w:r>
      <w:r>
        <w:t>.</w:t>
      </w:r>
    </w:p>
    <w:p w14:paraId="3DE8B7C1" w14:textId="02326F98" w:rsidR="00743D26" w:rsidRDefault="004B72A7" w:rsidP="00062CF0">
      <w:pPr>
        <w:pStyle w:val="ListParagraph1"/>
        <w:rPr>
          <w:lang w:val="en-AU"/>
        </w:rPr>
      </w:pPr>
      <w:r>
        <w:rPr>
          <w:lang w:val="en-AU"/>
        </w:rPr>
        <w:t>Despite</w:t>
      </w:r>
      <w:r w:rsidR="006549B5">
        <w:rPr>
          <w:lang w:val="en-AU"/>
        </w:rPr>
        <w:t xml:space="preserve"> high rates of participation, </w:t>
      </w:r>
      <w:r w:rsidR="00BB1E4F">
        <w:rPr>
          <w:lang w:val="en-AU"/>
        </w:rPr>
        <w:t>the quality of school education in the Philippines is</w:t>
      </w:r>
      <w:r w:rsidR="0078557F">
        <w:rPr>
          <w:lang w:val="en-AU"/>
        </w:rPr>
        <w:t xml:space="preserve"> </w:t>
      </w:r>
      <w:r w:rsidR="006549B5">
        <w:rPr>
          <w:lang w:val="en-AU"/>
        </w:rPr>
        <w:t xml:space="preserve">generally poor. </w:t>
      </w:r>
      <w:r w:rsidR="00524CE4">
        <w:rPr>
          <w:lang w:val="en-AU"/>
        </w:rPr>
        <w:t xml:space="preserve">The Philippines was among the worst performers in mathematics, science and reading among 79 countries surveyed in the 2018 OECD Program for International Student Assessment (PISA). Government expenditure per student was the lowest </w:t>
      </w:r>
      <w:r>
        <w:rPr>
          <w:lang w:val="en-AU"/>
        </w:rPr>
        <w:t>of</w:t>
      </w:r>
      <w:r w:rsidR="00524CE4">
        <w:rPr>
          <w:lang w:val="en-AU"/>
        </w:rPr>
        <w:t xml:space="preserve"> all participating countries a</w:t>
      </w:r>
      <w:r w:rsidR="00632A2B">
        <w:rPr>
          <w:lang w:val="en-AU"/>
        </w:rPr>
        <w:t>nd</w:t>
      </w:r>
      <w:r w:rsidR="00524CE4">
        <w:rPr>
          <w:lang w:val="en-AU"/>
        </w:rPr>
        <w:t xml:space="preserve"> 90</w:t>
      </w:r>
      <w:r w:rsidR="00452E68">
        <w:rPr>
          <w:lang w:val="en-AU"/>
        </w:rPr>
        <w:t xml:space="preserve"> </w:t>
      </w:r>
      <w:r w:rsidR="000C10AC">
        <w:rPr>
          <w:lang w:val="en-AU"/>
        </w:rPr>
        <w:t>per cent</w:t>
      </w:r>
      <w:r w:rsidR="00524CE4">
        <w:rPr>
          <w:lang w:val="en-AU"/>
        </w:rPr>
        <w:t xml:space="preserve"> lower than the OECD average. </w:t>
      </w:r>
    </w:p>
    <w:p w14:paraId="594977B6" w14:textId="7C6C5FD3" w:rsidR="005434F0" w:rsidRPr="005434F0" w:rsidRDefault="005434F0" w:rsidP="00062CF0">
      <w:pPr>
        <w:pStyle w:val="ListParagraph1"/>
        <w:rPr>
          <w:lang w:val="en-AU"/>
        </w:rPr>
      </w:pPr>
      <w:r>
        <w:rPr>
          <w:lang w:val="en-AU"/>
        </w:rPr>
        <w:t>Education and training ha</w:t>
      </w:r>
      <w:r w:rsidR="0069715E">
        <w:rPr>
          <w:lang w:val="en-AU"/>
        </w:rPr>
        <w:t>ve</w:t>
      </w:r>
      <w:r>
        <w:rPr>
          <w:lang w:val="en-AU"/>
        </w:rPr>
        <w:t xml:space="preserve"> been severely disrupted by COVID-19</w:t>
      </w:r>
      <w:r w:rsidR="00524CE4">
        <w:rPr>
          <w:lang w:val="en-AU"/>
        </w:rPr>
        <w:t>, forcing 2.6 million children out of schools since April 2020</w:t>
      </w:r>
      <w:r>
        <w:rPr>
          <w:lang w:val="en-AU"/>
        </w:rPr>
        <w:t>.</w:t>
      </w:r>
      <w:r w:rsidR="001E40B7">
        <w:rPr>
          <w:lang w:val="en-AU"/>
        </w:rPr>
        <w:t xml:space="preserve"> Poor and remote students have struggled to access online and distance education.</w:t>
      </w:r>
      <w:r w:rsidR="00524CE4">
        <w:rPr>
          <w:lang w:val="en-AU"/>
        </w:rPr>
        <w:t xml:space="preserve"> </w:t>
      </w:r>
      <w:r w:rsidR="001E40B7">
        <w:rPr>
          <w:lang w:val="en-AU"/>
        </w:rPr>
        <w:t>President Duterte has said schools will not reopen</w:t>
      </w:r>
      <w:r w:rsidR="00524CE4">
        <w:rPr>
          <w:lang w:val="en-AU"/>
        </w:rPr>
        <w:t xml:space="preserve"> until vaccination is widespread. </w:t>
      </w:r>
      <w:r>
        <w:rPr>
          <w:lang w:val="en-AU"/>
        </w:rPr>
        <w:t xml:space="preserve"> </w:t>
      </w:r>
    </w:p>
    <w:p w14:paraId="2088D483" w14:textId="1C3C9B32" w:rsidR="0057301E" w:rsidRDefault="0021617F" w:rsidP="0057301E">
      <w:pPr>
        <w:pStyle w:val="Heading2"/>
        <w:rPr>
          <w:lang w:val="en-AU"/>
        </w:rPr>
      </w:pPr>
      <w:bookmarkStart w:id="9" w:name="_Political_System"/>
      <w:bookmarkStart w:id="10" w:name="_Toc475371459"/>
      <w:bookmarkEnd w:id="9"/>
      <w:r>
        <w:rPr>
          <w:lang w:val="en-AU"/>
        </w:rPr>
        <w:lastRenderedPageBreak/>
        <w:t>Political System</w:t>
      </w:r>
      <w:bookmarkEnd w:id="10"/>
    </w:p>
    <w:p w14:paraId="3C4D734B" w14:textId="2D0CD027" w:rsidR="00D72386" w:rsidRPr="00D72386" w:rsidRDefault="00D72386" w:rsidP="00062CF0">
      <w:pPr>
        <w:pStyle w:val="ListParagraph1"/>
        <w:rPr>
          <w:color w:val="auto"/>
          <w:lang w:val="en-US"/>
        </w:rPr>
      </w:pPr>
      <w:r w:rsidRPr="00D72386">
        <w:rPr>
          <w:lang w:val="en-US"/>
        </w:rPr>
        <w:t xml:space="preserve">The Philippines is a constitutional republic with a </w:t>
      </w:r>
      <w:proofErr w:type="gramStart"/>
      <w:r w:rsidR="00FD0158">
        <w:rPr>
          <w:lang w:val="en-US"/>
        </w:rPr>
        <w:t>popularly-</w:t>
      </w:r>
      <w:r w:rsidRPr="00D72386">
        <w:rPr>
          <w:lang w:val="en-US"/>
        </w:rPr>
        <w:t>elected</w:t>
      </w:r>
      <w:proofErr w:type="gramEnd"/>
      <w:r w:rsidRPr="00D72386">
        <w:rPr>
          <w:lang w:val="en-US"/>
        </w:rPr>
        <w:t xml:space="preserve"> President and a bicameral Congress. It is governed as a </w:t>
      </w:r>
      <w:proofErr w:type="spellStart"/>
      <w:r w:rsidRPr="00D72386">
        <w:rPr>
          <w:lang w:val="en-US"/>
        </w:rPr>
        <w:t>centralised</w:t>
      </w:r>
      <w:proofErr w:type="spellEnd"/>
      <w:r w:rsidRPr="00D72386">
        <w:rPr>
          <w:lang w:val="en-US"/>
        </w:rPr>
        <w:t xml:space="preserve"> state divided into provinces</w:t>
      </w:r>
      <w:r w:rsidR="0078557F">
        <w:rPr>
          <w:lang w:val="en-US"/>
        </w:rPr>
        <w:t>,</w:t>
      </w:r>
      <w:r w:rsidRPr="00D72386">
        <w:rPr>
          <w:lang w:val="en-US"/>
        </w:rPr>
        <w:t xml:space="preserve"> </w:t>
      </w:r>
      <w:proofErr w:type="gramStart"/>
      <w:r w:rsidRPr="00D72386">
        <w:rPr>
          <w:lang w:val="en-US"/>
        </w:rPr>
        <w:t xml:space="preserve">with </w:t>
      </w:r>
      <w:r w:rsidR="005446D0">
        <w:rPr>
          <w:lang w:val="en-US"/>
        </w:rPr>
        <w:t>the exception of</w:t>
      </w:r>
      <w:proofErr w:type="gramEnd"/>
      <w:r w:rsidR="005446D0">
        <w:rPr>
          <w:lang w:val="en-US"/>
        </w:rPr>
        <w:t xml:space="preserve"> the </w:t>
      </w:r>
      <w:r w:rsidR="00AB0A61">
        <w:rPr>
          <w:lang w:val="en-US"/>
        </w:rPr>
        <w:t xml:space="preserve">Bangsamoro </w:t>
      </w:r>
      <w:r w:rsidR="005446D0">
        <w:rPr>
          <w:lang w:val="en-US"/>
        </w:rPr>
        <w:t>Autonomous </w:t>
      </w:r>
      <w:r w:rsidRPr="00D72386">
        <w:rPr>
          <w:lang w:val="en-US"/>
        </w:rPr>
        <w:t>Region in Muslim Mindanao (</w:t>
      </w:r>
      <w:r w:rsidR="00AB0A61">
        <w:rPr>
          <w:lang w:val="en-US"/>
        </w:rPr>
        <w:t>B</w:t>
      </w:r>
      <w:r w:rsidRPr="00D72386">
        <w:rPr>
          <w:lang w:val="en-US"/>
        </w:rPr>
        <w:t xml:space="preserve">ARMM), which has its own regional government. The </w:t>
      </w:r>
      <w:r w:rsidR="00AB0A61">
        <w:rPr>
          <w:lang w:val="en-US"/>
        </w:rPr>
        <w:t>B</w:t>
      </w:r>
      <w:r w:rsidRPr="00D72386">
        <w:rPr>
          <w:lang w:val="en-US"/>
        </w:rPr>
        <w:t xml:space="preserve">ARMM has the power to create its own sources of revenues and to levy taxes, fees, and charges, subject to </w:t>
      </w:r>
      <w:r w:rsidR="00EE1DC3">
        <w:rPr>
          <w:lang w:val="en-US"/>
        </w:rPr>
        <w:t>c</w:t>
      </w:r>
      <w:r w:rsidR="00EE1DC3" w:rsidRPr="00D72386">
        <w:rPr>
          <w:lang w:val="en-US"/>
        </w:rPr>
        <w:t xml:space="preserve">onstitutional </w:t>
      </w:r>
      <w:r w:rsidRPr="00D72386">
        <w:rPr>
          <w:lang w:val="en-US"/>
        </w:rPr>
        <w:t>provisions.</w:t>
      </w:r>
    </w:p>
    <w:p w14:paraId="024CC596" w14:textId="332F5EF6" w:rsidR="00D72386" w:rsidRPr="00D72386" w:rsidRDefault="00D72386" w:rsidP="00062CF0">
      <w:pPr>
        <w:pStyle w:val="ListParagraph1"/>
        <w:rPr>
          <w:lang w:val="en-US"/>
        </w:rPr>
      </w:pPr>
      <w:r w:rsidRPr="00D72386">
        <w:rPr>
          <w:lang w:val="en-US"/>
        </w:rPr>
        <w:t xml:space="preserve">The President functions as both the head of state and the head of </w:t>
      </w:r>
      <w:proofErr w:type="gramStart"/>
      <w:r w:rsidRPr="00D72386">
        <w:rPr>
          <w:lang w:val="en-US"/>
        </w:rPr>
        <w:t>government, and</w:t>
      </w:r>
      <w:proofErr w:type="gramEnd"/>
      <w:r w:rsidRPr="00D72386">
        <w:rPr>
          <w:lang w:val="en-US"/>
        </w:rPr>
        <w:t xml:space="preserve"> is the commander</w:t>
      </w:r>
      <w:r w:rsidR="005446D0">
        <w:rPr>
          <w:lang w:val="en-US"/>
        </w:rPr>
        <w:t>-</w:t>
      </w:r>
      <w:r w:rsidRPr="00D72386">
        <w:rPr>
          <w:lang w:val="en-US"/>
        </w:rPr>
        <w:t>in-chief of the armed forces. The President is elected by popular vote for a single six-year term, during which he or she appoints and presides over the cabinet.</w:t>
      </w:r>
      <w:r w:rsidR="00EE1DC3">
        <w:rPr>
          <w:lang w:val="en-US"/>
        </w:rPr>
        <w:t xml:space="preserve"> The Vice President is elected separately, also for a six-year term, and may or may not be a member of cabinet.</w:t>
      </w:r>
    </w:p>
    <w:p w14:paraId="5644CDF4" w14:textId="266F5CBD" w:rsidR="00D72386" w:rsidRPr="00D72386" w:rsidRDefault="00D72386" w:rsidP="00062CF0">
      <w:pPr>
        <w:pStyle w:val="ListParagraph1"/>
        <w:rPr>
          <w:lang w:val="en-US"/>
        </w:rPr>
      </w:pPr>
      <w:r w:rsidRPr="00D72386">
        <w:rPr>
          <w:lang w:val="en-US"/>
        </w:rPr>
        <w:t>The bicameral Congress is composed of the Senate, serving as the upper house, with members elected to six-year term</w:t>
      </w:r>
      <w:r w:rsidR="001A3CEB">
        <w:rPr>
          <w:lang w:val="en-US"/>
        </w:rPr>
        <w:t>s</w:t>
      </w:r>
      <w:r w:rsidRPr="00D72386">
        <w:rPr>
          <w:lang w:val="en-US"/>
        </w:rPr>
        <w:t>, and the House of Representatives, serving as the lower house, with members elected to three-year term</w:t>
      </w:r>
      <w:r w:rsidR="00F01618">
        <w:rPr>
          <w:lang w:val="en-US"/>
        </w:rPr>
        <w:t>s</w:t>
      </w:r>
      <w:r w:rsidRPr="00D72386">
        <w:rPr>
          <w:lang w:val="en-US"/>
        </w:rPr>
        <w:t>. The senators are elected at large while the representatives are elected from both legislative districts and through sectoral representation.</w:t>
      </w:r>
    </w:p>
    <w:p w14:paraId="289DE7E8" w14:textId="393C355A" w:rsidR="00D72386" w:rsidRDefault="00D72386" w:rsidP="00062CF0">
      <w:pPr>
        <w:pStyle w:val="ListParagraph1"/>
        <w:rPr>
          <w:lang w:val="en-US"/>
        </w:rPr>
      </w:pPr>
      <w:r w:rsidRPr="00D72386">
        <w:rPr>
          <w:lang w:val="en-US"/>
        </w:rPr>
        <w:t>Judicial power is vested in the Supreme Court, composed of a Chief Justice as its presiding officer and 14 associate justices, all of whom are appointed by the President from nominations submitted by the Judicial and Bar Council</w:t>
      </w:r>
      <w:r>
        <w:rPr>
          <w:lang w:val="en-US"/>
        </w:rPr>
        <w:t xml:space="preserve"> </w:t>
      </w:r>
      <w:r w:rsidR="001A3CEB">
        <w:rPr>
          <w:lang w:val="en-US"/>
        </w:rPr>
        <w:t>(s</w:t>
      </w:r>
      <w:r>
        <w:rPr>
          <w:lang w:val="en-US"/>
        </w:rPr>
        <w:t xml:space="preserve">ee </w:t>
      </w:r>
      <w:hyperlink w:anchor="_Judiciary" w:history="1">
        <w:r w:rsidRPr="00D72386">
          <w:rPr>
            <w:rStyle w:val="Hyperlink"/>
            <w:rFonts w:cstheme="minorBidi"/>
            <w:lang w:val="en-US"/>
          </w:rPr>
          <w:t>Judiciary</w:t>
        </w:r>
      </w:hyperlink>
      <w:r w:rsidR="001A3CEB">
        <w:rPr>
          <w:rStyle w:val="Hyperlink"/>
          <w:rFonts w:cstheme="minorBidi"/>
          <w:lang w:val="en-US"/>
        </w:rPr>
        <w:t>)</w:t>
      </w:r>
      <w:r>
        <w:rPr>
          <w:lang w:val="en-US"/>
        </w:rPr>
        <w:t>.</w:t>
      </w:r>
    </w:p>
    <w:p w14:paraId="4CD666BA" w14:textId="117B214B" w:rsidR="00D72386" w:rsidRDefault="00D72386" w:rsidP="00062CF0">
      <w:pPr>
        <w:pStyle w:val="ListParagraph1"/>
        <w:rPr>
          <w:lang w:val="en-US"/>
        </w:rPr>
      </w:pPr>
      <w:r w:rsidRPr="00D72386">
        <w:rPr>
          <w:lang w:val="en-US"/>
        </w:rPr>
        <w:t xml:space="preserve">The Philippines has </w:t>
      </w:r>
      <w:r w:rsidR="00EE1DC3">
        <w:rPr>
          <w:lang w:val="en-US"/>
        </w:rPr>
        <w:t>three</w:t>
      </w:r>
      <w:r w:rsidR="00EE1DC3" w:rsidRPr="00D72386">
        <w:rPr>
          <w:lang w:val="en-US"/>
        </w:rPr>
        <w:t xml:space="preserve"> </w:t>
      </w:r>
      <w:r w:rsidRPr="00D72386">
        <w:rPr>
          <w:lang w:val="en-US"/>
        </w:rPr>
        <w:t xml:space="preserve">layers of sub-national government. A </w:t>
      </w:r>
      <w:r w:rsidR="00EE1DC3">
        <w:rPr>
          <w:lang w:val="en-US"/>
        </w:rPr>
        <w:t>governor or mayor leads an independent city</w:t>
      </w:r>
      <w:r w:rsidRPr="00D72386">
        <w:rPr>
          <w:lang w:val="en-US"/>
        </w:rPr>
        <w:t>, a</w:t>
      </w:r>
      <w:r w:rsidR="00EE1DC3">
        <w:rPr>
          <w:lang w:val="en-US"/>
        </w:rPr>
        <w:t xml:space="preserve"> </w:t>
      </w:r>
      <w:r w:rsidRPr="00D72386">
        <w:rPr>
          <w:lang w:val="en-US"/>
        </w:rPr>
        <w:t>mayor leads</w:t>
      </w:r>
      <w:r w:rsidR="00EE1DC3">
        <w:rPr>
          <w:lang w:val="en-US"/>
        </w:rPr>
        <w:t xml:space="preserve"> non-independent</w:t>
      </w:r>
      <w:r w:rsidRPr="00D72386">
        <w:rPr>
          <w:lang w:val="en-US"/>
        </w:rPr>
        <w:t xml:space="preserve"> municipalities</w:t>
      </w:r>
      <w:r w:rsidR="00EE1DC3">
        <w:rPr>
          <w:lang w:val="en-US"/>
        </w:rPr>
        <w:t xml:space="preserve"> and cities,</w:t>
      </w:r>
      <w:r w:rsidRPr="00D72386">
        <w:rPr>
          <w:lang w:val="en-US"/>
        </w:rPr>
        <w:t xml:space="preserve"> and a </w:t>
      </w:r>
      <w:r w:rsidRPr="00CA5D1E">
        <w:rPr>
          <w:i/>
          <w:iCs/>
          <w:lang w:val="en-US"/>
        </w:rPr>
        <w:t>barangay</w:t>
      </w:r>
      <w:r w:rsidR="005446D0">
        <w:rPr>
          <w:lang w:val="en-US"/>
        </w:rPr>
        <w:t> </w:t>
      </w:r>
      <w:r w:rsidRPr="00D72386">
        <w:rPr>
          <w:lang w:val="en-US"/>
        </w:rPr>
        <w:t xml:space="preserve">captain leads </w:t>
      </w:r>
      <w:r w:rsidR="00D86C77">
        <w:rPr>
          <w:lang w:val="en-US"/>
        </w:rPr>
        <w:t xml:space="preserve">a </w:t>
      </w:r>
      <w:r w:rsidRPr="00CA5D1E">
        <w:rPr>
          <w:i/>
          <w:iCs/>
          <w:lang w:val="en-US"/>
        </w:rPr>
        <w:t>barangay</w:t>
      </w:r>
      <w:r w:rsidRPr="00D72386">
        <w:rPr>
          <w:lang w:val="en-US"/>
        </w:rPr>
        <w:t xml:space="preserve"> (villages or small c</w:t>
      </w:r>
      <w:r w:rsidR="005446D0">
        <w:rPr>
          <w:lang w:val="en-US"/>
        </w:rPr>
        <w:t xml:space="preserve">ommunities within urban areas, </w:t>
      </w:r>
      <w:r w:rsidRPr="00D72386">
        <w:rPr>
          <w:lang w:val="en-US"/>
        </w:rPr>
        <w:t xml:space="preserve">of which there are over 40,000). All these positions are limited to three consecutive three-year terms. Once they end their third term, incumbents must let one term pass before they </w:t>
      </w:r>
      <w:r w:rsidR="004B72A7">
        <w:rPr>
          <w:lang w:val="en-US"/>
        </w:rPr>
        <w:t>can</w:t>
      </w:r>
      <w:r w:rsidRPr="00D72386">
        <w:rPr>
          <w:lang w:val="en-US"/>
        </w:rPr>
        <w:t xml:space="preserve"> run again. </w:t>
      </w:r>
      <w:r w:rsidR="00550425">
        <w:rPr>
          <w:lang w:val="en-US"/>
        </w:rPr>
        <w:t xml:space="preserve">In the BARMM, an additional layer, the Bangsamoro Transitional Authority (BTA) sits between the President and the sub-national government. </w:t>
      </w:r>
      <w:r w:rsidR="00695AFC">
        <w:rPr>
          <w:lang w:val="en-US"/>
        </w:rPr>
        <w:t>T</w:t>
      </w:r>
      <w:r w:rsidR="0069715E">
        <w:rPr>
          <w:lang w:val="en-US"/>
        </w:rPr>
        <w:t>he</w:t>
      </w:r>
      <w:r w:rsidR="0069715E" w:rsidRPr="00D72386">
        <w:rPr>
          <w:lang w:val="en-US"/>
        </w:rPr>
        <w:t xml:space="preserve"> </w:t>
      </w:r>
      <w:r w:rsidRPr="00D72386">
        <w:rPr>
          <w:lang w:val="en-US"/>
        </w:rPr>
        <w:t xml:space="preserve">President has </w:t>
      </w:r>
      <w:r w:rsidR="00AB0A61">
        <w:rPr>
          <w:lang w:val="en-US"/>
        </w:rPr>
        <w:t xml:space="preserve">a </w:t>
      </w:r>
      <w:r w:rsidRPr="00D72386">
        <w:rPr>
          <w:lang w:val="en-US"/>
        </w:rPr>
        <w:t xml:space="preserve">supervisory mandate over local government, </w:t>
      </w:r>
      <w:r w:rsidR="00695AFC">
        <w:rPr>
          <w:lang w:val="en-US"/>
        </w:rPr>
        <w:t xml:space="preserve">but </w:t>
      </w:r>
      <w:r w:rsidR="0069715E">
        <w:rPr>
          <w:lang w:val="en-US"/>
        </w:rPr>
        <w:t>the constitution</w:t>
      </w:r>
      <w:r w:rsidR="00695AFC">
        <w:rPr>
          <w:lang w:val="en-US"/>
        </w:rPr>
        <w:t xml:space="preserve"> </w:t>
      </w:r>
      <w:r w:rsidR="0069715E">
        <w:rPr>
          <w:lang w:val="en-US"/>
        </w:rPr>
        <w:t>stipulates that ‘</w:t>
      </w:r>
      <w:r w:rsidR="0069715E" w:rsidRPr="0069715E">
        <w:rPr>
          <w:lang w:val="en-US"/>
        </w:rPr>
        <w:t>territorial and political subdivisions shall enjoy local autonomy</w:t>
      </w:r>
      <w:r w:rsidR="0069715E">
        <w:rPr>
          <w:lang w:val="en-US"/>
        </w:rPr>
        <w:t>’</w:t>
      </w:r>
      <w:r w:rsidRPr="00D72386">
        <w:rPr>
          <w:lang w:val="en-US"/>
        </w:rPr>
        <w:t xml:space="preserve">, </w:t>
      </w:r>
      <w:r w:rsidR="00695AFC">
        <w:rPr>
          <w:lang w:val="en-US"/>
        </w:rPr>
        <w:t>further provided for under</w:t>
      </w:r>
      <w:r w:rsidRPr="00D72386">
        <w:rPr>
          <w:lang w:val="en-US"/>
        </w:rPr>
        <w:t xml:space="preserve"> the </w:t>
      </w:r>
      <w:r w:rsidRPr="00D72386">
        <w:rPr>
          <w:i/>
          <w:lang w:val="en-US"/>
        </w:rPr>
        <w:t xml:space="preserve">Republic Act No. 7160 </w:t>
      </w:r>
      <w:r w:rsidRPr="00D72386">
        <w:rPr>
          <w:lang w:val="en-US"/>
        </w:rPr>
        <w:t xml:space="preserve">(also known as the </w:t>
      </w:r>
      <w:r w:rsidRPr="00D72386">
        <w:rPr>
          <w:i/>
          <w:lang w:val="en-US"/>
        </w:rPr>
        <w:t>Local Government Code of 1991</w:t>
      </w:r>
      <w:r w:rsidRPr="00D72386">
        <w:rPr>
          <w:lang w:val="en-US"/>
        </w:rPr>
        <w:t xml:space="preserve">). </w:t>
      </w:r>
    </w:p>
    <w:p w14:paraId="582FD74B" w14:textId="51F41902" w:rsidR="00D72386" w:rsidRPr="00D72386" w:rsidRDefault="00D72386" w:rsidP="00062CF0">
      <w:pPr>
        <w:pStyle w:val="ListParagraph1"/>
        <w:rPr>
          <w:lang w:val="en-US"/>
        </w:rPr>
      </w:pPr>
      <w:r w:rsidRPr="00D72386">
        <w:rPr>
          <w:lang w:val="en-US"/>
        </w:rPr>
        <w:t xml:space="preserve">Patronage </w:t>
      </w:r>
      <w:r w:rsidR="005446D0">
        <w:rPr>
          <w:lang w:val="en-US"/>
        </w:rPr>
        <w:t xml:space="preserve">is reported at </w:t>
      </w:r>
      <w:r w:rsidRPr="00D72386">
        <w:rPr>
          <w:lang w:val="en-US"/>
        </w:rPr>
        <w:t>all levels of government. The prevalence of political dynasties is a</w:t>
      </w:r>
      <w:r w:rsidR="009F1D76">
        <w:rPr>
          <w:lang w:val="en-US"/>
        </w:rPr>
        <w:t xml:space="preserve"> perpetual</w:t>
      </w:r>
      <w:r w:rsidRPr="00D72386">
        <w:rPr>
          <w:lang w:val="en-US"/>
        </w:rPr>
        <w:t xml:space="preserve"> governance problem</w:t>
      </w:r>
      <w:r w:rsidR="00B34E67">
        <w:rPr>
          <w:lang w:val="en-US"/>
        </w:rPr>
        <w:t>, and vote-buying is widespread</w:t>
      </w:r>
      <w:r w:rsidRPr="00D72386">
        <w:rPr>
          <w:lang w:val="en-US"/>
        </w:rPr>
        <w:t>.</w:t>
      </w:r>
      <w:r w:rsidR="00DF066C">
        <w:rPr>
          <w:lang w:val="en-US"/>
        </w:rPr>
        <w:t xml:space="preserve"> Despite these trends, elections in the Philippines are generally assessed as credible</w:t>
      </w:r>
      <w:r w:rsidR="00F01618">
        <w:rPr>
          <w:lang w:val="en-US"/>
        </w:rPr>
        <w:t>.</w:t>
      </w:r>
      <w:r w:rsidR="00DF066C">
        <w:rPr>
          <w:lang w:val="en-US"/>
        </w:rPr>
        <w:t xml:space="preserve"> Freedom House</w:t>
      </w:r>
      <w:r w:rsidR="00AC4B63">
        <w:rPr>
          <w:lang w:val="en-US"/>
        </w:rPr>
        <w:t xml:space="preserve"> rates</w:t>
      </w:r>
      <w:r w:rsidR="00DF066C">
        <w:rPr>
          <w:lang w:val="en-US"/>
        </w:rPr>
        <w:t xml:space="preserve"> the country as </w:t>
      </w:r>
      <w:r w:rsidR="001A3CEB">
        <w:rPr>
          <w:lang w:val="en-US"/>
        </w:rPr>
        <w:t>‘</w:t>
      </w:r>
      <w:r w:rsidR="00DF066C">
        <w:rPr>
          <w:lang w:val="en-US"/>
        </w:rPr>
        <w:t>Partly Free</w:t>
      </w:r>
      <w:r w:rsidR="001A3CEB">
        <w:rPr>
          <w:lang w:val="en-US"/>
        </w:rPr>
        <w:t>’</w:t>
      </w:r>
      <w:r w:rsidR="00DF066C">
        <w:rPr>
          <w:lang w:val="en-US"/>
        </w:rPr>
        <w:t>.</w:t>
      </w:r>
    </w:p>
    <w:p w14:paraId="3E633D66" w14:textId="229D739A" w:rsidR="00836103" w:rsidRPr="00D72386" w:rsidRDefault="00D72386" w:rsidP="00062CF0">
      <w:pPr>
        <w:pStyle w:val="ListParagraph1"/>
        <w:rPr>
          <w:lang w:val="en-US"/>
        </w:rPr>
      </w:pPr>
      <w:r w:rsidRPr="00D72386">
        <w:rPr>
          <w:lang w:val="en-US"/>
        </w:rPr>
        <w:t xml:space="preserve">Presidential and </w:t>
      </w:r>
      <w:proofErr w:type="gramStart"/>
      <w:r w:rsidRPr="00D72386">
        <w:rPr>
          <w:lang w:val="en-US"/>
        </w:rPr>
        <w:t>vice presidential</w:t>
      </w:r>
      <w:proofErr w:type="gramEnd"/>
      <w:r w:rsidRPr="00D72386">
        <w:rPr>
          <w:lang w:val="en-US"/>
        </w:rPr>
        <w:t xml:space="preserve"> elections were held on 9 May 2016. Nearly 44 million Filipinos participated in the election</w:t>
      </w:r>
      <w:r w:rsidR="0078557F">
        <w:rPr>
          <w:lang w:val="en-US"/>
        </w:rPr>
        <w:t>s</w:t>
      </w:r>
      <w:r w:rsidRPr="00D72386">
        <w:rPr>
          <w:lang w:val="en-US"/>
        </w:rPr>
        <w:t xml:space="preserve">; voter turnout was 82 </w:t>
      </w:r>
      <w:r w:rsidR="000C10AC">
        <w:rPr>
          <w:lang w:val="en-US"/>
        </w:rPr>
        <w:t>per cent</w:t>
      </w:r>
      <w:r w:rsidRPr="00D72386">
        <w:rPr>
          <w:lang w:val="en-US"/>
        </w:rPr>
        <w:t>. Former Dav</w:t>
      </w:r>
      <w:r w:rsidR="005446D0">
        <w:rPr>
          <w:lang w:val="en-US"/>
        </w:rPr>
        <w:t>ao City</w:t>
      </w:r>
      <w:r w:rsidR="00AB0A61">
        <w:rPr>
          <w:lang w:val="en-US"/>
        </w:rPr>
        <w:t xml:space="preserve"> Mayor</w:t>
      </w:r>
      <w:r w:rsidR="005446D0">
        <w:rPr>
          <w:lang w:val="en-US"/>
        </w:rPr>
        <w:t xml:space="preserve"> Rodrigo</w:t>
      </w:r>
      <w:r w:rsidRPr="00D72386">
        <w:rPr>
          <w:lang w:val="en-US"/>
        </w:rPr>
        <w:t xml:space="preserve"> Duterte was elected President, winning 39 </w:t>
      </w:r>
      <w:r w:rsidR="000C10AC">
        <w:rPr>
          <w:lang w:val="en-US"/>
        </w:rPr>
        <w:t>per cent</w:t>
      </w:r>
      <w:r w:rsidRPr="00D72386">
        <w:rPr>
          <w:lang w:val="en-US"/>
        </w:rPr>
        <w:t xml:space="preserve"> of the national vote (63 </w:t>
      </w:r>
      <w:r w:rsidR="000C10AC">
        <w:rPr>
          <w:lang w:val="en-US"/>
        </w:rPr>
        <w:t>per cent</w:t>
      </w:r>
      <w:r w:rsidRPr="00D72386">
        <w:rPr>
          <w:lang w:val="en-US"/>
        </w:rPr>
        <w:t xml:space="preserve"> of the vote in Mindanao and 72 </w:t>
      </w:r>
      <w:r w:rsidR="000C10AC">
        <w:rPr>
          <w:lang w:val="en-US"/>
        </w:rPr>
        <w:t>per cent</w:t>
      </w:r>
      <w:r w:rsidRPr="00D72386">
        <w:rPr>
          <w:lang w:val="en-US"/>
        </w:rPr>
        <w:t xml:space="preserve"> of the overseas Filipino vote). Leonor ‘Leni’ Rob</w:t>
      </w:r>
      <w:r w:rsidR="005446D0">
        <w:rPr>
          <w:lang w:val="en-US"/>
        </w:rPr>
        <w:t xml:space="preserve">redo was elected Vice President. </w:t>
      </w:r>
      <w:r w:rsidRPr="00D72386">
        <w:rPr>
          <w:lang w:val="en-US"/>
        </w:rPr>
        <w:t>Both were inaugurated on 30 June 2016</w:t>
      </w:r>
      <w:r w:rsidR="00AB0A61">
        <w:rPr>
          <w:lang w:val="en-US"/>
        </w:rPr>
        <w:t>, al</w:t>
      </w:r>
      <w:r w:rsidRPr="00D72386">
        <w:rPr>
          <w:lang w:val="en-US"/>
        </w:rPr>
        <w:t xml:space="preserve">though they ran for different parties and are independent of each other. Duterte campaigned on his priority issues of federalism, the war </w:t>
      </w:r>
      <w:r w:rsidR="00302156">
        <w:rPr>
          <w:lang w:val="en-US"/>
        </w:rPr>
        <w:t>on</w:t>
      </w:r>
      <w:r w:rsidR="00302156" w:rsidRPr="00D72386">
        <w:rPr>
          <w:lang w:val="en-US"/>
        </w:rPr>
        <w:t xml:space="preserve"> </w:t>
      </w:r>
      <w:r w:rsidRPr="00D72386">
        <w:rPr>
          <w:lang w:val="en-US"/>
        </w:rPr>
        <w:t>drugs, and curbing crime and corruption.</w:t>
      </w:r>
      <w:r w:rsidR="009146EC">
        <w:rPr>
          <w:lang w:val="en-US"/>
        </w:rPr>
        <w:t xml:space="preserve"> Mid-term elections held </w:t>
      </w:r>
      <w:r w:rsidR="00B155BD">
        <w:rPr>
          <w:lang w:val="en-US"/>
        </w:rPr>
        <w:t xml:space="preserve">on 13 May 2019 further entrenched Duterte’s power, with Duterte allies </w:t>
      </w:r>
      <w:r w:rsidR="0048639C">
        <w:rPr>
          <w:lang w:val="en-US"/>
        </w:rPr>
        <w:t xml:space="preserve">winning </w:t>
      </w:r>
      <w:r w:rsidR="00550425">
        <w:rPr>
          <w:lang w:val="en-US"/>
        </w:rPr>
        <w:t>most</w:t>
      </w:r>
      <w:r w:rsidR="0048639C">
        <w:rPr>
          <w:lang w:val="en-US"/>
        </w:rPr>
        <w:t xml:space="preserve"> Senate seats </w:t>
      </w:r>
      <w:r w:rsidR="00B155BD">
        <w:rPr>
          <w:lang w:val="en-US"/>
        </w:rPr>
        <w:t>and taking additional seats in the House of Representatives.</w:t>
      </w:r>
    </w:p>
    <w:p w14:paraId="00375424" w14:textId="0973ADEC" w:rsidR="0057301E" w:rsidRDefault="00641DF7" w:rsidP="0057301E">
      <w:pPr>
        <w:pStyle w:val="Heading2"/>
        <w:rPr>
          <w:lang w:val="en-AU"/>
        </w:rPr>
      </w:pPr>
      <w:bookmarkStart w:id="11" w:name="_Toc475371460"/>
      <w:r w:rsidRPr="005247E2">
        <w:rPr>
          <w:lang w:val="en-AU"/>
        </w:rPr>
        <w:t>Human Rights Framework</w:t>
      </w:r>
      <w:bookmarkEnd w:id="11"/>
    </w:p>
    <w:p w14:paraId="3552B8D7" w14:textId="6C0DCA1F" w:rsidR="00AB0A61" w:rsidRPr="00AB0A61" w:rsidRDefault="00AB0A61" w:rsidP="00062CF0">
      <w:pPr>
        <w:pStyle w:val="ListParagraph1"/>
      </w:pPr>
      <w:r w:rsidRPr="00AB0A61">
        <w:t>Many rights are theoretically guaranteed by the Philippines Constitution under Article XIII on ‘Social Justice and Human Rights’ and the Article III Bill of Rights</w:t>
      </w:r>
      <w:r>
        <w:t xml:space="preserve">. </w:t>
      </w:r>
      <w:r w:rsidRPr="00AB0A61">
        <w:t xml:space="preserve">The Philippines is </w:t>
      </w:r>
      <w:r>
        <w:t xml:space="preserve">also </w:t>
      </w:r>
      <w:r w:rsidRPr="00AB0A61">
        <w:t>party to major international human rights conventions, including:</w:t>
      </w:r>
    </w:p>
    <w:p w14:paraId="347EAE20" w14:textId="67A2F6A4" w:rsidR="00AB0A61" w:rsidRDefault="00D72386" w:rsidP="00062CF0">
      <w:pPr>
        <w:pStyle w:val="ListParagraph1"/>
        <w:numPr>
          <w:ilvl w:val="0"/>
          <w:numId w:val="51"/>
        </w:numPr>
      </w:pPr>
      <w:r w:rsidRPr="00F5616A">
        <w:t xml:space="preserve">Convention on the Elimination of All Forms of Racial </w:t>
      </w:r>
      <w:proofErr w:type="gramStart"/>
      <w:r w:rsidRPr="00F5616A">
        <w:t>Discrimination</w:t>
      </w:r>
      <w:r w:rsidR="00AB0A61">
        <w:t>;</w:t>
      </w:r>
      <w:proofErr w:type="gramEnd"/>
    </w:p>
    <w:p w14:paraId="47015769" w14:textId="43C71C3E" w:rsidR="00AB0A61" w:rsidRDefault="00D72386" w:rsidP="00062CF0">
      <w:pPr>
        <w:pStyle w:val="ListParagraph1"/>
        <w:numPr>
          <w:ilvl w:val="0"/>
          <w:numId w:val="51"/>
        </w:numPr>
      </w:pPr>
      <w:r w:rsidRPr="00F5616A">
        <w:lastRenderedPageBreak/>
        <w:t xml:space="preserve">International Covenant on Civil and Political </w:t>
      </w:r>
      <w:proofErr w:type="gramStart"/>
      <w:r w:rsidRPr="00F5616A">
        <w:t>Rights</w:t>
      </w:r>
      <w:r w:rsidR="00AB0A61">
        <w:t>;</w:t>
      </w:r>
      <w:proofErr w:type="gramEnd"/>
    </w:p>
    <w:p w14:paraId="150458FB" w14:textId="56E64CCD" w:rsidR="00AB0A61" w:rsidRDefault="00D72386" w:rsidP="00062CF0">
      <w:pPr>
        <w:pStyle w:val="ListParagraph1"/>
        <w:numPr>
          <w:ilvl w:val="0"/>
          <w:numId w:val="51"/>
        </w:numPr>
      </w:pPr>
      <w:r w:rsidRPr="00F5616A">
        <w:t xml:space="preserve">International Covenant on Economic, Social and Cultural </w:t>
      </w:r>
      <w:proofErr w:type="gramStart"/>
      <w:r w:rsidRPr="00F5616A">
        <w:t>Rights</w:t>
      </w:r>
      <w:r w:rsidR="00AB0A61">
        <w:t>;</w:t>
      </w:r>
      <w:proofErr w:type="gramEnd"/>
    </w:p>
    <w:p w14:paraId="101B11FD" w14:textId="6738BCB7" w:rsidR="00AB0A61" w:rsidRDefault="00D72386" w:rsidP="00062CF0">
      <w:pPr>
        <w:pStyle w:val="ListParagraph1"/>
        <w:numPr>
          <w:ilvl w:val="0"/>
          <w:numId w:val="51"/>
        </w:numPr>
      </w:pPr>
      <w:r w:rsidRPr="00F5616A">
        <w:t xml:space="preserve">Convention on the Elimination of All Forms of Discrimination against </w:t>
      </w:r>
      <w:proofErr w:type="gramStart"/>
      <w:r w:rsidRPr="00F5616A">
        <w:t>Women</w:t>
      </w:r>
      <w:r w:rsidR="00AB0A61">
        <w:t>;</w:t>
      </w:r>
      <w:proofErr w:type="gramEnd"/>
    </w:p>
    <w:p w14:paraId="17D1DC96" w14:textId="27590FBC" w:rsidR="00AB0A61" w:rsidRDefault="00D72386" w:rsidP="00062CF0">
      <w:pPr>
        <w:pStyle w:val="ListParagraph1"/>
        <w:numPr>
          <w:ilvl w:val="0"/>
          <w:numId w:val="51"/>
        </w:numPr>
      </w:pPr>
      <w:r w:rsidRPr="00F5616A">
        <w:t xml:space="preserve">Convention against Torture and Other Cruel Inhuman or Degrading Treatment or </w:t>
      </w:r>
      <w:proofErr w:type="gramStart"/>
      <w:r w:rsidRPr="00F5616A">
        <w:t>Punishment</w:t>
      </w:r>
      <w:r w:rsidR="00AB0A61">
        <w:t>;</w:t>
      </w:r>
      <w:proofErr w:type="gramEnd"/>
    </w:p>
    <w:p w14:paraId="4857979B" w14:textId="6586C944" w:rsidR="00AB0A61" w:rsidRDefault="00D72386" w:rsidP="00062CF0">
      <w:pPr>
        <w:pStyle w:val="ListParagraph1"/>
        <w:numPr>
          <w:ilvl w:val="0"/>
          <w:numId w:val="51"/>
        </w:numPr>
      </w:pPr>
      <w:r w:rsidRPr="00F5616A">
        <w:t xml:space="preserve">Convention on the Rights of the </w:t>
      </w:r>
      <w:proofErr w:type="gramStart"/>
      <w:r w:rsidRPr="00F5616A">
        <w:t>Child</w:t>
      </w:r>
      <w:r w:rsidR="00AB0A61">
        <w:t>;</w:t>
      </w:r>
      <w:proofErr w:type="gramEnd"/>
    </w:p>
    <w:p w14:paraId="7A5A9162" w14:textId="2BC80C5B" w:rsidR="00AB0A61" w:rsidRDefault="00D72386" w:rsidP="00062CF0">
      <w:pPr>
        <w:pStyle w:val="ListParagraph1"/>
        <w:numPr>
          <w:ilvl w:val="0"/>
          <w:numId w:val="51"/>
        </w:numPr>
      </w:pPr>
      <w:r w:rsidRPr="00F5616A">
        <w:t>Convention on the Protection of the Rights of All Migrant Workers and Members of Their Families</w:t>
      </w:r>
      <w:r w:rsidR="00AB0A61">
        <w:t xml:space="preserve">; </w:t>
      </w:r>
      <w:r w:rsidRPr="005412D7">
        <w:t>and</w:t>
      </w:r>
    </w:p>
    <w:p w14:paraId="3D3237A8" w14:textId="4301CED5" w:rsidR="00AB0A61" w:rsidRDefault="00D72386" w:rsidP="00062CF0">
      <w:pPr>
        <w:pStyle w:val="ListParagraph1"/>
        <w:numPr>
          <w:ilvl w:val="0"/>
          <w:numId w:val="51"/>
        </w:numPr>
      </w:pPr>
      <w:r w:rsidRPr="00F5616A">
        <w:t>Convention on the Rights of Persons with Disabilities</w:t>
      </w:r>
      <w:r w:rsidRPr="005412D7">
        <w:t xml:space="preserve">. </w:t>
      </w:r>
    </w:p>
    <w:p w14:paraId="4F63B4A6" w14:textId="754EC141" w:rsidR="00836103" w:rsidRPr="00E766C2" w:rsidRDefault="00E766C2" w:rsidP="00062CF0">
      <w:pPr>
        <w:pStyle w:val="ListParagraph1"/>
      </w:pPr>
      <w:r>
        <w:t xml:space="preserve">The Government has a Presidential Human Rights Committee, which coordinates responses to human rights </w:t>
      </w:r>
      <w:r w:rsidR="00D23688">
        <w:t xml:space="preserve">issues </w:t>
      </w:r>
      <w:r>
        <w:t xml:space="preserve">across multiple government agencies. The Senate also has a Justice and Human Rights Committee. Draft anti-discrimination bills, which would disallow discrimination on various grounds, including </w:t>
      </w:r>
      <w:proofErr w:type="gramStart"/>
      <w:r>
        <w:t>on the basis of</w:t>
      </w:r>
      <w:proofErr w:type="gramEnd"/>
      <w:r>
        <w:t xml:space="preserve"> religion or sexual orientation and gender identity, have been tabled in parliament over the past decade but are yet to be passed.</w:t>
      </w:r>
    </w:p>
    <w:p w14:paraId="3F1623C4" w14:textId="77777777" w:rsidR="0057301E" w:rsidRDefault="0057301E" w:rsidP="0057301E">
      <w:pPr>
        <w:pStyle w:val="Heading3"/>
      </w:pPr>
      <w:r>
        <w:t>National Human Rights Institution</w:t>
      </w:r>
    </w:p>
    <w:p w14:paraId="4F66D96A" w14:textId="031AF6A6" w:rsidR="00E766C2" w:rsidRDefault="00E766C2" w:rsidP="00062CF0">
      <w:pPr>
        <w:pStyle w:val="ListParagraph1"/>
        <w:rPr>
          <w:lang w:val="en-AU"/>
        </w:rPr>
      </w:pPr>
      <w:r w:rsidRPr="00E766C2">
        <w:rPr>
          <w:lang w:val="en-AU"/>
        </w:rPr>
        <w:t xml:space="preserve">The Commission on Human Rights (CHR) is an independent office established in May 1987 under the Philippines Constitution. The Government provides the bulk of its funding. The Commission is comprised of a Chair and four members who must be natural-born citizens of the Philippines and a majority of whom </w:t>
      </w:r>
      <w:r>
        <w:rPr>
          <w:lang w:val="en-AU"/>
        </w:rPr>
        <w:t>must</w:t>
      </w:r>
      <w:r w:rsidRPr="00E766C2">
        <w:rPr>
          <w:lang w:val="en-AU"/>
        </w:rPr>
        <w:t xml:space="preserve"> be members of the Philippine Bar. Commissioners </w:t>
      </w:r>
      <w:r w:rsidR="00D80AB1">
        <w:rPr>
          <w:lang w:val="en-AU"/>
        </w:rPr>
        <w:t>are appointed by the President and serve</w:t>
      </w:r>
      <w:r w:rsidR="00D80AB1" w:rsidRPr="00E766C2">
        <w:rPr>
          <w:lang w:val="en-AU"/>
        </w:rPr>
        <w:t xml:space="preserve"> </w:t>
      </w:r>
      <w:r w:rsidR="00D23688">
        <w:rPr>
          <w:lang w:val="en-AU"/>
        </w:rPr>
        <w:t>seven</w:t>
      </w:r>
      <w:r w:rsidRPr="00E766C2">
        <w:rPr>
          <w:lang w:val="en-AU"/>
        </w:rPr>
        <w:t xml:space="preserve">-year terms. The current </w:t>
      </w:r>
      <w:r w:rsidR="00D80AB1">
        <w:rPr>
          <w:lang w:val="en-AU"/>
        </w:rPr>
        <w:t>c</w:t>
      </w:r>
      <w:r w:rsidR="00D80AB1" w:rsidRPr="00E766C2">
        <w:rPr>
          <w:lang w:val="en-AU"/>
        </w:rPr>
        <w:t xml:space="preserve">ommissioners </w:t>
      </w:r>
      <w:r w:rsidRPr="00E766C2">
        <w:rPr>
          <w:lang w:val="en-AU"/>
        </w:rPr>
        <w:t>began their terms in 2015, under President Aquino.</w:t>
      </w:r>
    </w:p>
    <w:p w14:paraId="687CF024" w14:textId="2D581303" w:rsidR="002B080E" w:rsidRPr="009B5EF4" w:rsidRDefault="002B080E" w:rsidP="00062CF0">
      <w:pPr>
        <w:pStyle w:val="ListParagraph1"/>
        <w:rPr>
          <w:lang w:val="en-AU"/>
        </w:rPr>
      </w:pPr>
      <w:r w:rsidRPr="00E766C2">
        <w:rPr>
          <w:lang w:val="en-AU"/>
        </w:rPr>
        <w:t>The CHR is</w:t>
      </w:r>
      <w:r>
        <w:rPr>
          <w:lang w:val="en-AU"/>
        </w:rPr>
        <w:t xml:space="preserve"> a credible and independent institution,</w:t>
      </w:r>
      <w:r w:rsidRPr="00E766C2">
        <w:rPr>
          <w:lang w:val="en-AU"/>
        </w:rPr>
        <w:t xml:space="preserve"> fully compliant with the Paris Principles (relating to the status of national human rights institutions)</w:t>
      </w:r>
      <w:r>
        <w:rPr>
          <w:lang w:val="en-AU"/>
        </w:rPr>
        <w:t xml:space="preserve"> and carrying </w:t>
      </w:r>
      <w:r w:rsidRPr="00E766C2">
        <w:rPr>
          <w:lang w:val="en-AU"/>
        </w:rPr>
        <w:t xml:space="preserve">‘A’ status (the highest status of national institutions accredited by the Global Alliance of National Human Rights Institutions). The CHR has monitoring and investigative capacity but no enforcement powers. </w:t>
      </w:r>
      <w:r w:rsidR="009B5EF4" w:rsidRPr="00E766C2">
        <w:rPr>
          <w:lang w:val="en-AU"/>
        </w:rPr>
        <w:t>The Commission is headquartered in Manila and maintains regional offices</w:t>
      </w:r>
      <w:r w:rsidR="009B5EF4">
        <w:rPr>
          <w:lang w:val="en-AU"/>
        </w:rPr>
        <w:t xml:space="preserve"> throughout the Philippines</w:t>
      </w:r>
      <w:r w:rsidR="009B5EF4" w:rsidRPr="00E766C2">
        <w:rPr>
          <w:lang w:val="en-AU"/>
        </w:rPr>
        <w:t xml:space="preserve"> </w:t>
      </w:r>
      <w:r w:rsidR="009B5EF4">
        <w:rPr>
          <w:lang w:val="en-AU"/>
        </w:rPr>
        <w:t>with the exception of</w:t>
      </w:r>
      <w:r w:rsidR="009B5EF4" w:rsidRPr="00E766C2">
        <w:rPr>
          <w:lang w:val="en-AU"/>
        </w:rPr>
        <w:t xml:space="preserve"> the </w:t>
      </w:r>
      <w:r w:rsidR="009B5EF4">
        <w:rPr>
          <w:lang w:val="en-AU"/>
        </w:rPr>
        <w:t>B</w:t>
      </w:r>
      <w:r w:rsidR="009B5EF4" w:rsidRPr="00E766C2">
        <w:rPr>
          <w:lang w:val="en-AU"/>
        </w:rPr>
        <w:t xml:space="preserve">ARMM, which has its own Regional Human Rights Commission. However, the Commission does conduct ‘missions’ to the </w:t>
      </w:r>
      <w:r w:rsidR="009B5EF4">
        <w:rPr>
          <w:lang w:val="en-AU"/>
        </w:rPr>
        <w:t>B</w:t>
      </w:r>
      <w:r w:rsidR="009B5EF4" w:rsidRPr="00E766C2">
        <w:rPr>
          <w:lang w:val="en-AU"/>
        </w:rPr>
        <w:t>ARMM and considers that human rights in the region are part of its mandate.</w:t>
      </w:r>
    </w:p>
    <w:p w14:paraId="37AF8EBA" w14:textId="247FF04A" w:rsidR="00E766C2" w:rsidRPr="00E766C2" w:rsidRDefault="00E766C2" w:rsidP="00062CF0">
      <w:pPr>
        <w:pStyle w:val="ListParagraph1"/>
        <w:rPr>
          <w:lang w:val="en-AU"/>
        </w:rPr>
      </w:pPr>
      <w:r w:rsidRPr="00E766C2">
        <w:rPr>
          <w:lang w:val="en-AU"/>
        </w:rPr>
        <w:t xml:space="preserve">The CHR has been vocal in opposing the methods employed in the ‘war on drugs’, especially alleged extrajudicial killings, and the President has publicly </w:t>
      </w:r>
      <w:r w:rsidR="00D23688">
        <w:rPr>
          <w:lang w:val="en-AU"/>
        </w:rPr>
        <w:t>differ</w:t>
      </w:r>
      <w:r w:rsidR="00D23688" w:rsidRPr="00E766C2">
        <w:rPr>
          <w:lang w:val="en-AU"/>
        </w:rPr>
        <w:t xml:space="preserve">ed </w:t>
      </w:r>
      <w:r w:rsidRPr="00E766C2">
        <w:rPr>
          <w:lang w:val="en-AU"/>
        </w:rPr>
        <w:t xml:space="preserve">with the Commission about the issue. </w:t>
      </w:r>
      <w:r w:rsidR="00F229B4">
        <w:rPr>
          <w:lang w:val="en-AU"/>
        </w:rPr>
        <w:t>In 2018</w:t>
      </w:r>
      <w:r w:rsidR="002B080E">
        <w:rPr>
          <w:lang w:val="en-AU"/>
        </w:rPr>
        <w:t xml:space="preserve"> the President’s allies in</w:t>
      </w:r>
      <w:r w:rsidRPr="00E766C2">
        <w:rPr>
          <w:lang w:val="en-AU"/>
        </w:rPr>
        <w:t xml:space="preserve"> the House of Representatives </w:t>
      </w:r>
      <w:r w:rsidR="002B080E">
        <w:rPr>
          <w:lang w:val="en-AU"/>
        </w:rPr>
        <w:t xml:space="preserve">tried </w:t>
      </w:r>
      <w:r w:rsidRPr="00E766C2">
        <w:rPr>
          <w:lang w:val="en-AU"/>
        </w:rPr>
        <w:t>to reduce the Commission</w:t>
      </w:r>
      <w:r w:rsidR="0078557F">
        <w:rPr>
          <w:lang w:val="en-AU"/>
        </w:rPr>
        <w:t>’s budget</w:t>
      </w:r>
      <w:r w:rsidRPr="00E766C2">
        <w:rPr>
          <w:lang w:val="en-AU"/>
        </w:rPr>
        <w:t xml:space="preserve"> to 1</w:t>
      </w:r>
      <w:r w:rsidR="00D23688">
        <w:rPr>
          <w:lang w:val="en-AU"/>
        </w:rPr>
        <w:t>,</w:t>
      </w:r>
      <w:r w:rsidRPr="00E766C2">
        <w:rPr>
          <w:lang w:val="en-AU"/>
        </w:rPr>
        <w:t xml:space="preserve">000 pesos (about </w:t>
      </w:r>
      <w:r w:rsidR="00D23688">
        <w:rPr>
          <w:lang w:val="en-AU"/>
        </w:rPr>
        <w:t>AUD</w:t>
      </w:r>
      <w:r w:rsidRPr="00E766C2">
        <w:rPr>
          <w:lang w:val="en-AU"/>
        </w:rPr>
        <w:t>25)</w:t>
      </w:r>
      <w:r w:rsidR="00F229B4">
        <w:rPr>
          <w:lang w:val="en-AU"/>
        </w:rPr>
        <w:t>, but t</w:t>
      </w:r>
      <w:r w:rsidRPr="00E766C2">
        <w:rPr>
          <w:lang w:val="en-AU"/>
        </w:rPr>
        <w:t>he Senate prevented this measure.</w:t>
      </w:r>
    </w:p>
    <w:p w14:paraId="1B14A33F" w14:textId="2AE7138A" w:rsidR="0057301E" w:rsidRDefault="001A7807" w:rsidP="0057301E">
      <w:pPr>
        <w:pStyle w:val="Heading2"/>
        <w:rPr>
          <w:lang w:val="en-AU"/>
        </w:rPr>
      </w:pPr>
      <w:bookmarkStart w:id="12" w:name="_Security_Situation"/>
      <w:bookmarkStart w:id="13" w:name="_Toc475371461"/>
      <w:bookmarkEnd w:id="12"/>
      <w:r>
        <w:rPr>
          <w:lang w:val="en-AU"/>
        </w:rPr>
        <w:t>Security S</w:t>
      </w:r>
      <w:r w:rsidR="0057301E">
        <w:rPr>
          <w:lang w:val="en-AU"/>
        </w:rPr>
        <w:t>ituation</w:t>
      </w:r>
      <w:bookmarkEnd w:id="13"/>
    </w:p>
    <w:p w14:paraId="01C75572" w14:textId="5627FCE1" w:rsidR="00E766C2" w:rsidRDefault="00E766C2" w:rsidP="00062CF0">
      <w:pPr>
        <w:pStyle w:val="ListParagraph1"/>
      </w:pPr>
      <w:r>
        <w:t xml:space="preserve">A variety of security issues affect the Philippines, ranging from </w:t>
      </w:r>
      <w:r w:rsidR="009F6375">
        <w:t>widespread crime</w:t>
      </w:r>
      <w:r>
        <w:t>, especially in urban areas, to active insurgencies and terrorism. Petty crime (bag snatching, pickpocketing and residential burglaries)</w:t>
      </w:r>
      <w:r w:rsidRPr="00A438FF">
        <w:t xml:space="preserve"> </w:t>
      </w:r>
      <w:r>
        <w:t xml:space="preserve">is common. </w:t>
      </w:r>
      <w:r w:rsidR="005505BA">
        <w:t xml:space="preserve">There is a high rate of gun ownership. The homicide rate was 6.47 per 100,000 people in 2018, one of the highest in the Asia-Pacific region.  Crime dropped significantly in 2020 </w:t>
      </w:r>
      <w:r w:rsidR="00C84969">
        <w:t>during</w:t>
      </w:r>
      <w:r w:rsidR="005505BA">
        <w:t xml:space="preserve"> COVID-19 lockdowns.</w:t>
      </w:r>
    </w:p>
    <w:p w14:paraId="5725BAAC" w14:textId="77777777" w:rsidR="00E766C2" w:rsidRDefault="00E766C2" w:rsidP="00E766C2">
      <w:pPr>
        <w:pStyle w:val="Heading3"/>
      </w:pPr>
      <w:r>
        <w:lastRenderedPageBreak/>
        <w:t xml:space="preserve">Far-left Groups </w:t>
      </w:r>
    </w:p>
    <w:p w14:paraId="14314492" w14:textId="49004117" w:rsidR="006E5C80" w:rsidRPr="006D703E" w:rsidRDefault="00E766C2" w:rsidP="00062CF0">
      <w:pPr>
        <w:pStyle w:val="ListParagraph1"/>
      </w:pPr>
      <w:r>
        <w:t xml:space="preserve">The </w:t>
      </w:r>
      <w:r w:rsidR="004C6C3A">
        <w:t>Communist Party of the Philippines -</w:t>
      </w:r>
      <w:r>
        <w:t xml:space="preserve"> New People’s Army (</w:t>
      </w:r>
      <w:r w:rsidR="004C6C3A">
        <w:t>CPP-</w:t>
      </w:r>
      <w:r>
        <w:t xml:space="preserve">NPA), the </w:t>
      </w:r>
      <w:r w:rsidR="000B0B6F">
        <w:t xml:space="preserve">armed </w:t>
      </w:r>
      <w:r>
        <w:t xml:space="preserve">wing of the </w:t>
      </w:r>
      <w:r w:rsidR="00BE389D">
        <w:t xml:space="preserve">Communist </w:t>
      </w:r>
      <w:r>
        <w:t xml:space="preserve">party, </w:t>
      </w:r>
      <w:r w:rsidR="00FD629E">
        <w:t>has waged</w:t>
      </w:r>
      <w:r>
        <w:t xml:space="preserve"> </w:t>
      </w:r>
      <w:r w:rsidR="000B0B6F">
        <w:t>a violent</w:t>
      </w:r>
      <w:r w:rsidR="003B5FFE">
        <w:t xml:space="preserve"> </w:t>
      </w:r>
      <w:r>
        <w:t>insurgency</w:t>
      </w:r>
      <w:r w:rsidR="003B5FFE">
        <w:t xml:space="preserve"> against the Philippines government</w:t>
      </w:r>
      <w:r>
        <w:t xml:space="preserve"> for decades.</w:t>
      </w:r>
      <w:r w:rsidR="009B5EF4">
        <w:t xml:space="preserve"> According to the CIA, its goal is to destabilise the economy, overthrow the government and install a Maoist-based regime.</w:t>
      </w:r>
      <w:r>
        <w:t xml:space="preserve"> </w:t>
      </w:r>
      <w:r w:rsidR="006F555D" w:rsidRPr="006F555D">
        <w:t xml:space="preserve">The CPP-NPA </w:t>
      </w:r>
      <w:r w:rsidR="00B56645">
        <w:t xml:space="preserve">is strongest in Eastern </w:t>
      </w:r>
      <w:proofErr w:type="gramStart"/>
      <w:r w:rsidR="00B56645">
        <w:t>Mindanao, but</w:t>
      </w:r>
      <w:proofErr w:type="gramEnd"/>
      <w:r w:rsidR="00B56645">
        <w:t xml:space="preserve"> has a presence </w:t>
      </w:r>
      <w:r w:rsidR="00B56645" w:rsidRPr="006F555D">
        <w:t xml:space="preserve">throughout the </w:t>
      </w:r>
      <w:r w:rsidR="00B56645">
        <w:t>country</w:t>
      </w:r>
      <w:r>
        <w:t xml:space="preserve">. </w:t>
      </w:r>
      <w:r w:rsidR="00482CAE">
        <w:t xml:space="preserve">The insurgency is active; PSA </w:t>
      </w:r>
      <w:r w:rsidR="00F64678">
        <w:t>R</w:t>
      </w:r>
      <w:r w:rsidR="00482CAE">
        <w:t xml:space="preserve">isk </w:t>
      </w:r>
      <w:r w:rsidR="00F64678">
        <w:t>C</w:t>
      </w:r>
      <w:r w:rsidR="00482CAE">
        <w:t>onsulting</w:t>
      </w:r>
      <w:r w:rsidR="00F64678">
        <w:t>, a global specialist risk consultancy,</w:t>
      </w:r>
      <w:r w:rsidR="00482CAE">
        <w:t xml:space="preserve"> recorded 30-50 violent incidents involving the Communist insurgency every month between March 2020 and March 2021.</w:t>
      </w:r>
    </w:p>
    <w:p w14:paraId="5D774488" w14:textId="39AF4110" w:rsidR="00E766C2" w:rsidRDefault="003B5FFE" w:rsidP="00062CF0">
      <w:pPr>
        <w:pStyle w:val="ListParagraph1"/>
      </w:pPr>
      <w:r>
        <w:t xml:space="preserve">Besides conducting </w:t>
      </w:r>
      <w:r w:rsidR="000B0B6F">
        <w:t>guerrilla attacks against</w:t>
      </w:r>
      <w:r>
        <w:t xml:space="preserve"> Philippine government forces, the </w:t>
      </w:r>
      <w:r w:rsidR="004C6C3A">
        <w:t>CPP-</w:t>
      </w:r>
      <w:r w:rsidR="00E766C2">
        <w:t xml:space="preserve">NPA </w:t>
      </w:r>
      <w:r w:rsidR="00477406">
        <w:t xml:space="preserve">engages </w:t>
      </w:r>
      <w:r>
        <w:t>in kid</w:t>
      </w:r>
      <w:r w:rsidR="000B0B6F">
        <w:t xml:space="preserve">napping, </w:t>
      </w:r>
      <w:proofErr w:type="gramStart"/>
      <w:r w:rsidR="000B0B6F">
        <w:t>arson</w:t>
      </w:r>
      <w:proofErr w:type="gramEnd"/>
      <w:r>
        <w:t xml:space="preserve"> and </w:t>
      </w:r>
      <w:r w:rsidR="000B0B6F">
        <w:t>assassinations</w:t>
      </w:r>
      <w:r>
        <w:t>, as well as demanding</w:t>
      </w:r>
      <w:r w:rsidR="00E766C2">
        <w:t xml:space="preserve"> ‘revolutionary taxes’ from businesses operating in some parts of Mindanao, enforcing the</w:t>
      </w:r>
      <w:r w:rsidR="00C84969">
        <w:t>ir</w:t>
      </w:r>
      <w:r w:rsidR="00E766C2">
        <w:t xml:space="preserve"> demands by threatening or conducting attacks against infrastructure such as power and telecommunication facilities.</w:t>
      </w:r>
      <w:r w:rsidR="008F2A98">
        <w:t xml:space="preserve"> Civilians </w:t>
      </w:r>
      <w:r w:rsidR="00E25F78">
        <w:t>have</w:t>
      </w:r>
      <w:r w:rsidR="008F2A98">
        <w:t xml:space="preserve"> be</w:t>
      </w:r>
      <w:r w:rsidR="00E25F78">
        <w:t>en</w:t>
      </w:r>
      <w:r w:rsidR="008F2A98">
        <w:t xml:space="preserve"> caught up in fighting between CPP-NPA and government forces, and the CPP-NPA </w:t>
      </w:r>
      <w:r w:rsidR="0078557F">
        <w:t xml:space="preserve">has </w:t>
      </w:r>
      <w:r w:rsidR="008F2A98">
        <w:t>also carrie</w:t>
      </w:r>
      <w:r w:rsidR="0078557F">
        <w:t>d</w:t>
      </w:r>
      <w:r w:rsidR="008F2A98">
        <w:t xml:space="preserve"> out targeted assassinations of </w:t>
      </w:r>
      <w:r w:rsidR="001C56B4">
        <w:t xml:space="preserve">its own </w:t>
      </w:r>
      <w:r w:rsidR="008F2A98">
        <w:t xml:space="preserve">former </w:t>
      </w:r>
      <w:r w:rsidR="001C56B4">
        <w:t>members</w:t>
      </w:r>
      <w:r w:rsidR="008F2A98">
        <w:t>, suspected informants, local government leaders, and tribal leaders.</w:t>
      </w:r>
      <w:r w:rsidR="001A0E32">
        <w:t xml:space="preserve"> </w:t>
      </w:r>
    </w:p>
    <w:p w14:paraId="6370858D" w14:textId="270418C9" w:rsidR="00FD629E" w:rsidRDefault="00E766C2" w:rsidP="00062CF0">
      <w:pPr>
        <w:pStyle w:val="ListParagraph1"/>
      </w:pPr>
      <w:bookmarkStart w:id="14" w:name="_Hlk75421807"/>
      <w:r>
        <w:t xml:space="preserve">The Duterte administration </w:t>
      </w:r>
      <w:r w:rsidR="005C5020">
        <w:t>start</w:t>
      </w:r>
      <w:r>
        <w:t xml:space="preserve">ed peace talks with </w:t>
      </w:r>
      <w:r w:rsidR="00E25F78">
        <w:t>the National Democratic Front (the CPP’s political wing)</w:t>
      </w:r>
      <w:r>
        <w:t xml:space="preserve"> in </w:t>
      </w:r>
      <w:proofErr w:type="gramStart"/>
      <w:r>
        <w:t>August 2016</w:t>
      </w:r>
      <w:r w:rsidR="00E25F78">
        <w:t>,</w:t>
      </w:r>
      <w:r>
        <w:t xml:space="preserve"> but</w:t>
      </w:r>
      <w:proofErr w:type="gramEnd"/>
      <w:r>
        <w:t xml:space="preserve"> </w:t>
      </w:r>
      <w:r w:rsidR="0003570A">
        <w:t xml:space="preserve">talks </w:t>
      </w:r>
      <w:r w:rsidR="004D1112">
        <w:t xml:space="preserve">broke off </w:t>
      </w:r>
      <w:r>
        <w:t xml:space="preserve">in February 2017. </w:t>
      </w:r>
      <w:r w:rsidR="005C5020">
        <w:t xml:space="preserve">In </w:t>
      </w:r>
      <w:r w:rsidR="003B5FFE">
        <w:t xml:space="preserve">2020 </w:t>
      </w:r>
      <w:r w:rsidR="00BE389D">
        <w:t>the</w:t>
      </w:r>
      <w:r w:rsidR="003B5FFE">
        <w:t xml:space="preserve"> CPP-NPA was designated a terrorist organisation by the Philippines government.</w:t>
      </w:r>
      <w:r w:rsidR="00874A8C" w:rsidRPr="00874A8C">
        <w:t xml:space="preserve"> </w:t>
      </w:r>
      <w:r w:rsidR="00874A8C" w:rsidRPr="00FD629E">
        <w:t>President Duterte has</w:t>
      </w:r>
      <w:r w:rsidR="00874A8C">
        <w:t xml:space="preserve"> </w:t>
      </w:r>
      <w:r w:rsidR="00874A8C" w:rsidRPr="00FD629E">
        <w:t xml:space="preserve">ruled out compromise with the CPP-NPA and </w:t>
      </w:r>
      <w:r w:rsidR="00874A8C">
        <w:t>promised</w:t>
      </w:r>
      <w:r w:rsidR="00874A8C" w:rsidRPr="00FD629E">
        <w:t xml:space="preserve"> to root out comm</w:t>
      </w:r>
      <w:r w:rsidR="00874A8C">
        <w:t>unists by the end of his term</w:t>
      </w:r>
      <w:r w:rsidR="002C0D5D">
        <w:t>.</w:t>
      </w:r>
    </w:p>
    <w:bookmarkEnd w:id="14"/>
    <w:p w14:paraId="5C469097" w14:textId="6A381C7F" w:rsidR="00930B35" w:rsidRDefault="00651072" w:rsidP="00062CF0">
      <w:pPr>
        <w:pStyle w:val="ListParagraph1"/>
      </w:pPr>
      <w:r>
        <w:t xml:space="preserve">There are various </w:t>
      </w:r>
      <w:r w:rsidR="00BE389D">
        <w:t>left-wing</w:t>
      </w:r>
      <w:r>
        <w:t xml:space="preserve"> groups in addition to the CPP</w:t>
      </w:r>
      <w:r w:rsidR="00E25F78">
        <w:t xml:space="preserve">, including Kabataan (a political party), GABRIELA (a feminist NGO) and Karapatan (a human rights-focused NGO). </w:t>
      </w:r>
      <w:r w:rsidR="00930B35">
        <w:t xml:space="preserve">Ideological and organisational differences exist between </w:t>
      </w:r>
      <w:r w:rsidR="00BE389D">
        <w:t>left-wing groups</w:t>
      </w:r>
      <w:r w:rsidR="00CA6814">
        <w:t>, and while some support armed struggle, others are strictly non-violent movements</w:t>
      </w:r>
      <w:r w:rsidR="00930B35">
        <w:t xml:space="preserve">. Some indigenous people </w:t>
      </w:r>
      <w:proofErr w:type="gramStart"/>
      <w:r w:rsidR="00930B35">
        <w:t>in particular are</w:t>
      </w:r>
      <w:proofErr w:type="gramEnd"/>
      <w:r w:rsidR="00930B35">
        <w:t xml:space="preserve"> involved in far-left groups as a way to pursue land rights</w:t>
      </w:r>
      <w:r w:rsidR="004D29DE">
        <w:t xml:space="preserve"> and other grievances against the Philippines government</w:t>
      </w:r>
      <w:r w:rsidR="00930B35">
        <w:t>.</w:t>
      </w:r>
      <w:r w:rsidR="00CA6814">
        <w:t xml:space="preserve"> </w:t>
      </w:r>
      <w:r w:rsidR="00930B35">
        <w:t xml:space="preserve">For </w:t>
      </w:r>
      <w:r>
        <w:t>harassment</w:t>
      </w:r>
      <w:r w:rsidR="00930B35">
        <w:t xml:space="preserve"> and extrajudicial killing of non-violent left-wing activists</w:t>
      </w:r>
      <w:r w:rsidR="00CA6814">
        <w:t xml:space="preserve"> and other accused communists</w:t>
      </w:r>
      <w:r w:rsidR="00F826A9">
        <w:t xml:space="preserve">, see </w:t>
      </w:r>
      <w:hyperlink w:anchor="_Red-tagging" w:history="1">
        <w:proofErr w:type="gramStart"/>
        <w:r w:rsidR="00F826A9" w:rsidRPr="00F826A9">
          <w:rPr>
            <w:rStyle w:val="Hyperlink"/>
            <w:rFonts w:cstheme="minorBidi"/>
          </w:rPr>
          <w:t>R</w:t>
        </w:r>
        <w:r w:rsidR="00930B35" w:rsidRPr="00F826A9">
          <w:rPr>
            <w:rStyle w:val="Hyperlink"/>
            <w:rFonts w:cstheme="minorBidi"/>
          </w:rPr>
          <w:t>ed-tagging</w:t>
        </w:r>
        <w:proofErr w:type="gramEnd"/>
      </w:hyperlink>
      <w:r w:rsidR="00F826A9">
        <w:t>.</w:t>
      </w:r>
    </w:p>
    <w:p w14:paraId="5EF46660" w14:textId="77777777" w:rsidR="00E766C2" w:rsidRDefault="00E766C2" w:rsidP="00E766C2">
      <w:pPr>
        <w:pStyle w:val="Heading3"/>
      </w:pPr>
      <w:r>
        <w:t>Violence in the Southern Philippines</w:t>
      </w:r>
    </w:p>
    <w:p w14:paraId="4D726AFD" w14:textId="274431A7" w:rsidR="00E43B6D" w:rsidRDefault="00E43B6D" w:rsidP="00062CF0">
      <w:pPr>
        <w:pStyle w:val="ListParagraph1"/>
      </w:pPr>
      <w:r w:rsidRPr="003F6187">
        <w:t xml:space="preserve">The south of the country has a history of conflict related to Islamic separatism. In May 2017 militants affiliated with the Islamic State group took over parts of the southern city of Marawi. The Philippines National Army retook the city, which was badly damaged, after a siege that lasted </w:t>
      </w:r>
      <w:r w:rsidR="005E0E7D">
        <w:t>five</w:t>
      </w:r>
      <w:r w:rsidRPr="003F6187">
        <w:t xml:space="preserve"> months. Fighting ended on 23 October 2017, having caused over 1</w:t>
      </w:r>
      <w:r w:rsidR="00651072">
        <w:t>,</w:t>
      </w:r>
      <w:r w:rsidRPr="003F6187">
        <w:t xml:space="preserve">000 deaths, most of whom were fighters but also including a smaller number of civilians.  According to the UNHCR, as of </w:t>
      </w:r>
      <w:r w:rsidR="00842973">
        <w:t>May 2021,</w:t>
      </w:r>
      <w:r w:rsidRPr="003F6187">
        <w:t xml:space="preserve"> </w:t>
      </w:r>
      <w:r w:rsidR="00842973">
        <w:t>about</w:t>
      </w:r>
      <w:r w:rsidR="00842973" w:rsidRPr="00842973">
        <w:t xml:space="preserve"> 17,</w:t>
      </w:r>
      <w:r w:rsidR="00842973">
        <w:t xml:space="preserve">000 families </w:t>
      </w:r>
      <w:r w:rsidR="00842973" w:rsidRPr="00842973">
        <w:t>(approximately</w:t>
      </w:r>
      <w:r w:rsidR="00842973">
        <w:t xml:space="preserve"> </w:t>
      </w:r>
      <w:r w:rsidR="00842973" w:rsidRPr="00842973">
        <w:t>87,230 individuals)</w:t>
      </w:r>
      <w:r w:rsidR="00842973">
        <w:t xml:space="preserve"> remain</w:t>
      </w:r>
      <w:r w:rsidRPr="003F6187">
        <w:t xml:space="preserve"> displaced </w:t>
      </w:r>
      <w:proofErr w:type="gramStart"/>
      <w:r w:rsidRPr="003F6187">
        <w:t>as a result of</w:t>
      </w:r>
      <w:proofErr w:type="gramEnd"/>
      <w:r w:rsidRPr="003F6187">
        <w:t xml:space="preserve"> the Marawi siege, some </w:t>
      </w:r>
      <w:r w:rsidR="00A767CF">
        <w:t>4</w:t>
      </w:r>
      <w:r w:rsidR="00651072">
        <w:t>,</w:t>
      </w:r>
      <w:r w:rsidRPr="003F6187">
        <w:t xml:space="preserve">000 of whom are still living in transitory shelters. For many, COVID-19 has exacerbated their situation and delayed their return </w:t>
      </w:r>
      <w:r w:rsidR="005C5020">
        <w:t>home</w:t>
      </w:r>
      <w:r w:rsidRPr="003F6187">
        <w:t>.</w:t>
      </w:r>
    </w:p>
    <w:p w14:paraId="61084864" w14:textId="0ECDA645" w:rsidR="00E766C2" w:rsidRDefault="00E766C2" w:rsidP="00062CF0">
      <w:pPr>
        <w:pStyle w:val="ListParagraph1"/>
      </w:pPr>
      <w:r>
        <w:t xml:space="preserve">According to Conflict Alert, a monitoring organisation, </w:t>
      </w:r>
      <w:r w:rsidR="006D19D5">
        <w:t xml:space="preserve">more than 20,000 </w:t>
      </w:r>
      <w:r>
        <w:t xml:space="preserve">incidents of violence occurred in the Autonomous Region of Muslim Mindanao (ARMM) between 2011 and </w:t>
      </w:r>
      <w:r w:rsidR="006D19D5">
        <w:t>2019</w:t>
      </w:r>
      <w:r>
        <w:t xml:space="preserve">. </w:t>
      </w:r>
      <w:r w:rsidR="006D19D5">
        <w:t xml:space="preserve">Violence spiked in 2016-17 </w:t>
      </w:r>
      <w:proofErr w:type="gramStart"/>
      <w:r w:rsidR="006D19D5">
        <w:t>as a result of</w:t>
      </w:r>
      <w:proofErr w:type="gramEnd"/>
      <w:r w:rsidR="006D19D5">
        <w:t xml:space="preserve"> general elections,</w:t>
      </w:r>
      <w:r w:rsidR="000D377F">
        <w:t xml:space="preserve"> the war in Marawi and the war on drugs. </w:t>
      </w:r>
      <w:r w:rsidR="00651072">
        <w:t>Since</w:t>
      </w:r>
      <w:r w:rsidR="000D377F">
        <w:t xml:space="preserve"> the end of the war in Marawi</w:t>
      </w:r>
      <w:r w:rsidR="006B46E7">
        <w:t>,</w:t>
      </w:r>
      <w:r w:rsidR="000D377F">
        <w:t xml:space="preserve"> violence </w:t>
      </w:r>
      <w:r w:rsidR="00461677">
        <w:t xml:space="preserve">has declined, although it remains at higher levels than pre-2016 (see Figure </w:t>
      </w:r>
      <w:r w:rsidR="00DD525B">
        <w:t>2</w:t>
      </w:r>
      <w:r w:rsidR="00461677">
        <w:t>)</w:t>
      </w:r>
      <w:r w:rsidR="000D377F">
        <w:t>.</w:t>
      </w:r>
      <w:r w:rsidR="006D19D5">
        <w:t xml:space="preserve"> </w:t>
      </w:r>
      <w:r>
        <w:t>The highest number of incidents related to</w:t>
      </w:r>
      <w:r w:rsidR="00A15A70">
        <w:t xml:space="preserve"> violent extremism, followed by</w:t>
      </w:r>
      <w:r>
        <w:t xml:space="preserve"> shadow economy issues, including the illegal drug trade, </w:t>
      </w:r>
      <w:proofErr w:type="gramStart"/>
      <w:r>
        <w:t>firearms</w:t>
      </w:r>
      <w:proofErr w:type="gramEnd"/>
      <w:r>
        <w:t xml:space="preserve"> and gambling. Robberies, gender-related </w:t>
      </w:r>
      <w:proofErr w:type="gramStart"/>
      <w:r>
        <w:t>violence</w:t>
      </w:r>
      <w:proofErr w:type="gramEnd"/>
      <w:r>
        <w:t xml:space="preserve"> and inter-clan violence were</w:t>
      </w:r>
      <w:r w:rsidR="00A15A70">
        <w:t xml:space="preserve"> other</w:t>
      </w:r>
      <w:r>
        <w:t xml:space="preserve"> common factors.</w:t>
      </w:r>
    </w:p>
    <w:p w14:paraId="007469EE" w14:textId="77777777" w:rsidR="000D377F" w:rsidRDefault="000D377F" w:rsidP="00CA5D1E">
      <w:pPr>
        <w:keepNext/>
      </w:pPr>
      <w:r>
        <w:rPr>
          <w:noProof/>
          <w:lang w:val="en-AU" w:eastAsia="en-AU"/>
        </w:rPr>
        <w:lastRenderedPageBreak/>
        <w:drawing>
          <wp:inline distT="0" distB="0" distL="0" distR="0" wp14:anchorId="408543EB" wp14:editId="65FBFC73">
            <wp:extent cx="4427961" cy="1885950"/>
            <wp:effectExtent l="0" t="0" r="0" b="0"/>
            <wp:docPr id="2" name="Picture 2" descr="Conflict incidence by year&#10;2011 - 867&#10;2012 - 643&#10;2013 - 1,059&#10;2014 - 1,500&#10;2015 - 2,306&#10;2016 - 4,363&#10;2017 - 4,140&#10;2018 - 2,910&#10;2019 -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nflict incidence by year&#10;2011 - 867&#10;2012 - 643&#10;2013 - 1,059&#10;2014 - 1,500&#10;2015 - 2,306&#10;2016 - 4,363&#10;2017 - 4,140&#10;2018 - 2,910&#10;2019 - 2,655"/>
                    <pic:cNvPicPr/>
                  </pic:nvPicPr>
                  <pic:blipFill>
                    <a:blip r:embed="rId15"/>
                    <a:stretch>
                      <a:fillRect/>
                    </a:stretch>
                  </pic:blipFill>
                  <pic:spPr>
                    <a:xfrm>
                      <a:off x="0" y="0"/>
                      <a:ext cx="4485387" cy="1910409"/>
                    </a:xfrm>
                    <a:prstGeom prst="rect">
                      <a:avLst/>
                    </a:prstGeom>
                  </pic:spPr>
                </pic:pic>
              </a:graphicData>
            </a:graphic>
          </wp:inline>
        </w:drawing>
      </w:r>
    </w:p>
    <w:p w14:paraId="6BFBAC39" w14:textId="0A69B1AC" w:rsidR="000D377F" w:rsidRPr="00FA3997" w:rsidRDefault="000D377F" w:rsidP="00CA5D1E">
      <w:pPr>
        <w:pStyle w:val="Caption"/>
      </w:pPr>
      <w:r w:rsidRPr="008C4156">
        <w:t xml:space="preserve">Figure </w:t>
      </w:r>
      <w:r w:rsidR="006E5C80">
        <w:t>2</w:t>
      </w:r>
      <w:r w:rsidRPr="00FA3997">
        <w:t xml:space="preserve">. </w:t>
      </w:r>
      <w:r w:rsidR="006E5C80">
        <w:t>C</w:t>
      </w:r>
      <w:r w:rsidRPr="00FA3997">
        <w:t xml:space="preserve">onflict incidence </w:t>
      </w:r>
      <w:r w:rsidR="001126F8">
        <w:t>in the BARMM</w:t>
      </w:r>
      <w:r w:rsidR="001126F8" w:rsidRPr="00FA3997">
        <w:t xml:space="preserve"> </w:t>
      </w:r>
      <w:r w:rsidRPr="00FA3997">
        <w:t>by year, Conflict Alert 2020: Enduring Wars</w:t>
      </w:r>
    </w:p>
    <w:p w14:paraId="53B5E28F" w14:textId="4EC5EE31" w:rsidR="005976B1" w:rsidRDefault="003C70E5" w:rsidP="00062CF0">
      <w:pPr>
        <w:pStyle w:val="ListParagraph1"/>
      </w:pPr>
      <w:r>
        <w:t>I</w:t>
      </w:r>
      <w:proofErr w:type="spellStart"/>
      <w:r w:rsidR="00651072">
        <w:rPr>
          <w:lang w:val="en-US"/>
        </w:rPr>
        <w:t>n</w:t>
      </w:r>
      <w:proofErr w:type="spellEnd"/>
      <w:r w:rsidR="005976B1" w:rsidRPr="00643B39">
        <w:rPr>
          <w:lang w:val="en-US"/>
        </w:rPr>
        <w:t xml:space="preserve"> response to the Marawi siege</w:t>
      </w:r>
      <w:r>
        <w:rPr>
          <w:lang w:val="en-US"/>
        </w:rPr>
        <w:t xml:space="preserve">, </w:t>
      </w:r>
      <w:r w:rsidR="00AD5174">
        <w:rPr>
          <w:lang w:val="en-US"/>
        </w:rPr>
        <w:t>martial law operated in Mindanao from May</w:t>
      </w:r>
      <w:r>
        <w:rPr>
          <w:lang w:val="en-US"/>
        </w:rPr>
        <w:t xml:space="preserve"> 2017</w:t>
      </w:r>
      <w:r w:rsidR="00AD5174">
        <w:rPr>
          <w:lang w:val="en-US"/>
        </w:rPr>
        <w:t xml:space="preserve"> to </w:t>
      </w:r>
      <w:r>
        <w:rPr>
          <w:lang w:val="en-US"/>
        </w:rPr>
        <w:t>December 2019</w:t>
      </w:r>
      <w:r w:rsidR="005976B1">
        <w:rPr>
          <w:lang w:val="en-US"/>
        </w:rPr>
        <w:t xml:space="preserve">. </w:t>
      </w:r>
      <w:r w:rsidR="005976B1">
        <w:t>The practical effects include</w:t>
      </w:r>
      <w:r>
        <w:t>d</w:t>
      </w:r>
      <w:r w:rsidR="005976B1">
        <w:t xml:space="preserve"> curfews and roadblocks</w:t>
      </w:r>
      <w:r>
        <w:t>,</w:t>
      </w:r>
      <w:r w:rsidR="005976B1">
        <w:t xml:space="preserve"> </w:t>
      </w:r>
      <w:r>
        <w:t xml:space="preserve">which many locals supported due to the consequent drop in </w:t>
      </w:r>
      <w:r w:rsidR="005976B1">
        <w:t xml:space="preserve">violent crime and </w:t>
      </w:r>
      <w:r>
        <w:t xml:space="preserve">improvement in </w:t>
      </w:r>
      <w:r w:rsidR="005976B1">
        <w:t>governance and the economy.</w:t>
      </w:r>
      <w:r w:rsidR="007D50E8">
        <w:t xml:space="preserve"> When he announced the end of martial law in 2019, </w:t>
      </w:r>
      <w:r w:rsidR="007D50E8" w:rsidRPr="007D50E8">
        <w:t>Secretary</w:t>
      </w:r>
      <w:r w:rsidR="007D50E8">
        <w:t xml:space="preserve"> of National </w:t>
      </w:r>
      <w:proofErr w:type="spellStart"/>
      <w:r w:rsidR="007D50E8">
        <w:t>Defense</w:t>
      </w:r>
      <w:proofErr w:type="spellEnd"/>
      <w:r w:rsidR="007D50E8" w:rsidRPr="007D50E8">
        <w:t xml:space="preserve"> Delfin </w:t>
      </w:r>
      <w:proofErr w:type="spellStart"/>
      <w:r w:rsidR="007D50E8" w:rsidRPr="007D50E8">
        <w:t>Lorenzan</w:t>
      </w:r>
      <w:proofErr w:type="spellEnd"/>
      <w:r w:rsidR="007D50E8">
        <w:t xml:space="preserve"> said it had achieved its objectives and Mindanao was sufficiently pacified for </w:t>
      </w:r>
      <w:r w:rsidR="001126F8">
        <w:t xml:space="preserve">martial law </w:t>
      </w:r>
      <w:r w:rsidR="007D50E8">
        <w:t>to be discontinued.</w:t>
      </w:r>
    </w:p>
    <w:p w14:paraId="15CE042A" w14:textId="3D971E4E" w:rsidR="00643B39" w:rsidRDefault="00A12C36" w:rsidP="00062CF0">
      <w:pPr>
        <w:pStyle w:val="ListParagraph1"/>
      </w:pPr>
      <w:r>
        <w:t>In July 2018, President Duterte signed</w:t>
      </w:r>
      <w:r w:rsidR="00AD1F39" w:rsidRPr="00AD1F39">
        <w:t xml:space="preserve"> </w:t>
      </w:r>
      <w:r w:rsidR="00AD1F39">
        <w:t>into law</w:t>
      </w:r>
      <w:r>
        <w:t xml:space="preserve"> the Bangsamoro Organic Law (sometimes known as the ‘Bangsamoro Basic Law’) following many years of negotiation with separatist groups. </w:t>
      </w:r>
      <w:r w:rsidR="00A15A70">
        <w:t xml:space="preserve">Following a two-part plebiscite </w:t>
      </w:r>
      <w:r w:rsidR="008C4156">
        <w:t>held in January and February 2019,</w:t>
      </w:r>
      <w:r w:rsidR="00643B39">
        <w:t xml:space="preserve"> </w:t>
      </w:r>
      <w:r w:rsidR="008C4156">
        <w:t xml:space="preserve">voters in this region voted </w:t>
      </w:r>
      <w:r w:rsidR="00461677">
        <w:t xml:space="preserve">to replace the </w:t>
      </w:r>
      <w:r w:rsidR="006C7D67">
        <w:t>political entity formerly known as the Autonomous Region of Muslim Mindanao (</w:t>
      </w:r>
      <w:r w:rsidR="00461677">
        <w:t>ARMM</w:t>
      </w:r>
      <w:r w:rsidR="006C7D67">
        <w:t>)</w:t>
      </w:r>
      <w:r w:rsidR="00461677">
        <w:t xml:space="preserve"> with </w:t>
      </w:r>
      <w:r w:rsidR="008C4156">
        <w:t>the Bangsamoro Autonomous Region of Muslim Mindanao (BARMM)</w:t>
      </w:r>
      <w:r w:rsidR="00461677">
        <w:t>. A</w:t>
      </w:r>
      <w:r w:rsidR="008C4156">
        <w:t>uthority was turned over to the Bangsamoro Transitional Authority</w:t>
      </w:r>
      <w:r w:rsidR="00AD1F39">
        <w:t xml:space="preserve"> (BTA) in 2019. </w:t>
      </w:r>
      <w:r w:rsidR="003F6187">
        <w:t xml:space="preserve">The BTA is now focused on implementing the transition to local rule, drafting laws, responding to COVID-19, and decommissioning former fighters. </w:t>
      </w:r>
      <w:r w:rsidR="00410514" w:rsidRPr="00410514">
        <w:t xml:space="preserve">The disarmament program is well behind schedule; </w:t>
      </w:r>
      <w:r w:rsidR="00410514">
        <w:t>a</w:t>
      </w:r>
      <w:r w:rsidR="003F6187">
        <w:t xml:space="preserve">s of 20 January 2021, a total of 12,145 combatants out of an estimated 40,000 had laid down their arms. </w:t>
      </w:r>
    </w:p>
    <w:p w14:paraId="170610EC" w14:textId="1C1507B7" w:rsidR="00062CF0" w:rsidRDefault="00387B7F" w:rsidP="00062CF0">
      <w:pPr>
        <w:pStyle w:val="ListParagraph1"/>
      </w:pPr>
      <w:r>
        <w:t>L</w:t>
      </w:r>
      <w:r w:rsidR="00643B39" w:rsidRPr="00840EA2">
        <w:t>ow-intensity internal conflicts</w:t>
      </w:r>
      <w:r w:rsidR="00643B39">
        <w:t xml:space="preserve"> are ongoing</w:t>
      </w:r>
      <w:r w:rsidR="00643B39" w:rsidRPr="00840EA2">
        <w:t xml:space="preserve">, mostly in central and western Mindanao, including the Zamboanga Peninsula and Sulu </w:t>
      </w:r>
      <w:r w:rsidR="00106833">
        <w:t>a</w:t>
      </w:r>
      <w:r w:rsidR="00643B39" w:rsidRPr="00840EA2">
        <w:t>rchipelago.</w:t>
      </w:r>
      <w:r w:rsidR="00643B39">
        <w:t xml:space="preserve"> </w:t>
      </w:r>
      <w:r w:rsidR="00AD1F39">
        <w:t>K</w:t>
      </w:r>
      <w:r w:rsidR="00643B39">
        <w:t xml:space="preserve">ey threats </w:t>
      </w:r>
      <w:r w:rsidR="00AD1F39">
        <w:t xml:space="preserve">include </w:t>
      </w:r>
      <w:r w:rsidR="00643B39">
        <w:t xml:space="preserve">terrorist attacks, kidnapping-for-ransom, violent </w:t>
      </w:r>
      <w:proofErr w:type="gramStart"/>
      <w:r w:rsidR="00643B39">
        <w:t>crime</w:t>
      </w:r>
      <w:proofErr w:type="gramEnd"/>
      <w:r w:rsidR="00643B39">
        <w:t xml:space="preserve"> and violent clashes between armed groups or with the A</w:t>
      </w:r>
      <w:r>
        <w:t>FP</w:t>
      </w:r>
      <w:r w:rsidR="00643B39">
        <w:t xml:space="preserve">. Islamic groups </w:t>
      </w:r>
      <w:r w:rsidR="00525048">
        <w:t xml:space="preserve">have been known to </w:t>
      </w:r>
      <w:r w:rsidR="00643B39">
        <w:t>splinter and form alliances</w:t>
      </w:r>
      <w:r w:rsidR="000E010B">
        <w:t>;</w:t>
      </w:r>
      <w:r w:rsidR="00643B39">
        <w:t xml:space="preserve"> they do not necessarily share goals or resources. </w:t>
      </w:r>
      <w:bookmarkStart w:id="15" w:name="_Armed_Groups"/>
      <w:bookmarkEnd w:id="15"/>
    </w:p>
    <w:p w14:paraId="3740D751" w14:textId="722EABC4" w:rsidR="00062CF0" w:rsidRPr="00062CF0" w:rsidRDefault="00062CF0" w:rsidP="00353789">
      <w:pPr>
        <w:pStyle w:val="Heading3"/>
      </w:pPr>
      <w:r>
        <w:t>Armed Groups</w:t>
      </w:r>
    </w:p>
    <w:p w14:paraId="4C31C83A" w14:textId="7DAFF851" w:rsidR="00C25979" w:rsidRDefault="00C25979" w:rsidP="00062CF0">
      <w:pPr>
        <w:pStyle w:val="ListParagraph1"/>
      </w:pPr>
      <w:r>
        <w:t>The following paragraphs are not an exhaustive list of Islamic armed groups in the south of the country. Many of these groups are prone to splits and factionalism, and new groups may quickly form or split away. There may not be ideological consistency within existing groups.</w:t>
      </w:r>
    </w:p>
    <w:p w14:paraId="2CDB32E9" w14:textId="2B773157" w:rsidR="00C25979" w:rsidRDefault="00C25979" w:rsidP="00062CF0">
      <w:pPr>
        <w:pStyle w:val="ListParagraph1"/>
      </w:pPr>
      <w:r w:rsidRPr="00F826A9">
        <w:rPr>
          <w:b/>
        </w:rPr>
        <w:t xml:space="preserve">Islamic State – East Asia </w:t>
      </w:r>
      <w:r>
        <w:t>(IS-EA),</w:t>
      </w:r>
      <w:r w:rsidRPr="00F826A9">
        <w:rPr>
          <w:b/>
        </w:rPr>
        <w:t xml:space="preserve"> </w:t>
      </w:r>
      <w:r>
        <w:t>despite its name suggesting membership across Southeast Asia, is a loose coalition of ISIL-affiliated groups across the Philippines – it</w:t>
      </w:r>
      <w:r w:rsidR="001126F8">
        <w:t xml:space="preserve"> i</w:t>
      </w:r>
      <w:r>
        <w:t xml:space="preserve">s commonly referred to as ISIL-Philippines. Under the leadership of </w:t>
      </w:r>
      <w:proofErr w:type="spellStart"/>
      <w:r>
        <w:t>Isnilon</w:t>
      </w:r>
      <w:proofErr w:type="spellEnd"/>
      <w:r>
        <w:t xml:space="preserve"> </w:t>
      </w:r>
      <w:proofErr w:type="spellStart"/>
      <w:r>
        <w:t>Hapilon</w:t>
      </w:r>
      <w:proofErr w:type="spellEnd"/>
      <w:r>
        <w:t xml:space="preserve">, it was responsible for the 2017 Marawi siege. Its last known leader, </w:t>
      </w:r>
      <w:proofErr w:type="spellStart"/>
      <w:r>
        <w:t>Hatib</w:t>
      </w:r>
      <w:proofErr w:type="spellEnd"/>
      <w:r>
        <w:t xml:space="preserve"> </w:t>
      </w:r>
      <w:proofErr w:type="spellStart"/>
      <w:r>
        <w:t>Hajan</w:t>
      </w:r>
      <w:proofErr w:type="spellEnd"/>
      <w:r>
        <w:t xml:space="preserve"> </w:t>
      </w:r>
      <w:proofErr w:type="spellStart"/>
      <w:r>
        <w:t>Sawadjaan</w:t>
      </w:r>
      <w:proofErr w:type="spellEnd"/>
      <w:r>
        <w:t>, was reported killed in mid-2020. Under the new Anti-Terror</w:t>
      </w:r>
      <w:r w:rsidR="00062CF0">
        <w:t>ism</w:t>
      </w:r>
      <w:r>
        <w:t xml:space="preserve"> Act (see below), </w:t>
      </w:r>
      <w:r w:rsidR="0047079B">
        <w:t xml:space="preserve">the </w:t>
      </w:r>
      <w:r w:rsidR="00EF53F4">
        <w:t>g</w:t>
      </w:r>
      <w:r w:rsidR="0047079B">
        <w:t>overnment</w:t>
      </w:r>
      <w:r>
        <w:t xml:space="preserve"> designated IS-EA as a terrorist group in December 2020.  </w:t>
      </w:r>
    </w:p>
    <w:p w14:paraId="703CF1C7" w14:textId="71008629" w:rsidR="00C25979" w:rsidRDefault="00C25979" w:rsidP="00062CF0">
      <w:pPr>
        <w:pStyle w:val="ListParagraph1"/>
      </w:pPr>
      <w:r>
        <w:t xml:space="preserve">The </w:t>
      </w:r>
      <w:r w:rsidRPr="00F826A9">
        <w:rPr>
          <w:b/>
        </w:rPr>
        <w:t xml:space="preserve">Abu Sayyaf Group </w:t>
      </w:r>
      <w:r>
        <w:t xml:space="preserve">(ASG) was founded in 1991 as a separatist militant Islamist movement operating in Mindanao, primarily on the islands of </w:t>
      </w:r>
      <w:proofErr w:type="spellStart"/>
      <w:r>
        <w:t>Jolo</w:t>
      </w:r>
      <w:proofErr w:type="spellEnd"/>
      <w:r>
        <w:t xml:space="preserve"> and Basilan in the Sulu archipelago. It operates in various subgroups, some of which have pledged allegiance to ISIL. ASG is responsible for numerous high-profile kidnappings and beheadings, including of foreign nationals, and large-scale attacks. ASG was also </w:t>
      </w:r>
      <w:r>
        <w:lastRenderedPageBreak/>
        <w:t xml:space="preserve">involved in the Marawi siege in 2017. </w:t>
      </w:r>
      <w:proofErr w:type="spellStart"/>
      <w:r>
        <w:t>Hatib</w:t>
      </w:r>
      <w:proofErr w:type="spellEnd"/>
      <w:r>
        <w:t xml:space="preserve"> </w:t>
      </w:r>
      <w:proofErr w:type="spellStart"/>
      <w:r>
        <w:t>Hajan</w:t>
      </w:r>
      <w:proofErr w:type="spellEnd"/>
      <w:r>
        <w:t xml:space="preserve"> </w:t>
      </w:r>
      <w:proofErr w:type="spellStart"/>
      <w:r>
        <w:t>Sawadjaan</w:t>
      </w:r>
      <w:proofErr w:type="spellEnd"/>
      <w:r>
        <w:t xml:space="preserve"> was also an ASG leader and his nephew – </w:t>
      </w:r>
      <w:proofErr w:type="spellStart"/>
      <w:r>
        <w:t>Bunyamin</w:t>
      </w:r>
      <w:proofErr w:type="spellEnd"/>
      <w:r>
        <w:t xml:space="preserve"> </w:t>
      </w:r>
      <w:proofErr w:type="spellStart"/>
      <w:r>
        <w:t>Sawadjaan</w:t>
      </w:r>
      <w:proofErr w:type="spellEnd"/>
      <w:r>
        <w:t xml:space="preserve"> – was the mastermind behind </w:t>
      </w:r>
      <w:r w:rsidR="001126F8">
        <w:t xml:space="preserve">the </w:t>
      </w:r>
      <w:r>
        <w:t xml:space="preserve">August 2020 </w:t>
      </w:r>
      <w:proofErr w:type="spellStart"/>
      <w:r>
        <w:t>Jolo</w:t>
      </w:r>
      <w:proofErr w:type="spellEnd"/>
      <w:r>
        <w:t xml:space="preserve"> bombings.  </w:t>
      </w:r>
    </w:p>
    <w:p w14:paraId="6D145707" w14:textId="2A6EDA07" w:rsidR="00C25979" w:rsidRDefault="00C25979" w:rsidP="00062CF0">
      <w:pPr>
        <w:pStyle w:val="ListParagraph1"/>
      </w:pPr>
      <w:r>
        <w:t xml:space="preserve">The </w:t>
      </w:r>
      <w:r w:rsidRPr="00F826A9">
        <w:rPr>
          <w:b/>
        </w:rPr>
        <w:t>Moro National Liberation Front</w:t>
      </w:r>
      <w:r>
        <w:t xml:space="preserve"> (MNLF) was formed in 1972 and was a leading organisation for Moro separatists for the next twenty years. While </w:t>
      </w:r>
      <w:r w:rsidR="00387B7F">
        <w:t>the MNLF signed a</w:t>
      </w:r>
      <w:r>
        <w:t xml:space="preserve"> </w:t>
      </w:r>
      <w:r w:rsidRPr="00F826A9">
        <w:rPr>
          <w:i/>
        </w:rPr>
        <w:t xml:space="preserve">Final Peace Agreement </w:t>
      </w:r>
      <w:r w:rsidR="00387B7F">
        <w:t xml:space="preserve">with </w:t>
      </w:r>
      <w:r>
        <w:t>the national government on 2 September 1996, elements of the MNLF remain opposed. Different factions of the MNLF supported or opposed the Bangsamoro Organic Law process, described above.</w:t>
      </w:r>
    </w:p>
    <w:p w14:paraId="405B8B93" w14:textId="0A9A442F" w:rsidR="00C25979" w:rsidRDefault="00C25979" w:rsidP="00062CF0">
      <w:pPr>
        <w:pStyle w:val="ListParagraph1"/>
      </w:pPr>
      <w:r>
        <w:t xml:space="preserve">The </w:t>
      </w:r>
      <w:r w:rsidRPr="00F826A9">
        <w:rPr>
          <w:b/>
        </w:rPr>
        <w:t>Moro Islamic Liberation Front</w:t>
      </w:r>
      <w:r>
        <w:t xml:space="preserve"> (</w:t>
      </w:r>
      <w:proofErr w:type="gramStart"/>
      <w:r>
        <w:t>MILF</w:t>
      </w:r>
      <w:proofErr w:type="gramEnd"/>
      <w:r>
        <w:t xml:space="preserve">) formed as a breakaway from the MNLF in the late 1970s. After years of negotiation, the Government and the </w:t>
      </w:r>
      <w:proofErr w:type="gramStart"/>
      <w:r>
        <w:t>MILF</w:t>
      </w:r>
      <w:proofErr w:type="gramEnd"/>
      <w:r>
        <w:t xml:space="preserve"> signed the </w:t>
      </w:r>
      <w:r w:rsidRPr="00F826A9">
        <w:rPr>
          <w:i/>
        </w:rPr>
        <w:t>Comprehensive Peace Agreement on the Bangsamoro</w:t>
      </w:r>
      <w:r>
        <w:t xml:space="preserve"> on 27 March 2014 providing</w:t>
      </w:r>
      <w:r w:rsidRPr="00F826A9">
        <w:rPr>
          <w:lang w:val="en-US"/>
        </w:rPr>
        <w:t xml:space="preserve"> for the transitional process from the ARMM to the BARMM described above. </w:t>
      </w:r>
      <w:r>
        <w:t xml:space="preserve">The </w:t>
      </w:r>
      <w:proofErr w:type="gramStart"/>
      <w:r>
        <w:t>MILF</w:t>
      </w:r>
      <w:proofErr w:type="gramEnd"/>
      <w:r>
        <w:t xml:space="preserve"> was involved in negotiations with the government regarding the Bangsamoro Organic Law and currently leads the BTA.</w:t>
      </w:r>
    </w:p>
    <w:p w14:paraId="13064CC3" w14:textId="287F24AD" w:rsidR="00C25979" w:rsidRDefault="00C25979" w:rsidP="00062CF0">
      <w:pPr>
        <w:pStyle w:val="ListParagraph1"/>
      </w:pPr>
      <w:r>
        <w:t xml:space="preserve">The </w:t>
      </w:r>
      <w:r w:rsidRPr="00F826A9">
        <w:rPr>
          <w:b/>
        </w:rPr>
        <w:t>Bangsamoro Islamic Freedom Fighters</w:t>
      </w:r>
      <w:r>
        <w:t xml:space="preserve"> (BIFF) is a group that formed in 2010 and continues to conduct attacks in Mindanao, sometimes in cooperation with other armed groups including the </w:t>
      </w:r>
      <w:proofErr w:type="gramStart"/>
      <w:r>
        <w:t>MILF</w:t>
      </w:r>
      <w:proofErr w:type="gramEnd"/>
      <w:r>
        <w:t xml:space="preserve"> and some ISIL-aligned elements, depending on the sub-groups’ allegiances. For example, in 2016, the BIFF and the </w:t>
      </w:r>
      <w:proofErr w:type="gramStart"/>
      <w:r>
        <w:t>MILF</w:t>
      </w:r>
      <w:proofErr w:type="gramEnd"/>
      <w:r>
        <w:t xml:space="preserve"> attacked a jail in Mindanao and aided the escape of 150 prisoners. </w:t>
      </w:r>
    </w:p>
    <w:p w14:paraId="5FED2E64" w14:textId="7E883D25" w:rsidR="00EE6CB0" w:rsidRPr="00EE6CB0" w:rsidRDefault="003E4EEA" w:rsidP="00353789">
      <w:pPr>
        <w:pStyle w:val="Heading3"/>
      </w:pPr>
      <w:bookmarkStart w:id="16" w:name="_Anti-Terrorism_Act"/>
      <w:bookmarkEnd w:id="16"/>
      <w:r>
        <w:t>Anti</w:t>
      </w:r>
      <w:r w:rsidR="00EE6CB0">
        <w:t>-</w:t>
      </w:r>
      <w:r>
        <w:t>T</w:t>
      </w:r>
      <w:r w:rsidR="00EE6CB0">
        <w:t xml:space="preserve">errorism </w:t>
      </w:r>
      <w:r>
        <w:t>Act</w:t>
      </w:r>
    </w:p>
    <w:p w14:paraId="24A75A62" w14:textId="14D37497" w:rsidR="00031858" w:rsidRPr="00C82A6A" w:rsidRDefault="00031858" w:rsidP="00062CF0">
      <w:pPr>
        <w:pStyle w:val="ListParagraph1"/>
      </w:pPr>
      <w:r>
        <w:t>N</w:t>
      </w:r>
      <w:r w:rsidRPr="00A55ADE">
        <w:t>ew counter-terrorism legislation came into effect on 18 July</w:t>
      </w:r>
      <w:r>
        <w:t xml:space="preserve"> 2020. </w:t>
      </w:r>
      <w:r w:rsidRPr="00A55ADE">
        <w:t>The Anti-Terrorism Act of 2020</w:t>
      </w:r>
      <w:r>
        <w:t xml:space="preserve"> (</w:t>
      </w:r>
      <w:r w:rsidRPr="00A55ADE">
        <w:t>Republic Act No. 11479</w:t>
      </w:r>
      <w:r>
        <w:t>)</w:t>
      </w:r>
      <w:r w:rsidRPr="00A55ADE">
        <w:t xml:space="preserve"> allows suspects to be detained</w:t>
      </w:r>
      <w:r>
        <w:t xml:space="preserve"> for 24 days</w:t>
      </w:r>
      <w:r w:rsidRPr="00A55ADE">
        <w:t xml:space="preserve"> without </w:t>
      </w:r>
      <w:r>
        <w:t xml:space="preserve">charge and creates a </w:t>
      </w:r>
      <w:proofErr w:type="gramStart"/>
      <w:r>
        <w:t>presidentially-appointed</w:t>
      </w:r>
      <w:proofErr w:type="gramEnd"/>
      <w:r>
        <w:t xml:space="preserve"> body, the Anti-Terrorism Council, with the power to designate groups and individuals as terrorists, freeze assets, and order arrests or surveillance of terrorism suspects.</w:t>
      </w:r>
    </w:p>
    <w:p w14:paraId="3B15276B" w14:textId="682F6CD2" w:rsidR="00031858" w:rsidRPr="00031858" w:rsidRDefault="00031858" w:rsidP="00062CF0">
      <w:pPr>
        <w:pStyle w:val="ListParagraph1"/>
      </w:pPr>
      <w:r>
        <w:t xml:space="preserve">Rights groups criticised the law even before it was enacted, claiming it defined terrorism in </w:t>
      </w:r>
      <w:proofErr w:type="gramStart"/>
      <w:r>
        <w:t>overly-broad</w:t>
      </w:r>
      <w:proofErr w:type="gramEnd"/>
      <w:r>
        <w:t xml:space="preserve"> terms</w:t>
      </w:r>
      <w:r w:rsidR="00DF0C71">
        <w:t xml:space="preserve"> and posed ‘</w:t>
      </w:r>
      <w:r w:rsidR="00DF0C71" w:rsidRPr="00DF0C71">
        <w:t>a danger to freedom of the media and freedom of expression by providing an open-ended basis for prosecuting speech</w:t>
      </w:r>
      <w:r w:rsidR="00DF0C71">
        <w:t xml:space="preserve">’. </w:t>
      </w:r>
      <w:r w:rsidR="00954166" w:rsidRPr="00954166">
        <w:t>After it was passed, petitioners filed 37 challenges to the law’s constitutionality with the Supreme Court.  While the law remains to be tested, it features safeguards in line with similar legislation elsewhere in the world, including Australia.</w:t>
      </w:r>
    </w:p>
    <w:p w14:paraId="30AF9DF4" w14:textId="77777777" w:rsidR="00126D59" w:rsidRPr="00126D59" w:rsidRDefault="00126D59" w:rsidP="00126D59"/>
    <w:p w14:paraId="531F9768" w14:textId="66ABD152" w:rsidR="00EE6CB0" w:rsidRPr="00EE6CB0" w:rsidRDefault="00EE6CB0" w:rsidP="00353789">
      <w:pPr>
        <w:pStyle w:val="Heading3"/>
      </w:pPr>
      <w:r>
        <w:t>Loan sharks</w:t>
      </w:r>
    </w:p>
    <w:p w14:paraId="567D9A54" w14:textId="354E1223" w:rsidR="007074B8" w:rsidRDefault="0004166D" w:rsidP="00062CF0">
      <w:pPr>
        <w:pStyle w:val="ListParagraph1"/>
      </w:pPr>
      <w:r>
        <w:t>L</w:t>
      </w:r>
      <w:r w:rsidR="007074B8">
        <w:t xml:space="preserve">oan sharks </w:t>
      </w:r>
      <w:r w:rsidR="001126F8">
        <w:t>(</w:t>
      </w:r>
      <w:r>
        <w:t>illegal</w:t>
      </w:r>
      <w:r w:rsidR="001126F8">
        <w:t xml:space="preserve"> moneylenders</w:t>
      </w:r>
      <w:r>
        <w:t xml:space="preserve"> who charge extremely high rates of interest</w:t>
      </w:r>
      <w:r w:rsidR="001126F8">
        <w:t xml:space="preserve">) </w:t>
      </w:r>
      <w:r w:rsidR="007074B8">
        <w:t xml:space="preserve">operate in the Philippines. DFAT understands the most typical scam targets gamblers at casinos near </w:t>
      </w:r>
      <w:r w:rsidR="007074B8" w:rsidRPr="00817AF4">
        <w:t>Ninoy Aquino International Airport</w:t>
      </w:r>
      <w:r w:rsidR="007074B8">
        <w:t xml:space="preserve">. Victims include Filipino nationals and foreigners; people of Chinese ethnicity are particularly targeted. </w:t>
      </w:r>
      <w:r w:rsidR="007074B8" w:rsidRPr="00817AF4">
        <w:t>The</w:t>
      </w:r>
      <w:r w:rsidR="007074B8">
        <w:t xml:space="preserve"> scam involves the</w:t>
      </w:r>
      <w:r w:rsidR="007074B8" w:rsidRPr="00817AF4">
        <w:t xml:space="preserve"> loan</w:t>
      </w:r>
      <w:r w:rsidR="007074B8">
        <w:t xml:space="preserve"> </w:t>
      </w:r>
      <w:r w:rsidR="007074B8" w:rsidRPr="00817AF4">
        <w:t>shark lend</w:t>
      </w:r>
      <w:r w:rsidR="007074B8">
        <w:t>ing the victim</w:t>
      </w:r>
      <w:r w:rsidR="007074B8" w:rsidRPr="00817AF4">
        <w:t xml:space="preserve"> money to gamble and tak</w:t>
      </w:r>
      <w:r w:rsidR="007074B8">
        <w:t>ing</w:t>
      </w:r>
      <w:r w:rsidR="007074B8" w:rsidRPr="00817AF4">
        <w:t xml:space="preserve"> back</w:t>
      </w:r>
      <w:r w:rsidR="007074B8">
        <w:t xml:space="preserve"> the value of the loan plus</w:t>
      </w:r>
      <w:r w:rsidR="007074B8" w:rsidRPr="00817AF4">
        <w:t xml:space="preserve"> 20</w:t>
      </w:r>
      <w:r w:rsidR="007074B8">
        <w:t xml:space="preserve"> </w:t>
      </w:r>
      <w:r w:rsidR="000C10AC">
        <w:t>per cent</w:t>
      </w:r>
      <w:r w:rsidR="007074B8" w:rsidRPr="00817AF4">
        <w:t xml:space="preserve"> of the</w:t>
      </w:r>
      <w:r w:rsidR="007074B8">
        <w:t xml:space="preserve"> victim’s</w:t>
      </w:r>
      <w:r w:rsidR="007074B8" w:rsidRPr="00817AF4">
        <w:t xml:space="preserve"> winnings. </w:t>
      </w:r>
      <w:r w:rsidR="007074B8">
        <w:t>If the victim cannot repay their debt</w:t>
      </w:r>
      <w:r w:rsidR="007074B8" w:rsidRPr="00817AF4">
        <w:t>, they are kidnapped and held to ransom</w:t>
      </w:r>
      <w:r>
        <w:t xml:space="preserve"> by the loan shark gang</w:t>
      </w:r>
      <w:r w:rsidR="007074B8" w:rsidRPr="00817AF4">
        <w:t>.</w:t>
      </w:r>
      <w:r w:rsidR="007074B8">
        <w:t xml:space="preserve"> Philippine National Police has successfully rescued individuals kidnapped by </w:t>
      </w:r>
      <w:r>
        <w:t xml:space="preserve">these </w:t>
      </w:r>
      <w:r w:rsidR="007074B8">
        <w:t>gangs.</w:t>
      </w:r>
      <w:r w:rsidR="007074B8" w:rsidRPr="007074B8">
        <w:rPr>
          <w:rStyle w:val="FootnoteReference"/>
        </w:rPr>
        <w:t xml:space="preserve"> </w:t>
      </w:r>
    </w:p>
    <w:p w14:paraId="3AA7DD28" w14:textId="693D4F33" w:rsidR="004B72A7" w:rsidRPr="00353789" w:rsidRDefault="007074B8" w:rsidP="00CA5D1E">
      <w:pPr>
        <w:pStyle w:val="ListParagraph1"/>
        <w:sectPr w:rsidR="004B72A7" w:rsidRPr="00353789" w:rsidSect="00643B39">
          <w:pgSz w:w="11906" w:h="16838" w:code="9"/>
          <w:pgMar w:top="1985" w:right="1134" w:bottom="1701" w:left="1134" w:header="567" w:footer="567" w:gutter="0"/>
          <w:cols w:space="708"/>
          <w:titlePg/>
          <w:docGrid w:linePitch="360"/>
        </w:sectPr>
      </w:pPr>
      <w:r>
        <w:t xml:space="preserve">Other predatory lending practices include unlicensed online lending services and so-called </w:t>
      </w:r>
      <w:r w:rsidR="00CC508E">
        <w:t>‘</w:t>
      </w:r>
      <w:r>
        <w:t>5-6</w:t>
      </w:r>
      <w:r w:rsidR="00CC508E">
        <w:t>’</w:t>
      </w:r>
      <w:r>
        <w:t xml:space="preserve"> loans, where the borrower must repay 6 pesos for every </w:t>
      </w:r>
      <w:proofErr w:type="gramStart"/>
      <w:r>
        <w:t>5</w:t>
      </w:r>
      <w:proofErr w:type="gramEnd"/>
      <w:r>
        <w:t xml:space="preserve"> they borrow (an interest rate of 20 per</w:t>
      </w:r>
      <w:r w:rsidR="0004166D">
        <w:t> </w:t>
      </w:r>
      <w:r>
        <w:t xml:space="preserve">cent </w:t>
      </w:r>
      <w:r w:rsidR="0004166D">
        <w:t>per</w:t>
      </w:r>
      <w:r w:rsidR="00CC508E">
        <w:t xml:space="preserve"> </w:t>
      </w:r>
      <w:r>
        <w:t xml:space="preserve">month). The </w:t>
      </w:r>
      <w:r w:rsidRPr="007074B8">
        <w:t xml:space="preserve">vice chairperson of the Senate Committee on Banks, Financial Institutions and Currencies </w:t>
      </w:r>
      <w:r>
        <w:t xml:space="preserve">said in May 2021 his office received regular complaints from victims of such schemes, who claimed to have </w:t>
      </w:r>
      <w:r w:rsidRPr="00607591">
        <w:t xml:space="preserve">suffered </w:t>
      </w:r>
      <w:r>
        <w:t>‘</w:t>
      </w:r>
      <w:r w:rsidRPr="00607591">
        <w:t xml:space="preserve">various forms of grave threats, intimidation, and </w:t>
      </w:r>
      <w:proofErr w:type="gramStart"/>
      <w:r w:rsidRPr="00607591">
        <w:t>public-shaming</w:t>
      </w:r>
      <w:proofErr w:type="gramEnd"/>
      <w:r w:rsidRPr="00607591">
        <w:t xml:space="preserve"> from debt collectors</w:t>
      </w:r>
      <w:r>
        <w:t>’.</w:t>
      </w:r>
      <w:r w:rsidR="00CC508E">
        <w:t xml:space="preserve"> DFAT is not able to independently verify these claims</w:t>
      </w:r>
      <w:r w:rsidR="00353789">
        <w:t>.</w:t>
      </w:r>
    </w:p>
    <w:p w14:paraId="507C031B" w14:textId="715CCFEB" w:rsidR="006E0F86" w:rsidRPr="00643B39" w:rsidRDefault="008B37B0" w:rsidP="00643B39">
      <w:pPr>
        <w:pStyle w:val="Heading1Numbered"/>
      </w:pPr>
      <w:bookmarkStart w:id="17" w:name="_Toc475371462"/>
      <w:r>
        <w:lastRenderedPageBreak/>
        <w:t>REFUGEE CONVENTION CLAIMS</w:t>
      </w:r>
      <w:bookmarkEnd w:id="17"/>
    </w:p>
    <w:p w14:paraId="40901539" w14:textId="77777777" w:rsidR="002E326A" w:rsidRDefault="002E326A" w:rsidP="002E326A">
      <w:pPr>
        <w:pStyle w:val="Heading2"/>
        <w:rPr>
          <w:lang w:val="en-AU"/>
        </w:rPr>
      </w:pPr>
      <w:bookmarkStart w:id="18" w:name="_Toc475371463"/>
      <w:r w:rsidRPr="002E326A">
        <w:rPr>
          <w:lang w:val="en-AU"/>
        </w:rPr>
        <w:t>Race/Nationality</w:t>
      </w:r>
      <w:bookmarkEnd w:id="18"/>
    </w:p>
    <w:p w14:paraId="622E1DBD" w14:textId="78A2FBAD" w:rsidR="00AC4B63" w:rsidRPr="00CA5D1E" w:rsidRDefault="00106833" w:rsidP="00062CF0">
      <w:pPr>
        <w:pStyle w:val="ListParagraph1"/>
        <w:rPr>
          <w:lang w:val="en-US"/>
        </w:rPr>
      </w:pPr>
      <w:r w:rsidRPr="00AC4B63">
        <w:rPr>
          <w:lang w:val="en-AU"/>
        </w:rPr>
        <w:t>H</w:t>
      </w:r>
      <w:r w:rsidR="00643B39" w:rsidRPr="00AC4B63">
        <w:rPr>
          <w:lang w:val="en-AU"/>
        </w:rPr>
        <w:t>undreds of</w:t>
      </w:r>
      <w:r w:rsidRPr="00AC4B63">
        <w:rPr>
          <w:lang w:val="en-AU"/>
        </w:rPr>
        <w:t xml:space="preserve"> distinct</w:t>
      </w:r>
      <w:r w:rsidR="00643B39" w:rsidRPr="00AC4B63">
        <w:rPr>
          <w:lang w:val="en-AU"/>
        </w:rPr>
        <w:t xml:space="preserve"> ethnic and tribal groups have lived </w:t>
      </w:r>
      <w:r w:rsidRPr="00AC4B63">
        <w:rPr>
          <w:lang w:val="en-AU"/>
        </w:rPr>
        <w:t xml:space="preserve">in the Philippines </w:t>
      </w:r>
      <w:r w:rsidR="00724119" w:rsidRPr="00AC4B63">
        <w:rPr>
          <w:lang w:val="en-AU"/>
        </w:rPr>
        <w:t xml:space="preserve">for </w:t>
      </w:r>
      <w:r w:rsidRPr="00AC4B63">
        <w:rPr>
          <w:lang w:val="en-AU"/>
        </w:rPr>
        <w:t>centuries</w:t>
      </w:r>
      <w:r w:rsidR="00F626D6" w:rsidRPr="00AC4B63">
        <w:rPr>
          <w:lang w:val="en-AU"/>
        </w:rPr>
        <w:t xml:space="preserve"> </w:t>
      </w:r>
      <w:r w:rsidR="00F626D6" w:rsidRPr="00AC4B63">
        <w:rPr>
          <w:lang w:val="en-US"/>
        </w:rPr>
        <w:t xml:space="preserve">(see </w:t>
      </w:r>
      <w:hyperlink w:anchor="_Demography" w:history="1">
        <w:r w:rsidR="00F626D6" w:rsidRPr="00AC4B63">
          <w:rPr>
            <w:rStyle w:val="Hyperlink"/>
            <w:rFonts w:cstheme="minorBidi"/>
            <w:lang w:val="en-US"/>
          </w:rPr>
          <w:t>Demography</w:t>
        </w:r>
      </w:hyperlink>
      <w:r w:rsidR="00F626D6" w:rsidRPr="00AC4B63">
        <w:rPr>
          <w:rStyle w:val="Hyperlink"/>
          <w:rFonts w:cstheme="minorBidi"/>
          <w:lang w:val="en-US"/>
        </w:rPr>
        <w:t>)</w:t>
      </w:r>
      <w:r w:rsidR="00643B39" w:rsidRPr="00AC4B63">
        <w:rPr>
          <w:lang w:val="en-AU"/>
        </w:rPr>
        <w:t xml:space="preserve">. </w:t>
      </w:r>
      <w:r w:rsidR="00643B39" w:rsidRPr="00AC4B63">
        <w:rPr>
          <w:lang w:val="en-US"/>
        </w:rPr>
        <w:t>Generally, Philippine national identity is strong and overrides ethnic or tribal affiliations</w:t>
      </w:r>
      <w:r w:rsidRPr="00AC4B63">
        <w:rPr>
          <w:lang w:val="en-US"/>
        </w:rPr>
        <w:t xml:space="preserve"> for many</w:t>
      </w:r>
      <w:r w:rsidR="00F626D6" w:rsidRPr="00AC4B63">
        <w:rPr>
          <w:lang w:val="en-US"/>
        </w:rPr>
        <w:t xml:space="preserve">. </w:t>
      </w:r>
      <w:r w:rsidR="00AC4B63" w:rsidRPr="00AC4B63">
        <w:rPr>
          <w:lang w:val="en-US"/>
        </w:rPr>
        <w:t xml:space="preserve">The Indigenous Peoples’ Rights Act of 1997 </w:t>
      </w:r>
      <w:proofErr w:type="spellStart"/>
      <w:r w:rsidR="00AC4B63" w:rsidRPr="00AC4B63">
        <w:rPr>
          <w:lang w:val="en-US"/>
        </w:rPr>
        <w:t>recognises</w:t>
      </w:r>
      <w:proofErr w:type="spellEnd"/>
      <w:r w:rsidR="00AC4B63" w:rsidRPr="00AC4B63">
        <w:rPr>
          <w:lang w:val="en-US"/>
        </w:rPr>
        <w:t xml:space="preserve"> the vulnerable status of indigenous people and affirms their rights, including ancestral land rights, access to basic services and freedom from discrimination in employment. </w:t>
      </w:r>
      <w:r w:rsidR="00AC4B63">
        <w:rPr>
          <w:lang w:val="en-US"/>
        </w:rPr>
        <w:t>Despite this</w:t>
      </w:r>
      <w:r w:rsidR="00AC4B63" w:rsidRPr="00AC4B63">
        <w:rPr>
          <w:lang w:val="en-US"/>
        </w:rPr>
        <w:t xml:space="preserve">, the International Working Group on Indigenous Affairs </w:t>
      </w:r>
      <w:r w:rsidR="00CC508E">
        <w:rPr>
          <w:lang w:val="en-US"/>
        </w:rPr>
        <w:t xml:space="preserve">has </w:t>
      </w:r>
      <w:r w:rsidR="00AC4B63" w:rsidRPr="00AC4B63">
        <w:rPr>
          <w:lang w:val="en-US"/>
        </w:rPr>
        <w:t>claim</w:t>
      </w:r>
      <w:r w:rsidR="00CC508E">
        <w:rPr>
          <w:lang w:val="en-US"/>
        </w:rPr>
        <w:t>ed</w:t>
      </w:r>
      <w:r w:rsidR="00AC4B63" w:rsidRPr="00AC4B63">
        <w:rPr>
          <w:lang w:val="en-US"/>
        </w:rPr>
        <w:t xml:space="preserve"> the rights of indigenous people are </w:t>
      </w:r>
      <w:r w:rsidR="00C90570">
        <w:rPr>
          <w:lang w:val="en-US"/>
        </w:rPr>
        <w:t>‘</w:t>
      </w:r>
      <w:r w:rsidR="00AC4B63" w:rsidRPr="00AC4B63">
        <w:rPr>
          <w:lang w:val="en-US"/>
        </w:rPr>
        <w:t>routinely being ignored</w:t>
      </w:r>
      <w:r w:rsidR="00C90570">
        <w:rPr>
          <w:lang w:val="en-US"/>
        </w:rPr>
        <w:t>’</w:t>
      </w:r>
      <w:r w:rsidR="00AC4B63" w:rsidRPr="00AC4B63">
        <w:rPr>
          <w:lang w:val="en-US"/>
        </w:rPr>
        <w:t xml:space="preserve"> in the Philippines.</w:t>
      </w:r>
    </w:p>
    <w:p w14:paraId="5C7A2559" w14:textId="439A6B0A" w:rsidR="002E326A" w:rsidRDefault="00643B39" w:rsidP="00DF4411">
      <w:pPr>
        <w:pStyle w:val="Heading3"/>
      </w:pPr>
      <w:bookmarkStart w:id="19" w:name="_Hlk63781553"/>
      <w:r>
        <w:t>Indigenous People</w:t>
      </w:r>
    </w:p>
    <w:p w14:paraId="54F79D6C" w14:textId="05C4A480" w:rsidR="00ED2942" w:rsidRPr="00ED2942" w:rsidRDefault="00ED2942" w:rsidP="00062CF0">
      <w:pPr>
        <w:pStyle w:val="ListParagraph1"/>
        <w:rPr>
          <w:lang w:val="en-US"/>
        </w:rPr>
      </w:pPr>
      <w:r w:rsidRPr="00ED2942">
        <w:rPr>
          <w:lang w:val="en-US"/>
        </w:rPr>
        <w:t xml:space="preserve">Indigenous people (locally referred to as ‘IPs’) are ethnic or tribal groups that retain their distinct cultural practices and identities. </w:t>
      </w:r>
      <w:r w:rsidR="005F695A">
        <w:rPr>
          <w:lang w:val="en-US"/>
        </w:rPr>
        <w:t xml:space="preserve">An estimated </w:t>
      </w:r>
      <w:r w:rsidRPr="00ED2942">
        <w:rPr>
          <w:lang w:val="en-US"/>
        </w:rPr>
        <w:t>14</w:t>
      </w:r>
      <w:r w:rsidR="005F695A">
        <w:rPr>
          <w:lang w:val="en-US"/>
        </w:rPr>
        <w:t>-</w:t>
      </w:r>
      <w:r w:rsidRPr="00ED2942">
        <w:rPr>
          <w:lang w:val="en-US"/>
        </w:rPr>
        <w:t>17 million indigenous people belong to over 100 distinct ethno-linguistic groups. Over 60 </w:t>
      </w:r>
      <w:r w:rsidR="000C10AC">
        <w:rPr>
          <w:lang w:val="en-US"/>
        </w:rPr>
        <w:t>per cent</w:t>
      </w:r>
      <w:r w:rsidRPr="00ED2942">
        <w:rPr>
          <w:lang w:val="en-US"/>
        </w:rPr>
        <w:t xml:space="preserve"> of the indigenous population </w:t>
      </w:r>
      <w:r w:rsidR="00960C2B">
        <w:rPr>
          <w:lang w:val="en-US"/>
        </w:rPr>
        <w:t>lives</w:t>
      </w:r>
      <w:r w:rsidRPr="00ED2942">
        <w:rPr>
          <w:lang w:val="en-US"/>
        </w:rPr>
        <w:t xml:space="preserve"> in Mindanao</w:t>
      </w:r>
      <w:r w:rsidR="00960C2B">
        <w:rPr>
          <w:lang w:val="en-US"/>
        </w:rPr>
        <w:t xml:space="preserve">, where they are collectively known as </w:t>
      </w:r>
      <w:proofErr w:type="spellStart"/>
      <w:r w:rsidR="00960C2B">
        <w:rPr>
          <w:lang w:val="en-US"/>
        </w:rPr>
        <w:t>Lumad</w:t>
      </w:r>
      <w:proofErr w:type="spellEnd"/>
      <w:r w:rsidR="00C90570">
        <w:rPr>
          <w:lang w:val="en-US"/>
        </w:rPr>
        <w:t>,</w:t>
      </w:r>
      <w:r w:rsidRPr="00ED2942">
        <w:rPr>
          <w:lang w:val="en-US"/>
        </w:rPr>
        <w:t xml:space="preserve"> </w:t>
      </w:r>
      <w:r w:rsidR="00C90570">
        <w:rPr>
          <w:lang w:val="en-US"/>
        </w:rPr>
        <w:t>and a</w:t>
      </w:r>
      <w:r w:rsidR="00960C2B">
        <w:rPr>
          <w:lang w:val="en-US"/>
        </w:rPr>
        <w:t>round</w:t>
      </w:r>
      <w:r w:rsidRPr="00ED2942">
        <w:rPr>
          <w:lang w:val="en-US"/>
        </w:rPr>
        <w:t xml:space="preserve"> 30</w:t>
      </w:r>
      <w:r>
        <w:t> </w:t>
      </w:r>
      <w:r w:rsidR="000C10AC">
        <w:t>per cent</w:t>
      </w:r>
      <w:r>
        <w:t xml:space="preserve"> in Northern Luzon</w:t>
      </w:r>
      <w:r w:rsidR="00960C2B">
        <w:t xml:space="preserve">, where they are known as </w:t>
      </w:r>
      <w:r w:rsidR="00C75559">
        <w:t>Igorot</w:t>
      </w:r>
      <w:r w:rsidRPr="00ED2942">
        <w:rPr>
          <w:lang w:val="en-US"/>
        </w:rPr>
        <w:t>.</w:t>
      </w:r>
      <w:r w:rsidR="00960C2B">
        <w:rPr>
          <w:lang w:val="en-US"/>
        </w:rPr>
        <w:t xml:space="preserve"> </w:t>
      </w:r>
      <w:r w:rsidR="005F695A">
        <w:rPr>
          <w:lang w:val="en-US"/>
        </w:rPr>
        <w:t>S</w:t>
      </w:r>
      <w:r w:rsidR="00960C2B">
        <w:rPr>
          <w:lang w:val="en-US"/>
        </w:rPr>
        <w:t>maller groups</w:t>
      </w:r>
      <w:r w:rsidR="005F695A">
        <w:rPr>
          <w:lang w:val="en-US"/>
        </w:rPr>
        <w:t xml:space="preserve"> are</w:t>
      </w:r>
      <w:r w:rsidR="00960C2B">
        <w:rPr>
          <w:lang w:val="en-US"/>
        </w:rPr>
        <w:t xml:space="preserve"> scattered throughout the central islands</w:t>
      </w:r>
      <w:r w:rsidRPr="00ED2942">
        <w:rPr>
          <w:lang w:val="en-US"/>
        </w:rPr>
        <w:t xml:space="preserve">. Indigenous people may have ancestral religions, </w:t>
      </w:r>
      <w:r w:rsidR="005F695A">
        <w:rPr>
          <w:lang w:val="en-US"/>
        </w:rPr>
        <w:t xml:space="preserve">but </w:t>
      </w:r>
      <w:r w:rsidRPr="00ED2942">
        <w:rPr>
          <w:lang w:val="en-US"/>
        </w:rPr>
        <w:t xml:space="preserve">most are Catholic. The Moro </w:t>
      </w:r>
      <w:r w:rsidR="00E238C3">
        <w:rPr>
          <w:lang w:val="en-US"/>
        </w:rPr>
        <w:t xml:space="preserve">People </w:t>
      </w:r>
      <w:r w:rsidRPr="00ED2942">
        <w:rPr>
          <w:lang w:val="en-US"/>
        </w:rPr>
        <w:t xml:space="preserve">in the south are mostly Muslim. </w:t>
      </w:r>
    </w:p>
    <w:p w14:paraId="3A5F2D20" w14:textId="7093CB9A" w:rsidR="00ED2942" w:rsidRPr="00ED2942" w:rsidRDefault="00ED2942" w:rsidP="00062CF0">
      <w:pPr>
        <w:pStyle w:val="ListParagraph1"/>
        <w:rPr>
          <w:lang w:val="en-US"/>
        </w:rPr>
      </w:pPr>
      <w:r w:rsidRPr="00ED2942">
        <w:rPr>
          <w:lang w:val="en-US"/>
        </w:rPr>
        <w:t>In 1997, the National Committee on Indigenous Peoples was established to advocate for indigenous people. The Commission employs lawyers who assess land cla</w:t>
      </w:r>
      <w:r w:rsidR="00E238C3">
        <w:rPr>
          <w:lang w:val="en-US"/>
        </w:rPr>
        <w:t>ims and can issue Certificates</w:t>
      </w:r>
      <w:r w:rsidRPr="00ED2942">
        <w:rPr>
          <w:lang w:val="en-US"/>
        </w:rPr>
        <w:t xml:space="preserve"> of Ancestral Domain, </w:t>
      </w:r>
      <w:r w:rsidR="00DE4CC0" w:rsidRPr="00ED2942">
        <w:rPr>
          <w:lang w:val="en-US"/>
        </w:rPr>
        <w:t>2</w:t>
      </w:r>
      <w:r w:rsidR="00DE4CC0">
        <w:rPr>
          <w:lang w:val="en-US"/>
        </w:rPr>
        <w:t>21</w:t>
      </w:r>
      <w:r w:rsidR="00DE4CC0" w:rsidRPr="00ED2942">
        <w:rPr>
          <w:lang w:val="en-US"/>
        </w:rPr>
        <w:t xml:space="preserve"> </w:t>
      </w:r>
      <w:r w:rsidRPr="00ED2942">
        <w:rPr>
          <w:lang w:val="en-US"/>
        </w:rPr>
        <w:t xml:space="preserve">of which </w:t>
      </w:r>
      <w:r w:rsidR="00DE4CC0" w:rsidRPr="00ED2942">
        <w:rPr>
          <w:lang w:val="en-US"/>
        </w:rPr>
        <w:t>ha</w:t>
      </w:r>
      <w:r w:rsidR="00DE4CC0">
        <w:rPr>
          <w:lang w:val="en-US"/>
        </w:rPr>
        <w:t>d</w:t>
      </w:r>
      <w:r w:rsidR="00DE4CC0" w:rsidRPr="00ED2942">
        <w:rPr>
          <w:lang w:val="en-US"/>
        </w:rPr>
        <w:t xml:space="preserve"> </w:t>
      </w:r>
      <w:r w:rsidRPr="00ED2942">
        <w:rPr>
          <w:lang w:val="en-US"/>
        </w:rPr>
        <w:t xml:space="preserve">been issued </w:t>
      </w:r>
      <w:r w:rsidR="00DE4CC0">
        <w:rPr>
          <w:lang w:val="en-US"/>
        </w:rPr>
        <w:t>as of March 2018</w:t>
      </w:r>
      <w:r w:rsidRPr="00ED2942">
        <w:rPr>
          <w:lang w:val="en-US"/>
        </w:rPr>
        <w:t>. Local governments may also fund or provide social services or land to indigenous people.</w:t>
      </w:r>
    </w:p>
    <w:p w14:paraId="64A3AE50" w14:textId="17CDDFAD" w:rsidR="00712CB7" w:rsidRDefault="00ED2942" w:rsidP="00062CF0">
      <w:pPr>
        <w:pStyle w:val="ListParagraph1"/>
        <w:rPr>
          <w:lang w:val="en-AU"/>
        </w:rPr>
      </w:pPr>
      <w:r w:rsidRPr="00ED2942">
        <w:rPr>
          <w:lang w:val="en-AU"/>
        </w:rPr>
        <w:t>Many indigenous communities are affected by poverty, which may be exacerbated by geographic is</w:t>
      </w:r>
      <w:r w:rsidR="00E238C3">
        <w:rPr>
          <w:lang w:val="en-AU"/>
        </w:rPr>
        <w:t xml:space="preserve">olation. They are vulnerable to violence </w:t>
      </w:r>
      <w:r w:rsidR="00D96F62">
        <w:rPr>
          <w:lang w:val="en-AU"/>
        </w:rPr>
        <w:t>from left</w:t>
      </w:r>
      <w:r w:rsidR="00186477">
        <w:rPr>
          <w:lang w:val="en-AU"/>
        </w:rPr>
        <w:t>-wing or Islamist</w:t>
      </w:r>
      <w:r w:rsidR="00D96F62">
        <w:rPr>
          <w:lang w:val="en-AU"/>
        </w:rPr>
        <w:t xml:space="preserve"> insurgents and government forces</w:t>
      </w:r>
      <w:r w:rsidRPr="00ED2942">
        <w:rPr>
          <w:lang w:val="en-AU"/>
        </w:rPr>
        <w:t xml:space="preserve">. </w:t>
      </w:r>
      <w:r w:rsidR="00A52D4F">
        <w:rPr>
          <w:lang w:val="en-AU"/>
        </w:rPr>
        <w:t xml:space="preserve">For instance, BIFF is known to target indigenous groups over land disputes in Western Mindanao (see </w:t>
      </w:r>
      <w:hyperlink w:anchor="_Armed_Groups" w:history="1">
        <w:r w:rsidR="00A52D4F" w:rsidRPr="00A52D4F">
          <w:rPr>
            <w:rStyle w:val="Hyperlink"/>
            <w:rFonts w:cstheme="minorBidi"/>
            <w:lang w:val="en-AU"/>
          </w:rPr>
          <w:t>Armed groups</w:t>
        </w:r>
      </w:hyperlink>
      <w:r w:rsidR="00A52D4F">
        <w:rPr>
          <w:lang w:val="en-AU"/>
        </w:rPr>
        <w:t>).</w:t>
      </w:r>
      <w:r w:rsidR="00772334">
        <w:rPr>
          <w:lang w:val="en-AU"/>
        </w:rPr>
        <w:t xml:space="preserve"> </w:t>
      </w:r>
      <w:r w:rsidRPr="00ED2942">
        <w:rPr>
          <w:lang w:val="en-AU"/>
        </w:rPr>
        <w:t>Depending on the area, some indigenous people do not have access to education</w:t>
      </w:r>
      <w:r w:rsidR="00960C2B">
        <w:rPr>
          <w:lang w:val="en-AU"/>
        </w:rPr>
        <w:t>,</w:t>
      </w:r>
      <w:r w:rsidRPr="00ED2942">
        <w:rPr>
          <w:lang w:val="en-AU"/>
        </w:rPr>
        <w:t xml:space="preserve"> as trained teachers may not be able or willing to </w:t>
      </w:r>
      <w:r w:rsidR="00584E7A">
        <w:rPr>
          <w:lang w:val="en-AU"/>
        </w:rPr>
        <w:t>work in</w:t>
      </w:r>
      <w:r w:rsidRPr="00ED2942">
        <w:rPr>
          <w:lang w:val="en-AU"/>
        </w:rPr>
        <w:t xml:space="preserve"> remote areas.</w:t>
      </w:r>
      <w:r w:rsidR="009D6490">
        <w:rPr>
          <w:lang w:val="en-AU"/>
        </w:rPr>
        <w:t xml:space="preserve"> </w:t>
      </w:r>
      <w:r w:rsidR="00712CB7">
        <w:rPr>
          <w:lang w:val="en-AU"/>
        </w:rPr>
        <w:t xml:space="preserve">The Philippines Government has closed indigenous schools in some areas, accusing them of leftist indoctrination. </w:t>
      </w:r>
      <w:r w:rsidR="00D52A42">
        <w:rPr>
          <w:lang w:val="en-AU"/>
        </w:rPr>
        <w:t>On 15</w:t>
      </w:r>
      <w:r w:rsidR="0004166D">
        <w:rPr>
          <w:lang w:val="en-AU"/>
        </w:rPr>
        <w:t> </w:t>
      </w:r>
      <w:r w:rsidR="00D52A42">
        <w:rPr>
          <w:lang w:val="en-AU"/>
        </w:rPr>
        <w:t>February</w:t>
      </w:r>
      <w:r w:rsidR="0004166D">
        <w:rPr>
          <w:lang w:val="en-AU"/>
        </w:rPr>
        <w:t> </w:t>
      </w:r>
      <w:r w:rsidR="00D52A42">
        <w:rPr>
          <w:lang w:val="en-AU"/>
        </w:rPr>
        <w:t xml:space="preserve">2021, police raided a temporary school for displaced indigenous </w:t>
      </w:r>
      <w:r w:rsidR="00B54E94">
        <w:rPr>
          <w:lang w:val="en-AU"/>
        </w:rPr>
        <w:t>students</w:t>
      </w:r>
      <w:r w:rsidR="00D52A42">
        <w:rPr>
          <w:lang w:val="en-AU"/>
        </w:rPr>
        <w:t xml:space="preserve"> in Cebu, detaining 26 people, including 19 children. </w:t>
      </w:r>
      <w:r w:rsidR="00B54E94">
        <w:rPr>
          <w:lang w:val="en-AU"/>
        </w:rPr>
        <w:t>A PNP spokesperson said the school was training insurgents, a claim rights groups deny.</w:t>
      </w:r>
    </w:p>
    <w:p w14:paraId="7052E5E3" w14:textId="7276532B" w:rsidR="00ED2942" w:rsidRPr="00ED2942" w:rsidRDefault="00ED2942" w:rsidP="00062CF0">
      <w:pPr>
        <w:pStyle w:val="ListParagraph1"/>
        <w:rPr>
          <w:lang w:val="en-AU"/>
        </w:rPr>
      </w:pPr>
      <w:r w:rsidRPr="00ED2942">
        <w:rPr>
          <w:lang w:val="en-AU"/>
        </w:rPr>
        <w:t xml:space="preserve">Indigenous people advocating for land rights may </w:t>
      </w:r>
      <w:r w:rsidR="005F695A">
        <w:rPr>
          <w:lang w:val="en-AU"/>
        </w:rPr>
        <w:t xml:space="preserve">clash </w:t>
      </w:r>
      <w:r w:rsidRPr="00ED2942">
        <w:rPr>
          <w:lang w:val="en-AU"/>
        </w:rPr>
        <w:t xml:space="preserve">with mining, </w:t>
      </w:r>
      <w:proofErr w:type="gramStart"/>
      <w:r w:rsidRPr="00ED2942">
        <w:rPr>
          <w:lang w:val="en-AU"/>
        </w:rPr>
        <w:t>farming</w:t>
      </w:r>
      <w:proofErr w:type="gramEnd"/>
      <w:r w:rsidRPr="00ED2942">
        <w:rPr>
          <w:lang w:val="en-AU"/>
        </w:rPr>
        <w:t xml:space="preserve"> </w:t>
      </w:r>
      <w:r w:rsidR="005F695A">
        <w:rPr>
          <w:lang w:val="en-AU"/>
        </w:rPr>
        <w:t>or</w:t>
      </w:r>
      <w:r w:rsidR="005F695A" w:rsidRPr="00ED2942">
        <w:rPr>
          <w:lang w:val="en-AU"/>
        </w:rPr>
        <w:t xml:space="preserve"> </w:t>
      </w:r>
      <w:r w:rsidRPr="00ED2942">
        <w:rPr>
          <w:lang w:val="en-AU"/>
        </w:rPr>
        <w:t>corporate interests</w:t>
      </w:r>
      <w:r w:rsidR="005F695A">
        <w:rPr>
          <w:lang w:val="en-AU"/>
        </w:rPr>
        <w:t>, sometime</w:t>
      </w:r>
      <w:r w:rsidR="00186477">
        <w:rPr>
          <w:lang w:val="en-AU"/>
        </w:rPr>
        <w:t>s</w:t>
      </w:r>
      <w:r w:rsidR="005F695A">
        <w:rPr>
          <w:lang w:val="en-AU"/>
        </w:rPr>
        <w:t xml:space="preserve"> violently</w:t>
      </w:r>
      <w:r w:rsidRPr="00ED2942">
        <w:rPr>
          <w:lang w:val="en-AU"/>
        </w:rPr>
        <w:t>.</w:t>
      </w:r>
      <w:r w:rsidR="00FA3997">
        <w:rPr>
          <w:lang w:val="en-AU"/>
        </w:rPr>
        <w:t xml:space="preserve"> Members of groups advocating for indigenous rights </w:t>
      </w:r>
      <w:r w:rsidR="00800968">
        <w:rPr>
          <w:lang w:val="en-AU"/>
        </w:rPr>
        <w:t xml:space="preserve">may </w:t>
      </w:r>
      <w:r w:rsidR="00FA3997">
        <w:rPr>
          <w:lang w:val="en-AU"/>
        </w:rPr>
        <w:t>be subject to red-tagging and resultant</w:t>
      </w:r>
      <w:r w:rsidR="00800968">
        <w:rPr>
          <w:lang w:val="en-AU"/>
        </w:rPr>
        <w:t xml:space="preserve"> harassment and</w:t>
      </w:r>
      <w:r w:rsidR="00FA3997">
        <w:rPr>
          <w:lang w:val="en-AU"/>
        </w:rPr>
        <w:t xml:space="preserve"> violence</w:t>
      </w:r>
      <w:r w:rsidR="00800968">
        <w:rPr>
          <w:lang w:val="en-AU"/>
        </w:rPr>
        <w:t xml:space="preserve"> by state security forces</w:t>
      </w:r>
      <w:r w:rsidR="00FA3997">
        <w:rPr>
          <w:lang w:val="en-AU"/>
        </w:rPr>
        <w:t>.</w:t>
      </w:r>
      <w:r w:rsidR="00800968">
        <w:rPr>
          <w:lang w:val="en-AU"/>
        </w:rPr>
        <w:t xml:space="preserve"> For instance, on Pinay Island on 30 December 2020, nine indigenous leaders were </w:t>
      </w:r>
      <w:proofErr w:type="gramStart"/>
      <w:r w:rsidR="00800968">
        <w:rPr>
          <w:lang w:val="en-AU"/>
        </w:rPr>
        <w:t>killed</w:t>
      </w:r>
      <w:proofErr w:type="gramEnd"/>
      <w:r w:rsidR="00800968">
        <w:rPr>
          <w:lang w:val="en-AU"/>
        </w:rPr>
        <w:t xml:space="preserve"> and 17 community members arrested in a coordinated police and military operation</w:t>
      </w:r>
      <w:r w:rsidR="00186477">
        <w:rPr>
          <w:lang w:val="en-AU"/>
        </w:rPr>
        <w:t xml:space="preserve"> </w:t>
      </w:r>
      <w:r w:rsidR="00111413">
        <w:rPr>
          <w:lang w:val="en-AU"/>
        </w:rPr>
        <w:t>(s</w:t>
      </w:r>
      <w:r w:rsidR="00186477">
        <w:rPr>
          <w:lang w:val="en-AU"/>
        </w:rPr>
        <w:t xml:space="preserve">ee also </w:t>
      </w:r>
      <w:hyperlink w:anchor="_Red-tagging" w:history="1">
        <w:r w:rsidR="00186477">
          <w:rPr>
            <w:rStyle w:val="Hyperlink"/>
            <w:rFonts w:cstheme="minorBidi"/>
            <w:lang w:val="en-AU"/>
          </w:rPr>
          <w:t>R</w:t>
        </w:r>
        <w:r w:rsidR="00186477" w:rsidRPr="00186477">
          <w:rPr>
            <w:rStyle w:val="Hyperlink"/>
            <w:rFonts w:cstheme="minorBidi"/>
            <w:lang w:val="en-AU"/>
          </w:rPr>
          <w:t>ed-tagging</w:t>
        </w:r>
      </w:hyperlink>
      <w:r w:rsidR="00111413">
        <w:rPr>
          <w:lang w:val="en-AU"/>
        </w:rPr>
        <w:t>)</w:t>
      </w:r>
      <w:r w:rsidR="00186477">
        <w:rPr>
          <w:lang w:val="en-AU"/>
        </w:rPr>
        <w:t>.</w:t>
      </w:r>
    </w:p>
    <w:p w14:paraId="374A1752" w14:textId="53A98225" w:rsidR="00ED2942" w:rsidRPr="00ED2942" w:rsidRDefault="00ED2942" w:rsidP="00062CF0">
      <w:pPr>
        <w:pStyle w:val="ListParagraph1"/>
        <w:rPr>
          <w:lang w:val="en-AU"/>
        </w:rPr>
      </w:pPr>
      <w:r w:rsidRPr="00ED2942">
        <w:rPr>
          <w:lang w:val="en-AU"/>
        </w:rPr>
        <w:t xml:space="preserve">Indigenous people who relocate from their ancestral lands may </w:t>
      </w:r>
      <w:r w:rsidR="00E238C3">
        <w:rPr>
          <w:lang w:val="en-AU"/>
        </w:rPr>
        <w:t>have distinctive facial features</w:t>
      </w:r>
      <w:r w:rsidR="00CC508E">
        <w:rPr>
          <w:lang w:val="en-AU"/>
        </w:rPr>
        <w:t>,</w:t>
      </w:r>
      <w:r w:rsidR="00E238C3">
        <w:rPr>
          <w:lang w:val="en-AU"/>
        </w:rPr>
        <w:t xml:space="preserve"> </w:t>
      </w:r>
      <w:r w:rsidRPr="00ED2942">
        <w:rPr>
          <w:lang w:val="en-AU"/>
        </w:rPr>
        <w:t xml:space="preserve">accents or language differences that make their identity </w:t>
      </w:r>
      <w:r w:rsidR="00E238C3">
        <w:rPr>
          <w:lang w:val="en-AU"/>
        </w:rPr>
        <w:t>readily apparent</w:t>
      </w:r>
      <w:r w:rsidRPr="00ED2942">
        <w:rPr>
          <w:lang w:val="en-AU"/>
        </w:rPr>
        <w:t>. Some low</w:t>
      </w:r>
      <w:r w:rsidR="005F695A">
        <w:rPr>
          <w:lang w:val="en-AU"/>
        </w:rPr>
        <w:t>-</w:t>
      </w:r>
      <w:r w:rsidRPr="00ED2942">
        <w:rPr>
          <w:lang w:val="en-AU"/>
        </w:rPr>
        <w:t xml:space="preserve">level discrimination </w:t>
      </w:r>
      <w:r w:rsidRPr="00ED2942">
        <w:rPr>
          <w:lang w:val="en-AU"/>
        </w:rPr>
        <w:lastRenderedPageBreak/>
        <w:t>against indigenous people may occur, but it is common for people from different ethnic groups to live and work together</w:t>
      </w:r>
      <w:r w:rsidR="00960C2B">
        <w:rPr>
          <w:lang w:val="en-AU"/>
        </w:rPr>
        <w:t>, especially</w:t>
      </w:r>
      <w:r w:rsidR="00960C2B" w:rsidRPr="00ED2942">
        <w:rPr>
          <w:lang w:val="en-AU"/>
        </w:rPr>
        <w:t xml:space="preserve"> in large cities</w:t>
      </w:r>
      <w:r w:rsidRPr="00ED2942">
        <w:rPr>
          <w:lang w:val="en-AU"/>
        </w:rPr>
        <w:t>.</w:t>
      </w:r>
    </w:p>
    <w:p w14:paraId="306D8752" w14:textId="1FBD6895" w:rsidR="006E0F86" w:rsidRPr="00ED2942" w:rsidRDefault="00ED2942" w:rsidP="00062CF0">
      <w:pPr>
        <w:pStyle w:val="ListParagraph1"/>
        <w:rPr>
          <w:lang w:val="en-AU"/>
        </w:rPr>
      </w:pPr>
      <w:r w:rsidRPr="00ED2942">
        <w:rPr>
          <w:lang w:val="en-AU"/>
        </w:rPr>
        <w:t xml:space="preserve">DFAT assesses indigenous people who live in remote areas on ancestral lands face a moderate risk of violence at the hands of </w:t>
      </w:r>
      <w:r w:rsidR="00C42E6A">
        <w:rPr>
          <w:lang w:val="en-AU"/>
        </w:rPr>
        <w:t xml:space="preserve">state, </w:t>
      </w:r>
      <w:r w:rsidRPr="00ED2942">
        <w:rPr>
          <w:lang w:val="en-AU"/>
        </w:rPr>
        <w:t>corporate or ideological interests</w:t>
      </w:r>
      <w:r w:rsidR="00186477">
        <w:rPr>
          <w:lang w:val="en-AU"/>
        </w:rPr>
        <w:t xml:space="preserve">, especially </w:t>
      </w:r>
      <w:r w:rsidR="00AF5E46">
        <w:rPr>
          <w:lang w:val="en-AU"/>
        </w:rPr>
        <w:t>if</w:t>
      </w:r>
      <w:r w:rsidR="00186477">
        <w:rPr>
          <w:lang w:val="en-AU"/>
        </w:rPr>
        <w:t xml:space="preserve"> associated with left-wing groups or causes</w:t>
      </w:r>
      <w:r w:rsidR="00E238C3">
        <w:rPr>
          <w:lang w:val="en-AU"/>
        </w:rPr>
        <w:t>. People of indigenous ancestry</w:t>
      </w:r>
      <w:r w:rsidRPr="00ED2942">
        <w:rPr>
          <w:lang w:val="en-AU"/>
        </w:rPr>
        <w:t xml:space="preserve"> living in urban areas such as Metro Manila </w:t>
      </w:r>
      <w:r>
        <w:rPr>
          <w:lang w:val="en-AU"/>
        </w:rPr>
        <w:t>face</w:t>
      </w:r>
      <w:r w:rsidRPr="00ED2942">
        <w:rPr>
          <w:lang w:val="en-AU"/>
        </w:rPr>
        <w:t xml:space="preserve"> a low risk of discrimination or violence.</w:t>
      </w:r>
    </w:p>
    <w:p w14:paraId="74ED2928" w14:textId="35945AD5" w:rsidR="00DF4411" w:rsidRPr="00DF4411" w:rsidRDefault="00DF4411" w:rsidP="00DF4411">
      <w:pPr>
        <w:pStyle w:val="Heading2"/>
        <w:rPr>
          <w:lang w:val="en-AU"/>
        </w:rPr>
      </w:pPr>
      <w:bookmarkStart w:id="20" w:name="_Religion"/>
      <w:bookmarkStart w:id="21" w:name="_Toc475371464"/>
      <w:bookmarkEnd w:id="19"/>
      <w:bookmarkEnd w:id="20"/>
      <w:r>
        <w:t>Religion</w:t>
      </w:r>
      <w:bookmarkEnd w:id="21"/>
    </w:p>
    <w:p w14:paraId="4950D19A" w14:textId="2B77FE17" w:rsidR="006E0F86" w:rsidRPr="00ED2942" w:rsidRDefault="00ED2942" w:rsidP="00062CF0">
      <w:pPr>
        <w:pStyle w:val="ListParagraph1"/>
        <w:rPr>
          <w:lang w:val="en-US"/>
        </w:rPr>
      </w:pPr>
      <w:r>
        <w:t>The</w:t>
      </w:r>
      <w:r w:rsidRPr="001423D3">
        <w:t xml:space="preserve"> </w:t>
      </w:r>
      <w:r>
        <w:t>constitution</w:t>
      </w:r>
      <w:r w:rsidRPr="001423D3">
        <w:t xml:space="preserve"> provides for freedom of religion and worship.</w:t>
      </w:r>
      <w:r>
        <w:t xml:space="preserve"> </w:t>
      </w:r>
      <w:r w:rsidRPr="00ED2942">
        <w:rPr>
          <w:lang w:val="en-US"/>
        </w:rPr>
        <w:t>According to the 2015 census, 79.5 </w:t>
      </w:r>
      <w:r w:rsidR="000C10AC">
        <w:rPr>
          <w:lang w:val="en-US"/>
        </w:rPr>
        <w:t>per cent</w:t>
      </w:r>
      <w:r w:rsidRPr="00ED2942">
        <w:rPr>
          <w:lang w:val="en-US"/>
        </w:rPr>
        <w:t xml:space="preserve"> of the population is Roman Catholic. Other Christian groups make up a further </w:t>
      </w:r>
      <w:r w:rsidR="00111413">
        <w:rPr>
          <w:lang w:val="en-US"/>
        </w:rPr>
        <w:t>9</w:t>
      </w:r>
      <w:r w:rsidR="00111413" w:rsidRPr="00ED2942">
        <w:rPr>
          <w:lang w:val="en-US"/>
        </w:rPr>
        <w:t> </w:t>
      </w:r>
      <w:r w:rsidR="000C10AC">
        <w:rPr>
          <w:lang w:val="en-US"/>
        </w:rPr>
        <w:t>per cent</w:t>
      </w:r>
      <w:r w:rsidRPr="00ED2942">
        <w:rPr>
          <w:lang w:val="en-US"/>
        </w:rPr>
        <w:t xml:space="preserve"> of the population. These include international Christian denominations such as Jehovah’s Witnesses, Seventh Day Adventists, The Church of Jesus Christ of Latter-day Saints (Mormons)</w:t>
      </w:r>
      <w:r w:rsidR="00410514">
        <w:rPr>
          <w:lang w:val="en-US"/>
        </w:rPr>
        <w:t>,</w:t>
      </w:r>
      <w:r w:rsidRPr="00ED2942">
        <w:rPr>
          <w:lang w:val="en-US"/>
        </w:rPr>
        <w:t xml:space="preserve"> and </w:t>
      </w:r>
      <w:r w:rsidR="00410514">
        <w:rPr>
          <w:lang w:val="en-US"/>
        </w:rPr>
        <w:t xml:space="preserve">Anglican and </w:t>
      </w:r>
      <w:r w:rsidRPr="00ED2942">
        <w:rPr>
          <w:lang w:val="en-US"/>
        </w:rPr>
        <w:t xml:space="preserve">Methodist churches. </w:t>
      </w:r>
      <w:r w:rsidR="001F5629">
        <w:rPr>
          <w:lang w:val="en-US"/>
        </w:rPr>
        <w:t>Other</w:t>
      </w:r>
      <w:r w:rsidR="001F5629" w:rsidRPr="00ED2942">
        <w:rPr>
          <w:lang w:val="en-US"/>
        </w:rPr>
        <w:t xml:space="preserve"> </w:t>
      </w:r>
      <w:r w:rsidRPr="00ED2942">
        <w:rPr>
          <w:lang w:val="en-US"/>
        </w:rPr>
        <w:t xml:space="preserve">Christian churches include </w:t>
      </w:r>
      <w:proofErr w:type="spellStart"/>
      <w:r w:rsidRPr="00ED2942">
        <w:rPr>
          <w:lang w:val="en-US"/>
        </w:rPr>
        <w:t>Iglesia</w:t>
      </w:r>
      <w:proofErr w:type="spellEnd"/>
      <w:r w:rsidRPr="00ED2942">
        <w:rPr>
          <w:lang w:val="en-US"/>
        </w:rPr>
        <w:t> </w:t>
      </w:r>
      <w:proofErr w:type="spellStart"/>
      <w:r w:rsidRPr="00ED2942">
        <w:rPr>
          <w:lang w:val="en-US"/>
        </w:rPr>
        <w:t>ni</w:t>
      </w:r>
      <w:proofErr w:type="spellEnd"/>
      <w:r w:rsidRPr="00ED2942">
        <w:rPr>
          <w:lang w:val="en-US"/>
        </w:rPr>
        <w:t> Cristo, Aglipayan (a Philippines-based schismatic Catholic church in communion with the global Anglican movement), Church of God International, the Kingdom of Jesus Christ and the Name Above Every Name. The Muslim population figure is contested,</w:t>
      </w:r>
      <w:r w:rsidR="00E238C3">
        <w:rPr>
          <w:lang w:val="en-US"/>
        </w:rPr>
        <w:t xml:space="preserve"> but is somewhere between </w:t>
      </w:r>
      <w:r w:rsidR="00111413">
        <w:rPr>
          <w:lang w:val="en-US"/>
        </w:rPr>
        <w:t xml:space="preserve">6 </w:t>
      </w:r>
      <w:r w:rsidR="00E238C3">
        <w:rPr>
          <w:lang w:val="en-US"/>
        </w:rPr>
        <w:t>and</w:t>
      </w:r>
      <w:r w:rsidRPr="00ED2942">
        <w:rPr>
          <w:lang w:val="en-US"/>
        </w:rPr>
        <w:t xml:space="preserve"> </w:t>
      </w:r>
      <w:r w:rsidR="00B80D06" w:rsidRPr="00ED2942">
        <w:rPr>
          <w:lang w:val="en-US"/>
        </w:rPr>
        <w:t>1</w:t>
      </w:r>
      <w:r w:rsidR="00B80D06">
        <w:rPr>
          <w:lang w:val="en-US"/>
        </w:rPr>
        <w:t>1</w:t>
      </w:r>
      <w:r w:rsidR="00B80D06" w:rsidRPr="00ED2942">
        <w:rPr>
          <w:lang w:val="en-US"/>
        </w:rPr>
        <w:t> </w:t>
      </w:r>
      <w:r w:rsidR="000C10AC">
        <w:rPr>
          <w:lang w:val="en-US"/>
        </w:rPr>
        <w:t>per cent</w:t>
      </w:r>
      <w:r w:rsidRPr="00ED2942">
        <w:rPr>
          <w:lang w:val="en-US"/>
        </w:rPr>
        <w:t xml:space="preserve">, mostly concentrated in Mindanao. </w:t>
      </w:r>
    </w:p>
    <w:p w14:paraId="3C85D457" w14:textId="77777777" w:rsidR="00A55CC3" w:rsidRPr="00A55CC3" w:rsidRDefault="00ED2942" w:rsidP="00ED2942">
      <w:pPr>
        <w:pStyle w:val="Heading3"/>
      </w:pPr>
      <w:r>
        <w:t>Christians</w:t>
      </w:r>
    </w:p>
    <w:p w14:paraId="752FEDCF" w14:textId="7E4B38F8" w:rsidR="00ED2942" w:rsidRDefault="00ED2942" w:rsidP="00062CF0">
      <w:pPr>
        <w:pStyle w:val="ListParagraph1"/>
      </w:pPr>
      <w:r>
        <w:t>The Philippines is a majority Catholic country with significant</w:t>
      </w:r>
      <w:r w:rsidR="00007753">
        <w:t xml:space="preserve"> </w:t>
      </w:r>
      <w:r w:rsidR="00D6485A">
        <w:t>numbers</w:t>
      </w:r>
      <w:r w:rsidR="00007753">
        <w:t xml:space="preserve"> of</w:t>
      </w:r>
      <w:r>
        <w:t xml:space="preserve"> non-Catholic Christian</w:t>
      </w:r>
      <w:r w:rsidR="00D6485A">
        <w:t>s</w:t>
      </w:r>
      <w:r>
        <w:t>. T</w:t>
      </w:r>
      <w:r w:rsidRPr="001423D3">
        <w:t xml:space="preserve">he Catholic Church </w:t>
      </w:r>
      <w:r>
        <w:t>has a</w:t>
      </w:r>
      <w:r w:rsidRPr="001423D3">
        <w:t xml:space="preserve"> significant influence </w:t>
      </w:r>
      <w:r>
        <w:t>in</w:t>
      </w:r>
      <w:r w:rsidRPr="001423D3">
        <w:t xml:space="preserve"> daily life, although it is not as politically active as it was in the past</w:t>
      </w:r>
      <w:r w:rsidR="001E702B">
        <w:t>, and there are signs its influence may be waning</w:t>
      </w:r>
      <w:r w:rsidRPr="001423D3">
        <w:t xml:space="preserve">. </w:t>
      </w:r>
      <w:r>
        <w:t>While the Catholic Church is seen as conservative on many social issues such as contraception or LGBTI rights, many non-Catholic Christians, especially evangelical Christians, may be more conservative.</w:t>
      </w:r>
      <w:r w:rsidRPr="001423D3">
        <w:t xml:space="preserve"> </w:t>
      </w:r>
      <w:r>
        <w:t xml:space="preserve">Views and beliefs within the church are not necessarily uniform and Filipino society is generally conservative even on </w:t>
      </w:r>
      <w:r w:rsidR="00E238C3">
        <w:t>matters about which the churches do not take a stand</w:t>
      </w:r>
      <w:r>
        <w:t xml:space="preserve">. </w:t>
      </w:r>
    </w:p>
    <w:p w14:paraId="707A566A" w14:textId="7CF471FB" w:rsidR="00007753" w:rsidRDefault="00022F2B" w:rsidP="00062CF0">
      <w:pPr>
        <w:pStyle w:val="ListParagraph1"/>
      </w:pPr>
      <w:r>
        <w:t>Some leaders of the Catholic Church have been outspoken against the Duterte government’s war on drugs</w:t>
      </w:r>
      <w:r w:rsidR="00D1229F">
        <w:t xml:space="preserve"> (see </w:t>
      </w:r>
      <w:hyperlink w:anchor="_Extrajudicial_Killings_and" w:history="1">
        <w:r w:rsidR="00D1229F" w:rsidRPr="00D1229F">
          <w:rPr>
            <w:rStyle w:val="Hyperlink"/>
            <w:rFonts w:cstheme="minorBidi"/>
          </w:rPr>
          <w:t xml:space="preserve">Extrajudicial killings and the </w:t>
        </w:r>
        <w:r w:rsidR="00D1229F">
          <w:rPr>
            <w:rStyle w:val="Hyperlink"/>
            <w:rFonts w:cstheme="minorBidi"/>
          </w:rPr>
          <w:t>‘</w:t>
        </w:r>
        <w:r w:rsidR="00D1229F" w:rsidRPr="00D1229F">
          <w:rPr>
            <w:rStyle w:val="Hyperlink"/>
            <w:rFonts w:cstheme="minorBidi"/>
          </w:rPr>
          <w:t>War on Drug</w:t>
        </w:r>
        <w:r w:rsidR="00D1229F">
          <w:rPr>
            <w:rStyle w:val="Hyperlink"/>
            <w:rFonts w:cstheme="minorBidi"/>
          </w:rPr>
          <w:t>s’</w:t>
        </w:r>
      </w:hyperlink>
      <w:r w:rsidR="00D1229F">
        <w:t>).</w:t>
      </w:r>
      <w:r>
        <w:t xml:space="preserve"> </w:t>
      </w:r>
      <w:r w:rsidR="00ED2942" w:rsidRPr="001423D3">
        <w:t>On 30 January 2017, the Catholic Bishops’ Conf</w:t>
      </w:r>
      <w:r w:rsidR="00E238C3">
        <w:t>erence of the Philippines</w:t>
      </w:r>
      <w:r w:rsidR="00111413">
        <w:t xml:space="preserve"> (CBCP)</w:t>
      </w:r>
      <w:r w:rsidR="00ED2942" w:rsidRPr="001423D3">
        <w:t xml:space="preserve"> issued a public statement opposing </w:t>
      </w:r>
      <w:r w:rsidR="00ED2942">
        <w:t>the war on drugs</w:t>
      </w:r>
      <w:r w:rsidR="00ED2942" w:rsidRPr="001423D3">
        <w:t>. On 18 February 2017, the CBCP held a prayer rally in Manila where around 20,000 people gathered to register their concerns about killings related to the drug war.</w:t>
      </w:r>
      <w:r w:rsidR="00A0003C">
        <w:t xml:space="preserve"> </w:t>
      </w:r>
      <w:r w:rsidR="00B74ED6">
        <w:t xml:space="preserve">Religious leaders who criticise the government or its policies have faced harassment </w:t>
      </w:r>
      <w:r w:rsidR="00AA0000">
        <w:t>and</w:t>
      </w:r>
      <w:r w:rsidR="00B74ED6">
        <w:t xml:space="preserve"> violence (see </w:t>
      </w:r>
      <w:hyperlink w:anchor="_Political_Opinion_(Actual" w:history="1">
        <w:r w:rsidR="00FE0187" w:rsidRPr="00FE0187">
          <w:rPr>
            <w:rStyle w:val="Hyperlink"/>
            <w:rFonts w:cstheme="minorBidi"/>
          </w:rPr>
          <w:t>P</w:t>
        </w:r>
        <w:r w:rsidR="00B74ED6" w:rsidRPr="00FE0187">
          <w:rPr>
            <w:rStyle w:val="Hyperlink"/>
            <w:rFonts w:cstheme="minorBidi"/>
          </w:rPr>
          <w:t xml:space="preserve">olitical </w:t>
        </w:r>
        <w:r w:rsidR="00FE0187" w:rsidRPr="00FE0187">
          <w:rPr>
            <w:rStyle w:val="Hyperlink"/>
            <w:rFonts w:cstheme="minorBidi"/>
          </w:rPr>
          <w:t>O</w:t>
        </w:r>
        <w:r w:rsidR="00B74ED6" w:rsidRPr="00FE0187">
          <w:rPr>
            <w:rStyle w:val="Hyperlink"/>
            <w:rFonts w:cstheme="minorBidi"/>
          </w:rPr>
          <w:t>pinion</w:t>
        </w:r>
      </w:hyperlink>
      <w:r w:rsidR="00B74ED6">
        <w:t>).</w:t>
      </w:r>
    </w:p>
    <w:p w14:paraId="4AC32718" w14:textId="236E6936" w:rsidR="00ED2942" w:rsidRPr="00121089" w:rsidRDefault="00BD0463" w:rsidP="00062CF0">
      <w:pPr>
        <w:pStyle w:val="ListParagraph1"/>
      </w:pPr>
      <w:r w:rsidRPr="00CA5D1E">
        <w:t xml:space="preserve">Former members of </w:t>
      </w:r>
      <w:proofErr w:type="spellStart"/>
      <w:r w:rsidR="00007753" w:rsidRPr="00121089">
        <w:t>Iglesia</w:t>
      </w:r>
      <w:proofErr w:type="spellEnd"/>
      <w:r w:rsidR="00007753" w:rsidRPr="00121089">
        <w:t xml:space="preserve"> </w:t>
      </w:r>
      <w:proofErr w:type="spellStart"/>
      <w:r w:rsidR="00007753" w:rsidRPr="00121089">
        <w:t>ni</w:t>
      </w:r>
      <w:proofErr w:type="spellEnd"/>
      <w:r w:rsidR="00007753" w:rsidRPr="00121089">
        <w:t xml:space="preserve"> Cristo have alleged </w:t>
      </w:r>
      <w:r w:rsidR="00356184" w:rsidRPr="00CA5D1E">
        <w:t>senior</w:t>
      </w:r>
      <w:r w:rsidRPr="00CA5D1E">
        <w:t xml:space="preserve"> church </w:t>
      </w:r>
      <w:r w:rsidR="00356184" w:rsidRPr="00CA5D1E">
        <w:t xml:space="preserve">leaders are </w:t>
      </w:r>
      <w:r w:rsidRPr="00CA5D1E">
        <w:t xml:space="preserve">involved in </w:t>
      </w:r>
      <w:r w:rsidR="00356184" w:rsidRPr="00CA5D1E">
        <w:t>serious corruption</w:t>
      </w:r>
      <w:r w:rsidR="00007753" w:rsidRPr="00121089">
        <w:t>.</w:t>
      </w:r>
      <w:r w:rsidR="00356184" w:rsidRPr="00CA5D1E">
        <w:t xml:space="preserve"> </w:t>
      </w:r>
      <w:r w:rsidR="002B5563" w:rsidRPr="00CA5D1E">
        <w:t>Church figures have been accused of</w:t>
      </w:r>
      <w:r w:rsidR="00356184" w:rsidRPr="00CA5D1E">
        <w:t xml:space="preserve"> kidnapp</w:t>
      </w:r>
      <w:r w:rsidR="002B5563" w:rsidRPr="00CA5D1E">
        <w:t>ing</w:t>
      </w:r>
      <w:r w:rsidR="00356184" w:rsidRPr="00CA5D1E">
        <w:t xml:space="preserve"> and murder</w:t>
      </w:r>
      <w:r w:rsidR="002B5563" w:rsidRPr="00CA5D1E">
        <w:t>, and some former members</w:t>
      </w:r>
      <w:r w:rsidR="00356184" w:rsidRPr="00CA5D1E">
        <w:t xml:space="preserve"> have fled overseas</w:t>
      </w:r>
      <w:r w:rsidR="00AC4B63">
        <w:t>.</w:t>
      </w:r>
      <w:r w:rsidR="00356184" w:rsidRPr="00CA5D1E">
        <w:t xml:space="preserve"> The church is politically influential. In </w:t>
      </w:r>
      <w:r w:rsidR="00DE123D" w:rsidRPr="00CA5D1E">
        <w:t xml:space="preserve">February 2018, President Duterte named </w:t>
      </w:r>
      <w:proofErr w:type="spellStart"/>
      <w:r w:rsidR="00DE123D" w:rsidRPr="00CA5D1E">
        <w:t>Iglesia</w:t>
      </w:r>
      <w:proofErr w:type="spellEnd"/>
      <w:r w:rsidR="00DE123D" w:rsidRPr="00CA5D1E">
        <w:t xml:space="preserve"> </w:t>
      </w:r>
      <w:proofErr w:type="spellStart"/>
      <w:r w:rsidR="00DE123D" w:rsidRPr="00CA5D1E">
        <w:t>ni</w:t>
      </w:r>
      <w:proofErr w:type="spellEnd"/>
      <w:r w:rsidR="00DE123D" w:rsidRPr="00CA5D1E">
        <w:t xml:space="preserve"> Cristo Executive Minister Eduardo Manalo his Special Envoy for Overseas Filipino Concerns.</w:t>
      </w:r>
    </w:p>
    <w:p w14:paraId="3BBF982A" w14:textId="795DC56B" w:rsidR="00ED2942" w:rsidRDefault="00ED2942" w:rsidP="00062CF0">
      <w:pPr>
        <w:pStyle w:val="ListParagraph1"/>
      </w:pPr>
      <w:r>
        <w:t>DFAT assesses that</w:t>
      </w:r>
      <w:r w:rsidR="00111413">
        <w:t>,</w:t>
      </w:r>
      <w:r>
        <w:t xml:space="preserve"> as </w:t>
      </w:r>
      <w:r w:rsidR="00111413">
        <w:t xml:space="preserve">followers of </w:t>
      </w:r>
      <w:r>
        <w:t>the majority religion, Catholics and other Christians do not face discrimination or violence</w:t>
      </w:r>
      <w:r w:rsidR="00BF4813">
        <w:t xml:space="preserve"> </w:t>
      </w:r>
      <w:proofErr w:type="gramStart"/>
      <w:r w:rsidR="00BF4813">
        <w:t>on the basis of</w:t>
      </w:r>
      <w:proofErr w:type="gramEnd"/>
      <w:r w:rsidR="00BF4813">
        <w:t xml:space="preserve"> their faith</w:t>
      </w:r>
      <w:r>
        <w:t xml:space="preserve">. Non-Catholic Christians </w:t>
      </w:r>
      <w:r w:rsidR="00121089">
        <w:t>can practi</w:t>
      </w:r>
      <w:r w:rsidR="00111413">
        <w:t>s</w:t>
      </w:r>
      <w:r w:rsidR="00121089">
        <w:t>e their religion freely</w:t>
      </w:r>
      <w:r>
        <w:t>. Although the Church is influential, those who disagree with church teaching on social issues face a low risk of soci</w:t>
      </w:r>
      <w:r w:rsidR="00111413">
        <w:t>et</w:t>
      </w:r>
      <w:r>
        <w:t xml:space="preserve">al or official discrimination. </w:t>
      </w:r>
    </w:p>
    <w:p w14:paraId="403D51EF" w14:textId="1D6B99DA" w:rsidR="00ED2942" w:rsidRPr="0081386F" w:rsidRDefault="00111413" w:rsidP="00ED2942">
      <w:pPr>
        <w:pStyle w:val="Heading3"/>
      </w:pPr>
      <w:bookmarkStart w:id="22" w:name="_Islam"/>
      <w:bookmarkEnd w:id="22"/>
      <w:r>
        <w:lastRenderedPageBreak/>
        <w:t>Muslims</w:t>
      </w:r>
    </w:p>
    <w:p w14:paraId="0B7D0D07" w14:textId="4DDBC769" w:rsidR="00ED2942" w:rsidRPr="00ED2942" w:rsidRDefault="00ED2942" w:rsidP="00062CF0">
      <w:pPr>
        <w:pStyle w:val="ListParagraph1"/>
        <w:rPr>
          <w:lang w:val="en-US"/>
        </w:rPr>
      </w:pPr>
      <w:r w:rsidRPr="00ED2942">
        <w:rPr>
          <w:lang w:val="en-US"/>
        </w:rPr>
        <w:t>Most Muslims reside in the southern region of Mindanao and are members of ethnic minority groups. Some indigenous groups have syncretic Islamic characteristics without necessarily being Muslim. Islam is the majority religion in the five provinces of Western Mindanao that make up the</w:t>
      </w:r>
      <w:r w:rsidR="00647BCC">
        <w:rPr>
          <w:lang w:val="en-US"/>
        </w:rPr>
        <w:t xml:space="preserve"> Bangsamoro</w:t>
      </w:r>
      <w:r w:rsidRPr="00ED2942">
        <w:rPr>
          <w:lang w:val="en-US"/>
        </w:rPr>
        <w:t xml:space="preserve"> Autonomous Region of Muslim Mindanao (</w:t>
      </w:r>
      <w:r w:rsidR="00647BCC">
        <w:rPr>
          <w:lang w:val="en-US"/>
        </w:rPr>
        <w:t>B</w:t>
      </w:r>
      <w:r w:rsidRPr="00ED2942">
        <w:rPr>
          <w:lang w:val="en-US"/>
        </w:rPr>
        <w:t xml:space="preserve">ARMM). </w:t>
      </w:r>
      <w:r>
        <w:t>Some Muslims have also moved to large urban centres such as Manila and Cebu and formed communities in those cities.</w:t>
      </w:r>
    </w:p>
    <w:p w14:paraId="576978CB" w14:textId="72668A66" w:rsidR="00ED2942" w:rsidRPr="00ED2942" w:rsidRDefault="00ED2942" w:rsidP="00062CF0">
      <w:pPr>
        <w:pStyle w:val="ListParagraph1"/>
        <w:rPr>
          <w:lang w:val="en-US"/>
        </w:rPr>
      </w:pPr>
      <w:r w:rsidRPr="00E238C3">
        <w:rPr>
          <w:lang w:val="en-US"/>
        </w:rPr>
        <w:t>Sharia</w:t>
      </w:r>
      <w:r w:rsidRPr="00ED2942">
        <w:rPr>
          <w:lang w:val="en-US"/>
        </w:rPr>
        <w:t xml:space="preserve"> </w:t>
      </w:r>
      <w:r w:rsidR="0066641A">
        <w:rPr>
          <w:lang w:val="en-US"/>
        </w:rPr>
        <w:t xml:space="preserve">– Islamic law – </w:t>
      </w:r>
      <w:r w:rsidRPr="00ED2942">
        <w:rPr>
          <w:lang w:val="en-US"/>
        </w:rPr>
        <w:t xml:space="preserve">is </w:t>
      </w:r>
      <w:proofErr w:type="spellStart"/>
      <w:r w:rsidR="0066641A" w:rsidRPr="00ED2942">
        <w:rPr>
          <w:lang w:val="en-US"/>
        </w:rPr>
        <w:t>practi</w:t>
      </w:r>
      <w:r w:rsidR="0066641A">
        <w:rPr>
          <w:lang w:val="en-US"/>
        </w:rPr>
        <w:t>s</w:t>
      </w:r>
      <w:r w:rsidR="0066641A" w:rsidRPr="00ED2942">
        <w:rPr>
          <w:lang w:val="en-US"/>
        </w:rPr>
        <w:t>ed</w:t>
      </w:r>
      <w:proofErr w:type="spellEnd"/>
      <w:r w:rsidR="0066641A">
        <w:rPr>
          <w:lang w:val="en-US"/>
        </w:rPr>
        <w:t xml:space="preserve"> </w:t>
      </w:r>
      <w:r w:rsidR="00E238C3">
        <w:rPr>
          <w:lang w:val="en-US"/>
        </w:rPr>
        <w:t>in part</w:t>
      </w:r>
      <w:r w:rsidRPr="00ED2942">
        <w:rPr>
          <w:lang w:val="en-US"/>
        </w:rPr>
        <w:t xml:space="preserve"> in the </w:t>
      </w:r>
      <w:r w:rsidR="00647BCC">
        <w:rPr>
          <w:lang w:val="en-US"/>
        </w:rPr>
        <w:t>B</w:t>
      </w:r>
      <w:r w:rsidRPr="00ED2942">
        <w:rPr>
          <w:lang w:val="en-US"/>
        </w:rPr>
        <w:t xml:space="preserve">ARMM and Muslims from outside the </w:t>
      </w:r>
      <w:r w:rsidR="00647BCC">
        <w:rPr>
          <w:lang w:val="en-US"/>
        </w:rPr>
        <w:t>B</w:t>
      </w:r>
      <w:r w:rsidRPr="00ED2942">
        <w:rPr>
          <w:lang w:val="en-US"/>
        </w:rPr>
        <w:t xml:space="preserve">ARMM can travel there to access </w:t>
      </w:r>
      <w:r w:rsidR="0066641A">
        <w:rPr>
          <w:lang w:val="en-US"/>
        </w:rPr>
        <w:t>S</w:t>
      </w:r>
      <w:r w:rsidRPr="00E238C3">
        <w:rPr>
          <w:lang w:val="en-US"/>
        </w:rPr>
        <w:t>haria</w:t>
      </w:r>
      <w:r w:rsidRPr="00ED2942">
        <w:rPr>
          <w:lang w:val="en-US"/>
        </w:rPr>
        <w:t xml:space="preserve"> courts. </w:t>
      </w:r>
      <w:r w:rsidRPr="00E238C3">
        <w:rPr>
          <w:lang w:val="en-US"/>
        </w:rPr>
        <w:t>Sharia</w:t>
      </w:r>
      <w:r w:rsidR="00E238C3">
        <w:rPr>
          <w:lang w:val="en-US"/>
        </w:rPr>
        <w:t xml:space="preserve"> applies to personal laws such as </w:t>
      </w:r>
      <w:r w:rsidRPr="00ED2942">
        <w:rPr>
          <w:lang w:val="en-US"/>
        </w:rPr>
        <w:t>ma</w:t>
      </w:r>
      <w:r w:rsidR="00E238C3">
        <w:rPr>
          <w:lang w:val="en-US"/>
        </w:rPr>
        <w:t xml:space="preserve">rriage, </w:t>
      </w:r>
      <w:proofErr w:type="gramStart"/>
      <w:r w:rsidR="00E238C3">
        <w:rPr>
          <w:lang w:val="en-US"/>
        </w:rPr>
        <w:t>custody</w:t>
      </w:r>
      <w:proofErr w:type="gramEnd"/>
      <w:r w:rsidR="00E238C3">
        <w:rPr>
          <w:lang w:val="en-US"/>
        </w:rPr>
        <w:t xml:space="preserve"> and inheritance</w:t>
      </w:r>
      <w:r w:rsidR="00647BCC">
        <w:rPr>
          <w:lang w:val="en-US"/>
        </w:rPr>
        <w:t>,</w:t>
      </w:r>
      <w:r w:rsidRPr="00ED2942">
        <w:rPr>
          <w:lang w:val="en-US"/>
        </w:rPr>
        <w:t xml:space="preserve"> </w:t>
      </w:r>
      <w:r w:rsidR="00E238C3">
        <w:rPr>
          <w:lang w:val="en-US"/>
        </w:rPr>
        <w:t>but</w:t>
      </w:r>
      <w:r w:rsidRPr="00ED2942">
        <w:rPr>
          <w:lang w:val="en-US"/>
        </w:rPr>
        <w:t xml:space="preserve"> has no jurisdiction in criminal, financial or property matters. The Presidential Decree No. 1083 states that Muslim </w:t>
      </w:r>
      <w:r w:rsidR="0066641A">
        <w:rPr>
          <w:lang w:val="en-US"/>
        </w:rPr>
        <w:t>p</w:t>
      </w:r>
      <w:r w:rsidR="0066641A" w:rsidRPr="00ED2942">
        <w:rPr>
          <w:lang w:val="en-US"/>
        </w:rPr>
        <w:t xml:space="preserve">ersonal </w:t>
      </w:r>
      <w:r w:rsidR="0066641A">
        <w:rPr>
          <w:lang w:val="en-US"/>
        </w:rPr>
        <w:t>l</w:t>
      </w:r>
      <w:r w:rsidR="0066641A" w:rsidRPr="00ED2942">
        <w:rPr>
          <w:lang w:val="en-US"/>
        </w:rPr>
        <w:t xml:space="preserve">aws </w:t>
      </w:r>
      <w:r w:rsidRPr="00ED2942">
        <w:rPr>
          <w:lang w:val="en-US"/>
        </w:rPr>
        <w:t xml:space="preserve">apply only to Muslims, and where </w:t>
      </w:r>
      <w:r w:rsidR="00E238C3">
        <w:rPr>
          <w:lang w:val="en-US"/>
        </w:rPr>
        <w:t>Sharia</w:t>
      </w:r>
      <w:r w:rsidRPr="00ED2942">
        <w:rPr>
          <w:lang w:val="en-US"/>
        </w:rPr>
        <w:t xml:space="preserve"> conflicts with general laws, the latter prevail. </w:t>
      </w:r>
    </w:p>
    <w:p w14:paraId="044BE6E1" w14:textId="177A82DF" w:rsidR="00ED2942" w:rsidRPr="00ED2942" w:rsidRDefault="00ED2942" w:rsidP="00062CF0">
      <w:pPr>
        <w:pStyle w:val="ListParagraph1"/>
        <w:rPr>
          <w:lang w:val="en-US"/>
        </w:rPr>
      </w:pPr>
      <w:r w:rsidRPr="00ED2942">
        <w:rPr>
          <w:lang w:val="en-US"/>
        </w:rPr>
        <w:t>Some Muslim communities in the south</w:t>
      </w:r>
      <w:r>
        <w:rPr>
          <w:lang w:val="en-US"/>
        </w:rPr>
        <w:t>, particularly in rural areas,</w:t>
      </w:r>
      <w:r w:rsidRPr="00ED2942">
        <w:rPr>
          <w:lang w:val="en-US"/>
        </w:rPr>
        <w:t xml:space="preserve"> will refer financial, criminal or property matters to community elders or councils which may informally provide Sharia remedies or punishments. The</w:t>
      </w:r>
      <w:r w:rsidR="00CC508E">
        <w:rPr>
          <w:lang w:val="en-US"/>
        </w:rPr>
        <w:t xml:space="preserve"> structure of the</w:t>
      </w:r>
      <w:r w:rsidRPr="00ED2942">
        <w:rPr>
          <w:lang w:val="en-US"/>
        </w:rPr>
        <w:t>se councils depend</w:t>
      </w:r>
      <w:r w:rsidR="00CC508E">
        <w:rPr>
          <w:lang w:val="en-US"/>
        </w:rPr>
        <w:t>s</w:t>
      </w:r>
      <w:r w:rsidRPr="00ED2942">
        <w:rPr>
          <w:lang w:val="en-US"/>
        </w:rPr>
        <w:t xml:space="preserve"> on the local tribe and</w:t>
      </w:r>
      <w:r w:rsidR="00CC508E">
        <w:rPr>
          <w:lang w:val="en-US"/>
        </w:rPr>
        <w:t>, in some cases,</w:t>
      </w:r>
      <w:r w:rsidRPr="00ED2942">
        <w:rPr>
          <w:lang w:val="en-US"/>
        </w:rPr>
        <w:t xml:space="preserve"> may simply involve discussions among two elders.</w:t>
      </w:r>
    </w:p>
    <w:p w14:paraId="1D1E8ADA" w14:textId="212751DF" w:rsidR="00AF5E46" w:rsidRDefault="00E30942" w:rsidP="00062CF0">
      <w:pPr>
        <w:pStyle w:val="ListParagraph1"/>
      </w:pPr>
      <w:r w:rsidRPr="00AF5E46">
        <w:rPr>
          <w:lang w:val="en-US"/>
        </w:rPr>
        <w:t xml:space="preserve">The long history of conflict and secessionist activity in Mindanao has led to a level of distrust between the Christian majority and the Muslim minority. </w:t>
      </w:r>
      <w:r w:rsidR="002C26B2">
        <w:t>The Office of the President’s National Commission on Muslim Filipinos (NCMF)</w:t>
      </w:r>
      <w:r w:rsidR="00A0003C">
        <w:t xml:space="preserve"> r</w:t>
      </w:r>
      <w:r w:rsidR="00D95D1F">
        <w:t>eported no formal incidents of discrimination against M</w:t>
      </w:r>
      <w:r w:rsidR="00A0003C">
        <w:t>usli</w:t>
      </w:r>
      <w:r w:rsidR="00D95D1F">
        <w:t xml:space="preserve">ms in </w:t>
      </w:r>
      <w:proofErr w:type="gramStart"/>
      <w:r w:rsidR="00D95D1F">
        <w:t>2019, but</w:t>
      </w:r>
      <w:proofErr w:type="gramEnd"/>
      <w:r w:rsidR="00D95D1F">
        <w:t xml:space="preserve"> stated that subtle forms of anti-Muslim societal discrimination existed throughout the country.</w:t>
      </w:r>
      <w:r w:rsidR="002C26B2">
        <w:t xml:space="preserve"> </w:t>
      </w:r>
      <w:r w:rsidR="001A7829">
        <w:t xml:space="preserve">While some Muslim groups </w:t>
      </w:r>
      <w:r w:rsidR="006B3009">
        <w:t>have expressed concern</w:t>
      </w:r>
      <w:r w:rsidR="001A7829">
        <w:t xml:space="preserve"> the Anti-Terrorism Act </w:t>
      </w:r>
      <w:r w:rsidR="00062CF0">
        <w:t xml:space="preserve">may </w:t>
      </w:r>
      <w:r w:rsidR="00083480">
        <w:t>be used to discriminate against them, DFAT assesses this as unlikely</w:t>
      </w:r>
      <w:r w:rsidR="00232061">
        <w:t xml:space="preserve"> due to the safeguards built into the act</w:t>
      </w:r>
      <w:r w:rsidR="00083480">
        <w:t xml:space="preserve"> (see </w:t>
      </w:r>
      <w:hyperlink w:anchor="_Anti-Terrorism_Act" w:history="1">
        <w:r w:rsidR="00083480">
          <w:rPr>
            <w:rStyle w:val="Hyperlink"/>
            <w:rFonts w:cstheme="minorBidi"/>
          </w:rPr>
          <w:t>Anti-Terrorism Act</w:t>
        </w:r>
      </w:hyperlink>
      <w:r w:rsidR="00083480">
        <w:t>).</w:t>
      </w:r>
    </w:p>
    <w:p w14:paraId="63029016" w14:textId="55FE9BE5" w:rsidR="00E30942" w:rsidRDefault="00E30942" w:rsidP="00062CF0">
      <w:pPr>
        <w:pStyle w:val="ListParagraph1"/>
      </w:pPr>
      <w:r>
        <w:t>DFAT assesses that</w:t>
      </w:r>
      <w:r w:rsidR="00E238C3">
        <w:t xml:space="preserve"> anti-Muslim sentiment outside of </w:t>
      </w:r>
      <w:r w:rsidR="00647BCC">
        <w:t>majority-</w:t>
      </w:r>
      <w:r w:rsidR="00E238C3">
        <w:t xml:space="preserve">Muslim </w:t>
      </w:r>
      <w:r w:rsidR="00647BCC">
        <w:t xml:space="preserve">areas </w:t>
      </w:r>
      <w:r w:rsidR="00E238C3">
        <w:t>does exist, but it is generally low</w:t>
      </w:r>
      <w:r w:rsidR="00BF4813">
        <w:t>-</w:t>
      </w:r>
      <w:r w:rsidR="00E238C3">
        <w:t>level. In Muslim majority areas</w:t>
      </w:r>
      <w:r>
        <w:t xml:space="preserve">, Sunni Muslims </w:t>
      </w:r>
      <w:proofErr w:type="gramStart"/>
      <w:r>
        <w:t>face</w:t>
      </w:r>
      <w:proofErr w:type="gramEnd"/>
      <w:r>
        <w:t xml:space="preserve"> </w:t>
      </w:r>
      <w:r w:rsidR="00E238C3">
        <w:t>no risk of</w:t>
      </w:r>
      <w:r>
        <w:t xml:space="preserve"> discrimination </w:t>
      </w:r>
      <w:r w:rsidR="00AA0000">
        <w:t xml:space="preserve">or </w:t>
      </w:r>
      <w:r>
        <w:t>violence</w:t>
      </w:r>
      <w:r w:rsidR="00AA0000">
        <w:t xml:space="preserve"> on the basis of their faith</w:t>
      </w:r>
      <w:r>
        <w:t xml:space="preserve">. </w:t>
      </w:r>
    </w:p>
    <w:p w14:paraId="745E98BF" w14:textId="77777777" w:rsidR="00E30942" w:rsidRPr="00F56013" w:rsidRDefault="00E30942" w:rsidP="00353789">
      <w:pPr>
        <w:pStyle w:val="Heading3"/>
      </w:pPr>
      <w:r>
        <w:t>Shi’a Muslims</w:t>
      </w:r>
    </w:p>
    <w:p w14:paraId="6C16C1C8" w14:textId="07405FC7" w:rsidR="00E30942" w:rsidRDefault="00647BCC" w:rsidP="00062CF0">
      <w:pPr>
        <w:pStyle w:val="ListParagraph1"/>
      </w:pPr>
      <w:r>
        <w:t>While the vast majority of</w:t>
      </w:r>
      <w:r w:rsidR="00E30942">
        <w:t xml:space="preserve"> Filipino Muslims are Sunni, </w:t>
      </w:r>
      <w:r w:rsidR="00CC508E">
        <w:t xml:space="preserve">there is </w:t>
      </w:r>
      <w:r w:rsidR="00E30942">
        <w:t>a small number of Shi’a Muslims in Mindanao, particularly in the provinces of</w:t>
      </w:r>
      <w:r w:rsidR="00E30942" w:rsidRPr="00F56013">
        <w:t xml:space="preserve"> Lanao del Sur and Zamboanga del Sur</w:t>
      </w:r>
      <w:r w:rsidR="00E30942">
        <w:t>. Shi’a Muslims are geographically dispersed within these areas</w:t>
      </w:r>
      <w:r w:rsidR="0066641A">
        <w:t>;</w:t>
      </w:r>
      <w:r w:rsidR="00A0003C">
        <w:t xml:space="preserve"> </w:t>
      </w:r>
      <w:r w:rsidR="00E30942">
        <w:t xml:space="preserve">they do not necessarily </w:t>
      </w:r>
      <w:proofErr w:type="gramStart"/>
      <w:r w:rsidR="00E30942">
        <w:t>live in</w:t>
      </w:r>
      <w:proofErr w:type="gramEnd"/>
      <w:r w:rsidR="00E30942">
        <w:t xml:space="preserve"> close communities. Filipino Muslims are more likely to identify by their tribal background or </w:t>
      </w:r>
      <w:r w:rsidR="00CC508E">
        <w:t xml:space="preserve">level of </w:t>
      </w:r>
      <w:r w:rsidR="00E30942">
        <w:t xml:space="preserve">conservativeness than by </w:t>
      </w:r>
      <w:r w:rsidR="0066641A">
        <w:t xml:space="preserve">their </w:t>
      </w:r>
      <w:r w:rsidR="00E30942">
        <w:t>sectarian (Sunni or Shi</w:t>
      </w:r>
      <w:r w:rsidR="0066641A">
        <w:t>’</w:t>
      </w:r>
      <w:r w:rsidR="00E30942">
        <w:t>a) identity.</w:t>
      </w:r>
    </w:p>
    <w:p w14:paraId="40151329" w14:textId="2E62EB46" w:rsidR="00E30942" w:rsidRDefault="00E30942" w:rsidP="00062CF0">
      <w:pPr>
        <w:pStyle w:val="ListParagraph1"/>
      </w:pPr>
      <w:r>
        <w:t xml:space="preserve">An accusation of being a Shi’a may be </w:t>
      </w:r>
      <w:r w:rsidR="00647BCC">
        <w:t>levelled</w:t>
      </w:r>
      <w:r w:rsidR="00683B3A">
        <w:t xml:space="preserve"> as </w:t>
      </w:r>
      <w:r>
        <w:t>a slur in personal disputes. Violence is also a possibility</w:t>
      </w:r>
      <w:r w:rsidR="00647BCC">
        <w:t>,</w:t>
      </w:r>
      <w:r>
        <w:t xml:space="preserve"> with some extremist groups claiming an affiliation with ISIL</w:t>
      </w:r>
      <w:r w:rsidR="0066641A">
        <w:t xml:space="preserve"> (Da’esh)</w:t>
      </w:r>
      <w:r>
        <w:t xml:space="preserve">, </w:t>
      </w:r>
      <w:r w:rsidR="00BF4813">
        <w:t>which has carried out</w:t>
      </w:r>
      <w:r>
        <w:t xml:space="preserve"> anti-Shi’a violence in other countries. </w:t>
      </w:r>
      <w:r w:rsidR="00647BCC">
        <w:t>But</w:t>
      </w:r>
      <w:r>
        <w:t xml:space="preserve"> the activities of Islamic extremists</w:t>
      </w:r>
      <w:r w:rsidR="00647BCC">
        <w:t xml:space="preserve"> in the Philippines</w:t>
      </w:r>
      <w:r>
        <w:t xml:space="preserve"> do not appear to be focused on sectarian violence so much as </w:t>
      </w:r>
      <w:r w:rsidR="0066641A">
        <w:t xml:space="preserve">on </w:t>
      </w:r>
      <w:r>
        <w:t>demands for independence.</w:t>
      </w:r>
    </w:p>
    <w:p w14:paraId="038CEF54" w14:textId="349CC711" w:rsidR="00E30942" w:rsidRDefault="00E30942" w:rsidP="00062CF0">
      <w:pPr>
        <w:pStyle w:val="ListParagraph1"/>
      </w:pPr>
      <w:r>
        <w:t>The risk of violence against Shi’a cannot be ruled out. However, DFAT assesses Shi’a Muslims are not at risk of official discrimination and are at low risk of soci</w:t>
      </w:r>
      <w:r w:rsidR="0066641A">
        <w:t>et</w:t>
      </w:r>
      <w:r>
        <w:t xml:space="preserve">al discrimination and violence. </w:t>
      </w:r>
    </w:p>
    <w:p w14:paraId="50C61E6A" w14:textId="77777777" w:rsidR="00E30942" w:rsidRPr="00F56013" w:rsidRDefault="00E30942" w:rsidP="00353789">
      <w:pPr>
        <w:pStyle w:val="Heading3"/>
      </w:pPr>
      <w:r>
        <w:t>Ahmadis</w:t>
      </w:r>
    </w:p>
    <w:p w14:paraId="4B84B23A" w14:textId="57E5E0D0" w:rsidR="00E30942" w:rsidRDefault="00E30942" w:rsidP="00062CF0">
      <w:pPr>
        <w:pStyle w:val="ListParagraph1"/>
      </w:pPr>
      <w:r>
        <w:t xml:space="preserve">About 300 </w:t>
      </w:r>
      <w:r w:rsidR="001E25B8">
        <w:t xml:space="preserve">followers of the Pakistan-originated </w:t>
      </w:r>
      <w:r>
        <w:t>Ahmadi</w:t>
      </w:r>
      <w:r w:rsidR="001E25B8">
        <w:t xml:space="preserve"> </w:t>
      </w:r>
      <w:r>
        <w:t>s</w:t>
      </w:r>
      <w:r w:rsidR="001E25B8">
        <w:t>ect</w:t>
      </w:r>
      <w:r w:rsidR="001C4BE2">
        <w:t xml:space="preserve"> </w:t>
      </w:r>
      <w:r>
        <w:t>live in the Philippines. They have a mission house in Manila</w:t>
      </w:r>
      <w:r w:rsidR="00BC5094">
        <w:t>,</w:t>
      </w:r>
      <w:r w:rsidR="00E11A27">
        <w:t xml:space="preserve"> but others</w:t>
      </w:r>
      <w:r w:rsidR="00692550">
        <w:t xml:space="preserve"> </w:t>
      </w:r>
      <w:r>
        <w:t xml:space="preserve">live </w:t>
      </w:r>
      <w:r w:rsidR="00493A47">
        <w:t>elsewhere in</w:t>
      </w:r>
      <w:r>
        <w:t xml:space="preserve"> the country.</w:t>
      </w:r>
      <w:r w:rsidR="00BC5094" w:rsidRPr="00BC5094">
        <w:rPr>
          <w:rStyle w:val="FootnoteReference"/>
        </w:rPr>
        <w:t xml:space="preserve"> </w:t>
      </w:r>
      <w:r>
        <w:t xml:space="preserve"> They are mostly refugees. They do not necessarily live together, </w:t>
      </w:r>
      <w:r w:rsidR="001E25B8">
        <w:t>but</w:t>
      </w:r>
      <w:r>
        <w:t xml:space="preserve"> do live close to each other</w:t>
      </w:r>
      <w:r w:rsidR="00692550">
        <w:t>,</w:t>
      </w:r>
      <w:r>
        <w:t xml:space="preserve"> and </w:t>
      </w:r>
      <w:r w:rsidR="001E25B8">
        <w:t xml:space="preserve">many </w:t>
      </w:r>
      <w:r>
        <w:t>are related.</w:t>
      </w:r>
    </w:p>
    <w:p w14:paraId="3CB6306A" w14:textId="5F54C9CE" w:rsidR="00E30942" w:rsidRDefault="00E30942" w:rsidP="00062CF0">
      <w:pPr>
        <w:pStyle w:val="ListParagraph1"/>
      </w:pPr>
      <w:r>
        <w:lastRenderedPageBreak/>
        <w:t xml:space="preserve">Ahmadis attempted to organise an event in 2017 </w:t>
      </w:r>
      <w:r w:rsidR="001E25B8">
        <w:t>against which</w:t>
      </w:r>
      <w:r>
        <w:t xml:space="preserve"> other Muslims protested, allegedly violently. Most Filipino Muslims are not aware of Ahmadis and their beliefs, however </w:t>
      </w:r>
      <w:r w:rsidR="00F103EF">
        <w:t xml:space="preserve">some </w:t>
      </w:r>
      <w:r>
        <w:t xml:space="preserve">Muslims with </w:t>
      </w:r>
      <w:r w:rsidR="00F103EF">
        <w:t xml:space="preserve">a </w:t>
      </w:r>
      <w:r>
        <w:t>connection to Pakistan</w:t>
      </w:r>
      <w:r w:rsidR="00683B3A">
        <w:t xml:space="preserve"> (either being Pakistani or having travelled to Pakistan)</w:t>
      </w:r>
      <w:r>
        <w:t>, where Ahmadi issues are high</w:t>
      </w:r>
      <w:r w:rsidR="00F103EF">
        <w:t>-</w:t>
      </w:r>
      <w:r>
        <w:t>profile, allegedly targeted the local event or influenced other local Muslims to do so.</w:t>
      </w:r>
      <w:r w:rsidR="00E11A27">
        <w:t xml:space="preserve"> Discrimination against Ahmadis may be worse in the BARMM.</w:t>
      </w:r>
    </w:p>
    <w:p w14:paraId="346C2814" w14:textId="353B8D61" w:rsidR="00E30942" w:rsidRDefault="00E30942" w:rsidP="00062CF0">
      <w:pPr>
        <w:pStyle w:val="ListParagraph1"/>
      </w:pPr>
      <w:bookmarkStart w:id="23" w:name="_Toc475371465"/>
      <w:r>
        <w:t>DFAT assesses Ahmadis living outside of Muslim majority areas are subject to a low risk of soci</w:t>
      </w:r>
      <w:r w:rsidR="002B5BBA">
        <w:t>eta</w:t>
      </w:r>
      <w:r>
        <w:t>l discrimination,</w:t>
      </w:r>
      <w:r w:rsidR="00683B3A">
        <w:t xml:space="preserve"> </w:t>
      </w:r>
      <w:r w:rsidR="001E25B8">
        <w:t>consistent</w:t>
      </w:r>
      <w:r>
        <w:t xml:space="preserve"> with</w:t>
      </w:r>
      <w:r w:rsidR="001E25B8">
        <w:t xml:space="preserve"> the treatment of</w:t>
      </w:r>
      <w:r>
        <w:t xml:space="preserve"> other foreigners. </w:t>
      </w:r>
      <w:r w:rsidR="00CC508E">
        <w:t xml:space="preserve">DFAT assesses </w:t>
      </w:r>
      <w:r>
        <w:t xml:space="preserve">allegations of incitement </w:t>
      </w:r>
      <w:r w:rsidR="00683B3A">
        <w:t xml:space="preserve">of violence </w:t>
      </w:r>
      <w:r>
        <w:t xml:space="preserve">against Ahmadis are </w:t>
      </w:r>
      <w:proofErr w:type="gramStart"/>
      <w:r>
        <w:t>credible</w:t>
      </w:r>
      <w:r w:rsidR="00CC508E">
        <w:t>, but</w:t>
      </w:r>
      <w:proofErr w:type="gramEnd"/>
      <w:r w:rsidR="00CC508E">
        <w:t xml:space="preserve"> is not able to independently verify this</w:t>
      </w:r>
      <w:r>
        <w:t xml:space="preserve">. </w:t>
      </w:r>
      <w:r w:rsidR="00CC508E">
        <w:t>DFAT assesses t</w:t>
      </w:r>
      <w:r>
        <w:t xml:space="preserve">here are no official restrictions on Ahmadi </w:t>
      </w:r>
      <w:r w:rsidR="00CC508E">
        <w:t xml:space="preserve">religious </w:t>
      </w:r>
      <w:r>
        <w:t xml:space="preserve">practice. </w:t>
      </w:r>
    </w:p>
    <w:p w14:paraId="455BBB5B" w14:textId="3F3F8F1E" w:rsidR="00D6485A" w:rsidRDefault="00D6485A" w:rsidP="00353789">
      <w:pPr>
        <w:pStyle w:val="Heading3"/>
      </w:pPr>
      <w:r>
        <w:t>Atheists</w:t>
      </w:r>
    </w:p>
    <w:p w14:paraId="035FCCDD" w14:textId="4F6A55CE" w:rsidR="00164507" w:rsidRDefault="00164507" w:rsidP="00062CF0">
      <w:pPr>
        <w:pStyle w:val="ListParagraph1"/>
      </w:pPr>
      <w:r>
        <w:t xml:space="preserve">The Philippines Constitution provides for the separation of church and state (see </w:t>
      </w:r>
      <w:hyperlink w:anchor="_Religion" w:history="1">
        <w:r w:rsidRPr="00164507">
          <w:rPr>
            <w:rStyle w:val="Hyperlink"/>
            <w:rFonts w:cstheme="minorBidi"/>
          </w:rPr>
          <w:t>Religion</w:t>
        </w:r>
      </w:hyperlink>
      <w:r>
        <w:t xml:space="preserve">). A handful of </w:t>
      </w:r>
      <w:proofErr w:type="gramStart"/>
      <w:r w:rsidR="001F603C">
        <w:t>atheist</w:t>
      </w:r>
      <w:proofErr w:type="gramEnd"/>
      <w:r w:rsidR="001F603C">
        <w:t xml:space="preserve"> and/or humanist groups</w:t>
      </w:r>
      <w:r>
        <w:t xml:space="preserve"> exist in the Philippines</w:t>
      </w:r>
      <w:r w:rsidR="001F603C">
        <w:t xml:space="preserve">, including </w:t>
      </w:r>
      <w:r w:rsidR="00EE355A" w:rsidRPr="00EE355A">
        <w:t xml:space="preserve">Filipino Freethinkers; Humanist Alliance Philippines, International (HAPI); </w:t>
      </w:r>
      <w:r w:rsidR="00EE355A">
        <w:t>and</w:t>
      </w:r>
      <w:r w:rsidR="00EE355A" w:rsidRPr="00EE355A">
        <w:t xml:space="preserve"> the Philippine Atheis</w:t>
      </w:r>
      <w:r w:rsidR="00EE355A">
        <w:t xml:space="preserve">t and Agnostics Society (PATAS). These organisations </w:t>
      </w:r>
      <w:proofErr w:type="gramStart"/>
      <w:r w:rsidR="00740667">
        <w:t>are able to</w:t>
      </w:r>
      <w:proofErr w:type="gramEnd"/>
      <w:r w:rsidR="00740667">
        <w:t xml:space="preserve"> meet and </w:t>
      </w:r>
      <w:r w:rsidR="00EE355A">
        <w:t xml:space="preserve">operate free of state interference, and </w:t>
      </w:r>
      <w:r w:rsidR="001F603C">
        <w:t xml:space="preserve">spokespeople such as Filipino Freethinkers founder Red </w:t>
      </w:r>
      <w:proofErr w:type="spellStart"/>
      <w:r w:rsidR="001F603C">
        <w:t>Tani</w:t>
      </w:r>
      <w:proofErr w:type="spellEnd"/>
      <w:r w:rsidR="001F603C">
        <w:t xml:space="preserve"> are able to share their opinions online and in the media. There are some reports of online harassment </w:t>
      </w:r>
      <w:r w:rsidR="00740667">
        <w:t>and low-level societal</w:t>
      </w:r>
      <w:r w:rsidR="001F603C">
        <w:t xml:space="preserve"> discrimination towards atheists.</w:t>
      </w:r>
    </w:p>
    <w:p w14:paraId="04624586" w14:textId="2A8164E2" w:rsidR="00F103EF" w:rsidRPr="00F103EF" w:rsidRDefault="00F103EF" w:rsidP="00062CF0">
      <w:pPr>
        <w:pStyle w:val="ListParagraph1"/>
      </w:pPr>
      <w:r>
        <w:t>DFAT assesses that</w:t>
      </w:r>
      <w:r w:rsidR="001F603C">
        <w:t xml:space="preserve"> atheists</w:t>
      </w:r>
      <w:r>
        <w:t xml:space="preserve"> </w:t>
      </w:r>
      <w:r w:rsidR="001F603C">
        <w:t>are not</w:t>
      </w:r>
      <w:r w:rsidR="00740667">
        <w:t xml:space="preserve"> generally</w:t>
      </w:r>
      <w:r w:rsidR="001F603C">
        <w:t xml:space="preserve"> subject to violence</w:t>
      </w:r>
      <w:r w:rsidR="00740667">
        <w:t xml:space="preserve"> or </w:t>
      </w:r>
      <w:r w:rsidR="007A0765">
        <w:t>official</w:t>
      </w:r>
      <w:r w:rsidR="00740667">
        <w:t xml:space="preserve"> discrimination</w:t>
      </w:r>
      <w:r w:rsidR="001F603C">
        <w:t>, although some</w:t>
      </w:r>
      <w:r w:rsidR="00740667">
        <w:t xml:space="preserve"> may</w:t>
      </w:r>
      <w:r w:rsidR="001F603C">
        <w:t xml:space="preserve"> face low-level soci</w:t>
      </w:r>
      <w:r w:rsidR="00740667">
        <w:t>etal</w:t>
      </w:r>
      <w:r w:rsidR="001F603C">
        <w:t xml:space="preserve"> discrimination for their views.</w:t>
      </w:r>
    </w:p>
    <w:p w14:paraId="344A4B60" w14:textId="619631CB" w:rsidR="00DF4411" w:rsidRDefault="002F6EB6" w:rsidP="002F6EB6">
      <w:pPr>
        <w:pStyle w:val="Heading2"/>
      </w:pPr>
      <w:bookmarkStart w:id="24" w:name="_Political_Opinion_(Actual"/>
      <w:bookmarkEnd w:id="24"/>
      <w:r>
        <w:t>Political Opinion (Actual or imputed)</w:t>
      </w:r>
      <w:bookmarkEnd w:id="23"/>
    </w:p>
    <w:p w14:paraId="213A7FFD" w14:textId="6F1067EF" w:rsidR="00E30942" w:rsidRDefault="00E30942" w:rsidP="00062CF0">
      <w:pPr>
        <w:pStyle w:val="ListParagraph1"/>
      </w:pPr>
      <w:r>
        <w:t>The political party system in the Philippines is weak</w:t>
      </w:r>
      <w:r w:rsidR="00BB00BE">
        <w:t>,</w:t>
      </w:r>
      <w:r>
        <w:t xml:space="preserve"> with little ideological cohesion</w:t>
      </w:r>
      <w:r w:rsidR="00BB00BE">
        <w:t>.</w:t>
      </w:r>
      <w:r>
        <w:t xml:space="preserve"> </w:t>
      </w:r>
      <w:r w:rsidR="00BB00BE">
        <w:t>M</w:t>
      </w:r>
      <w:r>
        <w:t xml:space="preserve">ost Congress members and senators </w:t>
      </w:r>
      <w:r w:rsidR="00BB00BE">
        <w:t xml:space="preserve">are </w:t>
      </w:r>
      <w:r>
        <w:t xml:space="preserve">elected on individual platforms. </w:t>
      </w:r>
      <w:r w:rsidR="0024723C">
        <w:t>Since midterm elections in 201</w:t>
      </w:r>
      <w:r w:rsidR="0026731A">
        <w:t>9</w:t>
      </w:r>
      <w:r w:rsidR="0024723C">
        <w:t xml:space="preserve">, Duterte allies </w:t>
      </w:r>
      <w:r w:rsidR="00B74ED6">
        <w:t>are in a majority</w:t>
      </w:r>
      <w:r w:rsidR="0024723C">
        <w:t xml:space="preserve"> </w:t>
      </w:r>
      <w:r w:rsidR="00B74ED6">
        <w:t xml:space="preserve">in </w:t>
      </w:r>
      <w:r w:rsidR="0024723C">
        <w:t xml:space="preserve">both houses of parliament. </w:t>
      </w:r>
      <w:r w:rsidR="00815F19">
        <w:t>T</w:t>
      </w:r>
      <w:r>
        <w:t xml:space="preserve">here is limited organised political opposition in Congress. </w:t>
      </w:r>
    </w:p>
    <w:p w14:paraId="2CAE485D" w14:textId="6722A358" w:rsidR="00BB00BE" w:rsidRPr="007100D9" w:rsidRDefault="00BB00BE" w:rsidP="00062CF0">
      <w:pPr>
        <w:pStyle w:val="ListParagraph1"/>
      </w:pPr>
      <w:r>
        <w:t>Violence</w:t>
      </w:r>
      <w:r w:rsidR="00C82A4B">
        <w:t>, including shooting attacks and bombings,</w:t>
      </w:r>
      <w:r>
        <w:t xml:space="preserve"> is common during election periods as rival candidates seek to control their district and eliminate competitors. It can be difficult to distinguish </w:t>
      </w:r>
      <w:proofErr w:type="gramStart"/>
      <w:r>
        <w:t>politically-motivated</w:t>
      </w:r>
      <w:proofErr w:type="gramEnd"/>
      <w:r>
        <w:t xml:space="preserve"> violence from general lawlessness. Family members and other bystanders have been injured or killed in this violence. Ahead of the May 2019 midterm elections, President Duterte released a ‘</w:t>
      </w:r>
      <w:proofErr w:type="spellStart"/>
      <w:r>
        <w:t>narcolist</w:t>
      </w:r>
      <w:proofErr w:type="spellEnd"/>
      <w:r>
        <w:t xml:space="preserve">’ of 47 politicians he said were involved in illegal drugs, including mayors, vice mayors and congressmen. At least two have since been </w:t>
      </w:r>
      <w:proofErr w:type="gramStart"/>
      <w:r>
        <w:t xml:space="preserve">killed </w:t>
      </w:r>
      <w:r w:rsidR="00740667">
        <w:t xml:space="preserve"> (</w:t>
      </w:r>
      <w:proofErr w:type="gramEnd"/>
      <w:r w:rsidR="007A0765">
        <w:t>s</w:t>
      </w:r>
      <w:r w:rsidR="00740667">
        <w:t xml:space="preserve">ee also </w:t>
      </w:r>
      <w:hyperlink w:anchor="_Extrajudicial_Killings_and" w:history="1">
        <w:r w:rsidR="00740667" w:rsidRPr="0037427B">
          <w:rPr>
            <w:rStyle w:val="Hyperlink"/>
            <w:rFonts w:cstheme="minorBidi"/>
          </w:rPr>
          <w:t>Extrajudicial killing</w:t>
        </w:r>
        <w:r w:rsidR="0037427B">
          <w:rPr>
            <w:rStyle w:val="Hyperlink"/>
            <w:rFonts w:cstheme="minorBidi"/>
          </w:rPr>
          <w:t>s and the ‘War on Drugs’</w:t>
        </w:r>
      </w:hyperlink>
      <w:r w:rsidR="00740667">
        <w:t>)</w:t>
      </w:r>
      <w:r w:rsidR="007A0765">
        <w:t>.</w:t>
      </w:r>
    </w:p>
    <w:p w14:paraId="44BC9DFE" w14:textId="3161C036" w:rsidR="00B74ED6" w:rsidRPr="00B74ED6" w:rsidRDefault="00D02864" w:rsidP="00062CF0">
      <w:pPr>
        <w:pStyle w:val="ListParagraph1"/>
      </w:pPr>
      <w:r>
        <w:t>Only a handful of senior politicians have openly criticise</w:t>
      </w:r>
      <w:r w:rsidR="00815F19">
        <w:t>d</w:t>
      </w:r>
      <w:r>
        <w:t xml:space="preserve"> the Duterte administration, especially over its conduct of the war on drugs</w:t>
      </w:r>
      <w:r w:rsidR="00E30942">
        <w:t xml:space="preserve">. </w:t>
      </w:r>
      <w:r w:rsidR="0037427B">
        <w:t xml:space="preserve">Those who do face censure and </w:t>
      </w:r>
      <w:r w:rsidR="008617C2">
        <w:t>harassment</w:t>
      </w:r>
      <w:r w:rsidR="0037427B">
        <w:t xml:space="preserve">. </w:t>
      </w:r>
      <w:r w:rsidR="00E30942">
        <w:t>Former human rights lawyer and critic of the government, Senator Leila de Lima, was arrested and jailed in February 2017. De Lima had led a Senate investigation into extrajudicial killings related to the war on drugs and Duterte’s alleged involvement in extrajudicial killings while he was Mayor of Davao.</w:t>
      </w:r>
      <w:r w:rsidR="00683B3A">
        <w:t xml:space="preserve"> De </w:t>
      </w:r>
      <w:r w:rsidR="00E30942">
        <w:t>Lima was charged with drug offences, charges</w:t>
      </w:r>
      <w:r w:rsidR="007A0765">
        <w:t xml:space="preserve"> that</w:t>
      </w:r>
      <w:r w:rsidR="00E30942">
        <w:t xml:space="preserve"> she described as</w:t>
      </w:r>
      <w:r w:rsidR="00683B3A">
        <w:t xml:space="preserve"> a</w:t>
      </w:r>
      <w:r w:rsidR="00E30942">
        <w:t xml:space="preserve"> </w:t>
      </w:r>
      <w:r w:rsidR="00683B3A">
        <w:t>‘</w:t>
      </w:r>
      <w:r w:rsidR="00E30942">
        <w:t>punishment</w:t>
      </w:r>
      <w:r w:rsidR="00683B3A">
        <w:t>’</w:t>
      </w:r>
      <w:r w:rsidR="00E30942">
        <w:t xml:space="preserve"> for investigating Duterte. Similarly, Vice President Leni Robredo, who has also openly criticised Duterte, </w:t>
      </w:r>
      <w:r w:rsidR="00815F19">
        <w:t>was</w:t>
      </w:r>
      <w:r w:rsidR="00E30942">
        <w:t xml:space="preserve"> threatened with impeachment and vilified by pro-Duterte social media trolls</w:t>
      </w:r>
      <w:r w:rsidR="00815F19">
        <w:t xml:space="preserve"> in 2017</w:t>
      </w:r>
      <w:r w:rsidR="00E30942">
        <w:t>.</w:t>
      </w:r>
      <w:r w:rsidR="00692550">
        <w:t xml:space="preserve"> </w:t>
      </w:r>
      <w:r w:rsidR="00E30942">
        <w:t xml:space="preserve">Senator Antonio Trillanes, another critic, was arrested in September 2018. Human rights groups allege his arrest was political (see </w:t>
      </w:r>
      <w:hyperlink w:anchor="_Arbitrary_Arrest_and" w:history="1">
        <w:r w:rsidR="00E30942" w:rsidRPr="00E30942">
          <w:rPr>
            <w:rStyle w:val="Hyperlink"/>
            <w:rFonts w:cstheme="minorBidi"/>
          </w:rPr>
          <w:t>Arbitrary Arrest and Detention</w:t>
        </w:r>
      </w:hyperlink>
      <w:r w:rsidR="00E30942">
        <w:t xml:space="preserve">). </w:t>
      </w:r>
      <w:r w:rsidR="00B74ED6">
        <w:t>In July 2019, charges including sedition, cyber libel and libel were filed against</w:t>
      </w:r>
      <w:r w:rsidR="00766FE3">
        <w:t xml:space="preserve"> opposition figures including Robredo, De Lima, Trillanes, Senator Risa </w:t>
      </w:r>
      <w:proofErr w:type="spellStart"/>
      <w:r w:rsidR="00766FE3">
        <w:t>Hontiveros</w:t>
      </w:r>
      <w:proofErr w:type="spellEnd"/>
      <w:r w:rsidR="00766FE3">
        <w:t xml:space="preserve">, former senator Paolo </w:t>
      </w:r>
      <w:proofErr w:type="spellStart"/>
      <w:r w:rsidR="00766FE3">
        <w:t>Benigno</w:t>
      </w:r>
      <w:proofErr w:type="spellEnd"/>
      <w:r w:rsidR="00766FE3">
        <w:t xml:space="preserve"> Aquino IV, and six unsuccessful candidates who ran in the May mid-term elections.</w:t>
      </w:r>
      <w:r w:rsidR="00B74ED6">
        <w:t xml:space="preserve"> </w:t>
      </w:r>
      <w:r w:rsidR="00766FE3">
        <w:t>F</w:t>
      </w:r>
      <w:r w:rsidR="00B74ED6">
        <w:t xml:space="preserve">our Catholic bishops and three priests who had </w:t>
      </w:r>
      <w:r w:rsidR="00B74ED6">
        <w:lastRenderedPageBreak/>
        <w:t>criticised the government over human rights and the war on drugs</w:t>
      </w:r>
      <w:r w:rsidR="00766FE3">
        <w:t xml:space="preserve"> were also charged</w:t>
      </w:r>
      <w:r w:rsidR="00B74ED6">
        <w:t>. The charges were later dropped.</w:t>
      </w:r>
    </w:p>
    <w:p w14:paraId="084C5E54" w14:textId="1A2C9D93" w:rsidR="002F6EB6" w:rsidRPr="002F6EB6" w:rsidRDefault="00E30942" w:rsidP="00062CF0">
      <w:pPr>
        <w:pStyle w:val="ListParagraph1"/>
      </w:pPr>
      <w:r>
        <w:t xml:space="preserve">DFAT assesses these cases demonstrate an intolerance </w:t>
      </w:r>
      <w:r w:rsidR="007A0765">
        <w:t xml:space="preserve">of </w:t>
      </w:r>
      <w:r>
        <w:t>high-profile criticism of President</w:t>
      </w:r>
      <w:r w:rsidR="008546D1">
        <w:t xml:space="preserve"> </w:t>
      </w:r>
      <w:proofErr w:type="gramStart"/>
      <w:r w:rsidR="008546D1">
        <w:t>Duterte</w:t>
      </w:r>
      <w:r w:rsidR="00AA0000">
        <w:t>,</w:t>
      </w:r>
      <w:r>
        <w:t xml:space="preserve"> but</w:t>
      </w:r>
      <w:proofErr w:type="gramEnd"/>
      <w:r>
        <w:t xml:space="preserve"> are also related to political machinations.</w:t>
      </w:r>
      <w:r w:rsidR="002D0C55">
        <w:t xml:space="preserve"> </w:t>
      </w:r>
      <w:r>
        <w:t>DFAT</w:t>
      </w:r>
      <w:r w:rsidR="005E0E06">
        <w:t xml:space="preserve"> assesses </w:t>
      </w:r>
      <w:r w:rsidR="00766FE3">
        <w:t xml:space="preserve">prominent and </w:t>
      </w:r>
      <w:r w:rsidR="005E0E06">
        <w:t xml:space="preserve">mid-level politicians and religious leaders who oppose the government </w:t>
      </w:r>
      <w:r w:rsidR="00AA0000">
        <w:t xml:space="preserve">face a low </w:t>
      </w:r>
      <w:r w:rsidR="005E0E06">
        <w:t>risk of violence</w:t>
      </w:r>
      <w:r w:rsidR="00766FE3">
        <w:t>, especially</w:t>
      </w:r>
      <w:r w:rsidR="005E0E06">
        <w:t xml:space="preserve"> around election periods. </w:t>
      </w:r>
      <w:r w:rsidR="008123AC">
        <w:t>They</w:t>
      </w:r>
      <w:r w:rsidR="00AA0000">
        <w:t xml:space="preserve"> face a moderate risk of </w:t>
      </w:r>
      <w:r w:rsidR="008617C2">
        <w:t>harassment</w:t>
      </w:r>
      <w:r w:rsidR="00AA0000">
        <w:t xml:space="preserve">, including by online trolls. </w:t>
      </w:r>
      <w:r w:rsidR="008546D1" w:rsidRPr="00CA5D1E">
        <w:rPr>
          <w:i/>
          <w:iCs/>
        </w:rPr>
        <w:t>Barangay</w:t>
      </w:r>
      <w:r w:rsidR="008546D1" w:rsidRPr="008546D1">
        <w:t xml:space="preserve">-level politicians face a low risk of violence, including from political rivals. </w:t>
      </w:r>
      <w:r w:rsidR="005E0E06">
        <w:t>DFAT</w:t>
      </w:r>
      <w:r>
        <w:t xml:space="preserve"> is not aware of evidence that lower-profile supporters of political groups or personalities </w:t>
      </w:r>
      <w:r w:rsidR="005E0E06">
        <w:t>are targeted, although they may be caught up in violence against high</w:t>
      </w:r>
      <w:r w:rsidR="008123AC">
        <w:t>er</w:t>
      </w:r>
      <w:r w:rsidR="005E0E06">
        <w:t>-profile individuals</w:t>
      </w:r>
      <w:r>
        <w:t xml:space="preserve">. </w:t>
      </w:r>
    </w:p>
    <w:p w14:paraId="74CB79BB" w14:textId="77777777" w:rsidR="00E30942" w:rsidRDefault="00E30942" w:rsidP="00E30942">
      <w:pPr>
        <w:pStyle w:val="Heading3"/>
      </w:pPr>
      <w:bookmarkStart w:id="25" w:name="_Media_and_Journalists"/>
      <w:bookmarkEnd w:id="25"/>
      <w:r>
        <w:t>Media and Journalists</w:t>
      </w:r>
    </w:p>
    <w:p w14:paraId="6BDF69BE" w14:textId="08800B70" w:rsidR="002F783B" w:rsidRDefault="002F783B" w:rsidP="00062CF0">
      <w:pPr>
        <w:pStyle w:val="ListParagraph1"/>
      </w:pPr>
      <w:r>
        <w:t>The Constitution guarantees freedom of speech, expression</w:t>
      </w:r>
      <w:r w:rsidR="00C20208">
        <w:t>,</w:t>
      </w:r>
      <w:r>
        <w:t xml:space="preserve"> and of the press</w:t>
      </w:r>
      <w:r w:rsidR="007A0765">
        <w:t>. T</w:t>
      </w:r>
      <w:r w:rsidR="00F8025E">
        <w:t xml:space="preserve">he Philippines has </w:t>
      </w:r>
      <w:r w:rsidR="00676496">
        <w:t xml:space="preserve">traditionally had </w:t>
      </w:r>
      <w:r w:rsidR="00F8025E">
        <w:t>a vibrant media sector</w:t>
      </w:r>
      <w:r w:rsidR="007A0765">
        <w:t>,</w:t>
      </w:r>
      <w:r w:rsidR="00683B3A">
        <w:t xml:space="preserve"> </w:t>
      </w:r>
      <w:r w:rsidR="007A0765">
        <w:t>b</w:t>
      </w:r>
      <w:r w:rsidR="00676496">
        <w:t>ut the space for free expression has narrowed</w:t>
      </w:r>
      <w:r>
        <w:t xml:space="preserve"> in recent years</w:t>
      </w:r>
      <w:r w:rsidR="00676496">
        <w:t>.</w:t>
      </w:r>
      <w:r>
        <w:t xml:space="preserve"> Journalists and media outlets critical of President Duterte and his policies have faced online harassment, forced closures, </w:t>
      </w:r>
      <w:r w:rsidR="007A0765">
        <w:t xml:space="preserve">threats of violence </w:t>
      </w:r>
      <w:r>
        <w:t xml:space="preserve">and judicial harassment. Journalists critical of local officials have also </w:t>
      </w:r>
      <w:r w:rsidR="007D393E">
        <w:t>faced haras</w:t>
      </w:r>
      <w:r w:rsidR="005D16FC">
        <w:t>s</w:t>
      </w:r>
      <w:r w:rsidR="007D393E">
        <w:t>ment</w:t>
      </w:r>
      <w:r>
        <w:t xml:space="preserve"> and</w:t>
      </w:r>
      <w:r w:rsidR="007A0765">
        <w:t>,</w:t>
      </w:r>
      <w:r>
        <w:t xml:space="preserve"> in some cases</w:t>
      </w:r>
      <w:r w:rsidR="007A0765">
        <w:t>,</w:t>
      </w:r>
      <w:r>
        <w:t xml:space="preserve"> been killed.</w:t>
      </w:r>
    </w:p>
    <w:p w14:paraId="009FF007" w14:textId="26F0F379" w:rsidR="00423108" w:rsidRDefault="00B30232" w:rsidP="00062CF0">
      <w:pPr>
        <w:pStyle w:val="ListParagraph1"/>
      </w:pPr>
      <w:r>
        <w:t>Journalists practi</w:t>
      </w:r>
      <w:r w:rsidR="007A0765">
        <w:t>s</w:t>
      </w:r>
      <w:r>
        <w:t>e self-censorship</w:t>
      </w:r>
      <w:r w:rsidR="007A0765">
        <w:t>;</w:t>
      </w:r>
      <w:r>
        <w:t xml:space="preserve"> outlets that are careful to stay on the good side of the President operate relatively freely.</w:t>
      </w:r>
      <w:r w:rsidR="001B0CEE">
        <w:t xml:space="preserve"> Some criticism of the government and its policies by </w:t>
      </w:r>
      <w:r w:rsidR="00377F13">
        <w:t>these</w:t>
      </w:r>
      <w:r w:rsidR="001B0CEE">
        <w:t xml:space="preserve"> outlets is tolerated.</w:t>
      </w:r>
      <w:r>
        <w:t xml:space="preserve"> </w:t>
      </w:r>
      <w:r w:rsidR="001B0CEE">
        <w:t>On the other hand,</w:t>
      </w:r>
      <w:r>
        <w:t xml:space="preserve"> </w:t>
      </w:r>
      <w:r w:rsidR="002F783B">
        <w:t xml:space="preserve">President Duterte has threatened violence against journalists who criticise him, </w:t>
      </w:r>
      <w:r w:rsidR="007D393E">
        <w:t>telling them</w:t>
      </w:r>
      <w:r w:rsidR="00707993">
        <w:t xml:space="preserve"> </w:t>
      </w:r>
      <w:r w:rsidR="00F90042">
        <w:t>at a 2016 press conference</w:t>
      </w:r>
      <w:r w:rsidR="003426CF">
        <w:t>:</w:t>
      </w:r>
      <w:r w:rsidR="002F783B">
        <w:t xml:space="preserve"> </w:t>
      </w:r>
      <w:r w:rsidR="0002351C">
        <w:t>‘</w:t>
      </w:r>
      <w:r w:rsidR="0002351C" w:rsidRPr="0002351C">
        <w:t>Just because you're a journalist you are not exempted from assassination</w:t>
      </w:r>
      <w:r w:rsidR="00524F44">
        <w:t> </w:t>
      </w:r>
      <w:r w:rsidR="00F90042">
        <w:t>…</w:t>
      </w:r>
      <w:r w:rsidR="0002351C">
        <w:t>’.</w:t>
      </w:r>
      <w:r w:rsidR="008546D1" w:rsidRPr="008546D1">
        <w:rPr>
          <w:rStyle w:val="FootnoteReference"/>
        </w:rPr>
        <w:t xml:space="preserve"> </w:t>
      </w:r>
      <w:r w:rsidR="0002351C">
        <w:t xml:space="preserve"> </w:t>
      </w:r>
      <w:r w:rsidR="00362E8A">
        <w:t>A member of the ‘Davao Death Squad’</w:t>
      </w:r>
      <w:r w:rsidR="00676496">
        <w:t xml:space="preserve"> </w:t>
      </w:r>
      <w:r w:rsidR="00362E8A">
        <w:t>told a Senate hearing in 2016 that Duterte had per</w:t>
      </w:r>
      <w:r w:rsidR="007D393E">
        <w:t>sonally ordered the killing of</w:t>
      </w:r>
      <w:r w:rsidR="00362E8A">
        <w:t xml:space="preserve"> journalist</w:t>
      </w:r>
      <w:r w:rsidR="007D393E">
        <w:t xml:space="preserve"> Juan ‘Jun’ Pala</w:t>
      </w:r>
      <w:r w:rsidR="00362E8A">
        <w:t xml:space="preserve"> in Davao City when </w:t>
      </w:r>
      <w:r w:rsidR="00B84827">
        <w:t>Duterte</w:t>
      </w:r>
      <w:r w:rsidR="00362E8A">
        <w:t xml:space="preserve"> was mayor there in 2003. </w:t>
      </w:r>
      <w:r w:rsidR="00D3151C">
        <w:t xml:space="preserve">Such threats have </w:t>
      </w:r>
      <w:r w:rsidR="00A93CFD">
        <w:t>undermined public trust in the media and led journalists who criticise the President to fear for their safety</w:t>
      </w:r>
      <w:r w:rsidR="001B0CEE">
        <w:t xml:space="preserve">, especially given </w:t>
      </w:r>
      <w:r w:rsidR="00B87B40">
        <w:t xml:space="preserve">incidents of </w:t>
      </w:r>
      <w:hyperlink w:anchor="_Extrajudicial_Killings_and" w:history="1">
        <w:r w:rsidR="001B0CEE" w:rsidRPr="00C224D0">
          <w:rPr>
            <w:rStyle w:val="Hyperlink"/>
            <w:rFonts w:cstheme="minorBidi"/>
          </w:rPr>
          <w:t>extrajudicial killings</w:t>
        </w:r>
      </w:hyperlink>
      <w:r w:rsidR="003426CF">
        <w:t xml:space="preserve"> and the impunity of </w:t>
      </w:r>
      <w:r w:rsidR="004E69F2">
        <w:t xml:space="preserve">the </w:t>
      </w:r>
      <w:r w:rsidR="003426CF">
        <w:t>state officials and ‘vigilantes’ who commit them</w:t>
      </w:r>
      <w:r w:rsidR="00A93CFD">
        <w:t>.</w:t>
      </w:r>
      <w:r w:rsidR="001B0CEE">
        <w:t xml:space="preserve">  </w:t>
      </w:r>
    </w:p>
    <w:p w14:paraId="26364A14" w14:textId="342E58F5" w:rsidR="001B0CEE" w:rsidRPr="005F330C" w:rsidRDefault="001B0CEE" w:rsidP="00062CF0">
      <w:pPr>
        <w:pStyle w:val="ListParagraph1"/>
      </w:pPr>
      <w:r>
        <w:t xml:space="preserve">Large media companies that repeatedly criticise the government have been forced to shut down or sell to Duterte supporters. In July 2020, </w:t>
      </w:r>
      <w:r w:rsidR="00B84827">
        <w:t xml:space="preserve">broadcaster </w:t>
      </w:r>
      <w:r>
        <w:t>ABS-CBN</w:t>
      </w:r>
      <w:r w:rsidR="00B84827">
        <w:t xml:space="preserve"> </w:t>
      </w:r>
      <w:r>
        <w:t xml:space="preserve">ceased broadcasting after the House of Representatives voted to deny its bid to renew its 25-year broadcasting franchise. </w:t>
      </w:r>
      <w:r w:rsidR="00377F13">
        <w:t>Senators were pressured to vote against the renewal by</w:t>
      </w:r>
      <w:r>
        <w:t xml:space="preserve"> the Duterte administration and influential religious group </w:t>
      </w:r>
      <w:proofErr w:type="spellStart"/>
      <w:r>
        <w:t>Iglesia</w:t>
      </w:r>
      <w:proofErr w:type="spellEnd"/>
      <w:r>
        <w:t xml:space="preserve"> </w:t>
      </w:r>
      <w:proofErr w:type="spellStart"/>
      <w:r>
        <w:t>ni</w:t>
      </w:r>
      <w:proofErr w:type="spellEnd"/>
      <w:r>
        <w:t xml:space="preserve"> Cristo</w:t>
      </w:r>
      <w:r w:rsidR="00240A84">
        <w:t xml:space="preserve"> (see </w:t>
      </w:r>
      <w:hyperlink w:anchor="_Religion" w:history="1">
        <w:r w:rsidR="00240A84" w:rsidRPr="00240A84">
          <w:rPr>
            <w:rStyle w:val="Hyperlink"/>
            <w:rFonts w:cstheme="minorBidi"/>
          </w:rPr>
          <w:t>Religion</w:t>
        </w:r>
      </w:hyperlink>
      <w:r w:rsidR="00240A84">
        <w:t>)</w:t>
      </w:r>
      <w:r>
        <w:t xml:space="preserve">, both of which had been the target of critical reporting by the outlet. In 2018, the </w:t>
      </w:r>
      <w:r w:rsidR="00451CC8">
        <w:t xml:space="preserve">newspaper </w:t>
      </w:r>
      <w:r w:rsidRPr="00423108">
        <w:rPr>
          <w:i/>
        </w:rPr>
        <w:t>Philippine Daily Inquirer</w:t>
      </w:r>
      <w:r>
        <w:t xml:space="preserve"> entered talks to sell to Duterte supporters following verbal attacks by Duterte. The deal later fell through.</w:t>
      </w:r>
    </w:p>
    <w:p w14:paraId="3596D57B" w14:textId="3A509DB9" w:rsidR="001B0CEE" w:rsidRDefault="001B0CEE" w:rsidP="00062CF0">
      <w:pPr>
        <w:pStyle w:val="ListParagraph1"/>
      </w:pPr>
      <w:r>
        <w:t xml:space="preserve">In January 2018, the government revoked the certificate of incorporation of social media and journalism website, </w:t>
      </w:r>
      <w:proofErr w:type="spellStart"/>
      <w:r w:rsidRPr="00F8025E">
        <w:rPr>
          <w:i/>
        </w:rPr>
        <w:t>Rappler</w:t>
      </w:r>
      <w:proofErr w:type="spellEnd"/>
      <w:r>
        <w:t xml:space="preserve">, a well-known critic of the Duterte administration. </w:t>
      </w:r>
      <w:proofErr w:type="spellStart"/>
      <w:r>
        <w:t>Rappler</w:t>
      </w:r>
      <w:proofErr w:type="spellEnd"/>
      <w:r>
        <w:t xml:space="preserve"> founder Maria </w:t>
      </w:r>
      <w:proofErr w:type="spellStart"/>
      <w:r>
        <w:t>Ressa</w:t>
      </w:r>
      <w:proofErr w:type="spellEnd"/>
      <w:r>
        <w:t xml:space="preserve"> has been convicted of cyber libel </w:t>
      </w:r>
      <w:r w:rsidR="00377F13">
        <w:t xml:space="preserve">(she is appealing) </w:t>
      </w:r>
      <w:r>
        <w:t xml:space="preserve">and faces other charges including tax evasion, violating the Securities Regulation </w:t>
      </w:r>
      <w:proofErr w:type="gramStart"/>
      <w:r>
        <w:t>Code</w:t>
      </w:r>
      <w:proofErr w:type="gramEnd"/>
      <w:r>
        <w:t xml:space="preserve"> and improperly filing a VAT return. Reporters Without Borders has</w:t>
      </w:r>
      <w:r w:rsidR="00377F13">
        <w:t xml:space="preserve"> described </w:t>
      </w:r>
      <w:proofErr w:type="spellStart"/>
      <w:r w:rsidR="00377F13">
        <w:t>Ressa’s</w:t>
      </w:r>
      <w:proofErr w:type="spellEnd"/>
      <w:r w:rsidR="00377F13">
        <w:t xml:space="preserve"> treatment as</w:t>
      </w:r>
      <w:r>
        <w:t xml:space="preserve"> a campaign of </w:t>
      </w:r>
      <w:r w:rsidR="00377F13">
        <w:t xml:space="preserve">‘judicial </w:t>
      </w:r>
      <w:r w:rsidR="008617C2">
        <w:t>harassment</w:t>
      </w:r>
      <w:r w:rsidR="00377F13">
        <w:t>’</w:t>
      </w:r>
      <w:r>
        <w:t>.</w:t>
      </w:r>
    </w:p>
    <w:p w14:paraId="3F81C717" w14:textId="6E8683D3" w:rsidR="00F8025E" w:rsidRPr="00CC7E5B" w:rsidRDefault="008A570E" w:rsidP="00062CF0">
      <w:pPr>
        <w:pStyle w:val="ListParagraph1"/>
      </w:pPr>
      <w:r>
        <w:t xml:space="preserve">Media outlets and journalists that are critical of the government are often subject to online </w:t>
      </w:r>
      <w:r w:rsidR="008617C2">
        <w:t>harassment</w:t>
      </w:r>
      <w:r>
        <w:t xml:space="preserve">, including death threats, attacks on reputation and threats of sexual violence. Female journalists and media executives are </w:t>
      </w:r>
      <w:r w:rsidR="00451CC8">
        <w:t xml:space="preserve">more </w:t>
      </w:r>
      <w:r>
        <w:t>likely to face such threats</w:t>
      </w:r>
      <w:r w:rsidR="00451CC8">
        <w:t xml:space="preserve"> than are their male counterparts</w:t>
      </w:r>
      <w:r>
        <w:t>.</w:t>
      </w:r>
      <w:r w:rsidDel="00377F13">
        <w:t xml:space="preserve"> </w:t>
      </w:r>
      <w:r w:rsidR="00E06049">
        <w:t>Reports suggest</w:t>
      </w:r>
      <w:r w:rsidR="00F8025E">
        <w:t xml:space="preserve"> the Government </w:t>
      </w:r>
      <w:r w:rsidR="00240A84">
        <w:t xml:space="preserve">funds </w:t>
      </w:r>
      <w:r w:rsidR="00F8025E">
        <w:t xml:space="preserve">social media trolls to promote its policies and attack </w:t>
      </w:r>
      <w:r w:rsidR="00B87B40">
        <w:t xml:space="preserve">those </w:t>
      </w:r>
      <w:r w:rsidR="00F8025E">
        <w:t xml:space="preserve">who oppose </w:t>
      </w:r>
      <w:r w:rsidR="00451CC8">
        <w:t>it</w:t>
      </w:r>
      <w:r w:rsidR="00F8025E">
        <w:t xml:space="preserve">. </w:t>
      </w:r>
    </w:p>
    <w:p w14:paraId="44832511" w14:textId="629BB8E0" w:rsidR="00F8025E" w:rsidRPr="00DC3939" w:rsidRDefault="00796256" w:rsidP="00062CF0">
      <w:pPr>
        <w:pStyle w:val="ListParagraph1"/>
      </w:pPr>
      <w:r>
        <w:t>According to the Committee for the Protection o</w:t>
      </w:r>
      <w:r w:rsidR="00BD02F2">
        <w:t xml:space="preserve">f Journalists, an NGO, </w:t>
      </w:r>
      <w:r w:rsidR="007E2BE4">
        <w:t xml:space="preserve">since 2010 </w:t>
      </w:r>
      <w:r w:rsidR="00BD02F2">
        <w:t>there have been</w:t>
      </w:r>
      <w:r>
        <w:t xml:space="preserve"> 11 unsolved killings of journalists in the </w:t>
      </w:r>
      <w:r w:rsidR="00BD02F2">
        <w:t>Phili</w:t>
      </w:r>
      <w:r w:rsidR="00451CC8">
        <w:t>p</w:t>
      </w:r>
      <w:r w:rsidR="00BD02F2">
        <w:t xml:space="preserve">pines, including </w:t>
      </w:r>
      <w:r>
        <w:t xml:space="preserve">three in 2020. </w:t>
      </w:r>
      <w:r w:rsidR="00F8025E">
        <w:t xml:space="preserve"> </w:t>
      </w:r>
      <w:r w:rsidR="00451CC8">
        <w:t>In 2020,</w:t>
      </w:r>
      <w:r>
        <w:t xml:space="preserve"> </w:t>
      </w:r>
      <w:r w:rsidR="00F8025E">
        <w:t xml:space="preserve">Reporters Without Borders ranked the Philippines </w:t>
      </w:r>
      <w:r>
        <w:t>136</w:t>
      </w:r>
      <w:r w:rsidRPr="00F8025E">
        <w:rPr>
          <w:vertAlign w:val="superscript"/>
        </w:rPr>
        <w:t>th</w:t>
      </w:r>
      <w:r>
        <w:t xml:space="preserve"> </w:t>
      </w:r>
      <w:r w:rsidR="00F8025E">
        <w:t>out of 180 countries</w:t>
      </w:r>
      <w:r>
        <w:t xml:space="preserve"> for press freedom</w:t>
      </w:r>
      <w:r w:rsidR="00F8025E">
        <w:t xml:space="preserve">, in part due to journalist killings. </w:t>
      </w:r>
      <w:r w:rsidR="00E2711F">
        <w:lastRenderedPageBreak/>
        <w:t>Meanwhile, t</w:t>
      </w:r>
      <w:r w:rsidR="00050977">
        <w:t>he Committee for the Protection of Journalists ranked the Philippines the 7th worst country in the world on its Global Impunity Index for the killing of journalists</w:t>
      </w:r>
      <w:r w:rsidR="00E06049">
        <w:t>.</w:t>
      </w:r>
      <w:r w:rsidR="007E2BE4">
        <w:t xml:space="preserve"> </w:t>
      </w:r>
      <w:r w:rsidR="001B3436">
        <w:t xml:space="preserve">Freedom House </w:t>
      </w:r>
      <w:r w:rsidR="00E06049">
        <w:t xml:space="preserve">has </w:t>
      </w:r>
      <w:r w:rsidR="001B3436">
        <w:t xml:space="preserve">called the Philippines </w:t>
      </w:r>
      <w:r w:rsidR="00451CC8">
        <w:t>‘</w:t>
      </w:r>
      <w:r w:rsidR="001B3436" w:rsidRPr="001B3436">
        <w:t xml:space="preserve">one of the most dangerous places in the world for </w:t>
      </w:r>
      <w:proofErr w:type="gramStart"/>
      <w:r w:rsidR="001B3436" w:rsidRPr="001B3436">
        <w:t>journalists</w:t>
      </w:r>
      <w:r w:rsidR="00451CC8">
        <w:t>’</w:t>
      </w:r>
      <w:proofErr w:type="gramEnd"/>
      <w:r w:rsidR="001B3436">
        <w:t>.</w:t>
      </w:r>
    </w:p>
    <w:p w14:paraId="6F6C0499" w14:textId="756A355A" w:rsidR="00F8025E" w:rsidRDefault="00F8025E" w:rsidP="00062CF0">
      <w:pPr>
        <w:pStyle w:val="ListParagraph1"/>
      </w:pPr>
      <w:r>
        <w:t>DFAT assesses</w:t>
      </w:r>
      <w:r w:rsidR="00514EF2">
        <w:t xml:space="preserve"> the risk to journalists varies depending on what they report on.</w:t>
      </w:r>
      <w:r>
        <w:t xml:space="preserve"> </w:t>
      </w:r>
      <w:r w:rsidR="00514EF2">
        <w:t>J</w:t>
      </w:r>
      <w:r>
        <w:t xml:space="preserve">ournalists </w:t>
      </w:r>
      <w:r w:rsidR="00C20208">
        <w:t xml:space="preserve">and media executives </w:t>
      </w:r>
      <w:r>
        <w:t>who</w:t>
      </w:r>
      <w:r w:rsidR="003E45BD">
        <w:t xml:space="preserve"> </w:t>
      </w:r>
      <w:r w:rsidR="00E2711F">
        <w:t>criticise</w:t>
      </w:r>
      <w:r>
        <w:t xml:space="preserve"> the government</w:t>
      </w:r>
      <w:r w:rsidR="00514EF2">
        <w:t>,</w:t>
      </w:r>
      <w:r w:rsidR="00976B00">
        <w:t xml:space="preserve"> local </w:t>
      </w:r>
      <w:r w:rsidR="00082143">
        <w:t>officials</w:t>
      </w:r>
      <w:r w:rsidR="00514EF2">
        <w:t xml:space="preserve"> or organised crime figures</w:t>
      </w:r>
      <w:r>
        <w:t xml:space="preserve"> face a moderate risk of</w:t>
      </w:r>
      <w:r w:rsidR="00707993">
        <w:t xml:space="preserve"> violence or</w:t>
      </w:r>
      <w:r w:rsidR="003E45BD">
        <w:t xml:space="preserve"> </w:t>
      </w:r>
      <w:r w:rsidR="008617C2">
        <w:t>harassment</w:t>
      </w:r>
      <w:r w:rsidR="003E45BD">
        <w:t>, including</w:t>
      </w:r>
      <w:r>
        <w:t xml:space="preserve"> being accused of libel</w:t>
      </w:r>
      <w:r w:rsidR="00E2711F">
        <w:t xml:space="preserve"> or other crimes</w:t>
      </w:r>
      <w:r w:rsidR="00C20208">
        <w:t xml:space="preserve">. They face a high risk of online </w:t>
      </w:r>
      <w:r w:rsidR="008617C2">
        <w:t>harassment</w:t>
      </w:r>
      <w:r w:rsidR="00C20208">
        <w:t>, especially if they are female.</w:t>
      </w:r>
      <w:r>
        <w:t xml:space="preserve"> </w:t>
      </w:r>
      <w:r w:rsidR="00C20208">
        <w:t>M</w:t>
      </w:r>
      <w:r>
        <w:t>edia organisations face a moderate risk of official interference.</w:t>
      </w:r>
    </w:p>
    <w:p w14:paraId="1DF9514D" w14:textId="2B3B2928" w:rsidR="00F8025E" w:rsidRDefault="00F8025E" w:rsidP="00F8025E">
      <w:pPr>
        <w:pStyle w:val="Heading3"/>
      </w:pPr>
      <w:bookmarkStart w:id="26" w:name="_Non-governmental_organisations_(NGO"/>
      <w:bookmarkEnd w:id="26"/>
      <w:r>
        <w:t>Non-</w:t>
      </w:r>
      <w:r w:rsidR="00BE389D">
        <w:t xml:space="preserve">Governmental Organisations </w:t>
      </w:r>
      <w:r w:rsidR="00F716CF">
        <w:t>(NGOs)</w:t>
      </w:r>
    </w:p>
    <w:p w14:paraId="00B0CA39" w14:textId="53919BB3" w:rsidR="00F8025E" w:rsidRDefault="00F8025E" w:rsidP="00062CF0">
      <w:pPr>
        <w:pStyle w:val="ListParagraph1"/>
      </w:pPr>
      <w:r>
        <w:t xml:space="preserve">NGOs that are critical of the government </w:t>
      </w:r>
      <w:r w:rsidR="00EB042D">
        <w:t>make public statements,</w:t>
      </w:r>
      <w:r>
        <w:t xml:space="preserve"> distribut</w:t>
      </w:r>
      <w:r w:rsidR="00EB042D">
        <w:t>e</w:t>
      </w:r>
      <w:r>
        <w:t xml:space="preserve"> publications, </w:t>
      </w:r>
      <w:r w:rsidR="00EB042D">
        <w:t xml:space="preserve">organise </w:t>
      </w:r>
      <w:r>
        <w:t xml:space="preserve">public demonstrations and </w:t>
      </w:r>
      <w:r w:rsidR="00EB042D">
        <w:t xml:space="preserve">operate </w:t>
      </w:r>
      <w:r>
        <w:t xml:space="preserve">on social media. </w:t>
      </w:r>
      <w:r w:rsidR="00DB73F4">
        <w:t>Some</w:t>
      </w:r>
      <w:r>
        <w:t xml:space="preserve"> take precautions, such as not operating openly</w:t>
      </w:r>
      <w:r w:rsidR="00B87B40">
        <w:t>,</w:t>
      </w:r>
      <w:r>
        <w:t xml:space="preserve"> or </w:t>
      </w:r>
      <w:r w:rsidR="00B67691">
        <w:t>hiding the</w:t>
      </w:r>
      <w:r>
        <w:t xml:space="preserve"> address or names of their staff. </w:t>
      </w:r>
      <w:r w:rsidR="00C20208">
        <w:t>It is common for politicians or the media to attack NGOs for doing their job, especially international NGOs</w:t>
      </w:r>
      <w:r w:rsidR="00EB042D">
        <w:t>.</w:t>
      </w:r>
      <w:r>
        <w:t xml:space="preserve"> </w:t>
      </w:r>
      <w:r w:rsidR="00C20208">
        <w:t xml:space="preserve">These attacks </w:t>
      </w:r>
      <w:r>
        <w:t xml:space="preserve">may </w:t>
      </w:r>
      <w:r w:rsidR="005B7837">
        <w:t>undermine public faith in NGOs and encourage</w:t>
      </w:r>
      <w:r>
        <w:t xml:space="preserve"> internet trolls. </w:t>
      </w:r>
      <w:proofErr w:type="gramStart"/>
      <w:r>
        <w:t>In spite of</w:t>
      </w:r>
      <w:proofErr w:type="gramEnd"/>
      <w:r>
        <w:t xml:space="preserve"> this, </w:t>
      </w:r>
      <w:r w:rsidR="00EB042D">
        <w:t>domestic and international NGOs continue to</w:t>
      </w:r>
      <w:r>
        <w:t xml:space="preserve"> operate</w:t>
      </w:r>
      <w:r w:rsidR="00EB042D">
        <w:t xml:space="preserve"> in the Philippines</w:t>
      </w:r>
      <w:r>
        <w:t>.</w:t>
      </w:r>
    </w:p>
    <w:p w14:paraId="5DCDA9CF" w14:textId="19B2128F" w:rsidR="008E2A0B" w:rsidRDefault="008E2A0B" w:rsidP="00062CF0">
      <w:pPr>
        <w:pStyle w:val="ListParagraph1"/>
      </w:pPr>
      <w:r>
        <w:t xml:space="preserve">Human rights groups are generally able to function but continue to report harassment </w:t>
      </w:r>
      <w:r w:rsidR="005B7837">
        <w:t>and violence</w:t>
      </w:r>
      <w:r>
        <w:t>, including</w:t>
      </w:r>
      <w:r w:rsidR="005B7837">
        <w:t xml:space="preserve"> against</w:t>
      </w:r>
      <w:r>
        <w:t xml:space="preserve"> environmental and land activists. </w:t>
      </w:r>
      <w:r w:rsidR="008617C2">
        <w:t>Lawyers working on these issues are also targeted. Human rights a</w:t>
      </w:r>
      <w:r w:rsidR="00A27C7C">
        <w:t xml:space="preserve">ctivists </w:t>
      </w:r>
      <w:r w:rsidR="008617C2">
        <w:t xml:space="preserve">and lawyers are often </w:t>
      </w:r>
      <w:r w:rsidR="00A27C7C">
        <w:t xml:space="preserve">subject to online </w:t>
      </w:r>
      <w:r w:rsidR="008617C2">
        <w:t>harassment</w:t>
      </w:r>
      <w:r w:rsidR="00A27C7C">
        <w:t xml:space="preserve"> and disinformation campaigns, including </w:t>
      </w:r>
      <w:r w:rsidR="00C65EF8">
        <w:t>by</w:t>
      </w:r>
      <w:r w:rsidR="00D95239">
        <w:t xml:space="preserve"> state</w:t>
      </w:r>
      <w:r w:rsidR="00B67691">
        <w:t xml:space="preserve"> agencies </w:t>
      </w:r>
      <w:r w:rsidR="00D95239">
        <w:t>such as</w:t>
      </w:r>
      <w:r w:rsidR="00C65EF8">
        <w:t xml:space="preserve"> the Philippines National Police. </w:t>
      </w:r>
      <w:r>
        <w:t xml:space="preserve">Human Rights Watch reported that between 2010 and 2015, 300 leftist activists, human rights </w:t>
      </w:r>
      <w:proofErr w:type="gramStart"/>
      <w:r>
        <w:t>defenders</w:t>
      </w:r>
      <w:proofErr w:type="gramEnd"/>
      <w:r>
        <w:t xml:space="preserve"> and other alleged New People’s Army (NPA) supporters were killed</w:t>
      </w:r>
      <w:r w:rsidR="00412EB5">
        <w:t>. The Committee on Human Rights is investigating the killing of 89 human rights defenders between 2017 and 2019</w:t>
      </w:r>
      <w:r>
        <w:t>.</w:t>
      </w:r>
    </w:p>
    <w:p w14:paraId="242B5274" w14:textId="2F4674A5" w:rsidR="00B67691" w:rsidRPr="00B67691" w:rsidRDefault="00B67691" w:rsidP="00353789">
      <w:pPr>
        <w:pStyle w:val="Heading3"/>
      </w:pPr>
      <w:bookmarkStart w:id="27" w:name="_Red-tagging"/>
      <w:bookmarkEnd w:id="27"/>
      <w:proofErr w:type="gramStart"/>
      <w:r>
        <w:t>Red-tagging</w:t>
      </w:r>
      <w:proofErr w:type="gramEnd"/>
    </w:p>
    <w:p w14:paraId="49759CCB" w14:textId="2C563100" w:rsidR="00B67691" w:rsidRDefault="00FD629E" w:rsidP="00062CF0">
      <w:pPr>
        <w:pStyle w:val="ListParagraph1"/>
      </w:pPr>
      <w:r>
        <w:t>Membership, or alleged membership, of a far-left group is politically sensitive. ‘Red</w:t>
      </w:r>
      <w:r w:rsidR="00B67691">
        <w:t>-</w:t>
      </w:r>
      <w:r>
        <w:t xml:space="preserve">tagging’, where a person is accused of </w:t>
      </w:r>
      <w:r w:rsidR="00DD62C0">
        <w:t>being a communist</w:t>
      </w:r>
      <w:r>
        <w:t xml:space="preserve"> </w:t>
      </w:r>
      <w:r w:rsidR="00524F44">
        <w:t>without evidence</w:t>
      </w:r>
      <w:r>
        <w:t xml:space="preserve">, has been </w:t>
      </w:r>
      <w:r w:rsidR="00DD62C0">
        <w:t xml:space="preserve">used against </w:t>
      </w:r>
      <w:r>
        <w:t>journalists, students, academics</w:t>
      </w:r>
      <w:r w:rsidR="00640035">
        <w:t>, lawyers</w:t>
      </w:r>
      <w:r w:rsidR="000B151F">
        <w:t xml:space="preserve">, </w:t>
      </w:r>
      <w:proofErr w:type="gramStart"/>
      <w:r w:rsidR="000B151F">
        <w:t>celebrities</w:t>
      </w:r>
      <w:proofErr w:type="gramEnd"/>
      <w:r>
        <w:t xml:space="preserve"> and human rights advocates. </w:t>
      </w:r>
      <w:r w:rsidR="00B67691">
        <w:t>The practice predates the Duterte administration and was especially prevalent under the presidency of Gloria Arroyo</w:t>
      </w:r>
      <w:r w:rsidR="00DB73F4">
        <w:t xml:space="preserve"> </w:t>
      </w:r>
      <w:r w:rsidR="00DC2B6E">
        <w:t>(2001-2010)</w:t>
      </w:r>
      <w:r w:rsidR="00B67691">
        <w:t xml:space="preserve">, but it has reportedly worsened in recent years. The </w:t>
      </w:r>
      <w:r w:rsidR="00B67691" w:rsidRPr="00640035">
        <w:t>National Task Force to End Local Communist Armed Conflict (NTF-ELCAC)</w:t>
      </w:r>
      <w:r w:rsidR="00B67691">
        <w:t xml:space="preserve"> is the most active red-tagging agency, but others include the PNP, AFP and local government units.</w:t>
      </w:r>
    </w:p>
    <w:p w14:paraId="0E16ABA7" w14:textId="31D7E114" w:rsidR="00640035" w:rsidRPr="007100D9" w:rsidRDefault="00FD629E" w:rsidP="00062CF0">
      <w:pPr>
        <w:pStyle w:val="ListParagraph1"/>
      </w:pPr>
      <w:r>
        <w:t xml:space="preserve">Red-tagged individuals are subject to </w:t>
      </w:r>
      <w:r w:rsidR="008617C2">
        <w:t>harassment</w:t>
      </w:r>
      <w:r w:rsidR="006C6A83">
        <w:t xml:space="preserve"> and </w:t>
      </w:r>
      <w:r w:rsidR="00B87B40">
        <w:t xml:space="preserve">can be at risk of </w:t>
      </w:r>
      <w:r w:rsidR="006C6A83">
        <w:t>extrajudicial killings.</w:t>
      </w:r>
      <w:r w:rsidR="00B67691">
        <w:t xml:space="preserve"> </w:t>
      </w:r>
      <w:r w:rsidR="00DE2EF7">
        <w:t>Rights groups say the problem is exacerbated by the President’s violent rhetoric and promises of impunity.</w:t>
      </w:r>
      <w:r w:rsidR="0047430D">
        <w:t xml:space="preserve"> </w:t>
      </w:r>
      <w:r w:rsidR="00DE2EF7">
        <w:t xml:space="preserve">For instance, </w:t>
      </w:r>
      <w:r w:rsidR="00B87B40">
        <w:t>in</w:t>
      </w:r>
      <w:r w:rsidR="0047430D">
        <w:t xml:space="preserve"> March 2021, </w:t>
      </w:r>
      <w:r w:rsidR="00DE2EF7">
        <w:t xml:space="preserve">President Duterte made a </w:t>
      </w:r>
      <w:proofErr w:type="gramStart"/>
      <w:r w:rsidR="00DE2EF7">
        <w:t>widely-</w:t>
      </w:r>
      <w:r w:rsidR="0047430D">
        <w:t>publicised</w:t>
      </w:r>
      <w:proofErr w:type="gramEnd"/>
      <w:r w:rsidR="0047430D">
        <w:t xml:space="preserve"> address urging police </w:t>
      </w:r>
      <w:r w:rsidR="00DE2EF7">
        <w:t>and soldiers</w:t>
      </w:r>
      <w:r w:rsidR="0047430D">
        <w:t xml:space="preserve"> to kill </w:t>
      </w:r>
      <w:r w:rsidR="00DE2EF7">
        <w:t xml:space="preserve">all </w:t>
      </w:r>
      <w:r w:rsidR="0047430D">
        <w:t>communist</w:t>
      </w:r>
      <w:r w:rsidR="00DE2EF7">
        <w:t xml:space="preserve"> rebel</w:t>
      </w:r>
      <w:r w:rsidR="0047430D">
        <w:t>s and</w:t>
      </w:r>
      <w:r w:rsidR="00DE2EF7">
        <w:t xml:space="preserve"> return the bodies to their families</w:t>
      </w:r>
      <w:r w:rsidR="00B67691">
        <w:t>, telling them</w:t>
      </w:r>
      <w:r w:rsidR="00DE2EF7">
        <w:t>:</w:t>
      </w:r>
      <w:r w:rsidR="0047430D">
        <w:t xml:space="preserve"> ‘</w:t>
      </w:r>
      <w:r w:rsidR="00DE2EF7">
        <w:t>Ignore</w:t>
      </w:r>
      <w:r w:rsidR="0047430D">
        <w:t xml:space="preserve"> human rights</w:t>
      </w:r>
      <w:r w:rsidR="00DE2EF7">
        <w:t>. That is my order. I will go to jail for you</w:t>
      </w:r>
      <w:r w:rsidR="00B87B40">
        <w:t>’</w:t>
      </w:r>
      <w:r w:rsidR="00DE2EF7">
        <w:t>. The following day</w:t>
      </w:r>
      <w:r w:rsidR="00DE2EF7" w:rsidRPr="00DE2EF7">
        <w:t xml:space="preserve">, nine activists were killed </w:t>
      </w:r>
      <w:r w:rsidR="00DE2EF7">
        <w:t>in</w:t>
      </w:r>
      <w:r w:rsidR="00DE2EF7" w:rsidRPr="00DE2EF7">
        <w:t xml:space="preserve"> simultaneous raids by the PNP and </w:t>
      </w:r>
      <w:r w:rsidR="00DE2EF7">
        <w:t>AFP, and s</w:t>
      </w:r>
      <w:r w:rsidR="00DE2EF7" w:rsidRPr="00DE2EF7">
        <w:t>ix people were arrested around Metro Manila. Local media reported the victims were linked to left-leaning activist group Karapatan and other labour organisations.</w:t>
      </w:r>
    </w:p>
    <w:p w14:paraId="35F84952" w14:textId="468553C1" w:rsidR="008E2A0B" w:rsidRDefault="008E2A0B" w:rsidP="00062CF0">
      <w:pPr>
        <w:pStyle w:val="ListParagraph1"/>
      </w:pPr>
      <w:r>
        <w:t xml:space="preserve">DFAT assesses that civil society is active in the Philippines but human rights </w:t>
      </w:r>
      <w:r w:rsidR="00C33215">
        <w:t>groups may be at a low risk of government interference</w:t>
      </w:r>
      <w:r w:rsidR="007100D9">
        <w:t xml:space="preserve"> or violence</w:t>
      </w:r>
      <w:r>
        <w:t>.</w:t>
      </w:r>
      <w:r w:rsidR="007100D9">
        <w:t xml:space="preserve"> They are at a moderate risk of </w:t>
      </w:r>
      <w:r w:rsidR="008617C2">
        <w:t>harassment</w:t>
      </w:r>
      <w:r w:rsidR="007100D9">
        <w:t xml:space="preserve"> or threats, including online troll campaigns.</w:t>
      </w:r>
      <w:r>
        <w:t xml:space="preserve"> The risk of violence for human rights defenders, including environment</w:t>
      </w:r>
      <w:r w:rsidR="00412EB5">
        <w:t>al</w:t>
      </w:r>
      <w:r>
        <w:t xml:space="preserve"> and land activists, increases when they are working at the local (provincial) level</w:t>
      </w:r>
      <w:r w:rsidR="00412EB5">
        <w:t xml:space="preserve"> or </w:t>
      </w:r>
      <w:r w:rsidR="00B67691">
        <w:t>are associated with</w:t>
      </w:r>
      <w:r w:rsidR="00412EB5">
        <w:t xml:space="preserve"> left-wing groups</w:t>
      </w:r>
      <w:r>
        <w:t xml:space="preserve">. </w:t>
      </w:r>
      <w:r w:rsidR="008617C2" w:rsidRPr="008617C2">
        <w:t xml:space="preserve">The risk is particularly acute when </w:t>
      </w:r>
      <w:r w:rsidR="00C91BEF">
        <w:t xml:space="preserve">a person </w:t>
      </w:r>
      <w:r w:rsidR="008617C2">
        <w:t>has been</w:t>
      </w:r>
      <w:r w:rsidR="008617C2" w:rsidRPr="008617C2">
        <w:t xml:space="preserve"> </w:t>
      </w:r>
      <w:proofErr w:type="gramStart"/>
      <w:r w:rsidR="008617C2" w:rsidRPr="008617C2">
        <w:t>red-tag</w:t>
      </w:r>
      <w:r w:rsidR="008617C2">
        <w:t>ged</w:t>
      </w:r>
      <w:proofErr w:type="gramEnd"/>
      <w:r w:rsidR="008617C2" w:rsidRPr="008617C2">
        <w:t>.</w:t>
      </w:r>
    </w:p>
    <w:p w14:paraId="1121AC27" w14:textId="77777777" w:rsidR="008E2A0B" w:rsidRDefault="008E2A0B" w:rsidP="008E2A0B">
      <w:pPr>
        <w:pStyle w:val="Heading3"/>
      </w:pPr>
      <w:r>
        <w:lastRenderedPageBreak/>
        <w:t>Street Demonstrations and Protestors</w:t>
      </w:r>
    </w:p>
    <w:p w14:paraId="53D61415" w14:textId="38AAF0F6" w:rsidR="008E2A0B" w:rsidRDefault="008E2A0B" w:rsidP="00062CF0">
      <w:pPr>
        <w:pStyle w:val="ListParagraph1"/>
      </w:pPr>
      <w:r>
        <w:t xml:space="preserve">The right to demonstrate is protected by the Constitution. </w:t>
      </w:r>
      <w:r w:rsidR="00EE1696">
        <w:t>Before COVID-19</w:t>
      </w:r>
      <w:r w:rsidR="00EC54D4">
        <w:t xml:space="preserve">, street </w:t>
      </w:r>
      <w:r>
        <w:t xml:space="preserve">protests </w:t>
      </w:r>
      <w:r w:rsidR="00475A8B">
        <w:t xml:space="preserve">were </w:t>
      </w:r>
      <w:proofErr w:type="gramStart"/>
      <w:r w:rsidR="00475A8B">
        <w:t>fairly common</w:t>
      </w:r>
      <w:proofErr w:type="gramEnd"/>
      <w:r w:rsidR="0081043D">
        <w:t>, and the right to peaceful protest was generally respected by the government</w:t>
      </w:r>
      <w:r>
        <w:t xml:space="preserve">. </w:t>
      </w:r>
      <w:r w:rsidR="00F514F6">
        <w:t>Under</w:t>
      </w:r>
      <w:r w:rsidR="00EC54D4">
        <w:t xml:space="preserve"> COVID-19</w:t>
      </w:r>
      <w:r w:rsidR="00F514F6">
        <w:t xml:space="preserve"> Enhanced Community Quarantine measures</w:t>
      </w:r>
      <w:r w:rsidR="00EC54D4">
        <w:t>,</w:t>
      </w:r>
      <w:r w:rsidR="00AF18F6">
        <w:t xml:space="preserve"> applicable during parts of 2020 and 2021,</w:t>
      </w:r>
      <w:r w:rsidR="00EC54D4">
        <w:t xml:space="preserve"> mass gatherings have been banned</w:t>
      </w:r>
      <w:r w:rsidR="00F514F6">
        <w:t>, and protestors who ignore these bans have been charged with offences including ‘unlawful assembly’ and ‘</w:t>
      </w:r>
      <w:proofErr w:type="spellStart"/>
      <w:r w:rsidR="00F514F6">
        <w:t>noncooperation</w:t>
      </w:r>
      <w:proofErr w:type="spellEnd"/>
      <w:r w:rsidR="00F514F6">
        <w:t xml:space="preserve"> in a health emergency’.</w:t>
      </w:r>
      <w:r w:rsidR="00C82A4B">
        <w:t xml:space="preserve"> </w:t>
      </w:r>
      <w:r w:rsidR="0029508E">
        <w:t xml:space="preserve">In November 2020, </w:t>
      </w:r>
      <w:r w:rsidR="00B6711B">
        <w:t>p</w:t>
      </w:r>
      <w:r w:rsidR="00C82A4B">
        <w:t>rotest</w:t>
      </w:r>
      <w:r w:rsidR="0029508E">
        <w:t>or</w:t>
      </w:r>
      <w:r w:rsidR="00C82A4B">
        <w:t>s</w:t>
      </w:r>
      <w:r w:rsidR="0029508E">
        <w:t xml:space="preserve"> in cities throughout the Philippines were able to gather</w:t>
      </w:r>
      <w:r w:rsidR="00C82A4B">
        <w:t xml:space="preserve"> on Bonifacio Day, a national holiday, </w:t>
      </w:r>
      <w:r w:rsidR="0029508E">
        <w:t xml:space="preserve">to </w:t>
      </w:r>
      <w:r w:rsidR="0054373E">
        <w:t xml:space="preserve">criticise </w:t>
      </w:r>
      <w:r w:rsidR="0029508E">
        <w:t>the Duterte administration’s response to the pandemic</w:t>
      </w:r>
      <w:r w:rsidR="00C82A4B">
        <w:t>.</w:t>
      </w:r>
      <w:r w:rsidR="0029508E">
        <w:t xml:space="preserve"> Protestors wore masks and observed physical distancing rules, and generally went </w:t>
      </w:r>
      <w:r w:rsidR="0054373E">
        <w:t>unhindered</w:t>
      </w:r>
      <w:r w:rsidR="0029508E">
        <w:t>, although police ordered one group to disperse in Cebu City.</w:t>
      </w:r>
    </w:p>
    <w:p w14:paraId="56CD4125" w14:textId="5AAEE7C6" w:rsidR="002F6EB6" w:rsidRPr="008E2A0B" w:rsidRDefault="008E2A0B" w:rsidP="00062CF0">
      <w:pPr>
        <w:pStyle w:val="ListParagraph1"/>
      </w:pPr>
      <w:r>
        <w:t>DFAT assesses that public protests and political event</w:t>
      </w:r>
      <w:r w:rsidR="00E81A57">
        <w:t xml:space="preserve">s </w:t>
      </w:r>
      <w:r w:rsidR="00475A8B">
        <w:t xml:space="preserve">can </w:t>
      </w:r>
      <w:r w:rsidR="00E81A57">
        <w:t xml:space="preserve">normally </w:t>
      </w:r>
      <w:r>
        <w:t>occur without</w:t>
      </w:r>
      <w:r w:rsidR="007100D9">
        <w:t xml:space="preserve"> undue</w:t>
      </w:r>
      <w:r>
        <w:t xml:space="preserve"> state </w:t>
      </w:r>
      <w:proofErr w:type="gramStart"/>
      <w:r>
        <w:t>interference</w:t>
      </w:r>
      <w:r w:rsidR="007100D9">
        <w:t xml:space="preserve">, </w:t>
      </w:r>
      <w:r w:rsidR="00475A8B">
        <w:t>but</w:t>
      </w:r>
      <w:proofErr w:type="gramEnd"/>
      <w:r w:rsidR="00475A8B">
        <w:t xml:space="preserve"> have</w:t>
      </w:r>
      <w:r w:rsidR="00E81A57">
        <w:t xml:space="preserve"> been</w:t>
      </w:r>
      <w:r w:rsidR="00475A8B">
        <w:t xml:space="preserve"> largely</w:t>
      </w:r>
      <w:r w:rsidR="00E81A57">
        <w:t xml:space="preserve"> disallowed during</w:t>
      </w:r>
      <w:r w:rsidR="007100D9">
        <w:t xml:space="preserve"> COVID-19</w:t>
      </w:r>
      <w:r w:rsidR="00E81A57">
        <w:t xml:space="preserve"> for public health reasons</w:t>
      </w:r>
      <w:r w:rsidR="007100D9">
        <w:t>.</w:t>
      </w:r>
    </w:p>
    <w:p w14:paraId="1B490847" w14:textId="4304CFA4" w:rsidR="00087822" w:rsidRDefault="00087822" w:rsidP="00C71401">
      <w:pPr>
        <w:pStyle w:val="Heading2"/>
      </w:pPr>
      <w:bookmarkStart w:id="28" w:name="_Toc475371466"/>
      <w:r>
        <w:t>Groups of Interest</w:t>
      </w:r>
      <w:bookmarkEnd w:id="28"/>
    </w:p>
    <w:p w14:paraId="5BCF4B7B" w14:textId="77777777" w:rsidR="00087822" w:rsidRPr="00C83564" w:rsidRDefault="00087822" w:rsidP="00087822">
      <w:pPr>
        <w:pStyle w:val="Heading3"/>
        <w:rPr>
          <w:lang w:val="en-GB"/>
        </w:rPr>
      </w:pPr>
      <w:bookmarkStart w:id="29" w:name="_Toc369617176"/>
      <w:r w:rsidRPr="00C83564">
        <w:rPr>
          <w:lang w:val="en-GB"/>
        </w:rPr>
        <w:t>Women</w:t>
      </w:r>
      <w:bookmarkEnd w:id="29"/>
      <w:r w:rsidRPr="00C83564">
        <w:rPr>
          <w:lang w:val="en-GB"/>
        </w:rPr>
        <w:t xml:space="preserve"> </w:t>
      </w:r>
    </w:p>
    <w:p w14:paraId="6131D293" w14:textId="5B98A5D5" w:rsidR="000C6A3C" w:rsidRDefault="004928FB" w:rsidP="00062CF0">
      <w:pPr>
        <w:pStyle w:val="ListParagraph1"/>
      </w:pPr>
      <w:r>
        <w:t xml:space="preserve">The Philippines Constitution </w:t>
      </w:r>
      <w:r w:rsidR="00DB73F4">
        <w:t>‘</w:t>
      </w:r>
      <w:r w:rsidRPr="004928FB">
        <w:t>recognizes the role of women in nation building and shall ensure the fundamental equality before the law of women and men</w:t>
      </w:r>
      <w:r w:rsidR="00DB73F4">
        <w:t>’</w:t>
      </w:r>
      <w:r w:rsidRPr="004928FB">
        <w:t>.</w:t>
      </w:r>
      <w:r>
        <w:t xml:space="preserve"> </w:t>
      </w:r>
      <w:r w:rsidR="006973A0">
        <w:t xml:space="preserve">Gender-based discrimination is illegal under </w:t>
      </w:r>
      <w:r>
        <w:t>Republic Act 9710 (the Magna Carta of Women)</w:t>
      </w:r>
      <w:r w:rsidR="00D867D7">
        <w:t>.</w:t>
      </w:r>
      <w:r w:rsidR="004D7521" w:rsidRPr="004D7521">
        <w:t xml:space="preserve"> </w:t>
      </w:r>
      <w:r w:rsidR="00D867D7">
        <w:t>R</w:t>
      </w:r>
      <w:r w:rsidR="004D7521" w:rsidRPr="00D3266F">
        <w:t>ape, including spousal rape, is illegal, with penalties ranging fr</w:t>
      </w:r>
      <w:r w:rsidR="004D7521">
        <w:t>om 12 to 40 years’ imprisonment.</w:t>
      </w:r>
      <w:r w:rsidR="00F035FC">
        <w:t xml:space="preserve"> </w:t>
      </w:r>
    </w:p>
    <w:p w14:paraId="399E16CC" w14:textId="5DE73550" w:rsidR="004928FB" w:rsidRDefault="00F035FC" w:rsidP="00062CF0">
      <w:pPr>
        <w:pStyle w:val="ListParagraph1"/>
      </w:pPr>
      <w:r>
        <w:t xml:space="preserve">Women in the Philippines have </w:t>
      </w:r>
      <w:r w:rsidR="00475A8B">
        <w:t xml:space="preserve">equal </w:t>
      </w:r>
      <w:r>
        <w:t>access to education, including higher education, and</w:t>
      </w:r>
      <w:r w:rsidR="000C6A3C">
        <w:t xml:space="preserve"> women graduates outnumber men at both the undergraduate and postgraduate level. While women</w:t>
      </w:r>
      <w:r>
        <w:t xml:space="preserve"> do not face legal barriers to </w:t>
      </w:r>
      <w:r w:rsidR="00D867D7">
        <w:t xml:space="preserve">equal </w:t>
      </w:r>
      <w:r>
        <w:t>participation in the economy, politics and society</w:t>
      </w:r>
      <w:r w:rsidR="00D867D7">
        <w:t>, social attitudes and power imbalances undermine gender equality in practice</w:t>
      </w:r>
      <w:r>
        <w:t>.</w:t>
      </w:r>
      <w:r w:rsidR="002F4323">
        <w:t xml:space="preserve"> According to UNFPA, Filipina w</w:t>
      </w:r>
      <w:r w:rsidR="002F4323" w:rsidRPr="002F4323">
        <w:t xml:space="preserve">omen and girls </w:t>
      </w:r>
      <w:r w:rsidR="002F4323">
        <w:t>suffer disproporti</w:t>
      </w:r>
      <w:r w:rsidR="00475A8B">
        <w:t>o</w:t>
      </w:r>
      <w:r w:rsidR="002F4323">
        <w:t>nately from</w:t>
      </w:r>
      <w:r w:rsidR="002F4323" w:rsidRPr="002F4323">
        <w:t xml:space="preserve"> gender stereotyping, </w:t>
      </w:r>
      <w:proofErr w:type="gramStart"/>
      <w:r w:rsidR="002F4323" w:rsidRPr="002F4323">
        <w:t>stig</w:t>
      </w:r>
      <w:r w:rsidR="002F4323">
        <w:t>mati</w:t>
      </w:r>
      <w:r w:rsidR="00DB73F4">
        <w:t>s</w:t>
      </w:r>
      <w:r w:rsidR="002F4323">
        <w:t>ation</w:t>
      </w:r>
      <w:proofErr w:type="gramEnd"/>
      <w:r w:rsidR="002F4323">
        <w:t xml:space="preserve"> and sexual shaming.</w:t>
      </w:r>
    </w:p>
    <w:p w14:paraId="3A8F96A9" w14:textId="3F0ECD2B" w:rsidR="00365192" w:rsidRDefault="00365192" w:rsidP="00062CF0">
      <w:pPr>
        <w:pStyle w:val="ListParagraph1"/>
      </w:pPr>
      <w:r>
        <w:t xml:space="preserve">Violence against women is widespread in the Philippines. </w:t>
      </w:r>
      <w:r w:rsidR="00DB73F4">
        <w:t>It is likely that m</w:t>
      </w:r>
      <w:r>
        <w:t>any cases</w:t>
      </w:r>
      <w:r w:rsidR="004D7521">
        <w:t xml:space="preserve"> of rape</w:t>
      </w:r>
      <w:r>
        <w:t xml:space="preserve"> go unreported</w:t>
      </w:r>
      <w:r w:rsidRPr="00D3266F">
        <w:t xml:space="preserve">. </w:t>
      </w:r>
      <w:r>
        <w:t>Police stations have ‘women’s desks’ for women to report violence and a specialist police command dealing with women’s issues exists within the police force</w:t>
      </w:r>
      <w:r w:rsidR="00D867D7">
        <w:t>. T</w:t>
      </w:r>
      <w:r>
        <w:t xml:space="preserve">he effectiveness of these services varies. Some women </w:t>
      </w:r>
      <w:r w:rsidR="0054373E">
        <w:t xml:space="preserve">who </w:t>
      </w:r>
      <w:r>
        <w:t xml:space="preserve">turn to </w:t>
      </w:r>
      <w:r w:rsidRPr="00CA5D1E">
        <w:rPr>
          <w:i/>
          <w:iCs/>
        </w:rPr>
        <w:t>Barangay</w:t>
      </w:r>
      <w:r>
        <w:t xml:space="preserve"> Captains for assistance with domestic violence may be provided effective protection in this way in the form of ‘</w:t>
      </w:r>
      <w:r w:rsidRPr="00CA5D1E">
        <w:rPr>
          <w:i/>
          <w:iCs/>
        </w:rPr>
        <w:t>Barangay</w:t>
      </w:r>
      <w:r>
        <w:t xml:space="preserve"> Protection Orders’, whi</w:t>
      </w:r>
      <w:r w:rsidR="00C33215">
        <w:t>ch are analogous to Apprehended </w:t>
      </w:r>
      <w:r>
        <w:t xml:space="preserve">Violence Orders. However, </w:t>
      </w:r>
      <w:r w:rsidR="0054373E">
        <w:t xml:space="preserve">other </w:t>
      </w:r>
      <w:r>
        <w:t xml:space="preserve">women report that </w:t>
      </w:r>
      <w:r w:rsidRPr="00CA5D1E">
        <w:rPr>
          <w:i/>
          <w:iCs/>
        </w:rPr>
        <w:t>Barangay</w:t>
      </w:r>
      <w:r>
        <w:t xml:space="preserve"> Captains </w:t>
      </w:r>
      <w:r w:rsidR="002B2004">
        <w:t xml:space="preserve">refuse to intervene or </w:t>
      </w:r>
      <w:r>
        <w:t>insist on trying to reconcile the victim and her abuser, exposing her to further violence.</w:t>
      </w:r>
      <w:r w:rsidR="002B2004">
        <w:t xml:space="preserve"> While data is scant, gender-based violence is thought to have worsened significantly during COVID-19, with UNFPA estimating an additional 12,000 cases per month during lockdowns.</w:t>
      </w:r>
    </w:p>
    <w:p w14:paraId="3193973B" w14:textId="316577FC" w:rsidR="00365192" w:rsidRDefault="00365192" w:rsidP="00062CF0">
      <w:pPr>
        <w:pStyle w:val="ListParagraph1"/>
      </w:pPr>
      <w:r>
        <w:t>Some women who are victims of violence may be supported by</w:t>
      </w:r>
      <w:r w:rsidR="00D867D7">
        <w:t xml:space="preserve"> their</w:t>
      </w:r>
      <w:r>
        <w:t xml:space="preserve"> extended family. </w:t>
      </w:r>
      <w:r w:rsidR="002249D6">
        <w:t>W</w:t>
      </w:r>
      <w:r>
        <w:t xml:space="preserve">hether or not this is effective depends on the family. </w:t>
      </w:r>
      <w:r w:rsidR="00D867D7">
        <w:t>W</w:t>
      </w:r>
      <w:r w:rsidR="00C33215">
        <w:t>omen’s rights</w:t>
      </w:r>
      <w:r w:rsidR="00D867D7">
        <w:t xml:space="preserve"> workers</w:t>
      </w:r>
      <w:r>
        <w:t xml:space="preserve"> in the Philippines told DFAT that some women who seek protection from their extended family may be stigmatised and abused for leaving their husbands. Single women with children are particularly stigmatised.</w:t>
      </w:r>
    </w:p>
    <w:p w14:paraId="2110C495" w14:textId="44B43C49" w:rsidR="008C024B" w:rsidRDefault="001A6305" w:rsidP="00062CF0">
      <w:pPr>
        <w:pStyle w:val="ListParagraph1"/>
      </w:pPr>
      <w:r>
        <w:t xml:space="preserve">The Department of Social Welfare and Development, local specialist NGOs and some churches provide shelter and counselling services, which are more accessible in large cities. Local NGOs told DFAT these services </w:t>
      </w:r>
      <w:r w:rsidR="002249D6">
        <w:t>we</w:t>
      </w:r>
      <w:r>
        <w:t xml:space="preserve">re too </w:t>
      </w:r>
      <w:proofErr w:type="gramStart"/>
      <w:r>
        <w:t>few in number</w:t>
      </w:r>
      <w:proofErr w:type="gramEnd"/>
      <w:r>
        <w:t xml:space="preserve"> to meet demand. These services generally target the poor, but women from wealthier backgrounds may be accepted. Victims of domestic violence may be stigmatised;</w:t>
      </w:r>
      <w:r w:rsidRPr="004042EA">
        <w:t xml:space="preserve"> there is a taboo about family violence. </w:t>
      </w:r>
      <w:r>
        <w:t xml:space="preserve">Some women are reluctant to leave abusive partners for religious or moral reasons. </w:t>
      </w:r>
    </w:p>
    <w:p w14:paraId="061D7101" w14:textId="0CAC18BE" w:rsidR="00B542C8" w:rsidRDefault="00395F5F" w:rsidP="00062CF0">
      <w:pPr>
        <w:pStyle w:val="ListParagraph1"/>
      </w:pPr>
      <w:r>
        <w:lastRenderedPageBreak/>
        <w:t xml:space="preserve">The Philippines is one of only two countries in the world where divorce is illegal. </w:t>
      </w:r>
      <w:r w:rsidR="001C5099">
        <w:t>It is possible to seek</w:t>
      </w:r>
      <w:r w:rsidR="00504135">
        <w:t xml:space="preserve"> an an</w:t>
      </w:r>
      <w:r w:rsidR="00DB73F4">
        <w:t>n</w:t>
      </w:r>
      <w:r w:rsidR="00504135">
        <w:t>ulment, but th</w:t>
      </w:r>
      <w:r w:rsidR="001C5099">
        <w:t xml:space="preserve">e legal process is expensive and </w:t>
      </w:r>
      <w:r w:rsidR="00DB73F4">
        <w:t>lengthy</w:t>
      </w:r>
      <w:r w:rsidR="001A6305" w:rsidRPr="004042EA">
        <w:t>.</w:t>
      </w:r>
      <w:r>
        <w:t xml:space="preserve"> </w:t>
      </w:r>
      <w:r w:rsidR="0082079D">
        <w:t xml:space="preserve">It is legal and </w:t>
      </w:r>
      <w:proofErr w:type="gramStart"/>
      <w:r w:rsidR="0082079D">
        <w:t>fairly common</w:t>
      </w:r>
      <w:proofErr w:type="gramEnd"/>
      <w:r w:rsidR="0082079D">
        <w:t xml:space="preserve"> for couples to separate and re-couple without divorcing. </w:t>
      </w:r>
      <w:r w:rsidR="009B69E7">
        <w:t xml:space="preserve">Bills to legalise divorce have been introduced to the House of Representatives, although they face opposition from the Catholic church and others. </w:t>
      </w:r>
      <w:r>
        <w:t xml:space="preserve">Muslims in the BARMM can divorce under </w:t>
      </w:r>
      <w:r w:rsidR="00230348">
        <w:t>the Code of Muslim Personal Laws (</w:t>
      </w:r>
      <w:r>
        <w:t>Sharia</w:t>
      </w:r>
      <w:r w:rsidR="00230348">
        <w:t>)</w:t>
      </w:r>
      <w:r>
        <w:t>.</w:t>
      </w:r>
    </w:p>
    <w:p w14:paraId="3284DA2D" w14:textId="7F2540B4" w:rsidR="001A6305" w:rsidRPr="004042EA" w:rsidRDefault="00B542C8" w:rsidP="00062CF0">
      <w:pPr>
        <w:pStyle w:val="ListParagraph1"/>
      </w:pPr>
      <w:r>
        <w:t xml:space="preserve">Local NGOs, charities or churches may provide financial or practical support to </w:t>
      </w:r>
      <w:r w:rsidR="007E76AC">
        <w:t>single woma</w:t>
      </w:r>
      <w:r>
        <w:t>n</w:t>
      </w:r>
      <w:r w:rsidR="007E76AC">
        <w:t>-headed households</w:t>
      </w:r>
      <w:r w:rsidR="0054373E">
        <w:t>;</w:t>
      </w:r>
      <w:r>
        <w:t xml:space="preserve"> however</w:t>
      </w:r>
      <w:r w:rsidR="0054373E">
        <w:t>,</w:t>
      </w:r>
      <w:r>
        <w:t xml:space="preserve"> this will vary from place</w:t>
      </w:r>
      <w:r w:rsidR="00EC425B">
        <w:t xml:space="preserve"> </w:t>
      </w:r>
      <w:r>
        <w:t>to</w:t>
      </w:r>
      <w:r w:rsidR="00EC425B">
        <w:t xml:space="preserve"> </w:t>
      </w:r>
      <w:r>
        <w:t>place and according to individual circumstances. Some local governments provide subsidies to single-headed households which might include discounts on transport or food</w:t>
      </w:r>
      <w:r w:rsidR="00E27569">
        <w:t>;</w:t>
      </w:r>
      <w:r>
        <w:t xml:space="preserve"> however</w:t>
      </w:r>
      <w:r w:rsidR="00E27569">
        <w:t>,</w:t>
      </w:r>
      <w:r>
        <w:t xml:space="preserve"> these services also vary from place-to-place</w:t>
      </w:r>
      <w:r w:rsidR="007E76AC">
        <w:t xml:space="preserve"> and provider-to-provider</w:t>
      </w:r>
      <w:r>
        <w:t xml:space="preserve">. See </w:t>
      </w:r>
      <w:hyperlink w:anchor="_Economic_Overview" w:history="1">
        <w:r w:rsidRPr="00B542C8">
          <w:rPr>
            <w:rStyle w:val="Hyperlink"/>
            <w:rFonts w:cstheme="minorBidi"/>
          </w:rPr>
          <w:t>Economic Overview</w:t>
        </w:r>
      </w:hyperlink>
      <w:r>
        <w:t xml:space="preserve"> for information about health,</w:t>
      </w:r>
      <w:r w:rsidR="007E76AC">
        <w:t xml:space="preserve"> employment,</w:t>
      </w:r>
      <w:r>
        <w:t xml:space="preserve"> </w:t>
      </w:r>
      <w:proofErr w:type="gramStart"/>
      <w:r>
        <w:t>education</w:t>
      </w:r>
      <w:proofErr w:type="gramEnd"/>
      <w:r>
        <w:t xml:space="preserve"> and welfare services available to all Filipinos. </w:t>
      </w:r>
    </w:p>
    <w:p w14:paraId="03E1C387" w14:textId="68E62123" w:rsidR="00AF5E46" w:rsidRDefault="00BA57AC" w:rsidP="00062CF0">
      <w:pPr>
        <w:pStyle w:val="ListParagraph1"/>
      </w:pPr>
      <w:r>
        <w:t>Rates of infant mortality are high. Traditional midwives are often present at birth</w:t>
      </w:r>
      <w:r w:rsidR="00E77283">
        <w:t>s</w:t>
      </w:r>
      <w:r>
        <w:t xml:space="preserve">. </w:t>
      </w:r>
      <w:r w:rsidRPr="004042EA">
        <w:t xml:space="preserve">Traditional midwives work </w:t>
      </w:r>
      <w:r w:rsidR="00C33215">
        <w:t>with</w:t>
      </w:r>
      <w:r w:rsidRPr="004042EA">
        <w:t>in</w:t>
      </w:r>
      <w:r w:rsidR="00C33215">
        <w:t xml:space="preserve"> their</w:t>
      </w:r>
      <w:r w:rsidRPr="004042EA">
        <w:t xml:space="preserve"> local,</w:t>
      </w:r>
      <w:r w:rsidR="00C33215">
        <w:t xml:space="preserve"> often</w:t>
      </w:r>
      <w:r w:rsidRPr="004042EA">
        <w:t xml:space="preserve"> poor communities. These midwives may cover </w:t>
      </w:r>
      <w:r>
        <w:t>many areas of women’s</w:t>
      </w:r>
      <w:r w:rsidR="00C33215">
        <w:t xml:space="preserve"> reproductive</w:t>
      </w:r>
      <w:r>
        <w:t xml:space="preserve"> health</w:t>
      </w:r>
      <w:r w:rsidRPr="004042EA">
        <w:t xml:space="preserve"> </w:t>
      </w:r>
      <w:r w:rsidR="00C33215">
        <w:t>including</w:t>
      </w:r>
      <w:r w:rsidRPr="004042EA">
        <w:t xml:space="preserve"> </w:t>
      </w:r>
      <w:r w:rsidR="00C33215">
        <w:t>contraception, abortion,</w:t>
      </w:r>
      <w:r w:rsidRPr="004042EA">
        <w:t xml:space="preserve"> </w:t>
      </w:r>
      <w:proofErr w:type="gramStart"/>
      <w:r w:rsidRPr="004042EA">
        <w:t>childbirth</w:t>
      </w:r>
      <w:proofErr w:type="gramEnd"/>
      <w:r w:rsidR="00C33215">
        <w:t xml:space="preserve"> and post-birth care</w:t>
      </w:r>
      <w:r w:rsidRPr="004042EA">
        <w:t xml:space="preserve">. </w:t>
      </w:r>
      <w:r>
        <w:t xml:space="preserve">Many </w:t>
      </w:r>
      <w:r w:rsidR="00E27569">
        <w:t xml:space="preserve">Filipina </w:t>
      </w:r>
      <w:r>
        <w:t>women believe there</w:t>
      </w:r>
      <w:r w:rsidRPr="004042EA">
        <w:t xml:space="preserve"> is an ‘ancestral bond’ with traditional midwives.</w:t>
      </w:r>
      <w:r>
        <w:t xml:space="preserve"> Many women prefer traditional birth practices as they find doctors and hospitals to be impersonal.</w:t>
      </w:r>
      <w:r w:rsidR="00AF5E46">
        <w:t xml:space="preserve"> </w:t>
      </w:r>
    </w:p>
    <w:p w14:paraId="16421425" w14:textId="121F13FC" w:rsidR="00AF5E46" w:rsidRPr="00AF5E46" w:rsidRDefault="00AF5E46" w:rsidP="00062CF0">
      <w:pPr>
        <w:pStyle w:val="ListParagraph1"/>
      </w:pPr>
      <w:r>
        <w:t>Female genital mutilation/cutting has been documented in some parts of Mindanao.</w:t>
      </w:r>
      <w:r w:rsidR="005F341E">
        <w:t xml:space="preserve"> Generally involving cutting or pricking of the clitoris, it is mostly performed by traditional </w:t>
      </w:r>
      <w:r w:rsidR="00E77283">
        <w:t>midwives</w:t>
      </w:r>
      <w:r w:rsidR="005F341E">
        <w:t>, often in unhyg</w:t>
      </w:r>
      <w:r w:rsidR="004E5ED4">
        <w:t>i</w:t>
      </w:r>
      <w:r w:rsidR="005F341E">
        <w:t>enic conditions.</w:t>
      </w:r>
      <w:r w:rsidR="00E27569">
        <w:t xml:space="preserve"> DFAT is </w:t>
      </w:r>
      <w:r w:rsidR="00624FE1">
        <w:t>un</w:t>
      </w:r>
      <w:r w:rsidR="00E27569">
        <w:t>aware of how widespread the practice is.</w:t>
      </w:r>
    </w:p>
    <w:p w14:paraId="3F879F29" w14:textId="4B75BF97" w:rsidR="00BA57AC" w:rsidRDefault="00BA57AC" w:rsidP="00062CF0">
      <w:pPr>
        <w:pStyle w:val="ListParagraph1"/>
      </w:pPr>
      <w:r>
        <w:t>Abortion is illegal</w:t>
      </w:r>
      <w:r w:rsidR="009C70F9">
        <w:t>, but u</w:t>
      </w:r>
      <w:r w:rsidR="008C024B">
        <w:t>nderground abortions can be obtained</w:t>
      </w:r>
      <w:r>
        <w:t>. Women may engage traditional providers who provide ‘massages’</w:t>
      </w:r>
      <w:r w:rsidR="00E27569">
        <w:t>; however</w:t>
      </w:r>
      <w:r w:rsidR="00C33215">
        <w:t xml:space="preserve">, </w:t>
      </w:r>
      <w:r w:rsidR="00E27569">
        <w:t xml:space="preserve">these </w:t>
      </w:r>
      <w:r w:rsidR="00C33215">
        <w:t>can be violent in nature</w:t>
      </w:r>
      <w:r w:rsidR="006F1417">
        <w:t>, may not terminate the pregnancy,</w:t>
      </w:r>
      <w:r w:rsidR="00C33215">
        <w:t xml:space="preserve"> and</w:t>
      </w:r>
      <w:r>
        <w:t xml:space="preserve"> can lead to serious injury of the woman or deformity of the foetus. Traditional abortifacient herbs may also be used, some of which are more effective than others. Illegal surgical abortions </w:t>
      </w:r>
      <w:r w:rsidR="00F00A47">
        <w:t xml:space="preserve">are </w:t>
      </w:r>
      <w:r w:rsidR="00D867D7">
        <w:t xml:space="preserve">less </w:t>
      </w:r>
      <w:r w:rsidR="00F00A47">
        <w:t>common</w:t>
      </w:r>
      <w:r>
        <w:t>. A black market</w:t>
      </w:r>
      <w:r w:rsidR="00D867D7">
        <w:t xml:space="preserve"> exists</w:t>
      </w:r>
      <w:r>
        <w:t xml:space="preserve"> for abortion drugs such as RU-486. These drugs are illegal, </w:t>
      </w:r>
      <w:r w:rsidR="00C0425A">
        <w:t>and</w:t>
      </w:r>
      <w:r>
        <w:t xml:space="preserve"> </w:t>
      </w:r>
      <w:r w:rsidR="00C0425A">
        <w:t>w</w:t>
      </w:r>
      <w:r>
        <w:t xml:space="preserve">omen are unable to access </w:t>
      </w:r>
      <w:r w:rsidR="00C0425A">
        <w:t xml:space="preserve">them </w:t>
      </w:r>
      <w:r>
        <w:t xml:space="preserve">for </w:t>
      </w:r>
      <w:r w:rsidR="00C0425A">
        <w:t>therapeutic</w:t>
      </w:r>
      <w:r>
        <w:t xml:space="preserve"> purposes</w:t>
      </w:r>
      <w:r w:rsidR="00C0425A">
        <w:t xml:space="preserve"> such as managing excessive menstruation</w:t>
      </w:r>
      <w:r>
        <w:t xml:space="preserve">. </w:t>
      </w:r>
    </w:p>
    <w:p w14:paraId="747FE9C6" w14:textId="477E2C86" w:rsidR="008C024B" w:rsidRDefault="00F75AFD" w:rsidP="00062CF0">
      <w:pPr>
        <w:pStyle w:val="ListParagraph1"/>
      </w:pPr>
      <w:r>
        <w:t>Women and girls have been disproportionately disadvantaged by the im</w:t>
      </w:r>
      <w:r w:rsidR="00C03730">
        <w:t>pacts of COVID-19. Many Filipina</w:t>
      </w:r>
      <w:r>
        <w:t xml:space="preserve"> women are employed in service industries like retail, </w:t>
      </w:r>
      <w:proofErr w:type="gramStart"/>
      <w:r>
        <w:t>hospitality</w:t>
      </w:r>
      <w:proofErr w:type="gramEnd"/>
      <w:r>
        <w:t xml:space="preserve"> and tourism, which have contracted. Women were already overrepresented in the informal economy and lack labour and harassment protections.</w:t>
      </w:r>
      <w:r w:rsidR="008104C1">
        <w:t xml:space="preserve"> Women also dominate the health and human services sectors, placing them at higher risk of </w:t>
      </w:r>
      <w:r w:rsidR="0032253E">
        <w:t xml:space="preserve">catching </w:t>
      </w:r>
      <w:r w:rsidR="008104C1">
        <w:t>COVID-19.</w:t>
      </w:r>
    </w:p>
    <w:p w14:paraId="2FBD386D" w14:textId="1C87E91D" w:rsidR="00AF5E46" w:rsidRDefault="008C024B" w:rsidP="00062CF0">
      <w:pPr>
        <w:pStyle w:val="ListParagraph1"/>
      </w:pPr>
      <w:r>
        <w:t xml:space="preserve">President Duterte has made </w:t>
      </w:r>
      <w:r w:rsidR="00E27569">
        <w:t xml:space="preserve">widely reported </w:t>
      </w:r>
      <w:r>
        <w:t>misogynist</w:t>
      </w:r>
      <w:r w:rsidR="00E27569">
        <w:t>ic</w:t>
      </w:r>
      <w:r>
        <w:t xml:space="preserve">, </w:t>
      </w:r>
      <w:proofErr w:type="gramStart"/>
      <w:r>
        <w:t>derogatory</w:t>
      </w:r>
      <w:proofErr w:type="gramEnd"/>
      <w:r>
        <w:t xml:space="preserve"> and demeaning public statements about women, including condoning rape and </w:t>
      </w:r>
      <w:r w:rsidR="00D867D7">
        <w:t xml:space="preserve">encouraging </w:t>
      </w:r>
      <w:r>
        <w:t xml:space="preserve">sexual mutilation of female insurgents by soldiers. </w:t>
      </w:r>
      <w:r w:rsidR="00E27569">
        <w:t xml:space="preserve">Such </w:t>
      </w:r>
      <w:r w:rsidR="00AF5E46">
        <w:t xml:space="preserve">statements may contribute to an environment of impunity for security forces. Leaders of women’s rights groups have been singled out for judicial </w:t>
      </w:r>
      <w:r w:rsidR="008617C2">
        <w:t>harassment</w:t>
      </w:r>
      <w:r w:rsidR="00AF5E46">
        <w:t xml:space="preserve"> and red-tagging, and women journalists and activists are often targeted by online trolls (</w:t>
      </w:r>
      <w:r w:rsidR="00E27569">
        <w:t>s</w:t>
      </w:r>
      <w:r w:rsidR="00AF5E46">
        <w:t xml:space="preserve">ee </w:t>
      </w:r>
      <w:hyperlink w:anchor="_Media_and_Journalists" w:history="1">
        <w:r w:rsidR="00AF5E46">
          <w:rPr>
            <w:rStyle w:val="Hyperlink"/>
            <w:rFonts w:cstheme="minorBidi"/>
          </w:rPr>
          <w:t>Media and J</w:t>
        </w:r>
        <w:r w:rsidR="00AF5E46" w:rsidRPr="007100D9">
          <w:rPr>
            <w:rStyle w:val="Hyperlink"/>
            <w:rFonts w:cstheme="minorBidi"/>
          </w:rPr>
          <w:t>ournalists</w:t>
        </w:r>
      </w:hyperlink>
      <w:r w:rsidR="00AF5E46">
        <w:t>)</w:t>
      </w:r>
      <w:r w:rsidR="00E27569">
        <w:t>.</w:t>
      </w:r>
    </w:p>
    <w:p w14:paraId="1347F29A" w14:textId="179ABFF0" w:rsidR="008C024B" w:rsidRPr="008C024B" w:rsidRDefault="00BA57AC" w:rsidP="00062CF0">
      <w:pPr>
        <w:pStyle w:val="ListParagraph1"/>
      </w:pPr>
      <w:r>
        <w:t xml:space="preserve">Overall, DFAT assesses that women face a low risk of official discrimination. </w:t>
      </w:r>
      <w:r w:rsidR="00A703A0">
        <w:t xml:space="preserve">Women activists and journalists face a </w:t>
      </w:r>
      <w:r w:rsidR="00AC231A">
        <w:t>high</w:t>
      </w:r>
      <w:r w:rsidR="00A703A0">
        <w:t xml:space="preserve"> risk of online </w:t>
      </w:r>
      <w:r w:rsidR="008617C2">
        <w:t>harassment</w:t>
      </w:r>
      <w:r w:rsidR="00A703A0">
        <w:t xml:space="preserve"> (see </w:t>
      </w:r>
      <w:hyperlink w:anchor="_Media_and_Journalists" w:history="1">
        <w:r w:rsidR="00A703A0" w:rsidRPr="00A703A0">
          <w:rPr>
            <w:rStyle w:val="Hyperlink"/>
            <w:rFonts w:cstheme="minorBidi"/>
          </w:rPr>
          <w:t>Media and Journalists</w:t>
        </w:r>
      </w:hyperlink>
      <w:r w:rsidR="00A703A0">
        <w:t xml:space="preserve"> and </w:t>
      </w:r>
      <w:hyperlink w:anchor="_Non-governmental_organisations_(NGO" w:history="1">
        <w:r w:rsidR="00A703A0" w:rsidRPr="00A703A0">
          <w:rPr>
            <w:rStyle w:val="Hyperlink"/>
            <w:rFonts w:cstheme="minorBidi"/>
          </w:rPr>
          <w:t>NGOs</w:t>
        </w:r>
      </w:hyperlink>
      <w:r w:rsidR="00A703A0">
        <w:t xml:space="preserve">). </w:t>
      </w:r>
      <w:r>
        <w:t xml:space="preserve">Women who are victims of domestic violence may be unable to access services. </w:t>
      </w:r>
      <w:r w:rsidR="00A703A0">
        <w:t xml:space="preserve">Single women </w:t>
      </w:r>
      <w:r>
        <w:t>who have no other means of support</w:t>
      </w:r>
      <w:r w:rsidR="00A703A0">
        <w:t xml:space="preserve">, particularly widows, </w:t>
      </w:r>
      <w:r>
        <w:t>are at a high risk of violence and soci</w:t>
      </w:r>
      <w:r w:rsidR="002B5BBA">
        <w:t>et</w:t>
      </w:r>
      <w:r>
        <w:t>al discrimination</w:t>
      </w:r>
      <w:r w:rsidR="00A703A0">
        <w:t xml:space="preserve"> (see also </w:t>
      </w:r>
      <w:hyperlink w:anchor="_Extra-Judicial_Killings_and" w:history="1">
        <w:r w:rsidR="00A703A0" w:rsidRPr="00BA57AC">
          <w:rPr>
            <w:rStyle w:val="Hyperlink"/>
            <w:rFonts w:cstheme="minorBidi"/>
          </w:rPr>
          <w:t>Extra</w:t>
        </w:r>
        <w:r w:rsidR="00A703A0">
          <w:rPr>
            <w:rStyle w:val="Hyperlink"/>
            <w:rFonts w:cstheme="minorBidi"/>
          </w:rPr>
          <w:t>j</w:t>
        </w:r>
        <w:r w:rsidR="00A703A0" w:rsidRPr="00BA57AC">
          <w:rPr>
            <w:rStyle w:val="Hyperlink"/>
            <w:rFonts w:cstheme="minorBidi"/>
          </w:rPr>
          <w:t>udicial Killings and the ‘War on Drugs’</w:t>
        </w:r>
      </w:hyperlink>
      <w:r w:rsidR="00A703A0">
        <w:t>)</w:t>
      </w:r>
      <w:r>
        <w:t>.</w:t>
      </w:r>
    </w:p>
    <w:p w14:paraId="65E717DD" w14:textId="3EFBA2EC" w:rsidR="00087822" w:rsidRPr="00C83564" w:rsidRDefault="009132FC" w:rsidP="00087822">
      <w:pPr>
        <w:pStyle w:val="Heading3"/>
      </w:pPr>
      <w:r>
        <w:t>Sexual Orientation and Gender Identity</w:t>
      </w:r>
    </w:p>
    <w:p w14:paraId="6D8B62DB" w14:textId="7BD14247" w:rsidR="0005276A" w:rsidRDefault="0005276A" w:rsidP="00062CF0">
      <w:pPr>
        <w:pStyle w:val="ListParagraph1"/>
      </w:pPr>
      <w:r>
        <w:t xml:space="preserve">The Philippines is one of the more tolerant countries in Asia towards </w:t>
      </w:r>
      <w:r w:rsidR="0054373E">
        <w:t>lesbian, gay, bisexual, transgender and/or intersex (</w:t>
      </w:r>
      <w:r>
        <w:t>LGBTI</w:t>
      </w:r>
      <w:r w:rsidR="0054373E">
        <w:t>)</w:t>
      </w:r>
      <w:r>
        <w:t xml:space="preserve"> people. The law does not prohibit consensual same-sex relations</w:t>
      </w:r>
      <w:r w:rsidR="009132FC">
        <w:t xml:space="preserve">, </w:t>
      </w:r>
      <w:r>
        <w:t xml:space="preserve">and </w:t>
      </w:r>
      <w:r>
        <w:lastRenderedPageBreak/>
        <w:t>issues facing LGBTI communit</w:t>
      </w:r>
      <w:r w:rsidR="00E27569">
        <w:t>ies</w:t>
      </w:r>
      <w:r>
        <w:t xml:space="preserve"> are discussed in public.</w:t>
      </w:r>
      <w:r w:rsidR="00C33215">
        <w:t xml:space="preserve"> The M</w:t>
      </w:r>
      <w:r>
        <w:t>etro</w:t>
      </w:r>
      <w:r w:rsidR="00C33215">
        <w:t> </w:t>
      </w:r>
      <w:r>
        <w:t xml:space="preserve">Manila Pride Parade is the </w:t>
      </w:r>
      <w:proofErr w:type="gramStart"/>
      <w:r w:rsidR="009132FC">
        <w:t>longest-</w:t>
      </w:r>
      <w:r>
        <w:t>running</w:t>
      </w:r>
      <w:proofErr w:type="gramEnd"/>
      <w:r>
        <w:t xml:space="preserve"> in Southeast Asia and has been celebrated every year since 1994. </w:t>
      </w:r>
    </w:p>
    <w:p w14:paraId="175C6924" w14:textId="3C3E619E" w:rsidR="0005276A" w:rsidRDefault="009132FC" w:rsidP="00062CF0">
      <w:pPr>
        <w:pStyle w:val="ListParagraph1"/>
      </w:pPr>
      <w:r>
        <w:t xml:space="preserve">Despite this </w:t>
      </w:r>
      <w:r w:rsidR="0054373E">
        <w:t xml:space="preserve">relative </w:t>
      </w:r>
      <w:r>
        <w:t>tolerance</w:t>
      </w:r>
      <w:r w:rsidR="0005276A">
        <w:t>, discrimination against LGBTI individuals does exist</w:t>
      </w:r>
      <w:r>
        <w:t>,</w:t>
      </w:r>
      <w:r w:rsidR="0005276A">
        <w:t xml:space="preserve"> and the LGBTI communit</w:t>
      </w:r>
      <w:r w:rsidR="0054373E">
        <w:t>ies</w:t>
      </w:r>
      <w:r w:rsidR="0005276A">
        <w:t xml:space="preserve"> continue to face numerous societal, </w:t>
      </w:r>
      <w:proofErr w:type="gramStart"/>
      <w:r w:rsidR="0005276A">
        <w:t>cultural</w:t>
      </w:r>
      <w:proofErr w:type="gramEnd"/>
      <w:r w:rsidR="0005276A">
        <w:t xml:space="preserve"> and legislative barriers.</w:t>
      </w:r>
      <w:r w:rsidR="009E557A" w:rsidRPr="009E557A">
        <w:t xml:space="preserve"> </w:t>
      </w:r>
      <w:r w:rsidR="009E557A">
        <w:t xml:space="preserve">Human Rights Watch has reported LGBTI students face bullying and </w:t>
      </w:r>
      <w:r w:rsidR="008617C2">
        <w:t>harassment</w:t>
      </w:r>
      <w:r w:rsidR="009E557A">
        <w:t xml:space="preserve"> in schools, despite laws prohibiting this. </w:t>
      </w:r>
      <w:r>
        <w:t>P</w:t>
      </w:r>
      <w:r w:rsidR="0005276A">
        <w:t xml:space="preserve">rovisions of the </w:t>
      </w:r>
      <w:r w:rsidR="0005276A" w:rsidRPr="004313E4">
        <w:t>Revised Penal Code</w:t>
      </w:r>
      <w:r w:rsidR="0005276A">
        <w:t xml:space="preserve"> have been used to intimidate, arrest or charge individuals based on their sexual orientation or gender identity, including Article 200 (on grave scandal), Article 201 (on </w:t>
      </w:r>
      <w:r w:rsidR="00E27569">
        <w:t xml:space="preserve">offences </w:t>
      </w:r>
      <w:r w:rsidR="0005276A">
        <w:t xml:space="preserve">against decency and good customs), Article 202 (on vagrancy), Article 226 (on acts of lasciviousness) and Article 340 (on corruption of minors). </w:t>
      </w:r>
    </w:p>
    <w:p w14:paraId="4F3A4E0A" w14:textId="480CDAB6" w:rsidR="0005276A" w:rsidRDefault="0005276A" w:rsidP="00062CF0">
      <w:pPr>
        <w:pStyle w:val="ListParagraph1"/>
      </w:pPr>
      <w:r>
        <w:t>Pride events, while held openly, attract protests. Polling</w:t>
      </w:r>
      <w:r w:rsidR="00516177">
        <w:t xml:space="preserve"> in 2018</w:t>
      </w:r>
      <w:r>
        <w:t xml:space="preserve"> about same-sex marriage suggests about 60 </w:t>
      </w:r>
      <w:r w:rsidR="000C10AC">
        <w:t>per cent</w:t>
      </w:r>
      <w:r>
        <w:t xml:space="preserve"> of Filipinos are opposed, </w:t>
      </w:r>
      <w:r w:rsidR="00E27569">
        <w:t>al</w:t>
      </w:r>
      <w:r>
        <w:t xml:space="preserve">though that number has been declining in recent years. Young people are generally more accepting of LGBTI people. In general, the Catholic </w:t>
      </w:r>
      <w:r w:rsidR="0054373E">
        <w:t>c</w:t>
      </w:r>
      <w:r>
        <w:t xml:space="preserve">hurch is more accepting of LGBTI people than </w:t>
      </w:r>
      <w:r w:rsidR="00E27569">
        <w:t xml:space="preserve">are </w:t>
      </w:r>
      <w:r>
        <w:t>evangelical churches.</w:t>
      </w:r>
      <w:r w:rsidR="006D52A1" w:rsidRPr="006D52A1">
        <w:t xml:space="preserve"> </w:t>
      </w:r>
      <w:r w:rsidR="0054373E">
        <w:t>Same-sex relationships are</w:t>
      </w:r>
      <w:r w:rsidR="006B0BDD">
        <w:t xml:space="preserve"> taboo in the (Muslim majority) BARMM</w:t>
      </w:r>
      <w:r w:rsidR="00E27569">
        <w:t>.</w:t>
      </w:r>
      <w:r w:rsidR="006B0BDD">
        <w:t xml:space="preserve"> </w:t>
      </w:r>
      <w:r w:rsidR="00E27569">
        <w:t>DFAT underst</w:t>
      </w:r>
      <w:r w:rsidR="006B0BDD">
        <w:t>and</w:t>
      </w:r>
      <w:r w:rsidR="00E27569">
        <w:t>s</w:t>
      </w:r>
      <w:r w:rsidR="006B0BDD">
        <w:t xml:space="preserve"> </w:t>
      </w:r>
      <w:r w:rsidR="006D52A1">
        <w:t xml:space="preserve">LGBTI individuals living </w:t>
      </w:r>
      <w:r w:rsidR="006B0BDD">
        <w:t>there</w:t>
      </w:r>
      <w:r w:rsidR="006D52A1">
        <w:t xml:space="preserve"> would likely hide their LGBTI status or move away.</w:t>
      </w:r>
    </w:p>
    <w:p w14:paraId="0AD0A5CF" w14:textId="40BD65F7" w:rsidR="0005276A" w:rsidRDefault="0005276A" w:rsidP="00062CF0">
      <w:pPr>
        <w:pStyle w:val="ListParagraph1"/>
      </w:pPr>
      <w:r>
        <w:t>Public figures openly criticise LGBTI people</w:t>
      </w:r>
      <w:r w:rsidR="006B0BDD">
        <w:t>. For instance, in 2016</w:t>
      </w:r>
      <w:r>
        <w:t xml:space="preserve"> the popular and influential Senator, Manny Pacquaio (also a famous box</w:t>
      </w:r>
      <w:r w:rsidR="00A73C8C">
        <w:t>er</w:t>
      </w:r>
      <w:r>
        <w:t>), told local media that couples in same-sex partn</w:t>
      </w:r>
      <w:r w:rsidR="00B439B6">
        <w:t xml:space="preserve">erships </w:t>
      </w:r>
      <w:r w:rsidR="006B0BDD">
        <w:t>we</w:t>
      </w:r>
      <w:r w:rsidR="00B439B6">
        <w:t xml:space="preserve">re ‘worse than </w:t>
      </w:r>
      <w:proofErr w:type="gramStart"/>
      <w:r w:rsidR="00B439B6">
        <w:t>animals’</w:t>
      </w:r>
      <w:proofErr w:type="gramEnd"/>
      <w:r>
        <w:t xml:space="preserve">. On the other hand, </w:t>
      </w:r>
      <w:proofErr w:type="gramStart"/>
      <w:r>
        <w:t>a number of</w:t>
      </w:r>
      <w:proofErr w:type="gramEnd"/>
      <w:r>
        <w:t xml:space="preserve"> high</w:t>
      </w:r>
      <w:r w:rsidR="0054373E">
        <w:t>-</w:t>
      </w:r>
      <w:r>
        <w:t>profile LGBTI people are seen in the media and on television.</w:t>
      </w:r>
    </w:p>
    <w:p w14:paraId="0175B751" w14:textId="2CB2C20D" w:rsidR="0005276A" w:rsidRDefault="005A3E83" w:rsidP="00062CF0">
      <w:pPr>
        <w:pStyle w:val="ListParagraph1"/>
      </w:pPr>
      <w:r>
        <w:t>During</w:t>
      </w:r>
      <w:r w:rsidR="0005276A">
        <w:t xml:space="preserve"> his election campaign, </w:t>
      </w:r>
      <w:r>
        <w:t xml:space="preserve">President </w:t>
      </w:r>
      <w:r w:rsidR="0005276A">
        <w:t xml:space="preserve">Duterte made public comments in favour of increasing LGBTI rights but is yet to </w:t>
      </w:r>
      <w:r w:rsidR="00522562">
        <w:t xml:space="preserve">enact </w:t>
      </w:r>
      <w:r w:rsidR="0005276A">
        <w:t>any policies in support of this. No national legislation</w:t>
      </w:r>
      <w:r w:rsidR="006D52A1">
        <w:t xml:space="preserve"> protecting LGBTI people from discrimination</w:t>
      </w:r>
      <w:r w:rsidR="0005276A">
        <w:t xml:space="preserve"> exists, </w:t>
      </w:r>
      <w:r w:rsidR="00522562">
        <w:t>although</w:t>
      </w:r>
      <w:r>
        <w:t xml:space="preserve"> </w:t>
      </w:r>
      <w:r w:rsidR="0005276A">
        <w:t>discussions about such a provision have been taking place for over 20 years.</w:t>
      </w:r>
      <w:r w:rsidR="00DD2824">
        <w:t xml:space="preserve"> A small number of municipalities</w:t>
      </w:r>
      <w:r w:rsidR="0005276A">
        <w:t xml:space="preserve"> have enacted their own anti-discrimination ordinances</w:t>
      </w:r>
      <w:r w:rsidR="00DD2824">
        <w:t xml:space="preserve">, which vary in effectiveness. </w:t>
      </w:r>
      <w:r w:rsidR="006D52A1">
        <w:t xml:space="preserve">The </w:t>
      </w:r>
      <w:r w:rsidR="0005276A">
        <w:t xml:space="preserve">Department of Social Welfare and Development has issued a memorandum allowing LGBTI personnel to wear uniforms based on their preferred gender identity. </w:t>
      </w:r>
    </w:p>
    <w:p w14:paraId="1C064BFC" w14:textId="0D873815" w:rsidR="00CB10BB" w:rsidRDefault="00B439B6" w:rsidP="00062CF0">
      <w:pPr>
        <w:pStyle w:val="ListParagraph1"/>
      </w:pPr>
      <w:r>
        <w:t xml:space="preserve">It is difficult to generalise how LGBTI people are treated in family contexts. </w:t>
      </w:r>
      <w:r w:rsidR="006D52A1">
        <w:t>Some</w:t>
      </w:r>
      <w:r w:rsidR="00CB10BB">
        <w:t xml:space="preserve"> relatives</w:t>
      </w:r>
      <w:r w:rsidR="006D52A1">
        <w:t xml:space="preserve"> may disown </w:t>
      </w:r>
      <w:r w:rsidR="00CB10BB">
        <w:t>LGBTI relatives or</w:t>
      </w:r>
      <w:r w:rsidR="006D52A1">
        <w:t xml:space="preserve"> force </w:t>
      </w:r>
      <w:r w:rsidR="00CB10BB">
        <w:t>them to undertake</w:t>
      </w:r>
      <w:r w:rsidR="006D52A1">
        <w:t xml:space="preserve"> sexual identity conversion therapy</w:t>
      </w:r>
      <w:r w:rsidR="00CB10BB">
        <w:t>, especially in Chinese-Filipino families where the eldest male child may forgo his inheritance if he is gay</w:t>
      </w:r>
      <w:r>
        <w:t>.</w:t>
      </w:r>
      <w:r w:rsidR="00CB10BB">
        <w:t xml:space="preserve"> </w:t>
      </w:r>
      <w:r>
        <w:t>Sources</w:t>
      </w:r>
      <w:r w:rsidR="00CB10BB">
        <w:t xml:space="preserve"> told DFAT societal discrimination is not </w:t>
      </w:r>
      <w:r>
        <w:t xml:space="preserve">necessarily </w:t>
      </w:r>
      <w:r w:rsidR="006B0BDD">
        <w:t xml:space="preserve">related to </w:t>
      </w:r>
      <w:r w:rsidR="00CB10BB">
        <w:t xml:space="preserve">socio-economic position, and poor families in rural areas </w:t>
      </w:r>
      <w:r w:rsidR="006B0BDD">
        <w:t>may be</w:t>
      </w:r>
      <w:r w:rsidR="00CB10BB">
        <w:t xml:space="preserve"> more accepting, particularly if the LGBTI family member contributes financially. </w:t>
      </w:r>
    </w:p>
    <w:p w14:paraId="389DC6CF" w14:textId="2A9FF3F0" w:rsidR="00CB10BB" w:rsidRDefault="00CB10BB" w:rsidP="00062CF0">
      <w:pPr>
        <w:pStyle w:val="ListParagraph1"/>
      </w:pPr>
      <w:r>
        <w:t>Lesbians are represented by a small number of NGOs, but lesbian issues are not widely discussed in Filipino society. Lesbians, in general, do not face day-to-day harassment or discrimination</w:t>
      </w:r>
      <w:r w:rsidR="00E27569">
        <w:t>;</w:t>
      </w:r>
      <w:r>
        <w:t xml:space="preserve"> however</w:t>
      </w:r>
      <w:r w:rsidR="00E27569">
        <w:t>,</w:t>
      </w:r>
      <w:r>
        <w:t xml:space="preserve"> this may be on the basis that they are not open about their sexual</w:t>
      </w:r>
      <w:r w:rsidR="0054373E">
        <w:t xml:space="preserve"> orientation</w:t>
      </w:r>
      <w:r>
        <w:t xml:space="preserve"> or because lesbian issues are not widely discussed or understood.</w:t>
      </w:r>
    </w:p>
    <w:p w14:paraId="17E0C463" w14:textId="63A50447" w:rsidR="00CB10BB" w:rsidRDefault="00CB10BB" w:rsidP="00062CF0">
      <w:pPr>
        <w:pStyle w:val="ListParagraph1"/>
      </w:pPr>
      <w:r>
        <w:t xml:space="preserve">Transgender people are more likely to experience harassment than </w:t>
      </w:r>
      <w:r w:rsidR="00E27569">
        <w:t xml:space="preserve">are </w:t>
      </w:r>
      <w:r>
        <w:t>other LGBTI people</w:t>
      </w:r>
      <w:r w:rsidR="006B0BDD">
        <w:t>.</w:t>
      </w:r>
      <w:r>
        <w:t xml:space="preserve"> </w:t>
      </w:r>
      <w:r w:rsidR="006B0BDD">
        <w:t>I</w:t>
      </w:r>
      <w:r w:rsidR="006D52A1">
        <w:t xml:space="preserve">solated </w:t>
      </w:r>
      <w:r w:rsidR="00080399">
        <w:t xml:space="preserve">hate crimes </w:t>
      </w:r>
      <w:r w:rsidR="006B0BDD">
        <w:t>occur</w:t>
      </w:r>
      <w:r w:rsidR="00080399">
        <w:t xml:space="preserve">. </w:t>
      </w:r>
      <w:r w:rsidR="006B0BDD">
        <w:t xml:space="preserve">For instance, </w:t>
      </w:r>
      <w:r w:rsidR="00080399">
        <w:t xml:space="preserve">a US Marine </w:t>
      </w:r>
      <w:r w:rsidR="001A5A66">
        <w:t>was</w:t>
      </w:r>
      <w:r w:rsidR="00080399">
        <w:t xml:space="preserve"> convicted of murdering a transgender woman in an apparent hate crime in 2015.</w:t>
      </w:r>
      <w:r w:rsidR="006D52A1">
        <w:t xml:space="preserve"> On the other hand, a </w:t>
      </w:r>
      <w:r>
        <w:t xml:space="preserve">transgender woman, Geraldine Roman, was elected to congress in 2016, the first transgender woman to hold that position. Gender reassignment surgery is not </w:t>
      </w:r>
      <w:proofErr w:type="gramStart"/>
      <w:r>
        <w:t>illegal</w:t>
      </w:r>
      <w:proofErr w:type="gramEnd"/>
      <w:r>
        <w:t xml:space="preserve"> but it is not widely available and is expensive. Under the </w:t>
      </w:r>
      <w:r w:rsidRPr="004313E4">
        <w:t xml:space="preserve">Clerical Error </w:t>
      </w:r>
      <w:proofErr w:type="gramStart"/>
      <w:r w:rsidRPr="004313E4">
        <w:t>Law of 2001</w:t>
      </w:r>
      <w:proofErr w:type="gramEnd"/>
      <w:r>
        <w:t xml:space="preserve"> i</w:t>
      </w:r>
      <w:r w:rsidRPr="006658D8">
        <w:t>t</w:t>
      </w:r>
      <w:r>
        <w:t xml:space="preserve"> is illegal for a transgender person to change their sex on their birth certificate. Local LGBTI NGOs reported that transgender students have been prevented from wearing their preferred uniform.</w:t>
      </w:r>
      <w:r w:rsidR="005A3E83">
        <w:t xml:space="preserve"> </w:t>
      </w:r>
    </w:p>
    <w:p w14:paraId="24DAC935" w14:textId="1729ABC6" w:rsidR="00CB10BB" w:rsidRDefault="00CB10BB" w:rsidP="00062CF0">
      <w:pPr>
        <w:pStyle w:val="ListParagraph1"/>
      </w:pPr>
      <w:r>
        <w:t xml:space="preserve">LGBTI </w:t>
      </w:r>
      <w:r w:rsidR="00E27569">
        <w:t>individuals</w:t>
      </w:r>
      <w:r>
        <w:t xml:space="preserve"> may move to metropolitan areas</w:t>
      </w:r>
      <w:r w:rsidR="006B0BDD" w:rsidRPr="006B0BDD">
        <w:t xml:space="preserve"> </w:t>
      </w:r>
      <w:r w:rsidR="006B0BDD">
        <w:t>to escape discrimination</w:t>
      </w:r>
      <w:r>
        <w:t xml:space="preserve">, particularly Manila, which has a vibrant LGBTI community. LGBTI </w:t>
      </w:r>
      <w:r w:rsidR="00E27569">
        <w:t>individuals</w:t>
      </w:r>
      <w:r>
        <w:t xml:space="preserve"> who live in the south, especially in Muslim areas, are especially likely to relocate.</w:t>
      </w:r>
    </w:p>
    <w:p w14:paraId="7224B41A" w14:textId="736084A5" w:rsidR="006E4726" w:rsidRPr="00274C61" w:rsidRDefault="006E4726" w:rsidP="00062CF0">
      <w:pPr>
        <w:pStyle w:val="ListParagraph1"/>
      </w:pPr>
      <w:r>
        <w:lastRenderedPageBreak/>
        <w:t xml:space="preserve">DFAT assesses that </w:t>
      </w:r>
      <w:r w:rsidR="006B0BDD">
        <w:t>LGBTI</w:t>
      </w:r>
      <w:r>
        <w:t xml:space="preserve"> </w:t>
      </w:r>
      <w:r w:rsidR="00E27569">
        <w:t>individuals</w:t>
      </w:r>
      <w:r>
        <w:t xml:space="preserve"> face a low level of official discrimination and a low level of societal discrimination on a day-to-day basis. This is not strongly correlated with socio-economic status or geographic location, except for LGBTI </w:t>
      </w:r>
      <w:r w:rsidR="00E27569">
        <w:t>individuals</w:t>
      </w:r>
      <w:r>
        <w:t xml:space="preserve"> living in the BARMM who face a moderate risk of soci</w:t>
      </w:r>
      <w:r w:rsidR="00E27569">
        <w:t>et</w:t>
      </w:r>
      <w:r>
        <w:t xml:space="preserve">al and official discrimination and violence. </w:t>
      </w:r>
      <w:r w:rsidR="00E27569">
        <w:t>DFAT assesses t</w:t>
      </w:r>
      <w:r>
        <w:t xml:space="preserve">ransgender </w:t>
      </w:r>
      <w:r w:rsidR="00E27569">
        <w:t>individuals</w:t>
      </w:r>
      <w:r>
        <w:t xml:space="preserve"> face a moderate risk of violence and discrimination in all parts of the country.</w:t>
      </w:r>
    </w:p>
    <w:p w14:paraId="634ABD6C" w14:textId="28DEE67B" w:rsidR="006E4726" w:rsidRPr="006E4726" w:rsidRDefault="006E4726" w:rsidP="00CA5D1E">
      <w:pPr>
        <w:pStyle w:val="Heading3"/>
      </w:pPr>
      <w:r w:rsidRPr="00C60839">
        <w:t>Children</w:t>
      </w:r>
    </w:p>
    <w:p w14:paraId="5ECBB645" w14:textId="1B2E4E28" w:rsidR="00497DCC" w:rsidRPr="00497DCC" w:rsidRDefault="004D3D9B" w:rsidP="00062CF0">
      <w:pPr>
        <w:pStyle w:val="ListParagraph1"/>
        <w:rPr>
          <w:lang w:val="en-AU"/>
        </w:rPr>
      </w:pPr>
      <w:r w:rsidRPr="004D3D9B">
        <w:rPr>
          <w:lang w:val="en-AU"/>
        </w:rPr>
        <w:t xml:space="preserve">The Philippines does not have a comprehensive code or act that protects the rights of children, but it does have </w:t>
      </w:r>
      <w:proofErr w:type="gramStart"/>
      <w:r w:rsidRPr="004D3D9B">
        <w:rPr>
          <w:lang w:val="en-AU"/>
        </w:rPr>
        <w:t>a number of</w:t>
      </w:r>
      <w:proofErr w:type="gramEnd"/>
      <w:r w:rsidRPr="004D3D9B">
        <w:rPr>
          <w:lang w:val="en-AU"/>
        </w:rPr>
        <w:t xml:space="preserve"> relevant thematic codes and laws, including the Family Code</w:t>
      </w:r>
      <w:r>
        <w:rPr>
          <w:lang w:val="en-AU"/>
        </w:rPr>
        <w:t xml:space="preserve">, </w:t>
      </w:r>
      <w:r w:rsidRPr="004D3D9B">
        <w:rPr>
          <w:lang w:val="en-AU"/>
        </w:rPr>
        <w:t>Labour Code</w:t>
      </w:r>
      <w:r>
        <w:rPr>
          <w:lang w:val="en-AU"/>
        </w:rPr>
        <w:t xml:space="preserve">, </w:t>
      </w:r>
      <w:r w:rsidRPr="004D3D9B">
        <w:rPr>
          <w:lang w:val="en-AU"/>
        </w:rPr>
        <w:t>Child and Youth Welfare Code</w:t>
      </w:r>
      <w:r>
        <w:rPr>
          <w:lang w:val="en-AU"/>
        </w:rPr>
        <w:t xml:space="preserve">, </w:t>
      </w:r>
      <w:r w:rsidRPr="004D3D9B">
        <w:rPr>
          <w:lang w:val="en-AU"/>
        </w:rPr>
        <w:t>Anti-Violence Against Women and their Children Act (Republic Act 9262)</w:t>
      </w:r>
      <w:r>
        <w:rPr>
          <w:lang w:val="en-AU"/>
        </w:rPr>
        <w:t xml:space="preserve">, </w:t>
      </w:r>
      <w:r w:rsidRPr="004D3D9B">
        <w:rPr>
          <w:lang w:val="en-AU"/>
        </w:rPr>
        <w:t>Child Protection Act (Republic Act 7610)</w:t>
      </w:r>
      <w:r>
        <w:rPr>
          <w:lang w:val="en-AU"/>
        </w:rPr>
        <w:t xml:space="preserve">, and the </w:t>
      </w:r>
      <w:r w:rsidRPr="004D3D9B">
        <w:rPr>
          <w:lang w:val="en-AU"/>
        </w:rPr>
        <w:t xml:space="preserve">Juvenile Justice and </w:t>
      </w:r>
      <w:r>
        <w:rPr>
          <w:lang w:val="en-AU"/>
        </w:rPr>
        <w:t>W</w:t>
      </w:r>
      <w:r w:rsidRPr="004D3D9B">
        <w:rPr>
          <w:lang w:val="en-AU"/>
        </w:rPr>
        <w:t>elfare Act (</w:t>
      </w:r>
      <w:r>
        <w:rPr>
          <w:lang w:val="en-AU"/>
        </w:rPr>
        <w:t>R</w:t>
      </w:r>
      <w:r w:rsidRPr="004D3D9B">
        <w:rPr>
          <w:lang w:val="en-AU"/>
        </w:rPr>
        <w:t>epublic Act 9344)</w:t>
      </w:r>
      <w:r w:rsidR="006E4726">
        <w:rPr>
          <w:lang w:val="en-AU"/>
        </w:rPr>
        <w:t>.</w:t>
      </w:r>
    </w:p>
    <w:p w14:paraId="7FC3D253" w14:textId="25DB6573" w:rsidR="005E04E8" w:rsidRDefault="00761920" w:rsidP="00062CF0">
      <w:pPr>
        <w:pStyle w:val="ListParagraph1"/>
        <w:rPr>
          <w:lang w:val="en-AU"/>
        </w:rPr>
      </w:pPr>
      <w:r>
        <w:rPr>
          <w:lang w:val="en-AU"/>
        </w:rPr>
        <w:t xml:space="preserve">In February 2019, the Philippines government passed </w:t>
      </w:r>
      <w:r w:rsidR="00497DCC" w:rsidRPr="00497DCC">
        <w:rPr>
          <w:lang w:val="en-AU"/>
        </w:rPr>
        <w:t xml:space="preserve">the </w:t>
      </w:r>
      <w:r w:rsidR="00E27569">
        <w:rPr>
          <w:lang w:val="en-AU"/>
        </w:rPr>
        <w:t>‘</w:t>
      </w:r>
      <w:r w:rsidR="00497DCC" w:rsidRPr="00497DCC">
        <w:rPr>
          <w:lang w:val="en-AU"/>
        </w:rPr>
        <w:t>Special Protection of Children in Situations of Armed Conflict Act</w:t>
      </w:r>
      <w:r w:rsidR="00E27569">
        <w:rPr>
          <w:lang w:val="en-AU"/>
        </w:rPr>
        <w:t>’</w:t>
      </w:r>
      <w:r>
        <w:rPr>
          <w:lang w:val="en-AU"/>
        </w:rPr>
        <w:t xml:space="preserve"> (</w:t>
      </w:r>
      <w:r w:rsidRPr="00497DCC">
        <w:rPr>
          <w:lang w:val="en-AU"/>
        </w:rPr>
        <w:t>Republic Act 11188</w:t>
      </w:r>
      <w:r>
        <w:rPr>
          <w:lang w:val="en-AU"/>
        </w:rPr>
        <w:t>),</w:t>
      </w:r>
      <w:r w:rsidR="005E04E8">
        <w:rPr>
          <w:lang w:val="en-AU"/>
        </w:rPr>
        <w:t xml:space="preserve"> prohibiting </w:t>
      </w:r>
      <w:r>
        <w:rPr>
          <w:lang w:val="en-AU"/>
        </w:rPr>
        <w:t xml:space="preserve">the recruitment of child soldiers. The passage of the law followed a UN report in 2018 showing a significant increase in the number of grave violations against children in situations of armed conflict, mostly </w:t>
      </w:r>
      <w:r w:rsidR="005655C2">
        <w:rPr>
          <w:lang w:val="en-AU"/>
        </w:rPr>
        <w:t>during</w:t>
      </w:r>
      <w:r>
        <w:rPr>
          <w:lang w:val="en-AU"/>
        </w:rPr>
        <w:t xml:space="preserve"> the Marawi siege. In March 2017, the Moro Islamic Liberation Front released hundreds of child soldiers </w:t>
      </w:r>
      <w:r w:rsidR="006B0BDD">
        <w:rPr>
          <w:lang w:val="en-AU"/>
        </w:rPr>
        <w:t>and promised</w:t>
      </w:r>
      <w:r>
        <w:rPr>
          <w:lang w:val="en-AU"/>
        </w:rPr>
        <w:t xml:space="preserve"> to end t</w:t>
      </w:r>
      <w:r w:rsidR="005655C2">
        <w:rPr>
          <w:lang w:val="en-AU"/>
        </w:rPr>
        <w:t>he practice</w:t>
      </w:r>
      <w:r>
        <w:rPr>
          <w:lang w:val="en-AU"/>
        </w:rPr>
        <w:t xml:space="preserve">. </w:t>
      </w:r>
    </w:p>
    <w:p w14:paraId="3B038CD2" w14:textId="676B080B" w:rsidR="00497DCC" w:rsidRDefault="006B0BDD" w:rsidP="00062CF0">
      <w:pPr>
        <w:pStyle w:val="ListParagraph1"/>
        <w:rPr>
          <w:lang w:val="en-AU"/>
        </w:rPr>
      </w:pPr>
      <w:r>
        <w:rPr>
          <w:lang w:val="en-AU"/>
        </w:rPr>
        <w:t>The Philippines government</w:t>
      </w:r>
      <w:r w:rsidR="00600256">
        <w:rPr>
          <w:lang w:val="en-AU"/>
        </w:rPr>
        <w:t xml:space="preserve"> and the UN</w:t>
      </w:r>
      <w:r>
        <w:rPr>
          <w:lang w:val="en-AU"/>
        </w:rPr>
        <w:t xml:space="preserve"> ha</w:t>
      </w:r>
      <w:r w:rsidR="00600256">
        <w:rPr>
          <w:lang w:val="en-AU"/>
        </w:rPr>
        <w:t>ve</w:t>
      </w:r>
      <w:r>
        <w:rPr>
          <w:lang w:val="en-AU"/>
        </w:rPr>
        <w:t xml:space="preserve"> accused the CPP-NPA </w:t>
      </w:r>
      <w:r w:rsidR="00761920">
        <w:rPr>
          <w:lang w:val="en-AU"/>
        </w:rPr>
        <w:t>of using child soldiers.</w:t>
      </w:r>
      <w:r w:rsidR="005E04E8">
        <w:rPr>
          <w:lang w:val="en-AU"/>
        </w:rPr>
        <w:t xml:space="preserve"> </w:t>
      </w:r>
      <w:r w:rsidR="004474B8">
        <w:rPr>
          <w:lang w:val="en-AU"/>
        </w:rPr>
        <w:t>For instance, in February 2020 the Armed Forces of the Philippines claimed to have rescued a 14-year-old member of the CPP-NPA, allegedly recruited in Western Mindanao at the age of 13.</w:t>
      </w:r>
      <w:r w:rsidR="004474B8" w:rsidRPr="004474B8">
        <w:rPr>
          <w:rStyle w:val="FootnoteReference"/>
          <w:lang w:val="en-AU"/>
        </w:rPr>
        <w:t xml:space="preserve"> </w:t>
      </w:r>
      <w:r w:rsidR="004474B8">
        <w:rPr>
          <w:lang w:val="en-AU"/>
        </w:rPr>
        <w:t xml:space="preserve"> These claims are contested, and </w:t>
      </w:r>
      <w:r w:rsidR="005E04E8">
        <w:rPr>
          <w:lang w:val="en-AU"/>
        </w:rPr>
        <w:t xml:space="preserve">Human Rights Watch has criticised the Philippines military for </w:t>
      </w:r>
      <w:r w:rsidR="00E27569">
        <w:rPr>
          <w:lang w:val="en-AU"/>
        </w:rPr>
        <w:t>‘</w:t>
      </w:r>
      <w:r w:rsidR="005E04E8">
        <w:rPr>
          <w:lang w:val="en-AU"/>
        </w:rPr>
        <w:t>concocting stories of rebel child soldiers that are putting children at risk for propaganda purposes</w:t>
      </w:r>
      <w:r w:rsidR="00E27569">
        <w:rPr>
          <w:lang w:val="en-AU"/>
        </w:rPr>
        <w:t>’</w:t>
      </w:r>
      <w:r w:rsidR="005E04E8">
        <w:rPr>
          <w:lang w:val="en-AU"/>
        </w:rPr>
        <w:t xml:space="preserve"> while calling on the CPP-NPA to investigate</w:t>
      </w:r>
      <w:r>
        <w:rPr>
          <w:lang w:val="en-AU"/>
        </w:rPr>
        <w:t xml:space="preserve"> </w:t>
      </w:r>
      <w:r w:rsidR="00522562">
        <w:rPr>
          <w:lang w:val="en-AU"/>
        </w:rPr>
        <w:t xml:space="preserve">accused </w:t>
      </w:r>
      <w:r>
        <w:rPr>
          <w:lang w:val="en-AU"/>
        </w:rPr>
        <w:t>units</w:t>
      </w:r>
      <w:r w:rsidR="005E04E8">
        <w:rPr>
          <w:lang w:val="en-AU"/>
        </w:rPr>
        <w:t>. T</w:t>
      </w:r>
      <w:r w:rsidR="009005A1">
        <w:rPr>
          <w:lang w:val="en-AU"/>
        </w:rPr>
        <w:t>o DFAT’s knowledge, t</w:t>
      </w:r>
      <w:r w:rsidR="005E04E8">
        <w:rPr>
          <w:lang w:val="en-AU"/>
        </w:rPr>
        <w:t>here is no evidence of underage recruitment by the Armed Forces of the Philippines.</w:t>
      </w:r>
    </w:p>
    <w:p w14:paraId="686366CA" w14:textId="61D83831" w:rsidR="006374C5" w:rsidRPr="006374C5" w:rsidRDefault="006374C5" w:rsidP="00062CF0">
      <w:pPr>
        <w:pStyle w:val="ListParagraph1"/>
        <w:rPr>
          <w:lang w:val="en-AU"/>
        </w:rPr>
      </w:pPr>
      <w:r w:rsidRPr="006374C5">
        <w:rPr>
          <w:lang w:val="en-AU"/>
        </w:rPr>
        <w:t xml:space="preserve">The Philippines </w:t>
      </w:r>
      <w:r w:rsidR="005403BD">
        <w:rPr>
          <w:lang w:val="en-AU"/>
        </w:rPr>
        <w:t>is a leading</w:t>
      </w:r>
      <w:r w:rsidRPr="006374C5">
        <w:rPr>
          <w:lang w:val="en-AU"/>
        </w:rPr>
        <w:t xml:space="preserve"> destination for child sex tourism and </w:t>
      </w:r>
      <w:r w:rsidR="004474B8">
        <w:rPr>
          <w:lang w:val="en-AU"/>
        </w:rPr>
        <w:t xml:space="preserve">source of </w:t>
      </w:r>
      <w:r w:rsidR="00647D69" w:rsidRPr="00647D69">
        <w:rPr>
          <w:lang w:val="en-AU"/>
        </w:rPr>
        <w:t>online sexual abuse and exploitation of children</w:t>
      </w:r>
      <w:r w:rsidRPr="006374C5">
        <w:rPr>
          <w:lang w:val="en-AU"/>
        </w:rPr>
        <w:t xml:space="preserve">. </w:t>
      </w:r>
      <w:r w:rsidR="00497DCC">
        <w:rPr>
          <w:lang w:val="en-AU"/>
        </w:rPr>
        <w:t>C</w:t>
      </w:r>
      <w:r w:rsidRPr="006374C5">
        <w:rPr>
          <w:lang w:val="en-AU"/>
        </w:rPr>
        <w:t>hild pornography</w:t>
      </w:r>
      <w:r w:rsidR="00497DCC">
        <w:rPr>
          <w:lang w:val="en-AU"/>
        </w:rPr>
        <w:t xml:space="preserve"> is illegal, but the</w:t>
      </w:r>
      <w:r w:rsidRPr="006374C5">
        <w:rPr>
          <w:lang w:val="en-AU"/>
        </w:rPr>
        <w:t xml:space="preserve"> minimum age of sexual consent is 12 years old, which is among the lowest in the world.</w:t>
      </w:r>
      <w:r w:rsidR="005403BD">
        <w:rPr>
          <w:lang w:val="en-AU"/>
        </w:rPr>
        <w:t xml:space="preserve"> Global COVID-19</w:t>
      </w:r>
      <w:r w:rsidR="005D1FF5">
        <w:rPr>
          <w:lang w:val="en-AU"/>
        </w:rPr>
        <w:t xml:space="preserve"> travel bans </w:t>
      </w:r>
      <w:r w:rsidR="005403BD">
        <w:rPr>
          <w:lang w:val="en-AU"/>
        </w:rPr>
        <w:t>led to a decline in sex tourism</w:t>
      </w:r>
      <w:r w:rsidR="005D1FF5">
        <w:rPr>
          <w:lang w:val="en-AU"/>
        </w:rPr>
        <w:t xml:space="preserve"> in 2020</w:t>
      </w:r>
      <w:r w:rsidR="005403BD">
        <w:rPr>
          <w:lang w:val="en-AU"/>
        </w:rPr>
        <w:t xml:space="preserve">, </w:t>
      </w:r>
      <w:r w:rsidR="009D0AB0">
        <w:rPr>
          <w:lang w:val="en-AU"/>
        </w:rPr>
        <w:t xml:space="preserve">but worsening economic conditions have </w:t>
      </w:r>
      <w:r w:rsidR="005D1FF5">
        <w:rPr>
          <w:lang w:val="en-AU"/>
        </w:rPr>
        <w:t>caused</w:t>
      </w:r>
      <w:r w:rsidR="009D0AB0">
        <w:rPr>
          <w:lang w:val="en-AU"/>
        </w:rPr>
        <w:t xml:space="preserve"> an increase in online sexual exp</w:t>
      </w:r>
      <w:r w:rsidR="005D1FF5">
        <w:rPr>
          <w:lang w:val="en-AU"/>
        </w:rPr>
        <w:t>loitation and abuse of children, especially among the very poor.</w:t>
      </w:r>
      <w:r w:rsidR="00497DCC">
        <w:rPr>
          <w:lang w:val="en-AU"/>
        </w:rPr>
        <w:t xml:space="preserve"> Social attitudes contribute to the prevalence of online sexual abuse and exploitation of children, including that: if children are physically untouched, they are not harmed; children are expected to help the family financially; and outsiders should not interfere in the internal affairs of a family. </w:t>
      </w:r>
      <w:r w:rsidR="006E4726">
        <w:rPr>
          <w:lang w:val="en-AU"/>
        </w:rPr>
        <w:t xml:space="preserve"> </w:t>
      </w:r>
    </w:p>
    <w:p w14:paraId="486B43B3" w14:textId="19036C4F" w:rsidR="006374C5" w:rsidRPr="006374C5" w:rsidRDefault="006374C5" w:rsidP="00062CF0">
      <w:pPr>
        <w:pStyle w:val="ListParagraph1"/>
        <w:rPr>
          <w:lang w:val="en-AU"/>
        </w:rPr>
      </w:pPr>
      <w:r w:rsidRPr="006374C5">
        <w:rPr>
          <w:lang w:val="en-AU"/>
        </w:rPr>
        <w:t>Under Muslim personal law, Muslim boys may marry at 15 and girls may marry when they reach puberty. Child marriage</w:t>
      </w:r>
      <w:r w:rsidR="00497DCC">
        <w:rPr>
          <w:lang w:val="en-AU"/>
        </w:rPr>
        <w:t xml:space="preserve"> has been </w:t>
      </w:r>
      <w:r w:rsidRPr="006374C5">
        <w:rPr>
          <w:lang w:val="en-AU"/>
        </w:rPr>
        <w:t xml:space="preserve">reported, particularly in the south of the country among Muslim communities, but has also been reported in Metro Manila. The legal minimum age for marriage for both men and women is 18 years and anyone below 21 years must have permission from their parents to marry. </w:t>
      </w:r>
      <w:r w:rsidR="006E4726">
        <w:rPr>
          <w:lang w:val="en-AU"/>
        </w:rPr>
        <w:t>Unmarried young people who become pregnant may be forced to marry by</w:t>
      </w:r>
      <w:r w:rsidRPr="006374C5">
        <w:rPr>
          <w:lang w:val="en-AU"/>
        </w:rPr>
        <w:t xml:space="preserve"> conservative families and communities. </w:t>
      </w:r>
    </w:p>
    <w:p w14:paraId="56110E95" w14:textId="4087F7DF" w:rsidR="006374C5" w:rsidRPr="006374C5" w:rsidRDefault="006374C5" w:rsidP="00062CF0">
      <w:pPr>
        <w:pStyle w:val="ListParagraph1"/>
        <w:rPr>
          <w:lang w:val="en-AU"/>
        </w:rPr>
      </w:pPr>
      <w:r w:rsidRPr="006374C5">
        <w:rPr>
          <w:lang w:val="en-AU"/>
        </w:rPr>
        <w:t>Childre</w:t>
      </w:r>
      <w:r w:rsidR="004474B8">
        <w:rPr>
          <w:lang w:val="en-AU"/>
        </w:rPr>
        <w:t>n</w:t>
      </w:r>
      <w:r w:rsidR="00497DCC">
        <w:rPr>
          <w:lang w:val="en-AU"/>
        </w:rPr>
        <w:t xml:space="preserve"> can legally wo</w:t>
      </w:r>
      <w:r w:rsidRPr="006374C5">
        <w:rPr>
          <w:lang w:val="en-AU"/>
        </w:rPr>
        <w:t>rk</w:t>
      </w:r>
      <w:r w:rsidR="005655C2">
        <w:rPr>
          <w:lang w:val="en-AU"/>
        </w:rPr>
        <w:t xml:space="preserve"> a limited number of hours</w:t>
      </w:r>
      <w:r w:rsidRPr="006374C5">
        <w:rPr>
          <w:lang w:val="en-AU"/>
        </w:rPr>
        <w:t xml:space="preserve"> from age </w:t>
      </w:r>
      <w:r w:rsidR="005655C2">
        <w:rPr>
          <w:lang w:val="en-AU"/>
        </w:rPr>
        <w:t>15</w:t>
      </w:r>
      <w:r w:rsidRPr="006374C5">
        <w:rPr>
          <w:lang w:val="en-AU"/>
        </w:rPr>
        <w:t xml:space="preserve">. </w:t>
      </w:r>
      <w:r w:rsidR="00603B67">
        <w:rPr>
          <w:lang w:val="en-AU"/>
        </w:rPr>
        <w:t>U</w:t>
      </w:r>
      <w:r w:rsidR="005655C2">
        <w:rPr>
          <w:lang w:val="en-AU"/>
        </w:rPr>
        <w:t>nderage</w:t>
      </w:r>
      <w:r w:rsidR="005655C2" w:rsidRPr="006374C5">
        <w:rPr>
          <w:lang w:val="en-AU"/>
        </w:rPr>
        <w:t xml:space="preserve"> </w:t>
      </w:r>
      <w:r w:rsidRPr="006374C5">
        <w:rPr>
          <w:lang w:val="en-AU"/>
        </w:rPr>
        <w:t xml:space="preserve">labour is widely reported. </w:t>
      </w:r>
      <w:r w:rsidR="00177C89">
        <w:rPr>
          <w:lang w:val="en-AU"/>
        </w:rPr>
        <w:t xml:space="preserve">A 2015 </w:t>
      </w:r>
      <w:r w:rsidRPr="006374C5">
        <w:rPr>
          <w:lang w:val="en-AU"/>
        </w:rPr>
        <w:t>Human Rights Watch</w:t>
      </w:r>
      <w:r w:rsidR="00812F67">
        <w:rPr>
          <w:lang w:val="en-AU"/>
        </w:rPr>
        <w:t xml:space="preserve"> report</w:t>
      </w:r>
      <w:r w:rsidR="00E77283">
        <w:rPr>
          <w:lang w:val="en-AU"/>
        </w:rPr>
        <w:t xml:space="preserve"> documented </w:t>
      </w:r>
      <w:r w:rsidR="00812F67">
        <w:rPr>
          <w:lang w:val="en-AU"/>
        </w:rPr>
        <w:t>child labour in hazardous artis</w:t>
      </w:r>
      <w:r w:rsidR="005E71A1">
        <w:rPr>
          <w:lang w:val="en-AU"/>
        </w:rPr>
        <w:t>a</w:t>
      </w:r>
      <w:r w:rsidR="00812F67">
        <w:rPr>
          <w:lang w:val="en-AU"/>
        </w:rPr>
        <w:t>nal and small-scale gold mining operations</w:t>
      </w:r>
      <w:r w:rsidR="00B869AD">
        <w:rPr>
          <w:lang w:val="en-AU"/>
        </w:rPr>
        <w:t>, and</w:t>
      </w:r>
      <w:r w:rsidR="00812F67">
        <w:rPr>
          <w:lang w:val="en-AU"/>
        </w:rPr>
        <w:t xml:space="preserve"> the practice likely continues in some communities</w:t>
      </w:r>
      <w:r w:rsidRPr="006374C5">
        <w:rPr>
          <w:lang w:val="en-AU"/>
        </w:rPr>
        <w:t>.</w:t>
      </w:r>
      <w:r>
        <w:rPr>
          <w:lang w:val="en-AU"/>
        </w:rPr>
        <w:t xml:space="preserve"> </w:t>
      </w:r>
      <w:r w:rsidRPr="006374C5">
        <w:rPr>
          <w:lang w:val="en-AU"/>
        </w:rPr>
        <w:t>Indigenous children are particularly vulnerable</w:t>
      </w:r>
      <w:r w:rsidR="00497DCC">
        <w:rPr>
          <w:lang w:val="en-AU"/>
        </w:rPr>
        <w:t xml:space="preserve"> to such exploitation</w:t>
      </w:r>
      <w:r w:rsidRPr="006374C5">
        <w:rPr>
          <w:lang w:val="en-AU"/>
        </w:rPr>
        <w:t>.</w:t>
      </w:r>
    </w:p>
    <w:p w14:paraId="67693AD3" w14:textId="29E849C0" w:rsidR="005F3526" w:rsidRPr="006374C5" w:rsidRDefault="006374C5" w:rsidP="00062CF0">
      <w:pPr>
        <w:pStyle w:val="ListParagraph1"/>
        <w:rPr>
          <w:lang w:val="en-AU"/>
        </w:rPr>
      </w:pPr>
      <w:r>
        <w:rPr>
          <w:lang w:val="en-AU"/>
        </w:rPr>
        <w:t>DFAT is not aware of soci</w:t>
      </w:r>
      <w:r w:rsidR="009005A1">
        <w:rPr>
          <w:lang w:val="en-AU"/>
        </w:rPr>
        <w:t>et</w:t>
      </w:r>
      <w:r>
        <w:rPr>
          <w:lang w:val="en-AU"/>
        </w:rPr>
        <w:t xml:space="preserve">al </w:t>
      </w:r>
      <w:r w:rsidR="004474B8">
        <w:rPr>
          <w:lang w:val="en-AU"/>
        </w:rPr>
        <w:t xml:space="preserve">or </w:t>
      </w:r>
      <w:r>
        <w:rPr>
          <w:lang w:val="en-AU"/>
        </w:rPr>
        <w:t xml:space="preserve">official discrimination against children. </w:t>
      </w:r>
      <w:r w:rsidRPr="006374C5">
        <w:rPr>
          <w:lang w:val="en-AU"/>
        </w:rPr>
        <w:t>DFAT assesses that children who live in poverty or in conflict-afflicted areas face a moderate risk of violence</w:t>
      </w:r>
      <w:r w:rsidR="00603B67">
        <w:rPr>
          <w:lang w:val="en-AU"/>
        </w:rPr>
        <w:t xml:space="preserve">, </w:t>
      </w:r>
      <w:proofErr w:type="gramStart"/>
      <w:r w:rsidR="00603B67">
        <w:rPr>
          <w:lang w:val="en-AU"/>
        </w:rPr>
        <w:t>exploitation</w:t>
      </w:r>
      <w:proofErr w:type="gramEnd"/>
      <w:r w:rsidR="009C17A9">
        <w:rPr>
          <w:lang w:val="en-AU"/>
        </w:rPr>
        <w:t xml:space="preserve"> or sexual abuse</w:t>
      </w:r>
      <w:r w:rsidRPr="006374C5">
        <w:rPr>
          <w:lang w:val="en-AU"/>
        </w:rPr>
        <w:t xml:space="preserve">. </w:t>
      </w:r>
    </w:p>
    <w:p w14:paraId="4B02A28B" w14:textId="77777777" w:rsidR="00F51867" w:rsidRDefault="00F51867" w:rsidP="00F51867">
      <w:pPr>
        <w:rPr>
          <w:lang w:val="en-AU"/>
        </w:rPr>
        <w:sectPr w:rsidR="00F51867" w:rsidSect="00863268">
          <w:pgSz w:w="11906" w:h="16838" w:code="9"/>
          <w:pgMar w:top="1985" w:right="1134" w:bottom="1701" w:left="1134" w:header="567" w:footer="567" w:gutter="0"/>
          <w:cols w:space="708"/>
          <w:titlePg/>
          <w:docGrid w:linePitch="360"/>
        </w:sectPr>
      </w:pPr>
    </w:p>
    <w:p w14:paraId="3F228BEF" w14:textId="77777777" w:rsidR="00F639B1" w:rsidRDefault="00D10E70" w:rsidP="008B37B0">
      <w:pPr>
        <w:pStyle w:val="Heading1Numbered"/>
      </w:pPr>
      <w:bookmarkStart w:id="30" w:name="_Toc475371467"/>
      <w:r>
        <w:lastRenderedPageBreak/>
        <w:t>COMPLEMENTARY PROTECTION CLAIMS</w:t>
      </w:r>
      <w:bookmarkEnd w:id="30"/>
    </w:p>
    <w:p w14:paraId="2B5F16B5" w14:textId="77777777" w:rsidR="00F639B1" w:rsidRDefault="00F639B1" w:rsidP="00F639B1">
      <w:pPr>
        <w:pStyle w:val="Heading2"/>
      </w:pPr>
      <w:bookmarkStart w:id="31" w:name="_Toc475371468"/>
      <w:r>
        <w:t>Arbitrary Deprivation of Life</w:t>
      </w:r>
      <w:bookmarkEnd w:id="31"/>
    </w:p>
    <w:p w14:paraId="79F6F125" w14:textId="06968FCA" w:rsidR="005A795D" w:rsidRPr="00B51236" w:rsidRDefault="005A795D" w:rsidP="005A795D">
      <w:pPr>
        <w:pStyle w:val="Heading3"/>
      </w:pPr>
      <w:bookmarkStart w:id="32" w:name="_Extrajudicial_Killings_and"/>
      <w:bookmarkEnd w:id="32"/>
      <w:r w:rsidRPr="00B51236">
        <w:t>Extra</w:t>
      </w:r>
      <w:r w:rsidR="00D20BC3">
        <w:t>j</w:t>
      </w:r>
      <w:r w:rsidRPr="00B51236">
        <w:t>udicial Killings</w:t>
      </w:r>
      <w:r>
        <w:t xml:space="preserve"> and the ‘War on Drugs’</w:t>
      </w:r>
    </w:p>
    <w:p w14:paraId="118E1F04" w14:textId="1AFFF312" w:rsidR="005A795D" w:rsidRPr="005A795D" w:rsidRDefault="005A795D" w:rsidP="00062CF0">
      <w:pPr>
        <w:pStyle w:val="ListParagraph1"/>
      </w:pPr>
      <w:r w:rsidRPr="005A795D">
        <w:rPr>
          <w:lang w:val="en-AU"/>
        </w:rPr>
        <w:t>Extrajudicial</w:t>
      </w:r>
      <w:r w:rsidR="00B439B6">
        <w:rPr>
          <w:lang w:val="en-AU"/>
        </w:rPr>
        <w:t> </w:t>
      </w:r>
      <w:r w:rsidRPr="005A795D">
        <w:rPr>
          <w:lang w:val="en-AU"/>
        </w:rPr>
        <w:t>killings</w:t>
      </w:r>
      <w:r w:rsidR="00B439B6">
        <w:rPr>
          <w:lang w:val="en-AU"/>
        </w:rPr>
        <w:t xml:space="preserve"> </w:t>
      </w:r>
      <w:r w:rsidRPr="005A795D">
        <w:rPr>
          <w:lang w:val="en-AU"/>
        </w:rPr>
        <w:t>occur against</w:t>
      </w:r>
      <w:r w:rsidR="00D16DF8">
        <w:rPr>
          <w:lang w:val="en-AU"/>
        </w:rPr>
        <w:t xml:space="preserve"> accused drug dealers and users,</w:t>
      </w:r>
      <w:r w:rsidRPr="005A795D">
        <w:rPr>
          <w:lang w:val="en-AU"/>
        </w:rPr>
        <w:t xml:space="preserve"> activists, judicial officials, local government leaders and journalists.</w:t>
      </w:r>
      <w:r w:rsidR="00D16DF8">
        <w:rPr>
          <w:lang w:val="en-AU"/>
        </w:rPr>
        <w:t xml:space="preserve"> </w:t>
      </w:r>
      <w:r w:rsidR="006C48A3">
        <w:rPr>
          <w:lang w:val="en-AU"/>
        </w:rPr>
        <w:t>Killings are often blamed on</w:t>
      </w:r>
      <w:r w:rsidR="001909DB">
        <w:rPr>
          <w:lang w:val="en-AU"/>
        </w:rPr>
        <w:t xml:space="preserve"> </w:t>
      </w:r>
      <w:r w:rsidR="00401F0F">
        <w:rPr>
          <w:lang w:val="en-AU"/>
        </w:rPr>
        <w:t xml:space="preserve">unidentified </w:t>
      </w:r>
      <w:r w:rsidR="0094702E">
        <w:rPr>
          <w:lang w:val="en-AU"/>
        </w:rPr>
        <w:t>‘</w:t>
      </w:r>
      <w:r w:rsidR="00401F0F">
        <w:rPr>
          <w:lang w:val="en-AU"/>
        </w:rPr>
        <w:t>vigilantes</w:t>
      </w:r>
      <w:r w:rsidR="0094702E">
        <w:rPr>
          <w:lang w:val="en-AU"/>
        </w:rPr>
        <w:t>’</w:t>
      </w:r>
      <w:r w:rsidR="00A457F1">
        <w:rPr>
          <w:lang w:val="en-AU"/>
        </w:rPr>
        <w:t xml:space="preserve">, but </w:t>
      </w:r>
      <w:r w:rsidR="006C48A3">
        <w:rPr>
          <w:lang w:val="en-AU"/>
        </w:rPr>
        <w:t>may also involve</w:t>
      </w:r>
      <w:r w:rsidR="001909DB">
        <w:rPr>
          <w:lang w:val="en-AU"/>
        </w:rPr>
        <w:t xml:space="preserve"> uniformed police or soldiers</w:t>
      </w:r>
      <w:r w:rsidR="00401F0F">
        <w:rPr>
          <w:lang w:val="en-AU"/>
        </w:rPr>
        <w:t>.</w:t>
      </w:r>
      <w:r w:rsidR="001909DB">
        <w:rPr>
          <w:lang w:val="en-AU"/>
        </w:rPr>
        <w:t xml:space="preserve"> It is highly likely police </w:t>
      </w:r>
      <w:r w:rsidR="00A457F1">
        <w:rPr>
          <w:lang w:val="en-AU"/>
        </w:rPr>
        <w:t xml:space="preserve">– both current and former – </w:t>
      </w:r>
      <w:r w:rsidR="001909DB">
        <w:rPr>
          <w:lang w:val="en-AU"/>
        </w:rPr>
        <w:t>are involved in extrajudicial killings.</w:t>
      </w:r>
    </w:p>
    <w:p w14:paraId="144898A0" w14:textId="77AAD2DD" w:rsidR="005A795D" w:rsidRPr="00D15FAF" w:rsidRDefault="00FD172A" w:rsidP="00062CF0">
      <w:pPr>
        <w:pStyle w:val="ListParagraph1"/>
      </w:pPr>
      <w:r>
        <w:rPr>
          <w:lang w:val="en-AU"/>
        </w:rPr>
        <w:t>President</w:t>
      </w:r>
      <w:r w:rsidR="005A795D" w:rsidRPr="005A795D">
        <w:rPr>
          <w:lang w:val="en-AU"/>
        </w:rPr>
        <w:t xml:space="preserve"> Duterte </w:t>
      </w:r>
      <w:r>
        <w:rPr>
          <w:lang w:val="en-AU"/>
        </w:rPr>
        <w:t xml:space="preserve">was elected on a promise </w:t>
      </w:r>
      <w:r w:rsidR="005A795D" w:rsidRPr="005A795D">
        <w:rPr>
          <w:lang w:val="en-AU"/>
        </w:rPr>
        <w:t>to eliminate</w:t>
      </w:r>
      <w:r w:rsidR="00B330E8">
        <w:rPr>
          <w:lang w:val="en-AU"/>
        </w:rPr>
        <w:t xml:space="preserve"> the</w:t>
      </w:r>
      <w:r w:rsidR="005A795D" w:rsidRPr="005A795D">
        <w:rPr>
          <w:lang w:val="en-AU"/>
        </w:rPr>
        <w:t xml:space="preserve"> </w:t>
      </w:r>
      <w:r w:rsidR="00B330E8">
        <w:rPr>
          <w:lang w:val="en-AU"/>
        </w:rPr>
        <w:t>illegal drug trade</w:t>
      </w:r>
      <w:r w:rsidR="008E06AA">
        <w:rPr>
          <w:lang w:val="en-AU"/>
        </w:rPr>
        <w:t>. He</w:t>
      </w:r>
      <w:r w:rsidR="00B330E8">
        <w:rPr>
          <w:lang w:val="en-AU"/>
        </w:rPr>
        <w:t xml:space="preserve"> has regularly called for people involved in illegal drugs to be killed</w:t>
      </w:r>
      <w:r w:rsidR="00D83618">
        <w:rPr>
          <w:lang w:val="en-AU"/>
        </w:rPr>
        <w:t xml:space="preserve"> and promised </w:t>
      </w:r>
      <w:r w:rsidR="008E06AA">
        <w:rPr>
          <w:lang w:val="en-AU"/>
        </w:rPr>
        <w:t>impunity for police and soldiers who kill</w:t>
      </w:r>
      <w:r w:rsidR="005A795D" w:rsidRPr="005A795D">
        <w:rPr>
          <w:lang w:val="en-AU"/>
        </w:rPr>
        <w:t xml:space="preserve">. </w:t>
      </w:r>
      <w:r w:rsidR="00B330E8">
        <w:rPr>
          <w:lang w:val="en-AU"/>
        </w:rPr>
        <w:t>Under</w:t>
      </w:r>
      <w:r w:rsidR="005A795D" w:rsidRPr="005A795D">
        <w:rPr>
          <w:lang w:val="en-AU"/>
        </w:rPr>
        <w:t xml:space="preserve"> ‘</w:t>
      </w:r>
      <w:proofErr w:type="spellStart"/>
      <w:r w:rsidR="005A795D" w:rsidRPr="005A795D">
        <w:rPr>
          <w:lang w:val="en-AU"/>
        </w:rPr>
        <w:t>Oplan</w:t>
      </w:r>
      <w:proofErr w:type="spellEnd"/>
      <w:r w:rsidR="005A795D" w:rsidRPr="005A795D">
        <w:rPr>
          <w:lang w:val="en-AU"/>
        </w:rPr>
        <w:t xml:space="preserve"> </w:t>
      </w:r>
      <w:proofErr w:type="spellStart"/>
      <w:r w:rsidR="005A795D" w:rsidRPr="005A795D">
        <w:rPr>
          <w:lang w:val="en-AU"/>
        </w:rPr>
        <w:t>Tokhang</w:t>
      </w:r>
      <w:proofErr w:type="spellEnd"/>
      <w:r w:rsidR="005A795D" w:rsidRPr="005A795D">
        <w:rPr>
          <w:lang w:val="en-AU"/>
        </w:rPr>
        <w:t>’</w:t>
      </w:r>
      <w:r w:rsidR="00D20BC3">
        <w:rPr>
          <w:lang w:val="en-AU"/>
        </w:rPr>
        <w:t xml:space="preserve"> (Operation Knock and Plead)</w:t>
      </w:r>
      <w:r w:rsidR="005A795D" w:rsidRPr="005A795D">
        <w:rPr>
          <w:lang w:val="en-AU"/>
        </w:rPr>
        <w:t xml:space="preserve">, drug users and </w:t>
      </w:r>
      <w:r w:rsidR="00B330E8">
        <w:rPr>
          <w:lang w:val="en-AU"/>
        </w:rPr>
        <w:t>dealers</w:t>
      </w:r>
      <w:r w:rsidR="00B330E8" w:rsidRPr="005A795D">
        <w:rPr>
          <w:lang w:val="en-AU"/>
        </w:rPr>
        <w:t xml:space="preserve"> </w:t>
      </w:r>
      <w:r w:rsidR="005A795D" w:rsidRPr="005A795D">
        <w:rPr>
          <w:lang w:val="en-AU"/>
        </w:rPr>
        <w:t>are encouraged to ‘surrender’ to authorities or risked being killed.</w:t>
      </w:r>
      <w:r w:rsidR="00831B08">
        <w:rPr>
          <w:lang w:val="en-AU"/>
        </w:rPr>
        <w:t xml:space="preserve"> The government claim</w:t>
      </w:r>
      <w:r w:rsidR="0054373E">
        <w:rPr>
          <w:lang w:val="en-AU"/>
        </w:rPr>
        <w:t>ed in 2019 that</w:t>
      </w:r>
      <w:r w:rsidR="00831B08">
        <w:rPr>
          <w:lang w:val="en-AU"/>
        </w:rPr>
        <w:t xml:space="preserve"> </w:t>
      </w:r>
      <w:r w:rsidR="005A795D" w:rsidRPr="005A795D">
        <w:rPr>
          <w:lang w:val="en-AU"/>
        </w:rPr>
        <w:t>1.</w:t>
      </w:r>
      <w:r w:rsidR="00831B08">
        <w:rPr>
          <w:lang w:val="en-AU"/>
        </w:rPr>
        <w:t>4</w:t>
      </w:r>
      <w:r w:rsidR="00831B08" w:rsidRPr="005A795D">
        <w:rPr>
          <w:lang w:val="en-AU"/>
        </w:rPr>
        <w:t xml:space="preserve"> </w:t>
      </w:r>
      <w:r w:rsidR="005A795D" w:rsidRPr="005A795D">
        <w:rPr>
          <w:lang w:val="en-AU"/>
        </w:rPr>
        <w:t>million</w:t>
      </w:r>
      <w:r w:rsidR="00831B08">
        <w:rPr>
          <w:lang w:val="en-AU"/>
        </w:rPr>
        <w:t xml:space="preserve"> drug users</w:t>
      </w:r>
      <w:r w:rsidR="00831B08" w:rsidRPr="005A795D">
        <w:rPr>
          <w:lang w:val="en-AU"/>
        </w:rPr>
        <w:t xml:space="preserve"> ha</w:t>
      </w:r>
      <w:r w:rsidR="0054373E">
        <w:rPr>
          <w:lang w:val="en-AU"/>
        </w:rPr>
        <w:t>d</w:t>
      </w:r>
      <w:r w:rsidR="00831B08" w:rsidRPr="005A795D">
        <w:rPr>
          <w:lang w:val="en-AU"/>
        </w:rPr>
        <w:t xml:space="preserve"> </w:t>
      </w:r>
      <w:r w:rsidR="005A795D" w:rsidRPr="005A795D">
        <w:rPr>
          <w:lang w:val="en-AU"/>
        </w:rPr>
        <w:t>surrendered to police</w:t>
      </w:r>
      <w:r w:rsidR="009005A1">
        <w:rPr>
          <w:lang w:val="en-AU"/>
        </w:rPr>
        <w:t xml:space="preserve"> since</w:t>
      </w:r>
      <w:r w:rsidR="00734BD3">
        <w:rPr>
          <w:lang w:val="en-AU"/>
        </w:rPr>
        <w:t xml:space="preserve"> 2016</w:t>
      </w:r>
      <w:r w:rsidR="005A795D" w:rsidRPr="005A795D">
        <w:rPr>
          <w:lang w:val="en-AU"/>
        </w:rPr>
        <w:t xml:space="preserve">. Police have a network of informants and have conducted campaigns in which they visit </w:t>
      </w:r>
      <w:r w:rsidR="00B439B6" w:rsidRPr="005A795D">
        <w:rPr>
          <w:lang w:val="en-AU"/>
        </w:rPr>
        <w:t>suspects’</w:t>
      </w:r>
      <w:r w:rsidR="005A795D" w:rsidRPr="005A795D">
        <w:rPr>
          <w:lang w:val="en-AU"/>
        </w:rPr>
        <w:t xml:space="preserve"> houses and ‘encourage’ them to cease drug activities.</w:t>
      </w:r>
    </w:p>
    <w:p w14:paraId="67F7B6F2" w14:textId="48311F06" w:rsidR="00E24CD8" w:rsidRDefault="00D16DF8" w:rsidP="00062CF0">
      <w:pPr>
        <w:pStyle w:val="ListParagraph1"/>
        <w:rPr>
          <w:lang w:val="en-AU"/>
        </w:rPr>
      </w:pPr>
      <w:r>
        <w:rPr>
          <w:lang w:val="en-AU"/>
        </w:rPr>
        <w:t>Official figures from the Philippines Drug Enforcement Agency state 6,1</w:t>
      </w:r>
      <w:r w:rsidR="00BA17FB">
        <w:rPr>
          <w:lang w:val="en-AU"/>
        </w:rPr>
        <w:t>17</w:t>
      </w:r>
      <w:r>
        <w:rPr>
          <w:lang w:val="en-AU"/>
        </w:rPr>
        <w:t xml:space="preserve"> people were killed in anti-drug operations between 1 July 2016 and </w:t>
      </w:r>
      <w:r w:rsidR="00BA17FB">
        <w:rPr>
          <w:lang w:val="en-AU"/>
        </w:rPr>
        <w:t>30 April</w:t>
      </w:r>
      <w:r>
        <w:rPr>
          <w:lang w:val="en-AU"/>
        </w:rPr>
        <w:t xml:space="preserve"> 202</w:t>
      </w:r>
      <w:r w:rsidR="00BA17FB">
        <w:rPr>
          <w:lang w:val="en-AU"/>
        </w:rPr>
        <w:t>1</w:t>
      </w:r>
      <w:r>
        <w:rPr>
          <w:lang w:val="en-AU"/>
        </w:rPr>
        <w:t>. Unoffi</w:t>
      </w:r>
      <w:r w:rsidR="00904B47">
        <w:rPr>
          <w:lang w:val="en-AU"/>
        </w:rPr>
        <w:t>cial estimates put the death toll much higher.</w:t>
      </w:r>
      <w:r>
        <w:rPr>
          <w:lang w:val="en-AU"/>
        </w:rPr>
        <w:t xml:space="preserve"> </w:t>
      </w:r>
      <w:r w:rsidR="00474A31">
        <w:rPr>
          <w:lang w:val="en-AU"/>
        </w:rPr>
        <w:t>T</w:t>
      </w:r>
      <w:r w:rsidR="0090275D">
        <w:rPr>
          <w:lang w:val="en-AU"/>
        </w:rPr>
        <w:t xml:space="preserve">ens of killings </w:t>
      </w:r>
      <w:r w:rsidR="00474A31">
        <w:rPr>
          <w:lang w:val="en-AU"/>
        </w:rPr>
        <w:t xml:space="preserve">can </w:t>
      </w:r>
      <w:r w:rsidR="0090275D">
        <w:rPr>
          <w:lang w:val="en-AU"/>
        </w:rPr>
        <w:t xml:space="preserve">occur in a single night. </w:t>
      </w:r>
      <w:r w:rsidR="00B330E8">
        <w:rPr>
          <w:lang w:val="en-AU"/>
        </w:rPr>
        <w:t>Many</w:t>
      </w:r>
      <w:r w:rsidR="005A795D" w:rsidRPr="005A795D">
        <w:rPr>
          <w:lang w:val="en-AU"/>
        </w:rPr>
        <w:t xml:space="preserve"> cases involve corpses holding handwritten notes that identify themselves as drug users, or telling others not to use drugs, which police attribute to vigilantes.</w:t>
      </w:r>
      <w:r w:rsidR="0090275D">
        <w:rPr>
          <w:lang w:val="en-AU"/>
        </w:rPr>
        <w:t xml:space="preserve"> Some victims show signs of being tortured.</w:t>
      </w:r>
      <w:r w:rsidR="005A795D" w:rsidRPr="005A795D">
        <w:rPr>
          <w:lang w:val="en-AU"/>
        </w:rPr>
        <w:t xml:space="preserve"> </w:t>
      </w:r>
    </w:p>
    <w:p w14:paraId="4013E022" w14:textId="5A6DA411" w:rsidR="005A795D" w:rsidRPr="005A795D" w:rsidRDefault="005A795D" w:rsidP="00062CF0">
      <w:pPr>
        <w:pStyle w:val="ListParagraph1"/>
        <w:rPr>
          <w:lang w:val="en-AU"/>
        </w:rPr>
      </w:pPr>
      <w:r w:rsidRPr="005A795D">
        <w:rPr>
          <w:lang w:val="en-AU"/>
        </w:rPr>
        <w:t xml:space="preserve">Police </w:t>
      </w:r>
      <w:r w:rsidR="00D20BC3">
        <w:rPr>
          <w:lang w:val="en-AU"/>
        </w:rPr>
        <w:t>rarely</w:t>
      </w:r>
      <w:r w:rsidR="00D20BC3" w:rsidRPr="005A795D">
        <w:rPr>
          <w:lang w:val="en-AU"/>
        </w:rPr>
        <w:t xml:space="preserve"> </w:t>
      </w:r>
      <w:r w:rsidRPr="005A795D">
        <w:rPr>
          <w:lang w:val="en-AU"/>
        </w:rPr>
        <w:t>investigate claims of extrajudicial killings</w:t>
      </w:r>
      <w:r w:rsidR="00B330E8">
        <w:rPr>
          <w:lang w:val="en-AU"/>
        </w:rPr>
        <w:t>. D</w:t>
      </w:r>
      <w:r w:rsidR="00FD172A">
        <w:rPr>
          <w:lang w:val="en-AU"/>
        </w:rPr>
        <w:t>espite the thousands of deaths</w:t>
      </w:r>
      <w:r w:rsidR="0090275D">
        <w:rPr>
          <w:lang w:val="en-AU"/>
        </w:rPr>
        <w:t>,</w:t>
      </w:r>
      <w:r w:rsidR="00FD172A">
        <w:rPr>
          <w:lang w:val="en-AU"/>
        </w:rPr>
        <w:t xml:space="preserve"> </w:t>
      </w:r>
      <w:r w:rsidR="0054373E">
        <w:rPr>
          <w:lang w:val="en-AU"/>
        </w:rPr>
        <w:t xml:space="preserve">DFAT understands </w:t>
      </w:r>
      <w:r w:rsidR="00FD172A">
        <w:rPr>
          <w:lang w:val="en-AU"/>
        </w:rPr>
        <w:t>only one case – the murder of 17-year-old Kian delos Santos in 2017 – has resulted in the conviction of police officers</w:t>
      </w:r>
      <w:r w:rsidRPr="005A795D">
        <w:rPr>
          <w:lang w:val="en-AU"/>
        </w:rPr>
        <w:t xml:space="preserve">. </w:t>
      </w:r>
      <w:r w:rsidR="0090275D">
        <w:rPr>
          <w:lang w:val="en-AU"/>
        </w:rPr>
        <w:t>In December 2020, the International Criminal Court</w:t>
      </w:r>
      <w:r w:rsidR="005655BC">
        <w:rPr>
          <w:lang w:val="en-AU"/>
        </w:rPr>
        <w:t xml:space="preserve"> (ICC)</w:t>
      </w:r>
      <w:r w:rsidR="0090275D">
        <w:rPr>
          <w:lang w:val="en-AU"/>
        </w:rPr>
        <w:t xml:space="preserve"> concluded there was a reasonable basis to believe crimes against humanity</w:t>
      </w:r>
      <w:r w:rsidR="0054373E">
        <w:rPr>
          <w:lang w:val="en-AU"/>
        </w:rPr>
        <w:t>,</w:t>
      </w:r>
      <w:r w:rsidR="0090275D">
        <w:rPr>
          <w:lang w:val="en-AU"/>
        </w:rPr>
        <w:t xml:space="preserve"> including murder, </w:t>
      </w:r>
      <w:proofErr w:type="gramStart"/>
      <w:r w:rsidR="0090275D">
        <w:rPr>
          <w:lang w:val="en-AU"/>
        </w:rPr>
        <w:t>torture</w:t>
      </w:r>
      <w:proofErr w:type="gramEnd"/>
      <w:r w:rsidR="0090275D">
        <w:rPr>
          <w:lang w:val="en-AU"/>
        </w:rPr>
        <w:t xml:space="preserve"> and other crimes, had been committed in the Philippines in connection with the </w:t>
      </w:r>
      <w:r w:rsidR="0054373E">
        <w:rPr>
          <w:lang w:val="en-AU"/>
        </w:rPr>
        <w:t xml:space="preserve">war </w:t>
      </w:r>
      <w:r w:rsidR="0090275D">
        <w:rPr>
          <w:lang w:val="en-AU"/>
        </w:rPr>
        <w:t xml:space="preserve">on </w:t>
      </w:r>
      <w:r w:rsidR="0054373E">
        <w:rPr>
          <w:lang w:val="en-AU"/>
        </w:rPr>
        <w:t>drugs</w:t>
      </w:r>
      <w:r w:rsidR="0090275D">
        <w:rPr>
          <w:lang w:val="en-AU"/>
        </w:rPr>
        <w:t>.</w:t>
      </w:r>
      <w:r w:rsidR="00E41116">
        <w:rPr>
          <w:lang w:val="en-AU"/>
        </w:rPr>
        <w:t xml:space="preserve"> </w:t>
      </w:r>
      <w:r w:rsidR="005655BC">
        <w:rPr>
          <w:lang w:val="en-AU"/>
        </w:rPr>
        <w:t xml:space="preserve">The ICC’s chief prosecutor has since sought judicial approval to begin an investigation into the alleged crimes. </w:t>
      </w:r>
      <w:r w:rsidR="00E41116">
        <w:rPr>
          <w:lang w:val="en-AU"/>
        </w:rPr>
        <w:t>Human Rights Watch claims the number of killings increased by 50</w:t>
      </w:r>
      <w:r w:rsidR="009005A1">
        <w:rPr>
          <w:lang w:val="en-AU"/>
        </w:rPr>
        <w:t xml:space="preserve"> </w:t>
      </w:r>
      <w:r w:rsidR="000C10AC">
        <w:rPr>
          <w:lang w:val="en-AU"/>
        </w:rPr>
        <w:t>per cent</w:t>
      </w:r>
      <w:r w:rsidR="00E41116">
        <w:rPr>
          <w:lang w:val="en-AU"/>
        </w:rPr>
        <w:t xml:space="preserve"> during 2020’s COVID-19 lockdowns</w:t>
      </w:r>
      <w:r w:rsidR="00EC75E9">
        <w:rPr>
          <w:lang w:val="en-AU"/>
        </w:rPr>
        <w:t>, although this is disputed.</w:t>
      </w:r>
    </w:p>
    <w:p w14:paraId="33C852C5" w14:textId="639EA541" w:rsidR="005A795D" w:rsidRDefault="005A795D" w:rsidP="00062CF0">
      <w:pPr>
        <w:pStyle w:val="ListParagraph1"/>
      </w:pPr>
      <w:r w:rsidRPr="005A795D">
        <w:rPr>
          <w:lang w:val="en-AU"/>
        </w:rPr>
        <w:t xml:space="preserve">Some drug </w:t>
      </w:r>
      <w:r w:rsidR="006C48A3">
        <w:rPr>
          <w:lang w:val="en-AU"/>
        </w:rPr>
        <w:t>dealers</w:t>
      </w:r>
      <w:r w:rsidR="006C48A3" w:rsidRPr="005A795D">
        <w:rPr>
          <w:lang w:val="en-AU"/>
        </w:rPr>
        <w:t xml:space="preserve"> </w:t>
      </w:r>
      <w:r w:rsidRPr="005A795D">
        <w:rPr>
          <w:lang w:val="en-AU"/>
        </w:rPr>
        <w:t xml:space="preserve">who have surrendered have been detained. Users who have surrendered have largely been released but are expected to undergo a rehabilitation process. Some large rehabilitation centres have been built </w:t>
      </w:r>
      <w:r w:rsidR="00662CDF">
        <w:rPr>
          <w:lang w:val="en-AU"/>
        </w:rPr>
        <w:t>and the effectiveness of these centres is variable</w:t>
      </w:r>
      <w:r w:rsidRPr="005A795D">
        <w:rPr>
          <w:lang w:val="en-AU"/>
        </w:rPr>
        <w:t xml:space="preserve">. </w:t>
      </w:r>
    </w:p>
    <w:p w14:paraId="271C28CF" w14:textId="6022A313" w:rsidR="005A795D" w:rsidRDefault="005A795D" w:rsidP="00062CF0">
      <w:pPr>
        <w:pStyle w:val="ListParagraph1"/>
      </w:pPr>
      <w:r>
        <w:t xml:space="preserve">Suspected drug users may be forced to take drug tests. These tests used to be </w:t>
      </w:r>
      <w:r w:rsidR="00662CDF">
        <w:t xml:space="preserve">conducted by </w:t>
      </w:r>
      <w:proofErr w:type="gramStart"/>
      <w:r w:rsidR="00662CDF">
        <w:t>police, but</w:t>
      </w:r>
      <w:proofErr w:type="gramEnd"/>
      <w:r w:rsidR="00662CDF">
        <w:t xml:space="preserve"> are now</w:t>
      </w:r>
      <w:r>
        <w:t xml:space="preserve"> </w:t>
      </w:r>
      <w:r w:rsidR="0054373E">
        <w:t xml:space="preserve">administered </w:t>
      </w:r>
      <w:r>
        <w:t>by Drug Enforcement Agency agents. Tests have previously been conducted in schools, but this practice has reported</w:t>
      </w:r>
      <w:r w:rsidR="00D20BC3">
        <w:t>ly</w:t>
      </w:r>
      <w:r>
        <w:t xml:space="preserve"> ceased. </w:t>
      </w:r>
      <w:r w:rsidR="009005A1">
        <w:t xml:space="preserve">Sources suggest there </w:t>
      </w:r>
      <w:r>
        <w:t>may be quotas for these tests and relatives and neighbours may provide samples to cover the drug use of their relatives.</w:t>
      </w:r>
    </w:p>
    <w:p w14:paraId="7E564D7C" w14:textId="596375C2" w:rsidR="005A795D" w:rsidRPr="000363DB" w:rsidRDefault="005A795D" w:rsidP="00062CF0">
      <w:pPr>
        <w:pStyle w:val="ListParagraph1"/>
      </w:pPr>
      <w:r w:rsidRPr="005A795D">
        <w:rPr>
          <w:lang w:val="en-AU"/>
        </w:rPr>
        <w:t>Drug ‘watch lists’ containing the names of suspected drug users and pushers have been created</w:t>
      </w:r>
      <w:r>
        <w:t xml:space="preserve"> by </w:t>
      </w:r>
      <w:r w:rsidRPr="00CA5D1E">
        <w:rPr>
          <w:i/>
          <w:iCs/>
        </w:rPr>
        <w:t>barangay</w:t>
      </w:r>
      <w:r>
        <w:t xml:space="preserve"> officials and the police</w:t>
      </w:r>
      <w:r w:rsidRPr="005A795D">
        <w:rPr>
          <w:lang w:val="en-AU"/>
        </w:rPr>
        <w:t xml:space="preserve">. They may not always be in the form of a written list, and they are generally not vetted or investigated. </w:t>
      </w:r>
      <w:r>
        <w:t xml:space="preserve">The drug lists are not confidential, </w:t>
      </w:r>
      <w:r w:rsidR="00E41116">
        <w:t xml:space="preserve">and </w:t>
      </w:r>
      <w:r>
        <w:t xml:space="preserve">many communities know who in their </w:t>
      </w:r>
      <w:r>
        <w:lastRenderedPageBreak/>
        <w:t>neighbourhood is on the list. S</w:t>
      </w:r>
      <w:r w:rsidR="009005A1">
        <w:t>ources claim s</w:t>
      </w:r>
      <w:r>
        <w:t xml:space="preserve">ome people use bribes or connections to have people with whom they have a personal dispute listed. Lists </w:t>
      </w:r>
      <w:r w:rsidR="006C48A3">
        <w:t xml:space="preserve">are </w:t>
      </w:r>
      <w:r>
        <w:t xml:space="preserve">allegedly associated with quotas of people to test, </w:t>
      </w:r>
      <w:proofErr w:type="gramStart"/>
      <w:r>
        <w:t>arrest</w:t>
      </w:r>
      <w:proofErr w:type="gramEnd"/>
      <w:r>
        <w:t xml:space="preserve"> or kill for drug use.</w:t>
      </w:r>
      <w:r w:rsidR="00894864">
        <w:t xml:space="preserve"> </w:t>
      </w:r>
      <w:r w:rsidR="00CB49C3">
        <w:t>Amnesty International</w:t>
      </w:r>
      <w:r w:rsidR="00F66628">
        <w:t xml:space="preserve"> told DFAT that</w:t>
      </w:r>
      <w:r w:rsidR="0054373E">
        <w:t>,</w:t>
      </w:r>
      <w:r w:rsidR="00894864">
        <w:t xml:space="preserve"> once listed</w:t>
      </w:r>
      <w:r w:rsidR="0054373E">
        <w:t>,</w:t>
      </w:r>
      <w:r w:rsidR="00894864">
        <w:t xml:space="preserve"> it is </w:t>
      </w:r>
      <w:r w:rsidR="009005A1">
        <w:t>‘</w:t>
      </w:r>
      <w:r w:rsidR="00894864">
        <w:t>nearly impossible</w:t>
      </w:r>
      <w:r w:rsidR="009005A1">
        <w:t>’</w:t>
      </w:r>
      <w:r w:rsidR="00894864">
        <w:t xml:space="preserve"> to be taken off a list. </w:t>
      </w:r>
      <w:r>
        <w:t xml:space="preserve">According to the US Department of State, individuals named on these lists have subsequently been killed. </w:t>
      </w:r>
    </w:p>
    <w:p w14:paraId="4FE78867" w14:textId="79293562" w:rsidR="005A795D" w:rsidRPr="00662CDF" w:rsidRDefault="005A795D" w:rsidP="00062CF0">
      <w:pPr>
        <w:pStyle w:val="ListParagraph1"/>
        <w:rPr>
          <w:lang w:val="en-AU"/>
        </w:rPr>
      </w:pPr>
      <w:r w:rsidRPr="005A795D">
        <w:rPr>
          <w:lang w:val="en-AU"/>
        </w:rPr>
        <w:t xml:space="preserve">People accused of drug crimes may have difficulty accessing legal representation. Many lawyers are reluctant to take on </w:t>
      </w:r>
      <w:r w:rsidR="009005A1">
        <w:rPr>
          <w:lang w:val="en-AU"/>
        </w:rPr>
        <w:t xml:space="preserve">such </w:t>
      </w:r>
      <w:r w:rsidRPr="005A795D">
        <w:rPr>
          <w:lang w:val="en-AU"/>
        </w:rPr>
        <w:t xml:space="preserve">cases. </w:t>
      </w:r>
      <w:r w:rsidR="0062715C">
        <w:rPr>
          <w:lang w:val="en-AU"/>
        </w:rPr>
        <w:t>Poor</w:t>
      </w:r>
      <w:r w:rsidR="009005A1">
        <w:rPr>
          <w:lang w:val="en-AU"/>
        </w:rPr>
        <w:t xml:space="preserve"> people</w:t>
      </w:r>
      <w:r w:rsidRPr="005A795D">
        <w:rPr>
          <w:lang w:val="en-AU"/>
        </w:rPr>
        <w:t>, subject to strict means-testing, may have access to a government funded lawyer, but these services have capacity and funding constraints</w:t>
      </w:r>
      <w:r w:rsidR="00662CDF">
        <w:rPr>
          <w:lang w:val="en-AU"/>
        </w:rPr>
        <w:t xml:space="preserve"> (see</w:t>
      </w:r>
      <w:r w:rsidR="00DB0928">
        <w:rPr>
          <w:lang w:val="en-AU"/>
        </w:rPr>
        <w:t xml:space="preserve"> </w:t>
      </w:r>
      <w:hyperlink w:anchor="_Access_to_Justice" w:history="1">
        <w:r w:rsidR="00662CDF" w:rsidRPr="00662CDF">
          <w:rPr>
            <w:rStyle w:val="Hyperlink"/>
            <w:rFonts w:cstheme="minorBidi"/>
            <w:lang w:val="en-AU"/>
          </w:rPr>
          <w:t>Access to Justice</w:t>
        </w:r>
      </w:hyperlink>
      <w:r w:rsidR="00662CDF" w:rsidRPr="00662CDF">
        <w:rPr>
          <w:lang w:val="en-AU"/>
        </w:rPr>
        <w:t>)</w:t>
      </w:r>
      <w:r w:rsidRPr="00662CDF">
        <w:rPr>
          <w:lang w:val="en-AU"/>
        </w:rPr>
        <w:t>.</w:t>
      </w:r>
    </w:p>
    <w:p w14:paraId="0068C917" w14:textId="7230552F" w:rsidR="005A795D" w:rsidRPr="005A795D" w:rsidRDefault="005A795D" w:rsidP="00062CF0">
      <w:pPr>
        <w:pStyle w:val="ListParagraph1"/>
        <w:rPr>
          <w:lang w:val="en-AU"/>
        </w:rPr>
      </w:pPr>
      <w:r w:rsidRPr="005A795D">
        <w:rPr>
          <w:lang w:val="en-AU"/>
        </w:rPr>
        <w:t xml:space="preserve">The families of victims of extrajudicial killings </w:t>
      </w:r>
      <w:r w:rsidR="00876DBD">
        <w:rPr>
          <w:lang w:val="en-AU"/>
        </w:rPr>
        <w:t xml:space="preserve">are often </w:t>
      </w:r>
      <w:r w:rsidRPr="005A795D">
        <w:rPr>
          <w:lang w:val="en-AU"/>
        </w:rPr>
        <w:t xml:space="preserve">affected by stigma. Children whose parents have been killed are particularly affected. </w:t>
      </w:r>
      <w:r>
        <w:rPr>
          <w:lang w:val="en-AU"/>
        </w:rPr>
        <w:t>Local NGOs report that s</w:t>
      </w:r>
      <w:r w:rsidRPr="005A795D">
        <w:rPr>
          <w:lang w:val="en-AU"/>
        </w:rPr>
        <w:t xml:space="preserve">ome women and children whose </w:t>
      </w:r>
      <w:r w:rsidR="009005A1">
        <w:rPr>
          <w:lang w:val="en-AU"/>
        </w:rPr>
        <w:t xml:space="preserve">husbands or </w:t>
      </w:r>
      <w:r w:rsidRPr="005A795D">
        <w:rPr>
          <w:lang w:val="en-AU"/>
        </w:rPr>
        <w:t>fathers have been killed may be forced into sex work or crime</w:t>
      </w:r>
      <w:r w:rsidR="009005A1">
        <w:rPr>
          <w:lang w:val="en-AU"/>
        </w:rPr>
        <w:t>,</w:t>
      </w:r>
      <w:r w:rsidRPr="005A795D">
        <w:rPr>
          <w:lang w:val="en-AU"/>
        </w:rPr>
        <w:t xml:space="preserve"> having lost their source of family income. </w:t>
      </w:r>
      <w:r w:rsidR="005655C2">
        <w:rPr>
          <w:lang w:val="en-AU"/>
        </w:rPr>
        <w:t xml:space="preserve">They may also have trouble accessing support services due to their perceived association with illicit drugs. </w:t>
      </w:r>
      <w:r w:rsidR="00D76273">
        <w:rPr>
          <w:lang w:val="en-AU"/>
        </w:rPr>
        <w:t>Some civil society organisations assist families of drug war victims.</w:t>
      </w:r>
    </w:p>
    <w:p w14:paraId="4EF71986" w14:textId="0F579F7C" w:rsidR="00F639B1" w:rsidRPr="005A795D" w:rsidRDefault="005A795D" w:rsidP="00062CF0">
      <w:pPr>
        <w:pStyle w:val="ListParagraph1"/>
        <w:rPr>
          <w:lang w:val="en-AU"/>
        </w:rPr>
      </w:pPr>
      <w:r w:rsidRPr="005A795D">
        <w:rPr>
          <w:lang w:val="en-AU"/>
        </w:rPr>
        <w:t xml:space="preserve">DFAT assesses that </w:t>
      </w:r>
      <w:r w:rsidR="00B330E8">
        <w:rPr>
          <w:lang w:val="en-AU"/>
        </w:rPr>
        <w:t>accused</w:t>
      </w:r>
      <w:r w:rsidR="00B330E8" w:rsidRPr="005A795D">
        <w:rPr>
          <w:lang w:val="en-AU"/>
        </w:rPr>
        <w:t xml:space="preserve"> </w:t>
      </w:r>
      <w:r w:rsidRPr="005A795D">
        <w:rPr>
          <w:lang w:val="en-AU"/>
        </w:rPr>
        <w:t xml:space="preserve">drug users and </w:t>
      </w:r>
      <w:r w:rsidR="00B812DA">
        <w:rPr>
          <w:lang w:val="en-AU"/>
        </w:rPr>
        <w:t>dealers</w:t>
      </w:r>
      <w:r w:rsidR="00B812DA" w:rsidRPr="005A795D">
        <w:rPr>
          <w:lang w:val="en-AU"/>
        </w:rPr>
        <w:t xml:space="preserve"> </w:t>
      </w:r>
      <w:r w:rsidRPr="005A795D">
        <w:rPr>
          <w:lang w:val="en-AU"/>
        </w:rPr>
        <w:t xml:space="preserve">face a high risk of violence, including death, from both the Philippine National Police and vigilantes. The existence of drug ‘watch </w:t>
      </w:r>
      <w:proofErr w:type="gramStart"/>
      <w:r w:rsidRPr="005A795D">
        <w:rPr>
          <w:lang w:val="en-AU"/>
        </w:rPr>
        <w:t>lists’</w:t>
      </w:r>
      <w:proofErr w:type="gramEnd"/>
      <w:r w:rsidRPr="005A795D">
        <w:rPr>
          <w:lang w:val="en-AU"/>
        </w:rPr>
        <w:t xml:space="preserve"> and the ease of obtaining these lists would make it difficult to avoid being targeted.</w:t>
      </w:r>
    </w:p>
    <w:p w14:paraId="789AFCEC" w14:textId="77777777" w:rsidR="00F639B1" w:rsidRDefault="00F639B1" w:rsidP="00F639B1">
      <w:pPr>
        <w:pStyle w:val="Heading3"/>
      </w:pPr>
      <w:r>
        <w:t>Enforced or Involuntary Disappearances</w:t>
      </w:r>
    </w:p>
    <w:p w14:paraId="17B38E25" w14:textId="4304B4B5" w:rsidR="001F6405" w:rsidRPr="001F6405" w:rsidRDefault="005A795D" w:rsidP="00062CF0">
      <w:pPr>
        <w:pStyle w:val="ListParagraph1"/>
      </w:pPr>
      <w:r>
        <w:t xml:space="preserve">The Philippines has a history of </w:t>
      </w:r>
      <w:proofErr w:type="gramStart"/>
      <w:r>
        <w:t>politically-motivated</w:t>
      </w:r>
      <w:proofErr w:type="gramEnd"/>
      <w:r>
        <w:t xml:space="preserve"> disappearances, including during periods of martial law </w:t>
      </w:r>
      <w:r w:rsidR="009005A1">
        <w:t>during</w:t>
      </w:r>
      <w:r>
        <w:t xml:space="preserve"> the Marcos </w:t>
      </w:r>
      <w:r w:rsidR="009005A1">
        <w:t>government</w:t>
      </w:r>
      <w:r>
        <w:t xml:space="preserve">. The UN Working Group on Enforced or Involuntary Disappearances reported 625 cases of unresolved disappearances in the Philippines between 1980 and May 2016. The Philippines has undertaken to investigate allegations of enforced disappearances, but </w:t>
      </w:r>
      <w:r w:rsidR="006B1097">
        <w:t>so far only one</w:t>
      </w:r>
      <w:r>
        <w:t xml:space="preserve"> major investigation has </w:t>
      </w:r>
      <w:r w:rsidR="006B1097">
        <w:t xml:space="preserve">taken place: Major General </w:t>
      </w:r>
      <w:proofErr w:type="spellStart"/>
      <w:r w:rsidR="006B1097">
        <w:t>Jovito</w:t>
      </w:r>
      <w:proofErr w:type="spellEnd"/>
      <w:r w:rsidR="006B1097">
        <w:t xml:space="preserve"> Palparan</w:t>
      </w:r>
      <w:r w:rsidR="009E534A">
        <w:t xml:space="preserve"> and two other former AFP officers</w:t>
      </w:r>
      <w:r w:rsidR="00B812DA">
        <w:t xml:space="preserve">, who in September 2018 </w:t>
      </w:r>
      <w:r w:rsidR="009E534A">
        <w:t xml:space="preserve">were sentenced to life imprisonment for the </w:t>
      </w:r>
      <w:r w:rsidR="006B1097">
        <w:t>abduction of two activists in 2006</w:t>
      </w:r>
      <w:r>
        <w:t>.</w:t>
      </w:r>
    </w:p>
    <w:p w14:paraId="46DC6019" w14:textId="0D0D06BF" w:rsidR="001F6405" w:rsidRDefault="002724FB" w:rsidP="00062CF0">
      <w:pPr>
        <w:pStyle w:val="ListParagraph1"/>
      </w:pPr>
      <w:r>
        <w:t>In 2020, the CHR reported three cases of abduction and enforced disappearance.</w:t>
      </w:r>
      <w:r w:rsidR="00B00BDB">
        <w:t xml:space="preserve"> </w:t>
      </w:r>
      <w:r w:rsidR="00E52D4C">
        <w:t xml:space="preserve">In June 2020 </w:t>
      </w:r>
      <w:r w:rsidR="00E52D4C" w:rsidRPr="00E52D4C">
        <w:t>community organi</w:t>
      </w:r>
      <w:r w:rsidR="00B00BDB">
        <w:t>s</w:t>
      </w:r>
      <w:r w:rsidR="00E52D4C" w:rsidRPr="00E52D4C">
        <w:t xml:space="preserve">er Elena </w:t>
      </w:r>
      <w:proofErr w:type="spellStart"/>
      <w:r w:rsidR="00E52D4C" w:rsidRPr="00E52D4C">
        <w:t>Tijamo</w:t>
      </w:r>
      <w:proofErr w:type="spellEnd"/>
      <w:r w:rsidR="00B00BDB">
        <w:t xml:space="preserve"> </w:t>
      </w:r>
      <w:r w:rsidR="00E52D4C" w:rsidRPr="00E52D4C">
        <w:t>was kidnapped from her home in Bantayan Island</w:t>
      </w:r>
      <w:r w:rsidR="00E52D4C">
        <w:t xml:space="preserve">. </w:t>
      </w:r>
      <w:r w:rsidR="00B00BDB">
        <w:t xml:space="preserve">Her organisation, </w:t>
      </w:r>
      <w:r w:rsidR="00B00BDB" w:rsidRPr="00E52D4C">
        <w:t xml:space="preserve">the Farmers Development </w:t>
      </w:r>
      <w:proofErr w:type="spellStart"/>
      <w:r w:rsidR="00B00BDB" w:rsidRPr="00E52D4C">
        <w:t>Center</w:t>
      </w:r>
      <w:proofErr w:type="spellEnd"/>
      <w:r w:rsidR="00B00BDB" w:rsidRPr="00E52D4C">
        <w:t xml:space="preserve"> Central Visayas (FARDEC)</w:t>
      </w:r>
      <w:r w:rsidR="00B00BDB">
        <w:t xml:space="preserve">, </w:t>
      </w:r>
      <w:r w:rsidR="00E52D4C">
        <w:t xml:space="preserve">had </w:t>
      </w:r>
      <w:r w:rsidR="00B00BDB">
        <w:t xml:space="preserve">previously </w:t>
      </w:r>
      <w:r w:rsidR="00E52D4C">
        <w:t xml:space="preserve">been accused of acting as a ‘communist terrorist front’ by the Department of National </w:t>
      </w:r>
      <w:proofErr w:type="spellStart"/>
      <w:r w:rsidR="00E52D4C">
        <w:t>Defen</w:t>
      </w:r>
      <w:r w:rsidR="0090279A">
        <w:t>s</w:t>
      </w:r>
      <w:r w:rsidR="00B00BDB">
        <w:t>e</w:t>
      </w:r>
      <w:proofErr w:type="spellEnd"/>
      <w:r w:rsidR="00B00BDB">
        <w:t xml:space="preserve">. </w:t>
      </w:r>
      <w:r w:rsidR="0090279A">
        <w:t xml:space="preserve">Rights groups claim </w:t>
      </w:r>
      <w:proofErr w:type="spellStart"/>
      <w:r w:rsidR="0090279A">
        <w:t>Tijamo’s</w:t>
      </w:r>
      <w:proofErr w:type="spellEnd"/>
      <w:r w:rsidR="0090279A">
        <w:t xml:space="preserve"> disappearance was carried out by state security forces </w:t>
      </w:r>
      <w:r w:rsidR="00B00BDB">
        <w:t xml:space="preserve">as a result of </w:t>
      </w:r>
      <w:r w:rsidR="0090279A">
        <w:t xml:space="preserve">the </w:t>
      </w:r>
      <w:proofErr w:type="gramStart"/>
      <w:r w:rsidR="0090279A">
        <w:t>red-tagging</w:t>
      </w:r>
      <w:proofErr w:type="gramEnd"/>
      <w:r w:rsidR="0090279A">
        <w:t xml:space="preserve"> of </w:t>
      </w:r>
      <w:r w:rsidR="00B00BDB">
        <w:t>FARDEC</w:t>
      </w:r>
      <w:r w:rsidR="0090279A">
        <w:t>.</w:t>
      </w:r>
    </w:p>
    <w:p w14:paraId="4C52023D" w14:textId="526A1D57" w:rsidR="00F639B1" w:rsidRPr="005A795D" w:rsidRDefault="005A795D" w:rsidP="00062CF0">
      <w:pPr>
        <w:pStyle w:val="ListParagraph1"/>
      </w:pPr>
      <w:r>
        <w:t>DFAT assesses that</w:t>
      </w:r>
      <w:r w:rsidR="00886833">
        <w:t xml:space="preserve"> while</w:t>
      </w:r>
      <w:r>
        <w:t xml:space="preserve"> enforced disappearance</w:t>
      </w:r>
      <w:r w:rsidR="00D635A2">
        <w:t>s are not widespread</w:t>
      </w:r>
      <w:r>
        <w:t xml:space="preserve"> in the Philippines</w:t>
      </w:r>
      <w:r w:rsidR="00D635A2">
        <w:t xml:space="preserve"> reports of isolated cases are credible.</w:t>
      </w:r>
      <w:r w:rsidR="001F6405">
        <w:t xml:space="preserve"> </w:t>
      </w:r>
    </w:p>
    <w:p w14:paraId="012CCE2F" w14:textId="6F32D3DC" w:rsidR="00194EBA" w:rsidRDefault="00194EBA" w:rsidP="00194EBA">
      <w:pPr>
        <w:pStyle w:val="Heading2"/>
        <w:rPr>
          <w:lang w:val="en-AU"/>
        </w:rPr>
      </w:pPr>
      <w:bookmarkStart w:id="33" w:name="_Toc475371469"/>
      <w:r>
        <w:rPr>
          <w:lang w:val="en-AU"/>
        </w:rPr>
        <w:t>Death Penalty</w:t>
      </w:r>
      <w:bookmarkEnd w:id="33"/>
    </w:p>
    <w:p w14:paraId="2EEE8365" w14:textId="2ECB6EF8" w:rsidR="005A795D" w:rsidRPr="00CF1E75" w:rsidRDefault="005A795D" w:rsidP="00062CF0">
      <w:pPr>
        <w:pStyle w:val="ListParagraph1"/>
        <w:rPr>
          <w:lang w:val="en-AU"/>
        </w:rPr>
      </w:pPr>
      <w:r w:rsidRPr="00CF1E75">
        <w:rPr>
          <w:lang w:val="en-AU"/>
        </w:rPr>
        <w:t xml:space="preserve">In 2006, the Philippines abolished the death penalty when it signed the </w:t>
      </w:r>
      <w:r w:rsidRPr="00CF1E75">
        <w:rPr>
          <w:i/>
          <w:lang w:val="en-AU"/>
        </w:rPr>
        <w:t>Optional Protocol to the International Covenant on Civil and Political Rights</w:t>
      </w:r>
      <w:r w:rsidRPr="00CF1E75">
        <w:rPr>
          <w:lang w:val="en-AU"/>
        </w:rPr>
        <w:t>.  President Duterte</w:t>
      </w:r>
      <w:r w:rsidR="003F606D" w:rsidRPr="00CF1E75">
        <w:rPr>
          <w:lang w:val="en-AU"/>
        </w:rPr>
        <w:t xml:space="preserve"> has repeatedly</w:t>
      </w:r>
      <w:r w:rsidRPr="00CF1E75">
        <w:rPr>
          <w:lang w:val="en-AU"/>
        </w:rPr>
        <w:t xml:space="preserve"> stated his desire to reinstate the death penalty </w:t>
      </w:r>
      <w:r w:rsidR="003F606D" w:rsidRPr="00CF1E75">
        <w:rPr>
          <w:lang w:val="en-AU"/>
        </w:rPr>
        <w:t>since coming</w:t>
      </w:r>
      <w:r w:rsidRPr="00CF1E75">
        <w:rPr>
          <w:lang w:val="en-AU"/>
        </w:rPr>
        <w:t xml:space="preserve"> to power in June 2016. </w:t>
      </w:r>
      <w:r w:rsidR="003F606D" w:rsidRPr="00CF1E75">
        <w:rPr>
          <w:lang w:val="en-AU"/>
        </w:rPr>
        <w:t>An attempt to reinstate the death penalty passed</w:t>
      </w:r>
      <w:r w:rsidRPr="00CF1E75">
        <w:rPr>
          <w:lang w:val="en-AU"/>
        </w:rPr>
        <w:t xml:space="preserve"> the House of Representatives </w:t>
      </w:r>
      <w:r w:rsidR="003F606D" w:rsidRPr="00CF1E75">
        <w:rPr>
          <w:lang w:val="en-AU"/>
        </w:rPr>
        <w:t xml:space="preserve">in 2017 but later stalled in the senate. </w:t>
      </w:r>
      <w:r w:rsidR="00CF1E75" w:rsidRPr="00CF1E75">
        <w:rPr>
          <w:lang w:val="en-AU"/>
        </w:rPr>
        <w:t>In his July 2020 State of the Nation address</w:t>
      </w:r>
      <w:r w:rsidR="003F606D" w:rsidRPr="00CF1E75">
        <w:rPr>
          <w:lang w:val="en-AU"/>
        </w:rPr>
        <w:t>, President Duterte again called for the death penalty to be reintroduced for drug crimes</w:t>
      </w:r>
      <w:r w:rsidR="00CF1E75" w:rsidRPr="00CF1E75">
        <w:rPr>
          <w:lang w:val="en-AU"/>
        </w:rPr>
        <w:t>. In August 2020,</w:t>
      </w:r>
      <w:r w:rsidR="00CF1E75" w:rsidRPr="00CF1E75">
        <w:t xml:space="preserve"> </w:t>
      </w:r>
      <w:r w:rsidR="00CF1E75" w:rsidRPr="00CF1E75">
        <w:rPr>
          <w:lang w:val="en-AU"/>
        </w:rPr>
        <w:t xml:space="preserve">the House of Representatives Committee on Justice </w:t>
      </w:r>
      <w:r w:rsidR="00CF1E75">
        <w:rPr>
          <w:lang w:val="en-AU"/>
        </w:rPr>
        <w:t xml:space="preserve">started deliberating bills needed to reinstate the death penalty. </w:t>
      </w:r>
      <w:r w:rsidR="009005A1">
        <w:rPr>
          <w:lang w:val="en-AU"/>
        </w:rPr>
        <w:t>DFAT assesses a</w:t>
      </w:r>
      <w:r w:rsidR="00CF1E75">
        <w:rPr>
          <w:lang w:val="en-AU"/>
        </w:rPr>
        <w:t xml:space="preserve">ny attempt to apply the death penalty would </w:t>
      </w:r>
      <w:r w:rsidR="009005A1">
        <w:rPr>
          <w:lang w:val="en-AU"/>
        </w:rPr>
        <w:t>likely</w:t>
      </w:r>
      <w:r w:rsidR="00CF1E75">
        <w:rPr>
          <w:lang w:val="en-AU"/>
        </w:rPr>
        <w:t xml:space="preserve"> be challenged in the courts as running contrary to the Philippines</w:t>
      </w:r>
      <w:r w:rsidR="00AA0000">
        <w:rPr>
          <w:lang w:val="en-AU"/>
        </w:rPr>
        <w:t>’</w:t>
      </w:r>
      <w:r w:rsidR="00CF1E75">
        <w:rPr>
          <w:lang w:val="en-AU"/>
        </w:rPr>
        <w:t xml:space="preserve"> international treaty obligations.</w:t>
      </w:r>
    </w:p>
    <w:p w14:paraId="0F337484" w14:textId="0E198596" w:rsidR="00371B4C" w:rsidRPr="005A795D" w:rsidRDefault="005A795D" w:rsidP="00062CF0">
      <w:pPr>
        <w:pStyle w:val="ListParagraph1"/>
        <w:rPr>
          <w:lang w:val="en-AU"/>
        </w:rPr>
      </w:pPr>
      <w:r w:rsidRPr="005A795D">
        <w:rPr>
          <w:lang w:val="en-AU"/>
        </w:rPr>
        <w:t>There is no evidence to suggest a risk of double jeopardy</w:t>
      </w:r>
      <w:r w:rsidR="00E70AD0">
        <w:rPr>
          <w:lang w:val="en-AU"/>
        </w:rPr>
        <w:t>.</w:t>
      </w:r>
      <w:r w:rsidRPr="005A795D">
        <w:rPr>
          <w:lang w:val="en-AU"/>
        </w:rPr>
        <w:t xml:space="preserve"> </w:t>
      </w:r>
      <w:r w:rsidR="009005A1">
        <w:rPr>
          <w:lang w:val="en-AU"/>
        </w:rPr>
        <w:t>DFAT understands</w:t>
      </w:r>
      <w:r w:rsidRPr="005A795D">
        <w:rPr>
          <w:lang w:val="en-AU"/>
        </w:rPr>
        <w:t xml:space="preserve"> a person convicted of a crime in another country would not be </w:t>
      </w:r>
      <w:r w:rsidR="00662CDF">
        <w:rPr>
          <w:lang w:val="en-AU"/>
        </w:rPr>
        <w:t>tried again</w:t>
      </w:r>
      <w:r w:rsidRPr="005A795D">
        <w:rPr>
          <w:lang w:val="en-AU"/>
        </w:rPr>
        <w:t xml:space="preserve"> upon their return to the Philippines for the same crime.</w:t>
      </w:r>
    </w:p>
    <w:p w14:paraId="44099B1F" w14:textId="1A8981E7" w:rsidR="00194EBA" w:rsidRDefault="00194EBA" w:rsidP="00194EBA">
      <w:pPr>
        <w:pStyle w:val="Heading2"/>
        <w:rPr>
          <w:lang w:val="en-AU"/>
        </w:rPr>
      </w:pPr>
      <w:bookmarkStart w:id="34" w:name="_Toc475371470"/>
      <w:r>
        <w:rPr>
          <w:lang w:val="en-AU"/>
        </w:rPr>
        <w:lastRenderedPageBreak/>
        <w:t>Torture</w:t>
      </w:r>
      <w:bookmarkEnd w:id="34"/>
    </w:p>
    <w:p w14:paraId="7B011E61" w14:textId="5F728D43" w:rsidR="00886833" w:rsidRDefault="005A795D" w:rsidP="00062CF0">
      <w:pPr>
        <w:pStyle w:val="ListParagraph1"/>
        <w:rPr>
          <w:lang w:val="en-AU"/>
        </w:rPr>
      </w:pPr>
      <w:r w:rsidRPr="005A795D">
        <w:rPr>
          <w:lang w:val="en-AU"/>
        </w:rPr>
        <w:t>The Philippines Constitution prohibits torture and the Anti-Torture Law, introduced in 2009, criminalises acts of torture. Evidence obtained through torture is inadmissible in court. The Philippines Commission on Human Rights (CHR) and the Office of the Ombudsman can investigate</w:t>
      </w:r>
      <w:r w:rsidR="00662CDF">
        <w:rPr>
          <w:lang w:val="en-AU"/>
        </w:rPr>
        <w:t xml:space="preserve"> allegations of</w:t>
      </w:r>
      <w:r w:rsidRPr="005A795D">
        <w:rPr>
          <w:lang w:val="en-AU"/>
        </w:rPr>
        <w:t xml:space="preserve"> torture. </w:t>
      </w:r>
    </w:p>
    <w:p w14:paraId="3F90C812" w14:textId="77A74E19" w:rsidR="005A795D" w:rsidRPr="005A795D" w:rsidRDefault="005A795D" w:rsidP="00062CF0">
      <w:pPr>
        <w:pStyle w:val="ListParagraph1"/>
        <w:rPr>
          <w:lang w:val="en-AU"/>
        </w:rPr>
      </w:pPr>
      <w:r w:rsidRPr="005A795D">
        <w:rPr>
          <w:lang w:val="en-AU"/>
        </w:rPr>
        <w:t xml:space="preserve">According to figures </w:t>
      </w:r>
      <w:r w:rsidR="0054373E">
        <w:rPr>
          <w:lang w:val="en-AU"/>
        </w:rPr>
        <w:t>reported</w:t>
      </w:r>
      <w:r w:rsidR="0054373E" w:rsidRPr="005A795D">
        <w:rPr>
          <w:lang w:val="en-AU"/>
        </w:rPr>
        <w:t xml:space="preserve"> </w:t>
      </w:r>
      <w:r w:rsidRPr="005A795D">
        <w:rPr>
          <w:lang w:val="en-AU"/>
        </w:rPr>
        <w:t xml:space="preserve">by the US Department of State, </w:t>
      </w:r>
      <w:r w:rsidR="00FC31BB">
        <w:rPr>
          <w:lang w:val="en-AU"/>
        </w:rPr>
        <w:t>in the first half of 2020</w:t>
      </w:r>
      <w:r w:rsidRPr="005A795D">
        <w:rPr>
          <w:lang w:val="en-AU"/>
        </w:rPr>
        <w:t xml:space="preserve"> the CHR investigated </w:t>
      </w:r>
      <w:r w:rsidR="00FC31BB" w:rsidRPr="005A795D">
        <w:rPr>
          <w:lang w:val="en-AU"/>
        </w:rPr>
        <w:t>2</w:t>
      </w:r>
      <w:r w:rsidR="00FC31BB">
        <w:rPr>
          <w:lang w:val="en-AU"/>
        </w:rPr>
        <w:t>7</w:t>
      </w:r>
      <w:r w:rsidR="00FC31BB" w:rsidRPr="005A795D">
        <w:rPr>
          <w:lang w:val="en-AU"/>
        </w:rPr>
        <w:t xml:space="preserve"> </w:t>
      </w:r>
      <w:r w:rsidRPr="005A795D">
        <w:rPr>
          <w:lang w:val="en-AU"/>
        </w:rPr>
        <w:t xml:space="preserve">cases of alleged torture involving </w:t>
      </w:r>
      <w:r w:rsidR="008D4571">
        <w:rPr>
          <w:lang w:val="en-AU"/>
        </w:rPr>
        <w:t>34</w:t>
      </w:r>
      <w:r w:rsidR="00FC31BB" w:rsidRPr="005A795D">
        <w:rPr>
          <w:lang w:val="en-AU"/>
        </w:rPr>
        <w:t xml:space="preserve"> </w:t>
      </w:r>
      <w:r w:rsidRPr="005A795D">
        <w:rPr>
          <w:lang w:val="en-AU"/>
        </w:rPr>
        <w:t xml:space="preserve">victims, </w:t>
      </w:r>
      <w:r w:rsidR="001C4768">
        <w:rPr>
          <w:lang w:val="en-AU"/>
        </w:rPr>
        <w:t>the majority</w:t>
      </w:r>
      <w:r w:rsidRPr="005A795D">
        <w:rPr>
          <w:lang w:val="en-AU"/>
        </w:rPr>
        <w:t xml:space="preserve"> of which were allegedly perpetrated by police. </w:t>
      </w:r>
      <w:r w:rsidR="008D4571">
        <w:rPr>
          <w:lang w:val="en-AU"/>
        </w:rPr>
        <w:t>Other recent</w:t>
      </w:r>
      <w:r w:rsidR="00FC31BB">
        <w:rPr>
          <w:lang w:val="en-AU"/>
        </w:rPr>
        <w:t xml:space="preserve"> cases</w:t>
      </w:r>
      <w:r w:rsidR="008D4571">
        <w:rPr>
          <w:lang w:val="en-AU"/>
        </w:rPr>
        <w:t xml:space="preserve"> have</w:t>
      </w:r>
      <w:r w:rsidR="00FC31BB">
        <w:rPr>
          <w:lang w:val="en-AU"/>
        </w:rPr>
        <w:t xml:space="preserve"> </w:t>
      </w:r>
      <w:r w:rsidR="009005A1">
        <w:rPr>
          <w:lang w:val="en-AU"/>
        </w:rPr>
        <w:t>report</w:t>
      </w:r>
      <w:r w:rsidR="00FC31BB">
        <w:rPr>
          <w:lang w:val="en-AU"/>
        </w:rPr>
        <w:t>edly involved village officials using psychological and physical abuse to punish people who broke COVID-19 curfews</w:t>
      </w:r>
      <w:r w:rsidRPr="005A795D">
        <w:rPr>
          <w:lang w:val="en-AU"/>
        </w:rPr>
        <w:t>.</w:t>
      </w:r>
      <w:r w:rsidR="005774E4">
        <w:rPr>
          <w:lang w:val="en-AU"/>
        </w:rPr>
        <w:t xml:space="preserve"> President Duterte </w:t>
      </w:r>
      <w:r w:rsidR="001C4768">
        <w:rPr>
          <w:lang w:val="en-AU"/>
        </w:rPr>
        <w:t>has urged officials to take a tough line on curfew-breakers. He has also</w:t>
      </w:r>
      <w:r w:rsidR="005774E4">
        <w:rPr>
          <w:lang w:val="en-AU"/>
        </w:rPr>
        <w:t xml:space="preserve"> ‘joked’ about torturing corrupt police officers and state auditors, drawing condemnation from the Committee on Human Rights.</w:t>
      </w:r>
      <w:r w:rsidRPr="005A795D">
        <w:rPr>
          <w:lang w:val="en-AU"/>
        </w:rPr>
        <w:t xml:space="preserve"> </w:t>
      </w:r>
      <w:r w:rsidR="00886833">
        <w:rPr>
          <w:lang w:val="en-AU"/>
        </w:rPr>
        <w:t xml:space="preserve">Some victims of the </w:t>
      </w:r>
      <w:r w:rsidR="009005A1">
        <w:rPr>
          <w:lang w:val="en-AU"/>
        </w:rPr>
        <w:t>w</w:t>
      </w:r>
      <w:r w:rsidR="00886833">
        <w:rPr>
          <w:lang w:val="en-AU"/>
        </w:rPr>
        <w:t xml:space="preserve">ar on </w:t>
      </w:r>
      <w:r w:rsidR="009005A1">
        <w:rPr>
          <w:lang w:val="en-AU"/>
        </w:rPr>
        <w:t>d</w:t>
      </w:r>
      <w:r w:rsidR="00886833">
        <w:rPr>
          <w:lang w:val="en-AU"/>
        </w:rPr>
        <w:t>rugs show signs of having been tortured before being killed</w:t>
      </w:r>
      <w:r w:rsidRPr="005A795D">
        <w:rPr>
          <w:lang w:val="en-AU"/>
        </w:rPr>
        <w:t xml:space="preserve"> </w:t>
      </w:r>
      <w:r w:rsidR="009005A1">
        <w:rPr>
          <w:lang w:val="en-AU"/>
        </w:rPr>
        <w:t>(s</w:t>
      </w:r>
      <w:r w:rsidR="00886833">
        <w:rPr>
          <w:lang w:val="en-AU"/>
        </w:rPr>
        <w:t xml:space="preserve">ee also </w:t>
      </w:r>
      <w:hyperlink w:anchor="_Extrajudicial_Killings_and" w:history="1">
        <w:r w:rsidR="00886833" w:rsidRPr="00886833">
          <w:rPr>
            <w:rStyle w:val="Hyperlink"/>
            <w:rFonts w:cstheme="minorBidi"/>
            <w:lang w:val="en-AU"/>
          </w:rPr>
          <w:t>Extrajudicial killing</w:t>
        </w:r>
        <w:r w:rsidR="00886833">
          <w:rPr>
            <w:rStyle w:val="Hyperlink"/>
            <w:rFonts w:cstheme="minorBidi"/>
            <w:lang w:val="en-AU"/>
          </w:rPr>
          <w:t xml:space="preserve">s and the </w:t>
        </w:r>
        <w:r w:rsidR="009005A1">
          <w:rPr>
            <w:rStyle w:val="Hyperlink"/>
            <w:rFonts w:cstheme="minorBidi"/>
            <w:lang w:val="en-AU"/>
          </w:rPr>
          <w:t>‘</w:t>
        </w:r>
        <w:r w:rsidR="00886833">
          <w:rPr>
            <w:rStyle w:val="Hyperlink"/>
            <w:rFonts w:cstheme="minorBidi"/>
            <w:lang w:val="en-AU"/>
          </w:rPr>
          <w:t>War on Drug</w:t>
        </w:r>
        <w:r w:rsidR="00886833" w:rsidRPr="00886833">
          <w:rPr>
            <w:rStyle w:val="Hyperlink"/>
            <w:rFonts w:cstheme="minorBidi"/>
            <w:lang w:val="en-AU"/>
          </w:rPr>
          <w:t>s</w:t>
        </w:r>
      </w:hyperlink>
      <w:r w:rsidR="009005A1">
        <w:rPr>
          <w:lang w:val="en-AU"/>
        </w:rPr>
        <w:t>’)</w:t>
      </w:r>
      <w:r w:rsidR="00886833">
        <w:rPr>
          <w:lang w:val="en-AU"/>
        </w:rPr>
        <w:t>.</w:t>
      </w:r>
    </w:p>
    <w:p w14:paraId="30582791" w14:textId="6F45608D" w:rsidR="00371B4C" w:rsidRPr="005A795D" w:rsidRDefault="005A795D" w:rsidP="00062CF0">
      <w:pPr>
        <w:pStyle w:val="ListParagraph1"/>
        <w:rPr>
          <w:lang w:val="en-AU"/>
        </w:rPr>
      </w:pPr>
      <w:r w:rsidRPr="005A795D">
        <w:rPr>
          <w:lang w:val="en-AU"/>
        </w:rPr>
        <w:t>DFAT is no</w:t>
      </w:r>
      <w:r w:rsidR="009005A1">
        <w:rPr>
          <w:lang w:val="en-AU"/>
        </w:rPr>
        <w:t>t aware of</w:t>
      </w:r>
      <w:r w:rsidRPr="005A795D">
        <w:rPr>
          <w:lang w:val="en-AU"/>
        </w:rPr>
        <w:t xml:space="preserve"> evidence of systematic or widespread torture. Where torture perpetrated by security forces or government officials occur</w:t>
      </w:r>
      <w:r w:rsidR="007575E7">
        <w:rPr>
          <w:lang w:val="en-AU"/>
        </w:rPr>
        <w:t>s</w:t>
      </w:r>
      <w:r w:rsidRPr="005A795D">
        <w:rPr>
          <w:lang w:val="en-AU"/>
        </w:rPr>
        <w:t xml:space="preserve">, </w:t>
      </w:r>
      <w:r w:rsidR="009005A1">
        <w:rPr>
          <w:lang w:val="en-AU"/>
        </w:rPr>
        <w:t xml:space="preserve">DFAT assesses </w:t>
      </w:r>
      <w:r w:rsidRPr="005A795D">
        <w:rPr>
          <w:lang w:val="en-AU"/>
        </w:rPr>
        <w:t xml:space="preserve">such practices generally reflect </w:t>
      </w:r>
      <w:r w:rsidR="00886833">
        <w:rPr>
          <w:lang w:val="en-AU"/>
        </w:rPr>
        <w:t>the actions of rogue officers rather than state policy, although a prevailing culture of impunity likely contributes</w:t>
      </w:r>
      <w:r w:rsidRPr="005A795D">
        <w:rPr>
          <w:lang w:val="en-AU"/>
        </w:rPr>
        <w:t xml:space="preserve">. </w:t>
      </w:r>
    </w:p>
    <w:p w14:paraId="40F2B506" w14:textId="23F6D5A2" w:rsidR="00194EBA" w:rsidRDefault="00194EBA" w:rsidP="00194EBA">
      <w:pPr>
        <w:pStyle w:val="Heading2"/>
        <w:rPr>
          <w:lang w:val="en-AU"/>
        </w:rPr>
      </w:pPr>
      <w:bookmarkStart w:id="35" w:name="_Toc475371471"/>
      <w:r>
        <w:rPr>
          <w:lang w:val="en-AU"/>
        </w:rPr>
        <w:t>Cruel, Inhuman or Degrading Treatment or Punishment</w:t>
      </w:r>
      <w:bookmarkEnd w:id="35"/>
    </w:p>
    <w:p w14:paraId="3A178EBB" w14:textId="77777777" w:rsidR="005A795D" w:rsidRDefault="005A795D" w:rsidP="005A795D">
      <w:pPr>
        <w:pStyle w:val="Heading3"/>
      </w:pPr>
      <w:r>
        <w:t>Arbitrary Arrest and Detention</w:t>
      </w:r>
    </w:p>
    <w:p w14:paraId="34CB76D3" w14:textId="09C23111" w:rsidR="005A795D" w:rsidRPr="005A795D" w:rsidRDefault="005A795D" w:rsidP="00062CF0">
      <w:pPr>
        <w:pStyle w:val="ListParagraph1"/>
        <w:rPr>
          <w:lang w:val="en-AU"/>
        </w:rPr>
      </w:pPr>
      <w:r w:rsidRPr="005A795D">
        <w:rPr>
          <w:lang w:val="en-AU"/>
        </w:rPr>
        <w:t xml:space="preserve">Arbitrary arrest and detention </w:t>
      </w:r>
      <w:proofErr w:type="gramStart"/>
      <w:r w:rsidRPr="005A795D">
        <w:rPr>
          <w:lang w:val="en-AU"/>
        </w:rPr>
        <w:t>is</w:t>
      </w:r>
      <w:proofErr w:type="gramEnd"/>
      <w:r w:rsidRPr="005A795D">
        <w:rPr>
          <w:lang w:val="en-AU"/>
        </w:rPr>
        <w:t xml:space="preserve"> prohibited by the Constitution. The Office of the Ombudsman is able to investigate cases of arbitrary arrest and detention.</w:t>
      </w:r>
    </w:p>
    <w:p w14:paraId="7C9A3CCA" w14:textId="26BF3D01" w:rsidR="005A795D" w:rsidRDefault="0054373E" w:rsidP="00062CF0">
      <w:pPr>
        <w:pStyle w:val="ListParagraph1"/>
        <w:rPr>
          <w:lang w:val="en-AU"/>
        </w:rPr>
      </w:pPr>
      <w:r>
        <w:rPr>
          <w:lang w:val="en-AU"/>
        </w:rPr>
        <w:t xml:space="preserve">In 2018, </w:t>
      </w:r>
      <w:r w:rsidR="005A795D" w:rsidRPr="005A795D">
        <w:rPr>
          <w:lang w:val="en-AU"/>
        </w:rPr>
        <w:t>Australian Catholic Sister, Sr Patric</w:t>
      </w:r>
      <w:r w:rsidR="005D16FC">
        <w:rPr>
          <w:lang w:val="en-AU"/>
        </w:rPr>
        <w:t>i</w:t>
      </w:r>
      <w:r w:rsidR="005A795D" w:rsidRPr="005A795D">
        <w:rPr>
          <w:lang w:val="en-AU"/>
        </w:rPr>
        <w:t>a Fox was</w:t>
      </w:r>
      <w:r w:rsidR="00662CDF">
        <w:rPr>
          <w:lang w:val="en-AU"/>
        </w:rPr>
        <w:t xml:space="preserve"> allegedly arbitrarily arrested before being</w:t>
      </w:r>
      <w:r w:rsidR="005A795D" w:rsidRPr="005A795D">
        <w:rPr>
          <w:lang w:val="en-AU"/>
        </w:rPr>
        <w:t xml:space="preserve"> detained and deported for activities allegedly in contravention of her missionary visa. Sr Fox ha</w:t>
      </w:r>
      <w:r w:rsidR="00882FDE">
        <w:rPr>
          <w:lang w:val="en-AU"/>
        </w:rPr>
        <w:t>d</w:t>
      </w:r>
      <w:r w:rsidR="005A795D" w:rsidRPr="005A795D">
        <w:rPr>
          <w:lang w:val="en-AU"/>
        </w:rPr>
        <w:t xml:space="preserve"> been involved in ministry to the poor, especially in rural areas. Sr Fox was an outspoken critic of the human rights situation in the Philippines.</w:t>
      </w:r>
    </w:p>
    <w:p w14:paraId="441AFDCE" w14:textId="798972A1" w:rsidR="005A795D" w:rsidRPr="005A795D" w:rsidRDefault="005A795D" w:rsidP="00062CF0">
      <w:pPr>
        <w:pStyle w:val="ListParagraph1"/>
        <w:rPr>
          <w:lang w:val="en-AU"/>
        </w:rPr>
      </w:pPr>
      <w:r w:rsidRPr="005A795D">
        <w:rPr>
          <w:lang w:val="en-AU"/>
        </w:rPr>
        <w:t xml:space="preserve">Senator Antonio Trillanes, a high-profile critic of the President, was arrested in September 2018. Senator Trillanes, a former naval officer, was involved in an uprising against then President Arroyo and granted an amnesty by President Arroyo’s successor, President Aquino. Former President Arroyo </w:t>
      </w:r>
      <w:r w:rsidR="009A1C44">
        <w:rPr>
          <w:lang w:val="en-AU"/>
        </w:rPr>
        <w:t>was</w:t>
      </w:r>
      <w:r w:rsidRPr="005A795D">
        <w:rPr>
          <w:lang w:val="en-AU"/>
        </w:rPr>
        <w:t xml:space="preserve"> a member of congress</w:t>
      </w:r>
      <w:r w:rsidR="009A1C44">
        <w:rPr>
          <w:lang w:val="en-AU"/>
        </w:rPr>
        <w:t xml:space="preserve"> until 2019</w:t>
      </w:r>
      <w:r w:rsidRPr="005A795D">
        <w:rPr>
          <w:lang w:val="en-AU"/>
        </w:rPr>
        <w:t xml:space="preserve"> and a supporter of President Duterte. Human </w:t>
      </w:r>
      <w:r w:rsidR="0054373E">
        <w:rPr>
          <w:lang w:val="en-AU"/>
        </w:rPr>
        <w:t>r</w:t>
      </w:r>
      <w:r w:rsidR="0054373E" w:rsidRPr="005A795D">
        <w:rPr>
          <w:lang w:val="en-AU"/>
        </w:rPr>
        <w:t xml:space="preserve">ights </w:t>
      </w:r>
      <w:r w:rsidRPr="005A795D">
        <w:rPr>
          <w:lang w:val="en-AU"/>
        </w:rPr>
        <w:t xml:space="preserve">groups allege </w:t>
      </w:r>
      <w:r w:rsidR="00882FDE">
        <w:rPr>
          <w:lang w:val="en-AU"/>
        </w:rPr>
        <w:t>Trillanes</w:t>
      </w:r>
      <w:r w:rsidRPr="005A795D">
        <w:rPr>
          <w:lang w:val="en-AU"/>
        </w:rPr>
        <w:t xml:space="preserve"> was arrested for political reasons.</w:t>
      </w:r>
    </w:p>
    <w:p w14:paraId="5A879B61" w14:textId="62078F06" w:rsidR="005A795D" w:rsidRPr="005A795D" w:rsidRDefault="005A795D" w:rsidP="00062CF0">
      <w:pPr>
        <w:pStyle w:val="ListParagraph1"/>
        <w:rPr>
          <w:lang w:val="en-AU"/>
        </w:rPr>
      </w:pPr>
      <w:r w:rsidRPr="005A795D">
        <w:rPr>
          <w:lang w:val="en-AU"/>
        </w:rPr>
        <w:t>Pre-trial detention is a significant issue in the Philippines. The evidence threshold for pre-trial detention is low and</w:t>
      </w:r>
      <w:r w:rsidR="00882FDE">
        <w:rPr>
          <w:lang w:val="en-AU"/>
        </w:rPr>
        <w:t>,</w:t>
      </w:r>
      <w:r w:rsidRPr="005A795D">
        <w:rPr>
          <w:lang w:val="en-AU"/>
        </w:rPr>
        <w:t xml:space="preserve"> due to the slow and overburdened judicial system, people spend lengthy periods in detention waiting for their case to come</w:t>
      </w:r>
      <w:r w:rsidR="00E70AD0">
        <w:rPr>
          <w:lang w:val="en-AU"/>
        </w:rPr>
        <w:t xml:space="preserve"> to</w:t>
      </w:r>
      <w:r w:rsidRPr="005A795D">
        <w:rPr>
          <w:lang w:val="en-AU"/>
        </w:rPr>
        <w:t xml:space="preserve"> trial. These pre-trial periods often exceed the upper sentence for the alleged crime and detainees are sometimes released by </w:t>
      </w:r>
      <w:proofErr w:type="gramStart"/>
      <w:r w:rsidRPr="005A795D">
        <w:rPr>
          <w:lang w:val="en-AU"/>
        </w:rPr>
        <w:t>default, before</w:t>
      </w:r>
      <w:proofErr w:type="gramEnd"/>
      <w:r w:rsidRPr="005A795D">
        <w:rPr>
          <w:lang w:val="en-AU"/>
        </w:rPr>
        <w:t xml:space="preserve"> they even make it to trial.</w:t>
      </w:r>
    </w:p>
    <w:p w14:paraId="5EA777E3" w14:textId="0FCF6B4A" w:rsidR="00C41CAA" w:rsidRPr="005B1BAD" w:rsidRDefault="005A795D" w:rsidP="00062CF0">
      <w:pPr>
        <w:pStyle w:val="ListParagraph1"/>
        <w:rPr>
          <w:lang w:val="en-AU"/>
        </w:rPr>
      </w:pPr>
      <w:r w:rsidRPr="007575E7">
        <w:rPr>
          <w:lang w:val="en-AU"/>
        </w:rPr>
        <w:t xml:space="preserve">In April 2017, the Philippines Commission on Human Rights uncovered a secret jail cell behind Police Station 1 in Tondo, Manila. At least a dozen people were being held in the cell on drugs </w:t>
      </w:r>
      <w:proofErr w:type="gramStart"/>
      <w:r w:rsidRPr="007575E7">
        <w:rPr>
          <w:lang w:val="en-AU"/>
        </w:rPr>
        <w:t>charges</w:t>
      </w:r>
      <w:proofErr w:type="gramEnd"/>
      <w:r w:rsidRPr="007575E7">
        <w:rPr>
          <w:lang w:val="en-AU"/>
        </w:rPr>
        <w:t xml:space="preserve"> but their arrest notifications had not been processed, their families and lawyers had not been notified and police had allegedly demanded bribes for their release. Conditions in the cell were poor with inadequate lighting, inadequate toilet facilities (including no apparent facility able to be used by women who were detained alongside men) and inadequate ventilation. </w:t>
      </w:r>
      <w:r w:rsidR="0058203B">
        <w:rPr>
          <w:lang w:val="en-AU"/>
        </w:rPr>
        <w:t>DFAT is unaware of more recent incidents of this nature</w:t>
      </w:r>
      <w:r w:rsidRPr="007575E7">
        <w:rPr>
          <w:lang w:val="en-AU"/>
        </w:rPr>
        <w:t>.</w:t>
      </w:r>
    </w:p>
    <w:p w14:paraId="59AF3AF2" w14:textId="77777777" w:rsidR="005F3526" w:rsidRDefault="005F3526" w:rsidP="005F3526">
      <w:pPr>
        <w:rPr>
          <w:lang w:val="en-AU"/>
        </w:rPr>
        <w:sectPr w:rsidR="005F3526" w:rsidSect="00F51867">
          <w:pgSz w:w="11906" w:h="16838" w:code="9"/>
          <w:pgMar w:top="1985" w:right="1134" w:bottom="1701" w:left="1134" w:header="567" w:footer="567" w:gutter="0"/>
          <w:cols w:space="708"/>
          <w:titlePg/>
          <w:docGrid w:linePitch="360"/>
        </w:sectPr>
      </w:pPr>
    </w:p>
    <w:p w14:paraId="32753CF1" w14:textId="77777777" w:rsidR="008B37B0" w:rsidRPr="004D633C" w:rsidRDefault="00D10E70" w:rsidP="008B37B0">
      <w:pPr>
        <w:pStyle w:val="Heading1Numbered"/>
      </w:pPr>
      <w:bookmarkStart w:id="36" w:name="_Toc475371472"/>
      <w:r>
        <w:lastRenderedPageBreak/>
        <w:t>OTHER CONSIDERATIONS</w:t>
      </w:r>
      <w:bookmarkEnd w:id="36"/>
    </w:p>
    <w:p w14:paraId="56AFBA06" w14:textId="77777777" w:rsidR="0084506F" w:rsidRDefault="000248AF" w:rsidP="00C41CAA">
      <w:pPr>
        <w:pStyle w:val="Heading2"/>
      </w:pPr>
      <w:bookmarkStart w:id="37" w:name="_Toc475371473"/>
      <w:r>
        <w:t>State Protection</w:t>
      </w:r>
      <w:bookmarkEnd w:id="37"/>
    </w:p>
    <w:p w14:paraId="2E80552B" w14:textId="77777777" w:rsidR="0084506F" w:rsidRDefault="0084506F" w:rsidP="0084506F">
      <w:pPr>
        <w:pStyle w:val="Heading3"/>
      </w:pPr>
      <w:r>
        <w:t>Military</w:t>
      </w:r>
    </w:p>
    <w:p w14:paraId="0C50160F" w14:textId="60A00472" w:rsidR="00C41CAA" w:rsidRDefault="00C41CAA" w:rsidP="00062CF0">
      <w:pPr>
        <w:pStyle w:val="ListParagraph1"/>
      </w:pPr>
      <w:r w:rsidRPr="00C53586">
        <w:t>The Armed Forces of the Philippines</w:t>
      </w:r>
      <w:r>
        <w:t xml:space="preserve"> (AFP) consists of an army, </w:t>
      </w:r>
      <w:proofErr w:type="gramStart"/>
      <w:r>
        <w:t>navy</w:t>
      </w:r>
      <w:proofErr w:type="gramEnd"/>
      <w:r>
        <w:t xml:space="preserve"> and air force.</w:t>
      </w:r>
      <w:r w:rsidRPr="00C53586">
        <w:t xml:space="preserve"> </w:t>
      </w:r>
      <w:r>
        <w:t xml:space="preserve">It </w:t>
      </w:r>
      <w:r w:rsidRPr="00C53586">
        <w:t xml:space="preserve">reports to the Department of National </w:t>
      </w:r>
      <w:proofErr w:type="spellStart"/>
      <w:r w:rsidRPr="00C53586">
        <w:t>Defense</w:t>
      </w:r>
      <w:proofErr w:type="spellEnd"/>
      <w:r>
        <w:t xml:space="preserve"> (DND).</w:t>
      </w:r>
      <w:r w:rsidRPr="00C53586">
        <w:t xml:space="preserve"> </w:t>
      </w:r>
      <w:r>
        <w:t xml:space="preserve">The AFP is engaged in domestic activities and is most active in Mindanao due to the presence of ongoing internal conflicts there. The AFP is also engaged in </w:t>
      </w:r>
      <w:r w:rsidR="00D86E33">
        <w:t>missions against the CPP-</w:t>
      </w:r>
      <w:r>
        <w:t>NPA, including in the north and south of the country.</w:t>
      </w:r>
    </w:p>
    <w:p w14:paraId="64289C6E" w14:textId="69EA3B8E" w:rsidR="00E02465" w:rsidRDefault="00B902EF" w:rsidP="00062CF0">
      <w:pPr>
        <w:pStyle w:val="ListParagraph1"/>
      </w:pPr>
      <w:r>
        <w:t>Capacity and standards of professionalism vary within the AFP from low to very high. Specialist counter-terrorism units (tasked with fighting the Islamic insurgency in the south) are highly capable; conventional line units receive far more limited training and indoctrination before joining combat operations.</w:t>
      </w:r>
      <w:r w:rsidR="00E02465">
        <w:t xml:space="preserve"> Recruits </w:t>
      </w:r>
      <w:r w:rsidR="00AC10DB">
        <w:t xml:space="preserve">are voluntary and the AFP does not have conscription. </w:t>
      </w:r>
      <w:r>
        <w:t xml:space="preserve">The most senior military appointments are often political in nature. </w:t>
      </w:r>
      <w:r w:rsidR="00E02465">
        <w:t xml:space="preserve">The AFP </w:t>
      </w:r>
      <w:r w:rsidR="00C41CAA">
        <w:t xml:space="preserve">actively participates in training activities with other international forces, including the United States and Australia. </w:t>
      </w:r>
    </w:p>
    <w:p w14:paraId="776B0334" w14:textId="1164CF16" w:rsidR="0084506F" w:rsidRPr="00C41CAA" w:rsidRDefault="00C41CAA" w:rsidP="00062CF0">
      <w:pPr>
        <w:pStyle w:val="ListParagraph1"/>
      </w:pPr>
      <w:r>
        <w:t xml:space="preserve">The AFP has a human rights office that </w:t>
      </w:r>
      <w:proofErr w:type="gramStart"/>
      <w:r>
        <w:t>monitors</w:t>
      </w:r>
      <w:proofErr w:type="gramEnd"/>
      <w:r>
        <w:t xml:space="preserve"> and reviews alleged human rights violations involving the military and delivers human rights training, in conjunction with the Philippines Commission on Human Rights. </w:t>
      </w:r>
      <w:r w:rsidR="00B458DA">
        <w:t>In March 2021</w:t>
      </w:r>
      <w:r w:rsidR="00760125">
        <w:t xml:space="preserve"> the AFP signed </w:t>
      </w:r>
      <w:r w:rsidR="0054373E">
        <w:t>a memorandum of understanding</w:t>
      </w:r>
      <w:r w:rsidR="00760125">
        <w:t xml:space="preserve"> with the CHR to </w:t>
      </w:r>
      <w:r w:rsidR="00760125" w:rsidRPr="00760125">
        <w:t xml:space="preserve">create monitoring mechanisms and </w:t>
      </w:r>
      <w:r w:rsidR="00B458DA">
        <w:t>share data</w:t>
      </w:r>
      <w:r w:rsidR="00760125" w:rsidRPr="00760125">
        <w:t xml:space="preserve"> </w:t>
      </w:r>
      <w:r w:rsidR="00B458DA">
        <w:t>on</w:t>
      </w:r>
      <w:r w:rsidR="00760125" w:rsidRPr="00760125">
        <w:t xml:space="preserve"> human rights violations</w:t>
      </w:r>
      <w:r w:rsidR="00760125">
        <w:t>.</w:t>
      </w:r>
    </w:p>
    <w:p w14:paraId="5F66E636" w14:textId="77777777" w:rsidR="0084506F" w:rsidRDefault="0084506F" w:rsidP="0084506F">
      <w:pPr>
        <w:pStyle w:val="Heading3"/>
      </w:pPr>
      <w:r>
        <w:t>Police</w:t>
      </w:r>
    </w:p>
    <w:p w14:paraId="099A9D6E" w14:textId="3CCE629E" w:rsidR="00C41CAA" w:rsidRDefault="00C41CAA" w:rsidP="00062CF0">
      <w:pPr>
        <w:pStyle w:val="ListParagraph1"/>
      </w:pPr>
      <w:r>
        <w:t xml:space="preserve">The Philippine National Police (PNP) is structured as a national police force with specialist commands that cover geographic areas and specific kinds of crime, including child sex abuse, </w:t>
      </w:r>
      <w:r w:rsidR="0054373E">
        <w:t xml:space="preserve">crimes involving </w:t>
      </w:r>
      <w:r>
        <w:t>women</w:t>
      </w:r>
      <w:r w:rsidR="0054373E">
        <w:t>,</w:t>
      </w:r>
      <w:r>
        <w:t xml:space="preserve"> and counter-terrorism operations. </w:t>
      </w:r>
      <w:r w:rsidR="00B943A0">
        <w:t>Recruits receive one year of initial training, followed by three to six months of additional training in a specific area.</w:t>
      </w:r>
      <w:r w:rsidR="00355E2F">
        <w:t xml:space="preserve"> While police are generally competent, </w:t>
      </w:r>
      <w:r w:rsidR="00D86E33">
        <w:t>they</w:t>
      </w:r>
      <w:r w:rsidR="00B943A0">
        <w:t xml:space="preserve"> lack resources and capacity</w:t>
      </w:r>
      <w:r w:rsidR="00D86E33">
        <w:t>,</w:t>
      </w:r>
      <w:r w:rsidR="00B943A0">
        <w:t xml:space="preserve"> and </w:t>
      </w:r>
      <w:r w:rsidR="00D86E33">
        <w:t xml:space="preserve">have </w:t>
      </w:r>
      <w:r w:rsidR="00B943A0">
        <w:t>poor coordination with other agencies.</w:t>
      </w:r>
    </w:p>
    <w:p w14:paraId="0B964973" w14:textId="5B3AFE62" w:rsidR="00C41CAA" w:rsidRDefault="00B943A0" w:rsidP="00062CF0">
      <w:pPr>
        <w:pStyle w:val="ListParagraph1"/>
      </w:pPr>
      <w:r>
        <w:t xml:space="preserve">There are credible reports of police involvement in extrajudicial killings of suspected drug users. </w:t>
      </w:r>
      <w:r w:rsidR="004D48E5">
        <w:t>Amnesty International</w:t>
      </w:r>
      <w:r w:rsidR="00C41CAA">
        <w:t xml:space="preserve"> reports examples of local police conducting their own rogue operations. This may involve plainclothe</w:t>
      </w:r>
      <w:r w:rsidR="00A457F1">
        <w:t>s</w:t>
      </w:r>
      <w:r w:rsidR="00C41CAA">
        <w:t xml:space="preserve"> or retired police officers</w:t>
      </w:r>
      <w:r w:rsidR="00C41CAA" w:rsidRPr="00A21C6E">
        <w:t>.</w:t>
      </w:r>
      <w:r w:rsidR="00C41CAA">
        <w:t xml:space="preserve"> Police openly admit the presence of rogue officers.</w:t>
      </w:r>
      <w:r w:rsidR="00C41CAA" w:rsidRPr="00A21C6E">
        <w:t xml:space="preserve"> </w:t>
      </w:r>
      <w:r w:rsidR="00C41CAA">
        <w:t>There is a strong fear of the police in some communities</w:t>
      </w:r>
      <w:r w:rsidR="00662CDF">
        <w:t xml:space="preserve">, particularly those affected by the </w:t>
      </w:r>
      <w:r w:rsidR="00FA430D">
        <w:t xml:space="preserve">war </w:t>
      </w:r>
      <w:r w:rsidR="00662CDF">
        <w:t xml:space="preserve">on </w:t>
      </w:r>
      <w:r w:rsidR="00FA430D">
        <w:t>drugs</w:t>
      </w:r>
      <w:r w:rsidR="00C41CAA">
        <w:t>.</w:t>
      </w:r>
      <w:r w:rsidR="00976B00">
        <w:t xml:space="preserve"> </w:t>
      </w:r>
      <w:r>
        <w:t>There are credible reports of police planting</w:t>
      </w:r>
      <w:r w:rsidR="00976B00">
        <w:t xml:space="preserve"> evidence, including weapons an</w:t>
      </w:r>
      <w:r w:rsidR="00097695">
        <w:t>d drugs, to justify arrests or killings</w:t>
      </w:r>
      <w:r w:rsidR="00976B00">
        <w:t>.</w:t>
      </w:r>
    </w:p>
    <w:p w14:paraId="1F8C7501" w14:textId="2090A01A" w:rsidR="00C41CAA" w:rsidRDefault="00C41CAA" w:rsidP="00062CF0">
      <w:pPr>
        <w:pStyle w:val="ListParagraph1"/>
      </w:pPr>
      <w:r>
        <w:t xml:space="preserve">The PNP has systemic problems with corruption and impunity, including petty corruption. Local sources report the extent to which police are corrupt </w:t>
      </w:r>
      <w:r w:rsidR="00882FDE">
        <w:t>varies</w:t>
      </w:r>
      <w:r>
        <w:t xml:space="preserve"> throughout the force and depends on the individual officer.</w:t>
      </w:r>
      <w:r w:rsidR="00D86E33">
        <w:t xml:space="preserve"> </w:t>
      </w:r>
      <w:r w:rsidR="00882FDE">
        <w:t xml:space="preserve">Sources note </w:t>
      </w:r>
      <w:r w:rsidR="00D86E33">
        <w:t>senior police may be more likely to be involved in serious corruption</w:t>
      </w:r>
      <w:r w:rsidR="002A0E7C">
        <w:t>, due to the patronage-driven nature of Philippines politics</w:t>
      </w:r>
      <w:r w:rsidR="00D86E33">
        <w:t>.</w:t>
      </w:r>
    </w:p>
    <w:p w14:paraId="6A7171FD" w14:textId="6812AE28" w:rsidR="0084506F" w:rsidRDefault="00C41CAA" w:rsidP="00062CF0">
      <w:pPr>
        <w:pStyle w:val="ListParagraph1"/>
      </w:pPr>
      <w:r>
        <w:lastRenderedPageBreak/>
        <w:t xml:space="preserve">The PNP Internal Affairs Service (IAS) was established in 1999 as an independent body mandated to conduct inspections, investigate </w:t>
      </w:r>
      <w:proofErr w:type="gramStart"/>
      <w:r>
        <w:t>complaints</w:t>
      </w:r>
      <w:proofErr w:type="gramEnd"/>
      <w:r>
        <w:t xml:space="preserve"> and refer criminal cases against PNP members to the courts. The IAS commenced an investigation into 20 police officers implicated in the November 2016 killing of </w:t>
      </w:r>
      <w:r w:rsidR="00B50912">
        <w:t xml:space="preserve">Rolando </w:t>
      </w:r>
      <w:r>
        <w:t xml:space="preserve">Espinosa, </w:t>
      </w:r>
      <w:r w:rsidR="00D63216">
        <w:t xml:space="preserve">a mayor </w:t>
      </w:r>
      <w:r>
        <w:t xml:space="preserve">who was detained in Leyte on illegal drugs and </w:t>
      </w:r>
      <w:proofErr w:type="gramStart"/>
      <w:r>
        <w:t>weapons charges, but</w:t>
      </w:r>
      <w:proofErr w:type="gramEnd"/>
      <w:r>
        <w:t xml:space="preserve"> shot dead for allegedly having a firearm in his cell. </w:t>
      </w:r>
      <w:r w:rsidR="00B50912">
        <w:t xml:space="preserve">The </w:t>
      </w:r>
      <w:r w:rsidR="00B50912" w:rsidRPr="00B50912">
        <w:t>National Bureau of Investigation</w:t>
      </w:r>
      <w:r w:rsidR="00B50912" w:rsidRPr="00B50912" w:rsidDel="00B50912">
        <w:t xml:space="preserve"> </w:t>
      </w:r>
      <w:r w:rsidR="00B50912">
        <w:t>concluded Espinosa’s death was a ‘rubout’, but after being promised impunity by President Duterte the officers were returned to duty in July 2017.</w:t>
      </w:r>
    </w:p>
    <w:p w14:paraId="1D2EF3D1" w14:textId="7AB6CE27" w:rsidR="00C41CAA" w:rsidRPr="00AE06E7" w:rsidRDefault="00C41CAA" w:rsidP="00353789">
      <w:pPr>
        <w:pStyle w:val="Heading3"/>
      </w:pPr>
      <w:bookmarkStart w:id="38" w:name="_Tanod_(Neighbourhood_watch"/>
      <w:bookmarkEnd w:id="38"/>
      <w:proofErr w:type="spellStart"/>
      <w:r w:rsidRPr="00AE06E7">
        <w:t>Tanod</w:t>
      </w:r>
      <w:proofErr w:type="spellEnd"/>
      <w:r w:rsidR="00882FDE">
        <w:t xml:space="preserve"> (</w:t>
      </w:r>
      <w:r w:rsidR="00DB0928">
        <w:t>Neighbourhood Safety Officers or Watchmen</w:t>
      </w:r>
      <w:r w:rsidR="00882FDE">
        <w:t>)</w:t>
      </w:r>
    </w:p>
    <w:p w14:paraId="2D4C6AE6" w14:textId="15A68B81" w:rsidR="00C41CAA" w:rsidRPr="00AE06E7" w:rsidRDefault="00C41CAA" w:rsidP="00062CF0">
      <w:pPr>
        <w:pStyle w:val="ListParagraph1"/>
        <w:rPr>
          <w:lang w:val="en-AU"/>
        </w:rPr>
      </w:pPr>
      <w:r w:rsidRPr="00AE06E7">
        <w:rPr>
          <w:lang w:val="en-AU"/>
        </w:rPr>
        <w:t xml:space="preserve">At the </w:t>
      </w:r>
      <w:r w:rsidRPr="00CA5D1E">
        <w:rPr>
          <w:i/>
          <w:iCs/>
          <w:lang w:val="en-AU"/>
        </w:rPr>
        <w:t>barangay</w:t>
      </w:r>
      <w:r w:rsidRPr="00AE06E7">
        <w:rPr>
          <w:lang w:val="en-AU"/>
        </w:rPr>
        <w:t xml:space="preserve"> level, a watchman role</w:t>
      </w:r>
      <w:r>
        <w:rPr>
          <w:lang w:val="en-AU"/>
        </w:rPr>
        <w:t xml:space="preserve">, known as a </w:t>
      </w:r>
      <w:proofErr w:type="spellStart"/>
      <w:r w:rsidRPr="0097166B">
        <w:rPr>
          <w:i/>
          <w:lang w:val="en-AU"/>
        </w:rPr>
        <w:t>tanod</w:t>
      </w:r>
      <w:proofErr w:type="spellEnd"/>
      <w:r>
        <w:rPr>
          <w:lang w:val="en-AU"/>
        </w:rPr>
        <w:t>,</w:t>
      </w:r>
      <w:r w:rsidRPr="00AE06E7">
        <w:rPr>
          <w:lang w:val="en-AU"/>
        </w:rPr>
        <w:t xml:space="preserve"> </w:t>
      </w:r>
      <w:r>
        <w:rPr>
          <w:lang w:val="en-AU"/>
        </w:rPr>
        <w:t xml:space="preserve">operates like a local </w:t>
      </w:r>
      <w:r w:rsidR="00662CDF">
        <w:rPr>
          <w:lang w:val="en-AU"/>
        </w:rPr>
        <w:t>police officer or security guard</w:t>
      </w:r>
      <w:r w:rsidRPr="00AE06E7">
        <w:rPr>
          <w:lang w:val="en-AU"/>
        </w:rPr>
        <w:t xml:space="preserve"> under the control of the </w:t>
      </w:r>
      <w:r w:rsidRPr="00CA5D1E">
        <w:rPr>
          <w:i/>
          <w:iCs/>
          <w:lang w:val="en-AU"/>
        </w:rPr>
        <w:t>barangay</w:t>
      </w:r>
      <w:r w:rsidRPr="00AE06E7">
        <w:rPr>
          <w:lang w:val="en-AU"/>
        </w:rPr>
        <w:t xml:space="preserve"> captain. </w:t>
      </w:r>
      <w:proofErr w:type="spellStart"/>
      <w:r w:rsidRPr="006E11EB">
        <w:rPr>
          <w:i/>
          <w:lang w:val="en-AU"/>
        </w:rPr>
        <w:t>Tanod</w:t>
      </w:r>
      <w:proofErr w:type="spellEnd"/>
      <w:r w:rsidRPr="00AE06E7">
        <w:rPr>
          <w:lang w:val="en-AU"/>
        </w:rPr>
        <w:t xml:space="preserve"> do not have the authority of a police officer</w:t>
      </w:r>
      <w:r>
        <w:rPr>
          <w:lang w:val="en-AU"/>
        </w:rPr>
        <w:t>, and are authorised only to perform basic front-line tasks to maintain peace and order,</w:t>
      </w:r>
      <w:r w:rsidRPr="00AE06E7">
        <w:rPr>
          <w:lang w:val="en-AU"/>
        </w:rPr>
        <w:t xml:space="preserve"> but </w:t>
      </w:r>
      <w:r>
        <w:rPr>
          <w:lang w:val="en-AU"/>
        </w:rPr>
        <w:t xml:space="preserve">they </w:t>
      </w:r>
      <w:r w:rsidRPr="00AE06E7">
        <w:rPr>
          <w:lang w:val="en-AU"/>
        </w:rPr>
        <w:t xml:space="preserve">do cooperate with police. While they operate like volunteers, they do receive a stipend from the </w:t>
      </w:r>
      <w:r w:rsidRPr="00CA5D1E">
        <w:rPr>
          <w:i/>
          <w:iCs/>
          <w:lang w:val="en-AU"/>
        </w:rPr>
        <w:t>barangay</w:t>
      </w:r>
      <w:r w:rsidRPr="00AE06E7">
        <w:rPr>
          <w:lang w:val="en-AU"/>
        </w:rPr>
        <w:t xml:space="preserve"> budget</w:t>
      </w:r>
      <w:r>
        <w:rPr>
          <w:lang w:val="en-AU"/>
        </w:rPr>
        <w:t xml:space="preserve"> and often carry weapons, from truncheons </w:t>
      </w:r>
      <w:r w:rsidRPr="00AE06E7">
        <w:rPr>
          <w:lang w:val="en-AU"/>
        </w:rPr>
        <w:t>to guns.</w:t>
      </w:r>
      <w:r>
        <w:rPr>
          <w:lang w:val="en-AU"/>
        </w:rPr>
        <w:t xml:space="preserve"> </w:t>
      </w:r>
    </w:p>
    <w:p w14:paraId="67ADC874" w14:textId="77777777" w:rsidR="0084506F" w:rsidRDefault="0084506F" w:rsidP="0084506F">
      <w:pPr>
        <w:pStyle w:val="Heading3"/>
      </w:pPr>
      <w:bookmarkStart w:id="39" w:name="_Judiciary"/>
      <w:bookmarkEnd w:id="39"/>
      <w:r>
        <w:t>Judiciary</w:t>
      </w:r>
    </w:p>
    <w:p w14:paraId="10EFEE3F" w14:textId="0109DE90" w:rsidR="00C41CAA" w:rsidRPr="00C41CAA" w:rsidRDefault="00C41CAA" w:rsidP="00062CF0">
      <w:pPr>
        <w:pStyle w:val="ListParagraph1"/>
        <w:rPr>
          <w:lang w:val="en-AU"/>
        </w:rPr>
      </w:pPr>
      <w:r w:rsidRPr="00C41CAA">
        <w:rPr>
          <w:lang w:val="en-US"/>
        </w:rPr>
        <w:t>The Supreme Court is the highest judicial authority in the Philippines and is also the administrative body responsible for the entire judiciary. It is composed of a Chief Justice a</w:t>
      </w:r>
      <w:r w:rsidR="00662CDF">
        <w:rPr>
          <w:lang w:val="en-US"/>
        </w:rPr>
        <w:t>s its presiding officer and 14 Associate J</w:t>
      </w:r>
      <w:r w:rsidRPr="00C41CAA">
        <w:rPr>
          <w:lang w:val="en-US"/>
        </w:rPr>
        <w:t>ustices, all of whom are appointed by the President from nominations submitted by the Judicial and Bar Council</w:t>
      </w:r>
      <w:r w:rsidR="005A2366">
        <w:rPr>
          <w:lang w:val="en-US"/>
        </w:rPr>
        <w:t>s</w:t>
      </w:r>
      <w:r w:rsidRPr="00C41CAA">
        <w:rPr>
          <w:lang w:val="en-US"/>
        </w:rPr>
        <w:t xml:space="preserve">. President Duterte has so far appointed </w:t>
      </w:r>
      <w:r w:rsidR="0094293B">
        <w:rPr>
          <w:lang w:val="en-US"/>
        </w:rPr>
        <w:t xml:space="preserve">15 Supreme Court Justices, </w:t>
      </w:r>
      <w:r w:rsidR="00A24EBA">
        <w:rPr>
          <w:lang w:val="en-US"/>
        </w:rPr>
        <w:t>although four have retired within his term.</w:t>
      </w:r>
      <w:r w:rsidRPr="00C41CAA">
        <w:rPr>
          <w:lang w:val="en-US"/>
        </w:rPr>
        <w:t xml:space="preserve"> </w:t>
      </w:r>
    </w:p>
    <w:p w14:paraId="5F93B423" w14:textId="72CEB6FD" w:rsidR="00C41CAA" w:rsidRPr="00C41CAA" w:rsidRDefault="00C41CAA" w:rsidP="00062CF0">
      <w:pPr>
        <w:pStyle w:val="ListParagraph1"/>
        <w:rPr>
          <w:lang w:val="en-AU"/>
        </w:rPr>
      </w:pPr>
      <w:r w:rsidRPr="00C41CAA">
        <w:rPr>
          <w:lang w:val="en-AU"/>
        </w:rPr>
        <w:t>Courts, including criminal courts, have significant backlogs that may last many years. Lower</w:t>
      </w:r>
      <w:r w:rsidR="00882FDE">
        <w:rPr>
          <w:lang w:val="en-AU"/>
        </w:rPr>
        <w:t>-</w:t>
      </w:r>
      <w:r w:rsidRPr="00C41CAA">
        <w:rPr>
          <w:lang w:val="en-AU"/>
        </w:rPr>
        <w:t xml:space="preserve">level courts in particular suffer from severe resourcing issues, and vacancy rates of judgeships are higher </w:t>
      </w:r>
      <w:r w:rsidR="001E0979" w:rsidRPr="00C41CAA">
        <w:rPr>
          <w:lang w:val="en-AU"/>
        </w:rPr>
        <w:t>in Mindanao and poorer provinces</w:t>
      </w:r>
      <w:r w:rsidRPr="00C41CAA">
        <w:rPr>
          <w:lang w:val="en-AU"/>
        </w:rPr>
        <w:t xml:space="preserve">. Sharia courts in the </w:t>
      </w:r>
      <w:r w:rsidR="00723E30">
        <w:rPr>
          <w:lang w:val="en-AU"/>
        </w:rPr>
        <w:t>B</w:t>
      </w:r>
      <w:r w:rsidRPr="00C41CAA">
        <w:rPr>
          <w:lang w:val="en-AU"/>
        </w:rPr>
        <w:t xml:space="preserve">ARMM (see </w:t>
      </w:r>
      <w:hyperlink w:anchor="_Islam" w:history="1">
        <w:r w:rsidR="00882FDE">
          <w:rPr>
            <w:rStyle w:val="Hyperlink"/>
            <w:rFonts w:cstheme="minorBidi"/>
            <w:lang w:val="en-AU"/>
          </w:rPr>
          <w:t>Muslims</w:t>
        </w:r>
      </w:hyperlink>
      <w:r>
        <w:rPr>
          <w:lang w:val="en-AU"/>
        </w:rPr>
        <w:t xml:space="preserve">) </w:t>
      </w:r>
      <w:r w:rsidRPr="00C41CAA">
        <w:rPr>
          <w:lang w:val="en-AU"/>
        </w:rPr>
        <w:t>are also affected by a lack of resources and have difficulties in attracting qualified staff.</w:t>
      </w:r>
    </w:p>
    <w:p w14:paraId="407286F8" w14:textId="5648837E" w:rsidR="00C41CAA" w:rsidRPr="00C41CAA" w:rsidRDefault="00C41CAA" w:rsidP="00062CF0">
      <w:pPr>
        <w:pStyle w:val="ListParagraph1"/>
        <w:rPr>
          <w:lang w:val="en-AU"/>
        </w:rPr>
      </w:pPr>
      <w:r w:rsidRPr="00C41CAA">
        <w:rPr>
          <w:lang w:val="en-AU"/>
        </w:rPr>
        <w:t>The law provides for the right to a fair trial</w:t>
      </w:r>
      <w:r w:rsidR="001E0979">
        <w:rPr>
          <w:lang w:val="en-AU"/>
        </w:rPr>
        <w:t>,</w:t>
      </w:r>
      <w:r w:rsidRPr="00C41CAA">
        <w:rPr>
          <w:lang w:val="en-AU"/>
        </w:rPr>
        <w:t xml:space="preserve"> but the Philippine judicial system is overburdened and there are</w:t>
      </w:r>
      <w:r w:rsidR="001E0979">
        <w:rPr>
          <w:lang w:val="en-AU"/>
        </w:rPr>
        <w:t xml:space="preserve"> often</w:t>
      </w:r>
      <w:r w:rsidRPr="00C41CAA">
        <w:rPr>
          <w:lang w:val="en-AU"/>
        </w:rPr>
        <w:t xml:space="preserve"> long delays before a case is heard due to lengthy and inefficient legal procedures, the large number of detainees, and a limited number of qualified prosecutors and judges. It takes an average of five to six years to obtain a conviction and sentencing guidelines are either non-existent or inconsistent, which can lead to arbitrary sentences. </w:t>
      </w:r>
    </w:p>
    <w:p w14:paraId="04B0B349" w14:textId="7C9230D7" w:rsidR="00C41CAA" w:rsidRDefault="00C41CAA" w:rsidP="00062CF0">
      <w:pPr>
        <w:pStyle w:val="ListParagraph1"/>
        <w:rPr>
          <w:lang w:val="en-AU"/>
        </w:rPr>
      </w:pPr>
      <w:r w:rsidRPr="00C41CAA">
        <w:rPr>
          <w:lang w:val="en-AU"/>
        </w:rPr>
        <w:t xml:space="preserve">Public confidence in the judicial system is </w:t>
      </w:r>
      <w:r w:rsidR="00882FDE">
        <w:rPr>
          <w:lang w:val="en-AU"/>
        </w:rPr>
        <w:t>low</w:t>
      </w:r>
      <w:r w:rsidRPr="00C41CAA">
        <w:rPr>
          <w:lang w:val="en-AU"/>
        </w:rPr>
        <w:t>. Local legal sources told DFAT bribery may be used to speed up a trial process or secure a shorter sentence</w:t>
      </w:r>
      <w:r w:rsidR="001E0979">
        <w:rPr>
          <w:lang w:val="en-AU"/>
        </w:rPr>
        <w:t>,</w:t>
      </w:r>
      <w:r w:rsidRPr="00C41CAA">
        <w:rPr>
          <w:lang w:val="en-AU"/>
        </w:rPr>
        <w:t xml:space="preserve"> and bribes may need to be paid to various court officers, including judges, clerks, sheriffs and even court reporters</w:t>
      </w:r>
      <w:r w:rsidR="001E0979">
        <w:rPr>
          <w:lang w:val="en-AU"/>
        </w:rPr>
        <w:t>,</w:t>
      </w:r>
      <w:r w:rsidRPr="00C41CAA">
        <w:rPr>
          <w:lang w:val="en-AU"/>
        </w:rPr>
        <w:t xml:space="preserve"> to secure the desired </w:t>
      </w:r>
      <w:r w:rsidR="005A2366">
        <w:rPr>
          <w:lang w:val="en-AU"/>
        </w:rPr>
        <w:t>verdict</w:t>
      </w:r>
      <w:r w:rsidR="0094655A">
        <w:rPr>
          <w:lang w:val="en-AU"/>
        </w:rPr>
        <w:t xml:space="preserve"> or to speed up the process</w:t>
      </w:r>
      <w:r w:rsidRPr="00C41CAA">
        <w:rPr>
          <w:lang w:val="en-AU"/>
        </w:rPr>
        <w:t xml:space="preserve">. </w:t>
      </w:r>
    </w:p>
    <w:p w14:paraId="09DAAD2C" w14:textId="3F956F7D" w:rsidR="0094655A" w:rsidRDefault="0094655A" w:rsidP="00353789">
      <w:pPr>
        <w:pStyle w:val="Heading3"/>
      </w:pPr>
      <w:bookmarkStart w:id="40" w:name="_Access_to_Justice"/>
      <w:bookmarkEnd w:id="40"/>
      <w:r>
        <w:t>Access to Justice</w:t>
      </w:r>
    </w:p>
    <w:p w14:paraId="2532268F" w14:textId="2F5E2348" w:rsidR="0094655A" w:rsidRPr="0094655A" w:rsidRDefault="0094655A" w:rsidP="00062CF0">
      <w:pPr>
        <w:pStyle w:val="ListParagraph1"/>
        <w:rPr>
          <w:lang w:val="en-AU"/>
        </w:rPr>
      </w:pPr>
      <w:r w:rsidRPr="0094655A">
        <w:rPr>
          <w:lang w:val="en-AU"/>
        </w:rPr>
        <w:t xml:space="preserve">In theory, </w:t>
      </w:r>
      <w:r w:rsidR="00DB0928">
        <w:rPr>
          <w:lang w:val="en-AU"/>
        </w:rPr>
        <w:t xml:space="preserve">poor </w:t>
      </w:r>
      <w:r w:rsidRPr="0094655A">
        <w:rPr>
          <w:lang w:val="en-AU"/>
        </w:rPr>
        <w:t>defendants should be able to access a free lawyer. Several NGOs that provide legal assistance according to strict criteria are found throughout the country. The Integrated Bar of the Philippines</w:t>
      </w:r>
      <w:r w:rsidR="005A2366">
        <w:rPr>
          <w:lang w:val="en-AU"/>
        </w:rPr>
        <w:t>, a professional association with powers similar to the law societies of Australian states and territories,</w:t>
      </w:r>
      <w:r w:rsidRPr="0094655A">
        <w:rPr>
          <w:lang w:val="en-AU"/>
        </w:rPr>
        <w:t xml:space="preserve"> also has a court assistance program. </w:t>
      </w:r>
      <w:r>
        <w:rPr>
          <w:lang w:val="en-AU"/>
        </w:rPr>
        <w:t>Government appointed p</w:t>
      </w:r>
      <w:r w:rsidRPr="0094655A">
        <w:rPr>
          <w:lang w:val="en-AU"/>
        </w:rPr>
        <w:t>ublic defenders</w:t>
      </w:r>
      <w:r>
        <w:rPr>
          <w:lang w:val="en-AU"/>
        </w:rPr>
        <w:t xml:space="preserve"> are available, but reportedly</w:t>
      </w:r>
      <w:r w:rsidRPr="0094655A">
        <w:rPr>
          <w:lang w:val="en-AU"/>
        </w:rPr>
        <w:t xml:space="preserve"> have capacity and funding constraints. </w:t>
      </w:r>
    </w:p>
    <w:p w14:paraId="0FFE10EC" w14:textId="02BF4633" w:rsidR="00A63892" w:rsidRPr="0094655A" w:rsidRDefault="0094655A" w:rsidP="00062CF0">
      <w:pPr>
        <w:pStyle w:val="ListParagraph1"/>
        <w:rPr>
          <w:lang w:val="en-AU"/>
        </w:rPr>
      </w:pPr>
      <w:r w:rsidRPr="0094655A">
        <w:rPr>
          <w:lang w:val="en-AU"/>
        </w:rPr>
        <w:lastRenderedPageBreak/>
        <w:t>Legal sources told DFAT some lawyers are reluctant to take on drugs cases for fear that allegations of being pro-drugs will be levelled against them</w:t>
      </w:r>
      <w:r w:rsidR="001E0979">
        <w:rPr>
          <w:lang w:val="en-AU"/>
        </w:rPr>
        <w:t>. S</w:t>
      </w:r>
      <w:r w:rsidRPr="0094655A">
        <w:rPr>
          <w:lang w:val="en-AU"/>
        </w:rPr>
        <w:t xml:space="preserve">ome legal </w:t>
      </w:r>
      <w:r w:rsidR="001E0979" w:rsidRPr="0094655A">
        <w:rPr>
          <w:lang w:val="en-AU"/>
        </w:rPr>
        <w:t>a</w:t>
      </w:r>
      <w:r w:rsidR="001E0979">
        <w:rPr>
          <w:lang w:val="en-AU"/>
        </w:rPr>
        <w:t>id</w:t>
      </w:r>
      <w:r w:rsidR="001E0979" w:rsidRPr="0094655A">
        <w:rPr>
          <w:lang w:val="en-AU"/>
        </w:rPr>
        <w:t xml:space="preserve"> </w:t>
      </w:r>
      <w:r w:rsidRPr="0094655A">
        <w:rPr>
          <w:lang w:val="en-AU"/>
        </w:rPr>
        <w:t>NGOs refuse to assist clients with drugs matters. In August 2018, three lawyers observing a drugs raid in Manila were arrested by police, allegedly for obstruction of justice related to their represent</w:t>
      </w:r>
      <w:r w:rsidR="00363A39">
        <w:rPr>
          <w:lang w:val="en-AU"/>
        </w:rPr>
        <w:t>at</w:t>
      </w:r>
      <w:r w:rsidRPr="0094655A">
        <w:rPr>
          <w:lang w:val="en-AU"/>
        </w:rPr>
        <w:t>i</w:t>
      </w:r>
      <w:r w:rsidR="00363A39">
        <w:rPr>
          <w:lang w:val="en-AU"/>
        </w:rPr>
        <w:t>o</w:t>
      </w:r>
      <w:r w:rsidRPr="0094655A">
        <w:rPr>
          <w:lang w:val="en-AU"/>
        </w:rPr>
        <w:t>n</w:t>
      </w:r>
      <w:r w:rsidR="00363A39">
        <w:rPr>
          <w:lang w:val="en-AU"/>
        </w:rPr>
        <w:t xml:space="preserve"> of</w:t>
      </w:r>
      <w:r w:rsidRPr="0094655A">
        <w:rPr>
          <w:lang w:val="en-AU"/>
        </w:rPr>
        <w:t xml:space="preserve"> clients involved in drug cases. </w:t>
      </w:r>
    </w:p>
    <w:p w14:paraId="20DBE077" w14:textId="77777777" w:rsidR="0084506F" w:rsidRDefault="0084506F" w:rsidP="00A63892">
      <w:pPr>
        <w:pStyle w:val="Heading3"/>
      </w:pPr>
      <w:r>
        <w:t>Detention and Prison</w:t>
      </w:r>
      <w:r w:rsidR="00C41CAA">
        <w:t xml:space="preserve"> Conditions</w:t>
      </w:r>
    </w:p>
    <w:p w14:paraId="2E3EE795" w14:textId="1FA93F44" w:rsidR="00C41CAA" w:rsidRDefault="00C41CAA" w:rsidP="00062CF0">
      <w:pPr>
        <w:pStyle w:val="ListParagraph1"/>
      </w:pPr>
      <w:r>
        <w:t xml:space="preserve">Two government departments manage prisons: </w:t>
      </w:r>
      <w:proofErr w:type="gramStart"/>
      <w:r>
        <w:t>the</w:t>
      </w:r>
      <w:proofErr w:type="gramEnd"/>
      <w:r>
        <w:t xml:space="preserve"> Bureau of Corrections under the Department of Justice, </w:t>
      </w:r>
      <w:r w:rsidR="001E0979">
        <w:t xml:space="preserve">which </w:t>
      </w:r>
      <w:r>
        <w:t>has responsibility for convicted detainees; and the Bureau of Jail Management and Penology under the Department of Inte</w:t>
      </w:r>
      <w:r w:rsidR="005A2366">
        <w:t>rior and Local Government</w:t>
      </w:r>
      <w:r>
        <w:t xml:space="preserve">, </w:t>
      </w:r>
      <w:r w:rsidR="001E0979">
        <w:t xml:space="preserve">which </w:t>
      </w:r>
      <w:r>
        <w:t>has responsibility for all detainees in pre-trial detention</w:t>
      </w:r>
      <w:r w:rsidR="0015419E">
        <w:t xml:space="preserve"> and prisoners sentenced to less than three years</w:t>
      </w:r>
      <w:r>
        <w:t xml:space="preserve">, which is the bulk of the prison population. At different stages of the process, local government units and local police stations are also involved in detention. </w:t>
      </w:r>
    </w:p>
    <w:p w14:paraId="3E471B5E" w14:textId="69421A3E" w:rsidR="00C41CAA" w:rsidRDefault="00C41CAA" w:rsidP="00062CF0">
      <w:pPr>
        <w:pStyle w:val="ListParagraph1"/>
      </w:pPr>
      <w:r>
        <w:t>The Philippines Commi</w:t>
      </w:r>
      <w:r w:rsidR="005A2366">
        <w:t>ssion on Human Rights (CHR)</w:t>
      </w:r>
      <w:r w:rsidR="0015419E">
        <w:t xml:space="preserve">, </w:t>
      </w:r>
      <w:r w:rsidR="00990C26">
        <w:t>United Nations Office on Drugs and Crime (</w:t>
      </w:r>
      <w:r w:rsidR="0015419E">
        <w:t>UNODC</w:t>
      </w:r>
      <w:r w:rsidR="00990C26">
        <w:t>)</w:t>
      </w:r>
      <w:r w:rsidR="0015419E">
        <w:t xml:space="preserve"> and the International Committee of the Red Cross ordinarily </w:t>
      </w:r>
      <w:r w:rsidR="005A2366">
        <w:t>ha</w:t>
      </w:r>
      <w:r w:rsidR="0015419E">
        <w:t>ve</w:t>
      </w:r>
      <w:r>
        <w:t xml:space="preserve"> access to all places of detention</w:t>
      </w:r>
      <w:r w:rsidR="0015419E">
        <w:t>,</w:t>
      </w:r>
      <w:r w:rsidR="0015419E" w:rsidRPr="0015419E">
        <w:t xml:space="preserve"> </w:t>
      </w:r>
      <w:r w:rsidR="0015419E">
        <w:t>and authorities allow appropriate access for facilities to be inspected.</w:t>
      </w:r>
      <w:r w:rsidR="0015419E" w:rsidRPr="0015419E">
        <w:rPr>
          <w:rStyle w:val="FootnoteReference"/>
        </w:rPr>
        <w:t xml:space="preserve"> </w:t>
      </w:r>
      <w:r w:rsidR="0015419E">
        <w:t xml:space="preserve"> COVID restrictions have reduced access for these groups</w:t>
      </w:r>
      <w:r>
        <w:t>.</w:t>
      </w:r>
    </w:p>
    <w:p w14:paraId="592E151D" w14:textId="29D26E5C" w:rsidR="00A73BFC" w:rsidRDefault="00C41CAA" w:rsidP="00062CF0">
      <w:pPr>
        <w:pStyle w:val="ListParagraph1"/>
      </w:pPr>
      <w:r>
        <w:t xml:space="preserve">Prison conditions are poor. Overcrowding of prisons is significant. Prisoners reportedly sleep in shifts, or sitting or standing, because of an </w:t>
      </w:r>
      <w:proofErr w:type="gramStart"/>
      <w:r>
        <w:t>inadequate numbers of beds</w:t>
      </w:r>
      <w:proofErr w:type="gramEnd"/>
      <w:r>
        <w:t xml:space="preserve">. Overcrowding exacerbates the spread of infectious diseases, including skin diseases and tuberculosis. </w:t>
      </w:r>
    </w:p>
    <w:p w14:paraId="6FB298EA" w14:textId="67671BAB" w:rsidR="00A73BFC" w:rsidRPr="00C071E3" w:rsidRDefault="00C41CAA" w:rsidP="00062CF0">
      <w:pPr>
        <w:pStyle w:val="ListParagraph1"/>
      </w:pPr>
      <w:r>
        <w:t xml:space="preserve">Hygiene facilities in </w:t>
      </w:r>
      <w:r w:rsidR="009920D6">
        <w:t>jails</w:t>
      </w:r>
      <w:r>
        <w:t xml:space="preserve"> are </w:t>
      </w:r>
      <w:proofErr w:type="gramStart"/>
      <w:r>
        <w:t>poor;</w:t>
      </w:r>
      <w:proofErr w:type="gramEnd"/>
      <w:r>
        <w:t xml:space="preserve"> inadequate toilet and hygiene facilities, ventilation and natural light lead to poor health outcomes for prisoners. Crime and corruption within prisons reportedly leads to violence between prisoners and guards.</w:t>
      </w:r>
    </w:p>
    <w:p w14:paraId="7CB5F0B8" w14:textId="5E2BA347" w:rsidR="00A73BFC" w:rsidRPr="00A73BFC" w:rsidRDefault="00A73BFC" w:rsidP="00062CF0">
      <w:pPr>
        <w:pStyle w:val="ListParagraph1"/>
      </w:pPr>
      <w:r w:rsidRPr="00A73BFC">
        <w:t>According to figures obtained by the US Department of State, over 1</w:t>
      </w:r>
      <w:r w:rsidR="00363A39">
        <w:t>,</w:t>
      </w:r>
      <w:r w:rsidRPr="00A73BFC">
        <w:t xml:space="preserve">000 people died in prisons in the first half of 2020, a death rate of almost 2 </w:t>
      </w:r>
      <w:r w:rsidR="000C10AC">
        <w:t>per cent</w:t>
      </w:r>
      <w:r w:rsidRPr="00A73BFC">
        <w:t>. The spread of COVID-19 in prisons is a serious concern</w:t>
      </w:r>
      <w:r>
        <w:t>, and prison budgets are inadequate to prevent the spread of the disease</w:t>
      </w:r>
      <w:r w:rsidRPr="00A73BFC">
        <w:t>. According to the Bureau of Corrections, as of July 2020</w:t>
      </w:r>
      <w:r w:rsidR="00FA430D">
        <w:t xml:space="preserve"> (latest available figures)</w:t>
      </w:r>
      <w:r w:rsidRPr="00A73BFC">
        <w:t xml:space="preserve">, 350 inmates and personnel had contracted the virus and 31 had died, although actual figures may be </w:t>
      </w:r>
      <w:r w:rsidR="00363A39">
        <w:t>higher</w:t>
      </w:r>
      <w:r w:rsidRPr="00A73BFC">
        <w:t xml:space="preserve">. Some observers have accused the Bureau of Corrections of using the virus to cover up unlawful executions or escapes.     </w:t>
      </w:r>
    </w:p>
    <w:p w14:paraId="37047EEF" w14:textId="01FC3EC3" w:rsidR="0094655A" w:rsidRDefault="0094655A" w:rsidP="0094655A">
      <w:pPr>
        <w:pStyle w:val="Heading2"/>
        <w:rPr>
          <w:lang w:val="en-AU"/>
        </w:rPr>
      </w:pPr>
      <w:bookmarkStart w:id="41" w:name="_Toc475371474"/>
      <w:r w:rsidRPr="00ED3546">
        <w:rPr>
          <w:lang w:val="en-AU"/>
        </w:rPr>
        <w:t>Internal Relocation</w:t>
      </w:r>
      <w:bookmarkEnd w:id="41"/>
    </w:p>
    <w:p w14:paraId="428664F9" w14:textId="5A7BF429" w:rsidR="0094655A" w:rsidRPr="0094655A" w:rsidRDefault="0094655A" w:rsidP="00062CF0">
      <w:pPr>
        <w:pStyle w:val="ListParagraph1"/>
        <w:rPr>
          <w:lang w:val="en-AU"/>
        </w:rPr>
      </w:pPr>
      <w:r w:rsidRPr="0094655A">
        <w:rPr>
          <w:lang w:val="en-AU"/>
        </w:rPr>
        <w:t>Filipino citizens face no legal impediments to relocating within the Philippines and DFAT assesses that Filipinos can and do freely relocate internally</w:t>
      </w:r>
      <w:r w:rsidR="001E0979">
        <w:rPr>
          <w:lang w:val="en-AU"/>
        </w:rPr>
        <w:t>, including for employment</w:t>
      </w:r>
      <w:r w:rsidRPr="0094655A">
        <w:rPr>
          <w:lang w:val="en-AU"/>
        </w:rPr>
        <w:t>.</w:t>
      </w:r>
    </w:p>
    <w:p w14:paraId="38DC8F9B" w14:textId="47FA8BD5" w:rsidR="00ED3546" w:rsidRPr="0094655A" w:rsidRDefault="0094655A" w:rsidP="00062CF0">
      <w:pPr>
        <w:pStyle w:val="ListParagraph1"/>
        <w:rPr>
          <w:lang w:val="en-AU"/>
        </w:rPr>
      </w:pPr>
      <w:r w:rsidRPr="002B1668">
        <w:t xml:space="preserve">Internal relocation options can </w:t>
      </w:r>
      <w:r>
        <w:t xml:space="preserve">be limited by the absence of family connections or the lack of </w:t>
      </w:r>
      <w:r w:rsidRPr="002B1668">
        <w:t>financial resources. Internal displacement caused by natural di</w:t>
      </w:r>
      <w:r>
        <w:t xml:space="preserve">sasters, or in Mindanao by conflict, </w:t>
      </w:r>
      <w:r w:rsidRPr="002B1668">
        <w:t xml:space="preserve">is common and those affected </w:t>
      </w:r>
      <w:r>
        <w:t>face</w:t>
      </w:r>
      <w:r w:rsidRPr="002B1668">
        <w:t xml:space="preserve"> difficulties </w:t>
      </w:r>
      <w:r w:rsidRPr="0094655A">
        <w:rPr>
          <w:lang w:val="en-AU"/>
        </w:rPr>
        <w:t xml:space="preserve">in accessing </w:t>
      </w:r>
      <w:r w:rsidR="00F66628" w:rsidRPr="0094655A">
        <w:rPr>
          <w:lang w:val="en-AU"/>
        </w:rPr>
        <w:t>necessities</w:t>
      </w:r>
      <w:r w:rsidRPr="0094655A">
        <w:rPr>
          <w:lang w:val="en-AU"/>
        </w:rPr>
        <w:t xml:space="preserve"> such as shelter, food, </w:t>
      </w:r>
      <w:proofErr w:type="gramStart"/>
      <w:r w:rsidRPr="0094655A">
        <w:rPr>
          <w:lang w:val="en-AU"/>
        </w:rPr>
        <w:t>water</w:t>
      </w:r>
      <w:proofErr w:type="gramEnd"/>
      <w:r w:rsidRPr="0094655A">
        <w:rPr>
          <w:lang w:val="en-AU"/>
        </w:rPr>
        <w:t xml:space="preserve"> and sanitation, and in rebuilding livelihoods.</w:t>
      </w:r>
    </w:p>
    <w:p w14:paraId="007DFD69" w14:textId="542007D0" w:rsidR="00ED3546" w:rsidRDefault="00ED3546" w:rsidP="00ED3546">
      <w:pPr>
        <w:pStyle w:val="Heading2"/>
        <w:rPr>
          <w:lang w:val="en-AU"/>
        </w:rPr>
      </w:pPr>
      <w:bookmarkStart w:id="42" w:name="_Toc475371475"/>
      <w:r>
        <w:rPr>
          <w:lang w:val="en-AU"/>
        </w:rPr>
        <w:lastRenderedPageBreak/>
        <w:t>Treatment of Returnees</w:t>
      </w:r>
      <w:bookmarkEnd w:id="42"/>
    </w:p>
    <w:p w14:paraId="7C6F5F49" w14:textId="77777777" w:rsidR="0094655A" w:rsidRDefault="0094655A" w:rsidP="0094655A">
      <w:pPr>
        <w:pStyle w:val="Heading3"/>
      </w:pPr>
      <w:r>
        <w:t>Exit and Entry Procedures</w:t>
      </w:r>
    </w:p>
    <w:p w14:paraId="11DD3987" w14:textId="76ADB296" w:rsidR="00911743" w:rsidRDefault="0094655A" w:rsidP="00062CF0">
      <w:pPr>
        <w:pStyle w:val="ListParagraph1"/>
        <w:rPr>
          <w:lang w:val="en-AU"/>
        </w:rPr>
      </w:pPr>
      <w:r w:rsidRPr="0094655A">
        <w:rPr>
          <w:lang w:val="en-AU"/>
        </w:rPr>
        <w:t>The Philippines has several international crossing points for air and sea passengers. Border management in the Sulu Sea in the south is weak; the waters are largely unpatrolled and affected by piracy. There are also informal trading routes with Malaysia</w:t>
      </w:r>
      <w:r w:rsidR="00363A39">
        <w:rPr>
          <w:lang w:val="en-AU"/>
        </w:rPr>
        <w:t>.</w:t>
      </w:r>
      <w:r w:rsidRPr="0094655A">
        <w:rPr>
          <w:lang w:val="en-AU"/>
        </w:rPr>
        <w:t xml:space="preserve"> </w:t>
      </w:r>
      <w:r w:rsidR="00363A39">
        <w:rPr>
          <w:lang w:val="en-AU"/>
        </w:rPr>
        <w:t>V</w:t>
      </w:r>
      <w:r w:rsidRPr="0094655A">
        <w:rPr>
          <w:lang w:val="en-AU"/>
        </w:rPr>
        <w:t>arious armed groups in Mindanao run their shadow economies through these waters.</w:t>
      </w:r>
    </w:p>
    <w:p w14:paraId="57A771EC" w14:textId="569A55C5" w:rsidR="0094655A" w:rsidRPr="0094655A" w:rsidRDefault="00363A39" w:rsidP="00062CF0">
      <w:pPr>
        <w:pStyle w:val="ListParagraph1"/>
        <w:rPr>
          <w:lang w:val="en-AU"/>
        </w:rPr>
      </w:pPr>
      <w:r>
        <w:rPr>
          <w:lang w:val="en-AU"/>
        </w:rPr>
        <w:t>DFAT assesses i</w:t>
      </w:r>
      <w:r w:rsidR="00911743">
        <w:rPr>
          <w:lang w:val="en-AU"/>
        </w:rPr>
        <w:t>t would be difficult</w:t>
      </w:r>
      <w:r>
        <w:rPr>
          <w:lang w:val="en-AU"/>
        </w:rPr>
        <w:t>,</w:t>
      </w:r>
      <w:r w:rsidR="00911743">
        <w:rPr>
          <w:lang w:val="en-AU"/>
        </w:rPr>
        <w:t xml:space="preserve"> but not impossible</w:t>
      </w:r>
      <w:r>
        <w:rPr>
          <w:lang w:val="en-AU"/>
        </w:rPr>
        <w:t>,</w:t>
      </w:r>
      <w:r w:rsidR="00911743">
        <w:rPr>
          <w:lang w:val="en-AU"/>
        </w:rPr>
        <w:t xml:space="preserve"> for a person of interest to the authorities to leave the country without being noticed. The National Bureau of Investigation liaises with the Department of Immigration to identify persons of interest and flag them should they attempt to pass through border screening</w:t>
      </w:r>
      <w:r>
        <w:rPr>
          <w:lang w:val="en-AU"/>
        </w:rPr>
        <w:t>;</w:t>
      </w:r>
      <w:r w:rsidR="00911743">
        <w:rPr>
          <w:lang w:val="en-AU"/>
        </w:rPr>
        <w:t xml:space="preserve"> however</w:t>
      </w:r>
      <w:r>
        <w:rPr>
          <w:lang w:val="en-AU"/>
        </w:rPr>
        <w:t>,</w:t>
      </w:r>
      <w:r w:rsidR="00911743">
        <w:rPr>
          <w:lang w:val="en-AU"/>
        </w:rPr>
        <w:t xml:space="preserve"> local systems are often inefficient</w:t>
      </w:r>
      <w:r w:rsidR="007C7B98">
        <w:rPr>
          <w:lang w:val="en-AU"/>
        </w:rPr>
        <w:t>,</w:t>
      </w:r>
      <w:r w:rsidR="00911743">
        <w:rPr>
          <w:lang w:val="en-AU"/>
        </w:rPr>
        <w:t xml:space="preserve"> and inter-agency communication</w:t>
      </w:r>
      <w:r w:rsidR="007C7B98">
        <w:rPr>
          <w:lang w:val="en-AU"/>
        </w:rPr>
        <w:t xml:space="preserve"> is</w:t>
      </w:r>
      <w:r w:rsidR="00911743">
        <w:rPr>
          <w:lang w:val="en-AU"/>
        </w:rPr>
        <w:t xml:space="preserve"> poor.</w:t>
      </w:r>
    </w:p>
    <w:p w14:paraId="4DCA6099" w14:textId="77777777" w:rsidR="0094655A" w:rsidRDefault="0094655A" w:rsidP="0094655A">
      <w:pPr>
        <w:pStyle w:val="Heading3"/>
      </w:pPr>
      <w:r>
        <w:t>Conditions for Returnees</w:t>
      </w:r>
    </w:p>
    <w:p w14:paraId="7368B115" w14:textId="5F771080" w:rsidR="001E0979" w:rsidRDefault="001E0979" w:rsidP="00062CF0">
      <w:pPr>
        <w:pStyle w:val="ListParagraph1"/>
      </w:pPr>
      <w:r>
        <w:t>Under normal circumstances, t</w:t>
      </w:r>
      <w:r w:rsidR="0094655A" w:rsidRPr="007B2097">
        <w:t xml:space="preserve">housands of </w:t>
      </w:r>
      <w:r w:rsidR="0094655A">
        <w:t>Filipinos</w:t>
      </w:r>
      <w:r w:rsidR="0094655A" w:rsidRPr="007B2097">
        <w:t xml:space="preserve"> enter and leave the country every day</w:t>
      </w:r>
      <w:r w:rsidR="0094655A">
        <w:t>, especially for work abroad</w:t>
      </w:r>
      <w:r w:rsidR="0094655A" w:rsidRPr="007B2097">
        <w:t xml:space="preserve">. People who return to </w:t>
      </w:r>
      <w:r w:rsidR="0094655A">
        <w:t>the Philippines</w:t>
      </w:r>
      <w:r w:rsidR="0094655A" w:rsidRPr="007B2097">
        <w:t xml:space="preserve"> after several years’ absence are unlikely to face adverse attention on their return on account of their absence</w:t>
      </w:r>
      <w:r w:rsidR="005A2366">
        <w:t xml:space="preserve">, </w:t>
      </w:r>
      <w:proofErr w:type="gramStart"/>
      <w:r w:rsidR="005A2366">
        <w:t>with the exception of</w:t>
      </w:r>
      <w:proofErr w:type="gramEnd"/>
      <w:r w:rsidR="005A2366">
        <w:t xml:space="preserve"> those involved in international crime or terrorism</w:t>
      </w:r>
      <w:r w:rsidR="0094655A" w:rsidRPr="007B2097">
        <w:t xml:space="preserve">. </w:t>
      </w:r>
      <w:r w:rsidR="0094655A">
        <w:t>Filipinos</w:t>
      </w:r>
      <w:r w:rsidR="0094655A" w:rsidRPr="007B2097">
        <w:t xml:space="preserve"> who overstayed their work or tourist visas, or breached visa conditions in other countries are returned to </w:t>
      </w:r>
      <w:r w:rsidR="0094655A">
        <w:t>the Philippines</w:t>
      </w:r>
      <w:r w:rsidR="0094655A" w:rsidRPr="007B2097">
        <w:t xml:space="preserve"> with no attention paid to them by authorities. </w:t>
      </w:r>
      <w:r w:rsidR="008D5CD5">
        <w:t>DFAT is unaware of any mistreatment or surveillance of failed asylum seekers; it is highly unlikely</w:t>
      </w:r>
      <w:r w:rsidR="0094655A" w:rsidRPr="007B2097">
        <w:t xml:space="preserve"> the </w:t>
      </w:r>
      <w:r w:rsidR="0094655A">
        <w:t>Filipino</w:t>
      </w:r>
      <w:r w:rsidR="0094655A" w:rsidRPr="007B2097">
        <w:t xml:space="preserve"> government would </w:t>
      </w:r>
      <w:r w:rsidR="008D5CD5">
        <w:t>be aware a returning person</w:t>
      </w:r>
      <w:r w:rsidR="0094655A" w:rsidRPr="007B2097">
        <w:t xml:space="preserve"> was a </w:t>
      </w:r>
      <w:r w:rsidR="0094655A">
        <w:t xml:space="preserve">failed asylum seeker. </w:t>
      </w:r>
    </w:p>
    <w:p w14:paraId="18150015" w14:textId="7A51B7F1" w:rsidR="001E0979" w:rsidRPr="001E0979" w:rsidRDefault="0094655A" w:rsidP="00062CF0">
      <w:pPr>
        <w:pStyle w:val="ListParagraph1"/>
      </w:pPr>
      <w:r w:rsidRPr="007B2097">
        <w:t>The International Organization for Migration (IOM) assists voluntary returnees</w:t>
      </w:r>
      <w:r>
        <w:t>, mainly trafficking victims,</w:t>
      </w:r>
      <w:r w:rsidRPr="007B2097">
        <w:t xml:space="preserve"> and </w:t>
      </w:r>
      <w:proofErr w:type="gramStart"/>
      <w:r>
        <w:t>Philippines</w:t>
      </w:r>
      <w:proofErr w:type="gramEnd"/>
      <w:r w:rsidRPr="007B2097">
        <w:t xml:space="preserve"> authorities cooperate with the IOM in these</w:t>
      </w:r>
      <w:r>
        <w:t xml:space="preserve"> arrangements.</w:t>
      </w:r>
    </w:p>
    <w:p w14:paraId="61D09E66" w14:textId="458D405B" w:rsidR="00382CB1" w:rsidRDefault="00ED3546" w:rsidP="0094655A">
      <w:pPr>
        <w:pStyle w:val="Heading2"/>
        <w:rPr>
          <w:lang w:val="en-AU"/>
        </w:rPr>
      </w:pPr>
      <w:bookmarkStart w:id="43" w:name="_Toc475371476"/>
      <w:r>
        <w:rPr>
          <w:lang w:val="en-AU"/>
        </w:rPr>
        <w:t>Documentation</w:t>
      </w:r>
      <w:bookmarkEnd w:id="43"/>
    </w:p>
    <w:p w14:paraId="1B59964F" w14:textId="77777777" w:rsidR="00ED3546" w:rsidRDefault="00ED3546" w:rsidP="00382CB1">
      <w:pPr>
        <w:pStyle w:val="Heading3"/>
      </w:pPr>
      <w:r>
        <w:t>Birth</w:t>
      </w:r>
      <w:r w:rsidR="0094655A">
        <w:t>, Marriage, Divorce</w:t>
      </w:r>
      <w:r>
        <w:t xml:space="preserve"> and Death Certificates</w:t>
      </w:r>
    </w:p>
    <w:p w14:paraId="56E813B6" w14:textId="17C9968C" w:rsidR="0094655A" w:rsidRPr="0094655A" w:rsidRDefault="0094655A" w:rsidP="00062CF0">
      <w:pPr>
        <w:pStyle w:val="ListParagraph1"/>
        <w:rPr>
          <w:lang w:val="en-AU"/>
        </w:rPr>
      </w:pPr>
      <w:r w:rsidRPr="0094655A">
        <w:rPr>
          <w:lang w:val="en-AU"/>
        </w:rPr>
        <w:t xml:space="preserve">The Philippines Statistics Authority issues birth, death, and marriage certificates. </w:t>
      </w:r>
    </w:p>
    <w:p w14:paraId="2049241B" w14:textId="6E3A419A" w:rsidR="0094655A" w:rsidRPr="0094655A" w:rsidRDefault="0094655A" w:rsidP="00062CF0">
      <w:pPr>
        <w:pStyle w:val="ListParagraph1"/>
        <w:rPr>
          <w:lang w:val="en-AU"/>
        </w:rPr>
      </w:pPr>
      <w:r w:rsidRPr="0094655A">
        <w:rPr>
          <w:lang w:val="en-AU"/>
        </w:rPr>
        <w:t xml:space="preserve">When a child is born, the parents can apply in person or online for a birth certificate. </w:t>
      </w:r>
      <w:r w:rsidRPr="00D3266F">
        <w:t>The government promote</w:t>
      </w:r>
      <w:r>
        <w:t>s</w:t>
      </w:r>
      <w:r w:rsidRPr="00D3266F">
        <w:t xml:space="preserve"> birth registration, and authorities immediately register births in health facilities. Births outside facilities </w:t>
      </w:r>
      <w:r>
        <w:t>are</w:t>
      </w:r>
      <w:r w:rsidRPr="00D3266F">
        <w:t xml:space="preserve"> less likely to be registered promptly, if at all.</w:t>
      </w:r>
      <w:r>
        <w:t xml:space="preserve"> Birth certificate data, particularly in the case of home births, may not be reliable.</w:t>
      </w:r>
      <w:r w:rsidRPr="00D3266F">
        <w:t xml:space="preserve"> </w:t>
      </w:r>
      <w:r w:rsidRPr="0094655A">
        <w:rPr>
          <w:lang w:val="en-AU"/>
        </w:rPr>
        <w:t>Births are classed as legitimate (if the child is conceived or born within a marriage) or illegitimate (if the child is conceived or born outside a valid marriage) which is important to determining custody rights.</w:t>
      </w:r>
      <w:r w:rsidR="005A4083">
        <w:rPr>
          <w:lang w:val="en-AU"/>
        </w:rPr>
        <w:t xml:space="preserve"> A child of a marriage that is subsequently an</w:t>
      </w:r>
      <w:r w:rsidR="005D16FC">
        <w:rPr>
          <w:lang w:val="en-AU"/>
        </w:rPr>
        <w:t>n</w:t>
      </w:r>
      <w:r w:rsidR="005A4083">
        <w:rPr>
          <w:lang w:val="en-AU"/>
        </w:rPr>
        <w:t>ulled is classed as legitimate.</w:t>
      </w:r>
      <w:r w:rsidRPr="0094655A">
        <w:rPr>
          <w:lang w:val="en-AU"/>
        </w:rPr>
        <w:t xml:space="preserve"> Mothers are always granted parental authority of illegitimate children. </w:t>
      </w:r>
    </w:p>
    <w:p w14:paraId="30FAE45F" w14:textId="1D88D3BA" w:rsidR="0094655A" w:rsidRPr="0094655A" w:rsidRDefault="0094655A" w:rsidP="00062CF0">
      <w:pPr>
        <w:pStyle w:val="ListParagraph1"/>
        <w:rPr>
          <w:lang w:val="en-AU"/>
        </w:rPr>
      </w:pPr>
      <w:r w:rsidRPr="0094655A">
        <w:rPr>
          <w:lang w:val="en-AU"/>
        </w:rPr>
        <w:t xml:space="preserve">Death certificates can be granted by a medical practitioner or on application by a </w:t>
      </w:r>
      <w:r w:rsidR="00B86B2E">
        <w:rPr>
          <w:lang w:val="en-AU"/>
        </w:rPr>
        <w:t>close relative of the deceased.</w:t>
      </w:r>
    </w:p>
    <w:p w14:paraId="2417CBB5" w14:textId="1FD58468" w:rsidR="005A2366" w:rsidRDefault="0094655A" w:rsidP="00062CF0">
      <w:pPr>
        <w:pStyle w:val="ListParagraph1"/>
        <w:rPr>
          <w:lang w:val="en-AU"/>
        </w:rPr>
      </w:pPr>
      <w:r w:rsidRPr="0094655A">
        <w:rPr>
          <w:lang w:val="en-AU"/>
        </w:rPr>
        <w:t>All marriages since 1988 are governed by the Family Code of the Philippines/Executive Order 209. All marriages prior to 1988 are governed by the Civil Code. Muslim marriages are governed by the Code of Muslim Personal Laws/Presidential Decree No 1083</w:t>
      </w:r>
      <w:r w:rsidRPr="0094655A">
        <w:rPr>
          <w:i/>
          <w:lang w:val="en-AU"/>
        </w:rPr>
        <w:t>.</w:t>
      </w:r>
      <w:r w:rsidRPr="0094655A">
        <w:rPr>
          <w:lang w:val="en-AU"/>
        </w:rPr>
        <w:t xml:space="preserve"> </w:t>
      </w:r>
    </w:p>
    <w:p w14:paraId="3FEEA543" w14:textId="68FD8B45" w:rsidR="00382CB1" w:rsidRPr="0094655A" w:rsidRDefault="0094655A" w:rsidP="00062CF0">
      <w:pPr>
        <w:pStyle w:val="ListParagraph1"/>
        <w:rPr>
          <w:lang w:val="en-AU"/>
        </w:rPr>
      </w:pPr>
      <w:r w:rsidRPr="0094655A">
        <w:rPr>
          <w:lang w:val="en-AU"/>
        </w:rPr>
        <w:lastRenderedPageBreak/>
        <w:t xml:space="preserve">The Family Code provides two options to legally terminate a marriage: 1) annulment or 2) a declaration of nullity of marriage. Courts sometimes issue a legal </w:t>
      </w:r>
      <w:proofErr w:type="gramStart"/>
      <w:r w:rsidRPr="0094655A">
        <w:rPr>
          <w:lang w:val="en-AU"/>
        </w:rPr>
        <w:t>separation</w:t>
      </w:r>
      <w:proofErr w:type="gramEnd"/>
      <w:r w:rsidRPr="0094655A">
        <w:rPr>
          <w:lang w:val="en-AU"/>
        </w:rPr>
        <w:t xml:space="preserve"> but the parties are still considered validly married and are not free to re-marry</w:t>
      </w:r>
      <w:r w:rsidR="00816418">
        <w:rPr>
          <w:lang w:val="en-AU"/>
        </w:rPr>
        <w:t>, although they can re-partner and live with their new partner</w:t>
      </w:r>
      <w:r w:rsidRPr="0094655A">
        <w:rPr>
          <w:lang w:val="en-AU"/>
        </w:rPr>
        <w:t xml:space="preserve">. Terminating a marriage is a lengthy and expensive process. It is possible to seek ways to expedite the process by paying someone who can allegedly facilitate it without the concerned parties having to appear in court, but often these documents </w:t>
      </w:r>
      <w:r w:rsidR="00363A39">
        <w:rPr>
          <w:lang w:val="en-AU"/>
        </w:rPr>
        <w:t>prove</w:t>
      </w:r>
      <w:r w:rsidRPr="0094655A">
        <w:rPr>
          <w:lang w:val="en-AU"/>
        </w:rPr>
        <w:t xml:space="preserve"> to be counterfeit when verified with the alleged issuing court. If a Filipino is married to a foreigner, then a divorce may be judicially recognised only if the divorce was initiated and obtained by the non-Filipino spouse, or after the former Filipino citizen has acquired citizenship of a country where the divorce is recognised.  </w:t>
      </w:r>
    </w:p>
    <w:p w14:paraId="4146D242" w14:textId="77777777" w:rsidR="00ED3546" w:rsidRDefault="00ED3546" w:rsidP="00382CB1">
      <w:pPr>
        <w:pStyle w:val="Heading3"/>
      </w:pPr>
      <w:r>
        <w:t>National Identity Cards</w:t>
      </w:r>
    </w:p>
    <w:p w14:paraId="54FCFC6D" w14:textId="4990C8AC" w:rsidR="00382CB1" w:rsidRPr="0094655A" w:rsidRDefault="0094655A" w:rsidP="00062CF0">
      <w:pPr>
        <w:pStyle w:val="ListParagraph1"/>
        <w:rPr>
          <w:lang w:val="en-AU"/>
        </w:rPr>
      </w:pPr>
      <w:r w:rsidRPr="0094655A">
        <w:rPr>
          <w:lang w:val="en-AU"/>
        </w:rPr>
        <w:t>On 11 May 2017, the Congressional Committee on Population and Family Relations passed a bill to establish a national identity card system to serve as the official identity verification for each Filipino citizen</w:t>
      </w:r>
      <w:r w:rsidR="00754EC8">
        <w:rPr>
          <w:lang w:val="en-AU"/>
        </w:rPr>
        <w:t>,</w:t>
      </w:r>
      <w:r w:rsidR="00D6525E">
        <w:rPr>
          <w:lang w:val="en-AU"/>
        </w:rPr>
        <w:t xml:space="preserve"> and President Duterte </w:t>
      </w:r>
      <w:r w:rsidR="00754EC8">
        <w:rPr>
          <w:lang w:val="en-AU"/>
        </w:rPr>
        <w:t xml:space="preserve">approved the budget for its implementation in December </w:t>
      </w:r>
      <w:r w:rsidR="00524F44">
        <w:rPr>
          <w:lang w:val="en-AU"/>
        </w:rPr>
        <w:t>2020</w:t>
      </w:r>
      <w:r w:rsidR="00754EC8">
        <w:rPr>
          <w:lang w:val="en-AU"/>
        </w:rPr>
        <w:t>.</w:t>
      </w:r>
      <w:r w:rsidRPr="0094655A">
        <w:rPr>
          <w:lang w:val="en-AU"/>
        </w:rPr>
        <w:t xml:space="preserve"> </w:t>
      </w:r>
      <w:r w:rsidR="00D6525E">
        <w:rPr>
          <w:lang w:val="en-AU"/>
        </w:rPr>
        <w:t xml:space="preserve">Online registrations for the </w:t>
      </w:r>
      <w:r w:rsidR="00D6525E" w:rsidRPr="00D6525E">
        <w:rPr>
          <w:lang w:val="en-AU"/>
        </w:rPr>
        <w:t>Philippine Identification System (</w:t>
      </w:r>
      <w:proofErr w:type="spellStart"/>
      <w:r w:rsidR="00D6525E" w:rsidRPr="00D6525E">
        <w:rPr>
          <w:lang w:val="en-AU"/>
        </w:rPr>
        <w:t>PhilSys</w:t>
      </w:r>
      <w:proofErr w:type="spellEnd"/>
      <w:r w:rsidR="00D6525E" w:rsidRPr="00D6525E">
        <w:rPr>
          <w:lang w:val="en-AU"/>
        </w:rPr>
        <w:t>)</w:t>
      </w:r>
      <w:r w:rsidR="00D6525E">
        <w:rPr>
          <w:lang w:val="en-AU"/>
        </w:rPr>
        <w:t xml:space="preserve"> opened on 30 April 2021, although there were technical problems with the launch. The government aims to register 70 million Filipinos by the end of 2021, though it is uncertain this target will be reached.</w:t>
      </w:r>
    </w:p>
    <w:p w14:paraId="086CC242" w14:textId="77777777" w:rsidR="00ED3546" w:rsidRDefault="00ED3546" w:rsidP="00382CB1">
      <w:pPr>
        <w:pStyle w:val="Heading3"/>
      </w:pPr>
      <w:r>
        <w:t>Passports</w:t>
      </w:r>
    </w:p>
    <w:p w14:paraId="4F651D97" w14:textId="4A23448D" w:rsidR="00382CB1" w:rsidRPr="00B86B2E" w:rsidRDefault="00B86B2E" w:rsidP="00062CF0">
      <w:pPr>
        <w:pStyle w:val="ListParagraph1"/>
        <w:rPr>
          <w:lang w:val="en-AU"/>
        </w:rPr>
      </w:pPr>
      <w:r w:rsidRPr="00B86B2E">
        <w:rPr>
          <w:lang w:val="en-AU"/>
        </w:rPr>
        <w:t>The Department of Foreign Affairs is responsible for issuing passports in the Philippines. Biometric passports have been issued since 2009 and cost 950 peso (AUD25) if obtained in the Philippines, and more if obtained through an embassy abroad. First</w:t>
      </w:r>
      <w:r w:rsidR="00FA430D">
        <w:rPr>
          <w:lang w:val="en-AU"/>
        </w:rPr>
        <w:t>-</w:t>
      </w:r>
      <w:r w:rsidRPr="00B86B2E">
        <w:rPr>
          <w:lang w:val="en-AU"/>
        </w:rPr>
        <w:t xml:space="preserve">time passport applicants must apply in </w:t>
      </w:r>
      <w:proofErr w:type="gramStart"/>
      <w:r w:rsidRPr="00B86B2E">
        <w:rPr>
          <w:lang w:val="en-AU"/>
        </w:rPr>
        <w:t>person</w:t>
      </w:r>
      <w:proofErr w:type="gramEnd"/>
      <w:r w:rsidRPr="00B86B2E">
        <w:rPr>
          <w:lang w:val="en-AU"/>
        </w:rPr>
        <w:t xml:space="preserve"> but renewals can be processed online. </w:t>
      </w:r>
      <w:r w:rsidR="00D86CF3">
        <w:rPr>
          <w:lang w:val="en-AU"/>
        </w:rPr>
        <w:t>Regular</w:t>
      </w:r>
      <w:r w:rsidR="00363A39">
        <w:rPr>
          <w:lang w:val="en-AU"/>
        </w:rPr>
        <w:t xml:space="preserve"> Philippine</w:t>
      </w:r>
      <w:r w:rsidRPr="00B86B2E">
        <w:rPr>
          <w:lang w:val="en-AU"/>
        </w:rPr>
        <w:t xml:space="preserve"> passport</w:t>
      </w:r>
      <w:r w:rsidR="00363A39">
        <w:rPr>
          <w:lang w:val="en-AU"/>
        </w:rPr>
        <w:t>s</w:t>
      </w:r>
      <w:r w:rsidRPr="00B86B2E">
        <w:rPr>
          <w:lang w:val="en-AU"/>
        </w:rPr>
        <w:t xml:space="preserve"> </w:t>
      </w:r>
      <w:r w:rsidR="00363A39">
        <w:rPr>
          <w:lang w:val="en-AU"/>
        </w:rPr>
        <w:t xml:space="preserve">are </w:t>
      </w:r>
      <w:r w:rsidRPr="00B86B2E">
        <w:rPr>
          <w:lang w:val="en-AU"/>
        </w:rPr>
        <w:t>valid</w:t>
      </w:r>
      <w:r w:rsidR="00363A39">
        <w:rPr>
          <w:lang w:val="en-AU"/>
        </w:rPr>
        <w:t xml:space="preserve"> for 10 years (</w:t>
      </w:r>
      <w:r w:rsidRPr="00B86B2E">
        <w:rPr>
          <w:lang w:val="en-AU"/>
        </w:rPr>
        <w:t>five years</w:t>
      </w:r>
      <w:r w:rsidR="00363A39">
        <w:rPr>
          <w:lang w:val="en-AU"/>
        </w:rPr>
        <w:t xml:space="preserve"> for children aged under 18)</w:t>
      </w:r>
      <w:r w:rsidRPr="00B86B2E">
        <w:rPr>
          <w:lang w:val="en-AU"/>
        </w:rPr>
        <w:t xml:space="preserve">. </w:t>
      </w:r>
    </w:p>
    <w:p w14:paraId="752D0BDC" w14:textId="0A6B16AF" w:rsidR="00ED3546" w:rsidRDefault="00ED3546" w:rsidP="00382CB1">
      <w:pPr>
        <w:pStyle w:val="Heading2"/>
      </w:pPr>
      <w:bookmarkStart w:id="44" w:name="_Toc475371477"/>
      <w:r>
        <w:t>Prevalence of Fraud</w:t>
      </w:r>
      <w:bookmarkEnd w:id="44"/>
    </w:p>
    <w:p w14:paraId="5C2CE73D" w14:textId="6C6BC498" w:rsidR="00BB19CD" w:rsidRPr="00B86B2E" w:rsidRDefault="00B86B2E" w:rsidP="00062CF0">
      <w:pPr>
        <w:pStyle w:val="ListParagraph1"/>
        <w:rPr>
          <w:lang w:val="en-AU"/>
        </w:rPr>
      </w:pPr>
      <w:r>
        <w:rPr>
          <w:lang w:val="en-AU"/>
        </w:rPr>
        <w:t xml:space="preserve">DFAT assesses that </w:t>
      </w:r>
      <w:r w:rsidR="00C55EF6">
        <w:rPr>
          <w:lang w:val="en-AU"/>
        </w:rPr>
        <w:t xml:space="preserve">documents issued by </w:t>
      </w:r>
      <w:proofErr w:type="gramStart"/>
      <w:r w:rsidR="00C55EF6">
        <w:rPr>
          <w:lang w:val="en-AU"/>
        </w:rPr>
        <w:t>Philippines</w:t>
      </w:r>
      <w:proofErr w:type="gramEnd"/>
      <w:r w:rsidR="00C55EF6">
        <w:rPr>
          <w:lang w:val="en-AU"/>
        </w:rPr>
        <w:t xml:space="preserve"> authorities are generally reliable, but document fraud does occur, either in the form of fraudulently-obtained genuine documents or, more rarely, altered documents or outright forgeries. </w:t>
      </w:r>
      <w:r w:rsidR="00BD64DC">
        <w:rPr>
          <w:lang w:val="en-AU"/>
        </w:rPr>
        <w:t>Other kinds of documents (</w:t>
      </w:r>
      <w:proofErr w:type="gramStart"/>
      <w:r w:rsidR="00BD64DC">
        <w:rPr>
          <w:lang w:val="en-AU"/>
        </w:rPr>
        <w:t>e.g.</w:t>
      </w:r>
      <w:proofErr w:type="gramEnd"/>
      <w:r w:rsidR="00BD64DC">
        <w:rPr>
          <w:lang w:val="en-AU"/>
        </w:rPr>
        <w:t xml:space="preserve"> financial documents or evidence of employment) are relatively easy to fake or obtain fraudulently. While passports and identity documents are not usually areas of concern, some high-profile cases have occurred. For instance,</w:t>
      </w:r>
      <w:r>
        <w:rPr>
          <w:lang w:val="en-AU"/>
        </w:rPr>
        <w:t xml:space="preserve"> </w:t>
      </w:r>
      <w:r w:rsidR="00FE7F70">
        <w:rPr>
          <w:lang w:val="en-AU"/>
        </w:rPr>
        <w:t xml:space="preserve">in 2016, </w:t>
      </w:r>
      <w:proofErr w:type="gramStart"/>
      <w:r>
        <w:rPr>
          <w:lang w:val="en-AU"/>
        </w:rPr>
        <w:t>Philippines</w:t>
      </w:r>
      <w:proofErr w:type="gramEnd"/>
      <w:r>
        <w:rPr>
          <w:lang w:val="en-AU"/>
        </w:rPr>
        <w:t xml:space="preserve"> immigration officials sold fake Filipino hajj passports (slightly different </w:t>
      </w:r>
      <w:r w:rsidR="00D86CF3">
        <w:rPr>
          <w:lang w:val="en-AU"/>
        </w:rPr>
        <w:t xml:space="preserve">from </w:t>
      </w:r>
      <w:r>
        <w:rPr>
          <w:lang w:val="en-AU"/>
        </w:rPr>
        <w:t xml:space="preserve">regular passports) to around 1,000 Indonesians wanting to attend the hajj pilgrimage. </w:t>
      </w:r>
      <w:r w:rsidR="00466641">
        <w:rPr>
          <w:lang w:val="en-AU"/>
        </w:rPr>
        <w:t xml:space="preserve">In </w:t>
      </w:r>
      <w:r w:rsidR="00FE7F70">
        <w:rPr>
          <w:lang w:val="en-AU"/>
        </w:rPr>
        <w:t>2021</w:t>
      </w:r>
      <w:r w:rsidR="00466641">
        <w:rPr>
          <w:lang w:val="en-AU"/>
        </w:rPr>
        <w:t>, a regional passport office in Cotabato issued passports</w:t>
      </w:r>
      <w:r w:rsidR="00C55EF6">
        <w:rPr>
          <w:lang w:val="en-AU"/>
        </w:rPr>
        <w:t xml:space="preserve"> with incorrect birth dates</w:t>
      </w:r>
      <w:r w:rsidR="00C55EF6" w:rsidRPr="00C55EF6">
        <w:rPr>
          <w:lang w:val="en-AU"/>
        </w:rPr>
        <w:t xml:space="preserve"> </w:t>
      </w:r>
      <w:r w:rsidR="00C55EF6">
        <w:rPr>
          <w:lang w:val="en-AU"/>
        </w:rPr>
        <w:t xml:space="preserve">to minors, apparently to facilitate sex trafficking. </w:t>
      </w:r>
    </w:p>
    <w:sectPr w:rsidR="00BB19CD" w:rsidRPr="00B86B2E" w:rsidSect="005F3526">
      <w:pgSz w:w="11906" w:h="16838" w:code="9"/>
      <w:pgMar w:top="1985"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FF9CDD" w14:textId="77777777" w:rsidR="00633AB2" w:rsidRDefault="00633AB2" w:rsidP="003A5358">
      <w:r>
        <w:separator/>
      </w:r>
    </w:p>
  </w:endnote>
  <w:endnote w:type="continuationSeparator" w:id="0">
    <w:p w14:paraId="46214977" w14:textId="77777777" w:rsidR="00633AB2" w:rsidRDefault="00633AB2" w:rsidP="003A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111CD" w14:textId="5071BFFE" w:rsidR="0009725F" w:rsidRDefault="0009725F" w:rsidP="00D203EB">
    <w:pPr>
      <w:pStyle w:val="Classification"/>
    </w:pPr>
  </w:p>
  <w:p w14:paraId="76F4B26C" w14:textId="6ADE735D" w:rsidR="0009725F" w:rsidRDefault="0009725F" w:rsidP="003A5358">
    <w:pPr>
      <w:pStyle w:val="Footer"/>
    </w:pPr>
    <w:r>
      <w:tab/>
    </w:r>
    <w:r>
      <w:rPr>
        <w:noProof/>
      </w:rPr>
      <w:fldChar w:fldCharType="begin"/>
    </w:r>
    <w:r>
      <w:rPr>
        <w:noProof/>
      </w:rPr>
      <w:instrText xml:space="preserve"> STYLEREF  Title  \* MERGEFORMAT </w:instrText>
    </w:r>
    <w:r>
      <w:rPr>
        <w:noProof/>
      </w:rPr>
      <w:fldChar w:fldCharType="separate"/>
    </w:r>
    <w:r w:rsidR="0074226A">
      <w:rPr>
        <w:noProof/>
      </w:rPr>
      <w:t>DFAT Country Information Report The Philippines</w:t>
    </w:r>
    <w:r>
      <w:rPr>
        <w:noProof/>
      </w:rPr>
      <w:fldChar w:fldCharType="end"/>
    </w:r>
    <w:r>
      <w:rPr>
        <w:noProof/>
      </w:rPr>
      <w:t xml:space="preserve"> AUGUST 2021</w:t>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Pr>
        <w:rStyle w:val="PageNumber"/>
        <w:noProof/>
      </w:rPr>
      <w:t>31</w:t>
    </w:r>
    <w:r w:rsidRPr="00F5404C">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9CF53" w14:textId="6F56B178" w:rsidR="0009725F" w:rsidRDefault="0009725F" w:rsidP="00D203EB">
    <w:pPr>
      <w:pStyle w:val="Classification"/>
    </w:pPr>
  </w:p>
  <w:p w14:paraId="74B37E90" w14:textId="0FDC415F" w:rsidR="0009725F" w:rsidRDefault="0009725F" w:rsidP="003A5358">
    <w:pPr>
      <w:pStyle w:val="Footer"/>
    </w:pPr>
    <w:r>
      <w:tab/>
    </w:r>
    <w:r>
      <w:rPr>
        <w:noProof/>
      </w:rPr>
      <w:fldChar w:fldCharType="begin"/>
    </w:r>
    <w:r>
      <w:rPr>
        <w:noProof/>
      </w:rPr>
      <w:instrText xml:space="preserve"> STYLEREF  Title  \* MERGEFORMAT </w:instrText>
    </w:r>
    <w:r>
      <w:rPr>
        <w:noProof/>
      </w:rPr>
      <w:fldChar w:fldCharType="separate"/>
    </w:r>
    <w:r w:rsidR="0074226A">
      <w:rPr>
        <w:noProof/>
      </w:rPr>
      <w:t>DFAT Country Information Report The Philippines</w:t>
    </w:r>
    <w:r>
      <w:rPr>
        <w:noProof/>
      </w:rPr>
      <w:fldChar w:fldCharType="end"/>
    </w:r>
    <w:r>
      <w:rPr>
        <w:noProof/>
      </w:rPr>
      <w:t xml:space="preserve"> AUGUST 2021</w:t>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Pr>
        <w:rStyle w:val="PageNumber"/>
        <w:noProof/>
      </w:rPr>
      <w:t>38</w:t>
    </w:r>
    <w:r w:rsidRPr="00F5404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D9FF47" w14:textId="77777777" w:rsidR="00633AB2" w:rsidRPr="008C5A0E" w:rsidRDefault="00633AB2" w:rsidP="003A5358">
      <w:pPr>
        <w:pStyle w:val="FootnoteSeparator"/>
      </w:pPr>
    </w:p>
  </w:footnote>
  <w:footnote w:type="continuationSeparator" w:id="0">
    <w:p w14:paraId="1101828F" w14:textId="77777777" w:rsidR="00633AB2" w:rsidRDefault="00633AB2" w:rsidP="003A53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AACEE" w14:textId="1EC374E7" w:rsidR="0009725F" w:rsidRPr="00057479" w:rsidRDefault="0009725F" w:rsidP="00057479">
    <w:pPr>
      <w:pStyle w:val="Classification"/>
      <w:rPr>
        <w:color w:val="FFFFFF" w:themeColor="background1"/>
      </w:rPr>
    </w:pPr>
    <w:r w:rsidRPr="00057479">
      <w:rPr>
        <w:noProof/>
        <w:color w:val="FFFFFF" w:themeColor="background1"/>
        <w:lang w:val="en-AU" w:eastAsia="en-AU"/>
      </w:rPr>
      <w:drawing>
        <wp:anchor distT="0" distB="0" distL="114300" distR="114300" simplePos="0" relativeHeight="251655680" behindDoc="1" locked="1" layoutInCell="1" allowOverlap="1" wp14:anchorId="09F490B2" wp14:editId="28C03627">
          <wp:simplePos x="0" y="0"/>
          <wp:positionH relativeFrom="page">
            <wp:posOffset>720090</wp:posOffset>
          </wp:positionH>
          <wp:positionV relativeFrom="page">
            <wp:posOffset>1584325</wp:posOffset>
          </wp:positionV>
          <wp:extent cx="3168000" cy="554400"/>
          <wp:effectExtent l="0" t="0" r="0" b="0"/>
          <wp:wrapNone/>
          <wp:docPr id="10" name="Picture 10"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057479">
      <w:rPr>
        <w:noProof/>
        <w:color w:val="FFFFFF" w:themeColor="background1"/>
        <w:lang w:val="en-AU" w:eastAsia="en-AU"/>
      </w:rPr>
      <w:drawing>
        <wp:anchor distT="0" distB="0" distL="114300" distR="114300" simplePos="0" relativeHeight="251654656" behindDoc="1" locked="1" layoutInCell="1" allowOverlap="1" wp14:anchorId="1DA50165" wp14:editId="18CCE887">
          <wp:simplePos x="0" y="0"/>
          <wp:positionH relativeFrom="page">
            <wp:align>left</wp:align>
          </wp:positionH>
          <wp:positionV relativeFrom="page">
            <wp:align>center</wp:align>
          </wp:positionV>
          <wp:extent cx="7559040" cy="10692765"/>
          <wp:effectExtent l="0" t="0" r="381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9640"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12789" w14:textId="77777777" w:rsidR="0009725F" w:rsidRDefault="0009725F" w:rsidP="003A5358">
    <w:pPr>
      <w:pStyle w:val="Header"/>
    </w:pPr>
    <w:r>
      <w:rPr>
        <w:noProof/>
        <w:lang w:val="en-AU" w:eastAsia="en-AU"/>
      </w:rPr>
      <w:drawing>
        <wp:anchor distT="0" distB="0" distL="114300" distR="114300" simplePos="0" relativeHeight="251659776" behindDoc="1" locked="1" layoutInCell="1" allowOverlap="1" wp14:anchorId="6DEB4288" wp14:editId="639FA15A">
          <wp:simplePos x="0" y="0"/>
          <wp:positionH relativeFrom="page">
            <wp:posOffset>720090</wp:posOffset>
          </wp:positionH>
          <wp:positionV relativeFrom="page">
            <wp:posOffset>1584325</wp:posOffset>
          </wp:positionV>
          <wp:extent cx="3168000" cy="554400"/>
          <wp:effectExtent l="0" t="0" r="0" b="0"/>
          <wp:wrapNone/>
          <wp:docPr id="17" name="Picture 17"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56704" behindDoc="1" locked="1" layoutInCell="1" allowOverlap="1" wp14:anchorId="237A9FAF" wp14:editId="7DFDDF85">
          <wp:simplePos x="0" y="0"/>
          <wp:positionH relativeFrom="page">
            <wp:posOffset>0</wp:posOffset>
          </wp:positionH>
          <wp:positionV relativeFrom="page">
            <wp:posOffset>5400675</wp:posOffset>
          </wp:positionV>
          <wp:extent cx="5040000" cy="4180680"/>
          <wp:effectExtent l="0" t="0" r="8255" b="0"/>
          <wp:wrapNone/>
          <wp:docPr id="18" name="Picture 18"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2">
                    <a:extLst>
                      <a:ext uri="{28A0092B-C50C-407E-A947-70E740481C1C}">
                        <a14:useLocalDpi xmlns:a14="http://schemas.microsoft.com/office/drawing/2010/main" val="0"/>
                      </a:ext>
                    </a:extLst>
                  </a:blip>
                  <a:stretch>
                    <a:fillRect/>
                  </a:stretch>
                </pic:blipFill>
                <pic:spPr>
                  <a:xfrm>
                    <a:off x="0" y="0"/>
                    <a:ext cx="5040000" cy="418068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57728" behindDoc="1" locked="1" layoutInCell="1" allowOverlap="1" wp14:anchorId="44D0DFF6" wp14:editId="0F74EBC1">
          <wp:simplePos x="0" y="0"/>
          <wp:positionH relativeFrom="page">
            <wp:align>center</wp:align>
          </wp:positionH>
          <wp:positionV relativeFrom="page">
            <wp:align>center</wp:align>
          </wp:positionV>
          <wp:extent cx="7560000" cy="10694160"/>
          <wp:effectExtent l="0" t="0" r="3175" b="0"/>
          <wp:wrapNone/>
          <wp:docPr id="19" name="Picture 19"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60000" cy="106941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AEB2B" w14:textId="2B6E84A6" w:rsidR="0009725F" w:rsidRPr="00D203EB" w:rsidRDefault="0009725F" w:rsidP="00D203EB">
    <w:pPr>
      <w:pStyle w:val="Classification"/>
      <w:rPr>
        <w:color w:val="FFFFFF" w:themeColor="background1"/>
      </w:rPr>
    </w:pPr>
    <w:r w:rsidRPr="00D203EB">
      <w:rPr>
        <w:noProof/>
        <w:color w:val="FFFFFF" w:themeColor="background1"/>
        <w:lang w:val="en-AU" w:eastAsia="en-AU"/>
      </w:rPr>
      <w:drawing>
        <wp:anchor distT="0" distB="0" distL="114300" distR="114300" simplePos="0" relativeHeight="251658752" behindDoc="1" locked="1" layoutInCell="1" allowOverlap="1" wp14:anchorId="7B0753E3" wp14:editId="1384F719">
          <wp:simplePos x="0" y="0"/>
          <wp:positionH relativeFrom="page">
            <wp:align>left</wp:align>
          </wp:positionH>
          <wp:positionV relativeFrom="page">
            <wp:align>center</wp:align>
          </wp:positionV>
          <wp:extent cx="7559640" cy="10693440"/>
          <wp:effectExtent l="0" t="0" r="3810" b="0"/>
          <wp:wrapNone/>
          <wp:docPr id="15" name="Picture 15"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640" cy="106934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DADA5" w14:textId="0D68FAFC" w:rsidR="0009725F" w:rsidRPr="00D203EB" w:rsidRDefault="0009725F" w:rsidP="00353789">
    <w:pPr>
      <w:pStyle w:val="Classification"/>
      <w:jc w:val="left"/>
      <w:rPr>
        <w:color w:val="FFFFFF" w:themeColor="background1"/>
      </w:rPr>
    </w:pPr>
    <w:r w:rsidRPr="00D203EB">
      <w:rPr>
        <w:noProof/>
        <w:color w:val="FFFFFF" w:themeColor="background1"/>
        <w:lang w:val="en-AU" w:eastAsia="en-AU"/>
      </w:rPr>
      <w:drawing>
        <wp:anchor distT="0" distB="0" distL="114300" distR="114300" simplePos="0" relativeHeight="251660800" behindDoc="1" locked="1" layoutInCell="1" allowOverlap="1" wp14:anchorId="6497C855" wp14:editId="6F084575">
          <wp:simplePos x="0" y="0"/>
          <wp:positionH relativeFrom="page">
            <wp:posOffset>0</wp:posOffset>
          </wp:positionH>
          <wp:positionV relativeFrom="page">
            <wp:posOffset>0</wp:posOffset>
          </wp:positionV>
          <wp:extent cx="7559040" cy="10692765"/>
          <wp:effectExtent l="0" t="0" r="3810" b="0"/>
          <wp:wrapNone/>
          <wp:docPr id="16" name="Picture 16"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974A5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3DEED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91E89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C4BC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6461C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16F7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C210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DCFF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EA93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485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61148FC"/>
    <w:multiLevelType w:val="hybridMultilevel"/>
    <w:tmpl w:val="580417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4" w15:restartNumberingAfterBreak="0">
    <w:nsid w:val="2B9B159F"/>
    <w:multiLevelType w:val="multilevel"/>
    <w:tmpl w:val="AB487D06"/>
    <w:styleLink w:val="HeadingsList"/>
    <w:lvl w:ilvl="0">
      <w:start w:val="1"/>
      <w:numFmt w:val="decimal"/>
      <w:pStyle w:val="Heading1Numbered"/>
      <w:lvlText w:val="%1."/>
      <w:lvlJc w:val="left"/>
      <w:pPr>
        <w:ind w:left="567" w:hanging="567"/>
      </w:pPr>
      <w:rPr>
        <w:rFonts w:hint="default"/>
      </w:rPr>
    </w:lvl>
    <w:lvl w:ilvl="1">
      <w:start w:val="1"/>
      <w:numFmt w:val="decimal"/>
      <w:pStyle w:val="ListParagraph1"/>
      <w:lvlText w:val="%1.%2"/>
      <w:lvlJc w:val="left"/>
      <w:pPr>
        <w:ind w:left="3403"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38832832"/>
    <w:multiLevelType w:val="multilevel"/>
    <w:tmpl w:val="A3769684"/>
    <w:lvl w:ilvl="0">
      <w:start w:val="1"/>
      <w:numFmt w:val="decimal"/>
      <w:lvlText w:val="%1."/>
      <w:lvlJc w:val="left"/>
      <w:pPr>
        <w:ind w:left="567" w:hanging="567"/>
      </w:pPr>
      <w:rPr>
        <w:rFonts w:hint="default"/>
      </w:rPr>
    </w:lvl>
    <w:lvl w:ilvl="1">
      <w:start w:val="1"/>
      <w:numFmt w:val="bullet"/>
      <w:lvlText w:val=""/>
      <w:lvlJc w:val="left"/>
      <w:pPr>
        <w:ind w:left="567" w:hanging="567"/>
      </w:pPr>
      <w:rPr>
        <w:rFonts w:ascii="Symbol" w:hAnsi="Symbol" w:hint="default"/>
      </w:rPr>
    </w:lvl>
    <w:lvl w:ilvl="2">
      <w:start w:val="1"/>
      <w:numFmt w:val="decimal"/>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6" w15:restartNumberingAfterBreak="0">
    <w:nsid w:val="571E6251"/>
    <w:multiLevelType w:val="hybridMultilevel"/>
    <w:tmpl w:val="FEA6C8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8167D3F"/>
    <w:multiLevelType w:val="multilevel"/>
    <w:tmpl w:val="7AB058D2"/>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9" w15:restartNumberingAfterBreak="0">
    <w:nsid w:val="5D3C1EA7"/>
    <w:multiLevelType w:val="multilevel"/>
    <w:tmpl w:val="43428892"/>
    <w:numStyleLink w:val="BulletsList"/>
  </w:abstractNum>
  <w:abstractNum w:abstractNumId="20"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1" w15:restartNumberingAfterBreak="0">
    <w:nsid w:val="6844534D"/>
    <w:multiLevelType w:val="hybridMultilevel"/>
    <w:tmpl w:val="0EE4994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2" w15:restartNumberingAfterBreak="0">
    <w:nsid w:val="71727E70"/>
    <w:multiLevelType w:val="hybridMultilevel"/>
    <w:tmpl w:val="E86C3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3107305"/>
    <w:multiLevelType w:val="multilevel"/>
    <w:tmpl w:val="43428892"/>
    <w:styleLink w:val="BulletsList"/>
    <w:lvl w:ilvl="0">
      <w:start w:val="1"/>
      <w:numFmt w:val="bullet"/>
      <w:pStyle w:val="Bullet1"/>
      <w:lvlText w:val=""/>
      <w:lvlJc w:val="left"/>
      <w:pPr>
        <w:ind w:left="170" w:hanging="170"/>
      </w:pPr>
      <w:rPr>
        <w:rFonts w:ascii="Symbol" w:hAnsi="Symbol" w:hint="default"/>
      </w:rPr>
    </w:lvl>
    <w:lvl w:ilvl="1">
      <w:start w:val="1"/>
      <w:numFmt w:val="bullet"/>
      <w:pStyle w:val="Bullet2"/>
      <w:lvlText w:val="–"/>
      <w:lvlJc w:val="left"/>
      <w:pPr>
        <w:ind w:left="340" w:hanging="170"/>
      </w:pPr>
      <w:rPr>
        <w:rFonts w:ascii="Arial" w:hAnsi="Arial" w:hint="default"/>
      </w:rPr>
    </w:lvl>
    <w:lvl w:ilvl="2">
      <w:start w:val="1"/>
      <w:numFmt w:val="bullet"/>
      <w:pStyle w:val="Bullet3"/>
      <w:lvlText w:val="»"/>
      <w:lvlJc w:val="left"/>
      <w:pPr>
        <w:ind w:left="510" w:hanging="170"/>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4"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2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8"/>
  </w:num>
  <w:num w:numId="10">
    <w:abstractNumId w:val="2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9"/>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9"/>
  </w:num>
  <w:num w:numId="25">
    <w:abstractNumId w:val="19"/>
  </w:num>
  <w:num w:numId="26">
    <w:abstractNumId w:val="10"/>
  </w:num>
  <w:num w:numId="27">
    <w:abstractNumId w:val="10"/>
  </w:num>
  <w:num w:numId="28">
    <w:abstractNumId w:val="10"/>
  </w:num>
  <w:num w:numId="29">
    <w:abstractNumId w:val="14"/>
  </w:num>
  <w:num w:numId="30">
    <w:abstractNumId w:val="14"/>
  </w:num>
  <w:num w:numId="31">
    <w:abstractNumId w:val="14"/>
    <w:lvlOverride w:ilvl="0">
      <w:lvl w:ilvl="0">
        <w:start w:val="1"/>
        <w:numFmt w:val="decimal"/>
        <w:pStyle w:val="Heading1Numbered"/>
        <w:lvlText w:val="%1."/>
        <w:lvlJc w:val="left"/>
        <w:pPr>
          <w:ind w:left="567" w:hanging="567"/>
        </w:pPr>
        <w:rPr>
          <w:rFonts w:hint="default"/>
        </w:rPr>
      </w:lvl>
    </w:lvlOverride>
    <w:lvlOverride w:ilvl="1">
      <w:lvl w:ilvl="1">
        <w:start w:val="1"/>
        <w:numFmt w:val="decimal"/>
        <w:pStyle w:val="ListParagraph1"/>
        <w:lvlText w:val="%1.%2"/>
        <w:lvlJc w:val="left"/>
        <w:pPr>
          <w:ind w:left="567" w:hanging="567"/>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32">
    <w:abstractNumId w:val="13"/>
  </w:num>
  <w:num w:numId="33">
    <w:abstractNumId w:val="24"/>
  </w:num>
  <w:num w:numId="34">
    <w:abstractNumId w:val="17"/>
  </w:num>
  <w:num w:numId="35">
    <w:abstractNumId w:val="17"/>
  </w:num>
  <w:num w:numId="36">
    <w:abstractNumId w:val="17"/>
  </w:num>
  <w:num w:numId="37">
    <w:abstractNumId w:val="17"/>
  </w:num>
  <w:num w:numId="38">
    <w:abstractNumId w:val="17"/>
  </w:num>
  <w:num w:numId="39">
    <w:abstractNumId w:val="17"/>
  </w:num>
  <w:num w:numId="40">
    <w:abstractNumId w:val="17"/>
  </w:num>
  <w:num w:numId="41">
    <w:abstractNumId w:val="17"/>
  </w:num>
  <w:num w:numId="42">
    <w:abstractNumId w:val="17"/>
  </w:num>
  <w:num w:numId="43">
    <w:abstractNumId w:val="14"/>
  </w:num>
  <w:num w:numId="44">
    <w:abstractNumId w:val="14"/>
  </w:num>
  <w:num w:numId="45">
    <w:abstractNumId w:val="16"/>
  </w:num>
  <w:num w:numId="46">
    <w:abstractNumId w:val="12"/>
  </w:num>
  <w:num w:numId="47">
    <w:abstractNumId w:val="14"/>
    <w:lvlOverride w:ilvl="0">
      <w:lvl w:ilvl="0">
        <w:start w:val="1"/>
        <w:numFmt w:val="decimal"/>
        <w:pStyle w:val="Heading1Numbered"/>
        <w:lvlText w:val="%1."/>
        <w:lvlJc w:val="left"/>
        <w:pPr>
          <w:ind w:left="567" w:hanging="567"/>
        </w:pPr>
        <w:rPr>
          <w:rFonts w:hint="default"/>
        </w:rPr>
      </w:lvl>
    </w:lvlOverride>
    <w:lvlOverride w:ilvl="1">
      <w:lvl w:ilvl="1">
        <w:start w:val="1"/>
        <w:numFmt w:val="decimal"/>
        <w:pStyle w:val="ListParagraph1"/>
        <w:lvlText w:val="%1.%2"/>
        <w:lvlJc w:val="left"/>
        <w:pPr>
          <w:ind w:left="567" w:hanging="567"/>
        </w:pPr>
        <w:rPr>
          <w:b w:val="0"/>
          <w:bCs w:val="0"/>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8">
    <w:abstractNumId w:val="15"/>
  </w:num>
  <w:num w:numId="49">
    <w:abstractNumId w:val="14"/>
    <w:lvlOverride w:ilvl="0">
      <w:startOverride w:val="1"/>
      <w:lvl w:ilvl="0">
        <w:start w:val="1"/>
        <w:numFmt w:val="decimal"/>
        <w:pStyle w:val="Heading1Numbered"/>
        <w:lvlText w:val="%1."/>
        <w:lvlJc w:val="left"/>
        <w:pPr>
          <w:ind w:left="567" w:hanging="567"/>
        </w:pPr>
        <w:rPr>
          <w:rFonts w:hint="default"/>
        </w:rPr>
      </w:lvl>
    </w:lvlOverride>
    <w:lvlOverride w:ilvl="1">
      <w:startOverride w:val="1"/>
      <w:lvl w:ilvl="1">
        <w:start w:val="1"/>
        <w:numFmt w:val="decimal"/>
        <w:pStyle w:val="ListParagraph1"/>
        <w:lvlText w:val="%1.%2"/>
        <w:lvlJc w:val="left"/>
        <w:pPr>
          <w:ind w:left="567" w:hanging="567"/>
        </w:pPr>
        <w:rPr>
          <w:rFonts w:hint="default"/>
        </w:rPr>
      </w:lvl>
    </w:lvlOverride>
    <w:lvlOverride w:ilvl="2">
      <w:startOverride w:val="1"/>
      <w:lvl w:ilvl="2">
        <w:start w:val="1"/>
        <w:numFmt w:val="decimal"/>
        <w:pStyle w:val="Heading3Numbered"/>
        <w:lvlText w:val="%1.%2.%3"/>
        <w:lvlJc w:val="left"/>
        <w:pPr>
          <w:ind w:left="851" w:hanging="851"/>
        </w:pPr>
        <w:rPr>
          <w:rFonts w:hint="default"/>
        </w:rPr>
      </w:lvl>
    </w:lvlOverride>
    <w:lvlOverride w:ilvl="3">
      <w:startOverride w:val="1"/>
      <w:lvl w:ilvl="3">
        <w:start w:val="1"/>
        <w:numFmt w:val="decimal"/>
        <w:lvlText w:val="(%4)"/>
        <w:lvlJc w:val="left"/>
        <w:pPr>
          <w:ind w:left="2160" w:hanging="360"/>
        </w:pPr>
        <w:rPr>
          <w:rFonts w:hint="default"/>
        </w:rPr>
      </w:lvl>
    </w:lvlOverride>
    <w:lvlOverride w:ilvl="4">
      <w:startOverride w:val="1"/>
      <w:lvl w:ilvl="4">
        <w:start w:val="1"/>
        <w:numFmt w:val="lowerLetter"/>
        <w:lvlText w:val="(%5)"/>
        <w:lvlJc w:val="left"/>
        <w:pPr>
          <w:ind w:left="2520" w:hanging="360"/>
        </w:pPr>
        <w:rPr>
          <w:rFonts w:hint="default"/>
        </w:rPr>
      </w:lvl>
    </w:lvlOverride>
    <w:lvlOverride w:ilvl="5">
      <w:startOverride w:val="1"/>
      <w:lvl w:ilvl="5">
        <w:start w:val="1"/>
        <w:numFmt w:val="lowerRoman"/>
        <w:lvlText w:val="(%6)"/>
        <w:lvlJc w:val="left"/>
        <w:pPr>
          <w:ind w:left="2880" w:hanging="360"/>
        </w:pPr>
        <w:rPr>
          <w:rFonts w:hint="default"/>
        </w:rPr>
      </w:lvl>
    </w:lvlOverride>
    <w:lvlOverride w:ilvl="6">
      <w:startOverride w:val="1"/>
      <w:lvl w:ilvl="6">
        <w:start w:val="1"/>
        <w:numFmt w:val="decimal"/>
        <w:lvlText w:val="%7."/>
        <w:lvlJc w:val="left"/>
        <w:pPr>
          <w:ind w:left="3240" w:hanging="360"/>
        </w:pPr>
        <w:rPr>
          <w:rFonts w:hint="default"/>
        </w:rPr>
      </w:lvl>
    </w:lvlOverride>
    <w:lvlOverride w:ilvl="7">
      <w:startOverride w:val="1"/>
      <w:lvl w:ilvl="7">
        <w:start w:val="1"/>
        <w:numFmt w:val="lowerLetter"/>
        <w:lvlText w:val="%8."/>
        <w:lvlJc w:val="left"/>
        <w:pPr>
          <w:ind w:left="3600" w:hanging="360"/>
        </w:pPr>
        <w:rPr>
          <w:rFonts w:hint="default"/>
        </w:rPr>
      </w:lvl>
    </w:lvlOverride>
    <w:lvlOverride w:ilvl="8">
      <w:startOverride w:val="1"/>
      <w:lvl w:ilvl="8">
        <w:start w:val="1"/>
        <w:numFmt w:val="lowerRoman"/>
        <w:lvlText w:val="%9."/>
        <w:lvlJc w:val="left"/>
        <w:pPr>
          <w:ind w:left="3960" w:hanging="360"/>
        </w:pPr>
        <w:rPr>
          <w:rFonts w:hint="default"/>
        </w:rPr>
      </w:lvl>
    </w:lvlOverride>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
  </w:num>
  <w:num w:numId="52">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formsDesig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9C3ACCD9-3D04-4D63-91AD-CF9E9BD4DF27}"/>
    <w:docVar w:name="dgnword-eventsink" w:val="623507760"/>
    <w:docVar w:name="dgnword-lastRevisionsView" w:val="0"/>
  </w:docVars>
  <w:rsids>
    <w:rsidRoot w:val="00D0296C"/>
    <w:rsid w:val="000055BD"/>
    <w:rsid w:val="00007753"/>
    <w:rsid w:val="000079AF"/>
    <w:rsid w:val="00011511"/>
    <w:rsid w:val="00013F0E"/>
    <w:rsid w:val="0001441F"/>
    <w:rsid w:val="00014A17"/>
    <w:rsid w:val="0002080A"/>
    <w:rsid w:val="000221EB"/>
    <w:rsid w:val="00022F2B"/>
    <w:rsid w:val="0002351C"/>
    <w:rsid w:val="000248AF"/>
    <w:rsid w:val="00026FEF"/>
    <w:rsid w:val="0002782F"/>
    <w:rsid w:val="00031858"/>
    <w:rsid w:val="000341A5"/>
    <w:rsid w:val="000356C3"/>
    <w:rsid w:val="0003570A"/>
    <w:rsid w:val="0003615A"/>
    <w:rsid w:val="00036F1A"/>
    <w:rsid w:val="00037718"/>
    <w:rsid w:val="0004166D"/>
    <w:rsid w:val="000418CB"/>
    <w:rsid w:val="000471B0"/>
    <w:rsid w:val="0005040E"/>
    <w:rsid w:val="00050977"/>
    <w:rsid w:val="00051865"/>
    <w:rsid w:val="000524C5"/>
    <w:rsid w:val="0005276A"/>
    <w:rsid w:val="000527AE"/>
    <w:rsid w:val="00054E4D"/>
    <w:rsid w:val="00055019"/>
    <w:rsid w:val="00057479"/>
    <w:rsid w:val="00060073"/>
    <w:rsid w:val="00062CF0"/>
    <w:rsid w:val="00063AB4"/>
    <w:rsid w:val="00064B17"/>
    <w:rsid w:val="00073C77"/>
    <w:rsid w:val="000753EC"/>
    <w:rsid w:val="0007777B"/>
    <w:rsid w:val="00080399"/>
    <w:rsid w:val="00082143"/>
    <w:rsid w:val="00083480"/>
    <w:rsid w:val="00084595"/>
    <w:rsid w:val="00087822"/>
    <w:rsid w:val="00090A68"/>
    <w:rsid w:val="00092A77"/>
    <w:rsid w:val="00092AC0"/>
    <w:rsid w:val="00093304"/>
    <w:rsid w:val="0009588C"/>
    <w:rsid w:val="00095D7D"/>
    <w:rsid w:val="0009725F"/>
    <w:rsid w:val="00097695"/>
    <w:rsid w:val="000B055D"/>
    <w:rsid w:val="000B0A53"/>
    <w:rsid w:val="000B0B6F"/>
    <w:rsid w:val="000B151F"/>
    <w:rsid w:val="000B2481"/>
    <w:rsid w:val="000B321A"/>
    <w:rsid w:val="000B576D"/>
    <w:rsid w:val="000B7670"/>
    <w:rsid w:val="000C10AC"/>
    <w:rsid w:val="000C23DE"/>
    <w:rsid w:val="000C5324"/>
    <w:rsid w:val="000C6A3C"/>
    <w:rsid w:val="000D0130"/>
    <w:rsid w:val="000D0969"/>
    <w:rsid w:val="000D180A"/>
    <w:rsid w:val="000D377F"/>
    <w:rsid w:val="000D6E62"/>
    <w:rsid w:val="000E010B"/>
    <w:rsid w:val="000E12E6"/>
    <w:rsid w:val="000E5972"/>
    <w:rsid w:val="000E672D"/>
    <w:rsid w:val="000E79F6"/>
    <w:rsid w:val="000F152B"/>
    <w:rsid w:val="000F4375"/>
    <w:rsid w:val="000F64A4"/>
    <w:rsid w:val="0010118B"/>
    <w:rsid w:val="00104E90"/>
    <w:rsid w:val="00106833"/>
    <w:rsid w:val="00107AB0"/>
    <w:rsid w:val="0011129F"/>
    <w:rsid w:val="00111413"/>
    <w:rsid w:val="0011166E"/>
    <w:rsid w:val="001126F8"/>
    <w:rsid w:val="0011512A"/>
    <w:rsid w:val="001174ED"/>
    <w:rsid w:val="00121089"/>
    <w:rsid w:val="00123B7F"/>
    <w:rsid w:val="00123C91"/>
    <w:rsid w:val="001250CF"/>
    <w:rsid w:val="00126CB5"/>
    <w:rsid w:val="00126D59"/>
    <w:rsid w:val="00134FB0"/>
    <w:rsid w:val="00141E3E"/>
    <w:rsid w:val="00141FA8"/>
    <w:rsid w:val="00144D77"/>
    <w:rsid w:val="00150139"/>
    <w:rsid w:val="00152113"/>
    <w:rsid w:val="00153048"/>
    <w:rsid w:val="0015419E"/>
    <w:rsid w:val="001541EA"/>
    <w:rsid w:val="00157668"/>
    <w:rsid w:val="00157B2C"/>
    <w:rsid w:val="00157C34"/>
    <w:rsid w:val="00163984"/>
    <w:rsid w:val="00164507"/>
    <w:rsid w:val="00171296"/>
    <w:rsid w:val="00174DB0"/>
    <w:rsid w:val="0017718E"/>
    <w:rsid w:val="00177C89"/>
    <w:rsid w:val="00181798"/>
    <w:rsid w:val="00182D2F"/>
    <w:rsid w:val="00182DBE"/>
    <w:rsid w:val="00186477"/>
    <w:rsid w:val="001909DB"/>
    <w:rsid w:val="00192DBF"/>
    <w:rsid w:val="00194E88"/>
    <w:rsid w:val="00194EBA"/>
    <w:rsid w:val="00196328"/>
    <w:rsid w:val="00196D9B"/>
    <w:rsid w:val="001977BD"/>
    <w:rsid w:val="00197B0D"/>
    <w:rsid w:val="001A0E32"/>
    <w:rsid w:val="001A3CEB"/>
    <w:rsid w:val="001A560C"/>
    <w:rsid w:val="001A5930"/>
    <w:rsid w:val="001A5A66"/>
    <w:rsid w:val="001A6305"/>
    <w:rsid w:val="001A7807"/>
    <w:rsid w:val="001A7829"/>
    <w:rsid w:val="001B00E3"/>
    <w:rsid w:val="001B0A35"/>
    <w:rsid w:val="001B0A3E"/>
    <w:rsid w:val="001B0CEE"/>
    <w:rsid w:val="001B0FDF"/>
    <w:rsid w:val="001B2F91"/>
    <w:rsid w:val="001B3436"/>
    <w:rsid w:val="001B35D8"/>
    <w:rsid w:val="001B3E45"/>
    <w:rsid w:val="001B4B60"/>
    <w:rsid w:val="001C4768"/>
    <w:rsid w:val="001C4BE2"/>
    <w:rsid w:val="001C5099"/>
    <w:rsid w:val="001C56B4"/>
    <w:rsid w:val="001C79D2"/>
    <w:rsid w:val="001D1816"/>
    <w:rsid w:val="001D46CD"/>
    <w:rsid w:val="001D663E"/>
    <w:rsid w:val="001E0979"/>
    <w:rsid w:val="001E0D99"/>
    <w:rsid w:val="001E0FEC"/>
    <w:rsid w:val="001E1218"/>
    <w:rsid w:val="001E1DC0"/>
    <w:rsid w:val="001E25B8"/>
    <w:rsid w:val="001E40B7"/>
    <w:rsid w:val="001E4AD3"/>
    <w:rsid w:val="001E4E90"/>
    <w:rsid w:val="001E5021"/>
    <w:rsid w:val="001E702B"/>
    <w:rsid w:val="001F0162"/>
    <w:rsid w:val="001F17A1"/>
    <w:rsid w:val="001F431E"/>
    <w:rsid w:val="001F4823"/>
    <w:rsid w:val="001F4F22"/>
    <w:rsid w:val="001F5629"/>
    <w:rsid w:val="001F603C"/>
    <w:rsid w:val="001F6405"/>
    <w:rsid w:val="00201E62"/>
    <w:rsid w:val="0020406C"/>
    <w:rsid w:val="00207512"/>
    <w:rsid w:val="002079B9"/>
    <w:rsid w:val="00211530"/>
    <w:rsid w:val="0021379D"/>
    <w:rsid w:val="0021396C"/>
    <w:rsid w:val="0021613C"/>
    <w:rsid w:val="0021617F"/>
    <w:rsid w:val="0021661D"/>
    <w:rsid w:val="0022186C"/>
    <w:rsid w:val="00222ED2"/>
    <w:rsid w:val="002249D6"/>
    <w:rsid w:val="00225BD5"/>
    <w:rsid w:val="00226EE1"/>
    <w:rsid w:val="002275CA"/>
    <w:rsid w:val="00230348"/>
    <w:rsid w:val="00231A2D"/>
    <w:rsid w:val="00232061"/>
    <w:rsid w:val="00232180"/>
    <w:rsid w:val="00234C62"/>
    <w:rsid w:val="002374C8"/>
    <w:rsid w:val="00237C72"/>
    <w:rsid w:val="00240096"/>
    <w:rsid w:val="00240A84"/>
    <w:rsid w:val="00243861"/>
    <w:rsid w:val="0024709F"/>
    <w:rsid w:val="0024723C"/>
    <w:rsid w:val="00252CEA"/>
    <w:rsid w:val="002539D0"/>
    <w:rsid w:val="00255265"/>
    <w:rsid w:val="0025733B"/>
    <w:rsid w:val="00264ED9"/>
    <w:rsid w:val="00266E79"/>
    <w:rsid w:val="0026731A"/>
    <w:rsid w:val="002679D9"/>
    <w:rsid w:val="002724FB"/>
    <w:rsid w:val="00273E40"/>
    <w:rsid w:val="00274E76"/>
    <w:rsid w:val="0028602A"/>
    <w:rsid w:val="00291464"/>
    <w:rsid w:val="00292195"/>
    <w:rsid w:val="0029508E"/>
    <w:rsid w:val="00296268"/>
    <w:rsid w:val="00297DFE"/>
    <w:rsid w:val="002A0E7C"/>
    <w:rsid w:val="002A4DA5"/>
    <w:rsid w:val="002A5226"/>
    <w:rsid w:val="002A5D53"/>
    <w:rsid w:val="002A7738"/>
    <w:rsid w:val="002B0570"/>
    <w:rsid w:val="002B080E"/>
    <w:rsid w:val="002B2004"/>
    <w:rsid w:val="002B22D3"/>
    <w:rsid w:val="002B5563"/>
    <w:rsid w:val="002B5BBA"/>
    <w:rsid w:val="002C0D5D"/>
    <w:rsid w:val="002C26B2"/>
    <w:rsid w:val="002C2E60"/>
    <w:rsid w:val="002C3794"/>
    <w:rsid w:val="002D0C55"/>
    <w:rsid w:val="002D1395"/>
    <w:rsid w:val="002D5979"/>
    <w:rsid w:val="002D60AD"/>
    <w:rsid w:val="002D7144"/>
    <w:rsid w:val="002E326A"/>
    <w:rsid w:val="002F2D1B"/>
    <w:rsid w:val="002F41CC"/>
    <w:rsid w:val="002F4323"/>
    <w:rsid w:val="002F6EB6"/>
    <w:rsid w:val="002F783B"/>
    <w:rsid w:val="002F7E4F"/>
    <w:rsid w:val="003002C0"/>
    <w:rsid w:val="00300994"/>
    <w:rsid w:val="00301144"/>
    <w:rsid w:val="00302156"/>
    <w:rsid w:val="00304E35"/>
    <w:rsid w:val="003061E1"/>
    <w:rsid w:val="003148B7"/>
    <w:rsid w:val="003158C3"/>
    <w:rsid w:val="0031753C"/>
    <w:rsid w:val="00317667"/>
    <w:rsid w:val="0032094D"/>
    <w:rsid w:val="00321DC8"/>
    <w:rsid w:val="0032253E"/>
    <w:rsid w:val="0032547F"/>
    <w:rsid w:val="00325F37"/>
    <w:rsid w:val="00326F5F"/>
    <w:rsid w:val="003274CD"/>
    <w:rsid w:val="003301F1"/>
    <w:rsid w:val="00333501"/>
    <w:rsid w:val="003400A0"/>
    <w:rsid w:val="003426CF"/>
    <w:rsid w:val="00344677"/>
    <w:rsid w:val="003457C4"/>
    <w:rsid w:val="0035076D"/>
    <w:rsid w:val="0035119D"/>
    <w:rsid w:val="00353789"/>
    <w:rsid w:val="00355E2F"/>
    <w:rsid w:val="00356184"/>
    <w:rsid w:val="00362E8A"/>
    <w:rsid w:val="00362F9A"/>
    <w:rsid w:val="00363A39"/>
    <w:rsid w:val="00363B3C"/>
    <w:rsid w:val="00363B92"/>
    <w:rsid w:val="00365192"/>
    <w:rsid w:val="0036645F"/>
    <w:rsid w:val="00371B4C"/>
    <w:rsid w:val="00372EE5"/>
    <w:rsid w:val="0037427B"/>
    <w:rsid w:val="0037520D"/>
    <w:rsid w:val="00377DE2"/>
    <w:rsid w:val="00377F13"/>
    <w:rsid w:val="00380255"/>
    <w:rsid w:val="00380D2F"/>
    <w:rsid w:val="003818B5"/>
    <w:rsid w:val="00382CB1"/>
    <w:rsid w:val="00382F3A"/>
    <w:rsid w:val="00384D66"/>
    <w:rsid w:val="00387B7F"/>
    <w:rsid w:val="003907A5"/>
    <w:rsid w:val="00395F5F"/>
    <w:rsid w:val="003A1349"/>
    <w:rsid w:val="003A3AF8"/>
    <w:rsid w:val="003A5358"/>
    <w:rsid w:val="003A6074"/>
    <w:rsid w:val="003A6090"/>
    <w:rsid w:val="003A75BF"/>
    <w:rsid w:val="003B2D2A"/>
    <w:rsid w:val="003B2FCF"/>
    <w:rsid w:val="003B4D94"/>
    <w:rsid w:val="003B4F12"/>
    <w:rsid w:val="003B5FFE"/>
    <w:rsid w:val="003C2853"/>
    <w:rsid w:val="003C2C88"/>
    <w:rsid w:val="003C2D15"/>
    <w:rsid w:val="003C5105"/>
    <w:rsid w:val="003C61A3"/>
    <w:rsid w:val="003C6651"/>
    <w:rsid w:val="003C70E5"/>
    <w:rsid w:val="003D07BA"/>
    <w:rsid w:val="003D6970"/>
    <w:rsid w:val="003E324F"/>
    <w:rsid w:val="003E44CD"/>
    <w:rsid w:val="003E45BD"/>
    <w:rsid w:val="003E4EEA"/>
    <w:rsid w:val="003E5E2B"/>
    <w:rsid w:val="003E7AE5"/>
    <w:rsid w:val="003F1139"/>
    <w:rsid w:val="003F1325"/>
    <w:rsid w:val="003F4E38"/>
    <w:rsid w:val="003F5BA3"/>
    <w:rsid w:val="003F606D"/>
    <w:rsid w:val="003F6187"/>
    <w:rsid w:val="003F75D2"/>
    <w:rsid w:val="004003B1"/>
    <w:rsid w:val="00401F0F"/>
    <w:rsid w:val="004065D0"/>
    <w:rsid w:val="00410514"/>
    <w:rsid w:val="0041203E"/>
    <w:rsid w:val="00412EB5"/>
    <w:rsid w:val="00415D10"/>
    <w:rsid w:val="00417110"/>
    <w:rsid w:val="004215E7"/>
    <w:rsid w:val="004230ED"/>
    <w:rsid w:val="00423108"/>
    <w:rsid w:val="00423F31"/>
    <w:rsid w:val="00426349"/>
    <w:rsid w:val="00426C51"/>
    <w:rsid w:val="00426E4B"/>
    <w:rsid w:val="00431899"/>
    <w:rsid w:val="004352AB"/>
    <w:rsid w:val="004359C7"/>
    <w:rsid w:val="00443C05"/>
    <w:rsid w:val="00444EC3"/>
    <w:rsid w:val="00444F47"/>
    <w:rsid w:val="004450F4"/>
    <w:rsid w:val="004474B8"/>
    <w:rsid w:val="00447857"/>
    <w:rsid w:val="00450241"/>
    <w:rsid w:val="00451CC8"/>
    <w:rsid w:val="00452E68"/>
    <w:rsid w:val="00454A37"/>
    <w:rsid w:val="00457C01"/>
    <w:rsid w:val="00461677"/>
    <w:rsid w:val="00465F7E"/>
    <w:rsid w:val="00466641"/>
    <w:rsid w:val="004669A8"/>
    <w:rsid w:val="00467695"/>
    <w:rsid w:val="0047079B"/>
    <w:rsid w:val="00471BD9"/>
    <w:rsid w:val="0047430D"/>
    <w:rsid w:val="00474A31"/>
    <w:rsid w:val="00475A8B"/>
    <w:rsid w:val="00477406"/>
    <w:rsid w:val="00480BB6"/>
    <w:rsid w:val="00482CAE"/>
    <w:rsid w:val="004847EC"/>
    <w:rsid w:val="00486127"/>
    <w:rsid w:val="0048639C"/>
    <w:rsid w:val="00486804"/>
    <w:rsid w:val="00486ACB"/>
    <w:rsid w:val="004876F5"/>
    <w:rsid w:val="00491C43"/>
    <w:rsid w:val="0049237A"/>
    <w:rsid w:val="00492566"/>
    <w:rsid w:val="004928FB"/>
    <w:rsid w:val="004929D1"/>
    <w:rsid w:val="00493A47"/>
    <w:rsid w:val="0049739E"/>
    <w:rsid w:val="00497C77"/>
    <w:rsid w:val="00497DCC"/>
    <w:rsid w:val="004A0C90"/>
    <w:rsid w:val="004A1808"/>
    <w:rsid w:val="004A24D4"/>
    <w:rsid w:val="004A3E8D"/>
    <w:rsid w:val="004A65C5"/>
    <w:rsid w:val="004B0814"/>
    <w:rsid w:val="004B3775"/>
    <w:rsid w:val="004B5374"/>
    <w:rsid w:val="004B72A7"/>
    <w:rsid w:val="004C077C"/>
    <w:rsid w:val="004C09D4"/>
    <w:rsid w:val="004C6C3A"/>
    <w:rsid w:val="004D0883"/>
    <w:rsid w:val="004D0AEE"/>
    <w:rsid w:val="004D1112"/>
    <w:rsid w:val="004D1C26"/>
    <w:rsid w:val="004D2164"/>
    <w:rsid w:val="004D29DE"/>
    <w:rsid w:val="004D336E"/>
    <w:rsid w:val="004D3D9B"/>
    <w:rsid w:val="004D48E5"/>
    <w:rsid w:val="004D5CCF"/>
    <w:rsid w:val="004D633C"/>
    <w:rsid w:val="004D7521"/>
    <w:rsid w:val="004D7B8E"/>
    <w:rsid w:val="004E058F"/>
    <w:rsid w:val="004E3B87"/>
    <w:rsid w:val="004E5690"/>
    <w:rsid w:val="004E5ED4"/>
    <w:rsid w:val="004E69F2"/>
    <w:rsid w:val="004F338F"/>
    <w:rsid w:val="004F38DF"/>
    <w:rsid w:val="004F45BD"/>
    <w:rsid w:val="004F4835"/>
    <w:rsid w:val="004F5137"/>
    <w:rsid w:val="005001B3"/>
    <w:rsid w:val="00501D6B"/>
    <w:rsid w:val="00501EA3"/>
    <w:rsid w:val="0050405D"/>
    <w:rsid w:val="00504135"/>
    <w:rsid w:val="0050707A"/>
    <w:rsid w:val="00510921"/>
    <w:rsid w:val="00510AD3"/>
    <w:rsid w:val="00512186"/>
    <w:rsid w:val="00513348"/>
    <w:rsid w:val="00513B67"/>
    <w:rsid w:val="005148B9"/>
    <w:rsid w:val="00514E5F"/>
    <w:rsid w:val="00514EF2"/>
    <w:rsid w:val="00516177"/>
    <w:rsid w:val="0051746F"/>
    <w:rsid w:val="00522562"/>
    <w:rsid w:val="005236B5"/>
    <w:rsid w:val="005247E2"/>
    <w:rsid w:val="00524CE4"/>
    <w:rsid w:val="00524F44"/>
    <w:rsid w:val="00525048"/>
    <w:rsid w:val="005264C9"/>
    <w:rsid w:val="00527B35"/>
    <w:rsid w:val="00533644"/>
    <w:rsid w:val="00533B5D"/>
    <w:rsid w:val="005403BD"/>
    <w:rsid w:val="005405F0"/>
    <w:rsid w:val="00541D14"/>
    <w:rsid w:val="00542E97"/>
    <w:rsid w:val="005434F0"/>
    <w:rsid w:val="0054373E"/>
    <w:rsid w:val="00543913"/>
    <w:rsid w:val="005446D0"/>
    <w:rsid w:val="00550425"/>
    <w:rsid w:val="005505BA"/>
    <w:rsid w:val="005507A9"/>
    <w:rsid w:val="005549C5"/>
    <w:rsid w:val="00557670"/>
    <w:rsid w:val="00557943"/>
    <w:rsid w:val="0056035B"/>
    <w:rsid w:val="005632AF"/>
    <w:rsid w:val="00563F84"/>
    <w:rsid w:val="005655BC"/>
    <w:rsid w:val="005655C2"/>
    <w:rsid w:val="005661BC"/>
    <w:rsid w:val="005668B3"/>
    <w:rsid w:val="00566F19"/>
    <w:rsid w:val="00571A8D"/>
    <w:rsid w:val="0057301E"/>
    <w:rsid w:val="0057315D"/>
    <w:rsid w:val="005774E4"/>
    <w:rsid w:val="005807FC"/>
    <w:rsid w:val="00580A1A"/>
    <w:rsid w:val="0058203B"/>
    <w:rsid w:val="005820A2"/>
    <w:rsid w:val="00583CB1"/>
    <w:rsid w:val="0058458D"/>
    <w:rsid w:val="00584747"/>
    <w:rsid w:val="00584E7A"/>
    <w:rsid w:val="00586206"/>
    <w:rsid w:val="00587873"/>
    <w:rsid w:val="005934CD"/>
    <w:rsid w:val="005937F5"/>
    <w:rsid w:val="005976B1"/>
    <w:rsid w:val="005A14E7"/>
    <w:rsid w:val="005A1A40"/>
    <w:rsid w:val="005A1E78"/>
    <w:rsid w:val="005A2366"/>
    <w:rsid w:val="005A3E83"/>
    <w:rsid w:val="005A4083"/>
    <w:rsid w:val="005A4E81"/>
    <w:rsid w:val="005A6D53"/>
    <w:rsid w:val="005A795D"/>
    <w:rsid w:val="005B1BAD"/>
    <w:rsid w:val="005B32CB"/>
    <w:rsid w:val="005B5925"/>
    <w:rsid w:val="005B7837"/>
    <w:rsid w:val="005C063C"/>
    <w:rsid w:val="005C1F85"/>
    <w:rsid w:val="005C3861"/>
    <w:rsid w:val="005C5020"/>
    <w:rsid w:val="005D0514"/>
    <w:rsid w:val="005D166B"/>
    <w:rsid w:val="005D16FC"/>
    <w:rsid w:val="005D1FF5"/>
    <w:rsid w:val="005D5C59"/>
    <w:rsid w:val="005E04E8"/>
    <w:rsid w:val="005E0E06"/>
    <w:rsid w:val="005E0E7D"/>
    <w:rsid w:val="005E1BC7"/>
    <w:rsid w:val="005E3174"/>
    <w:rsid w:val="005E600C"/>
    <w:rsid w:val="005E71A1"/>
    <w:rsid w:val="005F110B"/>
    <w:rsid w:val="005F1675"/>
    <w:rsid w:val="005F341E"/>
    <w:rsid w:val="005F3526"/>
    <w:rsid w:val="005F39AA"/>
    <w:rsid w:val="005F4723"/>
    <w:rsid w:val="005F48AF"/>
    <w:rsid w:val="005F695A"/>
    <w:rsid w:val="00600256"/>
    <w:rsid w:val="006017B3"/>
    <w:rsid w:val="00603B67"/>
    <w:rsid w:val="006043F7"/>
    <w:rsid w:val="00607355"/>
    <w:rsid w:val="00607591"/>
    <w:rsid w:val="006106BE"/>
    <w:rsid w:val="0061510D"/>
    <w:rsid w:val="00617926"/>
    <w:rsid w:val="006212BC"/>
    <w:rsid w:val="00622ECA"/>
    <w:rsid w:val="00623BA1"/>
    <w:rsid w:val="00624FE1"/>
    <w:rsid w:val="0062715C"/>
    <w:rsid w:val="00627558"/>
    <w:rsid w:val="0063178F"/>
    <w:rsid w:val="006319B6"/>
    <w:rsid w:val="00632A2B"/>
    <w:rsid w:val="00633AB2"/>
    <w:rsid w:val="006346BC"/>
    <w:rsid w:val="006346DF"/>
    <w:rsid w:val="00636FEA"/>
    <w:rsid w:val="006374C5"/>
    <w:rsid w:val="00637DD6"/>
    <w:rsid w:val="00640035"/>
    <w:rsid w:val="00640EBF"/>
    <w:rsid w:val="00641DF7"/>
    <w:rsid w:val="00643B39"/>
    <w:rsid w:val="0064463E"/>
    <w:rsid w:val="00647BCC"/>
    <w:rsid w:val="00647D69"/>
    <w:rsid w:val="00647E86"/>
    <w:rsid w:val="0065012A"/>
    <w:rsid w:val="006507BA"/>
    <w:rsid w:val="00651072"/>
    <w:rsid w:val="006549B5"/>
    <w:rsid w:val="00657099"/>
    <w:rsid w:val="00660AF5"/>
    <w:rsid w:val="00662CDF"/>
    <w:rsid w:val="00663D0A"/>
    <w:rsid w:val="0066641A"/>
    <w:rsid w:val="0066652A"/>
    <w:rsid w:val="00667A17"/>
    <w:rsid w:val="0067153C"/>
    <w:rsid w:val="006716BA"/>
    <w:rsid w:val="00673190"/>
    <w:rsid w:val="00676496"/>
    <w:rsid w:val="00682167"/>
    <w:rsid w:val="00683B3A"/>
    <w:rsid w:val="00687E20"/>
    <w:rsid w:val="006904A0"/>
    <w:rsid w:val="00692550"/>
    <w:rsid w:val="00692560"/>
    <w:rsid w:val="00695AFC"/>
    <w:rsid w:val="0069715E"/>
    <w:rsid w:val="006973A0"/>
    <w:rsid w:val="006A2625"/>
    <w:rsid w:val="006A567C"/>
    <w:rsid w:val="006B0BDD"/>
    <w:rsid w:val="006B0E2A"/>
    <w:rsid w:val="006B0F7C"/>
    <w:rsid w:val="006B1097"/>
    <w:rsid w:val="006B1336"/>
    <w:rsid w:val="006B16C7"/>
    <w:rsid w:val="006B28F1"/>
    <w:rsid w:val="006B2C85"/>
    <w:rsid w:val="006B3009"/>
    <w:rsid w:val="006B3038"/>
    <w:rsid w:val="006B4285"/>
    <w:rsid w:val="006B46E7"/>
    <w:rsid w:val="006B4ACC"/>
    <w:rsid w:val="006B64BE"/>
    <w:rsid w:val="006C42AF"/>
    <w:rsid w:val="006C483E"/>
    <w:rsid w:val="006C48A3"/>
    <w:rsid w:val="006C6A83"/>
    <w:rsid w:val="006C735C"/>
    <w:rsid w:val="006C7D67"/>
    <w:rsid w:val="006D19D5"/>
    <w:rsid w:val="006D1D8C"/>
    <w:rsid w:val="006D52A1"/>
    <w:rsid w:val="006D7A5C"/>
    <w:rsid w:val="006E0709"/>
    <w:rsid w:val="006E0F86"/>
    <w:rsid w:val="006E11EB"/>
    <w:rsid w:val="006E4726"/>
    <w:rsid w:val="006E5C80"/>
    <w:rsid w:val="006E5EC7"/>
    <w:rsid w:val="006E5FAB"/>
    <w:rsid w:val="006F0606"/>
    <w:rsid w:val="006F1417"/>
    <w:rsid w:val="006F462F"/>
    <w:rsid w:val="006F555D"/>
    <w:rsid w:val="00700B3A"/>
    <w:rsid w:val="00701A28"/>
    <w:rsid w:val="00702237"/>
    <w:rsid w:val="0070403D"/>
    <w:rsid w:val="00707028"/>
    <w:rsid w:val="007074B8"/>
    <w:rsid w:val="00707993"/>
    <w:rsid w:val="007100D9"/>
    <w:rsid w:val="0071086E"/>
    <w:rsid w:val="00711D8E"/>
    <w:rsid w:val="00712211"/>
    <w:rsid w:val="00712672"/>
    <w:rsid w:val="00712CB7"/>
    <w:rsid w:val="00713368"/>
    <w:rsid w:val="007177D7"/>
    <w:rsid w:val="007216BC"/>
    <w:rsid w:val="0072210A"/>
    <w:rsid w:val="00723166"/>
    <w:rsid w:val="00723E30"/>
    <w:rsid w:val="00724119"/>
    <w:rsid w:val="00725664"/>
    <w:rsid w:val="00731FF2"/>
    <w:rsid w:val="0073277C"/>
    <w:rsid w:val="00733C32"/>
    <w:rsid w:val="00734BD3"/>
    <w:rsid w:val="00734E3F"/>
    <w:rsid w:val="00736985"/>
    <w:rsid w:val="007377B6"/>
    <w:rsid w:val="007403AA"/>
    <w:rsid w:val="0074050A"/>
    <w:rsid w:val="00740667"/>
    <w:rsid w:val="0074226A"/>
    <w:rsid w:val="00743D26"/>
    <w:rsid w:val="00744677"/>
    <w:rsid w:val="00745DF5"/>
    <w:rsid w:val="0075174F"/>
    <w:rsid w:val="00753D56"/>
    <w:rsid w:val="00754CE0"/>
    <w:rsid w:val="00754EC8"/>
    <w:rsid w:val="00755F1D"/>
    <w:rsid w:val="00756044"/>
    <w:rsid w:val="00756173"/>
    <w:rsid w:val="007575E7"/>
    <w:rsid w:val="00760125"/>
    <w:rsid w:val="00761920"/>
    <w:rsid w:val="00761FBB"/>
    <w:rsid w:val="00762EA8"/>
    <w:rsid w:val="00762F17"/>
    <w:rsid w:val="007665EA"/>
    <w:rsid w:val="00766FE3"/>
    <w:rsid w:val="00770337"/>
    <w:rsid w:val="007719C4"/>
    <w:rsid w:val="00772334"/>
    <w:rsid w:val="00774B2F"/>
    <w:rsid w:val="00780476"/>
    <w:rsid w:val="00781480"/>
    <w:rsid w:val="0078557F"/>
    <w:rsid w:val="00785A6D"/>
    <w:rsid w:val="00791CE6"/>
    <w:rsid w:val="007926D7"/>
    <w:rsid w:val="0079331E"/>
    <w:rsid w:val="00794D48"/>
    <w:rsid w:val="00795F33"/>
    <w:rsid w:val="00796256"/>
    <w:rsid w:val="0079738A"/>
    <w:rsid w:val="007A0765"/>
    <w:rsid w:val="007A29D7"/>
    <w:rsid w:val="007A3593"/>
    <w:rsid w:val="007A427E"/>
    <w:rsid w:val="007A4535"/>
    <w:rsid w:val="007A738C"/>
    <w:rsid w:val="007B063B"/>
    <w:rsid w:val="007B0BC6"/>
    <w:rsid w:val="007B2EFF"/>
    <w:rsid w:val="007B6200"/>
    <w:rsid w:val="007B6E0E"/>
    <w:rsid w:val="007C19DD"/>
    <w:rsid w:val="007C60BD"/>
    <w:rsid w:val="007C731B"/>
    <w:rsid w:val="007C7B98"/>
    <w:rsid w:val="007D1692"/>
    <w:rsid w:val="007D228E"/>
    <w:rsid w:val="007D2514"/>
    <w:rsid w:val="007D393E"/>
    <w:rsid w:val="007D48A2"/>
    <w:rsid w:val="007D50E8"/>
    <w:rsid w:val="007D784A"/>
    <w:rsid w:val="007D7D1A"/>
    <w:rsid w:val="007E2BE4"/>
    <w:rsid w:val="007E3380"/>
    <w:rsid w:val="007E45E0"/>
    <w:rsid w:val="007E6D23"/>
    <w:rsid w:val="007E6FF4"/>
    <w:rsid w:val="007E76AC"/>
    <w:rsid w:val="007F0D14"/>
    <w:rsid w:val="007F0EA3"/>
    <w:rsid w:val="007F1670"/>
    <w:rsid w:val="007F1C39"/>
    <w:rsid w:val="007F2595"/>
    <w:rsid w:val="007F3395"/>
    <w:rsid w:val="007F4181"/>
    <w:rsid w:val="00800968"/>
    <w:rsid w:val="00801B9F"/>
    <w:rsid w:val="0080639B"/>
    <w:rsid w:val="0081043D"/>
    <w:rsid w:val="008104C1"/>
    <w:rsid w:val="008120BA"/>
    <w:rsid w:val="008123AC"/>
    <w:rsid w:val="00812F67"/>
    <w:rsid w:val="00813521"/>
    <w:rsid w:val="00813629"/>
    <w:rsid w:val="00815C82"/>
    <w:rsid w:val="00815F19"/>
    <w:rsid w:val="0081617F"/>
    <w:rsid w:val="00816418"/>
    <w:rsid w:val="00817784"/>
    <w:rsid w:val="00817AF4"/>
    <w:rsid w:val="0082054E"/>
    <w:rsid w:val="0082072C"/>
    <w:rsid w:val="0082079D"/>
    <w:rsid w:val="00821669"/>
    <w:rsid w:val="008257FF"/>
    <w:rsid w:val="00831B08"/>
    <w:rsid w:val="00836103"/>
    <w:rsid w:val="00842973"/>
    <w:rsid w:val="0084370B"/>
    <w:rsid w:val="00843D01"/>
    <w:rsid w:val="0084506F"/>
    <w:rsid w:val="0085011E"/>
    <w:rsid w:val="008524F4"/>
    <w:rsid w:val="008546D1"/>
    <w:rsid w:val="00855D28"/>
    <w:rsid w:val="00855D98"/>
    <w:rsid w:val="00860917"/>
    <w:rsid w:val="008617C2"/>
    <w:rsid w:val="00862708"/>
    <w:rsid w:val="00863268"/>
    <w:rsid w:val="008635CA"/>
    <w:rsid w:val="00873254"/>
    <w:rsid w:val="00874A8C"/>
    <w:rsid w:val="00876905"/>
    <w:rsid w:val="00876DBD"/>
    <w:rsid w:val="008824A7"/>
    <w:rsid w:val="00882FDE"/>
    <w:rsid w:val="008830D2"/>
    <w:rsid w:val="008843DE"/>
    <w:rsid w:val="008850A0"/>
    <w:rsid w:val="008855E2"/>
    <w:rsid w:val="00886833"/>
    <w:rsid w:val="00890299"/>
    <w:rsid w:val="00894864"/>
    <w:rsid w:val="00894E3F"/>
    <w:rsid w:val="00895388"/>
    <w:rsid w:val="00896DCD"/>
    <w:rsid w:val="008A570E"/>
    <w:rsid w:val="008A5E12"/>
    <w:rsid w:val="008A7526"/>
    <w:rsid w:val="008A7E07"/>
    <w:rsid w:val="008B2BEF"/>
    <w:rsid w:val="008B35C7"/>
    <w:rsid w:val="008B37B0"/>
    <w:rsid w:val="008B3916"/>
    <w:rsid w:val="008C024B"/>
    <w:rsid w:val="008C4156"/>
    <w:rsid w:val="008C5A0E"/>
    <w:rsid w:val="008C727B"/>
    <w:rsid w:val="008C7DCE"/>
    <w:rsid w:val="008D0932"/>
    <w:rsid w:val="008D2422"/>
    <w:rsid w:val="008D3FA2"/>
    <w:rsid w:val="008D4571"/>
    <w:rsid w:val="008D5CD5"/>
    <w:rsid w:val="008E032F"/>
    <w:rsid w:val="008E06AA"/>
    <w:rsid w:val="008E14B4"/>
    <w:rsid w:val="008E2A0B"/>
    <w:rsid w:val="008E2F46"/>
    <w:rsid w:val="008E3D1B"/>
    <w:rsid w:val="008E4D75"/>
    <w:rsid w:val="008F151B"/>
    <w:rsid w:val="008F2A98"/>
    <w:rsid w:val="008F3C38"/>
    <w:rsid w:val="008F516A"/>
    <w:rsid w:val="008F7CD2"/>
    <w:rsid w:val="009005A1"/>
    <w:rsid w:val="0090275D"/>
    <w:rsid w:val="0090279A"/>
    <w:rsid w:val="00904B47"/>
    <w:rsid w:val="00911743"/>
    <w:rsid w:val="00912231"/>
    <w:rsid w:val="0091329A"/>
    <w:rsid w:val="009132FC"/>
    <w:rsid w:val="009146EC"/>
    <w:rsid w:val="00914BB0"/>
    <w:rsid w:val="00915CB6"/>
    <w:rsid w:val="0092090F"/>
    <w:rsid w:val="00920EC1"/>
    <w:rsid w:val="00922BAC"/>
    <w:rsid w:val="00922E36"/>
    <w:rsid w:val="00926B96"/>
    <w:rsid w:val="00930B35"/>
    <w:rsid w:val="00930DCF"/>
    <w:rsid w:val="00930DDC"/>
    <w:rsid w:val="00933489"/>
    <w:rsid w:val="00933A96"/>
    <w:rsid w:val="00935482"/>
    <w:rsid w:val="0094293B"/>
    <w:rsid w:val="00942D0F"/>
    <w:rsid w:val="00943EB6"/>
    <w:rsid w:val="00944065"/>
    <w:rsid w:val="00944B8E"/>
    <w:rsid w:val="0094655A"/>
    <w:rsid w:val="0094702E"/>
    <w:rsid w:val="00947554"/>
    <w:rsid w:val="00947908"/>
    <w:rsid w:val="00954166"/>
    <w:rsid w:val="00955880"/>
    <w:rsid w:val="00960C2B"/>
    <w:rsid w:val="00965581"/>
    <w:rsid w:val="009657AE"/>
    <w:rsid w:val="009659C3"/>
    <w:rsid w:val="00967A41"/>
    <w:rsid w:val="009704F8"/>
    <w:rsid w:val="00972352"/>
    <w:rsid w:val="00972D48"/>
    <w:rsid w:val="00974419"/>
    <w:rsid w:val="00975D72"/>
    <w:rsid w:val="00976B00"/>
    <w:rsid w:val="00977FF6"/>
    <w:rsid w:val="00981691"/>
    <w:rsid w:val="00986CFE"/>
    <w:rsid w:val="00990C26"/>
    <w:rsid w:val="009920D6"/>
    <w:rsid w:val="009927EC"/>
    <w:rsid w:val="009A1C44"/>
    <w:rsid w:val="009A47DA"/>
    <w:rsid w:val="009A5354"/>
    <w:rsid w:val="009A5FBF"/>
    <w:rsid w:val="009A6889"/>
    <w:rsid w:val="009A6890"/>
    <w:rsid w:val="009A729E"/>
    <w:rsid w:val="009A7B6D"/>
    <w:rsid w:val="009B0AB9"/>
    <w:rsid w:val="009B12CA"/>
    <w:rsid w:val="009B2BF9"/>
    <w:rsid w:val="009B4D3B"/>
    <w:rsid w:val="009B5EF4"/>
    <w:rsid w:val="009B69E7"/>
    <w:rsid w:val="009B6E1F"/>
    <w:rsid w:val="009C17A9"/>
    <w:rsid w:val="009C70F9"/>
    <w:rsid w:val="009D0AB0"/>
    <w:rsid w:val="009D11F3"/>
    <w:rsid w:val="009D6490"/>
    <w:rsid w:val="009D7407"/>
    <w:rsid w:val="009E0866"/>
    <w:rsid w:val="009E34F5"/>
    <w:rsid w:val="009E534A"/>
    <w:rsid w:val="009E557A"/>
    <w:rsid w:val="009E7667"/>
    <w:rsid w:val="009F0D48"/>
    <w:rsid w:val="009F1D76"/>
    <w:rsid w:val="009F3693"/>
    <w:rsid w:val="009F3CA6"/>
    <w:rsid w:val="009F4AF1"/>
    <w:rsid w:val="009F50E3"/>
    <w:rsid w:val="009F54C5"/>
    <w:rsid w:val="009F5ECB"/>
    <w:rsid w:val="009F6375"/>
    <w:rsid w:val="009F6423"/>
    <w:rsid w:val="00A0003C"/>
    <w:rsid w:val="00A02325"/>
    <w:rsid w:val="00A02D5D"/>
    <w:rsid w:val="00A10203"/>
    <w:rsid w:val="00A10F91"/>
    <w:rsid w:val="00A12C36"/>
    <w:rsid w:val="00A13E4D"/>
    <w:rsid w:val="00A14843"/>
    <w:rsid w:val="00A15A70"/>
    <w:rsid w:val="00A16416"/>
    <w:rsid w:val="00A20BFF"/>
    <w:rsid w:val="00A2259F"/>
    <w:rsid w:val="00A2403B"/>
    <w:rsid w:val="00A24100"/>
    <w:rsid w:val="00A24A62"/>
    <w:rsid w:val="00A24EBA"/>
    <w:rsid w:val="00A27C7C"/>
    <w:rsid w:val="00A30071"/>
    <w:rsid w:val="00A30A55"/>
    <w:rsid w:val="00A31C9F"/>
    <w:rsid w:val="00A327DC"/>
    <w:rsid w:val="00A32AA7"/>
    <w:rsid w:val="00A32D4B"/>
    <w:rsid w:val="00A362CF"/>
    <w:rsid w:val="00A40170"/>
    <w:rsid w:val="00A401F9"/>
    <w:rsid w:val="00A4144F"/>
    <w:rsid w:val="00A432DA"/>
    <w:rsid w:val="00A444D2"/>
    <w:rsid w:val="00A457F1"/>
    <w:rsid w:val="00A45F34"/>
    <w:rsid w:val="00A46421"/>
    <w:rsid w:val="00A476A3"/>
    <w:rsid w:val="00A52BE2"/>
    <w:rsid w:val="00A52D4F"/>
    <w:rsid w:val="00A55ADE"/>
    <w:rsid w:val="00A55CC3"/>
    <w:rsid w:val="00A60A00"/>
    <w:rsid w:val="00A6146F"/>
    <w:rsid w:val="00A63892"/>
    <w:rsid w:val="00A66F1A"/>
    <w:rsid w:val="00A70115"/>
    <w:rsid w:val="00A703A0"/>
    <w:rsid w:val="00A708D2"/>
    <w:rsid w:val="00A73BFC"/>
    <w:rsid w:val="00A73C8C"/>
    <w:rsid w:val="00A746EF"/>
    <w:rsid w:val="00A74B15"/>
    <w:rsid w:val="00A754F2"/>
    <w:rsid w:val="00A7563B"/>
    <w:rsid w:val="00A76645"/>
    <w:rsid w:val="00A767CF"/>
    <w:rsid w:val="00A773B1"/>
    <w:rsid w:val="00A82759"/>
    <w:rsid w:val="00A918C3"/>
    <w:rsid w:val="00A93318"/>
    <w:rsid w:val="00A93CFD"/>
    <w:rsid w:val="00A9415E"/>
    <w:rsid w:val="00A942ED"/>
    <w:rsid w:val="00A97E99"/>
    <w:rsid w:val="00AA0000"/>
    <w:rsid w:val="00AA0179"/>
    <w:rsid w:val="00AA3AF4"/>
    <w:rsid w:val="00AA413D"/>
    <w:rsid w:val="00AB0A61"/>
    <w:rsid w:val="00AB1F2C"/>
    <w:rsid w:val="00AB20A3"/>
    <w:rsid w:val="00AB388E"/>
    <w:rsid w:val="00AB5ABB"/>
    <w:rsid w:val="00AB5BBD"/>
    <w:rsid w:val="00AC10DB"/>
    <w:rsid w:val="00AC164A"/>
    <w:rsid w:val="00AC2104"/>
    <w:rsid w:val="00AC231A"/>
    <w:rsid w:val="00AC38B4"/>
    <w:rsid w:val="00AC4B63"/>
    <w:rsid w:val="00AC5C34"/>
    <w:rsid w:val="00AC61D4"/>
    <w:rsid w:val="00AD1F39"/>
    <w:rsid w:val="00AD5174"/>
    <w:rsid w:val="00AE41E9"/>
    <w:rsid w:val="00AE4A70"/>
    <w:rsid w:val="00AE5006"/>
    <w:rsid w:val="00AE5158"/>
    <w:rsid w:val="00AF18F6"/>
    <w:rsid w:val="00AF2050"/>
    <w:rsid w:val="00AF2403"/>
    <w:rsid w:val="00AF5E46"/>
    <w:rsid w:val="00AF6D5E"/>
    <w:rsid w:val="00B00371"/>
    <w:rsid w:val="00B00BDB"/>
    <w:rsid w:val="00B0113F"/>
    <w:rsid w:val="00B03CA8"/>
    <w:rsid w:val="00B03DBF"/>
    <w:rsid w:val="00B1168B"/>
    <w:rsid w:val="00B11757"/>
    <w:rsid w:val="00B155BD"/>
    <w:rsid w:val="00B15CA1"/>
    <w:rsid w:val="00B20233"/>
    <w:rsid w:val="00B266FF"/>
    <w:rsid w:val="00B27901"/>
    <w:rsid w:val="00B30232"/>
    <w:rsid w:val="00B31B23"/>
    <w:rsid w:val="00B330E8"/>
    <w:rsid w:val="00B34E67"/>
    <w:rsid w:val="00B352C0"/>
    <w:rsid w:val="00B40427"/>
    <w:rsid w:val="00B439B6"/>
    <w:rsid w:val="00B44F16"/>
    <w:rsid w:val="00B458DA"/>
    <w:rsid w:val="00B47BB2"/>
    <w:rsid w:val="00B47D33"/>
    <w:rsid w:val="00B505AD"/>
    <w:rsid w:val="00B50889"/>
    <w:rsid w:val="00B50912"/>
    <w:rsid w:val="00B542C8"/>
    <w:rsid w:val="00B54E94"/>
    <w:rsid w:val="00B55E19"/>
    <w:rsid w:val="00B5607E"/>
    <w:rsid w:val="00B56645"/>
    <w:rsid w:val="00B60675"/>
    <w:rsid w:val="00B614A3"/>
    <w:rsid w:val="00B65336"/>
    <w:rsid w:val="00B6707B"/>
    <w:rsid w:val="00B6711B"/>
    <w:rsid w:val="00B67691"/>
    <w:rsid w:val="00B70C6F"/>
    <w:rsid w:val="00B74ED6"/>
    <w:rsid w:val="00B7500D"/>
    <w:rsid w:val="00B76ED6"/>
    <w:rsid w:val="00B777B0"/>
    <w:rsid w:val="00B80D06"/>
    <w:rsid w:val="00B812DA"/>
    <w:rsid w:val="00B837F3"/>
    <w:rsid w:val="00B84827"/>
    <w:rsid w:val="00B851FD"/>
    <w:rsid w:val="00B869AD"/>
    <w:rsid w:val="00B86B2E"/>
    <w:rsid w:val="00B87B40"/>
    <w:rsid w:val="00B902EF"/>
    <w:rsid w:val="00B91F0B"/>
    <w:rsid w:val="00B9413F"/>
    <w:rsid w:val="00B943A0"/>
    <w:rsid w:val="00B953C6"/>
    <w:rsid w:val="00BA17FB"/>
    <w:rsid w:val="00BA4836"/>
    <w:rsid w:val="00BA4B6D"/>
    <w:rsid w:val="00BA57AC"/>
    <w:rsid w:val="00BA77BA"/>
    <w:rsid w:val="00BA7FAD"/>
    <w:rsid w:val="00BB00BE"/>
    <w:rsid w:val="00BB19CD"/>
    <w:rsid w:val="00BB1E4F"/>
    <w:rsid w:val="00BB26C5"/>
    <w:rsid w:val="00BB2D8E"/>
    <w:rsid w:val="00BB3386"/>
    <w:rsid w:val="00BB5237"/>
    <w:rsid w:val="00BC28CC"/>
    <w:rsid w:val="00BC5094"/>
    <w:rsid w:val="00BC5F4A"/>
    <w:rsid w:val="00BC5FDD"/>
    <w:rsid w:val="00BC7603"/>
    <w:rsid w:val="00BD02F2"/>
    <w:rsid w:val="00BD0463"/>
    <w:rsid w:val="00BD0E2D"/>
    <w:rsid w:val="00BD2AE8"/>
    <w:rsid w:val="00BD3C47"/>
    <w:rsid w:val="00BD4B22"/>
    <w:rsid w:val="00BD64DC"/>
    <w:rsid w:val="00BD7538"/>
    <w:rsid w:val="00BD7743"/>
    <w:rsid w:val="00BE259A"/>
    <w:rsid w:val="00BE389D"/>
    <w:rsid w:val="00BE51D9"/>
    <w:rsid w:val="00BE604F"/>
    <w:rsid w:val="00BF0CC6"/>
    <w:rsid w:val="00BF16A4"/>
    <w:rsid w:val="00BF2770"/>
    <w:rsid w:val="00BF29D2"/>
    <w:rsid w:val="00BF3A17"/>
    <w:rsid w:val="00BF4813"/>
    <w:rsid w:val="00BF490A"/>
    <w:rsid w:val="00BF4DE6"/>
    <w:rsid w:val="00BF6823"/>
    <w:rsid w:val="00C00274"/>
    <w:rsid w:val="00C00931"/>
    <w:rsid w:val="00C00C98"/>
    <w:rsid w:val="00C03730"/>
    <w:rsid w:val="00C0425A"/>
    <w:rsid w:val="00C06591"/>
    <w:rsid w:val="00C065E7"/>
    <w:rsid w:val="00C06B51"/>
    <w:rsid w:val="00C075D0"/>
    <w:rsid w:val="00C10472"/>
    <w:rsid w:val="00C105CC"/>
    <w:rsid w:val="00C15B00"/>
    <w:rsid w:val="00C16478"/>
    <w:rsid w:val="00C16A89"/>
    <w:rsid w:val="00C16AE4"/>
    <w:rsid w:val="00C20208"/>
    <w:rsid w:val="00C224D0"/>
    <w:rsid w:val="00C22A05"/>
    <w:rsid w:val="00C25979"/>
    <w:rsid w:val="00C33215"/>
    <w:rsid w:val="00C35425"/>
    <w:rsid w:val="00C35AAE"/>
    <w:rsid w:val="00C3731C"/>
    <w:rsid w:val="00C4105C"/>
    <w:rsid w:val="00C41CAA"/>
    <w:rsid w:val="00C42CDE"/>
    <w:rsid w:val="00C42E6A"/>
    <w:rsid w:val="00C447B5"/>
    <w:rsid w:val="00C4672E"/>
    <w:rsid w:val="00C51040"/>
    <w:rsid w:val="00C516C8"/>
    <w:rsid w:val="00C51D77"/>
    <w:rsid w:val="00C51E89"/>
    <w:rsid w:val="00C5468D"/>
    <w:rsid w:val="00C55EF6"/>
    <w:rsid w:val="00C56E4E"/>
    <w:rsid w:val="00C60556"/>
    <w:rsid w:val="00C610BD"/>
    <w:rsid w:val="00C614B1"/>
    <w:rsid w:val="00C63917"/>
    <w:rsid w:val="00C63EE9"/>
    <w:rsid w:val="00C65140"/>
    <w:rsid w:val="00C65251"/>
    <w:rsid w:val="00C65D3E"/>
    <w:rsid w:val="00C65EF8"/>
    <w:rsid w:val="00C66E56"/>
    <w:rsid w:val="00C67371"/>
    <w:rsid w:val="00C7115A"/>
    <w:rsid w:val="00C71401"/>
    <w:rsid w:val="00C731BA"/>
    <w:rsid w:val="00C73524"/>
    <w:rsid w:val="00C7392F"/>
    <w:rsid w:val="00C75559"/>
    <w:rsid w:val="00C768FE"/>
    <w:rsid w:val="00C814C7"/>
    <w:rsid w:val="00C82A4B"/>
    <w:rsid w:val="00C84969"/>
    <w:rsid w:val="00C86007"/>
    <w:rsid w:val="00C864CA"/>
    <w:rsid w:val="00C90570"/>
    <w:rsid w:val="00C91BEF"/>
    <w:rsid w:val="00C91FB1"/>
    <w:rsid w:val="00C92185"/>
    <w:rsid w:val="00C92898"/>
    <w:rsid w:val="00C93684"/>
    <w:rsid w:val="00CA06B0"/>
    <w:rsid w:val="00CA37B1"/>
    <w:rsid w:val="00CA5D1E"/>
    <w:rsid w:val="00CA674B"/>
    <w:rsid w:val="00CA6814"/>
    <w:rsid w:val="00CA6EC9"/>
    <w:rsid w:val="00CB10BB"/>
    <w:rsid w:val="00CB1959"/>
    <w:rsid w:val="00CB24F5"/>
    <w:rsid w:val="00CB3E57"/>
    <w:rsid w:val="00CB45D4"/>
    <w:rsid w:val="00CB49C3"/>
    <w:rsid w:val="00CB7F92"/>
    <w:rsid w:val="00CC2DC5"/>
    <w:rsid w:val="00CC35EB"/>
    <w:rsid w:val="00CC3D74"/>
    <w:rsid w:val="00CC431B"/>
    <w:rsid w:val="00CC439F"/>
    <w:rsid w:val="00CC508E"/>
    <w:rsid w:val="00CC6237"/>
    <w:rsid w:val="00CD1FDB"/>
    <w:rsid w:val="00CD2324"/>
    <w:rsid w:val="00CD2F34"/>
    <w:rsid w:val="00CD4686"/>
    <w:rsid w:val="00CE2674"/>
    <w:rsid w:val="00CE3B33"/>
    <w:rsid w:val="00CE4609"/>
    <w:rsid w:val="00CE56A2"/>
    <w:rsid w:val="00CF1E75"/>
    <w:rsid w:val="00CF493A"/>
    <w:rsid w:val="00CF4D3F"/>
    <w:rsid w:val="00CF4D84"/>
    <w:rsid w:val="00CF517A"/>
    <w:rsid w:val="00D02864"/>
    <w:rsid w:val="00D0296C"/>
    <w:rsid w:val="00D03248"/>
    <w:rsid w:val="00D05C08"/>
    <w:rsid w:val="00D10E70"/>
    <w:rsid w:val="00D1229F"/>
    <w:rsid w:val="00D143A3"/>
    <w:rsid w:val="00D16DF8"/>
    <w:rsid w:val="00D203EB"/>
    <w:rsid w:val="00D20BC3"/>
    <w:rsid w:val="00D23688"/>
    <w:rsid w:val="00D2466F"/>
    <w:rsid w:val="00D3085E"/>
    <w:rsid w:val="00D3151C"/>
    <w:rsid w:val="00D34EAA"/>
    <w:rsid w:val="00D43D6C"/>
    <w:rsid w:val="00D44544"/>
    <w:rsid w:val="00D47FD1"/>
    <w:rsid w:val="00D5231B"/>
    <w:rsid w:val="00D52A42"/>
    <w:rsid w:val="00D535CD"/>
    <w:rsid w:val="00D5457A"/>
    <w:rsid w:val="00D56BC4"/>
    <w:rsid w:val="00D63216"/>
    <w:rsid w:val="00D635A2"/>
    <w:rsid w:val="00D6485A"/>
    <w:rsid w:val="00D6525E"/>
    <w:rsid w:val="00D72386"/>
    <w:rsid w:val="00D73F9D"/>
    <w:rsid w:val="00D76273"/>
    <w:rsid w:val="00D80AB1"/>
    <w:rsid w:val="00D83603"/>
    <w:rsid w:val="00D83618"/>
    <w:rsid w:val="00D83E20"/>
    <w:rsid w:val="00D84506"/>
    <w:rsid w:val="00D867D7"/>
    <w:rsid w:val="00D86C77"/>
    <w:rsid w:val="00D86CF3"/>
    <w:rsid w:val="00D86E33"/>
    <w:rsid w:val="00D873CD"/>
    <w:rsid w:val="00D87538"/>
    <w:rsid w:val="00D90577"/>
    <w:rsid w:val="00D9208F"/>
    <w:rsid w:val="00D93286"/>
    <w:rsid w:val="00D94089"/>
    <w:rsid w:val="00D95239"/>
    <w:rsid w:val="00D95D1F"/>
    <w:rsid w:val="00D96245"/>
    <w:rsid w:val="00D96F62"/>
    <w:rsid w:val="00DA179F"/>
    <w:rsid w:val="00DA3641"/>
    <w:rsid w:val="00DA420A"/>
    <w:rsid w:val="00DB0928"/>
    <w:rsid w:val="00DB38CE"/>
    <w:rsid w:val="00DB73F4"/>
    <w:rsid w:val="00DC171B"/>
    <w:rsid w:val="00DC2B6E"/>
    <w:rsid w:val="00DC386E"/>
    <w:rsid w:val="00DC40D4"/>
    <w:rsid w:val="00DC42F4"/>
    <w:rsid w:val="00DC555D"/>
    <w:rsid w:val="00DC7332"/>
    <w:rsid w:val="00DD2139"/>
    <w:rsid w:val="00DD2824"/>
    <w:rsid w:val="00DD2FE4"/>
    <w:rsid w:val="00DD525B"/>
    <w:rsid w:val="00DD6040"/>
    <w:rsid w:val="00DD62C0"/>
    <w:rsid w:val="00DE123D"/>
    <w:rsid w:val="00DE2EF7"/>
    <w:rsid w:val="00DE3C59"/>
    <w:rsid w:val="00DE4CC0"/>
    <w:rsid w:val="00DE5690"/>
    <w:rsid w:val="00DF066C"/>
    <w:rsid w:val="00DF0C71"/>
    <w:rsid w:val="00DF1B88"/>
    <w:rsid w:val="00DF2B03"/>
    <w:rsid w:val="00DF3A21"/>
    <w:rsid w:val="00DF4411"/>
    <w:rsid w:val="00DF4EAF"/>
    <w:rsid w:val="00DF6FF1"/>
    <w:rsid w:val="00E02465"/>
    <w:rsid w:val="00E0372D"/>
    <w:rsid w:val="00E06049"/>
    <w:rsid w:val="00E10069"/>
    <w:rsid w:val="00E11A27"/>
    <w:rsid w:val="00E14B78"/>
    <w:rsid w:val="00E15B10"/>
    <w:rsid w:val="00E21FC5"/>
    <w:rsid w:val="00E238C3"/>
    <w:rsid w:val="00E24CD8"/>
    <w:rsid w:val="00E25F78"/>
    <w:rsid w:val="00E2711F"/>
    <w:rsid w:val="00E27569"/>
    <w:rsid w:val="00E30942"/>
    <w:rsid w:val="00E33FC9"/>
    <w:rsid w:val="00E357B7"/>
    <w:rsid w:val="00E36497"/>
    <w:rsid w:val="00E376BD"/>
    <w:rsid w:val="00E41116"/>
    <w:rsid w:val="00E43B6D"/>
    <w:rsid w:val="00E464AE"/>
    <w:rsid w:val="00E474B5"/>
    <w:rsid w:val="00E52268"/>
    <w:rsid w:val="00E52831"/>
    <w:rsid w:val="00E52D4C"/>
    <w:rsid w:val="00E53800"/>
    <w:rsid w:val="00E541A8"/>
    <w:rsid w:val="00E5460E"/>
    <w:rsid w:val="00E550B7"/>
    <w:rsid w:val="00E56D66"/>
    <w:rsid w:val="00E6081F"/>
    <w:rsid w:val="00E61459"/>
    <w:rsid w:val="00E650B9"/>
    <w:rsid w:val="00E6753E"/>
    <w:rsid w:val="00E675C1"/>
    <w:rsid w:val="00E70AD0"/>
    <w:rsid w:val="00E71644"/>
    <w:rsid w:val="00E71BA5"/>
    <w:rsid w:val="00E723F8"/>
    <w:rsid w:val="00E738AB"/>
    <w:rsid w:val="00E74FC2"/>
    <w:rsid w:val="00E7511C"/>
    <w:rsid w:val="00E766C2"/>
    <w:rsid w:val="00E76EE8"/>
    <w:rsid w:val="00E77283"/>
    <w:rsid w:val="00E81A57"/>
    <w:rsid w:val="00E85508"/>
    <w:rsid w:val="00E91CA9"/>
    <w:rsid w:val="00E956C9"/>
    <w:rsid w:val="00E95C39"/>
    <w:rsid w:val="00EA04B2"/>
    <w:rsid w:val="00EA0BCE"/>
    <w:rsid w:val="00EA1D7D"/>
    <w:rsid w:val="00EA20F3"/>
    <w:rsid w:val="00EA3B07"/>
    <w:rsid w:val="00EB042D"/>
    <w:rsid w:val="00EB1976"/>
    <w:rsid w:val="00EB5B68"/>
    <w:rsid w:val="00EB5DBA"/>
    <w:rsid w:val="00EC1326"/>
    <w:rsid w:val="00EC2D56"/>
    <w:rsid w:val="00EC3DDC"/>
    <w:rsid w:val="00EC425B"/>
    <w:rsid w:val="00EC54D4"/>
    <w:rsid w:val="00EC72DC"/>
    <w:rsid w:val="00EC75E9"/>
    <w:rsid w:val="00ED0FCC"/>
    <w:rsid w:val="00ED1754"/>
    <w:rsid w:val="00ED2942"/>
    <w:rsid w:val="00ED30C7"/>
    <w:rsid w:val="00ED3546"/>
    <w:rsid w:val="00ED43D1"/>
    <w:rsid w:val="00ED4441"/>
    <w:rsid w:val="00ED55C3"/>
    <w:rsid w:val="00ED6754"/>
    <w:rsid w:val="00EE1696"/>
    <w:rsid w:val="00EE1DC3"/>
    <w:rsid w:val="00EE2919"/>
    <w:rsid w:val="00EE303B"/>
    <w:rsid w:val="00EE355A"/>
    <w:rsid w:val="00EE4468"/>
    <w:rsid w:val="00EE4EE1"/>
    <w:rsid w:val="00EE6CB0"/>
    <w:rsid w:val="00EF05A9"/>
    <w:rsid w:val="00EF20D6"/>
    <w:rsid w:val="00EF229F"/>
    <w:rsid w:val="00EF23EA"/>
    <w:rsid w:val="00EF4574"/>
    <w:rsid w:val="00EF53F4"/>
    <w:rsid w:val="00F00A47"/>
    <w:rsid w:val="00F01618"/>
    <w:rsid w:val="00F035FC"/>
    <w:rsid w:val="00F04133"/>
    <w:rsid w:val="00F103EF"/>
    <w:rsid w:val="00F17CC8"/>
    <w:rsid w:val="00F17D40"/>
    <w:rsid w:val="00F20E5E"/>
    <w:rsid w:val="00F229B4"/>
    <w:rsid w:val="00F25B3F"/>
    <w:rsid w:val="00F2684E"/>
    <w:rsid w:val="00F26A4B"/>
    <w:rsid w:val="00F26AA8"/>
    <w:rsid w:val="00F34280"/>
    <w:rsid w:val="00F3449C"/>
    <w:rsid w:val="00F3653D"/>
    <w:rsid w:val="00F412B8"/>
    <w:rsid w:val="00F43E1A"/>
    <w:rsid w:val="00F45F83"/>
    <w:rsid w:val="00F46445"/>
    <w:rsid w:val="00F514F6"/>
    <w:rsid w:val="00F51867"/>
    <w:rsid w:val="00F5404C"/>
    <w:rsid w:val="00F540DA"/>
    <w:rsid w:val="00F55AC5"/>
    <w:rsid w:val="00F56623"/>
    <w:rsid w:val="00F57FFC"/>
    <w:rsid w:val="00F620E9"/>
    <w:rsid w:val="00F626D6"/>
    <w:rsid w:val="00F63911"/>
    <w:rsid w:val="00F639B1"/>
    <w:rsid w:val="00F6410F"/>
    <w:rsid w:val="00F64678"/>
    <w:rsid w:val="00F6495F"/>
    <w:rsid w:val="00F66628"/>
    <w:rsid w:val="00F70517"/>
    <w:rsid w:val="00F716CF"/>
    <w:rsid w:val="00F71B91"/>
    <w:rsid w:val="00F729EF"/>
    <w:rsid w:val="00F74BC1"/>
    <w:rsid w:val="00F75AFD"/>
    <w:rsid w:val="00F77CAE"/>
    <w:rsid w:val="00F8025E"/>
    <w:rsid w:val="00F826A9"/>
    <w:rsid w:val="00F83823"/>
    <w:rsid w:val="00F84D13"/>
    <w:rsid w:val="00F90042"/>
    <w:rsid w:val="00F958AE"/>
    <w:rsid w:val="00F96BB9"/>
    <w:rsid w:val="00FA0B74"/>
    <w:rsid w:val="00FA1C7C"/>
    <w:rsid w:val="00FA3997"/>
    <w:rsid w:val="00FA3998"/>
    <w:rsid w:val="00FA430D"/>
    <w:rsid w:val="00FA7BDD"/>
    <w:rsid w:val="00FB0290"/>
    <w:rsid w:val="00FB49CB"/>
    <w:rsid w:val="00FC262E"/>
    <w:rsid w:val="00FC2813"/>
    <w:rsid w:val="00FC31BB"/>
    <w:rsid w:val="00FC362B"/>
    <w:rsid w:val="00FC3BAE"/>
    <w:rsid w:val="00FC3E0F"/>
    <w:rsid w:val="00FC419C"/>
    <w:rsid w:val="00FC750D"/>
    <w:rsid w:val="00FD0158"/>
    <w:rsid w:val="00FD172A"/>
    <w:rsid w:val="00FD22B7"/>
    <w:rsid w:val="00FD31CF"/>
    <w:rsid w:val="00FD32F2"/>
    <w:rsid w:val="00FD4962"/>
    <w:rsid w:val="00FD4E14"/>
    <w:rsid w:val="00FD50CC"/>
    <w:rsid w:val="00FD629E"/>
    <w:rsid w:val="00FD7427"/>
    <w:rsid w:val="00FE0187"/>
    <w:rsid w:val="00FE07C7"/>
    <w:rsid w:val="00FE267B"/>
    <w:rsid w:val="00FE2CA4"/>
    <w:rsid w:val="00FE432F"/>
    <w:rsid w:val="00FE6D51"/>
    <w:rsid w:val="00FE7052"/>
    <w:rsid w:val="00FE786F"/>
    <w:rsid w:val="00FE7F70"/>
    <w:rsid w:val="00FF1F7D"/>
  </w:rsids>
  <m:mathPr>
    <m:mathFont m:val="Cambria Math"/>
    <m:brkBin m:val="before"/>
    <m:brkBinSub m:val="--"/>
    <m:smallFrac m:val="0"/>
    <m:dispDef/>
    <m:lMargin m:val="0"/>
    <m:rMargin m:val="0"/>
    <m:defJc m:val="centerGroup"/>
    <m:wrapIndent m:val="1440"/>
    <m:intLim m:val="subSup"/>
    <m:naryLim m:val="undOvr"/>
  </m:mathPr>
  <w:themeFontLang w:val="en-AU"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05F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C98"/>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977FF6"/>
    <w:pPr>
      <w:keepNext/>
      <w:keepLines/>
      <w:spacing w:before="0" w:after="204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501EA3"/>
    <w:pPr>
      <w:spacing w:line="200" w:lineRule="atLeast"/>
      <w:outlineLvl w:val="4"/>
    </w:pPr>
    <w:rPr>
      <w:b/>
      <w:sz w:val="16"/>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sz w:val="22"/>
    </w:rPr>
  </w:style>
  <w:style w:type="paragraph" w:styleId="Heading7">
    <w:name w:val="heading 7"/>
    <w:basedOn w:val="Heading6"/>
    <w:next w:val="Normal"/>
    <w:link w:val="Heading7Char"/>
    <w:uiPriority w:val="9"/>
    <w:unhideWhenUsed/>
    <w:qFormat/>
    <w:rsid w:val="00501EA3"/>
    <w:pPr>
      <w:outlineLvl w:val="6"/>
    </w:pPr>
    <w:rPr>
      <w:i/>
      <w:iCs w:val="0"/>
    </w:rPr>
  </w:style>
  <w:style w:type="paragraph" w:styleId="Heading8">
    <w:name w:val="heading 8"/>
    <w:basedOn w:val="Heading7"/>
    <w:next w:val="Normal"/>
    <w:link w:val="Heading8Char"/>
    <w:uiPriority w:val="9"/>
    <w:semiHidden/>
    <w:unhideWhenUsed/>
    <w:qFormat/>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7FF6"/>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501EA3"/>
    <w:pPr>
      <w:numPr>
        <w:numId w:val="25"/>
      </w:numPr>
      <w:spacing w:before="60"/>
    </w:pPr>
  </w:style>
  <w:style w:type="paragraph" w:customStyle="1" w:styleId="Bullet2">
    <w:name w:val="Bullet 2"/>
    <w:basedOn w:val="Bullet1"/>
    <w:qFormat/>
    <w:rsid w:val="00501EA3"/>
    <w:pPr>
      <w:numPr>
        <w:ilvl w:val="1"/>
      </w:numPr>
    </w:pPr>
  </w:style>
  <w:style w:type="paragraph" w:customStyle="1" w:styleId="Bullet3">
    <w:name w:val="Bullet 3"/>
    <w:basedOn w:val="Bullet2"/>
    <w:qFormat/>
    <w:rsid w:val="00501EA3"/>
    <w:pPr>
      <w:numPr>
        <w:ilvl w:val="2"/>
      </w:numPr>
    </w:pPr>
  </w:style>
  <w:style w:type="paragraph" w:customStyle="1" w:styleId="NumberedList1">
    <w:name w:val="Numbered List 1"/>
    <w:basedOn w:val="Normal"/>
    <w:qFormat/>
    <w:rsid w:val="00501EA3"/>
    <w:pPr>
      <w:numPr>
        <w:numId w:val="28"/>
      </w:numPr>
      <w:spacing w:before="60"/>
    </w:pPr>
  </w:style>
  <w:style w:type="paragraph" w:customStyle="1" w:styleId="NumberedList2">
    <w:name w:val="Numbered List 2"/>
    <w:basedOn w:val="NumberedList1"/>
    <w:qFormat/>
    <w:rsid w:val="00501EA3"/>
    <w:pPr>
      <w:numPr>
        <w:ilvl w:val="1"/>
      </w:numPr>
    </w:pPr>
  </w:style>
  <w:style w:type="paragraph" w:customStyle="1" w:styleId="NumberedList3">
    <w:name w:val="Numbered List 3"/>
    <w:basedOn w:val="NumberedList2"/>
    <w:qFormat/>
    <w:rsid w:val="00501EA3"/>
    <w:pPr>
      <w:numPr>
        <w:ilvl w:val="2"/>
      </w:numPr>
    </w:pPr>
  </w:style>
  <w:style w:type="paragraph" w:customStyle="1" w:styleId="Heading1Numbered">
    <w:name w:val="Heading 1 Numbered"/>
    <w:basedOn w:val="Heading1"/>
    <w:next w:val="Normal"/>
    <w:qFormat/>
    <w:rsid w:val="00DC42F4"/>
    <w:pPr>
      <w:numPr>
        <w:numId w:val="31"/>
      </w:numPr>
    </w:pPr>
  </w:style>
  <w:style w:type="paragraph" w:customStyle="1" w:styleId="ListParagraph1">
    <w:name w:val="List Paragraph1"/>
    <w:basedOn w:val="BodyText"/>
    <w:next w:val="Normal"/>
    <w:autoRedefine/>
    <w:qFormat/>
    <w:rsid w:val="00062CF0"/>
    <w:pPr>
      <w:numPr>
        <w:ilvl w:val="1"/>
        <w:numId w:val="5"/>
      </w:numPr>
      <w:spacing w:after="120" w:line="240" w:lineRule="auto"/>
      <w:ind w:left="0" w:firstLine="0"/>
    </w:pPr>
    <w:rPr>
      <w:bCs/>
    </w:rPr>
  </w:style>
  <w:style w:type="paragraph" w:customStyle="1" w:styleId="Heading3Numbered">
    <w:name w:val="Heading 3 Numbered"/>
    <w:basedOn w:val="Heading3"/>
    <w:next w:val="Normal"/>
    <w:qFormat/>
    <w:rsid w:val="00501EA3"/>
    <w:pPr>
      <w:numPr>
        <w:ilvl w:val="2"/>
        <w:numId w:val="31"/>
      </w:numPr>
      <w:spacing w:before="300" w:after="60"/>
    </w:pPr>
    <w:rPr>
      <w:szCs w:val="22"/>
      <w:lang w:val="en-GB"/>
    </w:rPr>
  </w:style>
  <w:style w:type="numbering" w:customStyle="1" w:styleId="BulletsList">
    <w:name w:val="Bullets List"/>
    <w:uiPriority w:val="99"/>
    <w:rsid w:val="001D663E"/>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1">
    <w:name w:val="Plain Table 21"/>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2374C8"/>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1A7807"/>
    <w:pPr>
      <w:pBdr>
        <w:top w:val="single" w:sz="4" w:space="6" w:color="65C5B4" w:themeColor="accent1"/>
        <w:between w:val="single" w:sz="4" w:space="6" w:color="65C5B4" w:themeColor="accent1"/>
      </w:pBdr>
      <w:tabs>
        <w:tab w:val="left" w:pos="660"/>
        <w:tab w:val="right" w:pos="9639"/>
      </w:tabs>
      <w:spacing w:before="100" w:after="100" w:line="280" w:lineRule="atLeast"/>
    </w:pPr>
    <w:rPr>
      <w:b/>
      <w:caps/>
      <w:color w:val="65C5B4" w:themeColor="accent1"/>
      <w:sz w:val="28"/>
    </w:rPr>
  </w:style>
  <w:style w:type="paragraph" w:styleId="TOC2">
    <w:name w:val="toc 2"/>
    <w:basedOn w:val="Normal"/>
    <w:next w:val="Normal"/>
    <w:autoRedefine/>
    <w:uiPriority w:val="39"/>
    <w:unhideWhenUsed/>
    <w:rsid w:val="00EE4EE1"/>
    <w:pPr>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9"/>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501EA3"/>
    <w:pPr>
      <w:spacing w:before="400" w:after="400" w:line="280" w:lineRule="exact"/>
    </w:pPr>
    <w:rPr>
      <w:b/>
      <w:caps/>
      <w:color w:val="ACD08C" w:themeColor="accent3"/>
      <w:sz w:val="28"/>
    </w:rPr>
  </w:style>
  <w:style w:type="table" w:styleId="TableGrid">
    <w:name w:val="Table Grid"/>
    <w:basedOn w:val="TableNormal"/>
    <w:uiPriority w:val="59"/>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501EA3"/>
    <w:rPr>
      <w:b/>
      <w:i/>
      <w:iCs/>
      <w:color w:val="auto"/>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501EA3"/>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uiPriority w:val="35"/>
    <w:unhideWhenUsed/>
    <w:qFormat/>
    <w:rsid w:val="00501EA3"/>
    <w:pPr>
      <w:spacing w:before="240" w:after="180" w:line="240" w:lineRule="atLeast"/>
      <w:contextualSpacing/>
    </w:pPr>
    <w:rPr>
      <w:b/>
      <w:iCs/>
      <w:color w:val="000000" w:themeColor="text1"/>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rsid w:val="008C5A0E"/>
    <w:pPr>
      <w:spacing w:before="60" w:after="0" w:line="140" w:lineRule="atLeast"/>
      <w:ind w:left="170" w:hanging="170"/>
    </w:pPr>
    <w:rPr>
      <w:sz w:val="12"/>
      <w:szCs w:val="20"/>
    </w:rPr>
  </w:style>
  <w:style w:type="character" w:customStyle="1" w:styleId="FootnoteTextChar">
    <w:name w:val="Footnote Text Char"/>
    <w:basedOn w:val="DefaultParagraphFont"/>
    <w:link w:val="FootnoteText"/>
    <w:uiPriority w:val="99"/>
    <w:rsid w:val="008C5A0E"/>
    <w:rPr>
      <w:color w:val="495965" w:themeColor="text2"/>
      <w:sz w:val="12"/>
      <w:szCs w:val="20"/>
    </w:rPr>
  </w:style>
  <w:style w:type="character" w:styleId="FootnoteReference">
    <w:name w:val="footnote reference"/>
    <w:basedOn w:val="DefaultParagraphFont"/>
    <w:uiPriority w:val="99"/>
    <w:unhideWhenUsed/>
    <w:rsid w:val="003002C0"/>
    <w:rPr>
      <w:vertAlign w:val="superscript"/>
    </w:rPr>
  </w:style>
  <w:style w:type="paragraph" w:customStyle="1" w:styleId="FootnoteSeparator">
    <w:name w:val="Footnote Separator"/>
    <w:basedOn w:val="Footer"/>
    <w:qFormat/>
    <w:rsid w:val="00501EA3"/>
    <w:pPr>
      <w:pBdr>
        <w:top w:val="single" w:sz="4" w:space="1" w:color="495965" w:themeColor="text2"/>
      </w:pBdr>
      <w:ind w:left="0" w:right="0"/>
    </w:p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F3A17"/>
    <w:pPr>
      <w:spacing w:before="60" w:after="60" w:line="260" w:lineRule="atLeast"/>
    </w:pPr>
    <w:rPr>
      <w:rFonts w:ascii="Calibri" w:hAnsi="Calibri"/>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BF3A17"/>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paragraph" w:styleId="NormalIndent">
    <w:name w:val="Normal Indent"/>
    <w:basedOn w:val="Normal"/>
    <w:uiPriority w:val="99"/>
    <w:semiHidden/>
    <w:unhideWhenUs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32"/>
      </w:numPr>
      <w:ind w:left="454" w:hanging="170"/>
    </w:pPr>
  </w:style>
  <w:style w:type="paragraph" w:customStyle="1" w:styleId="Box2Bullet">
    <w:name w:val="Box 2 Bullet"/>
    <w:basedOn w:val="Box2Text"/>
    <w:qFormat/>
    <w:rsid w:val="00C16478"/>
    <w:pPr>
      <w:numPr>
        <w:numId w:val="33"/>
      </w:numPr>
      <w:ind w:left="454" w:hanging="170"/>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character" w:styleId="CommentReference">
    <w:name w:val="annotation reference"/>
    <w:rsid w:val="007A4535"/>
    <w:rPr>
      <w:sz w:val="16"/>
      <w:szCs w:val="16"/>
    </w:rPr>
  </w:style>
  <w:style w:type="paragraph" w:styleId="CommentText">
    <w:name w:val="annotation text"/>
    <w:basedOn w:val="Normal"/>
    <w:link w:val="CommentTextChar"/>
    <w:rsid w:val="007A4535"/>
    <w:pPr>
      <w:suppressAutoHyphens w:val="0"/>
      <w:spacing w:before="0" w:after="0" w:line="240" w:lineRule="auto"/>
    </w:pPr>
    <w:rPr>
      <w:rFonts w:ascii="Times New Roman" w:eastAsia="Times New Roman" w:hAnsi="Times New Roman" w:cs="Times New Roman"/>
      <w:color w:val="auto"/>
      <w:sz w:val="20"/>
      <w:szCs w:val="20"/>
      <w:lang w:val="en-AU"/>
    </w:rPr>
  </w:style>
  <w:style w:type="character" w:customStyle="1" w:styleId="CommentTextChar">
    <w:name w:val="Comment Text Char"/>
    <w:basedOn w:val="DefaultParagraphFont"/>
    <w:link w:val="CommentText"/>
    <w:rsid w:val="007A4535"/>
    <w:rPr>
      <w:rFonts w:ascii="Times New Roman" w:eastAsia="Times New Roman" w:hAnsi="Times New Roman" w:cs="Times New Roman"/>
      <w:sz w:val="20"/>
      <w:szCs w:val="20"/>
    </w:rPr>
  </w:style>
  <w:style w:type="paragraph" w:styleId="ListParagraph">
    <w:name w:val="List Paragraph"/>
    <w:basedOn w:val="Normal"/>
    <w:uiPriority w:val="34"/>
    <w:rsid w:val="00F25B3F"/>
    <w:pPr>
      <w:ind w:left="720"/>
      <w:contextualSpacing/>
    </w:pPr>
  </w:style>
  <w:style w:type="character" w:styleId="FollowedHyperlink">
    <w:name w:val="FollowedHyperlink"/>
    <w:basedOn w:val="DefaultParagraphFont"/>
    <w:uiPriority w:val="99"/>
    <w:semiHidden/>
    <w:unhideWhenUsed/>
    <w:rsid w:val="004A0C90"/>
    <w:rPr>
      <w:color w:val="800080" w:themeColor="followedHyperlink"/>
      <w:u w:val="single"/>
    </w:rPr>
  </w:style>
  <w:style w:type="character" w:customStyle="1" w:styleId="UnresolvedMention1">
    <w:name w:val="Unresolved Mention1"/>
    <w:basedOn w:val="DefaultParagraphFont"/>
    <w:uiPriority w:val="99"/>
    <w:semiHidden/>
    <w:unhideWhenUsed/>
    <w:rsid w:val="0061510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FA3997"/>
    <w:pPr>
      <w:suppressAutoHyphens/>
      <w:spacing w:before="120" w:after="60"/>
    </w:pPr>
    <w:rPr>
      <w:rFonts w:asciiTheme="minorHAnsi" w:eastAsiaTheme="minorHAnsi" w:hAnsiTheme="minorHAnsi" w:cstheme="minorBidi"/>
      <w:b/>
      <w:bCs/>
      <w:color w:val="495965" w:themeColor="text2"/>
      <w:lang w:val="en-GB"/>
    </w:rPr>
  </w:style>
  <w:style w:type="character" w:customStyle="1" w:styleId="CommentSubjectChar">
    <w:name w:val="Comment Subject Char"/>
    <w:basedOn w:val="CommentTextChar"/>
    <w:link w:val="CommentSubject"/>
    <w:uiPriority w:val="99"/>
    <w:semiHidden/>
    <w:rsid w:val="00FA3997"/>
    <w:rPr>
      <w:rFonts w:ascii="Times New Roman" w:eastAsia="Times New Roman" w:hAnsi="Times New Roman" w:cs="Times New Roman"/>
      <w:b/>
      <w:bCs/>
      <w:color w:val="495965" w:themeColor="text2"/>
      <w:sz w:val="20"/>
      <w:szCs w:val="20"/>
      <w:lang w:val="en-GB"/>
    </w:rPr>
  </w:style>
  <w:style w:type="paragraph" w:styleId="Revision">
    <w:name w:val="Revision"/>
    <w:hidden/>
    <w:uiPriority w:val="99"/>
    <w:semiHidden/>
    <w:rsid w:val="00FA3997"/>
    <w:pPr>
      <w:spacing w:after="0" w:line="240" w:lineRule="auto"/>
    </w:pPr>
    <w:rPr>
      <w:color w:val="495965" w:themeColor="text2"/>
      <w:lang w:val="en-GB"/>
    </w:rPr>
  </w:style>
  <w:style w:type="character" w:customStyle="1" w:styleId="UnresolvedMention2">
    <w:name w:val="Unresolved Mention2"/>
    <w:basedOn w:val="DefaultParagraphFont"/>
    <w:uiPriority w:val="99"/>
    <w:semiHidden/>
    <w:unhideWhenUsed/>
    <w:rsid w:val="00C65EF8"/>
    <w:rPr>
      <w:color w:val="605E5C"/>
      <w:shd w:val="clear" w:color="auto" w:fill="E1DFDD"/>
    </w:rPr>
  </w:style>
  <w:style w:type="paragraph" w:styleId="EndnoteText">
    <w:name w:val="endnote text"/>
    <w:basedOn w:val="Normal"/>
    <w:link w:val="EndnoteTextChar"/>
    <w:uiPriority w:val="99"/>
    <w:semiHidden/>
    <w:unhideWhenUsed/>
    <w:rsid w:val="00896DCD"/>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896DCD"/>
    <w:rPr>
      <w:color w:val="495965" w:themeColor="text2"/>
      <w:sz w:val="20"/>
      <w:szCs w:val="20"/>
      <w:lang w:val="en-GB"/>
    </w:rPr>
  </w:style>
  <w:style w:type="character" w:styleId="EndnoteReference">
    <w:name w:val="endnote reference"/>
    <w:basedOn w:val="DefaultParagraphFont"/>
    <w:uiPriority w:val="99"/>
    <w:semiHidden/>
    <w:unhideWhenUsed/>
    <w:rsid w:val="00896DCD"/>
    <w:rPr>
      <w:vertAlign w:val="superscript"/>
    </w:rPr>
  </w:style>
  <w:style w:type="character" w:customStyle="1" w:styleId="UnresolvedMention3">
    <w:name w:val="Unresolved Mention3"/>
    <w:basedOn w:val="DefaultParagraphFont"/>
    <w:uiPriority w:val="99"/>
    <w:semiHidden/>
    <w:unhideWhenUsed/>
    <w:rsid w:val="007665EA"/>
    <w:rPr>
      <w:color w:val="605E5C"/>
      <w:shd w:val="clear" w:color="auto" w:fill="E1DFDD"/>
    </w:rPr>
  </w:style>
  <w:style w:type="character" w:customStyle="1" w:styleId="UnresolvedMention4">
    <w:name w:val="Unresolved Mention4"/>
    <w:basedOn w:val="DefaultParagraphFont"/>
    <w:uiPriority w:val="99"/>
    <w:semiHidden/>
    <w:unhideWhenUsed/>
    <w:rsid w:val="004474B8"/>
    <w:rPr>
      <w:color w:val="605E5C"/>
      <w:shd w:val="clear" w:color="auto" w:fill="E1DFDD"/>
    </w:rPr>
  </w:style>
  <w:style w:type="character" w:customStyle="1" w:styleId="UnresolvedMention5">
    <w:name w:val="Unresolved Mention5"/>
    <w:basedOn w:val="DefaultParagraphFont"/>
    <w:uiPriority w:val="99"/>
    <w:semiHidden/>
    <w:unhideWhenUsed/>
    <w:rsid w:val="008104C1"/>
    <w:rPr>
      <w:color w:val="605E5C"/>
      <w:shd w:val="clear" w:color="auto" w:fill="E1DFDD"/>
    </w:rPr>
  </w:style>
  <w:style w:type="character" w:customStyle="1" w:styleId="UnresolvedMention6">
    <w:name w:val="Unresolved Mention6"/>
    <w:basedOn w:val="DefaultParagraphFont"/>
    <w:uiPriority w:val="99"/>
    <w:semiHidden/>
    <w:unhideWhenUsed/>
    <w:rsid w:val="000C5324"/>
    <w:rPr>
      <w:color w:val="605E5C"/>
      <w:shd w:val="clear" w:color="auto" w:fill="E1DFDD"/>
    </w:rPr>
  </w:style>
  <w:style w:type="character" w:customStyle="1" w:styleId="srch-url2">
    <w:name w:val="srch-url2"/>
    <w:basedOn w:val="DefaultParagraphFont"/>
    <w:rsid w:val="00FB49CB"/>
  </w:style>
  <w:style w:type="character" w:customStyle="1" w:styleId="UnresolvedMention7">
    <w:name w:val="Unresolved Mention7"/>
    <w:basedOn w:val="DefaultParagraphFont"/>
    <w:uiPriority w:val="99"/>
    <w:semiHidden/>
    <w:unhideWhenUsed/>
    <w:rsid w:val="00FB49CB"/>
    <w:rPr>
      <w:color w:val="605E5C"/>
      <w:shd w:val="clear" w:color="auto" w:fill="E1DFDD"/>
    </w:rPr>
  </w:style>
  <w:style w:type="character" w:styleId="UnresolvedMention">
    <w:name w:val="Unresolved Mention"/>
    <w:basedOn w:val="DefaultParagraphFont"/>
    <w:uiPriority w:val="99"/>
    <w:semiHidden/>
    <w:unhideWhenUsed/>
    <w:rsid w:val="003446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2859193">
      <w:bodyDiv w:val="1"/>
      <w:marLeft w:val="0"/>
      <w:marRight w:val="0"/>
      <w:marTop w:val="0"/>
      <w:marBottom w:val="0"/>
      <w:divBdr>
        <w:top w:val="none" w:sz="0" w:space="0" w:color="auto"/>
        <w:left w:val="none" w:sz="0" w:space="0" w:color="auto"/>
        <w:bottom w:val="none" w:sz="0" w:space="0" w:color="auto"/>
        <w:right w:val="none" w:sz="0" w:space="0" w:color="auto"/>
      </w:divBdr>
    </w:div>
    <w:div w:id="578902103">
      <w:bodyDiv w:val="1"/>
      <w:marLeft w:val="0"/>
      <w:marRight w:val="0"/>
      <w:marTop w:val="0"/>
      <w:marBottom w:val="0"/>
      <w:divBdr>
        <w:top w:val="none" w:sz="0" w:space="0" w:color="auto"/>
        <w:left w:val="none" w:sz="0" w:space="0" w:color="auto"/>
        <w:bottom w:val="none" w:sz="0" w:space="0" w:color="auto"/>
        <w:right w:val="none" w:sz="0" w:space="0" w:color="auto"/>
      </w:divBdr>
      <w:divsChild>
        <w:div w:id="755129897">
          <w:marLeft w:val="0"/>
          <w:marRight w:val="0"/>
          <w:marTop w:val="0"/>
          <w:marBottom w:val="0"/>
          <w:divBdr>
            <w:top w:val="none" w:sz="0" w:space="0" w:color="auto"/>
            <w:left w:val="none" w:sz="0" w:space="0" w:color="auto"/>
            <w:bottom w:val="none" w:sz="0" w:space="0" w:color="auto"/>
            <w:right w:val="none" w:sz="0" w:space="0" w:color="auto"/>
          </w:divBdr>
        </w:div>
        <w:div w:id="368065738">
          <w:marLeft w:val="0"/>
          <w:marRight w:val="0"/>
          <w:marTop w:val="0"/>
          <w:marBottom w:val="0"/>
          <w:divBdr>
            <w:top w:val="none" w:sz="0" w:space="0" w:color="auto"/>
            <w:left w:val="none" w:sz="0" w:space="0" w:color="auto"/>
            <w:bottom w:val="none" w:sz="0" w:space="0" w:color="auto"/>
            <w:right w:val="none" w:sz="0" w:space="0" w:color="auto"/>
          </w:divBdr>
          <w:divsChild>
            <w:div w:id="527378652">
              <w:marLeft w:val="0"/>
              <w:marRight w:val="0"/>
              <w:marTop w:val="0"/>
              <w:marBottom w:val="0"/>
              <w:divBdr>
                <w:top w:val="none" w:sz="0" w:space="0" w:color="auto"/>
                <w:left w:val="none" w:sz="0" w:space="0" w:color="auto"/>
                <w:bottom w:val="none" w:sz="0" w:space="0" w:color="auto"/>
                <w:right w:val="none" w:sz="0" w:space="0" w:color="auto"/>
              </w:divBdr>
              <w:divsChild>
                <w:div w:id="1914391618">
                  <w:marLeft w:val="0"/>
                  <w:marRight w:val="0"/>
                  <w:marTop w:val="0"/>
                  <w:marBottom w:val="0"/>
                  <w:divBdr>
                    <w:top w:val="none" w:sz="0" w:space="0" w:color="auto"/>
                    <w:left w:val="none" w:sz="0" w:space="0" w:color="auto"/>
                    <w:bottom w:val="none" w:sz="0" w:space="0" w:color="auto"/>
                    <w:right w:val="none" w:sz="0" w:space="0" w:color="auto"/>
                  </w:divBdr>
                  <w:divsChild>
                    <w:div w:id="1968657597">
                      <w:marLeft w:val="0"/>
                      <w:marRight w:val="0"/>
                      <w:marTop w:val="0"/>
                      <w:marBottom w:val="0"/>
                      <w:divBdr>
                        <w:top w:val="none" w:sz="0" w:space="0" w:color="auto"/>
                        <w:left w:val="none" w:sz="0" w:space="0" w:color="auto"/>
                        <w:bottom w:val="none" w:sz="0" w:space="0" w:color="auto"/>
                        <w:right w:val="none" w:sz="0" w:space="0" w:color="auto"/>
                      </w:divBdr>
                      <w:divsChild>
                        <w:div w:id="89930556">
                          <w:marLeft w:val="0"/>
                          <w:marRight w:val="0"/>
                          <w:marTop w:val="0"/>
                          <w:marBottom w:val="0"/>
                          <w:divBdr>
                            <w:top w:val="none" w:sz="0" w:space="0" w:color="auto"/>
                            <w:left w:val="none" w:sz="0" w:space="0" w:color="auto"/>
                            <w:bottom w:val="single" w:sz="6" w:space="11" w:color="D3D3D3"/>
                            <w:right w:val="none" w:sz="0" w:space="0" w:color="auto"/>
                          </w:divBdr>
                          <w:divsChild>
                            <w:div w:id="186320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905092">
      <w:bodyDiv w:val="1"/>
      <w:marLeft w:val="0"/>
      <w:marRight w:val="0"/>
      <w:marTop w:val="0"/>
      <w:marBottom w:val="0"/>
      <w:divBdr>
        <w:top w:val="none" w:sz="0" w:space="0" w:color="auto"/>
        <w:left w:val="none" w:sz="0" w:space="0" w:color="auto"/>
        <w:bottom w:val="none" w:sz="0" w:space="0" w:color="auto"/>
        <w:right w:val="none" w:sz="0" w:space="0" w:color="auto"/>
      </w:divBdr>
    </w:div>
    <w:div w:id="1146319498">
      <w:bodyDiv w:val="1"/>
      <w:marLeft w:val="0"/>
      <w:marRight w:val="0"/>
      <w:marTop w:val="0"/>
      <w:marBottom w:val="0"/>
      <w:divBdr>
        <w:top w:val="none" w:sz="0" w:space="0" w:color="auto"/>
        <w:left w:val="none" w:sz="0" w:space="0" w:color="auto"/>
        <w:bottom w:val="none" w:sz="0" w:space="0" w:color="auto"/>
        <w:right w:val="none" w:sz="0" w:space="0" w:color="auto"/>
      </w:divBdr>
    </w:div>
    <w:div w:id="1246458122">
      <w:bodyDiv w:val="1"/>
      <w:marLeft w:val="0"/>
      <w:marRight w:val="0"/>
      <w:marTop w:val="0"/>
      <w:marBottom w:val="0"/>
      <w:divBdr>
        <w:top w:val="none" w:sz="0" w:space="0" w:color="auto"/>
        <w:left w:val="none" w:sz="0" w:space="0" w:color="auto"/>
        <w:bottom w:val="none" w:sz="0" w:space="0" w:color="auto"/>
        <w:right w:val="none" w:sz="0" w:space="0" w:color="auto"/>
      </w:divBdr>
    </w:div>
    <w:div w:id="1355768621">
      <w:bodyDiv w:val="1"/>
      <w:marLeft w:val="0"/>
      <w:marRight w:val="0"/>
      <w:marTop w:val="0"/>
      <w:marBottom w:val="0"/>
      <w:divBdr>
        <w:top w:val="none" w:sz="0" w:space="0" w:color="auto"/>
        <w:left w:val="none" w:sz="0" w:space="0" w:color="auto"/>
        <w:bottom w:val="none" w:sz="0" w:space="0" w:color="auto"/>
        <w:right w:val="none" w:sz="0" w:space="0" w:color="auto"/>
      </w:divBdr>
    </w:div>
    <w:div w:id="1492721837">
      <w:bodyDiv w:val="1"/>
      <w:marLeft w:val="0"/>
      <w:marRight w:val="0"/>
      <w:marTop w:val="0"/>
      <w:marBottom w:val="0"/>
      <w:divBdr>
        <w:top w:val="none" w:sz="0" w:space="0" w:color="auto"/>
        <w:left w:val="none" w:sz="0" w:space="0" w:color="auto"/>
        <w:bottom w:val="none" w:sz="0" w:space="0" w:color="auto"/>
        <w:right w:val="none" w:sz="0" w:space="0" w:color="auto"/>
      </w:divBdr>
    </w:div>
    <w:div w:id="1584947481">
      <w:bodyDiv w:val="1"/>
      <w:marLeft w:val="0"/>
      <w:marRight w:val="0"/>
      <w:marTop w:val="0"/>
      <w:marBottom w:val="0"/>
      <w:divBdr>
        <w:top w:val="none" w:sz="0" w:space="0" w:color="auto"/>
        <w:left w:val="none" w:sz="0" w:space="0" w:color="auto"/>
        <w:bottom w:val="none" w:sz="0" w:space="0" w:color="auto"/>
        <w:right w:val="none" w:sz="0" w:space="0" w:color="auto"/>
      </w:divBdr>
    </w:div>
    <w:div w:id="1595237261">
      <w:bodyDiv w:val="1"/>
      <w:marLeft w:val="0"/>
      <w:marRight w:val="0"/>
      <w:marTop w:val="0"/>
      <w:marBottom w:val="0"/>
      <w:divBdr>
        <w:top w:val="none" w:sz="0" w:space="0" w:color="auto"/>
        <w:left w:val="none" w:sz="0" w:space="0" w:color="auto"/>
        <w:bottom w:val="none" w:sz="0" w:space="0" w:color="auto"/>
        <w:right w:val="none" w:sz="0" w:space="0" w:color="auto"/>
      </w:divBdr>
    </w:div>
    <w:div w:id="2086955981">
      <w:bodyDiv w:val="1"/>
      <w:marLeft w:val="0"/>
      <w:marRight w:val="0"/>
      <w:marTop w:val="0"/>
      <w:marBottom w:val="0"/>
      <w:divBdr>
        <w:top w:val="none" w:sz="0" w:space="0" w:color="auto"/>
        <w:left w:val="none" w:sz="0" w:space="0" w:color="auto"/>
        <w:bottom w:val="none" w:sz="0" w:space="0" w:color="auto"/>
        <w:right w:val="none" w:sz="0" w:space="0" w:color="auto"/>
      </w:divBdr>
    </w:div>
    <w:div w:id="208810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DFAT Corporate">
      <a:dk1>
        <a:sysClr val="windowText" lastClr="000000"/>
      </a:dk1>
      <a:lt1>
        <a:sysClr val="window" lastClr="FFFFFF"/>
      </a:lt1>
      <a:dk2>
        <a:srgbClr val="495965"/>
      </a:dk2>
      <a:lt2>
        <a:srgbClr val="D8DCDB"/>
      </a:lt2>
      <a:accent1>
        <a:srgbClr val="65C5B4"/>
      </a:accent1>
      <a:accent2>
        <a:srgbClr val="D3875F"/>
      </a:accent2>
      <a:accent3>
        <a:srgbClr val="ACD08C"/>
      </a:accent3>
      <a:accent4>
        <a:srgbClr val="007C89"/>
      </a:accent4>
      <a:accent5>
        <a:srgbClr val="C15A2D"/>
      </a:accent5>
      <a:accent6>
        <a:srgbClr val="409F68"/>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1AF5D-6633-4EE4-B700-3811322A2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15068</Words>
  <Characters>83958</Characters>
  <Application>Microsoft Office Word</Application>
  <DocSecurity>0</DocSecurity>
  <Lines>1147</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DFAT Country INformation Report - The Philippines 2021</dc:title>
  <dc:creator/>
  <cp:keywords/>
  <cp:lastModifiedBy/>
  <cp:revision>1</cp:revision>
  <dcterms:created xsi:type="dcterms:W3CDTF">2021-08-22T22:15:00Z</dcterms:created>
  <dcterms:modified xsi:type="dcterms:W3CDTF">2021-08-22T22:27:00Z</dcterms:modified>
  <cp:category/>
  <cp:contentStatus/>
</cp:coreProperties>
</file>